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9E6E6" w:themeColor="accent5" w:themeTint="33"/>
  <w:body>
    <w:sdt>
      <w:sdtPr>
        <w:rPr>
          <w:rFonts w:ascii="Maiandra GD" w:hAnsi="Maiandra GD" w:cs="Times New Roman"/>
          <w:sz w:val="28"/>
          <w:szCs w:val="28"/>
        </w:rPr>
        <w:id w:val="21569467"/>
        <w:docPartObj>
          <w:docPartGallery w:val="Cover Pages"/>
          <w:docPartUnique/>
        </w:docPartObj>
      </w:sdtPr>
      <w:sdtContent>
        <w:p w:rsidR="007C3DA9" w:rsidRPr="003027F7" w:rsidRDefault="00632C40">
          <w:pPr>
            <w:rPr>
              <w:rFonts w:ascii="Maiandra GD" w:hAnsi="Maiandra GD" w:cs="Times New Roman"/>
              <w:sz w:val="28"/>
              <w:szCs w:val="28"/>
            </w:rPr>
          </w:pPr>
          <w:r w:rsidRPr="00632C40">
            <w:rPr>
              <w:rFonts w:ascii="Maiandra GD" w:hAnsi="Maiandra GD" w:cs="Times New Roman"/>
              <w:noProof/>
              <w:color w:val="732117" w:themeColor="accent2" w:themeShade="BF"/>
              <w:sz w:val="28"/>
              <w:szCs w:val="28"/>
              <w:lang w:eastAsia="zh-TW"/>
            </w:rPr>
            <w:pict>
              <v:group id="_x0000_s1030" style="position:absolute;margin-left:28.05pt;margin-top:20.55pt;width:579.7pt;height:750.8pt;z-index:251660288;mso-width-percent:950;mso-height-percent:950;mso-position-horizontal-relative:page;mso-position-vertical-relative:page;mso-width-percent:950;mso-height-percent:950" coordorigin="316,406" coordsize="11608,15028" o:allowincell="f">
                <v:group id="_x0000_s1031"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32" style="position:absolute;left:339;top:406;width:11582;height:15025;mso-width-relative:margin;v-text-anchor:middle" fillcolor="#c7bba5 [1942]" strokecolor="#c7bba5 [1942]" strokeweight="1pt">
                    <v:fill color2="#ece8e1 [662]" angle="-45" focus="-50%" type="gradient"/>
                    <v:shadow type="perspective" color="#524633 [1606]" opacity=".5" offset="1pt" offset2="-3pt"/>
                  </v:rect>
                  <v:rect id="_x0000_s1033" style="position:absolute;left:3446;top:406;width:8475;height:15025;mso-width-relative:margin" fillcolor="#c7bba5 [1942]" strokecolor="#c7bba5 [1942]" strokeweight="1pt">
                    <v:fill color2="#ece8e1 [662]" angle="-45" focus="-50%" type="gradient"/>
                    <v:shadow on="t" type="perspective" color="#524633 [1606]" opacity=".5" offset="1pt" offset2="-3pt"/>
                    <v:textbox style="mso-next-textbox:#_x0000_s1033" inset="18pt,108pt,36pt">
                      <w:txbxContent>
                        <w:p w:rsidR="00F025F7" w:rsidRDefault="00F025F7" w:rsidP="001B14AC">
                          <w:pPr>
                            <w:pStyle w:val="NoSpacing"/>
                          </w:pPr>
                          <w:sdt>
                            <w:sdtPr>
                              <w:rPr>
                                <w:color w:val="4E4A4A" w:themeColor="text2" w:themeShade="BF"/>
                                <w:sz w:val="80"/>
                                <w:szCs w:val="80"/>
                              </w:rPr>
                              <w:alias w:val="Title"/>
                              <w:id w:val="2169213"/>
                              <w:dataBinding w:prefixMappings="xmlns:ns0='http://schemas.openxmlformats.org/package/2006/metadata/core-properties' xmlns:ns1='http://purl.org/dc/elements/1.1/'" w:xpath="/ns0:coreProperties[1]/ns1:title[1]" w:storeItemID="{6C3C8BC8-F283-45AE-878A-BAB7291924A1}"/>
                              <w:text/>
                            </w:sdtPr>
                            <w:sdtContent>
                              <w:r w:rsidRPr="007C3DA9">
                                <w:rPr>
                                  <w:color w:val="4E4A4A" w:themeColor="text2" w:themeShade="BF"/>
                                  <w:sz w:val="80"/>
                                  <w:szCs w:val="80"/>
                                </w:rPr>
                                <w:t>Companies Amendment Act, 2017</w:t>
                              </w:r>
                            </w:sdtContent>
                          </w:sdt>
                          <w:r>
                            <w:rPr>
                              <w:color w:val="4E4A4A" w:themeColor="text2" w:themeShade="BF"/>
                              <w:sz w:val="80"/>
                              <w:szCs w:val="80"/>
                            </w:rPr>
                            <w:t xml:space="preserve"> </w:t>
                          </w:r>
                        </w:p>
                        <w:p w:rsidR="00F025F7" w:rsidRDefault="00F025F7">
                          <w:pPr>
                            <w:pStyle w:val="NoSpacing"/>
                            <w:rPr>
                              <w:color w:val="FFFFFF" w:themeColor="background1"/>
                              <w:sz w:val="40"/>
                              <w:szCs w:val="40"/>
                            </w:rPr>
                          </w:pPr>
                          <w:sdt>
                            <w:sdtPr>
                              <w:rPr>
                                <w:color w:val="343232" w:themeColor="text2" w:themeShade="80"/>
                                <w:sz w:val="40"/>
                                <w:szCs w:val="40"/>
                              </w:rPr>
                              <w:alias w:val="Subtitle"/>
                              <w:id w:val="2169214"/>
                              <w:dataBinding w:prefixMappings="xmlns:ns0='http://schemas.openxmlformats.org/package/2006/metadata/core-properties' xmlns:ns1='http://purl.org/dc/elements/1.1/'" w:xpath="/ns0:coreProperties[1]/ns1:subject[1]" w:storeItemID="{6C3C8BC8-F283-45AE-878A-BAB7291924A1}"/>
                              <w:text/>
                            </w:sdtPr>
                            <w:sdtContent>
                              <w:r>
                                <w:rPr>
                                  <w:color w:val="343232" w:themeColor="text2" w:themeShade="80"/>
                                  <w:sz w:val="40"/>
                                  <w:szCs w:val="40"/>
                                </w:rPr>
                                <w:t>Major Amendments</w:t>
                              </w:r>
                            </w:sdtContent>
                          </w:sdt>
                        </w:p>
                        <w:p w:rsidR="00F025F7" w:rsidRDefault="00F025F7">
                          <w:pPr>
                            <w:pStyle w:val="NoSpacing"/>
                            <w:rPr>
                              <w:color w:val="FFFFFF" w:themeColor="background1"/>
                            </w:rPr>
                          </w:pPr>
                        </w:p>
                        <w:p w:rsidR="00F025F7" w:rsidRDefault="00F025F7">
                          <w:pPr>
                            <w:pStyle w:val="NoSpacing"/>
                            <w:rPr>
                              <w:color w:val="FFFFFF" w:themeColor="background1"/>
                              <w:sz w:val="56"/>
                              <w:szCs w:val="56"/>
                            </w:rPr>
                          </w:pPr>
                        </w:p>
                        <w:p w:rsidR="00F025F7" w:rsidRPr="001B14AC" w:rsidRDefault="00F025F7">
                          <w:pPr>
                            <w:pStyle w:val="NoSpacing"/>
                            <w:rPr>
                              <w:rFonts w:ascii="Berlin Sans FB" w:hAnsi="Berlin Sans FB"/>
                              <w:color w:val="69230B" w:themeColor="accent1" w:themeShade="80"/>
                              <w:sz w:val="52"/>
                              <w:szCs w:val="52"/>
                            </w:rPr>
                          </w:pPr>
                          <w:r w:rsidRPr="001B14AC">
                            <w:rPr>
                              <w:rFonts w:ascii="Berlin Sans FB" w:hAnsi="Berlin Sans FB"/>
                              <w:color w:val="69230B" w:themeColor="accent1" w:themeShade="80"/>
                              <w:sz w:val="52"/>
                              <w:szCs w:val="52"/>
                            </w:rPr>
                            <w:t xml:space="preserve">A presentation by </w:t>
                          </w:r>
                        </w:p>
                        <w:p w:rsidR="00F025F7" w:rsidRPr="001B14AC" w:rsidRDefault="00F025F7">
                          <w:pPr>
                            <w:pStyle w:val="NoSpacing"/>
                            <w:rPr>
                              <w:rFonts w:ascii="Berlin Sans FB" w:hAnsi="Berlin Sans FB"/>
                              <w:color w:val="69230B" w:themeColor="accent1" w:themeShade="80"/>
                              <w:sz w:val="52"/>
                              <w:szCs w:val="52"/>
                            </w:rPr>
                          </w:pPr>
                        </w:p>
                        <w:p w:rsidR="00F025F7" w:rsidRDefault="00F025F7">
                          <w:pPr>
                            <w:pStyle w:val="NoSpacing"/>
                            <w:rPr>
                              <w:rFonts w:ascii="Berlin Sans FB" w:hAnsi="Berlin Sans FB"/>
                              <w:color w:val="69230B" w:themeColor="accent1" w:themeShade="80"/>
                              <w:sz w:val="72"/>
                              <w:szCs w:val="72"/>
                            </w:rPr>
                          </w:pPr>
                          <w:r w:rsidRPr="001B14AC">
                            <w:rPr>
                              <w:rFonts w:ascii="Berlin Sans FB" w:hAnsi="Berlin Sans FB"/>
                              <w:color w:val="69230B" w:themeColor="accent1" w:themeShade="80"/>
                              <w:sz w:val="72"/>
                              <w:szCs w:val="72"/>
                            </w:rPr>
                            <w:t>CS DIVESH GOYAL</w:t>
                          </w:r>
                        </w:p>
                        <w:p w:rsidR="00F025F7" w:rsidRPr="001B14AC" w:rsidRDefault="00F025F7">
                          <w:pPr>
                            <w:pStyle w:val="NoSpacing"/>
                            <w:rPr>
                              <w:rFonts w:ascii="Berlin Sans FB" w:hAnsi="Berlin Sans FB"/>
                              <w:color w:val="69230B" w:themeColor="accent1" w:themeShade="80"/>
                              <w:sz w:val="52"/>
                              <w:szCs w:val="52"/>
                            </w:rPr>
                          </w:pPr>
                          <w:r w:rsidRPr="001B14AC">
                            <w:rPr>
                              <w:rFonts w:ascii="Berlin Sans FB" w:hAnsi="Berlin Sans FB"/>
                              <w:color w:val="69230B" w:themeColor="accent1" w:themeShade="80"/>
                              <w:sz w:val="52"/>
                              <w:szCs w:val="52"/>
                            </w:rPr>
                            <w:t>GOYAL DIVESH &amp; ASSOCIATES</w:t>
                          </w:r>
                        </w:p>
                        <w:p w:rsidR="00F025F7" w:rsidRPr="007C3DA9" w:rsidRDefault="00F025F7">
                          <w:pPr>
                            <w:pStyle w:val="NoSpacing"/>
                            <w:rPr>
                              <w:color w:val="FFFFFF" w:themeColor="background1"/>
                              <w:sz w:val="56"/>
                              <w:szCs w:val="56"/>
                            </w:rPr>
                          </w:pPr>
                        </w:p>
                      </w:txbxContent>
                    </v:textbox>
                  </v:rect>
                  <v:group id="_x0000_s1034" style="position:absolute;left:321;top:3424;width:3125;height:6069" coordorigin="654,3599" coordsize="2880,5760">
                    <v:rect id="_x0000_s1035" style="position:absolute;left:2094;top:6479;width:1440;height:1440;flip:x;mso-width-relative:margin;v-text-anchor:middle" fillcolor="#c7bba5 [1942]" strokecolor="#c7bba5 [1942]" strokeweight="1pt">
                      <v:fill opacity="52429f" color2="#ece8e1 [662]" angle="-45" focus="-50%" type="gradient"/>
                      <v:shadow type="perspective" color="#524633 [1606]" opacity=".5" offset="1pt" offset2="-3pt"/>
                      <v:textbox style="mso-next-textbox:#_x0000_s1035">
                        <w:txbxContent>
                          <w:p w:rsidR="00F025F7" w:rsidRPr="007319B6" w:rsidRDefault="00F025F7" w:rsidP="00336D81">
                            <w:pPr>
                              <w:ind w:left="-284"/>
                              <w:jc w:val="right"/>
                              <w:rPr>
                                <w:sz w:val="36"/>
                                <w:szCs w:val="36"/>
                              </w:rPr>
                            </w:pPr>
                            <w:r w:rsidRPr="007319B6">
                              <w:rPr>
                                <w:sz w:val="36"/>
                                <w:szCs w:val="36"/>
                              </w:rPr>
                              <w:t>Loan to Director</w:t>
                            </w:r>
                          </w:p>
                        </w:txbxContent>
                      </v:textbox>
                    </v:rect>
                    <v:rect id="_x0000_s1036" style="position:absolute;left:2094;top:5039;width:1440;height:1440;flip:x;mso-width-relative:margin;v-text-anchor:middle" fillcolor="#c7bba5 [1942]" strokecolor="#c7bba5 [1942]" strokeweight="1pt">
                      <v:fill opacity=".5" color2="#ece8e1 [662]" angle="-45" focus="-50%" type="gradient"/>
                      <v:shadow type="perspective" color="#524633 [1606]" opacity=".5" offset="1pt" offset2="-3pt"/>
                      <v:textbox style="mso-next-textbox:#_x0000_s1036">
                        <w:txbxContent>
                          <w:p w:rsidR="00F025F7" w:rsidRPr="007319B6" w:rsidRDefault="00F025F7" w:rsidP="007C3DA9">
                            <w:pPr>
                              <w:jc w:val="right"/>
                              <w:rPr>
                                <w:sz w:val="28"/>
                                <w:szCs w:val="28"/>
                              </w:rPr>
                            </w:pPr>
                            <w:r w:rsidRPr="007319B6">
                              <w:rPr>
                                <w:sz w:val="28"/>
                                <w:szCs w:val="28"/>
                              </w:rPr>
                              <w:t>FUNDING</w:t>
                            </w:r>
                          </w:p>
                        </w:txbxContent>
                      </v:textbox>
                    </v:rect>
                    <v:rect id="_x0000_s1037" style="position:absolute;left:654;top:5039;width:1440;height:1440;flip:x;mso-width-relative:margin;v-text-anchor:middle" fillcolor="#c7bba5 [1942]" strokecolor="#c7bba5 [1942]" strokeweight="1pt">
                      <v:fill opacity="52429f" color2="#ece8e1 [662]" angle="-45" focus="-50%" type="gradient"/>
                      <v:shadow type="perspective" color="#524633 [1606]" opacity=".5" offset="1pt" offset2="-3pt"/>
                      <v:textbox style="mso-next-textbox:#_x0000_s1037">
                        <w:txbxContent>
                          <w:p w:rsidR="00F025F7" w:rsidRPr="007319B6" w:rsidRDefault="00F025F7" w:rsidP="007C3DA9">
                            <w:pPr>
                              <w:jc w:val="right"/>
                              <w:rPr>
                                <w:sz w:val="36"/>
                                <w:szCs w:val="36"/>
                              </w:rPr>
                            </w:pPr>
                            <w:r>
                              <w:t xml:space="preserve">     </w:t>
                            </w:r>
                            <w:r w:rsidRPr="007319B6">
                              <w:rPr>
                                <w:sz w:val="36"/>
                                <w:szCs w:val="36"/>
                              </w:rPr>
                              <w:t xml:space="preserve">AGM </w:t>
                            </w:r>
                          </w:p>
                          <w:p w:rsidR="00F025F7" w:rsidRPr="007319B6" w:rsidRDefault="00F025F7" w:rsidP="007C3DA9">
                            <w:pPr>
                              <w:jc w:val="right"/>
                              <w:rPr>
                                <w:sz w:val="36"/>
                                <w:szCs w:val="36"/>
                              </w:rPr>
                            </w:pPr>
                            <w:r w:rsidRPr="007319B6">
                              <w:rPr>
                                <w:sz w:val="36"/>
                                <w:szCs w:val="36"/>
                              </w:rPr>
                              <w:t xml:space="preserve">EGM </w:t>
                            </w:r>
                          </w:p>
                        </w:txbxContent>
                      </v:textbox>
                    </v:rect>
                    <v:rect id="_x0000_s1038" style="position:absolute;left:654;top:3599;width:1440;height:1440;flip:x;mso-width-relative:margin;v-text-anchor:middle" fillcolor="#c7bba5 [1942]" strokecolor="#c7bba5 [1942]" strokeweight="1pt">
                      <v:fill opacity=".5" color2="#ece8e1 [662]" angle="-45" focus="-50%" type="gradient"/>
                      <v:shadow on="t" type="perspective" color="#524633 [1606]" opacity=".5" offset="1pt" offset2="-3pt"/>
                      <v:textbox style="mso-next-textbox:#_x0000_s1038">
                        <w:txbxContent>
                          <w:p w:rsidR="00F025F7" w:rsidRPr="007319B6" w:rsidRDefault="00F025F7" w:rsidP="007C3DA9">
                            <w:pPr>
                              <w:ind w:left="142"/>
                              <w:jc w:val="right"/>
                              <w:rPr>
                                <w:sz w:val="28"/>
                                <w:szCs w:val="28"/>
                              </w:rPr>
                            </w:pPr>
                            <w:r w:rsidRPr="007319B6">
                              <w:rPr>
                                <w:sz w:val="28"/>
                                <w:szCs w:val="28"/>
                              </w:rPr>
                              <w:t xml:space="preserve">     Ease of Doing Business</w:t>
                            </w:r>
                          </w:p>
                          <w:p w:rsidR="00F025F7" w:rsidRPr="007C3DA9" w:rsidRDefault="00F025F7" w:rsidP="007C3DA9">
                            <w:pPr>
                              <w:spacing w:after="0"/>
                              <w:jc w:val="right"/>
                              <w:rPr>
                                <w:b/>
                                <w:sz w:val="28"/>
                                <w:szCs w:val="28"/>
                              </w:rPr>
                            </w:pPr>
                          </w:p>
                        </w:txbxContent>
                      </v:textbox>
                    </v:rect>
                    <v:rect id="_x0000_s1039" style="position:absolute;left:654;top:6479;width:1440;height:1440;flip:x;mso-width-relative:margin;v-text-anchor:middle" fillcolor="#c7bba5 [1942]" strokecolor="#c7bba5 [1942]" strokeweight="1pt">
                      <v:fill opacity=".5" color2="#ece8e1 [662]" angle="-45" focus="-50%" type="gradient"/>
                      <v:shadow type="perspective" color="#524633 [1606]" opacity=".5" offset="1pt" offset2="-3pt"/>
                      <v:textbox style="mso-next-textbox:#_x0000_s1039">
                        <w:txbxContent>
                          <w:p w:rsidR="00F025F7" w:rsidRPr="007319B6" w:rsidRDefault="00F025F7" w:rsidP="00336D81">
                            <w:pPr>
                              <w:jc w:val="right"/>
                              <w:rPr>
                                <w:sz w:val="32"/>
                                <w:szCs w:val="32"/>
                              </w:rPr>
                            </w:pPr>
                            <w:r w:rsidRPr="007319B6">
                              <w:t xml:space="preserve">  </w:t>
                            </w:r>
                            <w:r w:rsidRPr="007319B6">
                              <w:rPr>
                                <w:sz w:val="32"/>
                                <w:szCs w:val="32"/>
                              </w:rPr>
                              <w:t>Director</w:t>
                            </w:r>
                          </w:p>
                        </w:txbxContent>
                      </v:textbox>
                    </v:rect>
                    <v:rect id="_x0000_s1040" style="position:absolute;left:2094;top:7919;width:1440;height:1440;flip:x;mso-width-relative:margin;v-text-anchor:middle" fillcolor="#c7bba5 [1942]" strokecolor="#c7bba5 [1942]" strokeweight="1pt">
                      <v:fill opacity=".5" color2="#ece8e1 [662]" angle="-45" focus="-50%" type="gradient"/>
                      <v:shadow type="perspective" color="#524633 [1606]" opacity=".5" offset="1pt" offset2="-3pt"/>
                      <v:textbox style="mso-next-textbox:#_x0000_s1040">
                        <w:txbxContent>
                          <w:p w:rsidR="00F025F7" w:rsidRPr="007319B6" w:rsidRDefault="00F025F7" w:rsidP="007C3DA9">
                            <w:pPr>
                              <w:jc w:val="right"/>
                              <w:rPr>
                                <w:sz w:val="40"/>
                                <w:szCs w:val="40"/>
                              </w:rPr>
                            </w:pPr>
                            <w:r w:rsidRPr="007319B6">
                              <w:rPr>
                                <w:sz w:val="40"/>
                                <w:szCs w:val="40"/>
                              </w:rPr>
                              <w:t>ROC Fees</w:t>
                            </w:r>
                          </w:p>
                        </w:txbxContent>
                      </v:textbox>
                    </v:rect>
                  </v:group>
                  <v:rect id="_x0000_s1041" style="position:absolute;left:2690;top:406;width:1563;height:1518;flip:x;mso-width-relative:margin;v-text-anchor:bottom" fillcolor="#c7bba5 [1942]" strokecolor="#c7bba5 [1942]" strokeweight="1pt">
                    <v:fill color2="#ece8e1 [662]" angle="-45" focus="-50%" type="gradient"/>
                    <v:shadow type="perspective" color="#524633 [1606]" opacity=".5" offset="1pt" offset2="-3pt"/>
                    <v:textbox style="mso-next-textbox:#_x0000_s1041">
                      <w:txbxContent>
                        <w:sdt>
                          <w:sdtPr>
                            <w:rPr>
                              <w:color w:val="FFFFFF" w:themeColor="background1"/>
                              <w:sz w:val="52"/>
                              <w:szCs w:val="52"/>
                            </w:rPr>
                            <w:alias w:val="Year"/>
                            <w:id w:val="3232771"/>
                            <w:dataBinding w:prefixMappings="xmlns:ns0='http://schemas.microsoft.com/office/2006/coverPageProps'" w:xpath="/ns0:CoverPageProperties[1]/ns0:PublishDate[1]" w:storeItemID="{55AF091B-3C7A-41E3-B477-F2FDAA23CFDA}"/>
                            <w:date w:fullDate="2018-01-21T00:00:00Z">
                              <w:dateFormat w:val="yyyy"/>
                              <w:lid w:val="en-US"/>
                              <w:storeMappedDataAs w:val="dateTime"/>
                              <w:calendar w:val="gregorian"/>
                            </w:date>
                          </w:sdtPr>
                          <w:sdtContent>
                            <w:p w:rsidR="00F025F7" w:rsidRDefault="00F025F7">
                              <w:pPr>
                                <w:jc w:val="center"/>
                                <w:rPr>
                                  <w:color w:val="FFFFFF" w:themeColor="background1"/>
                                  <w:sz w:val="48"/>
                                  <w:szCs w:val="52"/>
                                </w:rPr>
                              </w:pPr>
                              <w:r>
                                <w:rPr>
                                  <w:color w:val="FFFFFF" w:themeColor="background1"/>
                                  <w:sz w:val="52"/>
                                  <w:szCs w:val="52"/>
                                </w:rPr>
                                <w:t>2018</w:t>
                              </w:r>
                            </w:p>
                          </w:sdtContent>
                        </w:sdt>
                      </w:txbxContent>
                    </v:textbox>
                  </v:rect>
                </v:group>
                <v:group id="_x0000_s1042" style="position:absolute;left:3446;top:13758;width:8169;height:1382" coordorigin="3446,13758" coordsize="8169,1382">
                  <v:group id="_x0000_s1043" style="position:absolute;left:10833;top:14380;width:782;height:760;flip:x y" coordorigin="8754,11945" coordsize="2880,2859">
                    <v:rect id="_x0000_s1044" style="position:absolute;left:10194;top:11945;width:1440;height:1440;flip:x;mso-width-relative:margin;v-text-anchor:middle" fillcolor="#c7bba5 [1942]" strokecolor="#c7bba5 [1942]" strokeweight="1pt">
                      <v:fill opacity=".5" color2="#ece8e1 [662]" angle="-45" focus="-50%" type="gradient"/>
                      <v:shadow type="perspective" color="#524633 [1606]" opacity=".5" offset="1pt" offset2="-3pt"/>
                    </v:rect>
                    <v:rect id="_x0000_s1045" style="position:absolute;left:10194;top:13364;width:1440;height:1440;flip:x;mso-width-relative:margin;v-text-anchor:middle" fillcolor="#c7bba5 [1942]" strokecolor="#c7bba5 [1942]" strokeweight="1pt">
                      <v:fill color2="#ece8e1 [662]" angle="-45" focus="-50%" type="gradient"/>
                      <v:shadow type="perspective" color="#524633 [1606]" opacity=".5" offset="1pt" offset2="-3pt"/>
                    </v:rect>
                    <v:rect id="_x0000_s1046" style="position:absolute;left:8754;top:13364;width:1440;height:1440;flip:x;mso-width-relative:margin;v-text-anchor:middle" fillcolor="#c7bba5 [1942]" strokecolor="#c7bba5 [1942]" strokeweight="1pt">
                      <v:fill opacity=".5" color2="#ece8e1 [662]" angle="-45" focus="-50%" type="gradient"/>
                      <v:shadow type="perspective" color="#524633 [1606]" opacity=".5" offset="1pt" offset2="-3pt"/>
                    </v:rect>
                  </v:group>
                  <v:rect id="_x0000_s1047" style="position:absolute;left:3446;top:13758;width:7105;height:1382;v-text-anchor:bottom" fillcolor="#c7bba5 [1942]" strokecolor="#c7bba5 [1942]" strokeweight="1pt">
                    <v:fill opacity="52429f" color2="#ece8e1 [662]" angle="-45" focus="-50%" type="gradient"/>
                    <v:shadow type="perspective" color="#524633 [1606]" opacity=".5" offset="1pt" offset2="-3pt"/>
                    <v:textbox style="mso-next-textbox:#_x0000_s1047" inset=",0,,0">
                      <w:txbxContent>
                        <w:sdt>
                          <w:sdtPr>
                            <w:rPr>
                              <w:b/>
                              <w:color w:val="4D160F" w:themeColor="accent2" w:themeShade="80"/>
                              <w:sz w:val="48"/>
                              <w:szCs w:val="48"/>
                            </w:rPr>
                            <w:alias w:val="Author"/>
                            <w:id w:val="3232772"/>
                            <w:dataBinding w:prefixMappings="xmlns:ns0='http://schemas.openxmlformats.org/package/2006/metadata/core-properties' xmlns:ns1='http://purl.org/dc/elements/1.1/'" w:xpath="/ns0:coreProperties[1]/ns1:creator[1]" w:storeItemID="{6C3C8BC8-F283-45AE-878A-BAB7291924A1}"/>
                            <w:text/>
                          </w:sdtPr>
                          <w:sdtContent>
                            <w:p w:rsidR="00F025F7" w:rsidRPr="00E02ED2" w:rsidRDefault="00F025F7">
                              <w:pPr>
                                <w:pStyle w:val="NoSpacing"/>
                                <w:jc w:val="right"/>
                                <w:rPr>
                                  <w:b/>
                                  <w:color w:val="4D160F" w:themeColor="accent2" w:themeShade="80"/>
                                </w:rPr>
                              </w:pPr>
                              <w:r>
                                <w:rPr>
                                  <w:b/>
                                  <w:color w:val="4D160F" w:themeColor="accent2" w:themeShade="80"/>
                                  <w:sz w:val="48"/>
                                  <w:szCs w:val="48"/>
                                </w:rPr>
                                <w:t>csdiveshgoyal@gmail.com</w:t>
                              </w:r>
                            </w:p>
                          </w:sdtContent>
                        </w:sdt>
                        <w:sdt>
                          <w:sdtPr>
                            <w:rPr>
                              <w:b/>
                              <w:color w:val="4D160F" w:themeColor="accent2" w:themeShade="80"/>
                              <w:sz w:val="52"/>
                              <w:szCs w:val="52"/>
                            </w:rPr>
                            <w:alias w:val="Company"/>
                            <w:id w:val="3232773"/>
                            <w:dataBinding w:prefixMappings="xmlns:ns0='http://schemas.openxmlformats.org/officeDocument/2006/extended-properties'" w:xpath="/ns0:Properties[1]/ns0:Company[1]" w:storeItemID="{6668398D-A668-4E3E-A5EB-62B293D839F1}"/>
                            <w:text/>
                          </w:sdtPr>
                          <w:sdtContent>
                            <w:p w:rsidR="00F025F7" w:rsidRPr="007C3DA9" w:rsidRDefault="00F025F7">
                              <w:pPr>
                                <w:pStyle w:val="NoSpacing"/>
                                <w:jc w:val="right"/>
                                <w:rPr>
                                  <w:color w:val="FFFFFF" w:themeColor="background1"/>
                                  <w:sz w:val="52"/>
                                  <w:szCs w:val="52"/>
                                </w:rPr>
                              </w:pPr>
                              <w:r w:rsidRPr="00E02ED2">
                                <w:rPr>
                                  <w:b/>
                                  <w:color w:val="4D160F" w:themeColor="accent2" w:themeShade="80"/>
                                  <w:sz w:val="52"/>
                                  <w:szCs w:val="52"/>
                                </w:rPr>
                                <w:t>www.csdiveshgoyal.info</w:t>
                              </w:r>
                            </w:p>
                          </w:sdtContent>
                        </w:sdt>
                        <w:sdt>
                          <w:sdtPr>
                            <w:rPr>
                              <w:color w:val="FFFFFF" w:themeColor="background1"/>
                            </w:rPr>
                            <w:alias w:val="Date"/>
                            <w:id w:val="3232774"/>
                            <w:dataBinding w:prefixMappings="xmlns:ns0='http://schemas.microsoft.com/office/2006/coverPageProps'" w:xpath="/ns0:CoverPageProperties[1]/ns0:PublishDate[1]" w:storeItemID="{55AF091B-3C7A-41E3-B477-F2FDAA23CFDA}"/>
                            <w:date w:fullDate="2018-01-21T00:00:00Z">
                              <w:dateFormat w:val="dd/MM/yyyy"/>
                              <w:lid w:val="en-US"/>
                              <w:storeMappedDataAs w:val="dateTime"/>
                              <w:calendar w:val="gregorian"/>
                            </w:date>
                          </w:sdtPr>
                          <w:sdtContent>
                            <w:p w:rsidR="00F025F7" w:rsidRDefault="00F025F7">
                              <w:pPr>
                                <w:pStyle w:val="NoSpacing"/>
                                <w:jc w:val="right"/>
                                <w:rPr>
                                  <w:color w:val="FFFFFF" w:themeColor="background1"/>
                                </w:rPr>
                              </w:pPr>
                              <w:r>
                                <w:rPr>
                                  <w:color w:val="FFFFFF" w:themeColor="background1"/>
                                </w:rPr>
                                <w:t>21/01/2018</w:t>
                              </w:r>
                            </w:p>
                          </w:sdtContent>
                        </w:sdt>
                      </w:txbxContent>
                    </v:textbox>
                  </v:rect>
                </v:group>
                <w10:wrap anchorx="page" anchory="page"/>
              </v:group>
            </w:pict>
          </w:r>
        </w:p>
        <w:p w:rsidR="007C3DA9" w:rsidRPr="003027F7" w:rsidRDefault="007C3DA9">
          <w:pPr>
            <w:rPr>
              <w:rFonts w:ascii="Maiandra GD" w:hAnsi="Maiandra GD" w:cs="Times New Roman"/>
              <w:sz w:val="28"/>
              <w:szCs w:val="28"/>
            </w:rPr>
          </w:pPr>
        </w:p>
        <w:p w:rsidR="007C3DA9" w:rsidRPr="003027F7" w:rsidRDefault="007C3DA9">
          <w:pPr>
            <w:rPr>
              <w:rFonts w:ascii="Maiandra GD" w:hAnsi="Maiandra GD" w:cs="Times New Roman"/>
              <w:sz w:val="28"/>
              <w:szCs w:val="28"/>
            </w:rPr>
          </w:pPr>
          <w:r w:rsidRPr="003027F7">
            <w:rPr>
              <w:rFonts w:ascii="Maiandra GD" w:hAnsi="Maiandra GD" w:cs="Times New Roman"/>
              <w:sz w:val="28"/>
              <w:szCs w:val="28"/>
            </w:rPr>
            <w:br w:type="page"/>
          </w:r>
        </w:p>
      </w:sdtContent>
    </w:sdt>
    <w:p w:rsidR="00D80462" w:rsidRPr="001B14AC" w:rsidRDefault="00D80462" w:rsidP="00D80462">
      <w:pPr>
        <w:pStyle w:val="IntenseQuote"/>
        <w:pBdr>
          <w:bottom w:val="none" w:sz="0" w:space="0" w:color="auto"/>
        </w:pBdr>
        <w:spacing w:after="0"/>
        <w:ind w:right="146"/>
        <w:jc w:val="center"/>
        <w:rPr>
          <w:rStyle w:val="Hyperlink"/>
          <w:color w:val="494142" w:themeColor="accent5" w:themeShade="80"/>
          <w:sz w:val="72"/>
          <w:szCs w:val="72"/>
        </w:rPr>
      </w:pPr>
      <w:r w:rsidRPr="001B14AC">
        <w:rPr>
          <w:rStyle w:val="Hyperlink"/>
          <w:color w:val="494142" w:themeColor="accent5" w:themeShade="80"/>
          <w:sz w:val="72"/>
          <w:szCs w:val="72"/>
        </w:rPr>
        <w:lastRenderedPageBreak/>
        <w:t xml:space="preserve">OBJECTS OF AMENDMENT </w:t>
      </w:r>
    </w:p>
    <w:p w:rsidR="00D80462" w:rsidRPr="001B14AC" w:rsidRDefault="00632C40" w:rsidP="001B14AC">
      <w:pPr>
        <w:pStyle w:val="IntenseQuote"/>
        <w:pBdr>
          <w:bottom w:val="none" w:sz="0" w:space="0" w:color="auto"/>
        </w:pBdr>
        <w:spacing w:after="0"/>
        <w:ind w:right="146"/>
        <w:jc w:val="center"/>
        <w:rPr>
          <w:rStyle w:val="Hyperlink"/>
          <w:i w:val="0"/>
          <w:color w:val="494142" w:themeColor="accent5" w:themeShade="80"/>
          <w:sz w:val="72"/>
          <w:szCs w:val="72"/>
        </w:rPr>
      </w:pPr>
      <w:r w:rsidRPr="00632C40">
        <w:rPr>
          <w:rStyle w:val="Hyperlink"/>
          <w:color w:val="494142" w:themeColor="accent5" w:themeShade="80"/>
        </w:rPr>
        <w:pict>
          <v:rect id="_x0000_s1050" style="position:absolute;left:0;text-align:left;margin-left:-36pt;margin-top:27.55pt;width:546.7pt;height:387.65pt;z-index:251661312" fillcolor="#bdb5b5 [1944]" strokecolor="#918485 [3208]" strokeweight="1pt">
            <v:fill color2="#918485 [3208]" focusposition="1" focussize="" focus="50%" type="gradient"/>
            <v:shadow on="t" type="perspective" color="#484141 [1608]" offset="1pt" offset2="-3pt"/>
            <v:textbox style="mso-next-textbox:#_x0000_s1050">
              <w:txbxContent>
                <w:p w:rsidR="00F025F7" w:rsidRDefault="00F025F7" w:rsidP="00BF4D15"/>
                <w:p w:rsidR="00F025F7" w:rsidRDefault="00F025F7" w:rsidP="00BF4D15"/>
                <w:p w:rsidR="00F025F7" w:rsidRDefault="00F025F7" w:rsidP="00881435">
                  <w:pPr>
                    <w:pStyle w:val="ListParagraph"/>
                    <w:numPr>
                      <w:ilvl w:val="0"/>
                      <w:numId w:val="2"/>
                    </w:numPr>
                    <w:spacing w:after="0" w:line="360" w:lineRule="auto"/>
                    <w:ind w:left="426"/>
                    <w:jc w:val="both"/>
                    <w:rPr>
                      <w:rFonts w:ascii="Times New Roman" w:hAnsi="Times New Roman" w:cs="Times New Roman"/>
                      <w:sz w:val="44"/>
                      <w:szCs w:val="44"/>
                    </w:rPr>
                  </w:pPr>
                  <w:r w:rsidRPr="006464AF">
                    <w:rPr>
                      <w:rFonts w:ascii="Times New Roman" w:hAnsi="Times New Roman" w:cs="Times New Roman"/>
                      <w:sz w:val="44"/>
                      <w:szCs w:val="44"/>
                    </w:rPr>
                    <w:t>Simplification of Compliances</w:t>
                  </w:r>
                  <w:r>
                    <w:rPr>
                      <w:rFonts w:ascii="Times New Roman" w:hAnsi="Times New Roman" w:cs="Times New Roman"/>
                      <w:sz w:val="44"/>
                      <w:szCs w:val="44"/>
                    </w:rPr>
                    <w:t xml:space="preserve"> and doing away with unnecessary procedures.</w:t>
                  </w:r>
                </w:p>
                <w:p w:rsidR="00F025F7" w:rsidRDefault="00F025F7" w:rsidP="00881435">
                  <w:pPr>
                    <w:pStyle w:val="ListParagraph"/>
                    <w:numPr>
                      <w:ilvl w:val="0"/>
                      <w:numId w:val="2"/>
                    </w:numPr>
                    <w:spacing w:after="0" w:line="360" w:lineRule="auto"/>
                    <w:ind w:left="426"/>
                    <w:jc w:val="both"/>
                    <w:rPr>
                      <w:rFonts w:ascii="Times New Roman" w:hAnsi="Times New Roman" w:cs="Times New Roman"/>
                      <w:sz w:val="44"/>
                      <w:szCs w:val="44"/>
                    </w:rPr>
                  </w:pPr>
                  <w:r>
                    <w:rPr>
                      <w:rFonts w:ascii="Times New Roman" w:hAnsi="Times New Roman" w:cs="Times New Roman"/>
                      <w:sz w:val="44"/>
                      <w:szCs w:val="44"/>
                    </w:rPr>
                    <w:t>Lesser regulatory interference and greater self-regulation</w:t>
                  </w:r>
                </w:p>
                <w:p w:rsidR="00F025F7" w:rsidRPr="006464AF" w:rsidRDefault="00F025F7" w:rsidP="00881435">
                  <w:pPr>
                    <w:pStyle w:val="ListParagraph"/>
                    <w:numPr>
                      <w:ilvl w:val="0"/>
                      <w:numId w:val="2"/>
                    </w:numPr>
                    <w:spacing w:after="0" w:line="360" w:lineRule="auto"/>
                    <w:ind w:left="426"/>
                    <w:jc w:val="both"/>
                    <w:rPr>
                      <w:rFonts w:ascii="Times New Roman" w:hAnsi="Times New Roman" w:cs="Times New Roman"/>
                      <w:sz w:val="44"/>
                      <w:szCs w:val="44"/>
                    </w:rPr>
                  </w:pPr>
                  <w:r>
                    <w:rPr>
                      <w:rFonts w:ascii="Times New Roman" w:hAnsi="Times New Roman" w:cs="Times New Roman"/>
                      <w:sz w:val="44"/>
                      <w:szCs w:val="44"/>
                    </w:rPr>
                    <w:t>Clarity in the provisions of the Act.</w:t>
                  </w:r>
                </w:p>
                <w:p w:rsidR="00F025F7" w:rsidRPr="006464AF" w:rsidRDefault="00F025F7" w:rsidP="00881435">
                  <w:pPr>
                    <w:pStyle w:val="ListParagraph"/>
                    <w:numPr>
                      <w:ilvl w:val="0"/>
                      <w:numId w:val="2"/>
                    </w:numPr>
                    <w:spacing w:after="0" w:line="360" w:lineRule="auto"/>
                    <w:ind w:left="426"/>
                    <w:jc w:val="both"/>
                    <w:rPr>
                      <w:rFonts w:ascii="Times New Roman" w:hAnsi="Times New Roman" w:cs="Times New Roman"/>
                      <w:sz w:val="44"/>
                      <w:szCs w:val="44"/>
                    </w:rPr>
                  </w:pPr>
                  <w:r w:rsidRPr="006464AF">
                    <w:rPr>
                      <w:rFonts w:ascii="Times New Roman" w:hAnsi="Times New Roman" w:cs="Times New Roman"/>
                      <w:sz w:val="44"/>
                      <w:szCs w:val="44"/>
                    </w:rPr>
                    <w:t>Encouragement for Startups</w:t>
                  </w:r>
                </w:p>
                <w:p w:rsidR="00F025F7" w:rsidRPr="006464AF" w:rsidRDefault="00F025F7" w:rsidP="00881435">
                  <w:pPr>
                    <w:pStyle w:val="ListParagraph"/>
                    <w:numPr>
                      <w:ilvl w:val="0"/>
                      <w:numId w:val="2"/>
                    </w:numPr>
                    <w:spacing w:after="0" w:line="360" w:lineRule="auto"/>
                    <w:ind w:left="426"/>
                    <w:jc w:val="both"/>
                    <w:rPr>
                      <w:rFonts w:ascii="Times New Roman" w:hAnsi="Times New Roman" w:cs="Times New Roman"/>
                      <w:sz w:val="44"/>
                      <w:szCs w:val="44"/>
                    </w:rPr>
                  </w:pPr>
                  <w:r w:rsidRPr="006464AF">
                    <w:rPr>
                      <w:rFonts w:ascii="Times New Roman" w:hAnsi="Times New Roman" w:cs="Times New Roman"/>
                      <w:sz w:val="44"/>
                      <w:szCs w:val="44"/>
                    </w:rPr>
                    <w:t>Strengthen Corporate Governance Standard</w:t>
                  </w:r>
                </w:p>
                <w:p w:rsidR="00F025F7" w:rsidRDefault="00F025F7" w:rsidP="00881435">
                  <w:pPr>
                    <w:pStyle w:val="ListParagraph"/>
                    <w:numPr>
                      <w:ilvl w:val="0"/>
                      <w:numId w:val="2"/>
                    </w:numPr>
                    <w:spacing w:after="0" w:line="360" w:lineRule="auto"/>
                    <w:ind w:left="426"/>
                    <w:jc w:val="both"/>
                    <w:rPr>
                      <w:rFonts w:ascii="Times New Roman" w:hAnsi="Times New Roman" w:cs="Times New Roman"/>
                      <w:sz w:val="44"/>
                      <w:szCs w:val="44"/>
                    </w:rPr>
                  </w:pPr>
                  <w:r w:rsidRPr="006464AF">
                    <w:rPr>
                      <w:rFonts w:ascii="Times New Roman" w:hAnsi="Times New Roman" w:cs="Times New Roman"/>
                      <w:sz w:val="44"/>
                      <w:szCs w:val="44"/>
                    </w:rPr>
                    <w:t xml:space="preserve"> Strict Action against defaulting Companies</w:t>
                  </w:r>
                </w:p>
                <w:p w:rsidR="00F025F7" w:rsidRPr="006464AF" w:rsidRDefault="00F025F7" w:rsidP="00881435">
                  <w:pPr>
                    <w:pStyle w:val="ListParagraph"/>
                    <w:numPr>
                      <w:ilvl w:val="0"/>
                      <w:numId w:val="2"/>
                    </w:numPr>
                    <w:spacing w:after="0" w:line="360" w:lineRule="auto"/>
                    <w:ind w:left="426"/>
                    <w:jc w:val="both"/>
                    <w:rPr>
                      <w:rFonts w:ascii="Times New Roman" w:hAnsi="Times New Roman" w:cs="Times New Roman"/>
                      <w:sz w:val="44"/>
                      <w:szCs w:val="44"/>
                    </w:rPr>
                  </w:pPr>
                  <w:r>
                    <w:rPr>
                      <w:rFonts w:ascii="Times New Roman" w:hAnsi="Times New Roman" w:cs="Times New Roman"/>
                      <w:sz w:val="44"/>
                      <w:szCs w:val="44"/>
                    </w:rPr>
                    <w:t xml:space="preserve">Transparency </w:t>
                  </w:r>
                </w:p>
                <w:p w:rsidR="00F025F7" w:rsidRDefault="00F025F7" w:rsidP="00881435">
                  <w:pPr>
                    <w:jc w:val="both"/>
                  </w:pPr>
                </w:p>
              </w:txbxContent>
            </v:textbox>
          </v:rect>
        </w:pict>
      </w:r>
    </w:p>
    <w:p w:rsidR="00BF4D15" w:rsidRPr="003027F7" w:rsidRDefault="00BF4D15">
      <w:pPr>
        <w:rPr>
          <w:rFonts w:ascii="Maiandra GD" w:eastAsiaTheme="minorEastAsia" w:hAnsi="Maiandra GD" w:cs="Times New Roman"/>
          <w:b/>
          <w:bCs/>
          <w:iCs/>
          <w:color w:val="4D160F" w:themeColor="accent2" w:themeShade="80"/>
          <w:sz w:val="28"/>
          <w:szCs w:val="28"/>
          <w:u w:val="single"/>
        </w:rPr>
      </w:pPr>
    </w:p>
    <w:p w:rsidR="00D80462" w:rsidRPr="003027F7" w:rsidRDefault="00D80462">
      <w:pPr>
        <w:rPr>
          <w:rFonts w:ascii="Maiandra GD" w:eastAsiaTheme="minorEastAsia" w:hAnsi="Maiandra GD" w:cs="Times New Roman"/>
          <w:b/>
          <w:bCs/>
          <w:iCs/>
          <w:color w:val="4D160F" w:themeColor="accent2" w:themeShade="80"/>
          <w:sz w:val="28"/>
          <w:szCs w:val="28"/>
          <w:u w:val="single"/>
        </w:rPr>
      </w:pPr>
      <w:r w:rsidRPr="003027F7">
        <w:rPr>
          <w:rFonts w:ascii="Maiandra GD" w:hAnsi="Maiandra GD" w:cs="Times New Roman"/>
          <w:i/>
          <w:color w:val="4D160F" w:themeColor="accent2" w:themeShade="80"/>
          <w:sz w:val="28"/>
          <w:szCs w:val="28"/>
          <w:u w:val="single"/>
        </w:rPr>
        <w:br w:type="page"/>
      </w:r>
    </w:p>
    <w:p w:rsidR="00B63F97" w:rsidRPr="001B14AC" w:rsidRDefault="00632C40" w:rsidP="00572ECA">
      <w:pPr>
        <w:pStyle w:val="IntenseQuote"/>
        <w:pBdr>
          <w:bottom w:val="none" w:sz="0" w:space="0" w:color="auto"/>
        </w:pBdr>
        <w:spacing w:after="0"/>
        <w:ind w:right="146"/>
        <w:jc w:val="center"/>
        <w:rPr>
          <w:rFonts w:ascii="Maiandra GD" w:hAnsi="Maiandra GD" w:cs="Times New Roman"/>
          <w:i w:val="0"/>
          <w:color w:val="494142" w:themeColor="accent5" w:themeShade="80"/>
          <w:sz w:val="96"/>
          <w:szCs w:val="96"/>
          <w:u w:val="single"/>
        </w:rPr>
      </w:pPr>
      <w:hyperlink r:id="rId9" w:history="1">
        <w:r w:rsidR="00572ECA" w:rsidRPr="001B14AC">
          <w:rPr>
            <w:rStyle w:val="Hyperlink"/>
            <w:rFonts w:ascii="Maiandra GD" w:hAnsi="Maiandra GD" w:cs="Times New Roman"/>
            <w:i w:val="0"/>
            <w:color w:val="494142" w:themeColor="accent5" w:themeShade="80"/>
            <w:sz w:val="96"/>
            <w:szCs w:val="96"/>
          </w:rPr>
          <w:t>JOURNEY</w:t>
        </w:r>
      </w:hyperlink>
      <w:r w:rsidR="00572ECA" w:rsidRPr="001B14AC">
        <w:rPr>
          <w:rFonts w:ascii="Maiandra GD" w:hAnsi="Maiandra GD" w:cs="Times New Roman"/>
          <w:i w:val="0"/>
          <w:color w:val="494142" w:themeColor="accent5" w:themeShade="80"/>
          <w:sz w:val="96"/>
          <w:szCs w:val="96"/>
          <w:u w:val="single"/>
        </w:rPr>
        <w:t xml:space="preserve"> SO FAR</w:t>
      </w:r>
    </w:p>
    <w:p w:rsidR="003E0C60" w:rsidRPr="003027F7" w:rsidRDefault="003E0C60" w:rsidP="00572ECA">
      <w:pPr>
        <w:rPr>
          <w:rFonts w:ascii="Maiandra GD" w:hAnsi="Maiandra GD" w:cs="Times New Roman"/>
          <w:sz w:val="28"/>
          <w:szCs w:val="28"/>
        </w:rPr>
      </w:pPr>
      <w:r w:rsidRPr="003027F7">
        <w:rPr>
          <w:rFonts w:ascii="Maiandra GD" w:hAnsi="Maiandra GD" w:cs="Times New Roman"/>
          <w:noProof/>
          <w:sz w:val="28"/>
          <w:szCs w:val="28"/>
        </w:rPr>
        <w:drawing>
          <wp:inline distT="0" distB="0" distL="0" distR="0">
            <wp:extent cx="6124575" cy="6286500"/>
            <wp:effectExtent l="57150" t="19050" r="4762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E0C60" w:rsidRPr="003027F7" w:rsidRDefault="003E0C60" w:rsidP="003E0C60">
      <w:pPr>
        <w:tabs>
          <w:tab w:val="left" w:pos="1470"/>
        </w:tabs>
        <w:rPr>
          <w:rFonts w:ascii="Maiandra GD" w:hAnsi="Maiandra GD" w:cs="Times New Roman"/>
          <w:sz w:val="28"/>
          <w:szCs w:val="28"/>
        </w:rPr>
      </w:pPr>
      <w:r w:rsidRPr="003027F7">
        <w:rPr>
          <w:rFonts w:ascii="Maiandra GD" w:hAnsi="Maiandra GD" w:cs="Times New Roman"/>
          <w:sz w:val="28"/>
          <w:szCs w:val="28"/>
        </w:rPr>
        <w:tab/>
      </w:r>
    </w:p>
    <w:p w:rsidR="006464AF" w:rsidRDefault="003E0C60">
      <w:pPr>
        <w:rPr>
          <w:rFonts w:ascii="Maiandra GD" w:hAnsi="Maiandra GD" w:cs="Times New Roman"/>
          <w:sz w:val="28"/>
          <w:szCs w:val="28"/>
        </w:rPr>
      </w:pPr>
      <w:r w:rsidRPr="003027F7">
        <w:rPr>
          <w:rFonts w:ascii="Maiandra GD" w:hAnsi="Maiandra GD" w:cs="Times New Roman"/>
          <w:sz w:val="28"/>
          <w:szCs w:val="28"/>
        </w:rPr>
        <w:br w:type="page"/>
      </w:r>
    </w:p>
    <w:p w:rsidR="009B065D" w:rsidRDefault="009B065D">
      <w:pPr>
        <w:rPr>
          <w:rFonts w:ascii="Maiandra GD" w:hAnsi="Maiandra GD" w:cs="Times New Roman"/>
          <w:sz w:val="28"/>
          <w:szCs w:val="28"/>
        </w:rPr>
      </w:pPr>
    </w:p>
    <w:p w:rsidR="00C5484A" w:rsidRPr="00C5484A" w:rsidRDefault="00C5484A" w:rsidP="00C5484A">
      <w:pPr>
        <w:pStyle w:val="IntenseQuote"/>
        <w:pBdr>
          <w:bottom w:val="none" w:sz="0" w:space="0" w:color="auto"/>
        </w:pBdr>
        <w:spacing w:after="0"/>
        <w:ind w:right="146"/>
        <w:jc w:val="center"/>
        <w:rPr>
          <w:rStyle w:val="Hyperlink"/>
          <w:color w:val="494142" w:themeColor="accent5" w:themeShade="80"/>
          <w:sz w:val="72"/>
          <w:szCs w:val="72"/>
        </w:rPr>
      </w:pPr>
      <w:r w:rsidRPr="00C5484A">
        <w:rPr>
          <w:rStyle w:val="Hyperlink"/>
          <w:rFonts w:ascii="Maiandra GD" w:hAnsi="Maiandra GD" w:cs="Times New Roman"/>
          <w:color w:val="494142" w:themeColor="accent5" w:themeShade="80"/>
          <w:sz w:val="72"/>
          <w:szCs w:val="72"/>
        </w:rPr>
        <w:t>NOTIFIED SECTIONS</w:t>
      </w:r>
    </w:p>
    <w:p w:rsidR="009B065D" w:rsidRDefault="009B065D" w:rsidP="009B065D">
      <w:pPr>
        <w:jc w:val="both"/>
      </w:pPr>
      <w:r>
        <w:rPr>
          <w:noProof/>
        </w:rPr>
        <w:drawing>
          <wp:inline distT="0" distB="0" distL="0" distR="0">
            <wp:extent cx="6534150" cy="6191250"/>
            <wp:effectExtent l="19050" t="0" r="1905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B065D" w:rsidRDefault="009B065D" w:rsidP="009B065D">
      <w:pPr>
        <w:jc w:val="both"/>
      </w:pPr>
    </w:p>
    <w:p w:rsidR="00C5484A" w:rsidRDefault="00C5484A" w:rsidP="009B065D">
      <w:pPr>
        <w:jc w:val="both"/>
      </w:pPr>
    </w:p>
    <w:p w:rsidR="00C5484A" w:rsidRDefault="00C5484A" w:rsidP="009B065D">
      <w:pPr>
        <w:jc w:val="both"/>
      </w:pPr>
    </w:p>
    <w:p w:rsidR="00C5484A" w:rsidRDefault="00C5484A" w:rsidP="009B065D">
      <w:pPr>
        <w:jc w:val="both"/>
      </w:pPr>
    </w:p>
    <w:p w:rsidR="009B065D" w:rsidRDefault="009B065D" w:rsidP="009B065D">
      <w:pPr>
        <w:rPr>
          <w:rFonts w:eastAsiaTheme="minorEastAsia"/>
        </w:rPr>
      </w:pPr>
    </w:p>
    <w:p w:rsidR="00E57954" w:rsidRPr="003027F7" w:rsidRDefault="00E57954" w:rsidP="00881435">
      <w:pPr>
        <w:pStyle w:val="IntenseQuote"/>
        <w:pBdr>
          <w:bottom w:val="none" w:sz="0" w:space="0" w:color="auto"/>
        </w:pBdr>
        <w:spacing w:after="0"/>
        <w:ind w:right="146"/>
        <w:jc w:val="center"/>
        <w:rPr>
          <w:rFonts w:ascii="Maiandra GD" w:hAnsi="Maiandra GD" w:cs="Times New Roman"/>
          <w:sz w:val="28"/>
          <w:szCs w:val="28"/>
        </w:rPr>
      </w:pPr>
      <w:proofErr w:type="gramStart"/>
      <w:r w:rsidRPr="001B14AC">
        <w:rPr>
          <w:rStyle w:val="Hyperlink"/>
          <w:i w:val="0"/>
          <w:color w:val="494142" w:themeColor="accent5" w:themeShade="80"/>
          <w:sz w:val="52"/>
          <w:szCs w:val="52"/>
        </w:rPr>
        <w:t>IMPACT  ON</w:t>
      </w:r>
      <w:proofErr w:type="gramEnd"/>
      <w:r w:rsidRPr="001B14AC">
        <w:rPr>
          <w:rStyle w:val="Hyperlink"/>
          <w:i w:val="0"/>
          <w:color w:val="494142" w:themeColor="accent5" w:themeShade="80"/>
          <w:sz w:val="52"/>
          <w:szCs w:val="52"/>
        </w:rPr>
        <w:t xml:space="preserve"> THE SECTIONS</w:t>
      </w:r>
    </w:p>
    <w:p w:rsidR="00542015" w:rsidRPr="003027F7" w:rsidRDefault="00E57954" w:rsidP="00E57954">
      <w:pPr>
        <w:rPr>
          <w:rFonts w:ascii="Maiandra GD" w:hAnsi="Maiandra GD" w:cs="Times New Roman"/>
          <w:sz w:val="28"/>
          <w:szCs w:val="28"/>
        </w:rPr>
      </w:pPr>
      <w:r w:rsidRPr="003027F7">
        <w:rPr>
          <w:rFonts w:ascii="Maiandra GD" w:hAnsi="Maiandra GD" w:cs="Times New Roman"/>
          <w:noProof/>
          <w:sz w:val="28"/>
          <w:szCs w:val="28"/>
        </w:rPr>
        <w:drawing>
          <wp:inline distT="0" distB="0" distL="0" distR="0">
            <wp:extent cx="6334125" cy="6419850"/>
            <wp:effectExtent l="76200" t="0" r="4762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42015" w:rsidRPr="003027F7" w:rsidRDefault="00542015" w:rsidP="00542015">
      <w:pPr>
        <w:rPr>
          <w:rFonts w:ascii="Maiandra GD" w:hAnsi="Maiandra GD" w:cs="Times New Roman"/>
          <w:sz w:val="28"/>
          <w:szCs w:val="28"/>
        </w:rPr>
      </w:pPr>
    </w:p>
    <w:p w:rsidR="00542015" w:rsidRPr="003027F7" w:rsidRDefault="00542015" w:rsidP="00542015">
      <w:pPr>
        <w:pStyle w:val="Default"/>
        <w:rPr>
          <w:rFonts w:ascii="Maiandra GD" w:hAnsi="Maiandra GD" w:cs="Times New Roman"/>
          <w:sz w:val="28"/>
          <w:szCs w:val="28"/>
        </w:rPr>
      </w:pPr>
      <w:r w:rsidRPr="003027F7">
        <w:rPr>
          <w:rFonts w:ascii="Maiandra GD" w:hAnsi="Maiandra GD" w:cs="Times New Roman"/>
          <w:sz w:val="28"/>
          <w:szCs w:val="28"/>
        </w:rPr>
        <w:lastRenderedPageBreak/>
        <w:tab/>
      </w:r>
      <w:r w:rsidRPr="003027F7">
        <w:rPr>
          <w:rFonts w:ascii="Maiandra GD" w:hAnsi="Maiandra GD" w:cs="Times New Roman"/>
          <w:b/>
          <w:bCs/>
          <w:sz w:val="28"/>
          <w:szCs w:val="28"/>
        </w:rPr>
        <w:t xml:space="preserve"> </w:t>
      </w:r>
    </w:p>
    <w:p w:rsidR="00E57954" w:rsidRPr="00127FD2" w:rsidRDefault="00E66546" w:rsidP="009074F2">
      <w:pPr>
        <w:jc w:val="center"/>
        <w:rPr>
          <w:rFonts w:ascii="Maiandra GD" w:hAnsi="Maiandra GD" w:cs="Times New Roman"/>
          <w:b/>
          <w:color w:val="494142" w:themeColor="accent5" w:themeShade="80"/>
          <w:sz w:val="72"/>
          <w:szCs w:val="72"/>
        </w:rPr>
      </w:pPr>
      <w:r w:rsidRPr="00127FD2">
        <w:rPr>
          <w:rFonts w:ascii="Maiandra GD" w:hAnsi="Maiandra GD" w:cs="Times New Roman"/>
          <w:color w:val="494142" w:themeColor="accent5" w:themeShade="80"/>
          <w:sz w:val="72"/>
          <w:szCs w:val="72"/>
          <w:u w:val="single"/>
        </w:rPr>
        <w:t>MAJOR IMPACTS</w:t>
      </w:r>
    </w:p>
    <w:p w:rsidR="00E66546" w:rsidRPr="003027F7" w:rsidRDefault="00E66546" w:rsidP="00542015">
      <w:pPr>
        <w:tabs>
          <w:tab w:val="left" w:pos="2295"/>
        </w:tabs>
        <w:rPr>
          <w:rFonts w:ascii="Maiandra GD" w:hAnsi="Maiandra GD" w:cs="Times New Roman"/>
          <w:sz w:val="28"/>
          <w:szCs w:val="28"/>
        </w:rPr>
      </w:pPr>
    </w:p>
    <w:p w:rsidR="00E66546" w:rsidRPr="003027F7" w:rsidRDefault="00E66546" w:rsidP="009D0F16">
      <w:pPr>
        <w:ind w:left="-426"/>
        <w:rPr>
          <w:rFonts w:ascii="Maiandra GD" w:hAnsi="Maiandra GD" w:cs="Times New Roman"/>
          <w:sz w:val="28"/>
          <w:szCs w:val="28"/>
        </w:rPr>
      </w:pPr>
      <w:r w:rsidRPr="003027F7">
        <w:rPr>
          <w:rFonts w:ascii="Maiandra GD" w:hAnsi="Maiandra GD" w:cs="Times New Roman"/>
          <w:noProof/>
          <w:sz w:val="28"/>
          <w:szCs w:val="28"/>
        </w:rPr>
        <w:drawing>
          <wp:inline distT="0" distB="0" distL="0" distR="0">
            <wp:extent cx="6319830" cy="6190364"/>
            <wp:effectExtent l="114300" t="76200" r="100020" b="38986"/>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263079" w:rsidRPr="003027F7" w:rsidRDefault="00263079">
      <w:pPr>
        <w:rPr>
          <w:rFonts w:ascii="Maiandra GD" w:hAnsi="Maiandra GD" w:cs="Times New Roman"/>
          <w:sz w:val="28"/>
          <w:szCs w:val="28"/>
        </w:rPr>
      </w:pPr>
      <w:r w:rsidRPr="003027F7">
        <w:rPr>
          <w:rFonts w:ascii="Maiandra GD" w:hAnsi="Maiandra GD" w:cs="Times New Roman"/>
          <w:sz w:val="28"/>
          <w:szCs w:val="28"/>
        </w:rPr>
        <w:br w:type="page"/>
      </w:r>
    </w:p>
    <w:p w:rsidR="00263079" w:rsidRPr="003027F7" w:rsidRDefault="001F5356" w:rsidP="00263079">
      <w:pPr>
        <w:ind w:left="-709"/>
        <w:rPr>
          <w:rFonts w:ascii="Maiandra GD" w:hAnsi="Maiandra GD" w:cs="Times New Roman"/>
          <w:b/>
          <w:color w:val="494142" w:themeColor="accent5" w:themeShade="80"/>
          <w:sz w:val="28"/>
          <w:szCs w:val="28"/>
        </w:rPr>
      </w:pPr>
      <w:r w:rsidRPr="003027F7">
        <w:rPr>
          <w:rFonts w:ascii="Maiandra GD" w:hAnsi="Maiandra GD" w:cs="Times New Roman"/>
          <w:b/>
          <w:noProof/>
          <w:color w:val="494142" w:themeColor="accent5" w:themeShade="80"/>
          <w:sz w:val="28"/>
          <w:szCs w:val="28"/>
        </w:rPr>
        <w:lastRenderedPageBreak/>
        <w:t xml:space="preserve"> </w:t>
      </w:r>
      <w:r w:rsidR="00263079" w:rsidRPr="003027F7">
        <w:rPr>
          <w:rFonts w:ascii="Maiandra GD" w:hAnsi="Maiandra GD" w:cs="Times New Roman"/>
          <w:b/>
          <w:noProof/>
          <w:color w:val="494142" w:themeColor="accent5" w:themeShade="80"/>
          <w:sz w:val="28"/>
          <w:szCs w:val="28"/>
        </w:rPr>
        <w:drawing>
          <wp:inline distT="0" distB="0" distL="0" distR="0">
            <wp:extent cx="6960614" cy="3609975"/>
            <wp:effectExtent l="19050" t="0" r="0" b="0"/>
            <wp:docPr id="2" name="Picture 1" descr="de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inition.jpg"/>
                    <pic:cNvPicPr/>
                  </pic:nvPicPr>
                  <pic:blipFill>
                    <a:blip r:embed="rId26"/>
                    <a:stretch>
                      <a:fillRect/>
                    </a:stretch>
                  </pic:blipFill>
                  <pic:spPr>
                    <a:xfrm>
                      <a:off x="0" y="0"/>
                      <a:ext cx="6960614" cy="3609975"/>
                    </a:xfrm>
                    <a:prstGeom prst="rect">
                      <a:avLst/>
                    </a:prstGeom>
                  </pic:spPr>
                </pic:pic>
              </a:graphicData>
            </a:graphic>
          </wp:inline>
        </w:drawing>
      </w:r>
    </w:p>
    <w:p w:rsidR="00E66546" w:rsidRPr="003027F7" w:rsidRDefault="00E66546" w:rsidP="00E66546">
      <w:pPr>
        <w:tabs>
          <w:tab w:val="left" w:pos="1260"/>
        </w:tabs>
        <w:rPr>
          <w:rFonts w:ascii="Maiandra GD" w:hAnsi="Maiandra GD" w:cs="Times New Roman"/>
          <w:sz w:val="28"/>
          <w:szCs w:val="28"/>
        </w:rPr>
      </w:pPr>
    </w:p>
    <w:p w:rsidR="00E02ED2" w:rsidRPr="003027F7" w:rsidRDefault="00E02ED2" w:rsidP="003027F7">
      <w:pPr>
        <w:pStyle w:val="ListParagraph"/>
        <w:numPr>
          <w:ilvl w:val="0"/>
          <w:numId w:val="1"/>
        </w:numPr>
        <w:autoSpaceDE w:val="0"/>
        <w:autoSpaceDN w:val="0"/>
        <w:adjustRightInd w:val="0"/>
        <w:spacing w:after="0" w:line="360" w:lineRule="auto"/>
        <w:ind w:left="0"/>
        <w:jc w:val="both"/>
        <w:rPr>
          <w:rFonts w:ascii="Maiandra GD" w:hAnsi="Maiandra GD" w:cs="Times New Roman"/>
          <w:color w:val="000000"/>
          <w:sz w:val="28"/>
          <w:szCs w:val="28"/>
        </w:rPr>
      </w:pPr>
      <w:r w:rsidRPr="00071D9D">
        <w:rPr>
          <w:rFonts w:ascii="Maiandra GD" w:eastAsiaTheme="minorEastAsia" w:hAnsi="Maiandra GD" w:cs="Times New Roman"/>
          <w:color w:val="494142" w:themeColor="accent5" w:themeShade="80"/>
          <w:sz w:val="28"/>
          <w:szCs w:val="28"/>
          <w:u w:val="single"/>
        </w:rPr>
        <w:t>“</w:t>
      </w:r>
      <w:r w:rsidR="00A16A35" w:rsidRPr="00071D9D">
        <w:rPr>
          <w:rFonts w:ascii="Maiandra GD" w:eastAsiaTheme="minorEastAsia" w:hAnsi="Maiandra GD" w:cs="Times New Roman"/>
          <w:color w:val="494142" w:themeColor="accent5" w:themeShade="80"/>
          <w:sz w:val="28"/>
          <w:szCs w:val="28"/>
          <w:u w:val="single"/>
        </w:rPr>
        <w:t>ASSOCIATE COMPANY</w:t>
      </w:r>
      <w:r w:rsidRPr="00071D9D">
        <w:rPr>
          <w:rFonts w:ascii="Maiandra GD" w:eastAsiaTheme="minorEastAsia" w:hAnsi="Maiandra GD" w:cs="Times New Roman"/>
          <w:color w:val="494142" w:themeColor="accent5" w:themeShade="80"/>
          <w:sz w:val="28"/>
          <w:szCs w:val="28"/>
          <w:u w:val="single"/>
        </w:rPr>
        <w:t>”</w:t>
      </w:r>
      <w:r w:rsidR="00A16A35" w:rsidRPr="00071D9D">
        <w:rPr>
          <w:rFonts w:ascii="Maiandra GD" w:eastAsiaTheme="minorEastAsia" w:hAnsi="Maiandra GD" w:cs="Times New Roman"/>
          <w:color w:val="494142" w:themeColor="accent5" w:themeShade="80"/>
          <w:sz w:val="28"/>
          <w:szCs w:val="28"/>
          <w:u w:val="single"/>
        </w:rPr>
        <w:t xml:space="preserve"> </w:t>
      </w:r>
      <w:r w:rsidR="009D0F16" w:rsidRPr="00071D9D">
        <w:rPr>
          <w:rFonts w:ascii="Maiandra GD" w:eastAsiaTheme="minorEastAsia" w:hAnsi="Maiandra GD" w:cs="Times New Roman"/>
          <w:color w:val="494142" w:themeColor="accent5" w:themeShade="80"/>
          <w:sz w:val="28"/>
          <w:szCs w:val="28"/>
          <w:u w:val="single"/>
        </w:rPr>
        <w:t>[Section 2(6)]</w:t>
      </w:r>
      <w:r w:rsidRPr="003027F7">
        <w:rPr>
          <w:rFonts w:ascii="Maiandra GD" w:hAnsi="Maiandra GD" w:cs="Times New Roman"/>
          <w:sz w:val="28"/>
          <w:szCs w:val="28"/>
        </w:rPr>
        <w:t xml:space="preserve"> </w:t>
      </w:r>
      <w:r w:rsidR="00EB0D3D" w:rsidRPr="003027F7">
        <w:rPr>
          <w:rFonts w:ascii="Maiandra GD" w:hAnsi="Maiandra GD" w:cs="Times New Roman"/>
          <w:color w:val="C00000"/>
          <w:sz w:val="28"/>
          <w:szCs w:val="28"/>
        </w:rPr>
        <w:t>{Notified</w:t>
      </w:r>
      <w:r w:rsidR="00072533">
        <w:rPr>
          <w:rFonts w:ascii="Maiandra GD" w:hAnsi="Maiandra GD" w:cs="Times New Roman"/>
          <w:color w:val="C00000"/>
          <w:sz w:val="28"/>
          <w:szCs w:val="28"/>
        </w:rPr>
        <w:t xml:space="preserve"> w.e.f. 07</w:t>
      </w:r>
      <w:r w:rsidR="00072533" w:rsidRPr="00072533">
        <w:rPr>
          <w:rFonts w:ascii="Maiandra GD" w:hAnsi="Maiandra GD" w:cs="Times New Roman"/>
          <w:color w:val="C00000"/>
          <w:sz w:val="28"/>
          <w:szCs w:val="28"/>
          <w:vertAlign w:val="superscript"/>
        </w:rPr>
        <w:t>th</w:t>
      </w:r>
      <w:r w:rsidR="00072533">
        <w:rPr>
          <w:rFonts w:ascii="Maiandra GD" w:hAnsi="Maiandra GD" w:cs="Times New Roman"/>
          <w:color w:val="C00000"/>
          <w:sz w:val="28"/>
          <w:szCs w:val="28"/>
        </w:rPr>
        <w:t xml:space="preserve"> May, 2018</w:t>
      </w:r>
      <w:r w:rsidR="00EB0D3D" w:rsidRPr="003027F7">
        <w:rPr>
          <w:rFonts w:ascii="Maiandra GD" w:hAnsi="Maiandra GD" w:cs="Times New Roman"/>
          <w:color w:val="C00000"/>
          <w:sz w:val="28"/>
          <w:szCs w:val="28"/>
        </w:rPr>
        <w:t>}</w:t>
      </w:r>
      <w:r w:rsidR="001B14AC">
        <w:rPr>
          <w:rFonts w:ascii="Maiandra GD" w:hAnsi="Maiandra GD" w:cs="Times New Roman"/>
          <w:color w:val="C00000"/>
          <w:sz w:val="28"/>
          <w:szCs w:val="28"/>
        </w:rPr>
        <w:t xml:space="preserve"> </w:t>
      </w:r>
      <w:r w:rsidRPr="003027F7">
        <w:rPr>
          <w:rFonts w:ascii="Maiandra GD" w:hAnsi="Maiandra GD" w:cs="Times New Roman"/>
          <w:sz w:val="28"/>
          <w:szCs w:val="28"/>
        </w:rPr>
        <w:t>in relation to another company, means a company in which that other company</w:t>
      </w:r>
      <w:r w:rsidRPr="003027F7">
        <w:rPr>
          <w:rFonts w:ascii="Maiandra GD" w:hAnsi="Maiandra GD" w:cs="Times New Roman"/>
          <w:color w:val="000000"/>
          <w:sz w:val="28"/>
          <w:szCs w:val="28"/>
        </w:rPr>
        <w:t xml:space="preserve"> has a </w:t>
      </w:r>
      <w:r w:rsidRPr="003027F7">
        <w:rPr>
          <w:rFonts w:ascii="Maiandra GD" w:hAnsi="Maiandra GD" w:cs="Times New Roman"/>
          <w:b/>
          <w:color w:val="000000"/>
          <w:sz w:val="28"/>
          <w:szCs w:val="28"/>
          <w:u w:val="single"/>
        </w:rPr>
        <w:t>significant influence</w:t>
      </w:r>
      <w:r w:rsidRPr="003027F7">
        <w:rPr>
          <w:rFonts w:ascii="Maiandra GD" w:hAnsi="Maiandra GD" w:cs="Times New Roman"/>
          <w:color w:val="000000"/>
          <w:sz w:val="28"/>
          <w:szCs w:val="28"/>
        </w:rPr>
        <w:t xml:space="preserve">, but which is not a subsidiary company of the company having such influence and includes a </w:t>
      </w:r>
      <w:r w:rsidRPr="003027F7">
        <w:rPr>
          <w:rFonts w:ascii="Maiandra GD" w:hAnsi="Maiandra GD" w:cs="Times New Roman"/>
          <w:b/>
          <w:color w:val="000000"/>
          <w:sz w:val="28"/>
          <w:szCs w:val="28"/>
        </w:rPr>
        <w:t>joint</w:t>
      </w:r>
      <w:r w:rsidRPr="003027F7">
        <w:rPr>
          <w:rFonts w:ascii="Maiandra GD" w:hAnsi="Maiandra GD" w:cs="Times New Roman"/>
          <w:color w:val="000000"/>
          <w:sz w:val="28"/>
          <w:szCs w:val="28"/>
        </w:rPr>
        <w:t xml:space="preserve"> </w:t>
      </w:r>
      <w:r w:rsidRPr="003027F7">
        <w:rPr>
          <w:rFonts w:ascii="Maiandra GD" w:hAnsi="Maiandra GD" w:cs="Times New Roman"/>
          <w:b/>
          <w:color w:val="000000"/>
          <w:sz w:val="28"/>
          <w:szCs w:val="28"/>
        </w:rPr>
        <w:t>venture</w:t>
      </w:r>
      <w:r w:rsidRPr="003027F7">
        <w:rPr>
          <w:rFonts w:ascii="Maiandra GD" w:hAnsi="Maiandra GD" w:cs="Times New Roman"/>
          <w:color w:val="000000"/>
          <w:sz w:val="28"/>
          <w:szCs w:val="28"/>
        </w:rPr>
        <w:t xml:space="preserve"> company. </w:t>
      </w:r>
    </w:p>
    <w:p w:rsidR="00E02ED2" w:rsidRPr="003027F7" w:rsidRDefault="00E02ED2" w:rsidP="003027F7">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E02ED2" w:rsidRDefault="00E02ED2" w:rsidP="003027F7">
      <w:pPr>
        <w:tabs>
          <w:tab w:val="left" w:pos="1260"/>
        </w:tabs>
        <w:spacing w:line="360" w:lineRule="auto"/>
        <w:jc w:val="both"/>
        <w:rPr>
          <w:rFonts w:ascii="Maiandra GD" w:hAnsi="Maiandra GD" w:cs="Times New Roman"/>
          <w:color w:val="000000"/>
          <w:sz w:val="28"/>
          <w:szCs w:val="28"/>
        </w:rPr>
      </w:pPr>
      <w:proofErr w:type="gramStart"/>
      <w:r w:rsidRPr="003027F7">
        <w:rPr>
          <w:rFonts w:ascii="Maiandra GD" w:hAnsi="Maiandra GD" w:cs="Times New Roman"/>
          <w:i/>
          <w:iCs/>
          <w:color w:val="000000"/>
          <w:sz w:val="28"/>
          <w:szCs w:val="28"/>
        </w:rPr>
        <w:t>Explanation</w:t>
      </w:r>
      <w:r w:rsidR="00275B74" w:rsidRPr="003027F7">
        <w:rPr>
          <w:rFonts w:ascii="Maiandra GD" w:hAnsi="Maiandra GD" w:cs="Times New Roman"/>
          <w:color w:val="000000"/>
          <w:sz w:val="28"/>
          <w:szCs w:val="28"/>
        </w:rPr>
        <w:t>.</w:t>
      </w:r>
      <w:proofErr w:type="gramEnd"/>
      <w:r w:rsidR="00275B74" w:rsidRPr="003027F7">
        <w:rPr>
          <w:rFonts w:ascii="Maiandra GD" w:hAnsi="Maiandra GD" w:cs="Times New Roman"/>
          <w:color w:val="000000"/>
          <w:sz w:val="28"/>
          <w:szCs w:val="28"/>
        </w:rPr>
        <w:t xml:space="preserve"> —</w:t>
      </w:r>
      <w:r w:rsidRPr="003027F7">
        <w:rPr>
          <w:rFonts w:ascii="Maiandra GD" w:hAnsi="Maiandra GD" w:cs="Times New Roman"/>
          <w:color w:val="000000"/>
          <w:sz w:val="28"/>
          <w:szCs w:val="28"/>
        </w:rPr>
        <w:t xml:space="preserve"> For the purposes of this clause, “significant influence” means control of at least </w:t>
      </w:r>
      <w:r w:rsidRPr="003027F7">
        <w:rPr>
          <w:rFonts w:ascii="Maiandra GD" w:hAnsi="Maiandra GD" w:cs="Times New Roman"/>
          <w:b/>
          <w:color w:val="000000"/>
          <w:sz w:val="28"/>
          <w:szCs w:val="28"/>
        </w:rPr>
        <w:t>twenty per cent of total share capital</w:t>
      </w:r>
      <w:r w:rsidRPr="003027F7">
        <w:rPr>
          <w:rFonts w:ascii="Maiandra GD" w:hAnsi="Maiandra GD" w:cs="Times New Roman"/>
          <w:color w:val="000000"/>
          <w:sz w:val="28"/>
          <w:szCs w:val="28"/>
        </w:rPr>
        <w:t>, or of business decisions under an agreement;</w:t>
      </w:r>
    </w:p>
    <w:p w:rsidR="00D34A65" w:rsidRDefault="00D34A65" w:rsidP="003027F7">
      <w:pPr>
        <w:tabs>
          <w:tab w:val="left" w:pos="1260"/>
        </w:tabs>
        <w:spacing w:line="360" w:lineRule="auto"/>
        <w:jc w:val="both"/>
        <w:rPr>
          <w:rFonts w:ascii="Maiandra GD" w:hAnsi="Maiandra GD" w:cs="Times New Roman"/>
          <w:color w:val="000000"/>
          <w:sz w:val="28"/>
          <w:szCs w:val="28"/>
        </w:rPr>
      </w:pPr>
    </w:p>
    <w:p w:rsidR="00D34A65" w:rsidRPr="003027F7" w:rsidRDefault="00D34A65" w:rsidP="003027F7">
      <w:pPr>
        <w:tabs>
          <w:tab w:val="left" w:pos="1260"/>
        </w:tabs>
        <w:spacing w:line="360" w:lineRule="auto"/>
        <w:jc w:val="both"/>
        <w:rPr>
          <w:rFonts w:ascii="Maiandra GD" w:hAnsi="Maiandra GD" w:cs="Times New Roman"/>
          <w:sz w:val="28"/>
          <w:szCs w:val="28"/>
        </w:rPr>
      </w:pPr>
    </w:p>
    <w:tbl>
      <w:tblPr>
        <w:tblStyle w:val="LightList-Accent5"/>
        <w:tblW w:w="9889" w:type="dxa"/>
        <w:tblLook w:val="04A0"/>
      </w:tblPr>
      <w:tblGrid>
        <w:gridCol w:w="2235"/>
        <w:gridCol w:w="7654"/>
      </w:tblGrid>
      <w:tr w:rsidR="00E02ED2" w:rsidRPr="003027F7" w:rsidTr="003F559E">
        <w:trPr>
          <w:cnfStyle w:val="100000000000"/>
        </w:trPr>
        <w:tc>
          <w:tcPr>
            <w:cnfStyle w:val="001000000000"/>
            <w:tcW w:w="2235" w:type="dxa"/>
          </w:tcPr>
          <w:p w:rsidR="00E02ED2" w:rsidRPr="003027F7" w:rsidRDefault="00E02ED2" w:rsidP="00EB0D3D">
            <w:pPr>
              <w:tabs>
                <w:tab w:val="left" w:pos="1260"/>
              </w:tabs>
              <w:spacing w:line="360" w:lineRule="auto"/>
              <w:rPr>
                <w:rFonts w:ascii="Maiandra GD" w:hAnsi="Maiandra GD" w:cs="Times New Roman"/>
                <w:b w:val="0"/>
                <w:bCs w:val="0"/>
                <w:sz w:val="28"/>
                <w:szCs w:val="28"/>
              </w:rPr>
            </w:pPr>
          </w:p>
        </w:tc>
        <w:tc>
          <w:tcPr>
            <w:tcW w:w="7654" w:type="dxa"/>
          </w:tcPr>
          <w:p w:rsidR="00E02ED2" w:rsidRPr="003027F7" w:rsidRDefault="00E02ED2" w:rsidP="00EB0D3D">
            <w:pPr>
              <w:tabs>
                <w:tab w:val="left" w:pos="1260"/>
              </w:tabs>
              <w:spacing w:line="360" w:lineRule="auto"/>
              <w:jc w:val="both"/>
              <w:cnfStyle w:val="100000000000"/>
              <w:rPr>
                <w:rFonts w:ascii="Maiandra GD" w:hAnsi="Maiandra GD" w:cs="Times New Roman"/>
                <w:sz w:val="28"/>
                <w:szCs w:val="28"/>
              </w:rPr>
            </w:pPr>
          </w:p>
        </w:tc>
      </w:tr>
      <w:tr w:rsidR="003F559E" w:rsidRPr="003027F7" w:rsidTr="003F559E">
        <w:trPr>
          <w:cnfStyle w:val="000000100000"/>
        </w:trPr>
        <w:tc>
          <w:tcPr>
            <w:cnfStyle w:val="001000000000"/>
            <w:tcW w:w="2235" w:type="dxa"/>
          </w:tcPr>
          <w:p w:rsidR="003F559E" w:rsidRPr="003027F7" w:rsidRDefault="003F559E" w:rsidP="00EB0D3D">
            <w:pPr>
              <w:widowControl w:val="0"/>
              <w:autoSpaceDE w:val="0"/>
              <w:autoSpaceDN w:val="0"/>
              <w:adjustRightInd w:val="0"/>
              <w:spacing w:line="360" w:lineRule="auto"/>
              <w:rPr>
                <w:rFonts w:ascii="Maiandra GD" w:hAnsi="Maiandra GD" w:cs="Times New Roman"/>
                <w:sz w:val="28"/>
                <w:szCs w:val="28"/>
              </w:rPr>
            </w:pPr>
            <w:r w:rsidRPr="003027F7">
              <w:rPr>
                <w:rFonts w:ascii="Maiandra GD" w:hAnsi="Maiandra GD" w:cs="Times New Roman"/>
                <w:sz w:val="28"/>
                <w:szCs w:val="28"/>
              </w:rPr>
              <w:t>Issue</w:t>
            </w:r>
            <w:r w:rsidR="00EB0D3D" w:rsidRPr="003027F7">
              <w:rPr>
                <w:rFonts w:ascii="Maiandra GD" w:hAnsi="Maiandra GD" w:cs="Times New Roman"/>
                <w:sz w:val="28"/>
                <w:szCs w:val="28"/>
              </w:rPr>
              <w:t xml:space="preserve"> in Definition</w:t>
            </w:r>
          </w:p>
        </w:tc>
        <w:tc>
          <w:tcPr>
            <w:tcW w:w="7654" w:type="dxa"/>
          </w:tcPr>
          <w:p w:rsidR="00EB0D3D" w:rsidRPr="003027F7" w:rsidRDefault="00EB0D3D" w:rsidP="00EB0D3D">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t xml:space="preserve">Total share capital comprises the aggregate of </w:t>
            </w:r>
            <w:r w:rsidRPr="003027F7">
              <w:rPr>
                <w:rFonts w:ascii="Maiandra GD" w:hAnsi="Maiandra GD" w:cs="Times New Roman"/>
                <w:i/>
                <w:sz w:val="28"/>
                <w:szCs w:val="28"/>
              </w:rPr>
              <w:t xml:space="preserve">paid up equity share capital and </w:t>
            </w:r>
            <w:r w:rsidRPr="00D34A65">
              <w:rPr>
                <w:rFonts w:ascii="Maiandra GD" w:hAnsi="Maiandra GD" w:cs="Times New Roman"/>
                <w:b/>
                <w:i/>
                <w:sz w:val="28"/>
                <w:szCs w:val="28"/>
              </w:rPr>
              <w:t>convertible preference share capital</w:t>
            </w:r>
            <w:r w:rsidRPr="003027F7">
              <w:rPr>
                <w:rFonts w:ascii="Maiandra GD" w:hAnsi="Maiandra GD" w:cs="Times New Roman"/>
                <w:sz w:val="28"/>
                <w:szCs w:val="28"/>
              </w:rPr>
              <w:t xml:space="preserve">. </w:t>
            </w:r>
          </w:p>
          <w:p w:rsidR="00EB0D3D" w:rsidRPr="003027F7" w:rsidRDefault="00EB0D3D" w:rsidP="00EB0D3D">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t>Hence a company may be treated as associate company merely bases on ownership of Optionally convertible redeemable preference shares.</w:t>
            </w:r>
          </w:p>
        </w:tc>
      </w:tr>
      <w:tr w:rsidR="003F559E" w:rsidRPr="003027F7" w:rsidTr="003F559E">
        <w:tc>
          <w:tcPr>
            <w:cnfStyle w:val="001000000000"/>
            <w:tcW w:w="2235" w:type="dxa"/>
          </w:tcPr>
          <w:p w:rsidR="003F559E" w:rsidRPr="003027F7" w:rsidRDefault="003F559E" w:rsidP="00EB0D3D">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sz w:val="28"/>
                <w:szCs w:val="28"/>
              </w:rPr>
              <w:t>Amended Provision</w:t>
            </w:r>
          </w:p>
          <w:p w:rsidR="003F559E" w:rsidRPr="003027F7" w:rsidRDefault="003F559E" w:rsidP="00EB0D3D">
            <w:pPr>
              <w:widowControl w:val="0"/>
              <w:autoSpaceDE w:val="0"/>
              <w:autoSpaceDN w:val="0"/>
              <w:adjustRightInd w:val="0"/>
              <w:spacing w:line="360" w:lineRule="auto"/>
              <w:rPr>
                <w:rFonts w:ascii="Maiandra GD" w:hAnsi="Maiandra GD" w:cs="Times New Roman"/>
                <w:b w:val="0"/>
                <w:bCs w:val="0"/>
                <w:sz w:val="28"/>
                <w:szCs w:val="28"/>
              </w:rPr>
            </w:pPr>
          </w:p>
        </w:tc>
        <w:tc>
          <w:tcPr>
            <w:tcW w:w="7654" w:type="dxa"/>
          </w:tcPr>
          <w:p w:rsidR="003F559E" w:rsidRPr="003027F7" w:rsidRDefault="003F559E" w:rsidP="00EB0D3D">
            <w:pPr>
              <w:tabs>
                <w:tab w:val="left" w:pos="1260"/>
              </w:tabs>
              <w:spacing w:line="360" w:lineRule="auto"/>
              <w:jc w:val="both"/>
              <w:cnfStyle w:val="000000000000"/>
              <w:rPr>
                <w:rFonts w:ascii="Maiandra GD" w:hAnsi="Maiandra GD" w:cs="Times New Roman"/>
                <w:sz w:val="28"/>
                <w:szCs w:val="28"/>
              </w:rPr>
            </w:pPr>
            <w:r w:rsidRPr="003027F7">
              <w:rPr>
                <w:rFonts w:ascii="Maiandra GD" w:hAnsi="Maiandra GD" w:cs="Times New Roman"/>
                <w:b/>
                <w:bCs/>
                <w:sz w:val="28"/>
                <w:szCs w:val="28"/>
              </w:rPr>
              <w:t xml:space="preserve">Significant </w:t>
            </w:r>
            <w:r w:rsidRPr="003027F7">
              <w:rPr>
                <w:rFonts w:ascii="Maiandra GD" w:hAnsi="Maiandra GD" w:cs="Times New Roman"/>
                <w:sz w:val="28"/>
                <w:szCs w:val="28"/>
              </w:rPr>
              <w:t>Influence’ under the definition of Associate Company:</w:t>
            </w:r>
          </w:p>
          <w:p w:rsidR="003F559E" w:rsidRPr="003027F7" w:rsidRDefault="003F559E" w:rsidP="00EB0D3D">
            <w:pPr>
              <w:tabs>
                <w:tab w:val="left" w:pos="1260"/>
              </w:tabs>
              <w:spacing w:line="360" w:lineRule="auto"/>
              <w:jc w:val="both"/>
              <w:cnfStyle w:val="000000000000"/>
              <w:rPr>
                <w:rFonts w:ascii="Maiandra GD" w:hAnsi="Maiandra GD" w:cs="Times New Roman"/>
                <w:sz w:val="28"/>
                <w:szCs w:val="28"/>
              </w:rPr>
            </w:pPr>
          </w:p>
          <w:p w:rsidR="003F559E" w:rsidRPr="003027F7" w:rsidRDefault="003F559E" w:rsidP="00D34A65">
            <w:pPr>
              <w:tabs>
                <w:tab w:val="left" w:pos="1260"/>
              </w:tabs>
              <w:spacing w:line="360" w:lineRule="auto"/>
              <w:jc w:val="both"/>
              <w:cnfStyle w:val="000000000000"/>
              <w:rPr>
                <w:rFonts w:ascii="Maiandra GD" w:hAnsi="Maiandra GD" w:cs="Times New Roman"/>
                <w:b/>
                <w:bCs/>
                <w:sz w:val="28"/>
                <w:szCs w:val="28"/>
              </w:rPr>
            </w:pPr>
            <w:r w:rsidRPr="003027F7">
              <w:rPr>
                <w:rFonts w:ascii="Maiandra GD" w:hAnsi="Maiandra GD" w:cs="Times New Roman"/>
                <w:sz w:val="28"/>
                <w:szCs w:val="28"/>
              </w:rPr>
              <w:t xml:space="preserve">Significant influence to mean control of </w:t>
            </w:r>
            <w:r w:rsidRPr="003027F7">
              <w:rPr>
                <w:rFonts w:ascii="Maiandra GD" w:hAnsi="Maiandra GD" w:cs="Times New Roman"/>
                <w:b/>
                <w:sz w:val="28"/>
                <w:szCs w:val="28"/>
                <w:u w:val="single"/>
              </w:rPr>
              <w:t>at least 20% of voting power</w:t>
            </w:r>
            <w:r w:rsidRPr="003027F7">
              <w:rPr>
                <w:rFonts w:ascii="Maiandra GD" w:hAnsi="Maiandra GD" w:cs="Times New Roman"/>
                <w:sz w:val="28"/>
                <w:szCs w:val="28"/>
              </w:rPr>
              <w:t xml:space="preserve"> or control or participation in business decision under an agreement.</w:t>
            </w:r>
          </w:p>
        </w:tc>
      </w:tr>
      <w:tr w:rsidR="00E02ED2" w:rsidRPr="003027F7" w:rsidTr="003F559E">
        <w:trPr>
          <w:cnfStyle w:val="000000100000"/>
        </w:trPr>
        <w:tc>
          <w:tcPr>
            <w:cnfStyle w:val="001000000000"/>
            <w:tcW w:w="2235" w:type="dxa"/>
          </w:tcPr>
          <w:p w:rsidR="00E02ED2" w:rsidRPr="003027F7" w:rsidRDefault="00D52ED8" w:rsidP="00EB0D3D">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sz w:val="28"/>
                <w:szCs w:val="28"/>
              </w:rPr>
              <w:t>Implication</w:t>
            </w:r>
          </w:p>
        </w:tc>
        <w:tc>
          <w:tcPr>
            <w:tcW w:w="7654" w:type="dxa"/>
          </w:tcPr>
          <w:p w:rsidR="00E02ED2" w:rsidRPr="003027F7" w:rsidRDefault="00D52ED8" w:rsidP="00EB0D3D">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t xml:space="preserve">After Amendment – To check whether a Company is associate Company or not Only </w:t>
            </w:r>
            <w:r w:rsidRPr="00D34A65">
              <w:rPr>
                <w:rFonts w:ascii="Maiandra GD" w:hAnsi="Maiandra GD" w:cs="Times New Roman"/>
                <w:b/>
                <w:sz w:val="28"/>
                <w:szCs w:val="28"/>
              </w:rPr>
              <w:t>Equity share Capital with Voting Right</w:t>
            </w:r>
            <w:r w:rsidRPr="003027F7">
              <w:rPr>
                <w:rFonts w:ascii="Maiandra GD" w:hAnsi="Maiandra GD" w:cs="Times New Roman"/>
                <w:sz w:val="28"/>
                <w:szCs w:val="28"/>
              </w:rPr>
              <w:t xml:space="preserve"> shall be considered. </w:t>
            </w:r>
          </w:p>
          <w:p w:rsidR="00D52ED8" w:rsidRPr="003027F7" w:rsidRDefault="00D52ED8" w:rsidP="00EB0D3D">
            <w:pPr>
              <w:tabs>
                <w:tab w:val="left" w:pos="1260"/>
              </w:tabs>
              <w:spacing w:line="360" w:lineRule="auto"/>
              <w:jc w:val="both"/>
              <w:cnfStyle w:val="000000100000"/>
              <w:rPr>
                <w:rFonts w:ascii="Maiandra GD" w:hAnsi="Maiandra GD" w:cs="Times New Roman"/>
                <w:sz w:val="28"/>
                <w:szCs w:val="28"/>
              </w:rPr>
            </w:pPr>
          </w:p>
          <w:p w:rsidR="00D52ED8" w:rsidRPr="003027F7" w:rsidRDefault="00D52ED8" w:rsidP="00EB0D3D">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t xml:space="preserve">This Amendment </w:t>
            </w:r>
            <w:r w:rsidR="00EC04AD" w:rsidRPr="003027F7">
              <w:rPr>
                <w:rFonts w:ascii="Maiandra GD" w:hAnsi="Maiandra GD" w:cs="Times New Roman"/>
                <w:sz w:val="28"/>
                <w:szCs w:val="28"/>
              </w:rPr>
              <w:t>comes</w:t>
            </w:r>
            <w:r w:rsidRPr="003027F7">
              <w:rPr>
                <w:rFonts w:ascii="Maiandra GD" w:hAnsi="Maiandra GD" w:cs="Times New Roman"/>
                <w:sz w:val="28"/>
                <w:szCs w:val="28"/>
              </w:rPr>
              <w:t xml:space="preserve"> in force to remove the ambiguity of considering </w:t>
            </w:r>
            <w:r w:rsidR="00EB0D3D" w:rsidRPr="003027F7">
              <w:rPr>
                <w:rFonts w:ascii="Maiandra GD" w:hAnsi="Maiandra GD" w:cs="Times New Roman"/>
                <w:sz w:val="28"/>
                <w:szCs w:val="28"/>
              </w:rPr>
              <w:t xml:space="preserve">Convertible </w:t>
            </w:r>
            <w:r w:rsidRPr="003027F7">
              <w:rPr>
                <w:rFonts w:ascii="Maiandra GD" w:hAnsi="Maiandra GD" w:cs="Times New Roman"/>
                <w:sz w:val="28"/>
                <w:szCs w:val="28"/>
              </w:rPr>
              <w:t>Preference share capital to check status as Associate.</w:t>
            </w:r>
          </w:p>
        </w:tc>
      </w:tr>
      <w:tr w:rsidR="00EB0D3D" w:rsidRPr="003027F7" w:rsidTr="003F559E">
        <w:tc>
          <w:tcPr>
            <w:cnfStyle w:val="001000000000"/>
            <w:tcW w:w="2235" w:type="dxa"/>
          </w:tcPr>
          <w:p w:rsidR="00EB0D3D" w:rsidRPr="003027F7" w:rsidRDefault="00EB0D3D" w:rsidP="00EB0D3D">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sz w:val="28"/>
                <w:szCs w:val="28"/>
              </w:rPr>
              <w:t>Still an Issue</w:t>
            </w:r>
          </w:p>
        </w:tc>
        <w:tc>
          <w:tcPr>
            <w:tcW w:w="7654" w:type="dxa"/>
          </w:tcPr>
          <w:p w:rsidR="00EB0D3D" w:rsidRPr="003027F7" w:rsidRDefault="00EB0D3D" w:rsidP="00EB0D3D">
            <w:pPr>
              <w:tabs>
                <w:tab w:val="left" w:pos="1260"/>
              </w:tabs>
              <w:spacing w:line="360" w:lineRule="auto"/>
              <w:jc w:val="both"/>
              <w:cnfStyle w:val="000000000000"/>
              <w:rPr>
                <w:rFonts w:ascii="Maiandra GD" w:hAnsi="Maiandra GD" w:cs="Times New Roman"/>
                <w:sz w:val="28"/>
                <w:szCs w:val="28"/>
              </w:rPr>
            </w:pPr>
            <w:r w:rsidRPr="003027F7">
              <w:rPr>
                <w:rFonts w:ascii="Maiandra GD" w:hAnsi="Maiandra GD" w:cs="Times New Roman"/>
                <w:sz w:val="28"/>
                <w:szCs w:val="28"/>
              </w:rPr>
              <w:t>The definition should provide for participation in business decision rather than control thereof. If an investor exercise control over the business decisions, then the company on which the control is exercised is a subsidiary company and not an associate Company.</w:t>
            </w:r>
          </w:p>
        </w:tc>
      </w:tr>
    </w:tbl>
    <w:p w:rsidR="001F5356" w:rsidRDefault="001F5356"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EC04AD" w:rsidRPr="0011650A" w:rsidRDefault="00632C40" w:rsidP="00EC04AD">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lastRenderedPageBreak/>
        <w:pict>
          <v:rect id="_x0000_s1063" style="position:absolute;margin-left:-11.25pt;margin-top:27.75pt;width:503.25pt;height:62.25pt;z-index:251665408" fillcolor="#ee8c69 [1940]" strokecolor="#ee8c69 [1940]" strokeweight="1pt">
            <v:fill color2="#f9d8cd [660]" angle="-45" focus="-50%" type="gradient"/>
            <v:shadow on="t" type="perspective" color="#68230b [1604]" opacity=".5" offset="1pt" offset2="-3pt"/>
            <v:textbox>
              <w:txbxContent>
                <w:p w:rsidR="00F025F7" w:rsidRPr="00EC04AD" w:rsidRDefault="00F025F7" w:rsidP="00EC04AD">
                  <w:pPr>
                    <w:spacing w:line="360" w:lineRule="auto"/>
                    <w:jc w:val="both"/>
                    <w:rPr>
                      <w:rFonts w:ascii="Maiandra GD" w:hAnsi="Maiandra GD" w:cs="Times New Roman"/>
                      <w:b/>
                      <w:color w:val="C00000"/>
                      <w:sz w:val="32"/>
                      <w:szCs w:val="32"/>
                    </w:rPr>
                  </w:pPr>
                  <w:r w:rsidRPr="00EC04AD">
                    <w:rPr>
                      <w:rFonts w:ascii="Maiandra GD" w:hAnsi="Maiandra GD" w:cs="Times New Roman"/>
                      <w:b/>
                      <w:color w:val="C00000"/>
                      <w:sz w:val="32"/>
                      <w:szCs w:val="32"/>
                    </w:rPr>
                    <w:t>As this Section has been notified whether this will impact preparation of financial statement for the F.</w:t>
                  </w:r>
                  <w:r>
                    <w:rPr>
                      <w:rFonts w:ascii="Maiandra GD" w:hAnsi="Maiandra GD" w:cs="Times New Roman"/>
                      <w:b/>
                      <w:color w:val="C00000"/>
                      <w:sz w:val="32"/>
                      <w:szCs w:val="32"/>
                    </w:rPr>
                    <w:t xml:space="preserve"> </w:t>
                  </w:r>
                  <w:r w:rsidRPr="00EC04AD">
                    <w:rPr>
                      <w:rFonts w:ascii="Maiandra GD" w:hAnsi="Maiandra GD" w:cs="Times New Roman"/>
                      <w:b/>
                      <w:color w:val="C00000"/>
                      <w:sz w:val="32"/>
                      <w:szCs w:val="32"/>
                    </w:rPr>
                    <w:t>Y. ended 31.03.2018</w:t>
                  </w:r>
                </w:p>
                <w:p w:rsidR="00F025F7" w:rsidRDefault="00F025F7"/>
              </w:txbxContent>
            </v:textbox>
          </v:rect>
        </w:pict>
      </w:r>
      <w:r w:rsidR="00EC04AD" w:rsidRPr="0011650A">
        <w:rPr>
          <w:rFonts w:ascii="Maiandra GD" w:hAnsi="Maiandra GD" w:cs="Times New Roman"/>
          <w:color w:val="494142" w:themeColor="accent5" w:themeShade="80"/>
          <w:sz w:val="28"/>
          <w:szCs w:val="28"/>
          <w:u w:val="single"/>
        </w:rPr>
        <w:t>Food for Thought</w:t>
      </w:r>
      <w:proofErr w:type="gramStart"/>
      <w:r w:rsidR="00EC04AD">
        <w:rPr>
          <w:rFonts w:ascii="Maiandra GD" w:hAnsi="Maiandra GD" w:cs="Times New Roman"/>
          <w:color w:val="494142" w:themeColor="accent5" w:themeShade="80"/>
          <w:sz w:val="28"/>
          <w:szCs w:val="28"/>
          <w:u w:val="single"/>
        </w:rPr>
        <w:t>::</w:t>
      </w:r>
      <w:proofErr w:type="gramEnd"/>
    </w:p>
    <w:p w:rsidR="00EC04AD" w:rsidRDefault="00EC04AD"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EC04AD" w:rsidRPr="003027F7" w:rsidRDefault="00EC04AD"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EC04AD" w:rsidRDefault="00EC04AD">
      <w:pPr>
        <w:rPr>
          <w:rFonts w:ascii="Maiandra GD" w:eastAsiaTheme="minorEastAsia" w:hAnsi="Maiandra GD" w:cs="Times New Roman"/>
          <w:color w:val="494142" w:themeColor="accent5" w:themeShade="80"/>
          <w:sz w:val="28"/>
          <w:szCs w:val="28"/>
          <w:u w:val="single"/>
        </w:rPr>
      </w:pPr>
    </w:p>
    <w:p w:rsidR="003027F7" w:rsidRPr="003027F7" w:rsidRDefault="003027F7" w:rsidP="003027F7">
      <w:pPr>
        <w:pStyle w:val="ListParagraph"/>
        <w:numPr>
          <w:ilvl w:val="0"/>
          <w:numId w:val="1"/>
        </w:numPr>
        <w:tabs>
          <w:tab w:val="left" w:pos="1260"/>
        </w:tabs>
        <w:autoSpaceDE w:val="0"/>
        <w:autoSpaceDN w:val="0"/>
        <w:adjustRightInd w:val="0"/>
        <w:spacing w:after="0" w:line="360" w:lineRule="auto"/>
        <w:ind w:left="0"/>
        <w:jc w:val="both"/>
        <w:rPr>
          <w:rFonts w:ascii="Maiandra GD" w:eastAsiaTheme="minorEastAsia" w:hAnsi="Maiandra GD" w:cs="Times New Roman"/>
          <w:color w:val="524733" w:themeColor="accent3" w:themeShade="80"/>
          <w:sz w:val="28"/>
          <w:szCs w:val="28"/>
          <w:u w:val="single"/>
        </w:rPr>
      </w:pPr>
      <w:r w:rsidRPr="00071D9D">
        <w:rPr>
          <w:rFonts w:ascii="Maiandra GD" w:eastAsiaTheme="minorEastAsia" w:hAnsi="Maiandra GD" w:cs="Times New Roman"/>
          <w:color w:val="494142" w:themeColor="accent5" w:themeShade="80"/>
          <w:sz w:val="28"/>
          <w:szCs w:val="28"/>
          <w:u w:val="single"/>
        </w:rPr>
        <w:t>SUBSIDIARY COMPANY….[Section 2(87)]</w:t>
      </w:r>
      <w:r w:rsidRPr="003027F7">
        <w:rPr>
          <w:rFonts w:ascii="Maiandra GD" w:eastAsiaTheme="minorEastAsia" w:hAnsi="Maiandra GD" w:cs="Times New Roman"/>
          <w:color w:val="524733" w:themeColor="accent3" w:themeShade="80"/>
          <w:sz w:val="28"/>
          <w:szCs w:val="28"/>
          <w:u w:val="single"/>
        </w:rPr>
        <w:t xml:space="preserve"> </w:t>
      </w:r>
      <w:r w:rsidRPr="003027F7">
        <w:rPr>
          <w:rFonts w:ascii="Maiandra GD" w:eastAsiaTheme="minorEastAsia" w:hAnsi="Maiandra GD" w:cs="Times New Roman"/>
          <w:color w:val="C00000"/>
          <w:sz w:val="28"/>
          <w:szCs w:val="28"/>
          <w:u w:val="single"/>
        </w:rPr>
        <w:t>{</w:t>
      </w:r>
      <w:r w:rsidR="00072533" w:rsidRPr="00072533">
        <w:rPr>
          <w:rFonts w:ascii="Maiandra GD" w:hAnsi="Maiandra GD" w:cs="Times New Roman"/>
          <w:color w:val="C00000"/>
          <w:sz w:val="28"/>
          <w:szCs w:val="28"/>
        </w:rPr>
        <w:t xml:space="preserve"> </w:t>
      </w:r>
      <w:r w:rsidR="00072533" w:rsidRPr="003027F7">
        <w:rPr>
          <w:rFonts w:ascii="Maiandra GD" w:hAnsi="Maiandra GD" w:cs="Times New Roman"/>
          <w:color w:val="C00000"/>
          <w:sz w:val="28"/>
          <w:szCs w:val="28"/>
        </w:rPr>
        <w:t>Notified</w:t>
      </w:r>
      <w:r w:rsidR="00072533">
        <w:rPr>
          <w:rFonts w:ascii="Maiandra GD" w:hAnsi="Maiandra GD" w:cs="Times New Roman"/>
          <w:color w:val="C00000"/>
          <w:sz w:val="28"/>
          <w:szCs w:val="28"/>
        </w:rPr>
        <w:t xml:space="preserve"> w.e.f. 07</w:t>
      </w:r>
      <w:r w:rsidR="00072533" w:rsidRPr="00072533">
        <w:rPr>
          <w:rFonts w:ascii="Maiandra GD" w:hAnsi="Maiandra GD" w:cs="Times New Roman"/>
          <w:color w:val="C00000"/>
          <w:sz w:val="28"/>
          <w:szCs w:val="28"/>
          <w:vertAlign w:val="superscript"/>
        </w:rPr>
        <w:t>th</w:t>
      </w:r>
      <w:r w:rsidR="00072533">
        <w:rPr>
          <w:rFonts w:ascii="Maiandra GD" w:hAnsi="Maiandra GD" w:cs="Times New Roman"/>
          <w:color w:val="C00000"/>
          <w:sz w:val="28"/>
          <w:szCs w:val="28"/>
        </w:rPr>
        <w:t xml:space="preserve"> May, 2018</w:t>
      </w:r>
      <w:r w:rsidRPr="003027F7">
        <w:rPr>
          <w:rFonts w:ascii="Maiandra GD" w:eastAsiaTheme="minorEastAsia" w:hAnsi="Maiandra GD" w:cs="Times New Roman"/>
          <w:color w:val="C00000"/>
          <w:sz w:val="28"/>
          <w:szCs w:val="28"/>
          <w:u w:val="single"/>
        </w:rPr>
        <w:t>}</w:t>
      </w:r>
    </w:p>
    <w:p w:rsidR="003027F7" w:rsidRPr="003027F7" w:rsidRDefault="003027F7" w:rsidP="003027F7">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r w:rsidRPr="003027F7">
        <w:rPr>
          <w:rFonts w:ascii="Maiandra GD" w:hAnsi="Maiandra GD" w:cs="Times New Roman"/>
          <w:sz w:val="28"/>
          <w:szCs w:val="28"/>
        </w:rPr>
        <w:t>“Subsidiary company” or “subsidiary”, in relation to any other company (that is to say the holding company), means a company in which the holding company</w:t>
      </w:r>
    </w:p>
    <w:p w:rsidR="003027F7" w:rsidRPr="003027F7" w:rsidRDefault="003027F7" w:rsidP="003027F7">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p>
    <w:p w:rsidR="003027F7" w:rsidRPr="003027F7" w:rsidRDefault="003027F7" w:rsidP="003027F7">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r w:rsidRPr="003027F7">
        <w:rPr>
          <w:rFonts w:ascii="Maiandra GD" w:hAnsi="Maiandra GD" w:cs="Times New Roman"/>
          <w:sz w:val="28"/>
          <w:szCs w:val="28"/>
        </w:rPr>
        <w:t xml:space="preserve">(ii) Exercises or controls more than one-half of the </w:t>
      </w:r>
      <w:r w:rsidRPr="003027F7">
        <w:rPr>
          <w:rFonts w:ascii="Maiandra GD" w:hAnsi="Maiandra GD" w:cs="Times New Roman"/>
          <w:b/>
          <w:sz w:val="28"/>
          <w:szCs w:val="28"/>
        </w:rPr>
        <w:t>total share capital</w:t>
      </w:r>
      <w:r w:rsidRPr="003027F7">
        <w:rPr>
          <w:rFonts w:ascii="Maiandra GD" w:hAnsi="Maiandra GD" w:cs="Times New Roman"/>
          <w:sz w:val="28"/>
          <w:szCs w:val="28"/>
        </w:rPr>
        <w:t xml:space="preserve"> either at its own or together with one or more of its subsidiary companies</w:t>
      </w:r>
    </w:p>
    <w:tbl>
      <w:tblPr>
        <w:tblStyle w:val="LightList-Accent5"/>
        <w:tblW w:w="9889" w:type="dxa"/>
        <w:tblLook w:val="04A0"/>
      </w:tblPr>
      <w:tblGrid>
        <w:gridCol w:w="2235"/>
        <w:gridCol w:w="7654"/>
      </w:tblGrid>
      <w:tr w:rsidR="003027F7" w:rsidRPr="003027F7" w:rsidTr="004F5BBB">
        <w:trPr>
          <w:cnfStyle w:val="100000000000"/>
        </w:trPr>
        <w:tc>
          <w:tcPr>
            <w:cnfStyle w:val="001000000000"/>
            <w:tcW w:w="2235" w:type="dxa"/>
          </w:tcPr>
          <w:p w:rsidR="003027F7" w:rsidRPr="003027F7" w:rsidRDefault="003027F7" w:rsidP="003027F7">
            <w:pPr>
              <w:tabs>
                <w:tab w:val="left" w:pos="1260"/>
              </w:tabs>
              <w:spacing w:line="360" w:lineRule="auto"/>
              <w:rPr>
                <w:rFonts w:ascii="Maiandra GD" w:hAnsi="Maiandra GD" w:cs="Times New Roman"/>
                <w:b w:val="0"/>
                <w:bCs w:val="0"/>
                <w:sz w:val="28"/>
                <w:szCs w:val="28"/>
              </w:rPr>
            </w:pPr>
          </w:p>
        </w:tc>
        <w:tc>
          <w:tcPr>
            <w:tcW w:w="7654" w:type="dxa"/>
          </w:tcPr>
          <w:p w:rsidR="003027F7" w:rsidRPr="003027F7" w:rsidRDefault="003027F7" w:rsidP="003027F7">
            <w:pPr>
              <w:spacing w:line="360" w:lineRule="auto"/>
              <w:jc w:val="both"/>
              <w:cnfStyle w:val="100000000000"/>
              <w:rPr>
                <w:rFonts w:ascii="Maiandra GD" w:hAnsi="Maiandra GD" w:cs="Times New Roman"/>
                <w:sz w:val="28"/>
                <w:szCs w:val="28"/>
              </w:rPr>
            </w:pPr>
          </w:p>
        </w:tc>
      </w:tr>
      <w:tr w:rsidR="004F5BBB" w:rsidRPr="003027F7" w:rsidTr="004F5BBB">
        <w:trPr>
          <w:cnfStyle w:val="000000100000"/>
        </w:trPr>
        <w:tc>
          <w:tcPr>
            <w:cnfStyle w:val="001000000000"/>
            <w:tcW w:w="2235" w:type="dxa"/>
          </w:tcPr>
          <w:p w:rsidR="004F5BBB" w:rsidRPr="004F5BBB" w:rsidRDefault="004F5BBB" w:rsidP="00B4211B">
            <w:pPr>
              <w:tabs>
                <w:tab w:val="left" w:pos="1260"/>
              </w:tabs>
              <w:spacing w:line="360" w:lineRule="auto"/>
              <w:rPr>
                <w:rFonts w:ascii="Maiandra GD" w:hAnsi="Maiandra GD" w:cs="Times New Roman"/>
                <w:bCs w:val="0"/>
                <w:sz w:val="28"/>
                <w:szCs w:val="28"/>
              </w:rPr>
            </w:pPr>
            <w:r w:rsidRPr="004F5BBB">
              <w:rPr>
                <w:rFonts w:ascii="Maiandra GD" w:hAnsi="Maiandra GD" w:cs="Times New Roman"/>
                <w:sz w:val="28"/>
                <w:szCs w:val="28"/>
              </w:rPr>
              <w:t>Issue in Definition</w:t>
            </w:r>
          </w:p>
        </w:tc>
        <w:tc>
          <w:tcPr>
            <w:tcW w:w="7654" w:type="dxa"/>
          </w:tcPr>
          <w:p w:rsidR="004F5BBB" w:rsidRPr="004F5BBB" w:rsidRDefault="004F5BBB" w:rsidP="00B4211B">
            <w:pPr>
              <w:spacing w:line="360" w:lineRule="auto"/>
              <w:jc w:val="both"/>
              <w:cnfStyle w:val="000000100000"/>
              <w:rPr>
                <w:rFonts w:ascii="Maiandra GD" w:hAnsi="Maiandra GD" w:cs="Times New Roman"/>
                <w:sz w:val="28"/>
                <w:szCs w:val="28"/>
              </w:rPr>
            </w:pPr>
            <w:r w:rsidRPr="004F5BBB">
              <w:rPr>
                <w:rFonts w:ascii="Maiandra GD" w:hAnsi="Maiandra GD" w:cs="Times New Roman"/>
                <w:bCs/>
                <w:sz w:val="28"/>
                <w:szCs w:val="28"/>
              </w:rPr>
              <w:t>This definition also results in issues/challenges similar to those for the definition of the term ‘Subsidiary Company’.</w:t>
            </w:r>
          </w:p>
        </w:tc>
      </w:tr>
      <w:tr w:rsidR="004F5BBB" w:rsidRPr="003027F7" w:rsidTr="004F5BBB">
        <w:tc>
          <w:tcPr>
            <w:cnfStyle w:val="001000000000"/>
            <w:tcW w:w="2235" w:type="dxa"/>
          </w:tcPr>
          <w:p w:rsidR="004F5BBB" w:rsidRPr="003027F7" w:rsidRDefault="004F5BBB" w:rsidP="00B4211B">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sz w:val="28"/>
                <w:szCs w:val="28"/>
              </w:rPr>
              <w:t>Amended Provision</w:t>
            </w:r>
          </w:p>
          <w:p w:rsidR="004F5BBB" w:rsidRPr="003027F7" w:rsidRDefault="004F5BBB" w:rsidP="00B4211B">
            <w:pPr>
              <w:tabs>
                <w:tab w:val="left" w:pos="1260"/>
              </w:tabs>
              <w:spacing w:line="360" w:lineRule="auto"/>
              <w:rPr>
                <w:rFonts w:ascii="Maiandra GD" w:hAnsi="Maiandra GD" w:cs="Times New Roman"/>
                <w:b w:val="0"/>
                <w:bCs w:val="0"/>
                <w:sz w:val="28"/>
                <w:szCs w:val="28"/>
              </w:rPr>
            </w:pPr>
          </w:p>
        </w:tc>
        <w:tc>
          <w:tcPr>
            <w:tcW w:w="7654" w:type="dxa"/>
          </w:tcPr>
          <w:p w:rsidR="004F5BBB" w:rsidRPr="003027F7" w:rsidRDefault="004F5BBB" w:rsidP="00B4211B">
            <w:pPr>
              <w:spacing w:line="360" w:lineRule="auto"/>
              <w:jc w:val="both"/>
              <w:cnfStyle w:val="000000000000"/>
              <w:rPr>
                <w:rFonts w:ascii="Maiandra GD" w:hAnsi="Maiandra GD" w:cs="Times New Roman"/>
                <w:sz w:val="28"/>
                <w:szCs w:val="28"/>
              </w:rPr>
            </w:pPr>
            <w:r w:rsidRPr="003027F7">
              <w:rPr>
                <w:rFonts w:ascii="Maiandra GD" w:hAnsi="Maiandra GD" w:cs="Times New Roman"/>
                <w:sz w:val="28"/>
                <w:szCs w:val="28"/>
              </w:rPr>
              <w:t xml:space="preserve">Exercise or control more than one half of the </w:t>
            </w:r>
            <w:r w:rsidRPr="003027F7">
              <w:rPr>
                <w:rFonts w:ascii="Maiandra GD" w:hAnsi="Maiandra GD" w:cs="Times New Roman"/>
                <w:b/>
                <w:sz w:val="28"/>
                <w:szCs w:val="28"/>
                <w:u w:val="single"/>
              </w:rPr>
              <w:t>Total Voting Power</w:t>
            </w:r>
            <w:r w:rsidRPr="003027F7">
              <w:rPr>
                <w:rFonts w:ascii="Maiandra GD" w:hAnsi="Maiandra GD" w:cs="Times New Roman"/>
                <w:b/>
                <w:sz w:val="28"/>
                <w:szCs w:val="28"/>
              </w:rPr>
              <w:t xml:space="preserve"> </w:t>
            </w:r>
          </w:p>
        </w:tc>
      </w:tr>
      <w:tr w:rsidR="004F5BBB" w:rsidRPr="003027F7" w:rsidTr="004F5BBB">
        <w:trPr>
          <w:cnfStyle w:val="000000100000"/>
        </w:trPr>
        <w:tc>
          <w:tcPr>
            <w:cnfStyle w:val="001000000000"/>
            <w:tcW w:w="2235" w:type="dxa"/>
          </w:tcPr>
          <w:p w:rsidR="004F5BBB" w:rsidRPr="003027F7" w:rsidRDefault="004F5BBB" w:rsidP="003027F7">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sz w:val="28"/>
                <w:szCs w:val="28"/>
              </w:rPr>
              <w:t>Implication</w:t>
            </w:r>
          </w:p>
        </w:tc>
        <w:tc>
          <w:tcPr>
            <w:tcW w:w="7654" w:type="dxa"/>
          </w:tcPr>
          <w:p w:rsidR="004F5BBB" w:rsidRPr="003027F7" w:rsidRDefault="004F5BBB" w:rsidP="003027F7">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t>To Check relationship of Holding Subsidiary only Equity Share Capital with Voting Right shall be consider. Preference Share Capital shall not consider.</w:t>
            </w:r>
          </w:p>
        </w:tc>
      </w:tr>
      <w:tr w:rsidR="004F5BBB" w:rsidRPr="003027F7" w:rsidTr="004F5BBB">
        <w:tc>
          <w:tcPr>
            <w:cnfStyle w:val="001000000000"/>
            <w:tcW w:w="2235" w:type="dxa"/>
          </w:tcPr>
          <w:p w:rsidR="004F5BBB" w:rsidRPr="003027F7" w:rsidRDefault="004F5BBB" w:rsidP="003027F7">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b w:val="0"/>
                <w:bCs w:val="0"/>
                <w:sz w:val="28"/>
                <w:szCs w:val="28"/>
              </w:rPr>
              <w:t>Alignment</w:t>
            </w:r>
          </w:p>
        </w:tc>
        <w:tc>
          <w:tcPr>
            <w:tcW w:w="7654" w:type="dxa"/>
          </w:tcPr>
          <w:p w:rsidR="004F5BBB" w:rsidRPr="003027F7" w:rsidRDefault="004F5BBB" w:rsidP="003027F7">
            <w:pPr>
              <w:tabs>
                <w:tab w:val="left" w:pos="1260"/>
              </w:tabs>
              <w:spacing w:line="360" w:lineRule="auto"/>
              <w:jc w:val="both"/>
              <w:cnfStyle w:val="000000000000"/>
              <w:rPr>
                <w:rFonts w:ascii="Maiandra GD" w:hAnsi="Maiandra GD" w:cs="Times New Roman"/>
                <w:sz w:val="28"/>
                <w:szCs w:val="28"/>
              </w:rPr>
            </w:pPr>
            <w:r w:rsidRPr="003027F7">
              <w:rPr>
                <w:rFonts w:ascii="Maiandra GD" w:hAnsi="Maiandra GD" w:cs="Times New Roman"/>
                <w:sz w:val="28"/>
                <w:szCs w:val="28"/>
              </w:rPr>
              <w:t>This will align ‘subsidiary’ definition under the 2013 Act with AS 21 Consolidated Financial Statement. However, it will continue to be different from definition under Ind As.</w:t>
            </w:r>
          </w:p>
        </w:tc>
      </w:tr>
      <w:tr w:rsidR="004F5BBB" w:rsidRPr="003027F7" w:rsidTr="004F5BBB">
        <w:trPr>
          <w:cnfStyle w:val="000000100000"/>
        </w:trPr>
        <w:tc>
          <w:tcPr>
            <w:cnfStyle w:val="001000000000"/>
            <w:tcW w:w="2235" w:type="dxa"/>
          </w:tcPr>
          <w:p w:rsidR="004F5BBB" w:rsidRPr="003027F7" w:rsidRDefault="004F5BBB" w:rsidP="00B4211B">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b w:val="0"/>
                <w:bCs w:val="0"/>
                <w:sz w:val="28"/>
                <w:szCs w:val="28"/>
              </w:rPr>
              <w:t xml:space="preserve">Definition in Ind </w:t>
            </w:r>
            <w:r w:rsidRPr="003027F7">
              <w:rPr>
                <w:rFonts w:ascii="Maiandra GD" w:hAnsi="Maiandra GD" w:cs="Times New Roman"/>
                <w:b w:val="0"/>
                <w:bCs w:val="0"/>
                <w:sz w:val="28"/>
                <w:szCs w:val="28"/>
              </w:rPr>
              <w:lastRenderedPageBreak/>
              <w:t>AS</w:t>
            </w:r>
          </w:p>
        </w:tc>
        <w:tc>
          <w:tcPr>
            <w:tcW w:w="7654" w:type="dxa"/>
          </w:tcPr>
          <w:p w:rsidR="004F5BBB" w:rsidRPr="003027F7" w:rsidRDefault="004F5BBB" w:rsidP="00330CCB">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lastRenderedPageBreak/>
              <w:t xml:space="preserve">Under Ind AS an option to convert to equity shares would </w:t>
            </w:r>
            <w:r w:rsidRPr="003027F7">
              <w:rPr>
                <w:rFonts w:ascii="Maiandra GD" w:hAnsi="Maiandra GD" w:cs="Times New Roman"/>
                <w:sz w:val="28"/>
                <w:szCs w:val="28"/>
              </w:rPr>
              <w:lastRenderedPageBreak/>
              <w:t xml:space="preserve">be considered for deciding if a company is a subsidiary, provided the option is substantive and exercisable when the relevant decisions are to be taken. </w:t>
            </w:r>
          </w:p>
        </w:tc>
      </w:tr>
    </w:tbl>
    <w:p w:rsidR="009074F2" w:rsidRDefault="009074F2" w:rsidP="007B0910">
      <w:pPr>
        <w:spacing w:line="360" w:lineRule="auto"/>
        <w:rPr>
          <w:rFonts w:ascii="Maiandra GD" w:hAnsi="Maiandra GD" w:cs="Times New Roman"/>
          <w:color w:val="494142" w:themeColor="accent5" w:themeShade="80"/>
          <w:sz w:val="28"/>
          <w:szCs w:val="28"/>
          <w:u w:val="single"/>
        </w:rPr>
      </w:pPr>
    </w:p>
    <w:p w:rsidR="007B0910" w:rsidRDefault="00632C40" w:rsidP="007B0910">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64" style="position:absolute;margin-left:-11.25pt;margin-top:27.75pt;width:503.25pt;height:85.8pt;z-index:251667456;mso-position-horizontal-relative:text;mso-position-vertical-relative:text" fillcolor="#ee8c69 [1940]" strokecolor="#ee8c69 [1940]" strokeweight="1pt">
            <v:fill color2="#f9d8cd [660]" angle="-45" focus="-50%" type="gradient"/>
            <v:shadow on="t" type="perspective" color="#68230b [1604]" opacity=".5" offset="1pt" offset2="-3pt"/>
            <v:textbox style="mso-next-textbox:#_x0000_s1064">
              <w:txbxContent>
                <w:p w:rsidR="00F025F7" w:rsidRPr="00EC04AD" w:rsidRDefault="00F025F7" w:rsidP="007B0910">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 xml:space="preserve">Company A and B together incorporate </w:t>
                  </w:r>
                  <w:proofErr w:type="gramStart"/>
                  <w:r>
                    <w:rPr>
                      <w:rFonts w:ascii="Maiandra GD" w:hAnsi="Maiandra GD" w:cs="Times New Roman"/>
                      <w:b/>
                      <w:color w:val="C00000"/>
                      <w:sz w:val="32"/>
                      <w:szCs w:val="32"/>
                    </w:rPr>
                    <w:t>a</w:t>
                  </w:r>
                  <w:proofErr w:type="gramEnd"/>
                  <w:r>
                    <w:rPr>
                      <w:rFonts w:ascii="Maiandra GD" w:hAnsi="Maiandra GD" w:cs="Times New Roman"/>
                      <w:b/>
                      <w:color w:val="C00000"/>
                      <w:sz w:val="32"/>
                      <w:szCs w:val="32"/>
                    </w:rPr>
                    <w:t xml:space="preserve"> Company ‘C” whether such ‘C’ shall be consider as joint venture Company. If yes Why? </w:t>
                  </w:r>
                  <w:proofErr w:type="gramStart"/>
                  <w:r>
                    <w:rPr>
                      <w:rFonts w:ascii="Maiandra GD" w:hAnsi="Maiandra GD" w:cs="Times New Roman"/>
                      <w:b/>
                      <w:color w:val="C00000"/>
                      <w:sz w:val="32"/>
                      <w:szCs w:val="32"/>
                    </w:rPr>
                    <w:t>If Not Why?</w:t>
                  </w:r>
                  <w:proofErr w:type="gramEnd"/>
                </w:p>
                <w:p w:rsidR="00F025F7" w:rsidRDefault="00F025F7" w:rsidP="007B0910"/>
              </w:txbxContent>
            </v:textbox>
          </v:rect>
        </w:pict>
      </w:r>
      <w:r w:rsidR="007B0910" w:rsidRPr="0011650A">
        <w:rPr>
          <w:rFonts w:ascii="Maiandra GD" w:hAnsi="Maiandra GD" w:cs="Times New Roman"/>
          <w:color w:val="494142" w:themeColor="accent5" w:themeShade="80"/>
          <w:sz w:val="28"/>
          <w:szCs w:val="28"/>
          <w:u w:val="single"/>
        </w:rPr>
        <w:t>Food for Thought</w:t>
      </w:r>
      <w:proofErr w:type="gramStart"/>
      <w:r w:rsidR="007B0910">
        <w:rPr>
          <w:rFonts w:ascii="Maiandra GD" w:hAnsi="Maiandra GD" w:cs="Times New Roman"/>
          <w:color w:val="494142" w:themeColor="accent5" w:themeShade="80"/>
          <w:sz w:val="28"/>
          <w:szCs w:val="28"/>
          <w:u w:val="single"/>
        </w:rPr>
        <w:t>::</w:t>
      </w:r>
      <w:proofErr w:type="gramEnd"/>
    </w:p>
    <w:p w:rsidR="007B0910" w:rsidRDefault="007B0910" w:rsidP="007B0910">
      <w:pPr>
        <w:spacing w:line="360" w:lineRule="auto"/>
        <w:rPr>
          <w:rFonts w:ascii="Maiandra GD" w:hAnsi="Maiandra GD" w:cs="Times New Roman"/>
          <w:color w:val="494142" w:themeColor="accent5" w:themeShade="80"/>
          <w:sz w:val="28"/>
          <w:szCs w:val="28"/>
          <w:u w:val="single"/>
        </w:rPr>
      </w:pPr>
    </w:p>
    <w:p w:rsidR="00D34A65" w:rsidRPr="00D34A65" w:rsidRDefault="00D34A65" w:rsidP="00D34A65">
      <w:pPr>
        <w:pStyle w:val="ListParagraph"/>
        <w:tabs>
          <w:tab w:val="left" w:pos="1260"/>
        </w:tabs>
        <w:autoSpaceDE w:val="0"/>
        <w:autoSpaceDN w:val="0"/>
        <w:adjustRightInd w:val="0"/>
        <w:spacing w:after="0" w:line="360" w:lineRule="auto"/>
        <w:ind w:left="0"/>
        <w:jc w:val="both"/>
        <w:rPr>
          <w:rFonts w:ascii="Maiandra GD" w:hAnsi="Maiandra GD" w:cs="Times New Roman"/>
          <w:b/>
          <w:color w:val="8B7B57" w:themeColor="background2" w:themeShade="80"/>
          <w:sz w:val="28"/>
          <w:szCs w:val="28"/>
          <w:u w:val="single"/>
        </w:rPr>
      </w:pPr>
    </w:p>
    <w:p w:rsidR="00D34A65" w:rsidRPr="00D34A65" w:rsidRDefault="00D34A65" w:rsidP="00D34A65">
      <w:pPr>
        <w:pStyle w:val="ListParagraph"/>
        <w:tabs>
          <w:tab w:val="left" w:pos="1260"/>
        </w:tabs>
        <w:autoSpaceDE w:val="0"/>
        <w:autoSpaceDN w:val="0"/>
        <w:adjustRightInd w:val="0"/>
        <w:spacing w:after="0" w:line="360" w:lineRule="auto"/>
        <w:ind w:left="0"/>
        <w:jc w:val="both"/>
        <w:rPr>
          <w:rFonts w:ascii="Maiandra GD" w:hAnsi="Maiandra GD" w:cs="Times New Roman"/>
          <w:b/>
          <w:color w:val="8B7B57" w:themeColor="background2" w:themeShade="80"/>
          <w:sz w:val="28"/>
          <w:szCs w:val="28"/>
          <w:u w:val="single"/>
        </w:rPr>
      </w:pPr>
    </w:p>
    <w:p w:rsidR="00D34A65" w:rsidRPr="00D34A65" w:rsidRDefault="00D34A65" w:rsidP="00D34A65">
      <w:pPr>
        <w:pStyle w:val="ListParagraph"/>
        <w:tabs>
          <w:tab w:val="left" w:pos="1260"/>
        </w:tabs>
        <w:autoSpaceDE w:val="0"/>
        <w:autoSpaceDN w:val="0"/>
        <w:adjustRightInd w:val="0"/>
        <w:spacing w:after="0" w:line="360" w:lineRule="auto"/>
        <w:ind w:left="0"/>
        <w:jc w:val="both"/>
        <w:rPr>
          <w:rFonts w:ascii="Maiandra GD" w:hAnsi="Maiandra GD" w:cs="Times New Roman"/>
          <w:b/>
          <w:color w:val="8B7B57" w:themeColor="background2" w:themeShade="80"/>
          <w:sz w:val="28"/>
          <w:szCs w:val="28"/>
          <w:u w:val="single"/>
        </w:rPr>
      </w:pPr>
    </w:p>
    <w:p w:rsidR="00B96ABD" w:rsidRPr="003027F7" w:rsidRDefault="00B96ABD" w:rsidP="00B96ABD">
      <w:pPr>
        <w:pStyle w:val="ListParagraph"/>
        <w:numPr>
          <w:ilvl w:val="0"/>
          <w:numId w:val="1"/>
        </w:numPr>
        <w:tabs>
          <w:tab w:val="left" w:pos="1260"/>
        </w:tabs>
        <w:autoSpaceDE w:val="0"/>
        <w:autoSpaceDN w:val="0"/>
        <w:adjustRightInd w:val="0"/>
        <w:spacing w:after="0" w:line="360" w:lineRule="auto"/>
        <w:ind w:left="0"/>
        <w:jc w:val="both"/>
        <w:rPr>
          <w:rFonts w:ascii="Maiandra GD" w:hAnsi="Maiandra GD" w:cs="Times New Roman"/>
          <w:b/>
          <w:color w:val="8B7B57" w:themeColor="background2" w:themeShade="80"/>
          <w:sz w:val="28"/>
          <w:szCs w:val="28"/>
          <w:u w:val="single"/>
        </w:rPr>
      </w:pPr>
      <w:r w:rsidRPr="00071D9D">
        <w:rPr>
          <w:rFonts w:ascii="Maiandra GD" w:eastAsiaTheme="minorEastAsia" w:hAnsi="Maiandra GD" w:cs="Times New Roman"/>
          <w:color w:val="494142" w:themeColor="accent5" w:themeShade="80"/>
          <w:sz w:val="28"/>
          <w:szCs w:val="28"/>
          <w:u w:val="single"/>
        </w:rPr>
        <w:t>HOLDING COMPANY: [Section 2(46)]</w:t>
      </w:r>
      <w:r w:rsidRPr="003027F7">
        <w:rPr>
          <w:rFonts w:ascii="Maiandra GD" w:eastAsiaTheme="minorEastAsia" w:hAnsi="Maiandra GD" w:cs="Times New Roman"/>
          <w:color w:val="524733" w:themeColor="accent3" w:themeShade="80"/>
          <w:sz w:val="28"/>
          <w:szCs w:val="28"/>
          <w:u w:val="single"/>
        </w:rPr>
        <w:t xml:space="preserve"> </w:t>
      </w:r>
      <w:r w:rsidRPr="003027F7">
        <w:rPr>
          <w:rFonts w:ascii="Maiandra GD" w:eastAsiaTheme="minorEastAsia" w:hAnsi="Maiandra GD" w:cs="Times New Roman"/>
          <w:color w:val="C00000"/>
          <w:sz w:val="28"/>
          <w:szCs w:val="28"/>
          <w:u w:val="single"/>
        </w:rPr>
        <w:t>{</w:t>
      </w:r>
      <w:r w:rsidR="00072533" w:rsidRPr="00072533">
        <w:rPr>
          <w:rFonts w:ascii="Maiandra GD" w:hAnsi="Maiandra GD" w:cs="Times New Roman"/>
          <w:color w:val="C00000"/>
          <w:sz w:val="28"/>
          <w:szCs w:val="28"/>
        </w:rPr>
        <w:t xml:space="preserve"> </w:t>
      </w:r>
      <w:r w:rsidR="00072533" w:rsidRPr="003027F7">
        <w:rPr>
          <w:rFonts w:ascii="Maiandra GD" w:hAnsi="Maiandra GD" w:cs="Times New Roman"/>
          <w:color w:val="C00000"/>
          <w:sz w:val="28"/>
          <w:szCs w:val="28"/>
        </w:rPr>
        <w:t>Notified</w:t>
      </w:r>
      <w:r w:rsidR="00072533">
        <w:rPr>
          <w:rFonts w:ascii="Maiandra GD" w:hAnsi="Maiandra GD" w:cs="Times New Roman"/>
          <w:color w:val="C00000"/>
          <w:sz w:val="28"/>
          <w:szCs w:val="28"/>
        </w:rPr>
        <w:t xml:space="preserve"> w.e.f. 09</w:t>
      </w:r>
      <w:r w:rsidR="00072533" w:rsidRPr="00072533">
        <w:rPr>
          <w:rFonts w:ascii="Maiandra GD" w:hAnsi="Maiandra GD" w:cs="Times New Roman"/>
          <w:color w:val="C00000"/>
          <w:sz w:val="28"/>
          <w:szCs w:val="28"/>
          <w:vertAlign w:val="superscript"/>
        </w:rPr>
        <w:t>th</w:t>
      </w:r>
      <w:r w:rsidR="00072533">
        <w:rPr>
          <w:rFonts w:ascii="Maiandra GD" w:hAnsi="Maiandra GD" w:cs="Times New Roman"/>
          <w:color w:val="C00000"/>
          <w:sz w:val="28"/>
          <w:szCs w:val="28"/>
        </w:rPr>
        <w:t xml:space="preserve"> Feb, 2018</w:t>
      </w:r>
      <w:r w:rsidRPr="003027F7">
        <w:rPr>
          <w:rFonts w:ascii="Maiandra GD" w:eastAsiaTheme="minorEastAsia" w:hAnsi="Maiandra GD" w:cs="Times New Roman"/>
          <w:color w:val="C00000"/>
          <w:sz w:val="28"/>
          <w:szCs w:val="28"/>
          <w:u w:val="single"/>
        </w:rPr>
        <w:t>}</w:t>
      </w:r>
    </w:p>
    <w:p w:rsidR="00B96ABD" w:rsidRPr="003027F7" w:rsidRDefault="00B96ABD" w:rsidP="00B96ABD">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r w:rsidRPr="003027F7">
        <w:rPr>
          <w:rFonts w:ascii="Maiandra GD" w:hAnsi="Maiandra GD" w:cs="Times New Roman"/>
          <w:sz w:val="28"/>
          <w:szCs w:val="28"/>
        </w:rPr>
        <w:t xml:space="preserve">Holding Company”, in relation to one or more other companies, means a </w:t>
      </w:r>
      <w:r w:rsidRPr="003027F7">
        <w:rPr>
          <w:rFonts w:ascii="Maiandra GD" w:hAnsi="Maiandra GD" w:cs="Times New Roman"/>
          <w:b/>
          <w:sz w:val="28"/>
          <w:szCs w:val="28"/>
          <w:u w:val="single"/>
        </w:rPr>
        <w:t>Company</w:t>
      </w:r>
      <w:r w:rsidRPr="003027F7">
        <w:rPr>
          <w:rFonts w:ascii="Maiandra GD" w:hAnsi="Maiandra GD" w:cs="Times New Roman"/>
          <w:sz w:val="28"/>
          <w:szCs w:val="28"/>
        </w:rPr>
        <w:t xml:space="preserve"> of which such companies are subsidiary companies; </w:t>
      </w:r>
    </w:p>
    <w:p w:rsidR="00D42241" w:rsidRPr="003027F7" w:rsidRDefault="00D42241" w:rsidP="00B96ABD">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p>
    <w:tbl>
      <w:tblPr>
        <w:tblStyle w:val="LightList-Accent5"/>
        <w:tblW w:w="9889" w:type="dxa"/>
        <w:tblLook w:val="04A0"/>
      </w:tblPr>
      <w:tblGrid>
        <w:gridCol w:w="2235"/>
        <w:gridCol w:w="7654"/>
      </w:tblGrid>
      <w:tr w:rsidR="00B96ABD" w:rsidRPr="003027F7" w:rsidTr="004F5BBB">
        <w:trPr>
          <w:cnfStyle w:val="100000000000"/>
        </w:trPr>
        <w:tc>
          <w:tcPr>
            <w:cnfStyle w:val="001000000000"/>
            <w:tcW w:w="2235" w:type="dxa"/>
          </w:tcPr>
          <w:p w:rsidR="00B96ABD" w:rsidRPr="003027F7" w:rsidRDefault="00B96ABD" w:rsidP="00B96ABD">
            <w:pPr>
              <w:tabs>
                <w:tab w:val="left" w:pos="1260"/>
              </w:tabs>
              <w:spacing w:line="360" w:lineRule="auto"/>
              <w:rPr>
                <w:rFonts w:ascii="Maiandra GD" w:hAnsi="Maiandra GD" w:cs="Times New Roman"/>
                <w:b w:val="0"/>
                <w:bCs w:val="0"/>
                <w:color w:val="auto"/>
                <w:sz w:val="28"/>
                <w:szCs w:val="28"/>
              </w:rPr>
            </w:pPr>
          </w:p>
        </w:tc>
        <w:tc>
          <w:tcPr>
            <w:tcW w:w="7654" w:type="dxa"/>
          </w:tcPr>
          <w:p w:rsidR="00B96ABD" w:rsidRPr="003027F7" w:rsidRDefault="00B96ABD" w:rsidP="00B96ABD">
            <w:pPr>
              <w:tabs>
                <w:tab w:val="left" w:pos="1260"/>
              </w:tabs>
              <w:spacing w:line="360" w:lineRule="auto"/>
              <w:jc w:val="both"/>
              <w:cnfStyle w:val="100000000000"/>
              <w:rPr>
                <w:rFonts w:ascii="Maiandra GD" w:hAnsi="Maiandra GD" w:cs="Times New Roman"/>
                <w:b w:val="0"/>
                <w:bCs w:val="0"/>
                <w:color w:val="auto"/>
                <w:sz w:val="28"/>
                <w:szCs w:val="28"/>
              </w:rPr>
            </w:pPr>
          </w:p>
        </w:tc>
      </w:tr>
      <w:tr w:rsidR="004F5BBB" w:rsidRPr="003027F7" w:rsidTr="004F5BBB">
        <w:trPr>
          <w:cnfStyle w:val="000000100000"/>
        </w:trPr>
        <w:tc>
          <w:tcPr>
            <w:cnfStyle w:val="001000000000"/>
            <w:tcW w:w="2235" w:type="dxa"/>
          </w:tcPr>
          <w:p w:rsidR="004F5BBB" w:rsidRPr="003027F7" w:rsidRDefault="004F5BBB" w:rsidP="00B4211B">
            <w:pPr>
              <w:tabs>
                <w:tab w:val="left" w:pos="1260"/>
              </w:tabs>
              <w:spacing w:line="360" w:lineRule="auto"/>
              <w:rPr>
                <w:rFonts w:ascii="Maiandra GD" w:hAnsi="Maiandra GD" w:cs="Times New Roman"/>
                <w:b w:val="0"/>
                <w:bCs w:val="0"/>
                <w:sz w:val="28"/>
                <w:szCs w:val="28"/>
              </w:rPr>
            </w:pPr>
            <w:r w:rsidRPr="003027F7">
              <w:rPr>
                <w:rFonts w:ascii="Maiandra GD" w:hAnsi="Maiandra GD" w:cs="Times New Roman"/>
                <w:b w:val="0"/>
                <w:bCs w:val="0"/>
                <w:sz w:val="28"/>
                <w:szCs w:val="28"/>
              </w:rPr>
              <w:t>Ambiguity</w:t>
            </w:r>
          </w:p>
        </w:tc>
        <w:tc>
          <w:tcPr>
            <w:tcW w:w="7654" w:type="dxa"/>
          </w:tcPr>
          <w:p w:rsidR="004F5BBB" w:rsidRPr="003027F7" w:rsidRDefault="004F5BBB" w:rsidP="00B4211B">
            <w:pPr>
              <w:tabs>
                <w:tab w:val="left" w:pos="1260"/>
              </w:tabs>
              <w:spacing w:line="360" w:lineRule="auto"/>
              <w:jc w:val="both"/>
              <w:cnfStyle w:val="000000100000"/>
              <w:rPr>
                <w:rFonts w:ascii="Maiandra GD" w:hAnsi="Maiandra GD" w:cs="Times New Roman"/>
                <w:bCs/>
                <w:sz w:val="28"/>
                <w:szCs w:val="28"/>
              </w:rPr>
            </w:pPr>
            <w:r w:rsidRPr="003027F7">
              <w:rPr>
                <w:rFonts w:ascii="Maiandra GD" w:hAnsi="Maiandra GD" w:cs="Times New Roman"/>
                <w:b/>
                <w:bCs/>
                <w:sz w:val="28"/>
                <w:szCs w:val="28"/>
              </w:rPr>
              <w:t>Unlike the definition of the term ‘subsidiary company’, this definition does not contain any reference to a body corporate.</w:t>
            </w:r>
          </w:p>
        </w:tc>
      </w:tr>
      <w:tr w:rsidR="004F5BBB" w:rsidRPr="003027F7" w:rsidTr="004F5BBB">
        <w:tc>
          <w:tcPr>
            <w:cnfStyle w:val="001000000000"/>
            <w:tcW w:w="2235" w:type="dxa"/>
          </w:tcPr>
          <w:p w:rsidR="004F5BBB" w:rsidRPr="003027F7" w:rsidRDefault="004F5BBB" w:rsidP="00B4211B">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b w:val="0"/>
                <w:sz w:val="28"/>
                <w:szCs w:val="28"/>
              </w:rPr>
              <w:t>Amended Provision</w:t>
            </w:r>
          </w:p>
          <w:p w:rsidR="004F5BBB" w:rsidRPr="003027F7" w:rsidRDefault="004F5BBB" w:rsidP="00B4211B">
            <w:pPr>
              <w:tabs>
                <w:tab w:val="left" w:pos="1260"/>
              </w:tabs>
              <w:spacing w:line="360" w:lineRule="auto"/>
              <w:rPr>
                <w:rFonts w:ascii="Maiandra GD" w:hAnsi="Maiandra GD" w:cs="Times New Roman"/>
                <w:b w:val="0"/>
                <w:bCs w:val="0"/>
                <w:sz w:val="28"/>
                <w:szCs w:val="28"/>
              </w:rPr>
            </w:pPr>
          </w:p>
        </w:tc>
        <w:tc>
          <w:tcPr>
            <w:tcW w:w="7654" w:type="dxa"/>
          </w:tcPr>
          <w:p w:rsidR="004F5BBB" w:rsidRPr="003027F7" w:rsidRDefault="004F5BBB" w:rsidP="00B4211B">
            <w:pPr>
              <w:tabs>
                <w:tab w:val="left" w:pos="1260"/>
              </w:tabs>
              <w:spacing w:line="360" w:lineRule="auto"/>
              <w:jc w:val="both"/>
              <w:cnfStyle w:val="000000000000"/>
              <w:rPr>
                <w:rFonts w:ascii="Maiandra GD" w:hAnsi="Maiandra GD" w:cs="Times New Roman"/>
                <w:sz w:val="28"/>
                <w:szCs w:val="28"/>
              </w:rPr>
            </w:pPr>
            <w:r w:rsidRPr="003027F7">
              <w:rPr>
                <w:rFonts w:ascii="Maiandra GD" w:hAnsi="Maiandra GD" w:cs="Times New Roman"/>
                <w:sz w:val="28"/>
                <w:szCs w:val="28"/>
              </w:rPr>
              <w:t>The definition of the term ‘Holding Company’, the expression “</w:t>
            </w:r>
            <w:r w:rsidRPr="003027F7">
              <w:rPr>
                <w:rFonts w:ascii="Maiandra GD" w:hAnsi="Maiandra GD" w:cs="Times New Roman"/>
                <w:bCs/>
                <w:sz w:val="28"/>
                <w:szCs w:val="28"/>
              </w:rPr>
              <w:t>Company</w:t>
            </w:r>
            <w:r w:rsidRPr="003027F7">
              <w:rPr>
                <w:rFonts w:ascii="Maiandra GD" w:hAnsi="Maiandra GD" w:cs="Times New Roman"/>
                <w:sz w:val="28"/>
                <w:szCs w:val="28"/>
              </w:rPr>
              <w:t xml:space="preserve">” includes any </w:t>
            </w:r>
            <w:r w:rsidRPr="003027F7">
              <w:rPr>
                <w:rFonts w:ascii="Maiandra GD" w:hAnsi="Maiandra GD" w:cs="Times New Roman"/>
                <w:b/>
                <w:sz w:val="28"/>
                <w:szCs w:val="28"/>
              </w:rPr>
              <w:t>“</w:t>
            </w:r>
            <w:r w:rsidRPr="003027F7">
              <w:rPr>
                <w:rFonts w:ascii="Maiandra GD" w:hAnsi="Maiandra GD" w:cs="Times New Roman"/>
                <w:sz w:val="28"/>
                <w:szCs w:val="28"/>
              </w:rPr>
              <w:t>Body Corporate</w:t>
            </w:r>
            <w:r w:rsidRPr="003027F7">
              <w:rPr>
                <w:rFonts w:ascii="Maiandra GD" w:hAnsi="Maiandra GD" w:cs="Times New Roman"/>
                <w:b/>
                <w:sz w:val="28"/>
                <w:szCs w:val="28"/>
              </w:rPr>
              <w:t>”.</w:t>
            </w:r>
          </w:p>
        </w:tc>
      </w:tr>
    </w:tbl>
    <w:p w:rsidR="000E6C58" w:rsidRDefault="000E6C58"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7B1240" w:rsidRDefault="007B1240"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7B1240" w:rsidRDefault="007B1240"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7B1240" w:rsidRDefault="007B1240"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7B1240" w:rsidRPr="003027F7" w:rsidRDefault="007B1240"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42241" w:rsidRPr="003027F7" w:rsidRDefault="00D42241" w:rsidP="009D0F16">
      <w:pPr>
        <w:pStyle w:val="ListParagraph"/>
        <w:autoSpaceDE w:val="0"/>
        <w:autoSpaceDN w:val="0"/>
        <w:adjustRightInd w:val="0"/>
        <w:spacing w:after="0" w:line="360" w:lineRule="auto"/>
        <w:ind w:left="0"/>
        <w:jc w:val="both"/>
        <w:rPr>
          <w:rFonts w:ascii="Maiandra GD" w:hAnsi="Maiandra GD" w:cs="Times New Roman"/>
          <w:b/>
          <w:color w:val="4A3128" w:themeColor="accent4" w:themeShade="80"/>
          <w:sz w:val="44"/>
          <w:szCs w:val="44"/>
          <w:u w:val="single"/>
        </w:rPr>
      </w:pPr>
      <w:r w:rsidRPr="003027F7">
        <w:rPr>
          <w:rFonts w:ascii="Maiandra GD" w:hAnsi="Maiandra GD" w:cs="Times New Roman"/>
          <w:b/>
          <w:color w:val="4A3128" w:themeColor="accent4" w:themeShade="80"/>
          <w:sz w:val="44"/>
          <w:szCs w:val="44"/>
          <w:u w:val="single"/>
        </w:rPr>
        <w:t>Quick Question:</w:t>
      </w:r>
    </w:p>
    <w:p w:rsidR="00D42241" w:rsidRPr="003027F7" w:rsidRDefault="00D42241"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r w:rsidRPr="003027F7">
        <w:rPr>
          <w:rFonts w:ascii="Maiandra GD" w:hAnsi="Maiandra GD" w:cs="Times New Roman"/>
          <w:noProof/>
          <w:color w:val="000000"/>
          <w:sz w:val="28"/>
          <w:szCs w:val="28"/>
        </w:rPr>
        <w:drawing>
          <wp:inline distT="0" distB="0" distL="0" distR="0">
            <wp:extent cx="5943600" cy="3275626"/>
            <wp:effectExtent l="95250" t="0" r="95250" b="0"/>
            <wp:docPr id="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D42241" w:rsidRPr="003027F7" w:rsidRDefault="00D42241"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tbl>
      <w:tblPr>
        <w:tblStyle w:val="LightList-Accent4"/>
        <w:tblW w:w="9889" w:type="dxa"/>
        <w:tblLook w:val="04A0"/>
      </w:tblPr>
      <w:tblGrid>
        <w:gridCol w:w="2235"/>
        <w:gridCol w:w="7654"/>
      </w:tblGrid>
      <w:tr w:rsidR="00D42241" w:rsidRPr="003027F7" w:rsidTr="004F5BBB">
        <w:trPr>
          <w:cnfStyle w:val="100000000000"/>
        </w:trPr>
        <w:tc>
          <w:tcPr>
            <w:cnfStyle w:val="001000000000"/>
            <w:tcW w:w="2235" w:type="dxa"/>
          </w:tcPr>
          <w:p w:rsidR="00D42241" w:rsidRPr="003027F7" w:rsidRDefault="00D42241" w:rsidP="00B4211B">
            <w:pPr>
              <w:widowControl w:val="0"/>
              <w:autoSpaceDE w:val="0"/>
              <w:autoSpaceDN w:val="0"/>
              <w:adjustRightInd w:val="0"/>
              <w:spacing w:line="360" w:lineRule="auto"/>
              <w:rPr>
                <w:rFonts w:ascii="Maiandra GD" w:hAnsi="Maiandra GD" w:cs="Times New Roman"/>
                <w:b w:val="0"/>
                <w:bCs w:val="0"/>
                <w:color w:val="auto"/>
                <w:sz w:val="28"/>
                <w:szCs w:val="28"/>
              </w:rPr>
            </w:pPr>
            <w:r w:rsidRPr="003027F7">
              <w:rPr>
                <w:rFonts w:ascii="Maiandra GD" w:hAnsi="Maiandra GD" w:cs="Times New Roman"/>
                <w:b w:val="0"/>
                <w:color w:val="auto"/>
                <w:sz w:val="28"/>
                <w:szCs w:val="28"/>
              </w:rPr>
              <w:t>Implication</w:t>
            </w:r>
          </w:p>
        </w:tc>
        <w:tc>
          <w:tcPr>
            <w:tcW w:w="7654" w:type="dxa"/>
          </w:tcPr>
          <w:p w:rsidR="00D42241" w:rsidRPr="003027F7" w:rsidRDefault="00D42241" w:rsidP="00B4211B">
            <w:pPr>
              <w:tabs>
                <w:tab w:val="left" w:pos="1260"/>
              </w:tabs>
              <w:spacing w:line="360" w:lineRule="auto"/>
              <w:jc w:val="both"/>
              <w:cnfStyle w:val="100000000000"/>
              <w:rPr>
                <w:rFonts w:ascii="Maiandra GD" w:hAnsi="Maiandra GD" w:cs="Times New Roman"/>
                <w:b w:val="0"/>
                <w:color w:val="auto"/>
                <w:sz w:val="28"/>
                <w:szCs w:val="28"/>
              </w:rPr>
            </w:pPr>
            <w:r w:rsidRPr="003027F7">
              <w:rPr>
                <w:rFonts w:ascii="Maiandra GD" w:hAnsi="Maiandra GD" w:cs="Times New Roman"/>
                <w:b w:val="0"/>
                <w:color w:val="auto"/>
                <w:sz w:val="28"/>
                <w:szCs w:val="28"/>
              </w:rPr>
              <w:t>LLP/ Foreign Co. etc to be considered as ‘Holding Company” if holds more than 50% of voting right in any Company.</w:t>
            </w:r>
          </w:p>
        </w:tc>
      </w:tr>
      <w:tr w:rsidR="00D42241" w:rsidRPr="003027F7" w:rsidTr="004F5BBB">
        <w:trPr>
          <w:cnfStyle w:val="000000100000"/>
        </w:trPr>
        <w:tc>
          <w:tcPr>
            <w:cnfStyle w:val="001000000000"/>
            <w:tcW w:w="9889" w:type="dxa"/>
            <w:gridSpan w:val="2"/>
          </w:tcPr>
          <w:p w:rsidR="00D42241" w:rsidRPr="003027F7" w:rsidRDefault="00D42241" w:rsidP="00B4211B">
            <w:pPr>
              <w:tabs>
                <w:tab w:val="left" w:pos="1260"/>
              </w:tabs>
              <w:spacing w:line="360" w:lineRule="auto"/>
              <w:jc w:val="both"/>
              <w:rPr>
                <w:rFonts w:ascii="Maiandra GD" w:hAnsi="Maiandra GD" w:cs="Times New Roman"/>
                <w:b w:val="0"/>
                <w:sz w:val="28"/>
                <w:szCs w:val="28"/>
              </w:rPr>
            </w:pPr>
            <w:r w:rsidRPr="003027F7">
              <w:rPr>
                <w:rFonts w:ascii="Maiandra GD" w:hAnsi="Maiandra GD" w:cs="Times New Roman"/>
                <w:b w:val="0"/>
                <w:sz w:val="28"/>
                <w:szCs w:val="28"/>
              </w:rPr>
              <w:t>We believe it is a minor amendment aimed at correcting an anomaly. It should not have significant financial reporting implication.</w:t>
            </w:r>
          </w:p>
        </w:tc>
      </w:tr>
    </w:tbl>
    <w:p w:rsidR="00F91BCC" w:rsidRDefault="00F91BCC"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F91BCC" w:rsidRDefault="00F91BCC">
      <w:pPr>
        <w:rPr>
          <w:rFonts w:ascii="Maiandra GD" w:hAnsi="Maiandra GD" w:cs="Times New Roman"/>
          <w:color w:val="000000"/>
          <w:sz w:val="28"/>
          <w:szCs w:val="28"/>
        </w:rPr>
      </w:pPr>
      <w:r>
        <w:rPr>
          <w:rFonts w:ascii="Maiandra GD" w:hAnsi="Maiandra GD" w:cs="Times New Roman"/>
          <w:color w:val="000000"/>
          <w:sz w:val="28"/>
          <w:szCs w:val="28"/>
        </w:rPr>
        <w:br w:type="page"/>
      </w:r>
    </w:p>
    <w:p w:rsidR="00D42241" w:rsidRPr="003027F7" w:rsidRDefault="00D42241" w:rsidP="009D0F1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7B1240" w:rsidRPr="009074F2" w:rsidRDefault="009957F0" w:rsidP="007B1240">
      <w:pPr>
        <w:pStyle w:val="ListParagraph"/>
        <w:numPr>
          <w:ilvl w:val="0"/>
          <w:numId w:val="1"/>
        </w:numPr>
        <w:autoSpaceDE w:val="0"/>
        <w:autoSpaceDN w:val="0"/>
        <w:adjustRightInd w:val="0"/>
        <w:spacing w:after="0" w:line="360" w:lineRule="auto"/>
        <w:ind w:left="0"/>
        <w:jc w:val="both"/>
        <w:rPr>
          <w:rFonts w:ascii="Maiandra GD" w:hAnsi="Maiandra GD" w:cs="Times New Roman"/>
          <w:sz w:val="28"/>
          <w:szCs w:val="28"/>
        </w:rPr>
      </w:pPr>
      <w:proofErr w:type="gramStart"/>
      <w:r w:rsidRPr="009074F2">
        <w:rPr>
          <w:rFonts w:ascii="Maiandra GD" w:eastAsiaTheme="minorEastAsia" w:hAnsi="Maiandra GD" w:cs="Times New Roman"/>
          <w:color w:val="494142" w:themeColor="accent5" w:themeShade="80"/>
          <w:sz w:val="28"/>
          <w:szCs w:val="28"/>
          <w:u w:val="single"/>
        </w:rPr>
        <w:t>DEBENTURE[</w:t>
      </w:r>
      <w:proofErr w:type="gramEnd"/>
      <w:r w:rsidRPr="009074F2">
        <w:rPr>
          <w:rFonts w:ascii="Maiandra GD" w:eastAsiaTheme="minorEastAsia" w:hAnsi="Maiandra GD" w:cs="Times New Roman"/>
          <w:color w:val="494142" w:themeColor="accent5" w:themeShade="80"/>
          <w:sz w:val="28"/>
          <w:szCs w:val="28"/>
          <w:u w:val="single"/>
        </w:rPr>
        <w:t>Section 2(30)]</w:t>
      </w:r>
      <w:r w:rsidRPr="009074F2">
        <w:rPr>
          <w:rFonts w:ascii="Maiandra GD" w:eastAsiaTheme="minorEastAsia" w:hAnsi="Maiandra GD" w:cs="Times New Roman"/>
          <w:color w:val="C00000"/>
          <w:sz w:val="28"/>
          <w:szCs w:val="28"/>
          <w:u w:val="single"/>
        </w:rPr>
        <w:t xml:space="preserve"> </w:t>
      </w:r>
      <w:r w:rsidR="007B1240" w:rsidRPr="009074F2">
        <w:rPr>
          <w:rFonts w:ascii="Maiandra GD" w:eastAsiaTheme="minorEastAsia" w:hAnsi="Maiandra GD" w:cs="Times New Roman"/>
          <w:color w:val="C00000"/>
          <w:sz w:val="28"/>
          <w:szCs w:val="28"/>
          <w:u w:val="single"/>
        </w:rPr>
        <w:t>{</w:t>
      </w:r>
      <w:r w:rsidR="007B1240" w:rsidRPr="009074F2">
        <w:rPr>
          <w:rFonts w:ascii="Maiandra GD" w:hAnsi="Maiandra GD" w:cs="Times New Roman"/>
          <w:color w:val="C00000"/>
          <w:sz w:val="28"/>
          <w:szCs w:val="28"/>
        </w:rPr>
        <w:t xml:space="preserve"> Notified w.e.f. 09</w:t>
      </w:r>
      <w:r w:rsidR="007B1240" w:rsidRPr="009074F2">
        <w:rPr>
          <w:rFonts w:ascii="Maiandra GD" w:hAnsi="Maiandra GD" w:cs="Times New Roman"/>
          <w:color w:val="C00000"/>
          <w:sz w:val="28"/>
          <w:szCs w:val="28"/>
          <w:vertAlign w:val="superscript"/>
        </w:rPr>
        <w:t>th</w:t>
      </w:r>
      <w:r w:rsidR="007B1240" w:rsidRPr="009074F2">
        <w:rPr>
          <w:rFonts w:ascii="Maiandra GD" w:hAnsi="Maiandra GD" w:cs="Times New Roman"/>
          <w:color w:val="C00000"/>
          <w:sz w:val="28"/>
          <w:szCs w:val="28"/>
        </w:rPr>
        <w:t xml:space="preserve"> Feb, 2018</w:t>
      </w:r>
      <w:r w:rsidR="007B1240" w:rsidRPr="009074F2">
        <w:rPr>
          <w:rFonts w:ascii="Maiandra GD" w:eastAsiaTheme="minorEastAsia" w:hAnsi="Maiandra GD" w:cs="Times New Roman"/>
          <w:color w:val="C00000"/>
          <w:sz w:val="28"/>
          <w:szCs w:val="28"/>
          <w:u w:val="single"/>
        </w:rPr>
        <w:t>}</w:t>
      </w:r>
      <w:r w:rsidR="004630C2" w:rsidRPr="009074F2">
        <w:rPr>
          <w:rFonts w:ascii="Maiandra GD" w:hAnsi="Maiandra GD" w:cs="Times New Roman"/>
          <w:sz w:val="28"/>
          <w:szCs w:val="28"/>
        </w:rPr>
        <w:t xml:space="preserve">debenture’ includes debenture stock, bonds or </w:t>
      </w:r>
      <w:r w:rsidR="004630C2" w:rsidRPr="009074F2">
        <w:rPr>
          <w:rFonts w:ascii="Maiandra GD" w:hAnsi="Maiandra GD" w:cs="Times New Roman"/>
          <w:b/>
          <w:i/>
          <w:sz w:val="28"/>
          <w:szCs w:val="28"/>
        </w:rPr>
        <w:t>any other instrument of a company evidencing a debt</w:t>
      </w:r>
      <w:r w:rsidR="004630C2" w:rsidRPr="009074F2">
        <w:rPr>
          <w:rFonts w:ascii="Maiandra GD" w:hAnsi="Maiandra GD" w:cs="Times New Roman"/>
          <w:sz w:val="28"/>
          <w:szCs w:val="28"/>
        </w:rPr>
        <w:t>, whether constituting a charge on the assets of the company or not</w:t>
      </w:r>
      <w:r w:rsidR="009074F2" w:rsidRPr="009074F2">
        <w:rPr>
          <w:rFonts w:ascii="Maiandra GD" w:hAnsi="Maiandra GD" w:cs="Times New Roman"/>
          <w:sz w:val="28"/>
          <w:szCs w:val="28"/>
        </w:rPr>
        <w:t>.</w:t>
      </w:r>
    </w:p>
    <w:p w:rsidR="009957F0" w:rsidRDefault="009957F0" w:rsidP="009957F0">
      <w:pPr>
        <w:pStyle w:val="ListParagraph"/>
        <w:autoSpaceDE w:val="0"/>
        <w:autoSpaceDN w:val="0"/>
        <w:adjustRightInd w:val="0"/>
        <w:spacing w:after="0" w:line="360" w:lineRule="auto"/>
        <w:ind w:left="0"/>
        <w:jc w:val="both"/>
        <w:rPr>
          <w:rFonts w:ascii="Maiandra GD" w:eastAsiaTheme="minorEastAsia" w:hAnsi="Maiandra GD" w:cs="Times New Roman"/>
          <w:color w:val="524733" w:themeColor="accent3" w:themeShade="80"/>
          <w:sz w:val="28"/>
          <w:szCs w:val="28"/>
          <w:u w:val="single"/>
        </w:rPr>
      </w:pPr>
    </w:p>
    <w:tbl>
      <w:tblPr>
        <w:tblStyle w:val="LightList-Accent5"/>
        <w:tblW w:w="9889" w:type="dxa"/>
        <w:tblLook w:val="04A0"/>
      </w:tblPr>
      <w:tblGrid>
        <w:gridCol w:w="2235"/>
        <w:gridCol w:w="7654"/>
      </w:tblGrid>
      <w:tr w:rsidR="004630C2" w:rsidRPr="003027F7" w:rsidTr="004F5BBB">
        <w:trPr>
          <w:cnfStyle w:val="100000000000"/>
        </w:trPr>
        <w:tc>
          <w:tcPr>
            <w:cnfStyle w:val="001000000000"/>
            <w:tcW w:w="2235" w:type="dxa"/>
          </w:tcPr>
          <w:p w:rsidR="004630C2" w:rsidRPr="003027F7" w:rsidRDefault="004630C2" w:rsidP="00B4211B">
            <w:pPr>
              <w:tabs>
                <w:tab w:val="left" w:pos="1260"/>
              </w:tabs>
              <w:spacing w:line="360" w:lineRule="auto"/>
              <w:rPr>
                <w:rFonts w:ascii="Maiandra GD" w:hAnsi="Maiandra GD" w:cs="Times New Roman"/>
                <w:b w:val="0"/>
                <w:bCs w:val="0"/>
                <w:color w:val="auto"/>
                <w:sz w:val="28"/>
                <w:szCs w:val="28"/>
              </w:rPr>
            </w:pPr>
          </w:p>
        </w:tc>
        <w:tc>
          <w:tcPr>
            <w:tcW w:w="7654" w:type="dxa"/>
          </w:tcPr>
          <w:p w:rsidR="004630C2" w:rsidRPr="003027F7" w:rsidRDefault="004630C2" w:rsidP="004630C2">
            <w:pPr>
              <w:tabs>
                <w:tab w:val="left" w:pos="1260"/>
              </w:tabs>
              <w:spacing w:line="360" w:lineRule="auto"/>
              <w:jc w:val="both"/>
              <w:cnfStyle w:val="100000000000"/>
              <w:rPr>
                <w:rFonts w:ascii="Maiandra GD" w:hAnsi="Maiandra GD" w:cs="Times New Roman"/>
                <w:b w:val="0"/>
                <w:bCs w:val="0"/>
                <w:color w:val="auto"/>
                <w:sz w:val="28"/>
                <w:szCs w:val="28"/>
              </w:rPr>
            </w:pPr>
          </w:p>
        </w:tc>
      </w:tr>
      <w:tr w:rsidR="004F5BBB" w:rsidRPr="003027F7" w:rsidTr="004F5BBB">
        <w:trPr>
          <w:cnfStyle w:val="000000100000"/>
        </w:trPr>
        <w:tc>
          <w:tcPr>
            <w:cnfStyle w:val="001000000000"/>
            <w:tcW w:w="2235" w:type="dxa"/>
          </w:tcPr>
          <w:p w:rsidR="004F5BBB" w:rsidRPr="003027F7" w:rsidRDefault="004F5BBB" w:rsidP="00B4211B">
            <w:pPr>
              <w:tabs>
                <w:tab w:val="left" w:pos="1260"/>
              </w:tabs>
              <w:spacing w:line="360" w:lineRule="auto"/>
              <w:rPr>
                <w:rFonts w:ascii="Maiandra GD" w:hAnsi="Maiandra GD" w:cs="Times New Roman"/>
                <w:b w:val="0"/>
                <w:bCs w:val="0"/>
                <w:sz w:val="28"/>
                <w:szCs w:val="28"/>
              </w:rPr>
            </w:pPr>
            <w:r w:rsidRPr="003027F7">
              <w:rPr>
                <w:rFonts w:ascii="Maiandra GD" w:hAnsi="Maiandra GD" w:cs="Times New Roman"/>
                <w:b w:val="0"/>
                <w:bCs w:val="0"/>
                <w:sz w:val="28"/>
                <w:szCs w:val="28"/>
              </w:rPr>
              <w:t>Ambiguity</w:t>
            </w:r>
          </w:p>
        </w:tc>
        <w:tc>
          <w:tcPr>
            <w:tcW w:w="7654" w:type="dxa"/>
          </w:tcPr>
          <w:p w:rsidR="004F5BBB" w:rsidRPr="004F5BBB" w:rsidRDefault="004F5BBB" w:rsidP="00B4211B">
            <w:pPr>
              <w:tabs>
                <w:tab w:val="left" w:pos="1260"/>
              </w:tabs>
              <w:spacing w:line="360" w:lineRule="auto"/>
              <w:jc w:val="both"/>
              <w:cnfStyle w:val="000000100000"/>
              <w:rPr>
                <w:rFonts w:ascii="Maiandra GD" w:hAnsi="Maiandra GD" w:cs="Times New Roman"/>
                <w:bCs/>
                <w:sz w:val="28"/>
                <w:szCs w:val="28"/>
              </w:rPr>
            </w:pPr>
            <w:r w:rsidRPr="004F5BBB">
              <w:rPr>
                <w:rFonts w:ascii="Maiandra GD" w:hAnsi="Maiandra GD" w:cs="Times New Roman"/>
                <w:bCs/>
                <w:sz w:val="28"/>
                <w:szCs w:val="28"/>
              </w:rPr>
              <w:t xml:space="preserve">the phrase ‘any other instrument of a company evidencing a debt’ has made the definition very broad and included instruments such as </w:t>
            </w:r>
            <w:r w:rsidRPr="00072533">
              <w:rPr>
                <w:rFonts w:ascii="Maiandra GD" w:hAnsi="Maiandra GD" w:cs="Times New Roman"/>
                <w:b/>
                <w:bCs/>
                <w:i/>
                <w:sz w:val="28"/>
                <w:szCs w:val="28"/>
                <w:u w:val="single"/>
              </w:rPr>
              <w:t>commercial papers</w:t>
            </w:r>
            <w:r w:rsidRPr="004F5BBB">
              <w:rPr>
                <w:rFonts w:ascii="Maiandra GD" w:hAnsi="Maiandra GD" w:cs="Times New Roman"/>
                <w:bCs/>
                <w:sz w:val="28"/>
                <w:szCs w:val="28"/>
              </w:rPr>
              <w:t xml:space="preserve"> and </w:t>
            </w:r>
            <w:r w:rsidRPr="00072533">
              <w:rPr>
                <w:rFonts w:ascii="Maiandra GD" w:hAnsi="Maiandra GD" w:cs="Times New Roman"/>
                <w:b/>
                <w:bCs/>
                <w:sz w:val="28"/>
                <w:szCs w:val="28"/>
                <w:u w:val="single"/>
              </w:rPr>
              <w:t>other money market instruments</w:t>
            </w:r>
            <w:r w:rsidRPr="004F5BBB">
              <w:rPr>
                <w:rFonts w:ascii="Maiandra GD" w:hAnsi="Maiandra GD" w:cs="Times New Roman"/>
                <w:bCs/>
                <w:sz w:val="28"/>
                <w:szCs w:val="28"/>
              </w:rPr>
              <w:t>, which are often used as an important short-term fund raising source by eligible companies and are well regulated under the RBI regulations</w:t>
            </w:r>
          </w:p>
        </w:tc>
      </w:tr>
      <w:tr w:rsidR="004F5BBB" w:rsidRPr="003027F7" w:rsidTr="004F5BBB">
        <w:tc>
          <w:tcPr>
            <w:cnfStyle w:val="001000000000"/>
            <w:tcW w:w="2235" w:type="dxa"/>
          </w:tcPr>
          <w:p w:rsidR="004F5BBB" w:rsidRPr="003027F7" w:rsidRDefault="004F5BBB" w:rsidP="00B4211B">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b w:val="0"/>
                <w:sz w:val="28"/>
                <w:szCs w:val="28"/>
              </w:rPr>
              <w:t>Amended Provision</w:t>
            </w:r>
          </w:p>
          <w:p w:rsidR="004F5BBB" w:rsidRPr="003027F7" w:rsidRDefault="004F5BBB" w:rsidP="00B4211B">
            <w:pPr>
              <w:tabs>
                <w:tab w:val="left" w:pos="1260"/>
              </w:tabs>
              <w:spacing w:line="360" w:lineRule="auto"/>
              <w:rPr>
                <w:rFonts w:ascii="Maiandra GD" w:hAnsi="Maiandra GD" w:cs="Times New Roman"/>
                <w:b w:val="0"/>
                <w:bCs w:val="0"/>
                <w:sz w:val="28"/>
                <w:szCs w:val="28"/>
              </w:rPr>
            </w:pPr>
          </w:p>
        </w:tc>
        <w:tc>
          <w:tcPr>
            <w:tcW w:w="7654" w:type="dxa"/>
          </w:tcPr>
          <w:p w:rsidR="004F5BBB" w:rsidRPr="004630C2" w:rsidRDefault="004F5BBB" w:rsidP="004630C2">
            <w:pPr>
              <w:tabs>
                <w:tab w:val="left" w:pos="1260"/>
              </w:tabs>
              <w:spacing w:line="360" w:lineRule="auto"/>
              <w:jc w:val="both"/>
              <w:cnfStyle w:val="000000000000"/>
              <w:rPr>
                <w:rFonts w:ascii="Maiandra GD" w:hAnsi="Maiandra GD" w:cs="Times New Roman"/>
                <w:sz w:val="28"/>
                <w:szCs w:val="28"/>
              </w:rPr>
            </w:pPr>
            <w:r w:rsidRPr="004630C2">
              <w:rPr>
                <w:rFonts w:ascii="Maiandra GD" w:hAnsi="Maiandra GD" w:cs="Times New Roman"/>
                <w:sz w:val="28"/>
                <w:szCs w:val="28"/>
              </w:rPr>
              <w:t>the term debenture will not include the following:</w:t>
            </w:r>
          </w:p>
          <w:p w:rsidR="00E42DCF" w:rsidRDefault="004F5BBB" w:rsidP="00D6678C">
            <w:pPr>
              <w:pStyle w:val="ListParagraph"/>
              <w:numPr>
                <w:ilvl w:val="0"/>
                <w:numId w:val="20"/>
              </w:numPr>
              <w:tabs>
                <w:tab w:val="left" w:pos="1260"/>
              </w:tabs>
              <w:spacing w:line="360" w:lineRule="auto"/>
              <w:jc w:val="both"/>
              <w:cnfStyle w:val="000000000000"/>
              <w:rPr>
                <w:rFonts w:ascii="Maiandra GD" w:hAnsi="Maiandra GD" w:cs="Times New Roman"/>
                <w:sz w:val="28"/>
                <w:szCs w:val="28"/>
              </w:rPr>
            </w:pPr>
            <w:r w:rsidRPr="00CA5B0A">
              <w:rPr>
                <w:rFonts w:ascii="Maiandra GD" w:hAnsi="Maiandra GD" w:cs="Times New Roman"/>
                <w:sz w:val="28"/>
                <w:szCs w:val="28"/>
              </w:rPr>
              <w:t xml:space="preserve">Instruments referred to in Chapter III-D of the Reserve Bank of India Act, 1934. Chapter III-D of the RBI Act regulates transaction in </w:t>
            </w:r>
            <w:r w:rsidRPr="00072533">
              <w:rPr>
                <w:rFonts w:ascii="Maiandra GD" w:hAnsi="Maiandra GD" w:cs="Times New Roman"/>
                <w:b/>
                <w:sz w:val="28"/>
                <w:szCs w:val="28"/>
                <w:u w:val="single"/>
              </w:rPr>
              <w:t>derivatives, money market instrument</w:t>
            </w:r>
            <w:r w:rsidRPr="00CA5B0A">
              <w:rPr>
                <w:rFonts w:ascii="Maiandra GD" w:hAnsi="Maiandra GD" w:cs="Times New Roman"/>
                <w:sz w:val="28"/>
                <w:szCs w:val="28"/>
              </w:rPr>
              <w:t xml:space="preserve">, securities etc. </w:t>
            </w:r>
          </w:p>
          <w:p w:rsidR="004F5BBB" w:rsidRPr="00CA5B0A" w:rsidRDefault="004F5BBB" w:rsidP="00E42DCF">
            <w:pPr>
              <w:pStyle w:val="ListParagraph"/>
              <w:tabs>
                <w:tab w:val="left" w:pos="1260"/>
              </w:tabs>
              <w:spacing w:line="360" w:lineRule="auto"/>
              <w:jc w:val="both"/>
              <w:cnfStyle w:val="000000000000"/>
              <w:rPr>
                <w:rFonts w:ascii="Maiandra GD" w:hAnsi="Maiandra GD" w:cs="Times New Roman"/>
                <w:sz w:val="28"/>
                <w:szCs w:val="28"/>
              </w:rPr>
            </w:pPr>
            <w:r w:rsidRPr="00CA5B0A">
              <w:rPr>
                <w:rFonts w:ascii="Maiandra GD" w:hAnsi="Maiandra GD" w:cs="Times New Roman"/>
                <w:sz w:val="28"/>
                <w:szCs w:val="28"/>
              </w:rPr>
              <w:t xml:space="preserve">Money market instruments include call or notice money, term money, repo, reverse repo, certificate of deposit, commercial </w:t>
            </w:r>
            <w:proofErr w:type="spellStart"/>
            <w:r w:rsidRPr="00CA5B0A">
              <w:rPr>
                <w:rFonts w:ascii="Maiandra GD" w:hAnsi="Maiandra GD" w:cs="Times New Roman"/>
                <w:sz w:val="28"/>
                <w:szCs w:val="28"/>
              </w:rPr>
              <w:t>usance</w:t>
            </w:r>
            <w:proofErr w:type="spellEnd"/>
            <w:r w:rsidRPr="00CA5B0A">
              <w:rPr>
                <w:rFonts w:ascii="Maiandra GD" w:hAnsi="Maiandra GD" w:cs="Times New Roman"/>
                <w:sz w:val="28"/>
                <w:szCs w:val="28"/>
              </w:rPr>
              <w:t xml:space="preserve"> bill, commercial paper and such other debt instrument of original or initial maturity up to one year as the RBI may specify from time to time.</w:t>
            </w:r>
          </w:p>
          <w:p w:rsidR="004F5BBB" w:rsidRPr="004630C2" w:rsidRDefault="004F5BBB" w:rsidP="00D6678C">
            <w:pPr>
              <w:pStyle w:val="ListParagraph"/>
              <w:numPr>
                <w:ilvl w:val="0"/>
                <w:numId w:val="20"/>
              </w:numPr>
              <w:tabs>
                <w:tab w:val="left" w:pos="1260"/>
              </w:tabs>
              <w:spacing w:line="360" w:lineRule="auto"/>
              <w:jc w:val="both"/>
              <w:cnfStyle w:val="000000000000"/>
              <w:rPr>
                <w:rFonts w:ascii="Maiandra GD" w:hAnsi="Maiandra GD" w:cs="Times New Roman"/>
                <w:sz w:val="28"/>
                <w:szCs w:val="28"/>
              </w:rPr>
            </w:pPr>
            <w:r w:rsidRPr="005E6747">
              <w:rPr>
                <w:rFonts w:ascii="Maiandra GD" w:hAnsi="Maiandra GD" w:cs="Times New Roman"/>
                <w:sz w:val="28"/>
                <w:szCs w:val="28"/>
              </w:rPr>
              <w:t>Such</w:t>
            </w:r>
            <w:r w:rsidRPr="004630C2">
              <w:rPr>
                <w:rFonts w:ascii="Maiandra GD" w:hAnsi="Maiandra GD" w:cs="Times New Roman"/>
                <w:sz w:val="28"/>
                <w:szCs w:val="28"/>
              </w:rPr>
              <w:t xml:space="preserve"> </w:t>
            </w:r>
            <w:r w:rsidRPr="005E6747">
              <w:rPr>
                <w:rFonts w:ascii="Maiandra GD" w:hAnsi="Maiandra GD" w:cs="Times New Roman"/>
                <w:sz w:val="28"/>
                <w:szCs w:val="28"/>
              </w:rPr>
              <w:t xml:space="preserve">other instrument, as may be prescribed by the </w:t>
            </w:r>
            <w:r w:rsidRPr="005E6747">
              <w:rPr>
                <w:rFonts w:ascii="Maiandra GD" w:hAnsi="Maiandra GD" w:cs="Times New Roman"/>
                <w:sz w:val="28"/>
                <w:szCs w:val="28"/>
              </w:rPr>
              <w:lastRenderedPageBreak/>
              <w:t>Central Government in consultation with the RBI</w:t>
            </w:r>
            <w:r w:rsidRPr="004630C2">
              <w:rPr>
                <w:rFonts w:ascii="Maiandra GD" w:hAnsi="Maiandra GD" w:cs="Times New Roman"/>
                <w:sz w:val="28"/>
                <w:szCs w:val="28"/>
              </w:rPr>
              <w:t>.</w:t>
            </w:r>
          </w:p>
          <w:p w:rsidR="004F5BBB" w:rsidRPr="003027F7" w:rsidRDefault="004F5BBB" w:rsidP="00B4211B">
            <w:pPr>
              <w:tabs>
                <w:tab w:val="left" w:pos="1260"/>
              </w:tabs>
              <w:spacing w:line="360" w:lineRule="auto"/>
              <w:jc w:val="both"/>
              <w:cnfStyle w:val="000000000000"/>
              <w:rPr>
                <w:rFonts w:ascii="Maiandra GD" w:hAnsi="Maiandra GD" w:cs="Times New Roman"/>
                <w:sz w:val="28"/>
                <w:szCs w:val="28"/>
              </w:rPr>
            </w:pPr>
          </w:p>
        </w:tc>
      </w:tr>
      <w:tr w:rsidR="004F5BBB" w:rsidRPr="003027F7" w:rsidTr="004F5BBB">
        <w:trPr>
          <w:cnfStyle w:val="000000100000"/>
        </w:trPr>
        <w:tc>
          <w:tcPr>
            <w:cnfStyle w:val="001000000000"/>
            <w:tcW w:w="2235" w:type="dxa"/>
          </w:tcPr>
          <w:p w:rsidR="004F5BBB" w:rsidRPr="003027F7" w:rsidRDefault="004F5BBB" w:rsidP="00B4211B">
            <w:pPr>
              <w:widowControl w:val="0"/>
              <w:autoSpaceDE w:val="0"/>
              <w:autoSpaceDN w:val="0"/>
              <w:adjustRightInd w:val="0"/>
              <w:spacing w:line="235" w:lineRule="auto"/>
              <w:rPr>
                <w:rFonts w:ascii="Maiandra GD" w:hAnsi="Maiandra GD" w:cs="Times New Roman"/>
                <w:b w:val="0"/>
                <w:bCs w:val="0"/>
                <w:sz w:val="28"/>
                <w:szCs w:val="28"/>
              </w:rPr>
            </w:pPr>
            <w:r w:rsidRPr="003027F7">
              <w:rPr>
                <w:rFonts w:ascii="Maiandra GD" w:hAnsi="Maiandra GD" w:cs="Times New Roman"/>
                <w:sz w:val="28"/>
                <w:szCs w:val="28"/>
              </w:rPr>
              <w:lastRenderedPageBreak/>
              <w:t>Implication</w:t>
            </w:r>
          </w:p>
        </w:tc>
        <w:tc>
          <w:tcPr>
            <w:tcW w:w="7654" w:type="dxa"/>
          </w:tcPr>
          <w:p w:rsidR="004F5BBB" w:rsidRPr="003027F7" w:rsidRDefault="004F5BBB" w:rsidP="00B4211B">
            <w:pPr>
              <w:tabs>
                <w:tab w:val="left" w:pos="1260"/>
              </w:tabs>
              <w:spacing w:line="360" w:lineRule="auto"/>
              <w:jc w:val="both"/>
              <w:cnfStyle w:val="000000100000"/>
              <w:rPr>
                <w:rFonts w:ascii="Maiandra GD" w:hAnsi="Maiandra GD" w:cs="Times New Roman"/>
                <w:sz w:val="28"/>
                <w:szCs w:val="28"/>
              </w:rPr>
            </w:pPr>
            <w:r>
              <w:rPr>
                <w:rFonts w:ascii="Maiandra GD" w:hAnsi="Maiandra GD" w:cs="Times New Roman"/>
                <w:sz w:val="28"/>
                <w:szCs w:val="28"/>
              </w:rPr>
              <w:t>The term ‘debenture’ will not include money market instruments, which are used for short- term fund raising by eligible Companies and are regulated under the RBI regulations.</w:t>
            </w:r>
          </w:p>
        </w:tc>
      </w:tr>
    </w:tbl>
    <w:p w:rsidR="004F5BBB" w:rsidRPr="003027F7" w:rsidRDefault="004F5BBB" w:rsidP="009957F0">
      <w:pPr>
        <w:pStyle w:val="ListParagraph"/>
        <w:autoSpaceDE w:val="0"/>
        <w:autoSpaceDN w:val="0"/>
        <w:adjustRightInd w:val="0"/>
        <w:spacing w:after="0" w:line="360" w:lineRule="auto"/>
        <w:ind w:left="0"/>
        <w:jc w:val="both"/>
        <w:rPr>
          <w:rFonts w:ascii="Maiandra GD" w:hAnsi="Maiandra GD" w:cs="Times New Roman"/>
          <w:b/>
          <w:color w:val="8B7B57" w:themeColor="background2" w:themeShade="80"/>
          <w:sz w:val="28"/>
          <w:szCs w:val="28"/>
          <w:u w:val="single"/>
        </w:rPr>
      </w:pPr>
    </w:p>
    <w:p w:rsidR="00247BF7" w:rsidRPr="00071D9D" w:rsidRDefault="00A16A35" w:rsidP="00247BF7">
      <w:pPr>
        <w:pStyle w:val="ListParagraph"/>
        <w:numPr>
          <w:ilvl w:val="0"/>
          <w:numId w:val="1"/>
        </w:numPr>
        <w:autoSpaceDE w:val="0"/>
        <w:autoSpaceDN w:val="0"/>
        <w:adjustRightInd w:val="0"/>
        <w:spacing w:after="0" w:line="360" w:lineRule="auto"/>
        <w:ind w:left="0"/>
        <w:rPr>
          <w:rFonts w:ascii="Maiandra GD" w:hAnsi="Maiandra GD" w:cs="Times New Roman"/>
          <w:b/>
          <w:color w:val="494142" w:themeColor="accent5" w:themeShade="80"/>
          <w:sz w:val="28"/>
          <w:szCs w:val="28"/>
          <w:u w:val="single"/>
        </w:rPr>
      </w:pPr>
      <w:r w:rsidRPr="00071D9D">
        <w:rPr>
          <w:rFonts w:ascii="Maiandra GD" w:eastAsiaTheme="minorEastAsia" w:hAnsi="Maiandra GD" w:cs="Times New Roman"/>
          <w:color w:val="494142" w:themeColor="accent5" w:themeShade="80"/>
          <w:sz w:val="28"/>
          <w:szCs w:val="28"/>
          <w:u w:val="single"/>
        </w:rPr>
        <w:t xml:space="preserve">FINANCIAL YEAR </w:t>
      </w:r>
      <w:r w:rsidR="009D0F16" w:rsidRPr="00071D9D">
        <w:rPr>
          <w:rFonts w:ascii="Maiandra GD" w:eastAsiaTheme="minorEastAsia" w:hAnsi="Maiandra GD" w:cs="Times New Roman"/>
          <w:color w:val="494142" w:themeColor="accent5" w:themeShade="80"/>
          <w:sz w:val="28"/>
          <w:szCs w:val="28"/>
          <w:u w:val="single"/>
        </w:rPr>
        <w:t>[Section 2(41)]</w:t>
      </w:r>
      <w:r w:rsidR="00B974E1" w:rsidRPr="00B974E1">
        <w:rPr>
          <w:rFonts w:ascii="Maiandra GD" w:eastAsiaTheme="minorEastAsia" w:hAnsi="Maiandra GD" w:cs="Times New Roman"/>
          <w:color w:val="C00000"/>
          <w:sz w:val="28"/>
          <w:szCs w:val="28"/>
          <w:u w:val="single"/>
        </w:rPr>
        <w:t xml:space="preserve"> </w:t>
      </w:r>
      <w:r w:rsidR="00B974E1" w:rsidRPr="003027F7">
        <w:rPr>
          <w:rFonts w:ascii="Maiandra GD" w:eastAsiaTheme="minorEastAsia" w:hAnsi="Maiandra GD" w:cs="Times New Roman"/>
          <w:color w:val="C00000"/>
          <w:sz w:val="28"/>
          <w:szCs w:val="28"/>
          <w:u w:val="single"/>
        </w:rPr>
        <w:t>{</w:t>
      </w:r>
      <w:r w:rsidR="00B974E1" w:rsidRPr="00072533">
        <w:rPr>
          <w:rFonts w:ascii="Maiandra GD" w:hAnsi="Maiandra GD" w:cs="Times New Roman"/>
          <w:color w:val="C00000"/>
          <w:sz w:val="28"/>
          <w:szCs w:val="28"/>
        </w:rPr>
        <w:t xml:space="preserve"> </w:t>
      </w:r>
      <w:r w:rsidR="00B974E1" w:rsidRPr="003027F7">
        <w:rPr>
          <w:rFonts w:ascii="Maiandra GD" w:hAnsi="Maiandra GD" w:cs="Times New Roman"/>
          <w:color w:val="C00000"/>
          <w:sz w:val="28"/>
          <w:szCs w:val="28"/>
        </w:rPr>
        <w:t>Notified</w:t>
      </w:r>
      <w:r w:rsidR="00B974E1">
        <w:rPr>
          <w:rFonts w:ascii="Maiandra GD" w:hAnsi="Maiandra GD" w:cs="Times New Roman"/>
          <w:color w:val="C00000"/>
          <w:sz w:val="28"/>
          <w:szCs w:val="28"/>
        </w:rPr>
        <w:t xml:space="preserve"> w.e.f. 09</w:t>
      </w:r>
      <w:r w:rsidR="00B974E1" w:rsidRPr="00072533">
        <w:rPr>
          <w:rFonts w:ascii="Maiandra GD" w:hAnsi="Maiandra GD" w:cs="Times New Roman"/>
          <w:color w:val="C00000"/>
          <w:sz w:val="28"/>
          <w:szCs w:val="28"/>
          <w:vertAlign w:val="superscript"/>
        </w:rPr>
        <w:t>th</w:t>
      </w:r>
      <w:r w:rsidR="00B974E1">
        <w:rPr>
          <w:rFonts w:ascii="Maiandra GD" w:hAnsi="Maiandra GD" w:cs="Times New Roman"/>
          <w:color w:val="C00000"/>
          <w:sz w:val="28"/>
          <w:szCs w:val="28"/>
        </w:rPr>
        <w:t xml:space="preserve"> Feb, 2018</w:t>
      </w:r>
      <w:r w:rsidR="00B974E1" w:rsidRPr="003027F7">
        <w:rPr>
          <w:rFonts w:ascii="Maiandra GD" w:eastAsiaTheme="minorEastAsia" w:hAnsi="Maiandra GD" w:cs="Times New Roman"/>
          <w:color w:val="C00000"/>
          <w:sz w:val="28"/>
          <w:szCs w:val="28"/>
          <w:u w:val="single"/>
        </w:rPr>
        <w:t>}</w:t>
      </w:r>
    </w:p>
    <w:p w:rsidR="00247BF7" w:rsidRPr="00071D9D" w:rsidRDefault="00247BF7" w:rsidP="00247BF7">
      <w:pPr>
        <w:pStyle w:val="ListParagraph"/>
        <w:autoSpaceDE w:val="0"/>
        <w:autoSpaceDN w:val="0"/>
        <w:adjustRightInd w:val="0"/>
        <w:spacing w:after="0" w:line="360" w:lineRule="auto"/>
        <w:ind w:left="0"/>
        <w:jc w:val="right"/>
        <w:rPr>
          <w:rFonts w:ascii="Maiandra GD" w:hAnsi="Maiandra GD" w:cs="Times New Roman"/>
          <w:b/>
          <w:color w:val="494142" w:themeColor="accent5" w:themeShade="80"/>
          <w:sz w:val="28"/>
          <w:szCs w:val="28"/>
          <w:u w:val="single"/>
        </w:rPr>
      </w:pPr>
      <w:r w:rsidRPr="00071D9D">
        <w:rPr>
          <w:rFonts w:ascii="Maiandra GD" w:eastAsiaTheme="minorEastAsia" w:hAnsi="Maiandra GD" w:cs="Times New Roman"/>
          <w:color w:val="494142" w:themeColor="accent5" w:themeShade="80"/>
          <w:sz w:val="28"/>
          <w:szCs w:val="28"/>
          <w:u w:val="single"/>
        </w:rPr>
        <w:t>Uniform Financial Year</w:t>
      </w:r>
    </w:p>
    <w:p w:rsidR="00A52D44" w:rsidRDefault="00A52D44" w:rsidP="005C1FEF">
      <w:pPr>
        <w:pStyle w:val="ListParagraph"/>
        <w:autoSpaceDE w:val="0"/>
        <w:autoSpaceDN w:val="0"/>
        <w:adjustRightInd w:val="0"/>
        <w:spacing w:after="0" w:line="360" w:lineRule="auto"/>
        <w:ind w:left="0"/>
        <w:jc w:val="both"/>
        <w:rPr>
          <w:rFonts w:ascii="Maiandra GD" w:hAnsi="Maiandra GD" w:cs="Times New Roman"/>
          <w:color w:val="000000"/>
          <w:sz w:val="28"/>
          <w:szCs w:val="28"/>
        </w:rPr>
      </w:pPr>
      <w:r w:rsidRPr="00A52D44">
        <w:rPr>
          <w:rFonts w:ascii="Maiandra GD" w:hAnsi="Maiandra GD" w:cs="Times New Roman"/>
          <w:color w:val="000000"/>
          <w:sz w:val="28"/>
          <w:szCs w:val="28"/>
        </w:rPr>
        <w:t>Section 2 (41) of the 2013 Act required companies, except specified International Financial Services Centre (IFSC) companies, to adopt a uniform accounting year ending 31 March.</w:t>
      </w:r>
    </w:p>
    <w:p w:rsidR="00E42DCF" w:rsidRPr="00A52D44" w:rsidRDefault="00E42DCF" w:rsidP="005C1FE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A52D44" w:rsidRPr="00A52D44" w:rsidRDefault="00A52D44" w:rsidP="00A52D44">
      <w:pPr>
        <w:pStyle w:val="ListParagraph"/>
        <w:autoSpaceDE w:val="0"/>
        <w:autoSpaceDN w:val="0"/>
        <w:adjustRightInd w:val="0"/>
        <w:spacing w:after="0" w:line="360" w:lineRule="auto"/>
        <w:ind w:left="0"/>
        <w:jc w:val="both"/>
        <w:rPr>
          <w:rFonts w:ascii="Maiandra GD" w:hAnsi="Maiandra GD" w:cs="Times New Roman"/>
          <w:color w:val="000000"/>
          <w:sz w:val="28"/>
          <w:szCs w:val="28"/>
        </w:rPr>
      </w:pPr>
      <w:r w:rsidRPr="00A52D44">
        <w:rPr>
          <w:rFonts w:ascii="Maiandra GD" w:hAnsi="Maiandra GD" w:cs="Times New Roman"/>
          <w:color w:val="000000"/>
          <w:sz w:val="28"/>
          <w:szCs w:val="28"/>
        </w:rPr>
        <w:t>However, a proviso to the definition states that a company may apply to the National Company Law Tribunal (Tribunal/NCLT) for adoption of a different financial year if it satisfies the following two criteria:</w:t>
      </w:r>
    </w:p>
    <w:p w:rsidR="00A52D44" w:rsidRPr="00A52D44" w:rsidRDefault="00A52D44" w:rsidP="00D6678C">
      <w:pPr>
        <w:pStyle w:val="ListParagraph"/>
        <w:numPr>
          <w:ilvl w:val="0"/>
          <w:numId w:val="21"/>
        </w:numPr>
        <w:autoSpaceDE w:val="0"/>
        <w:autoSpaceDN w:val="0"/>
        <w:adjustRightInd w:val="0"/>
        <w:spacing w:after="0" w:line="360" w:lineRule="auto"/>
        <w:jc w:val="both"/>
        <w:rPr>
          <w:rFonts w:ascii="Maiandra GD" w:hAnsi="Maiandra GD" w:cs="Times New Roman"/>
          <w:color w:val="000000"/>
          <w:sz w:val="28"/>
          <w:szCs w:val="28"/>
        </w:rPr>
      </w:pPr>
      <w:r w:rsidRPr="00A52D44">
        <w:rPr>
          <w:rFonts w:ascii="Maiandra GD" w:hAnsi="Maiandra GD" w:cs="Times New Roman"/>
          <w:color w:val="000000"/>
          <w:sz w:val="28"/>
          <w:szCs w:val="28"/>
        </w:rPr>
        <w:t>It is a holding or subsidiary of a company incorporated outside India.</w:t>
      </w:r>
    </w:p>
    <w:p w:rsidR="00A52D44" w:rsidRPr="00A52D44" w:rsidRDefault="00A52D44" w:rsidP="00D6678C">
      <w:pPr>
        <w:pStyle w:val="ListParagraph"/>
        <w:numPr>
          <w:ilvl w:val="0"/>
          <w:numId w:val="21"/>
        </w:numPr>
        <w:autoSpaceDE w:val="0"/>
        <w:autoSpaceDN w:val="0"/>
        <w:adjustRightInd w:val="0"/>
        <w:spacing w:after="0" w:line="360" w:lineRule="auto"/>
        <w:jc w:val="both"/>
        <w:rPr>
          <w:rFonts w:ascii="Maiandra GD" w:hAnsi="Maiandra GD" w:cs="Times New Roman"/>
          <w:color w:val="000000"/>
          <w:sz w:val="28"/>
          <w:szCs w:val="28"/>
        </w:rPr>
      </w:pPr>
      <w:r w:rsidRPr="00A52D44">
        <w:rPr>
          <w:rFonts w:ascii="Maiandra GD" w:hAnsi="Maiandra GD" w:cs="Times New Roman"/>
          <w:color w:val="000000"/>
          <w:sz w:val="28"/>
          <w:szCs w:val="28"/>
        </w:rPr>
        <w:t>It is required to follow a different financial year for consolidation of its financial statement outside India.</w:t>
      </w:r>
    </w:p>
    <w:tbl>
      <w:tblPr>
        <w:tblStyle w:val="LightList-Accent5"/>
        <w:tblW w:w="9889" w:type="dxa"/>
        <w:tblLook w:val="04A0"/>
      </w:tblPr>
      <w:tblGrid>
        <w:gridCol w:w="2235"/>
        <w:gridCol w:w="7654"/>
      </w:tblGrid>
      <w:tr w:rsidR="00B9431E" w:rsidRPr="004F5BBB" w:rsidTr="004F5BBB">
        <w:trPr>
          <w:cnfStyle w:val="100000000000"/>
        </w:trPr>
        <w:tc>
          <w:tcPr>
            <w:cnfStyle w:val="001000000000"/>
            <w:tcW w:w="2235" w:type="dxa"/>
          </w:tcPr>
          <w:p w:rsidR="00B9431E" w:rsidRPr="004F5BBB" w:rsidRDefault="00B9431E" w:rsidP="004F5BBB">
            <w:pPr>
              <w:tabs>
                <w:tab w:val="left" w:pos="1260"/>
              </w:tabs>
              <w:spacing w:line="360" w:lineRule="auto"/>
              <w:rPr>
                <w:rFonts w:ascii="Maiandra GD" w:hAnsi="Maiandra GD" w:cs="Times New Roman"/>
                <w:b w:val="0"/>
                <w:bCs w:val="0"/>
                <w:sz w:val="28"/>
                <w:szCs w:val="28"/>
              </w:rPr>
            </w:pPr>
          </w:p>
        </w:tc>
        <w:tc>
          <w:tcPr>
            <w:tcW w:w="7654" w:type="dxa"/>
          </w:tcPr>
          <w:p w:rsidR="00B9431E" w:rsidRPr="004F5BBB" w:rsidRDefault="00B9431E" w:rsidP="004F5BBB">
            <w:pPr>
              <w:tabs>
                <w:tab w:val="left" w:pos="1260"/>
              </w:tabs>
              <w:spacing w:line="360" w:lineRule="auto"/>
              <w:jc w:val="both"/>
              <w:cnfStyle w:val="100000000000"/>
              <w:rPr>
                <w:rFonts w:ascii="Maiandra GD" w:hAnsi="Maiandra GD" w:cs="Times New Roman"/>
                <w:b w:val="0"/>
                <w:sz w:val="28"/>
                <w:szCs w:val="28"/>
              </w:rPr>
            </w:pPr>
          </w:p>
        </w:tc>
      </w:tr>
      <w:tr w:rsidR="00A52D44" w:rsidRPr="004F5BBB" w:rsidTr="004F5BBB">
        <w:trPr>
          <w:cnfStyle w:val="000000100000"/>
        </w:trPr>
        <w:tc>
          <w:tcPr>
            <w:cnfStyle w:val="001000000000"/>
            <w:tcW w:w="2235" w:type="dxa"/>
          </w:tcPr>
          <w:p w:rsidR="00A52D44" w:rsidRPr="004F5BBB" w:rsidRDefault="00A52D44" w:rsidP="004F5BBB">
            <w:pPr>
              <w:tabs>
                <w:tab w:val="left" w:pos="1260"/>
              </w:tabs>
              <w:spacing w:line="360" w:lineRule="auto"/>
              <w:rPr>
                <w:rFonts w:ascii="Maiandra GD" w:hAnsi="Maiandra GD" w:cs="Times New Roman"/>
                <w:bCs w:val="0"/>
                <w:sz w:val="28"/>
                <w:szCs w:val="28"/>
              </w:rPr>
            </w:pPr>
            <w:r>
              <w:rPr>
                <w:rFonts w:ascii="Maiandra GD" w:hAnsi="Maiandra GD" w:cs="Times New Roman"/>
                <w:bCs w:val="0"/>
                <w:sz w:val="28"/>
                <w:szCs w:val="28"/>
              </w:rPr>
              <w:t>Ambiguity</w:t>
            </w:r>
          </w:p>
        </w:tc>
        <w:tc>
          <w:tcPr>
            <w:tcW w:w="7654" w:type="dxa"/>
          </w:tcPr>
          <w:p w:rsidR="00A52D44" w:rsidRPr="004F5BBB" w:rsidRDefault="00A52D44" w:rsidP="004F5BBB">
            <w:pPr>
              <w:tabs>
                <w:tab w:val="left" w:pos="1260"/>
              </w:tabs>
              <w:spacing w:line="360" w:lineRule="auto"/>
              <w:jc w:val="both"/>
              <w:cnfStyle w:val="000000100000"/>
              <w:rPr>
                <w:rFonts w:ascii="Maiandra GD" w:hAnsi="Maiandra GD" w:cs="Times New Roman"/>
                <w:sz w:val="28"/>
                <w:szCs w:val="28"/>
              </w:rPr>
            </w:pPr>
            <w:r w:rsidRPr="00515CC2">
              <w:rPr>
                <w:rFonts w:ascii="Maiandra GD" w:hAnsi="Maiandra GD" w:cs="Times New Roman"/>
                <w:sz w:val="28"/>
                <w:szCs w:val="28"/>
              </w:rPr>
              <w:t>Companies which are associates or joint ventures of a company incorporated outside India did not have right to approach the NCLT for adopting a different financial year-end, though their financial statements were also taken into consideration in the preparation of CFS outside India</w:t>
            </w:r>
          </w:p>
        </w:tc>
      </w:tr>
      <w:tr w:rsidR="004F5BBB" w:rsidRPr="004F5BBB" w:rsidTr="004F5BBB">
        <w:tc>
          <w:tcPr>
            <w:cnfStyle w:val="001000000000"/>
            <w:tcW w:w="2235" w:type="dxa"/>
          </w:tcPr>
          <w:p w:rsidR="004F5BBB" w:rsidRPr="00A52D44" w:rsidRDefault="004F5BBB" w:rsidP="00A52D44">
            <w:pPr>
              <w:tabs>
                <w:tab w:val="left" w:pos="1260"/>
              </w:tabs>
              <w:spacing w:line="360" w:lineRule="auto"/>
              <w:rPr>
                <w:rFonts w:ascii="Maiandra GD" w:hAnsi="Maiandra GD" w:cs="Times New Roman"/>
                <w:bCs w:val="0"/>
                <w:sz w:val="28"/>
                <w:szCs w:val="28"/>
              </w:rPr>
            </w:pPr>
            <w:r w:rsidRPr="00A52D44">
              <w:rPr>
                <w:rFonts w:ascii="Maiandra GD" w:hAnsi="Maiandra GD" w:cs="Times New Roman"/>
                <w:bCs w:val="0"/>
                <w:sz w:val="28"/>
                <w:szCs w:val="28"/>
              </w:rPr>
              <w:lastRenderedPageBreak/>
              <w:t>Amended Provision</w:t>
            </w:r>
          </w:p>
          <w:p w:rsidR="004F5BBB" w:rsidRPr="00A52D44" w:rsidRDefault="004F5BBB" w:rsidP="00A52D44">
            <w:pPr>
              <w:tabs>
                <w:tab w:val="left" w:pos="1260"/>
              </w:tabs>
              <w:spacing w:line="360" w:lineRule="auto"/>
              <w:rPr>
                <w:rFonts w:ascii="Maiandra GD" w:hAnsi="Maiandra GD" w:cs="Times New Roman"/>
                <w:bCs w:val="0"/>
                <w:sz w:val="28"/>
                <w:szCs w:val="28"/>
              </w:rPr>
            </w:pPr>
          </w:p>
        </w:tc>
        <w:tc>
          <w:tcPr>
            <w:tcW w:w="7654" w:type="dxa"/>
          </w:tcPr>
          <w:p w:rsidR="004F5BBB" w:rsidRPr="004F5BBB" w:rsidRDefault="004F5BBB" w:rsidP="00B4211B">
            <w:pPr>
              <w:tabs>
                <w:tab w:val="left" w:pos="1260"/>
              </w:tabs>
              <w:spacing w:line="360" w:lineRule="auto"/>
              <w:jc w:val="both"/>
              <w:cnfStyle w:val="000000000000"/>
              <w:rPr>
                <w:rFonts w:ascii="Maiandra GD" w:hAnsi="Maiandra GD" w:cs="Times New Roman"/>
                <w:sz w:val="28"/>
                <w:szCs w:val="28"/>
              </w:rPr>
            </w:pPr>
            <w:r w:rsidRPr="004F5BBB">
              <w:rPr>
                <w:rFonts w:ascii="Maiandra GD" w:hAnsi="Maiandra GD" w:cs="Times New Roman"/>
                <w:sz w:val="28"/>
                <w:szCs w:val="28"/>
              </w:rPr>
              <w:t>As</w:t>
            </w:r>
            <w:r w:rsidRPr="00515CC2">
              <w:rPr>
                <w:rFonts w:ascii="Maiandra GD" w:hAnsi="Maiandra GD" w:cs="Times New Roman"/>
                <w:sz w:val="28"/>
                <w:szCs w:val="28"/>
              </w:rPr>
              <w:t xml:space="preserve">sociate company </w:t>
            </w:r>
            <w:r w:rsidRPr="004F5BBB">
              <w:rPr>
                <w:rFonts w:ascii="Maiandra GD" w:hAnsi="Maiandra GD" w:cs="Times New Roman"/>
                <w:sz w:val="28"/>
                <w:szCs w:val="28"/>
              </w:rPr>
              <w:t>of a company incorporated outside India can also</w:t>
            </w:r>
            <w:r w:rsidRPr="00515CC2">
              <w:rPr>
                <w:rFonts w:ascii="Maiandra GD" w:hAnsi="Maiandra GD" w:cs="Times New Roman"/>
                <w:sz w:val="28"/>
                <w:szCs w:val="28"/>
              </w:rPr>
              <w:t xml:space="preserve"> </w:t>
            </w:r>
            <w:r w:rsidRPr="004F5BBB">
              <w:rPr>
                <w:rFonts w:ascii="Maiandra GD" w:hAnsi="Maiandra GD" w:cs="Times New Roman"/>
                <w:sz w:val="28"/>
                <w:szCs w:val="28"/>
              </w:rPr>
              <w:t>apply to the NCLT for a different financial year</w:t>
            </w:r>
            <w:r w:rsidR="00515CC2">
              <w:rPr>
                <w:rFonts w:ascii="Maiandra GD" w:hAnsi="Maiandra GD" w:cs="Times New Roman"/>
                <w:sz w:val="28"/>
                <w:szCs w:val="28"/>
              </w:rPr>
              <w:t xml:space="preserve">. </w:t>
            </w:r>
            <w:r w:rsidR="00515CC2" w:rsidRPr="00515CC2">
              <w:rPr>
                <w:rFonts w:ascii="Maiandra GD" w:hAnsi="Maiandra GD" w:cs="Times New Roman"/>
                <w:sz w:val="28"/>
                <w:szCs w:val="28"/>
              </w:rPr>
              <w:t>Hence, the relief will apply to joint ventures also.</w:t>
            </w:r>
          </w:p>
        </w:tc>
      </w:tr>
    </w:tbl>
    <w:p w:rsidR="004F5BBB" w:rsidRDefault="00632C40" w:rsidP="00515CC2">
      <w:pPr>
        <w:tabs>
          <w:tab w:val="left" w:pos="4080"/>
        </w:tabs>
        <w:rPr>
          <w:rFonts w:ascii="Maiandra GD" w:hAnsi="Maiandra GD" w:cs="Times New Roman"/>
          <w:color w:val="000000"/>
          <w:sz w:val="28"/>
          <w:szCs w:val="28"/>
        </w:rPr>
      </w:pPr>
      <w:r>
        <w:rPr>
          <w:rFonts w:ascii="Maiandra GD" w:hAnsi="Maiandra GD" w:cs="Times New Roman"/>
          <w:noProof/>
          <w:color w:val="000000"/>
          <w:sz w:val="28"/>
          <w:szCs w:val="28"/>
        </w:rPr>
        <w:pict>
          <v:group id="_x0000_s1057" style="position:absolute;margin-left:60.15pt;margin-top:9.8pt;width:506.95pt;height:50.95pt;z-index:251662336;mso-position-horizontal-relative:page;mso-position-vertical-relative:text" coordorigin="730,564" coordsize="5113,1689">
            <v:rect id="_x0000_s1058" style="position:absolute;left:729;top:563;width:5113;height:1689" fillcolor="#ffd500" stroked="f"/>
            <v:shape id="_x0000_s1059" style="position:absolute;left:907;top:710;width:4147;height:1418" coordorigin="907,711" coordsize="4147,1418" o:spt="100" adj="0,,0" path="m1120,782r-45,-71l1032,734r-37,28l964,796r-24,38l926,869r-10,45l909,968r-2,63l907,1199r197,l1104,987r-96,l1011,945r6,-36l1026,877r12,-25l1053,830r19,-19l1094,795r26,-13m1436,782r-45,-71l1348,734r-37,28l1280,796r-24,38l1241,869r-10,45l1225,968r-2,63l1223,1199r197,l1420,987r-96,l1327,945r6,-36l1342,877r11,-25l1368,830r19,-19l1410,795r26,-13m4738,1639r-196,l4542,1852r96,l4635,1894r-6,36l4620,1961r-12,26l4593,2009r-19,19l4552,2044r-26,13l4570,2128r44,-23l4651,2076r30,-33l4706,2005r14,-35l4730,1925r6,-54l4738,1807r,-168m5054,1639r-197,l4857,1852r96,l4950,1894r-6,36l4935,1961r-11,26l4909,2009r-19,19l4867,2044r-26,13l4886,2128r43,-23l4966,2076r31,-33l5021,2005r15,-35l5046,1925r6,-54l5054,1807r,-168e" fillcolor="#ffe897" stroked="f">
              <v:stroke joinstyle="round"/>
              <v:formulas/>
              <v:path arrowok="t" o:connecttype="segments"/>
            </v:shape>
            <v:shapetype id="_x0000_t202" coordsize="21600,21600" o:spt="202" path="m,l,21600r21600,l21600,xe">
              <v:stroke joinstyle="miter"/>
              <v:path gradientshapeok="t" o:connecttype="rect"/>
            </v:shapetype>
            <v:shape id="_x0000_s1060" type="#_x0000_t202" style="position:absolute;left:729;top:563;width:5113;height:1689" fillcolor="#c39e92 [1943]" strokecolor="#c39e92 [1943]" strokeweight="1pt">
              <v:fill color2="#ebdeda [663]" angle="-45" focus="-50%" type="gradient"/>
              <v:shadow on="t" type="perspective" color="#4a3028 [1607]" opacity=".5" offset="1pt" offset2="-3pt"/>
              <v:textbox style="mso-next-textbox:#_x0000_s1060" inset="0,0,0,0">
                <w:txbxContent>
                  <w:p w:rsidR="00F025F7" w:rsidRPr="00515CC2" w:rsidRDefault="00F025F7" w:rsidP="00515CC2">
                    <w:pPr>
                      <w:spacing w:before="235" w:line="244" w:lineRule="auto"/>
                      <w:ind w:left="265" w:right="247"/>
                      <w:jc w:val="center"/>
                      <w:rPr>
                        <w:b/>
                        <w:sz w:val="24"/>
                      </w:rPr>
                    </w:pPr>
                    <w:r w:rsidRPr="00515CC2">
                      <w:rPr>
                        <w:b/>
                        <w:spacing w:val="-6"/>
                        <w:w w:val="110"/>
                        <w:sz w:val="24"/>
                      </w:rPr>
                      <w:t xml:space="preserve">Companies </w:t>
                    </w:r>
                    <w:r w:rsidRPr="00515CC2">
                      <w:rPr>
                        <w:b/>
                        <w:spacing w:val="-4"/>
                        <w:w w:val="110"/>
                        <w:sz w:val="24"/>
                      </w:rPr>
                      <w:t xml:space="preserve">which </w:t>
                    </w:r>
                    <w:r w:rsidRPr="00515CC2">
                      <w:rPr>
                        <w:b/>
                        <w:spacing w:val="-6"/>
                        <w:w w:val="110"/>
                        <w:sz w:val="24"/>
                      </w:rPr>
                      <w:t xml:space="preserve">are associates </w:t>
                    </w:r>
                    <w:r w:rsidRPr="00515CC2">
                      <w:rPr>
                        <w:b/>
                        <w:spacing w:val="-3"/>
                        <w:w w:val="110"/>
                        <w:sz w:val="24"/>
                      </w:rPr>
                      <w:t xml:space="preserve">or </w:t>
                    </w:r>
                    <w:r w:rsidRPr="00515CC2">
                      <w:rPr>
                        <w:b/>
                        <w:spacing w:val="-5"/>
                        <w:w w:val="110"/>
                        <w:sz w:val="24"/>
                      </w:rPr>
                      <w:t xml:space="preserve">joint </w:t>
                    </w:r>
                    <w:r w:rsidRPr="00515CC2">
                      <w:rPr>
                        <w:b/>
                        <w:spacing w:val="-7"/>
                        <w:w w:val="110"/>
                        <w:sz w:val="24"/>
                      </w:rPr>
                      <w:t xml:space="preserve">ventures </w:t>
                    </w:r>
                    <w:r w:rsidRPr="00515CC2">
                      <w:rPr>
                        <w:b/>
                        <w:spacing w:val="-5"/>
                        <w:w w:val="110"/>
                        <w:sz w:val="24"/>
                      </w:rPr>
                      <w:t xml:space="preserve">of </w:t>
                    </w:r>
                    <w:r w:rsidRPr="00515CC2">
                      <w:rPr>
                        <w:b/>
                        <w:w w:val="110"/>
                        <w:sz w:val="24"/>
                      </w:rPr>
                      <w:t xml:space="preserve">a </w:t>
                    </w:r>
                    <w:r w:rsidRPr="00515CC2">
                      <w:rPr>
                        <w:b/>
                        <w:spacing w:val="-6"/>
                        <w:w w:val="110"/>
                        <w:sz w:val="24"/>
                      </w:rPr>
                      <w:t xml:space="preserve">company </w:t>
                    </w:r>
                    <w:r w:rsidRPr="00515CC2">
                      <w:rPr>
                        <w:b/>
                        <w:spacing w:val="-7"/>
                        <w:w w:val="110"/>
                        <w:sz w:val="24"/>
                      </w:rPr>
                      <w:t xml:space="preserve">incorporated </w:t>
                    </w:r>
                    <w:r w:rsidRPr="00515CC2">
                      <w:rPr>
                        <w:b/>
                        <w:spacing w:val="-6"/>
                        <w:w w:val="110"/>
                        <w:sz w:val="24"/>
                      </w:rPr>
                      <w:t xml:space="preserve">outside </w:t>
                    </w:r>
                    <w:r w:rsidRPr="00515CC2">
                      <w:rPr>
                        <w:b/>
                        <w:spacing w:val="-4"/>
                        <w:w w:val="110"/>
                        <w:sz w:val="24"/>
                      </w:rPr>
                      <w:t xml:space="preserve">India </w:t>
                    </w:r>
                    <w:r w:rsidRPr="00515CC2">
                      <w:rPr>
                        <w:b/>
                        <w:spacing w:val="-5"/>
                        <w:w w:val="110"/>
                        <w:sz w:val="24"/>
                      </w:rPr>
                      <w:t xml:space="preserve">can now </w:t>
                    </w:r>
                    <w:r w:rsidRPr="00515CC2">
                      <w:rPr>
                        <w:b/>
                        <w:spacing w:val="-6"/>
                        <w:w w:val="110"/>
                        <w:sz w:val="24"/>
                      </w:rPr>
                      <w:t xml:space="preserve">approach </w:t>
                    </w:r>
                    <w:r w:rsidRPr="00515CC2">
                      <w:rPr>
                        <w:b/>
                        <w:spacing w:val="-4"/>
                        <w:w w:val="110"/>
                        <w:sz w:val="24"/>
                      </w:rPr>
                      <w:t xml:space="preserve">the </w:t>
                    </w:r>
                    <w:r w:rsidRPr="00515CC2">
                      <w:rPr>
                        <w:b/>
                        <w:spacing w:val="-11"/>
                        <w:w w:val="110"/>
                        <w:sz w:val="24"/>
                      </w:rPr>
                      <w:t xml:space="preserve">NCLT </w:t>
                    </w:r>
                    <w:r w:rsidRPr="00515CC2">
                      <w:rPr>
                        <w:b/>
                        <w:spacing w:val="-7"/>
                        <w:w w:val="110"/>
                        <w:sz w:val="24"/>
                      </w:rPr>
                      <w:t xml:space="preserve">for </w:t>
                    </w:r>
                    <w:r w:rsidRPr="00515CC2">
                      <w:rPr>
                        <w:b/>
                        <w:spacing w:val="-5"/>
                        <w:w w:val="110"/>
                        <w:sz w:val="24"/>
                      </w:rPr>
                      <w:t xml:space="preserve">adoption of </w:t>
                    </w:r>
                    <w:r w:rsidRPr="00515CC2">
                      <w:rPr>
                        <w:b/>
                        <w:w w:val="110"/>
                        <w:sz w:val="24"/>
                      </w:rPr>
                      <w:t xml:space="preserve">a </w:t>
                    </w:r>
                    <w:r w:rsidRPr="00515CC2">
                      <w:rPr>
                        <w:b/>
                        <w:spacing w:val="-7"/>
                        <w:w w:val="110"/>
                        <w:sz w:val="24"/>
                      </w:rPr>
                      <w:t xml:space="preserve">different </w:t>
                    </w:r>
                    <w:r w:rsidRPr="00515CC2">
                      <w:rPr>
                        <w:b/>
                        <w:spacing w:val="-5"/>
                        <w:w w:val="110"/>
                        <w:sz w:val="24"/>
                      </w:rPr>
                      <w:t xml:space="preserve">financial </w:t>
                    </w:r>
                    <w:r w:rsidRPr="00515CC2">
                      <w:rPr>
                        <w:b/>
                        <w:spacing w:val="-12"/>
                        <w:w w:val="110"/>
                        <w:sz w:val="24"/>
                      </w:rPr>
                      <w:t>year.</w:t>
                    </w:r>
                  </w:p>
                </w:txbxContent>
              </v:textbox>
            </v:shape>
            <w10:wrap anchorx="page"/>
          </v:group>
        </w:pict>
      </w:r>
      <w:r w:rsidR="00515CC2">
        <w:rPr>
          <w:rFonts w:ascii="Maiandra GD" w:hAnsi="Maiandra GD" w:cs="Times New Roman"/>
          <w:color w:val="000000"/>
          <w:sz w:val="28"/>
          <w:szCs w:val="28"/>
        </w:rPr>
        <w:tab/>
      </w:r>
    </w:p>
    <w:p w:rsidR="00515CC2" w:rsidRDefault="00515CC2" w:rsidP="004F5BBB">
      <w:pPr>
        <w:rPr>
          <w:rFonts w:ascii="Maiandra GD" w:hAnsi="Maiandra GD" w:cs="Times New Roman"/>
          <w:color w:val="000000"/>
          <w:sz w:val="28"/>
          <w:szCs w:val="28"/>
        </w:rPr>
      </w:pPr>
    </w:p>
    <w:p w:rsidR="00515CC2" w:rsidRDefault="00515CC2" w:rsidP="004F5BBB">
      <w:pPr>
        <w:rPr>
          <w:rFonts w:ascii="Maiandra GD" w:hAnsi="Maiandra GD" w:cs="Times New Roman"/>
          <w:color w:val="000000"/>
          <w:sz w:val="28"/>
          <w:szCs w:val="28"/>
        </w:rPr>
      </w:pPr>
    </w:p>
    <w:p w:rsidR="00E42DCF" w:rsidRDefault="00E42DCF" w:rsidP="004F5BBB">
      <w:pPr>
        <w:rPr>
          <w:rFonts w:ascii="Maiandra GD" w:hAnsi="Maiandra GD" w:cs="Times New Roman"/>
          <w:color w:val="000000"/>
          <w:sz w:val="28"/>
          <w:szCs w:val="28"/>
        </w:rPr>
      </w:pPr>
    </w:p>
    <w:p w:rsidR="005C1FEF" w:rsidRPr="00071D9D" w:rsidRDefault="00A16A35" w:rsidP="005C1FEF">
      <w:pPr>
        <w:pStyle w:val="ListParagraph"/>
        <w:numPr>
          <w:ilvl w:val="0"/>
          <w:numId w:val="1"/>
        </w:numPr>
        <w:tabs>
          <w:tab w:val="left" w:pos="1260"/>
        </w:tabs>
        <w:autoSpaceDE w:val="0"/>
        <w:autoSpaceDN w:val="0"/>
        <w:adjustRightInd w:val="0"/>
        <w:spacing w:after="0" w:line="360" w:lineRule="auto"/>
        <w:ind w:left="0"/>
        <w:jc w:val="both"/>
        <w:rPr>
          <w:rFonts w:ascii="Maiandra GD" w:eastAsiaTheme="minorEastAsia" w:hAnsi="Maiandra GD" w:cs="Times New Roman"/>
          <w:color w:val="494142" w:themeColor="accent5" w:themeShade="80"/>
          <w:sz w:val="28"/>
          <w:szCs w:val="28"/>
          <w:u w:val="single"/>
        </w:rPr>
      </w:pPr>
      <w:r w:rsidRPr="00071D9D">
        <w:rPr>
          <w:rFonts w:ascii="Maiandra GD" w:eastAsiaTheme="minorEastAsia" w:hAnsi="Maiandra GD" w:cs="Times New Roman"/>
          <w:color w:val="494142" w:themeColor="accent5" w:themeShade="80"/>
          <w:sz w:val="28"/>
          <w:szCs w:val="28"/>
          <w:u w:val="single"/>
        </w:rPr>
        <w:t>KEY MANAGERIAL PERSONNEL</w:t>
      </w:r>
      <w:r w:rsidR="005C1FEF" w:rsidRPr="00071D9D">
        <w:rPr>
          <w:rFonts w:ascii="Maiandra GD" w:eastAsiaTheme="minorEastAsia" w:hAnsi="Maiandra GD" w:cs="Times New Roman"/>
          <w:color w:val="494142" w:themeColor="accent5" w:themeShade="80"/>
          <w:sz w:val="28"/>
          <w:szCs w:val="28"/>
          <w:u w:val="single"/>
        </w:rPr>
        <w:t>….</w:t>
      </w:r>
      <w:r w:rsidR="003C35FA" w:rsidRPr="00071D9D">
        <w:rPr>
          <w:rFonts w:ascii="Maiandra GD" w:eastAsiaTheme="minorEastAsia" w:hAnsi="Maiandra GD" w:cs="Times New Roman"/>
          <w:color w:val="494142" w:themeColor="accent5" w:themeShade="80"/>
          <w:sz w:val="28"/>
          <w:szCs w:val="28"/>
          <w:u w:val="single"/>
        </w:rPr>
        <w:t>[Section 2(51)]</w:t>
      </w:r>
      <w:r w:rsidR="005610FE" w:rsidRPr="005610FE">
        <w:rPr>
          <w:rFonts w:ascii="Maiandra GD" w:eastAsiaTheme="minorEastAsia" w:hAnsi="Maiandra GD" w:cs="Times New Roman"/>
          <w:color w:val="C00000"/>
          <w:sz w:val="28"/>
          <w:szCs w:val="28"/>
          <w:u w:val="single"/>
        </w:rPr>
        <w:t xml:space="preserve"> </w:t>
      </w:r>
      <w:r w:rsidR="005610FE" w:rsidRPr="003027F7">
        <w:rPr>
          <w:rFonts w:ascii="Maiandra GD" w:eastAsiaTheme="minorEastAsia" w:hAnsi="Maiandra GD" w:cs="Times New Roman"/>
          <w:color w:val="C00000"/>
          <w:sz w:val="28"/>
          <w:szCs w:val="28"/>
          <w:u w:val="single"/>
        </w:rPr>
        <w:t>{</w:t>
      </w:r>
      <w:r w:rsidR="005610FE" w:rsidRPr="00072533">
        <w:rPr>
          <w:rFonts w:ascii="Maiandra GD" w:hAnsi="Maiandra GD" w:cs="Times New Roman"/>
          <w:color w:val="C00000"/>
          <w:sz w:val="28"/>
          <w:szCs w:val="28"/>
        </w:rPr>
        <w:t xml:space="preserve"> </w:t>
      </w:r>
      <w:r w:rsidR="005610FE" w:rsidRPr="003027F7">
        <w:rPr>
          <w:rFonts w:ascii="Maiandra GD" w:hAnsi="Maiandra GD" w:cs="Times New Roman"/>
          <w:color w:val="C00000"/>
          <w:sz w:val="28"/>
          <w:szCs w:val="28"/>
        </w:rPr>
        <w:t>Notified</w:t>
      </w:r>
      <w:r w:rsidR="005610FE">
        <w:rPr>
          <w:rFonts w:ascii="Maiandra GD" w:hAnsi="Maiandra GD" w:cs="Times New Roman"/>
          <w:color w:val="C00000"/>
          <w:sz w:val="28"/>
          <w:szCs w:val="28"/>
        </w:rPr>
        <w:t xml:space="preserve"> w.e.f. 09</w:t>
      </w:r>
      <w:r w:rsidR="005610FE" w:rsidRPr="00072533">
        <w:rPr>
          <w:rFonts w:ascii="Maiandra GD" w:hAnsi="Maiandra GD" w:cs="Times New Roman"/>
          <w:color w:val="C00000"/>
          <w:sz w:val="28"/>
          <w:szCs w:val="28"/>
          <w:vertAlign w:val="superscript"/>
        </w:rPr>
        <w:t>th</w:t>
      </w:r>
      <w:r w:rsidR="005610FE">
        <w:rPr>
          <w:rFonts w:ascii="Maiandra GD" w:hAnsi="Maiandra GD" w:cs="Times New Roman"/>
          <w:color w:val="C00000"/>
          <w:sz w:val="28"/>
          <w:szCs w:val="28"/>
        </w:rPr>
        <w:t xml:space="preserve"> Feb, 2018</w:t>
      </w:r>
      <w:r w:rsidR="005610FE" w:rsidRPr="003027F7">
        <w:rPr>
          <w:rFonts w:ascii="Maiandra GD" w:eastAsiaTheme="minorEastAsia" w:hAnsi="Maiandra GD" w:cs="Times New Roman"/>
          <w:color w:val="C00000"/>
          <w:sz w:val="28"/>
          <w:szCs w:val="28"/>
          <w:u w:val="single"/>
        </w:rPr>
        <w:t>}</w:t>
      </w:r>
    </w:p>
    <w:p w:rsidR="004A7D09" w:rsidRPr="003027F7" w:rsidRDefault="004A7D09" w:rsidP="004A7D09">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r w:rsidRPr="003027F7">
        <w:rPr>
          <w:rFonts w:ascii="Maiandra GD" w:hAnsi="Maiandra GD" w:cs="Times New Roman"/>
          <w:sz w:val="28"/>
          <w:szCs w:val="28"/>
        </w:rPr>
        <w:t>“</w:t>
      </w:r>
      <w:r w:rsidR="00351C7A" w:rsidRPr="003027F7">
        <w:rPr>
          <w:rFonts w:ascii="Maiandra GD" w:hAnsi="Maiandra GD" w:cs="Times New Roman"/>
          <w:sz w:val="28"/>
          <w:szCs w:val="28"/>
        </w:rPr>
        <w:t>Key Managerial Personnel</w:t>
      </w:r>
      <w:r w:rsidRPr="003027F7">
        <w:rPr>
          <w:rFonts w:ascii="Maiandra GD" w:hAnsi="Maiandra GD" w:cs="Times New Roman"/>
          <w:sz w:val="28"/>
          <w:szCs w:val="28"/>
        </w:rPr>
        <w:t xml:space="preserve">”, in relation to a company, means— </w:t>
      </w:r>
    </w:p>
    <w:p w:rsidR="004A7D09" w:rsidRPr="003027F7" w:rsidRDefault="004A7D09" w:rsidP="004A7D09">
      <w:pPr>
        <w:pStyle w:val="ListParagraph"/>
        <w:tabs>
          <w:tab w:val="left" w:pos="1260"/>
        </w:tabs>
        <w:autoSpaceDE w:val="0"/>
        <w:autoSpaceDN w:val="0"/>
        <w:adjustRightInd w:val="0"/>
        <w:spacing w:after="0"/>
        <w:ind w:left="0"/>
        <w:jc w:val="both"/>
        <w:rPr>
          <w:rFonts w:ascii="Maiandra GD" w:hAnsi="Maiandra GD" w:cs="Times New Roman"/>
          <w:sz w:val="28"/>
          <w:szCs w:val="28"/>
        </w:rPr>
      </w:pPr>
      <w:r w:rsidRPr="003027F7">
        <w:rPr>
          <w:rFonts w:ascii="Maiandra GD" w:hAnsi="Maiandra GD" w:cs="Times New Roman"/>
          <w:sz w:val="28"/>
          <w:szCs w:val="28"/>
        </w:rPr>
        <w:t xml:space="preserve">(i) </w:t>
      </w:r>
      <w:r w:rsidR="00351C7A">
        <w:rPr>
          <w:rFonts w:ascii="Maiandra GD" w:hAnsi="Maiandra GD" w:cs="Times New Roman"/>
          <w:sz w:val="28"/>
          <w:szCs w:val="28"/>
        </w:rPr>
        <w:t xml:space="preserve">  </w:t>
      </w:r>
      <w:r w:rsidR="00351C7A" w:rsidRPr="003027F7">
        <w:rPr>
          <w:rFonts w:ascii="Maiandra GD" w:hAnsi="Maiandra GD" w:cs="Times New Roman"/>
          <w:sz w:val="28"/>
          <w:szCs w:val="28"/>
        </w:rPr>
        <w:t xml:space="preserve">The </w:t>
      </w:r>
      <w:r w:rsidRPr="003027F7">
        <w:rPr>
          <w:rFonts w:ascii="Maiandra GD" w:hAnsi="Maiandra GD" w:cs="Times New Roman"/>
          <w:sz w:val="28"/>
          <w:szCs w:val="28"/>
        </w:rPr>
        <w:t xml:space="preserve">Chief Executive Officer or the managing director or the manager; </w:t>
      </w:r>
    </w:p>
    <w:p w:rsidR="004A7D09" w:rsidRPr="003027F7" w:rsidRDefault="004A7D09" w:rsidP="004A7D09">
      <w:pPr>
        <w:pStyle w:val="ListParagraph"/>
        <w:tabs>
          <w:tab w:val="left" w:pos="1260"/>
        </w:tabs>
        <w:autoSpaceDE w:val="0"/>
        <w:autoSpaceDN w:val="0"/>
        <w:adjustRightInd w:val="0"/>
        <w:spacing w:after="0"/>
        <w:ind w:left="0"/>
        <w:jc w:val="both"/>
        <w:rPr>
          <w:rFonts w:ascii="Maiandra GD" w:hAnsi="Maiandra GD" w:cs="Times New Roman"/>
          <w:sz w:val="28"/>
          <w:szCs w:val="28"/>
        </w:rPr>
      </w:pPr>
      <w:r w:rsidRPr="003027F7">
        <w:rPr>
          <w:rFonts w:ascii="Maiandra GD" w:hAnsi="Maiandra GD" w:cs="Times New Roman"/>
          <w:sz w:val="28"/>
          <w:szCs w:val="28"/>
        </w:rPr>
        <w:t xml:space="preserve">(ii) </w:t>
      </w:r>
      <w:r w:rsidR="00351C7A">
        <w:rPr>
          <w:rFonts w:ascii="Maiandra GD" w:hAnsi="Maiandra GD" w:cs="Times New Roman"/>
          <w:sz w:val="28"/>
          <w:szCs w:val="28"/>
        </w:rPr>
        <w:t xml:space="preserve"> </w:t>
      </w:r>
      <w:r w:rsidR="00351C7A" w:rsidRPr="003027F7">
        <w:rPr>
          <w:rFonts w:ascii="Maiandra GD" w:hAnsi="Maiandra GD" w:cs="Times New Roman"/>
          <w:sz w:val="28"/>
          <w:szCs w:val="28"/>
        </w:rPr>
        <w:t xml:space="preserve">The </w:t>
      </w:r>
      <w:r w:rsidRPr="003027F7">
        <w:rPr>
          <w:rFonts w:ascii="Maiandra GD" w:hAnsi="Maiandra GD" w:cs="Times New Roman"/>
          <w:sz w:val="28"/>
          <w:szCs w:val="28"/>
        </w:rPr>
        <w:t xml:space="preserve">Company Secretary; </w:t>
      </w:r>
    </w:p>
    <w:p w:rsidR="004A7D09" w:rsidRPr="003027F7" w:rsidRDefault="004A7D09" w:rsidP="004A7D09">
      <w:pPr>
        <w:pStyle w:val="ListParagraph"/>
        <w:tabs>
          <w:tab w:val="left" w:pos="1260"/>
        </w:tabs>
        <w:autoSpaceDE w:val="0"/>
        <w:autoSpaceDN w:val="0"/>
        <w:adjustRightInd w:val="0"/>
        <w:spacing w:after="0"/>
        <w:ind w:left="0"/>
        <w:jc w:val="both"/>
        <w:rPr>
          <w:rFonts w:ascii="Maiandra GD" w:hAnsi="Maiandra GD" w:cs="Times New Roman"/>
          <w:sz w:val="28"/>
          <w:szCs w:val="28"/>
        </w:rPr>
      </w:pPr>
      <w:r w:rsidRPr="003027F7">
        <w:rPr>
          <w:rFonts w:ascii="Maiandra GD" w:hAnsi="Maiandra GD" w:cs="Times New Roman"/>
          <w:sz w:val="28"/>
          <w:szCs w:val="28"/>
        </w:rPr>
        <w:t>(iii)</w:t>
      </w:r>
      <w:r w:rsidR="00351C7A">
        <w:rPr>
          <w:rFonts w:ascii="Maiandra GD" w:hAnsi="Maiandra GD" w:cs="Times New Roman"/>
          <w:sz w:val="28"/>
          <w:szCs w:val="28"/>
        </w:rPr>
        <w:t xml:space="preserve"> </w:t>
      </w:r>
      <w:r w:rsidR="00351C7A" w:rsidRPr="003027F7">
        <w:rPr>
          <w:rFonts w:ascii="Maiandra GD" w:hAnsi="Maiandra GD" w:cs="Times New Roman"/>
          <w:sz w:val="28"/>
          <w:szCs w:val="28"/>
        </w:rPr>
        <w:t xml:space="preserve">The </w:t>
      </w:r>
      <w:r w:rsidRPr="003027F7">
        <w:rPr>
          <w:rFonts w:ascii="Maiandra GD" w:hAnsi="Maiandra GD" w:cs="Times New Roman"/>
          <w:sz w:val="28"/>
          <w:szCs w:val="28"/>
        </w:rPr>
        <w:t>whole-time director;</w:t>
      </w:r>
    </w:p>
    <w:p w:rsidR="004A7D09" w:rsidRPr="003027F7" w:rsidRDefault="004A7D09" w:rsidP="004A7D09">
      <w:pPr>
        <w:pStyle w:val="ListParagraph"/>
        <w:tabs>
          <w:tab w:val="left" w:pos="1260"/>
        </w:tabs>
        <w:autoSpaceDE w:val="0"/>
        <w:autoSpaceDN w:val="0"/>
        <w:adjustRightInd w:val="0"/>
        <w:spacing w:after="0"/>
        <w:ind w:left="0"/>
        <w:jc w:val="both"/>
        <w:rPr>
          <w:rFonts w:ascii="Maiandra GD" w:hAnsi="Maiandra GD" w:cs="Times New Roman"/>
          <w:sz w:val="28"/>
          <w:szCs w:val="28"/>
        </w:rPr>
      </w:pPr>
      <w:proofErr w:type="gramStart"/>
      <w:r w:rsidRPr="003027F7">
        <w:rPr>
          <w:rFonts w:ascii="Maiandra GD" w:hAnsi="Maiandra GD" w:cs="Times New Roman"/>
          <w:sz w:val="28"/>
          <w:szCs w:val="28"/>
        </w:rPr>
        <w:t>(iv)</w:t>
      </w:r>
      <w:r w:rsidR="00351C7A">
        <w:rPr>
          <w:rFonts w:ascii="Maiandra GD" w:hAnsi="Maiandra GD" w:cs="Times New Roman"/>
          <w:sz w:val="28"/>
          <w:szCs w:val="28"/>
        </w:rPr>
        <w:t xml:space="preserve"> </w:t>
      </w:r>
      <w:r w:rsidR="00351C7A" w:rsidRPr="003027F7">
        <w:rPr>
          <w:rFonts w:ascii="Maiandra GD" w:hAnsi="Maiandra GD" w:cs="Times New Roman"/>
          <w:sz w:val="28"/>
          <w:szCs w:val="28"/>
        </w:rPr>
        <w:t>The</w:t>
      </w:r>
      <w:proofErr w:type="gramEnd"/>
      <w:r w:rsidR="00351C7A" w:rsidRPr="003027F7">
        <w:rPr>
          <w:rFonts w:ascii="Maiandra GD" w:hAnsi="Maiandra GD" w:cs="Times New Roman"/>
          <w:sz w:val="28"/>
          <w:szCs w:val="28"/>
        </w:rPr>
        <w:t xml:space="preserve"> </w:t>
      </w:r>
      <w:r w:rsidRPr="003027F7">
        <w:rPr>
          <w:rFonts w:ascii="Maiandra GD" w:hAnsi="Maiandra GD" w:cs="Times New Roman"/>
          <w:sz w:val="28"/>
          <w:szCs w:val="28"/>
        </w:rPr>
        <w:t>Chief Financial Officer; and</w:t>
      </w:r>
    </w:p>
    <w:p w:rsidR="004A7D09" w:rsidRPr="003027F7" w:rsidRDefault="004A7D09" w:rsidP="004A7D09">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tbl>
      <w:tblPr>
        <w:tblStyle w:val="LightList-Accent5"/>
        <w:tblW w:w="9889" w:type="dxa"/>
        <w:tblLook w:val="04A0"/>
      </w:tblPr>
      <w:tblGrid>
        <w:gridCol w:w="2235"/>
        <w:gridCol w:w="7654"/>
      </w:tblGrid>
      <w:tr w:rsidR="004A7D09" w:rsidRPr="004F5BBB" w:rsidTr="004F5BBB">
        <w:trPr>
          <w:cnfStyle w:val="100000000000"/>
        </w:trPr>
        <w:tc>
          <w:tcPr>
            <w:cnfStyle w:val="001000000000"/>
            <w:tcW w:w="2235" w:type="dxa"/>
          </w:tcPr>
          <w:p w:rsidR="004A7D09" w:rsidRPr="004F5BBB" w:rsidRDefault="004A7D09" w:rsidP="004F5BBB">
            <w:pPr>
              <w:tabs>
                <w:tab w:val="left" w:pos="1260"/>
              </w:tabs>
              <w:spacing w:line="360" w:lineRule="auto"/>
              <w:rPr>
                <w:rFonts w:ascii="Maiandra GD" w:hAnsi="Maiandra GD" w:cs="Times New Roman"/>
                <w:b w:val="0"/>
                <w:bCs w:val="0"/>
                <w:sz w:val="28"/>
                <w:szCs w:val="28"/>
              </w:rPr>
            </w:pPr>
          </w:p>
        </w:tc>
        <w:tc>
          <w:tcPr>
            <w:tcW w:w="7654" w:type="dxa"/>
          </w:tcPr>
          <w:p w:rsidR="004A7D09" w:rsidRPr="004F5BBB" w:rsidRDefault="004A7D09" w:rsidP="004F5BBB">
            <w:pPr>
              <w:tabs>
                <w:tab w:val="left" w:pos="1260"/>
              </w:tabs>
              <w:spacing w:line="360" w:lineRule="auto"/>
              <w:jc w:val="both"/>
              <w:cnfStyle w:val="100000000000"/>
              <w:rPr>
                <w:rFonts w:ascii="Maiandra GD" w:hAnsi="Maiandra GD" w:cs="Times New Roman"/>
                <w:b w:val="0"/>
                <w:sz w:val="28"/>
                <w:szCs w:val="28"/>
              </w:rPr>
            </w:pPr>
          </w:p>
        </w:tc>
      </w:tr>
      <w:tr w:rsidR="004F5BBB" w:rsidRPr="004F5BBB" w:rsidTr="004F5BBB">
        <w:trPr>
          <w:cnfStyle w:val="000000100000"/>
        </w:trPr>
        <w:tc>
          <w:tcPr>
            <w:cnfStyle w:val="001000000000"/>
            <w:tcW w:w="2235" w:type="dxa"/>
          </w:tcPr>
          <w:p w:rsidR="004F5BBB" w:rsidRPr="004F5BBB" w:rsidRDefault="004F5BBB" w:rsidP="00B4211B">
            <w:pPr>
              <w:widowControl w:val="0"/>
              <w:autoSpaceDE w:val="0"/>
              <w:autoSpaceDN w:val="0"/>
              <w:adjustRightInd w:val="0"/>
              <w:spacing w:line="360" w:lineRule="auto"/>
              <w:rPr>
                <w:rFonts w:ascii="Maiandra GD" w:hAnsi="Maiandra GD" w:cs="Times New Roman"/>
                <w:b w:val="0"/>
                <w:bCs w:val="0"/>
                <w:sz w:val="28"/>
                <w:szCs w:val="28"/>
              </w:rPr>
            </w:pPr>
            <w:r w:rsidRPr="004F5BBB">
              <w:rPr>
                <w:rFonts w:ascii="Maiandra GD" w:hAnsi="Maiandra GD" w:cs="Times New Roman"/>
                <w:b w:val="0"/>
                <w:sz w:val="28"/>
                <w:szCs w:val="28"/>
              </w:rPr>
              <w:t>Amended Provision</w:t>
            </w:r>
          </w:p>
          <w:p w:rsidR="004F5BBB" w:rsidRPr="004F5BBB" w:rsidRDefault="004F5BBB" w:rsidP="00B4211B">
            <w:pPr>
              <w:tabs>
                <w:tab w:val="left" w:pos="1260"/>
              </w:tabs>
              <w:spacing w:line="360" w:lineRule="auto"/>
              <w:rPr>
                <w:rFonts w:ascii="Maiandra GD" w:hAnsi="Maiandra GD" w:cs="Times New Roman"/>
                <w:b w:val="0"/>
                <w:bCs w:val="0"/>
                <w:sz w:val="28"/>
                <w:szCs w:val="28"/>
              </w:rPr>
            </w:pPr>
          </w:p>
        </w:tc>
        <w:tc>
          <w:tcPr>
            <w:tcW w:w="7654" w:type="dxa"/>
          </w:tcPr>
          <w:p w:rsidR="004F5BBB" w:rsidRPr="004F5BBB" w:rsidRDefault="004F5BBB" w:rsidP="00B4211B">
            <w:pPr>
              <w:tabs>
                <w:tab w:val="left" w:pos="1260"/>
              </w:tabs>
              <w:spacing w:line="360" w:lineRule="auto"/>
              <w:jc w:val="both"/>
              <w:cnfStyle w:val="000000100000"/>
              <w:rPr>
                <w:rFonts w:ascii="Maiandra GD" w:hAnsi="Maiandra GD" w:cs="Times New Roman"/>
                <w:sz w:val="28"/>
                <w:szCs w:val="28"/>
              </w:rPr>
            </w:pPr>
            <w:r w:rsidRPr="004F5BBB">
              <w:rPr>
                <w:rFonts w:ascii="Maiandra GD" w:hAnsi="Maiandra GD" w:cs="Times New Roman"/>
                <w:sz w:val="28"/>
                <w:szCs w:val="28"/>
              </w:rPr>
              <w:t xml:space="preserve">To include </w:t>
            </w:r>
            <w:r>
              <w:rPr>
                <w:rFonts w:ascii="Maiandra GD" w:hAnsi="Maiandra GD" w:cs="Times New Roman"/>
                <w:b/>
                <w:sz w:val="28"/>
                <w:szCs w:val="28"/>
              </w:rPr>
              <w:t xml:space="preserve">(v) </w:t>
            </w:r>
            <w:r w:rsidRPr="004F5BBB">
              <w:rPr>
                <w:rFonts w:ascii="Maiandra GD" w:hAnsi="Maiandra GD" w:cs="Times New Roman"/>
                <w:sz w:val="28"/>
                <w:szCs w:val="28"/>
              </w:rPr>
              <w:t>“such other officer not more than one level below the directors who is in whole time employment and designated as KMP by the Board</w:t>
            </w:r>
          </w:p>
        </w:tc>
      </w:tr>
      <w:tr w:rsidR="004F5BBB" w:rsidRPr="004F5BBB" w:rsidTr="004F5BBB">
        <w:tc>
          <w:tcPr>
            <w:cnfStyle w:val="001000000000"/>
            <w:tcW w:w="2235" w:type="dxa"/>
          </w:tcPr>
          <w:p w:rsidR="004F5BBB" w:rsidRPr="004F5BBB" w:rsidRDefault="004F5BBB" w:rsidP="004F5BBB">
            <w:pPr>
              <w:widowControl w:val="0"/>
              <w:autoSpaceDE w:val="0"/>
              <w:autoSpaceDN w:val="0"/>
              <w:adjustRightInd w:val="0"/>
              <w:spacing w:line="360" w:lineRule="auto"/>
              <w:rPr>
                <w:rFonts w:ascii="Maiandra GD" w:hAnsi="Maiandra GD" w:cs="Times New Roman"/>
                <w:b w:val="0"/>
                <w:bCs w:val="0"/>
                <w:sz w:val="28"/>
                <w:szCs w:val="28"/>
              </w:rPr>
            </w:pPr>
            <w:r w:rsidRPr="004F5BBB">
              <w:rPr>
                <w:rFonts w:ascii="Maiandra GD" w:hAnsi="Maiandra GD" w:cs="Times New Roman"/>
                <w:b w:val="0"/>
                <w:sz w:val="28"/>
                <w:szCs w:val="28"/>
              </w:rPr>
              <w:t>Implication</w:t>
            </w:r>
          </w:p>
        </w:tc>
        <w:tc>
          <w:tcPr>
            <w:tcW w:w="7654" w:type="dxa"/>
          </w:tcPr>
          <w:p w:rsidR="004F5BBB" w:rsidRPr="004F5BBB" w:rsidRDefault="004F5BBB" w:rsidP="004F5BBB">
            <w:pPr>
              <w:tabs>
                <w:tab w:val="left" w:pos="1260"/>
              </w:tabs>
              <w:spacing w:line="360" w:lineRule="auto"/>
              <w:jc w:val="both"/>
              <w:cnfStyle w:val="000000000000"/>
              <w:rPr>
                <w:rFonts w:ascii="Maiandra GD" w:hAnsi="Maiandra GD" w:cs="Times New Roman"/>
                <w:sz w:val="28"/>
                <w:szCs w:val="28"/>
              </w:rPr>
            </w:pPr>
            <w:r>
              <w:rPr>
                <w:rFonts w:ascii="Maiandra GD" w:hAnsi="Maiandra GD" w:cs="Times New Roman"/>
                <w:sz w:val="28"/>
                <w:szCs w:val="28"/>
              </w:rPr>
              <w:t>Board of Directors</w:t>
            </w:r>
            <w:r w:rsidRPr="004F5BBB">
              <w:rPr>
                <w:rFonts w:ascii="Maiandra GD" w:hAnsi="Maiandra GD" w:cs="Times New Roman"/>
                <w:sz w:val="28"/>
                <w:szCs w:val="28"/>
              </w:rPr>
              <w:t xml:space="preserve"> can appoint a person one level below Director also as KMP.</w:t>
            </w:r>
          </w:p>
        </w:tc>
      </w:tr>
    </w:tbl>
    <w:p w:rsidR="00770756" w:rsidRPr="0011650A" w:rsidRDefault="00632C40" w:rsidP="00770756">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68" style="position:absolute;margin-left:-11.25pt;margin-top:27.75pt;width:503.25pt;height:33.1pt;z-index:251673600;mso-position-horizontal-relative:text;mso-position-vertical-relative:text" fillcolor="#ee8c69 [1940]" strokecolor="#ee8c69 [1940]" strokeweight="1pt">
            <v:fill color2="#f9d8cd [660]" angle="-45" focus="-50%" type="gradient"/>
            <v:shadow on="t" type="perspective" color="#68230b [1604]" opacity=".5" offset="1pt" offset2="-3pt"/>
            <v:textbox>
              <w:txbxContent>
                <w:p w:rsidR="00F025F7" w:rsidRPr="00EC04AD" w:rsidRDefault="00F025F7" w:rsidP="00770756">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Which person shall be considered as one level below the Directors?</w:t>
                  </w:r>
                </w:p>
                <w:p w:rsidR="00F025F7" w:rsidRDefault="00F025F7" w:rsidP="00770756"/>
              </w:txbxContent>
            </v:textbox>
          </v:rect>
        </w:pict>
      </w:r>
      <w:r w:rsidR="00770756" w:rsidRPr="0011650A">
        <w:rPr>
          <w:rFonts w:ascii="Maiandra GD" w:hAnsi="Maiandra GD" w:cs="Times New Roman"/>
          <w:color w:val="494142" w:themeColor="accent5" w:themeShade="80"/>
          <w:sz w:val="28"/>
          <w:szCs w:val="28"/>
          <w:u w:val="single"/>
        </w:rPr>
        <w:t>Food for Thought</w:t>
      </w:r>
      <w:proofErr w:type="gramStart"/>
      <w:r w:rsidR="00770756">
        <w:rPr>
          <w:rFonts w:ascii="Maiandra GD" w:hAnsi="Maiandra GD" w:cs="Times New Roman"/>
          <w:color w:val="494142" w:themeColor="accent5" w:themeShade="80"/>
          <w:sz w:val="28"/>
          <w:szCs w:val="28"/>
          <w:u w:val="single"/>
        </w:rPr>
        <w:t>::</w:t>
      </w:r>
      <w:proofErr w:type="gramEnd"/>
    </w:p>
    <w:p w:rsidR="00770756" w:rsidRDefault="00770756" w:rsidP="0077075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770756" w:rsidRPr="003027F7" w:rsidRDefault="00770756" w:rsidP="0077075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4A7D09" w:rsidRPr="003027F7" w:rsidRDefault="004A7D09" w:rsidP="004A7D09">
      <w:pPr>
        <w:rPr>
          <w:rFonts w:ascii="Maiandra GD" w:hAnsi="Maiandra GD" w:cs="Times New Roman"/>
          <w:sz w:val="28"/>
          <w:szCs w:val="28"/>
        </w:rPr>
      </w:pPr>
    </w:p>
    <w:p w:rsidR="004A7D09" w:rsidRPr="009074F2" w:rsidRDefault="00632C40" w:rsidP="005610FE">
      <w:pPr>
        <w:pStyle w:val="ListParagraph"/>
        <w:numPr>
          <w:ilvl w:val="0"/>
          <w:numId w:val="1"/>
        </w:numPr>
        <w:tabs>
          <w:tab w:val="left" w:pos="1260"/>
        </w:tabs>
        <w:autoSpaceDE w:val="0"/>
        <w:autoSpaceDN w:val="0"/>
        <w:adjustRightInd w:val="0"/>
        <w:spacing w:after="0" w:line="360" w:lineRule="auto"/>
        <w:ind w:left="0"/>
        <w:jc w:val="both"/>
        <w:rPr>
          <w:rFonts w:ascii="Maiandra GD" w:eastAsiaTheme="minorEastAsia" w:hAnsi="Maiandra GD" w:cs="Times New Roman"/>
          <w:color w:val="C00000"/>
          <w:sz w:val="28"/>
          <w:szCs w:val="28"/>
          <w:u w:val="single"/>
        </w:rPr>
      </w:pPr>
      <w:r>
        <w:rPr>
          <w:rFonts w:ascii="Maiandra GD" w:hAnsi="Maiandra GD" w:cs="Times New Roman"/>
          <w:noProof/>
          <w:color w:val="494142" w:themeColor="accent5" w:themeShade="80"/>
          <w:sz w:val="28"/>
          <w:szCs w:val="28"/>
        </w:rPr>
        <w:lastRenderedPageBreak/>
        <w:pict>
          <v:roundrect id="_x0000_s1052" style="position:absolute;left:0;text-align:left;margin-left:366.75pt;margin-top:15.75pt;width:168.75pt;height:114pt;z-index:251659263" arcsize="10923f" fillcolor="#918485 [3208]" strokecolor="#f2f2f2 [3041]" strokeweight="3pt">
            <v:shadow on="t" type="perspective" color="#484141 [1608]" opacity=".5" offset="1pt" offset2="-1pt"/>
            <v:textbox style="mso-next-textbox:#_x0000_s1052">
              <w:txbxContent>
                <w:p w:rsidR="00F025F7" w:rsidRDefault="00F025F7" w:rsidP="003027F7">
                  <w:pPr>
                    <w:spacing w:line="360" w:lineRule="auto"/>
                    <w:jc w:val="center"/>
                  </w:pPr>
                  <w:r w:rsidRPr="009F585E">
                    <w:rPr>
                      <w:rFonts w:ascii="Times New Roman" w:hAnsi="Times New Roman" w:cs="Times New Roman"/>
                      <w:sz w:val="28"/>
                      <w:szCs w:val="28"/>
                    </w:rPr>
                    <w:t>The Debit or Credit balance of Profit and Loss account in the calculation of Net Worth</w:t>
                  </w:r>
                  <w:r>
                    <w:rPr>
                      <w:rFonts w:ascii="Times New Roman" w:hAnsi="Times New Roman" w:cs="Times New Roman"/>
                      <w:sz w:val="28"/>
                      <w:szCs w:val="28"/>
                    </w:rPr>
                    <w:t xml:space="preserve">. </w:t>
                  </w:r>
                </w:p>
              </w:txbxContent>
            </v:textbox>
          </v:roundrect>
        </w:pict>
      </w:r>
      <w:r w:rsidR="00A16A35" w:rsidRPr="009074F2">
        <w:rPr>
          <w:rFonts w:ascii="Maiandra GD" w:eastAsiaTheme="minorEastAsia" w:hAnsi="Maiandra GD" w:cs="Times New Roman"/>
          <w:color w:val="494142" w:themeColor="accent5" w:themeShade="80"/>
          <w:sz w:val="28"/>
          <w:szCs w:val="28"/>
          <w:u w:val="single"/>
        </w:rPr>
        <w:t>NET WORTH</w:t>
      </w:r>
      <w:r w:rsidR="004A7D09" w:rsidRPr="009074F2">
        <w:rPr>
          <w:rFonts w:ascii="Maiandra GD" w:eastAsiaTheme="minorEastAsia" w:hAnsi="Maiandra GD" w:cs="Times New Roman"/>
          <w:color w:val="494142" w:themeColor="accent5" w:themeShade="80"/>
          <w:sz w:val="28"/>
          <w:szCs w:val="28"/>
          <w:u w:val="single"/>
        </w:rPr>
        <w:t>….</w:t>
      </w:r>
      <w:r w:rsidR="003C35FA" w:rsidRPr="009074F2">
        <w:rPr>
          <w:rFonts w:ascii="Maiandra GD" w:eastAsiaTheme="minorEastAsia" w:hAnsi="Maiandra GD" w:cs="Times New Roman"/>
          <w:color w:val="494142" w:themeColor="accent5" w:themeShade="80"/>
          <w:sz w:val="28"/>
          <w:szCs w:val="28"/>
          <w:u w:val="single"/>
        </w:rPr>
        <w:t>[Section 2(57)]</w:t>
      </w:r>
      <w:r w:rsidR="005610FE" w:rsidRPr="009074F2">
        <w:rPr>
          <w:rFonts w:ascii="Maiandra GD" w:eastAsiaTheme="minorEastAsia" w:hAnsi="Maiandra GD" w:cs="Times New Roman"/>
          <w:color w:val="C00000"/>
          <w:sz w:val="28"/>
          <w:szCs w:val="28"/>
          <w:u w:val="single"/>
        </w:rPr>
        <w:t xml:space="preserve"> {</w:t>
      </w:r>
      <w:r w:rsidR="005610FE" w:rsidRPr="009074F2">
        <w:rPr>
          <w:rFonts w:ascii="Maiandra GD" w:hAnsi="Maiandra GD" w:cs="Times New Roman"/>
          <w:color w:val="C00000"/>
          <w:sz w:val="28"/>
          <w:szCs w:val="28"/>
        </w:rPr>
        <w:t xml:space="preserve"> Notified w.e.f. 09</w:t>
      </w:r>
      <w:r w:rsidR="005610FE" w:rsidRPr="009074F2">
        <w:rPr>
          <w:rFonts w:ascii="Maiandra GD" w:hAnsi="Maiandra GD" w:cs="Times New Roman"/>
          <w:color w:val="C00000"/>
          <w:sz w:val="28"/>
          <w:szCs w:val="28"/>
          <w:vertAlign w:val="superscript"/>
        </w:rPr>
        <w:t>th</w:t>
      </w:r>
      <w:r w:rsidR="005610FE" w:rsidRPr="009074F2">
        <w:rPr>
          <w:rFonts w:ascii="Maiandra GD" w:hAnsi="Maiandra GD" w:cs="Times New Roman"/>
          <w:color w:val="C00000"/>
          <w:sz w:val="28"/>
          <w:szCs w:val="28"/>
        </w:rPr>
        <w:t xml:space="preserve"> Feb, 2018</w:t>
      </w:r>
      <w:r w:rsidR="005610FE" w:rsidRPr="009074F2">
        <w:rPr>
          <w:rFonts w:ascii="Maiandra GD" w:eastAsiaTheme="minorEastAsia" w:hAnsi="Maiandra GD" w:cs="Times New Roman"/>
          <w:color w:val="C00000"/>
          <w:sz w:val="28"/>
          <w:szCs w:val="28"/>
          <w:u w:val="single"/>
        </w:rPr>
        <w:t>}</w:t>
      </w:r>
    </w:p>
    <w:p w:rsidR="009074F2" w:rsidRPr="00071D9D" w:rsidRDefault="009074F2" w:rsidP="005610FE">
      <w:pPr>
        <w:pStyle w:val="ListParagraph"/>
        <w:tabs>
          <w:tab w:val="left" w:pos="1260"/>
        </w:tabs>
        <w:autoSpaceDE w:val="0"/>
        <w:autoSpaceDN w:val="0"/>
        <w:adjustRightInd w:val="0"/>
        <w:spacing w:after="0" w:line="360" w:lineRule="auto"/>
        <w:ind w:left="0"/>
        <w:jc w:val="both"/>
        <w:rPr>
          <w:rFonts w:ascii="Maiandra GD" w:hAnsi="Maiandra GD" w:cs="Times New Roman"/>
          <w:color w:val="494142" w:themeColor="accent5" w:themeShade="80"/>
          <w:sz w:val="28"/>
          <w:szCs w:val="28"/>
        </w:rPr>
      </w:pPr>
    </w:p>
    <w:p w:rsidR="003027F7" w:rsidRPr="003027F7" w:rsidRDefault="00330804" w:rsidP="003027F7">
      <w:pPr>
        <w:pStyle w:val="ListParagraph"/>
        <w:tabs>
          <w:tab w:val="left" w:pos="1260"/>
        </w:tabs>
        <w:autoSpaceDE w:val="0"/>
        <w:autoSpaceDN w:val="0"/>
        <w:adjustRightInd w:val="0"/>
        <w:spacing w:after="0" w:line="360" w:lineRule="auto"/>
        <w:ind w:left="0"/>
        <w:jc w:val="both"/>
        <w:rPr>
          <w:rFonts w:ascii="Maiandra GD" w:hAnsi="Maiandra GD" w:cs="Times New Roman"/>
          <w:b/>
          <w:sz w:val="28"/>
          <w:szCs w:val="28"/>
        </w:rPr>
      </w:pPr>
      <w:r w:rsidRPr="003027F7">
        <w:rPr>
          <w:rFonts w:ascii="Maiandra GD" w:hAnsi="Maiandra GD" w:cs="Times New Roman"/>
          <w:sz w:val="28"/>
          <w:szCs w:val="28"/>
        </w:rPr>
        <w:t>“</w:t>
      </w:r>
      <w:proofErr w:type="gramStart"/>
      <w:r w:rsidRPr="003027F7">
        <w:rPr>
          <w:rFonts w:ascii="Maiandra GD" w:hAnsi="Maiandra GD" w:cs="Times New Roman"/>
          <w:sz w:val="28"/>
          <w:szCs w:val="28"/>
        </w:rPr>
        <w:t>net</w:t>
      </w:r>
      <w:proofErr w:type="gramEnd"/>
      <w:r w:rsidRPr="003027F7">
        <w:rPr>
          <w:rFonts w:ascii="Maiandra GD" w:hAnsi="Maiandra GD" w:cs="Times New Roman"/>
          <w:sz w:val="28"/>
          <w:szCs w:val="28"/>
        </w:rPr>
        <w:t xml:space="preserve"> worth” means the </w:t>
      </w:r>
      <w:r w:rsidRPr="003027F7">
        <w:rPr>
          <w:rFonts w:ascii="Maiandra GD" w:hAnsi="Maiandra GD" w:cs="Times New Roman"/>
          <w:b/>
          <w:sz w:val="28"/>
          <w:szCs w:val="28"/>
        </w:rPr>
        <w:t>aggregate value of the paid</w:t>
      </w:r>
    </w:p>
    <w:p w:rsidR="003027F7" w:rsidRPr="003027F7" w:rsidRDefault="00330804" w:rsidP="003027F7">
      <w:pPr>
        <w:pStyle w:val="ListParagraph"/>
        <w:tabs>
          <w:tab w:val="left" w:pos="1260"/>
        </w:tabs>
        <w:autoSpaceDE w:val="0"/>
        <w:autoSpaceDN w:val="0"/>
        <w:adjustRightInd w:val="0"/>
        <w:spacing w:after="0" w:line="360" w:lineRule="auto"/>
        <w:ind w:left="0"/>
        <w:jc w:val="both"/>
        <w:rPr>
          <w:rFonts w:ascii="Maiandra GD" w:hAnsi="Maiandra GD" w:cs="Times New Roman"/>
          <w:b/>
          <w:sz w:val="28"/>
          <w:szCs w:val="28"/>
        </w:rPr>
      </w:pPr>
      <w:r w:rsidRPr="003027F7">
        <w:rPr>
          <w:rFonts w:ascii="Maiandra GD" w:hAnsi="Maiandra GD" w:cs="Times New Roman"/>
          <w:b/>
          <w:sz w:val="28"/>
          <w:szCs w:val="28"/>
        </w:rPr>
        <w:t xml:space="preserve">-up share capital and all reserves created out of </w:t>
      </w:r>
    </w:p>
    <w:p w:rsidR="003027F7" w:rsidRPr="003027F7" w:rsidRDefault="00330804" w:rsidP="003027F7">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proofErr w:type="gramStart"/>
      <w:r w:rsidRPr="003027F7">
        <w:rPr>
          <w:rFonts w:ascii="Maiandra GD" w:hAnsi="Maiandra GD" w:cs="Times New Roman"/>
          <w:b/>
          <w:sz w:val="28"/>
          <w:szCs w:val="28"/>
        </w:rPr>
        <w:t>the</w:t>
      </w:r>
      <w:proofErr w:type="gramEnd"/>
      <w:r w:rsidRPr="003027F7">
        <w:rPr>
          <w:rFonts w:ascii="Maiandra GD" w:hAnsi="Maiandra GD" w:cs="Times New Roman"/>
          <w:b/>
          <w:sz w:val="28"/>
          <w:szCs w:val="28"/>
        </w:rPr>
        <w:t xml:space="preserve"> profits and securities premium account</w:t>
      </w:r>
      <w:r w:rsidRPr="003027F7">
        <w:rPr>
          <w:rFonts w:ascii="Maiandra GD" w:hAnsi="Maiandra GD" w:cs="Times New Roman"/>
          <w:sz w:val="28"/>
          <w:szCs w:val="28"/>
        </w:rPr>
        <w:t xml:space="preserve">, after </w:t>
      </w:r>
    </w:p>
    <w:p w:rsidR="00330804" w:rsidRPr="003027F7" w:rsidRDefault="00330804" w:rsidP="003027F7">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r w:rsidRPr="003027F7">
        <w:rPr>
          <w:rFonts w:ascii="Maiandra GD" w:hAnsi="Maiandra GD" w:cs="Times New Roman"/>
          <w:sz w:val="28"/>
          <w:szCs w:val="28"/>
        </w:rPr>
        <w:t>deducting the aggregate value of the accumulated losses, deferred expenditure and miscellaneous expenditure</w:t>
      </w:r>
      <w:r w:rsidR="003027F7" w:rsidRPr="003027F7">
        <w:rPr>
          <w:rFonts w:ascii="Maiandra GD" w:hAnsi="Maiandra GD" w:cs="Times New Roman"/>
          <w:sz w:val="28"/>
          <w:szCs w:val="28"/>
        </w:rPr>
        <w:t xml:space="preserve"> </w:t>
      </w:r>
      <w:r w:rsidRPr="003027F7">
        <w:rPr>
          <w:rFonts w:ascii="Maiandra GD" w:hAnsi="Maiandra GD" w:cs="Times New Roman"/>
          <w:sz w:val="28"/>
          <w:szCs w:val="28"/>
        </w:rPr>
        <w:t xml:space="preserve">not written off, as per the audited balance sheet, but does not include reserves created out of revaluation of assets, write-back of depreciation and amalgamation </w:t>
      </w:r>
    </w:p>
    <w:p w:rsidR="00330804" w:rsidRPr="003027F7" w:rsidRDefault="00330804" w:rsidP="004A7D09">
      <w:pPr>
        <w:pStyle w:val="ListParagraph"/>
        <w:tabs>
          <w:tab w:val="left" w:pos="1260"/>
        </w:tabs>
        <w:autoSpaceDE w:val="0"/>
        <w:autoSpaceDN w:val="0"/>
        <w:adjustRightInd w:val="0"/>
        <w:spacing w:after="0"/>
        <w:ind w:left="0"/>
        <w:jc w:val="both"/>
        <w:rPr>
          <w:rFonts w:ascii="Maiandra GD" w:hAnsi="Maiandra GD" w:cs="Times New Roman"/>
          <w:sz w:val="28"/>
          <w:szCs w:val="28"/>
        </w:rPr>
      </w:pPr>
    </w:p>
    <w:tbl>
      <w:tblPr>
        <w:tblStyle w:val="LightList-Accent5"/>
        <w:tblW w:w="9889" w:type="dxa"/>
        <w:tblLook w:val="04A0"/>
      </w:tblPr>
      <w:tblGrid>
        <w:gridCol w:w="2235"/>
        <w:gridCol w:w="7654"/>
      </w:tblGrid>
      <w:tr w:rsidR="00330804" w:rsidRPr="003027F7" w:rsidTr="005E6747">
        <w:trPr>
          <w:cnfStyle w:val="100000000000"/>
        </w:trPr>
        <w:tc>
          <w:tcPr>
            <w:cnfStyle w:val="001000000000"/>
            <w:tcW w:w="2235" w:type="dxa"/>
          </w:tcPr>
          <w:p w:rsidR="00330804" w:rsidRPr="003027F7" w:rsidRDefault="00330804" w:rsidP="00BD4FE6">
            <w:pPr>
              <w:tabs>
                <w:tab w:val="left" w:pos="1260"/>
              </w:tabs>
              <w:rPr>
                <w:rFonts w:ascii="Maiandra GD" w:hAnsi="Maiandra GD" w:cs="Times New Roman"/>
                <w:b w:val="0"/>
                <w:bCs w:val="0"/>
                <w:sz w:val="28"/>
                <w:szCs w:val="28"/>
              </w:rPr>
            </w:pPr>
          </w:p>
        </w:tc>
        <w:tc>
          <w:tcPr>
            <w:tcW w:w="7654" w:type="dxa"/>
          </w:tcPr>
          <w:p w:rsidR="00330804" w:rsidRPr="003027F7" w:rsidRDefault="00330804" w:rsidP="00330804">
            <w:pPr>
              <w:tabs>
                <w:tab w:val="left" w:pos="1260"/>
              </w:tabs>
              <w:spacing w:line="360" w:lineRule="auto"/>
              <w:jc w:val="both"/>
              <w:cnfStyle w:val="100000000000"/>
              <w:rPr>
                <w:rFonts w:ascii="Maiandra GD" w:hAnsi="Maiandra GD" w:cs="Times New Roman"/>
                <w:sz w:val="28"/>
                <w:szCs w:val="28"/>
              </w:rPr>
            </w:pPr>
          </w:p>
        </w:tc>
      </w:tr>
      <w:tr w:rsidR="005E6747" w:rsidRPr="003027F7" w:rsidTr="005E6747">
        <w:trPr>
          <w:cnfStyle w:val="000000100000"/>
        </w:trPr>
        <w:tc>
          <w:tcPr>
            <w:cnfStyle w:val="001000000000"/>
            <w:tcW w:w="2235" w:type="dxa"/>
          </w:tcPr>
          <w:p w:rsidR="005E6747" w:rsidRPr="003027F7" w:rsidRDefault="005E6747" w:rsidP="00B4211B">
            <w:pPr>
              <w:widowControl w:val="0"/>
              <w:autoSpaceDE w:val="0"/>
              <w:autoSpaceDN w:val="0"/>
              <w:adjustRightInd w:val="0"/>
              <w:spacing w:line="235" w:lineRule="auto"/>
              <w:rPr>
                <w:rFonts w:ascii="Maiandra GD" w:hAnsi="Maiandra GD" w:cs="Times New Roman"/>
                <w:b w:val="0"/>
                <w:bCs w:val="0"/>
                <w:sz w:val="28"/>
                <w:szCs w:val="28"/>
              </w:rPr>
            </w:pPr>
            <w:r w:rsidRPr="003027F7">
              <w:rPr>
                <w:rFonts w:ascii="Maiandra GD" w:hAnsi="Maiandra GD" w:cs="Times New Roman"/>
                <w:sz w:val="28"/>
                <w:szCs w:val="28"/>
              </w:rPr>
              <w:t>Amended Provision</w:t>
            </w:r>
          </w:p>
          <w:p w:rsidR="005E6747" w:rsidRPr="003027F7" w:rsidRDefault="005E6747" w:rsidP="00B4211B">
            <w:pPr>
              <w:tabs>
                <w:tab w:val="left" w:pos="1260"/>
              </w:tabs>
              <w:rPr>
                <w:rFonts w:ascii="Maiandra GD" w:hAnsi="Maiandra GD" w:cs="Times New Roman"/>
                <w:b w:val="0"/>
                <w:bCs w:val="0"/>
                <w:sz w:val="28"/>
                <w:szCs w:val="28"/>
              </w:rPr>
            </w:pPr>
          </w:p>
        </w:tc>
        <w:tc>
          <w:tcPr>
            <w:tcW w:w="7654" w:type="dxa"/>
          </w:tcPr>
          <w:p w:rsidR="005E6747" w:rsidRPr="003027F7" w:rsidRDefault="005E6747" w:rsidP="00B4211B">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t>To include “</w:t>
            </w:r>
            <w:r w:rsidR="00072533" w:rsidRPr="00072533">
              <w:rPr>
                <w:rFonts w:ascii="Maiandra GD" w:hAnsi="Maiandra GD" w:cs="Times New Roman"/>
                <w:b/>
                <w:sz w:val="28"/>
                <w:szCs w:val="28"/>
              </w:rPr>
              <w:t>AND</w:t>
            </w:r>
            <w:r w:rsidR="00072533">
              <w:rPr>
                <w:rFonts w:ascii="Maiandra GD" w:hAnsi="Maiandra GD" w:cs="Times New Roman"/>
                <w:sz w:val="28"/>
                <w:szCs w:val="28"/>
              </w:rPr>
              <w:t xml:space="preserve"> </w:t>
            </w:r>
            <w:r w:rsidRPr="003027F7">
              <w:rPr>
                <w:rFonts w:ascii="Maiandra GD" w:hAnsi="Maiandra GD" w:cs="Times New Roman"/>
                <w:sz w:val="28"/>
                <w:szCs w:val="28"/>
              </w:rPr>
              <w:t>the Debit or Credit balance of Profit and Loss account in the calculation of Net Worth”.</w:t>
            </w:r>
          </w:p>
        </w:tc>
      </w:tr>
      <w:tr w:rsidR="005E6747" w:rsidRPr="003027F7" w:rsidTr="005E6747">
        <w:tc>
          <w:tcPr>
            <w:cnfStyle w:val="001000000000"/>
            <w:tcW w:w="2235" w:type="dxa"/>
          </w:tcPr>
          <w:p w:rsidR="005E6747" w:rsidRPr="003027F7" w:rsidRDefault="005E6747" w:rsidP="00BD4FE6">
            <w:pPr>
              <w:widowControl w:val="0"/>
              <w:autoSpaceDE w:val="0"/>
              <w:autoSpaceDN w:val="0"/>
              <w:adjustRightInd w:val="0"/>
              <w:spacing w:line="235" w:lineRule="auto"/>
              <w:rPr>
                <w:rFonts w:ascii="Maiandra GD" w:hAnsi="Maiandra GD" w:cs="Times New Roman"/>
                <w:b w:val="0"/>
                <w:bCs w:val="0"/>
                <w:sz w:val="28"/>
                <w:szCs w:val="28"/>
              </w:rPr>
            </w:pPr>
            <w:r w:rsidRPr="003027F7">
              <w:rPr>
                <w:rFonts w:ascii="Maiandra GD" w:hAnsi="Maiandra GD" w:cs="Times New Roman"/>
                <w:sz w:val="28"/>
                <w:szCs w:val="28"/>
              </w:rPr>
              <w:t>Implication</w:t>
            </w:r>
          </w:p>
        </w:tc>
        <w:tc>
          <w:tcPr>
            <w:tcW w:w="7654" w:type="dxa"/>
          </w:tcPr>
          <w:p w:rsidR="005E6747" w:rsidRPr="003027F7" w:rsidRDefault="005E6747" w:rsidP="00330804">
            <w:pPr>
              <w:tabs>
                <w:tab w:val="left" w:pos="1260"/>
              </w:tabs>
              <w:spacing w:line="360" w:lineRule="auto"/>
              <w:jc w:val="both"/>
              <w:cnfStyle w:val="000000000000"/>
              <w:rPr>
                <w:rFonts w:ascii="Maiandra GD" w:hAnsi="Maiandra GD" w:cs="Times New Roman"/>
                <w:sz w:val="28"/>
                <w:szCs w:val="28"/>
              </w:rPr>
            </w:pPr>
            <w:r w:rsidRPr="003027F7">
              <w:rPr>
                <w:rFonts w:ascii="Maiandra GD" w:hAnsi="Maiandra GD" w:cs="Times New Roman"/>
                <w:sz w:val="28"/>
                <w:szCs w:val="28"/>
              </w:rPr>
              <w:t>Credit balance of P&amp;L will increase the net worth and</w:t>
            </w:r>
          </w:p>
          <w:p w:rsidR="005E6747" w:rsidRPr="003027F7" w:rsidRDefault="005E6747" w:rsidP="00330804">
            <w:pPr>
              <w:tabs>
                <w:tab w:val="left" w:pos="1260"/>
              </w:tabs>
              <w:spacing w:line="360" w:lineRule="auto"/>
              <w:jc w:val="both"/>
              <w:cnfStyle w:val="000000000000"/>
              <w:rPr>
                <w:rFonts w:ascii="Maiandra GD" w:hAnsi="Maiandra GD" w:cs="Times New Roman"/>
                <w:sz w:val="28"/>
                <w:szCs w:val="28"/>
              </w:rPr>
            </w:pPr>
            <w:r w:rsidRPr="003027F7">
              <w:rPr>
                <w:rFonts w:ascii="Maiandra GD" w:hAnsi="Maiandra GD" w:cs="Times New Roman"/>
                <w:sz w:val="28"/>
                <w:szCs w:val="28"/>
              </w:rPr>
              <w:t>Debit balance of P&amp;L with decrease the net worth</w:t>
            </w:r>
          </w:p>
        </w:tc>
      </w:tr>
      <w:tr w:rsidR="005E6747" w:rsidRPr="003027F7" w:rsidTr="005E6747">
        <w:trPr>
          <w:cnfStyle w:val="000000100000"/>
        </w:trPr>
        <w:tc>
          <w:tcPr>
            <w:cnfStyle w:val="001000000000"/>
            <w:tcW w:w="9889" w:type="dxa"/>
            <w:gridSpan w:val="2"/>
          </w:tcPr>
          <w:p w:rsidR="005E6747" w:rsidRPr="003027F7" w:rsidRDefault="005E6747" w:rsidP="00330804">
            <w:pPr>
              <w:tabs>
                <w:tab w:val="left" w:pos="1260"/>
              </w:tabs>
              <w:spacing w:line="360" w:lineRule="auto"/>
              <w:jc w:val="both"/>
              <w:rPr>
                <w:rFonts w:ascii="Maiandra GD" w:hAnsi="Maiandra GD" w:cs="Times New Roman"/>
                <w:sz w:val="28"/>
                <w:szCs w:val="28"/>
              </w:rPr>
            </w:pPr>
            <w:r w:rsidRPr="003027F7">
              <w:rPr>
                <w:rFonts w:ascii="Maiandra GD" w:hAnsi="Maiandra GD" w:cs="Times New Roman"/>
                <w:sz w:val="28"/>
                <w:szCs w:val="28"/>
              </w:rPr>
              <w:t>Net worth of Company reflects the ‘intrinsic value’. Hence this is a clarificatory change, one that was important to make.</w:t>
            </w:r>
          </w:p>
        </w:tc>
      </w:tr>
    </w:tbl>
    <w:p w:rsidR="004A7D09" w:rsidRDefault="004A7D09" w:rsidP="004A7D09">
      <w:pPr>
        <w:rPr>
          <w:rFonts w:ascii="Maiandra GD" w:hAnsi="Maiandra GD" w:cs="Times New Roman"/>
          <w:sz w:val="28"/>
          <w:szCs w:val="28"/>
        </w:rPr>
      </w:pPr>
    </w:p>
    <w:p w:rsidR="00B00644" w:rsidRPr="00071D9D" w:rsidRDefault="00A16A35" w:rsidP="00B00644">
      <w:pPr>
        <w:pStyle w:val="ListParagraph"/>
        <w:numPr>
          <w:ilvl w:val="0"/>
          <w:numId w:val="1"/>
        </w:numPr>
        <w:tabs>
          <w:tab w:val="left" w:pos="1260"/>
        </w:tabs>
        <w:autoSpaceDE w:val="0"/>
        <w:autoSpaceDN w:val="0"/>
        <w:adjustRightInd w:val="0"/>
        <w:spacing w:after="0" w:line="360" w:lineRule="auto"/>
        <w:ind w:left="0"/>
        <w:jc w:val="both"/>
        <w:rPr>
          <w:rFonts w:ascii="Maiandra GD" w:eastAsiaTheme="minorEastAsia" w:hAnsi="Maiandra GD" w:cs="Times New Roman"/>
          <w:color w:val="494142" w:themeColor="accent5" w:themeShade="80"/>
          <w:sz w:val="28"/>
          <w:szCs w:val="28"/>
          <w:u w:val="single"/>
        </w:rPr>
      </w:pPr>
      <w:r w:rsidRPr="00071D9D">
        <w:rPr>
          <w:rFonts w:ascii="Maiandra GD" w:eastAsiaTheme="minorEastAsia" w:hAnsi="Maiandra GD" w:cs="Times New Roman"/>
          <w:color w:val="494142" w:themeColor="accent5" w:themeShade="80"/>
          <w:sz w:val="28"/>
          <w:szCs w:val="28"/>
          <w:u w:val="single"/>
        </w:rPr>
        <w:t>TURNOVER….[</w:t>
      </w:r>
      <w:r w:rsidR="003C35FA" w:rsidRPr="00071D9D">
        <w:rPr>
          <w:rFonts w:ascii="Maiandra GD" w:eastAsiaTheme="minorEastAsia" w:hAnsi="Maiandra GD" w:cs="Times New Roman"/>
          <w:color w:val="494142" w:themeColor="accent5" w:themeShade="80"/>
          <w:sz w:val="28"/>
          <w:szCs w:val="28"/>
          <w:u w:val="single"/>
        </w:rPr>
        <w:t>Section 2(91)]</w:t>
      </w:r>
      <w:r w:rsidR="00604624" w:rsidRPr="00604624">
        <w:rPr>
          <w:rFonts w:ascii="Maiandra GD" w:eastAsiaTheme="minorEastAsia" w:hAnsi="Maiandra GD" w:cs="Times New Roman"/>
          <w:color w:val="C00000"/>
          <w:sz w:val="28"/>
          <w:szCs w:val="28"/>
          <w:u w:val="single"/>
        </w:rPr>
        <w:t xml:space="preserve"> </w:t>
      </w:r>
      <w:r w:rsidR="00604624" w:rsidRPr="003027F7">
        <w:rPr>
          <w:rFonts w:ascii="Maiandra GD" w:eastAsiaTheme="minorEastAsia" w:hAnsi="Maiandra GD" w:cs="Times New Roman"/>
          <w:color w:val="C00000"/>
          <w:sz w:val="28"/>
          <w:szCs w:val="28"/>
          <w:u w:val="single"/>
        </w:rPr>
        <w:t>{</w:t>
      </w:r>
      <w:r w:rsidR="00604624" w:rsidRPr="00072533">
        <w:rPr>
          <w:rFonts w:ascii="Maiandra GD" w:hAnsi="Maiandra GD" w:cs="Times New Roman"/>
          <w:color w:val="C00000"/>
          <w:sz w:val="28"/>
          <w:szCs w:val="28"/>
        </w:rPr>
        <w:t xml:space="preserve"> </w:t>
      </w:r>
      <w:r w:rsidR="00604624" w:rsidRPr="003027F7">
        <w:rPr>
          <w:rFonts w:ascii="Maiandra GD" w:hAnsi="Maiandra GD" w:cs="Times New Roman"/>
          <w:color w:val="C00000"/>
          <w:sz w:val="28"/>
          <w:szCs w:val="28"/>
        </w:rPr>
        <w:t>Notified</w:t>
      </w:r>
      <w:r w:rsidR="00604624">
        <w:rPr>
          <w:rFonts w:ascii="Maiandra GD" w:hAnsi="Maiandra GD" w:cs="Times New Roman"/>
          <w:color w:val="C00000"/>
          <w:sz w:val="28"/>
          <w:szCs w:val="28"/>
        </w:rPr>
        <w:t xml:space="preserve"> w.e.f. 09</w:t>
      </w:r>
      <w:r w:rsidR="00604624" w:rsidRPr="00072533">
        <w:rPr>
          <w:rFonts w:ascii="Maiandra GD" w:hAnsi="Maiandra GD" w:cs="Times New Roman"/>
          <w:color w:val="C00000"/>
          <w:sz w:val="28"/>
          <w:szCs w:val="28"/>
          <w:vertAlign w:val="superscript"/>
        </w:rPr>
        <w:t>th</w:t>
      </w:r>
      <w:r w:rsidR="00604624">
        <w:rPr>
          <w:rFonts w:ascii="Maiandra GD" w:hAnsi="Maiandra GD" w:cs="Times New Roman"/>
          <w:color w:val="C00000"/>
          <w:sz w:val="28"/>
          <w:szCs w:val="28"/>
        </w:rPr>
        <w:t xml:space="preserve"> Feb, 2018</w:t>
      </w:r>
      <w:r w:rsidR="00604624" w:rsidRPr="003027F7">
        <w:rPr>
          <w:rFonts w:ascii="Maiandra GD" w:eastAsiaTheme="minorEastAsia" w:hAnsi="Maiandra GD" w:cs="Times New Roman"/>
          <w:color w:val="C00000"/>
          <w:sz w:val="28"/>
          <w:szCs w:val="28"/>
          <w:u w:val="single"/>
        </w:rPr>
        <w:t>}</w:t>
      </w:r>
    </w:p>
    <w:p w:rsidR="00B00644" w:rsidRDefault="00B00644" w:rsidP="00B00644">
      <w:pPr>
        <w:pStyle w:val="ListParagraph"/>
        <w:tabs>
          <w:tab w:val="left" w:pos="1260"/>
        </w:tabs>
        <w:autoSpaceDE w:val="0"/>
        <w:autoSpaceDN w:val="0"/>
        <w:adjustRightInd w:val="0"/>
        <w:spacing w:after="0" w:line="360" w:lineRule="auto"/>
        <w:ind w:left="0"/>
        <w:jc w:val="both"/>
        <w:rPr>
          <w:rFonts w:ascii="Maiandra GD" w:hAnsi="Maiandra GD" w:cs="Times New Roman"/>
          <w:sz w:val="28"/>
          <w:szCs w:val="28"/>
        </w:rPr>
      </w:pPr>
      <w:r w:rsidRPr="003027F7">
        <w:rPr>
          <w:rFonts w:ascii="Maiandra GD" w:hAnsi="Maiandra GD" w:cs="Times New Roman"/>
          <w:sz w:val="28"/>
          <w:szCs w:val="28"/>
        </w:rPr>
        <w:t xml:space="preserve">“Turnover” means the </w:t>
      </w:r>
      <w:r w:rsidRPr="003027F7">
        <w:rPr>
          <w:rFonts w:ascii="Maiandra GD" w:hAnsi="Maiandra GD" w:cs="Times New Roman"/>
          <w:b/>
          <w:sz w:val="28"/>
          <w:szCs w:val="28"/>
        </w:rPr>
        <w:t xml:space="preserve">aggregate value of the </w:t>
      </w:r>
      <w:r w:rsidR="009957F0" w:rsidRPr="003027F7">
        <w:rPr>
          <w:rFonts w:ascii="Maiandra GD" w:hAnsi="Maiandra GD" w:cs="Times New Roman"/>
          <w:b/>
          <w:sz w:val="28"/>
          <w:szCs w:val="28"/>
        </w:rPr>
        <w:t>realization</w:t>
      </w:r>
      <w:r w:rsidRPr="003027F7">
        <w:rPr>
          <w:rFonts w:ascii="Maiandra GD" w:hAnsi="Maiandra GD" w:cs="Times New Roman"/>
          <w:b/>
          <w:sz w:val="28"/>
          <w:szCs w:val="28"/>
        </w:rPr>
        <w:t xml:space="preserve"> of amount</w:t>
      </w:r>
      <w:r w:rsidRPr="003027F7">
        <w:rPr>
          <w:rFonts w:ascii="Maiandra GD" w:hAnsi="Maiandra GD" w:cs="Times New Roman"/>
          <w:sz w:val="28"/>
          <w:szCs w:val="28"/>
        </w:rPr>
        <w:t xml:space="preserve"> made from the sale, supply or distribution of goods or on account of services rendered, or both, by the company during a financial year</w:t>
      </w:r>
      <w:r w:rsidR="009957F0">
        <w:rPr>
          <w:rFonts w:ascii="Maiandra GD" w:hAnsi="Maiandra GD" w:cs="Times New Roman"/>
          <w:sz w:val="28"/>
          <w:szCs w:val="28"/>
        </w:rPr>
        <w:t>.</w:t>
      </w:r>
    </w:p>
    <w:tbl>
      <w:tblPr>
        <w:tblStyle w:val="LightList-Accent5"/>
        <w:tblW w:w="9889" w:type="dxa"/>
        <w:tblLook w:val="04A0"/>
      </w:tblPr>
      <w:tblGrid>
        <w:gridCol w:w="2235"/>
        <w:gridCol w:w="7654"/>
      </w:tblGrid>
      <w:tr w:rsidR="009957F0" w:rsidRPr="003027F7" w:rsidTr="005E6747">
        <w:trPr>
          <w:cnfStyle w:val="100000000000"/>
        </w:trPr>
        <w:tc>
          <w:tcPr>
            <w:cnfStyle w:val="001000000000"/>
            <w:tcW w:w="2235" w:type="dxa"/>
          </w:tcPr>
          <w:p w:rsidR="009957F0" w:rsidRPr="009957F0" w:rsidRDefault="009957F0" w:rsidP="009957F0">
            <w:pPr>
              <w:widowControl w:val="0"/>
              <w:autoSpaceDE w:val="0"/>
              <w:autoSpaceDN w:val="0"/>
              <w:adjustRightInd w:val="0"/>
              <w:spacing w:line="360" w:lineRule="auto"/>
              <w:rPr>
                <w:rFonts w:ascii="Maiandra GD" w:hAnsi="Maiandra GD" w:cs="Times New Roman"/>
                <w:color w:val="7B6A4D" w:themeColor="accent3" w:themeShade="BF"/>
                <w:sz w:val="28"/>
                <w:szCs w:val="28"/>
              </w:rPr>
            </w:pPr>
          </w:p>
        </w:tc>
        <w:tc>
          <w:tcPr>
            <w:tcW w:w="7654" w:type="dxa"/>
          </w:tcPr>
          <w:p w:rsidR="009957F0" w:rsidRPr="003027F7" w:rsidRDefault="009957F0" w:rsidP="009957F0">
            <w:pPr>
              <w:tabs>
                <w:tab w:val="left" w:pos="1260"/>
              </w:tabs>
              <w:spacing w:line="360" w:lineRule="auto"/>
              <w:jc w:val="both"/>
              <w:cnfStyle w:val="100000000000"/>
              <w:rPr>
                <w:rFonts w:ascii="Maiandra GD" w:hAnsi="Maiandra GD" w:cs="Times New Roman"/>
                <w:b w:val="0"/>
                <w:bCs w:val="0"/>
                <w:color w:val="auto"/>
                <w:sz w:val="28"/>
                <w:szCs w:val="28"/>
              </w:rPr>
            </w:pPr>
          </w:p>
        </w:tc>
      </w:tr>
      <w:tr w:rsidR="005E6747" w:rsidRPr="003027F7" w:rsidTr="005E6747">
        <w:trPr>
          <w:cnfStyle w:val="000000100000"/>
        </w:trPr>
        <w:tc>
          <w:tcPr>
            <w:cnfStyle w:val="001000000000"/>
            <w:tcW w:w="2235" w:type="dxa"/>
          </w:tcPr>
          <w:p w:rsidR="005E6747" w:rsidRPr="00071D9D" w:rsidRDefault="005E6747" w:rsidP="00B4211B">
            <w:pPr>
              <w:widowControl w:val="0"/>
              <w:autoSpaceDE w:val="0"/>
              <w:autoSpaceDN w:val="0"/>
              <w:adjustRightInd w:val="0"/>
              <w:spacing w:line="360" w:lineRule="auto"/>
              <w:rPr>
                <w:rFonts w:ascii="Maiandra GD" w:hAnsi="Maiandra GD" w:cs="Times New Roman"/>
                <w:b w:val="0"/>
                <w:sz w:val="28"/>
                <w:szCs w:val="28"/>
              </w:rPr>
            </w:pPr>
            <w:r w:rsidRPr="00071D9D">
              <w:rPr>
                <w:rFonts w:ascii="Maiandra GD" w:hAnsi="Maiandra GD" w:cs="Times New Roman"/>
                <w:b w:val="0"/>
                <w:sz w:val="28"/>
                <w:szCs w:val="28"/>
              </w:rPr>
              <w:t>Ambiguity</w:t>
            </w:r>
          </w:p>
        </w:tc>
        <w:tc>
          <w:tcPr>
            <w:tcW w:w="7654" w:type="dxa"/>
          </w:tcPr>
          <w:p w:rsidR="005E6747" w:rsidRPr="005E6747" w:rsidRDefault="005E6747" w:rsidP="00B4211B">
            <w:pPr>
              <w:tabs>
                <w:tab w:val="left" w:pos="1260"/>
              </w:tabs>
              <w:spacing w:line="360" w:lineRule="auto"/>
              <w:jc w:val="both"/>
              <w:cnfStyle w:val="000000100000"/>
              <w:rPr>
                <w:rFonts w:ascii="Maiandra GD" w:hAnsi="Maiandra GD" w:cs="Times New Roman"/>
                <w:bCs/>
                <w:sz w:val="28"/>
                <w:szCs w:val="28"/>
              </w:rPr>
            </w:pPr>
            <w:r w:rsidRPr="005E6747">
              <w:rPr>
                <w:rFonts w:ascii="Maiandra GD" w:hAnsi="Maiandra GD" w:cs="Times New Roman"/>
                <w:bCs/>
                <w:sz w:val="28"/>
                <w:szCs w:val="28"/>
              </w:rPr>
              <w:t xml:space="preserve">From the definition, it was not clear whether indirect taxes such as excise duty/Goods and Services Tax (GST) will be </w:t>
            </w:r>
            <w:r w:rsidRPr="005E6747">
              <w:rPr>
                <w:rFonts w:ascii="Maiandra GD" w:hAnsi="Maiandra GD" w:cs="Times New Roman"/>
                <w:bCs/>
                <w:sz w:val="28"/>
                <w:szCs w:val="28"/>
              </w:rPr>
              <w:lastRenderedPageBreak/>
              <w:t>included in or excluded from turnover</w:t>
            </w:r>
          </w:p>
        </w:tc>
      </w:tr>
      <w:tr w:rsidR="005E6747" w:rsidRPr="003027F7" w:rsidTr="005E6747">
        <w:tc>
          <w:tcPr>
            <w:cnfStyle w:val="001000000000"/>
            <w:tcW w:w="9889" w:type="dxa"/>
            <w:gridSpan w:val="2"/>
          </w:tcPr>
          <w:p w:rsidR="005E6747" w:rsidRPr="009957F0" w:rsidRDefault="005E6747" w:rsidP="009074F2">
            <w:pPr>
              <w:tabs>
                <w:tab w:val="left" w:pos="1260"/>
              </w:tabs>
              <w:spacing w:line="360" w:lineRule="auto"/>
              <w:jc w:val="both"/>
              <w:rPr>
                <w:rFonts w:ascii="Maiandra GD" w:hAnsi="Maiandra GD" w:cs="Times New Roman"/>
                <w:b w:val="0"/>
                <w:bCs w:val="0"/>
                <w:sz w:val="28"/>
                <w:szCs w:val="28"/>
              </w:rPr>
            </w:pPr>
            <w:r w:rsidRPr="009957F0">
              <w:rPr>
                <w:rFonts w:ascii="Maiandra GD" w:hAnsi="Maiandra GD" w:cs="Times New Roman"/>
                <w:b w:val="0"/>
                <w:sz w:val="28"/>
                <w:szCs w:val="28"/>
              </w:rPr>
              <w:lastRenderedPageBreak/>
              <w:t>Example</w:t>
            </w:r>
            <w:proofErr w:type="gramStart"/>
            <w:r w:rsidRPr="009957F0">
              <w:rPr>
                <w:rFonts w:ascii="Maiandra GD" w:hAnsi="Maiandra GD" w:cs="Times New Roman"/>
                <w:b w:val="0"/>
                <w:sz w:val="28"/>
                <w:szCs w:val="28"/>
              </w:rPr>
              <w:t>: .</w:t>
            </w:r>
            <w:proofErr w:type="gramEnd"/>
            <w:r w:rsidRPr="009957F0">
              <w:rPr>
                <w:rFonts w:ascii="Maiandra GD" w:hAnsi="Maiandra GD" w:cs="Times New Roman"/>
                <w:b w:val="0"/>
                <w:sz w:val="28"/>
                <w:szCs w:val="28"/>
              </w:rPr>
              <w:t xml:space="preserve"> From a financial reporting perspective, a company collects GST on behalf of the Government and therefore it is excluded from revenue. Consequently, it was not clear whether the determination of turnover under the 2013 Act will be in line with the financial statements or it will be the gross amount received from customer</w:t>
            </w:r>
            <w:r>
              <w:rPr>
                <w:rFonts w:ascii="Maiandra GD" w:hAnsi="Maiandra GD" w:cs="Times New Roman"/>
                <w:b w:val="0"/>
                <w:sz w:val="28"/>
                <w:szCs w:val="28"/>
              </w:rPr>
              <w:t>.</w:t>
            </w:r>
          </w:p>
        </w:tc>
      </w:tr>
      <w:tr w:rsidR="005E6747" w:rsidRPr="003027F7" w:rsidTr="005E6747">
        <w:trPr>
          <w:cnfStyle w:val="000000100000"/>
        </w:trPr>
        <w:tc>
          <w:tcPr>
            <w:cnfStyle w:val="001000000000"/>
            <w:tcW w:w="2235" w:type="dxa"/>
          </w:tcPr>
          <w:p w:rsidR="005E6747" w:rsidRPr="009957F0" w:rsidRDefault="005E6747" w:rsidP="009957F0">
            <w:pPr>
              <w:widowControl w:val="0"/>
              <w:autoSpaceDE w:val="0"/>
              <w:autoSpaceDN w:val="0"/>
              <w:adjustRightInd w:val="0"/>
              <w:spacing w:line="360" w:lineRule="auto"/>
              <w:rPr>
                <w:rFonts w:ascii="Maiandra GD" w:hAnsi="Maiandra GD" w:cs="Times New Roman"/>
                <w:sz w:val="28"/>
                <w:szCs w:val="28"/>
              </w:rPr>
            </w:pPr>
            <w:r w:rsidRPr="003027F7">
              <w:rPr>
                <w:rFonts w:ascii="Maiandra GD" w:hAnsi="Maiandra GD" w:cs="Times New Roman"/>
                <w:sz w:val="28"/>
                <w:szCs w:val="28"/>
              </w:rPr>
              <w:t>Amended Provision</w:t>
            </w:r>
          </w:p>
          <w:p w:rsidR="005E6747" w:rsidRPr="009957F0" w:rsidRDefault="005E6747" w:rsidP="009957F0">
            <w:pPr>
              <w:tabs>
                <w:tab w:val="left" w:pos="1260"/>
              </w:tabs>
              <w:spacing w:line="360" w:lineRule="auto"/>
              <w:rPr>
                <w:rFonts w:ascii="Maiandra GD" w:hAnsi="Maiandra GD" w:cs="Times New Roman"/>
                <w:sz w:val="28"/>
                <w:szCs w:val="28"/>
              </w:rPr>
            </w:pPr>
          </w:p>
        </w:tc>
        <w:tc>
          <w:tcPr>
            <w:tcW w:w="7654" w:type="dxa"/>
          </w:tcPr>
          <w:p w:rsidR="005E6747" w:rsidRPr="003027F7" w:rsidRDefault="005E6747" w:rsidP="009957F0">
            <w:pPr>
              <w:tabs>
                <w:tab w:val="left" w:pos="1260"/>
              </w:tabs>
              <w:spacing w:line="360" w:lineRule="auto"/>
              <w:jc w:val="both"/>
              <w:cnfStyle w:val="000000100000"/>
              <w:rPr>
                <w:rFonts w:ascii="Maiandra GD" w:hAnsi="Maiandra GD" w:cs="Times New Roman"/>
                <w:sz w:val="28"/>
                <w:szCs w:val="28"/>
              </w:rPr>
            </w:pPr>
            <w:r w:rsidRPr="003027F7">
              <w:rPr>
                <w:rFonts w:ascii="Maiandra GD" w:hAnsi="Maiandra GD" w:cs="Times New Roman"/>
                <w:sz w:val="28"/>
                <w:szCs w:val="28"/>
              </w:rPr>
              <w:t xml:space="preserve">Turnover to mean the </w:t>
            </w:r>
            <w:r w:rsidRPr="003027F7">
              <w:rPr>
                <w:rFonts w:ascii="Maiandra GD" w:hAnsi="Maiandra GD" w:cs="Times New Roman"/>
                <w:b/>
                <w:sz w:val="28"/>
                <w:szCs w:val="28"/>
              </w:rPr>
              <w:t>gross amount of revenue recognized</w:t>
            </w:r>
            <w:r w:rsidRPr="003027F7">
              <w:rPr>
                <w:rFonts w:ascii="Maiandra GD" w:hAnsi="Maiandra GD" w:cs="Times New Roman"/>
                <w:b/>
                <w:bCs/>
                <w:sz w:val="28"/>
                <w:szCs w:val="28"/>
              </w:rPr>
              <w:t xml:space="preserve"> in the profit</w:t>
            </w:r>
            <w:r w:rsidRPr="003027F7">
              <w:rPr>
                <w:rFonts w:ascii="Maiandra GD" w:hAnsi="Maiandra GD" w:cs="Times New Roman"/>
                <w:sz w:val="28"/>
                <w:szCs w:val="28"/>
              </w:rPr>
              <w:t xml:space="preserve"> and loss account from the sale, supply, or distribution of goods or on account of services rendered, or both, by a company during a financial year</w:t>
            </w:r>
          </w:p>
        </w:tc>
      </w:tr>
      <w:tr w:rsidR="005E6747" w:rsidRPr="003027F7" w:rsidTr="005E6747">
        <w:tc>
          <w:tcPr>
            <w:cnfStyle w:val="001000000000"/>
            <w:tcW w:w="2235" w:type="dxa"/>
          </w:tcPr>
          <w:p w:rsidR="005E6747" w:rsidRPr="003027F7" w:rsidRDefault="005E6747" w:rsidP="009957F0">
            <w:pPr>
              <w:widowControl w:val="0"/>
              <w:autoSpaceDE w:val="0"/>
              <w:autoSpaceDN w:val="0"/>
              <w:adjustRightInd w:val="0"/>
              <w:spacing w:line="360" w:lineRule="auto"/>
              <w:rPr>
                <w:rFonts w:ascii="Maiandra GD" w:hAnsi="Maiandra GD" w:cs="Times New Roman"/>
                <w:b w:val="0"/>
                <w:bCs w:val="0"/>
                <w:sz w:val="28"/>
                <w:szCs w:val="28"/>
              </w:rPr>
            </w:pPr>
            <w:r w:rsidRPr="003027F7">
              <w:rPr>
                <w:rFonts w:ascii="Maiandra GD" w:hAnsi="Maiandra GD" w:cs="Times New Roman"/>
                <w:sz w:val="28"/>
                <w:szCs w:val="28"/>
              </w:rPr>
              <w:t>Implication</w:t>
            </w:r>
          </w:p>
        </w:tc>
        <w:tc>
          <w:tcPr>
            <w:tcW w:w="7654" w:type="dxa"/>
          </w:tcPr>
          <w:p w:rsidR="005E6747" w:rsidRDefault="005E6747" w:rsidP="009957F0">
            <w:pPr>
              <w:tabs>
                <w:tab w:val="left" w:pos="1260"/>
              </w:tabs>
              <w:spacing w:line="360" w:lineRule="auto"/>
              <w:jc w:val="both"/>
              <w:cnfStyle w:val="000000000000"/>
              <w:rPr>
                <w:rFonts w:ascii="Maiandra GD" w:hAnsi="Maiandra GD" w:cs="Times New Roman"/>
                <w:sz w:val="28"/>
                <w:szCs w:val="28"/>
              </w:rPr>
            </w:pPr>
            <w:r w:rsidRPr="003027F7">
              <w:rPr>
                <w:rFonts w:ascii="Maiandra GD" w:hAnsi="Maiandra GD" w:cs="Times New Roman"/>
                <w:sz w:val="28"/>
                <w:szCs w:val="28"/>
              </w:rPr>
              <w:t>Net of Taxes to be Considered</w:t>
            </w:r>
            <w:r>
              <w:rPr>
                <w:rFonts w:ascii="Maiandra GD" w:hAnsi="Maiandra GD" w:cs="Times New Roman"/>
                <w:sz w:val="28"/>
                <w:szCs w:val="28"/>
              </w:rPr>
              <w:t xml:space="preserve">. </w:t>
            </w:r>
            <w:r w:rsidR="00F573BF">
              <w:rPr>
                <w:rFonts w:ascii="Maiandra GD" w:hAnsi="Maiandra GD" w:cs="Times New Roman"/>
                <w:sz w:val="28"/>
                <w:szCs w:val="28"/>
              </w:rPr>
              <w:t>(revenue included GST)</w:t>
            </w:r>
          </w:p>
          <w:p w:rsidR="005E6747" w:rsidRPr="003027F7" w:rsidRDefault="005E6747" w:rsidP="009957F0">
            <w:pPr>
              <w:tabs>
                <w:tab w:val="left" w:pos="1260"/>
              </w:tabs>
              <w:spacing w:line="360" w:lineRule="auto"/>
              <w:jc w:val="both"/>
              <w:cnfStyle w:val="000000000000"/>
              <w:rPr>
                <w:rFonts w:ascii="Maiandra GD" w:hAnsi="Maiandra GD" w:cs="Times New Roman"/>
                <w:sz w:val="28"/>
                <w:szCs w:val="28"/>
              </w:rPr>
            </w:pPr>
            <w:r w:rsidRPr="009957F0">
              <w:rPr>
                <w:rFonts w:ascii="Maiandra GD" w:hAnsi="Maiandra GD" w:cs="Times New Roman"/>
                <w:sz w:val="28"/>
                <w:szCs w:val="28"/>
              </w:rPr>
              <w:t>Hence, going forward, revenue recognized in the financial statements will be turnover under the statute as well</w:t>
            </w:r>
          </w:p>
        </w:tc>
      </w:tr>
    </w:tbl>
    <w:p w:rsidR="006A2D93" w:rsidRDefault="006A2D93" w:rsidP="006A2D93">
      <w:pPr>
        <w:pStyle w:val="ListParagraph"/>
        <w:tabs>
          <w:tab w:val="left" w:pos="1260"/>
        </w:tabs>
        <w:autoSpaceDE w:val="0"/>
        <w:autoSpaceDN w:val="0"/>
        <w:adjustRightInd w:val="0"/>
        <w:spacing w:after="0" w:line="360" w:lineRule="auto"/>
        <w:ind w:left="0"/>
        <w:jc w:val="both"/>
        <w:rPr>
          <w:rFonts w:ascii="Maiandra GD" w:eastAsiaTheme="minorEastAsia" w:hAnsi="Maiandra GD" w:cs="Times New Roman"/>
          <w:color w:val="494142" w:themeColor="accent5" w:themeShade="80"/>
          <w:sz w:val="28"/>
          <w:szCs w:val="28"/>
          <w:u w:val="single"/>
        </w:rPr>
      </w:pPr>
    </w:p>
    <w:p w:rsidR="009F4857" w:rsidRPr="00071D9D" w:rsidRDefault="00A16A35" w:rsidP="009F4857">
      <w:pPr>
        <w:pStyle w:val="ListParagraph"/>
        <w:numPr>
          <w:ilvl w:val="0"/>
          <w:numId w:val="1"/>
        </w:numPr>
        <w:tabs>
          <w:tab w:val="left" w:pos="1260"/>
        </w:tabs>
        <w:autoSpaceDE w:val="0"/>
        <w:autoSpaceDN w:val="0"/>
        <w:adjustRightInd w:val="0"/>
        <w:spacing w:after="0" w:line="360" w:lineRule="auto"/>
        <w:ind w:left="0"/>
        <w:jc w:val="both"/>
        <w:rPr>
          <w:rFonts w:ascii="Maiandra GD" w:eastAsiaTheme="minorEastAsia" w:hAnsi="Maiandra GD" w:cs="Times New Roman"/>
          <w:color w:val="494142" w:themeColor="accent5" w:themeShade="80"/>
          <w:sz w:val="28"/>
          <w:szCs w:val="28"/>
          <w:u w:val="single"/>
        </w:rPr>
      </w:pPr>
      <w:r w:rsidRPr="00071D9D">
        <w:rPr>
          <w:rFonts w:ascii="Maiandra GD" w:eastAsiaTheme="minorEastAsia" w:hAnsi="Maiandra GD" w:cs="Times New Roman"/>
          <w:color w:val="494142" w:themeColor="accent5" w:themeShade="80"/>
          <w:sz w:val="28"/>
          <w:szCs w:val="28"/>
          <w:u w:val="single"/>
        </w:rPr>
        <w:t>OTHER DEFINITIONS</w:t>
      </w:r>
      <w:r w:rsidR="009F4857" w:rsidRPr="00071D9D">
        <w:rPr>
          <w:rFonts w:ascii="Maiandra GD" w:eastAsiaTheme="minorEastAsia" w:hAnsi="Maiandra GD" w:cs="Times New Roman"/>
          <w:color w:val="494142" w:themeColor="accent5" w:themeShade="80"/>
          <w:sz w:val="28"/>
          <w:szCs w:val="28"/>
          <w:u w:val="single"/>
        </w:rPr>
        <w:t>…</w:t>
      </w:r>
    </w:p>
    <w:tbl>
      <w:tblPr>
        <w:tblStyle w:val="LightList-Accent5"/>
        <w:tblW w:w="9889" w:type="dxa"/>
        <w:tblLook w:val="04A0"/>
      </w:tblPr>
      <w:tblGrid>
        <w:gridCol w:w="2518"/>
        <w:gridCol w:w="7371"/>
      </w:tblGrid>
      <w:tr w:rsidR="009F4857" w:rsidRPr="003027F7" w:rsidTr="009074F2">
        <w:trPr>
          <w:cnfStyle w:val="100000000000"/>
        </w:trPr>
        <w:tc>
          <w:tcPr>
            <w:cnfStyle w:val="001000000000"/>
            <w:tcW w:w="2518" w:type="dxa"/>
          </w:tcPr>
          <w:p w:rsidR="003C35FA" w:rsidRPr="003027F7" w:rsidRDefault="003C35FA" w:rsidP="009074F2">
            <w:pPr>
              <w:pStyle w:val="ListParagraph"/>
              <w:tabs>
                <w:tab w:val="left" w:pos="1260"/>
              </w:tabs>
              <w:autoSpaceDE w:val="0"/>
              <w:autoSpaceDN w:val="0"/>
              <w:adjustRightInd w:val="0"/>
              <w:spacing w:line="360" w:lineRule="auto"/>
              <w:ind w:left="0"/>
              <w:jc w:val="both"/>
              <w:rPr>
                <w:rFonts w:ascii="Maiandra GD" w:hAnsi="Maiandra GD" w:cs="Times New Roman"/>
                <w:b w:val="0"/>
                <w:sz w:val="28"/>
                <w:szCs w:val="28"/>
              </w:rPr>
            </w:pPr>
          </w:p>
        </w:tc>
        <w:tc>
          <w:tcPr>
            <w:tcW w:w="7371" w:type="dxa"/>
          </w:tcPr>
          <w:p w:rsidR="009F4857" w:rsidRPr="003027F7" w:rsidRDefault="009F4857" w:rsidP="009074F2">
            <w:pPr>
              <w:pStyle w:val="ListParagraph"/>
              <w:tabs>
                <w:tab w:val="left" w:pos="1260"/>
              </w:tabs>
              <w:autoSpaceDE w:val="0"/>
              <w:autoSpaceDN w:val="0"/>
              <w:adjustRightInd w:val="0"/>
              <w:spacing w:line="360" w:lineRule="auto"/>
              <w:ind w:left="0"/>
              <w:jc w:val="both"/>
              <w:cnfStyle w:val="100000000000"/>
              <w:rPr>
                <w:rFonts w:ascii="Maiandra GD" w:hAnsi="Maiandra GD" w:cs="Times New Roman"/>
                <w:sz w:val="28"/>
                <w:szCs w:val="28"/>
              </w:rPr>
            </w:pPr>
          </w:p>
        </w:tc>
      </w:tr>
      <w:tr w:rsidR="00247BF7" w:rsidRPr="003027F7" w:rsidTr="009074F2">
        <w:trPr>
          <w:cnfStyle w:val="000000100000"/>
        </w:trPr>
        <w:tc>
          <w:tcPr>
            <w:cnfStyle w:val="001000000000"/>
            <w:tcW w:w="2518" w:type="dxa"/>
          </w:tcPr>
          <w:p w:rsidR="00247BF7" w:rsidRPr="003027F7" w:rsidRDefault="00247BF7" w:rsidP="009074F2">
            <w:pPr>
              <w:pStyle w:val="ListParagraph"/>
              <w:tabs>
                <w:tab w:val="left" w:pos="1260"/>
              </w:tabs>
              <w:autoSpaceDE w:val="0"/>
              <w:autoSpaceDN w:val="0"/>
              <w:adjustRightInd w:val="0"/>
              <w:spacing w:line="360" w:lineRule="auto"/>
              <w:ind w:left="0"/>
              <w:jc w:val="both"/>
              <w:rPr>
                <w:rFonts w:ascii="Maiandra GD" w:hAnsi="Maiandra GD" w:cs="Times New Roman"/>
                <w:b w:val="0"/>
                <w:sz w:val="28"/>
                <w:szCs w:val="28"/>
              </w:rPr>
            </w:pPr>
            <w:r w:rsidRPr="003027F7">
              <w:rPr>
                <w:rFonts w:ascii="Maiandra GD" w:hAnsi="Maiandra GD" w:cs="Times New Roman"/>
                <w:sz w:val="28"/>
                <w:szCs w:val="28"/>
              </w:rPr>
              <w:t>Small Company</w:t>
            </w:r>
          </w:p>
          <w:p w:rsidR="00247BF7" w:rsidRDefault="00247BF7" w:rsidP="009074F2">
            <w:pPr>
              <w:pStyle w:val="ListParagraph"/>
              <w:tabs>
                <w:tab w:val="left" w:pos="1260"/>
              </w:tabs>
              <w:autoSpaceDE w:val="0"/>
              <w:autoSpaceDN w:val="0"/>
              <w:adjustRightInd w:val="0"/>
              <w:spacing w:line="360" w:lineRule="auto"/>
              <w:ind w:left="0"/>
              <w:jc w:val="both"/>
              <w:rPr>
                <w:rFonts w:ascii="Maiandra GD" w:hAnsi="Maiandra GD" w:cs="Times New Roman"/>
                <w:sz w:val="28"/>
                <w:szCs w:val="28"/>
              </w:rPr>
            </w:pPr>
            <w:r w:rsidRPr="003027F7">
              <w:rPr>
                <w:rFonts w:ascii="Maiandra GD" w:hAnsi="Maiandra GD" w:cs="Times New Roman"/>
                <w:sz w:val="28"/>
                <w:szCs w:val="28"/>
              </w:rPr>
              <w:t>[Section 2(85)]</w:t>
            </w:r>
          </w:p>
          <w:p w:rsidR="00604624" w:rsidRPr="003027F7" w:rsidRDefault="00604624" w:rsidP="009074F2">
            <w:pPr>
              <w:pStyle w:val="ListParagraph"/>
              <w:tabs>
                <w:tab w:val="left" w:pos="1260"/>
              </w:tabs>
              <w:autoSpaceDE w:val="0"/>
              <w:autoSpaceDN w:val="0"/>
              <w:adjustRightInd w:val="0"/>
              <w:spacing w:line="360" w:lineRule="auto"/>
              <w:ind w:left="0"/>
              <w:jc w:val="both"/>
              <w:rPr>
                <w:rFonts w:ascii="Maiandra GD" w:hAnsi="Maiandra GD" w:cs="Times New Roman"/>
                <w:b w:val="0"/>
                <w:sz w:val="28"/>
                <w:szCs w:val="28"/>
              </w:rPr>
            </w:pPr>
            <w:r w:rsidRPr="00253CAF">
              <w:rPr>
                <w:rFonts w:ascii="Maiandra GD" w:hAnsi="Maiandra GD" w:cs="Times New Roman"/>
                <w:color w:val="C00000"/>
                <w:sz w:val="24"/>
                <w:szCs w:val="24"/>
              </w:rPr>
              <w:t>Notified 09.02.2018</w:t>
            </w:r>
          </w:p>
        </w:tc>
        <w:tc>
          <w:tcPr>
            <w:tcW w:w="7371" w:type="dxa"/>
          </w:tcPr>
          <w:p w:rsidR="00247BF7" w:rsidRPr="003027F7" w:rsidRDefault="00247BF7" w:rsidP="009074F2">
            <w:pPr>
              <w:pStyle w:val="ListParagraph"/>
              <w:tabs>
                <w:tab w:val="left" w:pos="1260"/>
              </w:tabs>
              <w:autoSpaceDE w:val="0"/>
              <w:autoSpaceDN w:val="0"/>
              <w:adjustRightInd w:val="0"/>
              <w:spacing w:line="360" w:lineRule="auto"/>
              <w:ind w:left="0"/>
              <w:jc w:val="both"/>
              <w:cnfStyle w:val="000000100000"/>
              <w:rPr>
                <w:rFonts w:ascii="Maiandra GD" w:hAnsi="Maiandra GD" w:cs="Times New Roman"/>
                <w:sz w:val="28"/>
                <w:szCs w:val="28"/>
              </w:rPr>
            </w:pPr>
            <w:r w:rsidRPr="003027F7">
              <w:rPr>
                <w:rFonts w:ascii="Maiandra GD" w:hAnsi="Maiandra GD" w:cs="Times New Roman"/>
                <w:sz w:val="28"/>
                <w:szCs w:val="28"/>
              </w:rPr>
              <w:t xml:space="preserve">To Check the status of Company as Small or not “Turnover should be as per profit and loss account for the </w:t>
            </w:r>
            <w:r w:rsidRPr="00072533">
              <w:rPr>
                <w:rFonts w:ascii="Maiandra GD" w:hAnsi="Maiandra GD" w:cs="Times New Roman"/>
                <w:b/>
                <w:sz w:val="28"/>
                <w:szCs w:val="28"/>
              </w:rPr>
              <w:t>immediately preceding financial year</w:t>
            </w:r>
            <w:r w:rsidRPr="003027F7">
              <w:rPr>
                <w:rFonts w:ascii="Maiandra GD" w:hAnsi="Maiandra GD" w:cs="Times New Roman"/>
                <w:sz w:val="28"/>
                <w:szCs w:val="28"/>
              </w:rPr>
              <w:t xml:space="preserve">” and not as per its </w:t>
            </w:r>
            <w:r w:rsidRPr="00072533">
              <w:rPr>
                <w:rFonts w:ascii="Maiandra GD" w:hAnsi="Maiandra GD" w:cs="Times New Roman"/>
                <w:b/>
                <w:sz w:val="28"/>
                <w:szCs w:val="28"/>
              </w:rPr>
              <w:t>last financial year</w:t>
            </w:r>
            <w:r w:rsidRPr="003027F7">
              <w:rPr>
                <w:rFonts w:ascii="Maiandra GD" w:hAnsi="Maiandra GD" w:cs="Times New Roman"/>
                <w:sz w:val="28"/>
                <w:szCs w:val="28"/>
              </w:rPr>
              <w:t>.</w:t>
            </w:r>
          </w:p>
        </w:tc>
      </w:tr>
      <w:tr w:rsidR="00247BF7" w:rsidRPr="003027F7" w:rsidTr="009074F2">
        <w:tc>
          <w:tcPr>
            <w:cnfStyle w:val="001000000000"/>
            <w:tcW w:w="2518" w:type="dxa"/>
          </w:tcPr>
          <w:p w:rsidR="00247BF7" w:rsidRPr="003027F7" w:rsidRDefault="00247BF7" w:rsidP="009074F2">
            <w:pPr>
              <w:pStyle w:val="ListParagraph"/>
              <w:tabs>
                <w:tab w:val="left" w:pos="1260"/>
              </w:tabs>
              <w:autoSpaceDE w:val="0"/>
              <w:autoSpaceDN w:val="0"/>
              <w:adjustRightInd w:val="0"/>
              <w:spacing w:line="360" w:lineRule="auto"/>
              <w:ind w:left="0"/>
              <w:jc w:val="both"/>
              <w:rPr>
                <w:rFonts w:ascii="Maiandra GD" w:hAnsi="Maiandra GD" w:cs="Times New Roman"/>
                <w:b w:val="0"/>
                <w:sz w:val="28"/>
                <w:szCs w:val="28"/>
              </w:rPr>
            </w:pPr>
            <w:r w:rsidRPr="003027F7">
              <w:rPr>
                <w:rFonts w:ascii="Maiandra GD" w:hAnsi="Maiandra GD" w:cs="Times New Roman"/>
                <w:sz w:val="28"/>
                <w:szCs w:val="28"/>
              </w:rPr>
              <w:t>Cost Accountant</w:t>
            </w:r>
          </w:p>
          <w:p w:rsidR="00247BF7" w:rsidRDefault="00247BF7" w:rsidP="009074F2">
            <w:pPr>
              <w:pStyle w:val="ListParagraph"/>
              <w:tabs>
                <w:tab w:val="left" w:pos="1260"/>
              </w:tabs>
              <w:autoSpaceDE w:val="0"/>
              <w:autoSpaceDN w:val="0"/>
              <w:adjustRightInd w:val="0"/>
              <w:spacing w:line="360" w:lineRule="auto"/>
              <w:ind w:left="0"/>
              <w:jc w:val="both"/>
              <w:rPr>
                <w:rFonts w:ascii="Maiandra GD" w:hAnsi="Maiandra GD" w:cs="Times New Roman"/>
                <w:sz w:val="28"/>
                <w:szCs w:val="28"/>
              </w:rPr>
            </w:pPr>
            <w:r w:rsidRPr="003027F7">
              <w:rPr>
                <w:rFonts w:ascii="Maiandra GD" w:hAnsi="Maiandra GD" w:cs="Times New Roman"/>
                <w:sz w:val="28"/>
                <w:szCs w:val="28"/>
              </w:rPr>
              <w:t>[Section 2(28)]</w:t>
            </w:r>
          </w:p>
          <w:p w:rsidR="00253CAF" w:rsidRPr="00253CAF" w:rsidRDefault="00253CAF" w:rsidP="009074F2">
            <w:pPr>
              <w:pStyle w:val="ListParagraph"/>
              <w:tabs>
                <w:tab w:val="left" w:pos="1260"/>
              </w:tabs>
              <w:autoSpaceDE w:val="0"/>
              <w:autoSpaceDN w:val="0"/>
              <w:adjustRightInd w:val="0"/>
              <w:spacing w:line="360" w:lineRule="auto"/>
              <w:ind w:left="0"/>
              <w:jc w:val="both"/>
              <w:rPr>
                <w:rFonts w:ascii="Maiandra GD" w:hAnsi="Maiandra GD" w:cs="Times New Roman"/>
                <w:b w:val="0"/>
                <w:color w:val="C00000"/>
                <w:sz w:val="24"/>
                <w:szCs w:val="24"/>
              </w:rPr>
            </w:pPr>
            <w:r w:rsidRPr="00253CAF">
              <w:rPr>
                <w:rFonts w:ascii="Maiandra GD" w:hAnsi="Maiandra GD" w:cs="Times New Roman"/>
                <w:color w:val="C00000"/>
                <w:sz w:val="24"/>
                <w:szCs w:val="24"/>
              </w:rPr>
              <w:t>Notified 09.02.2018</w:t>
            </w:r>
          </w:p>
        </w:tc>
        <w:tc>
          <w:tcPr>
            <w:tcW w:w="7371" w:type="dxa"/>
          </w:tcPr>
          <w:p w:rsidR="00247BF7" w:rsidRPr="003027F7" w:rsidRDefault="00247BF7" w:rsidP="009074F2">
            <w:pPr>
              <w:pStyle w:val="ListParagraph"/>
              <w:tabs>
                <w:tab w:val="left" w:pos="1260"/>
              </w:tabs>
              <w:autoSpaceDE w:val="0"/>
              <w:autoSpaceDN w:val="0"/>
              <w:adjustRightInd w:val="0"/>
              <w:spacing w:line="360" w:lineRule="auto"/>
              <w:ind w:left="0"/>
              <w:jc w:val="both"/>
              <w:cnfStyle w:val="000000000000"/>
              <w:rPr>
                <w:rFonts w:ascii="Maiandra GD" w:hAnsi="Maiandra GD" w:cs="Times New Roman"/>
                <w:sz w:val="28"/>
                <w:szCs w:val="28"/>
              </w:rPr>
            </w:pPr>
            <w:r w:rsidRPr="003027F7">
              <w:rPr>
                <w:rFonts w:ascii="Maiandra GD" w:hAnsi="Maiandra GD" w:cs="Times New Roman"/>
                <w:sz w:val="28"/>
                <w:szCs w:val="28"/>
              </w:rPr>
              <w:t>Cost Accountant means a person who is a member of the Institute of Cost Accountants of India and who hold a Valid Certificate of Practice.</w:t>
            </w:r>
          </w:p>
        </w:tc>
      </w:tr>
    </w:tbl>
    <w:p w:rsidR="006A2D93" w:rsidRDefault="006A2D93" w:rsidP="006A2D93">
      <w:pPr>
        <w:rPr>
          <w:rFonts w:eastAsiaTheme="minorEastAsia"/>
        </w:rPr>
      </w:pPr>
      <w:r>
        <w:br w:type="page"/>
      </w:r>
    </w:p>
    <w:p w:rsidR="00247BF7" w:rsidRDefault="002365F6" w:rsidP="002365F6">
      <w:pPr>
        <w:pStyle w:val="IntenseQuote"/>
        <w:pBdr>
          <w:bottom w:val="none" w:sz="0" w:space="0" w:color="auto"/>
        </w:pBdr>
        <w:spacing w:after="0"/>
        <w:ind w:right="146"/>
        <w:jc w:val="center"/>
        <w:rPr>
          <w:rFonts w:ascii="Maiandra GD" w:hAnsi="Maiandra GD" w:cs="Times New Roman"/>
          <w:b w:val="0"/>
          <w:i w:val="0"/>
          <w:color w:val="494142" w:themeColor="accent5" w:themeShade="80"/>
          <w:sz w:val="96"/>
          <w:szCs w:val="96"/>
          <w:u w:val="single"/>
        </w:rPr>
      </w:pPr>
      <w:r w:rsidRPr="00247BF7">
        <w:rPr>
          <w:rFonts w:ascii="Maiandra GD" w:hAnsi="Maiandra GD" w:cs="Times New Roman"/>
          <w:b w:val="0"/>
          <w:i w:val="0"/>
          <w:color w:val="494142" w:themeColor="accent5" w:themeShade="80"/>
          <w:sz w:val="96"/>
          <w:szCs w:val="96"/>
          <w:u w:val="single"/>
        </w:rPr>
        <w:lastRenderedPageBreak/>
        <w:t>Amendment in Section</w:t>
      </w:r>
      <w:r w:rsidR="00071D9D">
        <w:rPr>
          <w:rFonts w:ascii="Maiandra GD" w:hAnsi="Maiandra GD" w:cs="Times New Roman"/>
          <w:b w:val="0"/>
          <w:i w:val="0"/>
          <w:color w:val="494142" w:themeColor="accent5" w:themeShade="80"/>
          <w:sz w:val="96"/>
          <w:szCs w:val="96"/>
          <w:u w:val="single"/>
        </w:rPr>
        <w:t>s</w:t>
      </w:r>
    </w:p>
    <w:p w:rsidR="00247BF7" w:rsidRPr="00247BF7" w:rsidRDefault="00247BF7" w:rsidP="00247BF7">
      <w:pPr>
        <w:ind w:left="-851"/>
      </w:pPr>
      <w:r>
        <w:rPr>
          <w:noProof/>
        </w:rPr>
        <w:drawing>
          <wp:inline distT="0" distB="0" distL="0" distR="0">
            <wp:extent cx="7372350" cy="2867025"/>
            <wp:effectExtent l="19050" t="0" r="0" b="0"/>
            <wp:docPr id="8" name="Picture 7" descr="Companies-Amendment-Act-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nies-Amendment-Act-2017.png"/>
                    <pic:cNvPicPr/>
                  </pic:nvPicPr>
                  <pic:blipFill>
                    <a:blip r:embed="rId31"/>
                    <a:stretch>
                      <a:fillRect/>
                    </a:stretch>
                  </pic:blipFill>
                  <pic:spPr>
                    <a:xfrm>
                      <a:off x="0" y="0"/>
                      <a:ext cx="7380514" cy="2870200"/>
                    </a:xfrm>
                    <a:prstGeom prst="rect">
                      <a:avLst/>
                    </a:prstGeom>
                  </pic:spPr>
                </pic:pic>
              </a:graphicData>
            </a:graphic>
          </wp:inline>
        </w:drawing>
      </w:r>
    </w:p>
    <w:p w:rsidR="006111B8" w:rsidRDefault="006464AF" w:rsidP="00D6678C">
      <w:pPr>
        <w:pStyle w:val="ListParagraph"/>
        <w:numPr>
          <w:ilvl w:val="0"/>
          <w:numId w:val="3"/>
        </w:numPr>
        <w:tabs>
          <w:tab w:val="left" w:pos="1260"/>
        </w:tabs>
        <w:autoSpaceDE w:val="0"/>
        <w:autoSpaceDN w:val="0"/>
        <w:adjustRightInd w:val="0"/>
        <w:spacing w:after="0"/>
        <w:ind w:left="0"/>
        <w:jc w:val="both"/>
        <w:rPr>
          <w:rFonts w:ascii="Maiandra GD" w:hAnsi="Maiandra GD" w:cs="Times New Roman"/>
          <w:b/>
          <w:color w:val="494142" w:themeColor="accent5" w:themeShade="80"/>
          <w:sz w:val="28"/>
          <w:szCs w:val="28"/>
          <w:u w:val="single"/>
        </w:rPr>
      </w:pPr>
      <w:r w:rsidRPr="00247BF7">
        <w:rPr>
          <w:rFonts w:ascii="Maiandra GD" w:hAnsi="Maiandra GD" w:cs="Times New Roman"/>
          <w:b/>
          <w:color w:val="494142" w:themeColor="accent5" w:themeShade="80"/>
          <w:sz w:val="28"/>
          <w:szCs w:val="28"/>
          <w:u w:val="single"/>
        </w:rPr>
        <w:t>New Section 3A- Members Severally Liable certain Cases:</w:t>
      </w:r>
      <w:r w:rsidR="006111B8">
        <w:rPr>
          <w:rFonts w:ascii="Maiandra GD" w:hAnsi="Maiandra GD" w:cs="Times New Roman"/>
          <w:b/>
          <w:color w:val="494142" w:themeColor="accent5" w:themeShade="80"/>
          <w:sz w:val="28"/>
          <w:szCs w:val="28"/>
          <w:u w:val="single"/>
        </w:rPr>
        <w:t xml:space="preserve"> </w:t>
      </w:r>
    </w:p>
    <w:p w:rsidR="002365F6" w:rsidRPr="007C6E7E" w:rsidRDefault="006111B8" w:rsidP="006111B8">
      <w:pPr>
        <w:pStyle w:val="ListParagraph"/>
        <w:tabs>
          <w:tab w:val="left" w:pos="1260"/>
        </w:tabs>
        <w:autoSpaceDE w:val="0"/>
        <w:autoSpaceDN w:val="0"/>
        <w:adjustRightInd w:val="0"/>
        <w:spacing w:after="0"/>
        <w:ind w:left="0"/>
        <w:jc w:val="right"/>
        <w:rPr>
          <w:rFonts w:ascii="Maiandra GD" w:hAnsi="Maiandra GD" w:cs="Times New Roman"/>
          <w:b/>
          <w:color w:val="C00000"/>
          <w:sz w:val="28"/>
          <w:szCs w:val="28"/>
          <w:u w:val="single"/>
        </w:rPr>
      </w:pPr>
      <w:r w:rsidRPr="007C6E7E">
        <w:rPr>
          <w:rFonts w:ascii="Maiandra GD" w:hAnsi="Maiandra GD" w:cs="Times New Roman"/>
          <w:b/>
          <w:color w:val="C00000"/>
          <w:sz w:val="28"/>
          <w:szCs w:val="28"/>
          <w:u w:val="single"/>
        </w:rPr>
        <w:t>{Notified w.e.f. 9</w:t>
      </w:r>
      <w:r w:rsidRPr="007C6E7E">
        <w:rPr>
          <w:rFonts w:ascii="Maiandra GD" w:hAnsi="Maiandra GD" w:cs="Times New Roman"/>
          <w:b/>
          <w:color w:val="C00000"/>
          <w:sz w:val="28"/>
          <w:szCs w:val="28"/>
          <w:u w:val="single"/>
          <w:vertAlign w:val="superscript"/>
        </w:rPr>
        <w:t>th</w:t>
      </w:r>
      <w:r w:rsidRPr="007C6E7E">
        <w:rPr>
          <w:rFonts w:ascii="Maiandra GD" w:hAnsi="Maiandra GD" w:cs="Times New Roman"/>
          <w:b/>
          <w:color w:val="C00000"/>
          <w:sz w:val="28"/>
          <w:szCs w:val="28"/>
          <w:u w:val="single"/>
        </w:rPr>
        <w:t xml:space="preserve"> February, 2018}</w:t>
      </w:r>
    </w:p>
    <w:p w:rsidR="00596E07" w:rsidRPr="00247BF7" w:rsidRDefault="00596E07" w:rsidP="006111B8">
      <w:pPr>
        <w:pStyle w:val="ListParagraph"/>
        <w:tabs>
          <w:tab w:val="left" w:pos="1260"/>
        </w:tabs>
        <w:autoSpaceDE w:val="0"/>
        <w:autoSpaceDN w:val="0"/>
        <w:adjustRightInd w:val="0"/>
        <w:spacing w:after="0"/>
        <w:ind w:left="0"/>
        <w:jc w:val="right"/>
        <w:rPr>
          <w:rFonts w:ascii="Maiandra GD" w:hAnsi="Maiandra GD" w:cs="Times New Roman"/>
          <w:b/>
          <w:color w:val="494142" w:themeColor="accent5" w:themeShade="80"/>
          <w:sz w:val="28"/>
          <w:szCs w:val="28"/>
          <w:u w:val="single"/>
        </w:rPr>
      </w:pPr>
    </w:p>
    <w:p w:rsidR="006464AF" w:rsidRPr="003027F7" w:rsidRDefault="006464AF" w:rsidP="003A5AEF">
      <w:pPr>
        <w:pStyle w:val="ListParagraph"/>
        <w:tabs>
          <w:tab w:val="left" w:pos="1260"/>
        </w:tabs>
        <w:autoSpaceDE w:val="0"/>
        <w:autoSpaceDN w:val="0"/>
        <w:adjustRightInd w:val="0"/>
        <w:spacing w:after="0"/>
        <w:ind w:left="0"/>
        <w:jc w:val="both"/>
        <w:rPr>
          <w:rFonts w:ascii="Maiandra GD" w:hAnsi="Maiandra GD" w:cs="Times New Roman"/>
          <w:sz w:val="28"/>
          <w:szCs w:val="28"/>
        </w:rPr>
      </w:pPr>
      <w:r w:rsidRPr="003027F7">
        <w:rPr>
          <w:rFonts w:ascii="Maiandra GD" w:hAnsi="Maiandra GD" w:cs="Times New Roman"/>
          <w:sz w:val="28"/>
          <w:szCs w:val="28"/>
        </w:rPr>
        <w:t>In case Number of Members reduced from Statutory Minimum i.e. 2 in case of Private Limited Company or 7 in case of Public Limited Company</w:t>
      </w:r>
      <w:r w:rsidR="002E2523" w:rsidRPr="003027F7">
        <w:rPr>
          <w:rFonts w:ascii="Maiandra GD" w:hAnsi="Maiandra GD" w:cs="Times New Roman"/>
          <w:sz w:val="28"/>
          <w:szCs w:val="28"/>
        </w:rPr>
        <w:t>, Company carry business for more than 6 month.</w:t>
      </w:r>
    </w:p>
    <w:p w:rsidR="002E2523" w:rsidRPr="003027F7" w:rsidRDefault="002E2523" w:rsidP="003A5AEF">
      <w:pPr>
        <w:pStyle w:val="ListParagraph"/>
        <w:tabs>
          <w:tab w:val="left" w:pos="1260"/>
        </w:tabs>
        <w:autoSpaceDE w:val="0"/>
        <w:autoSpaceDN w:val="0"/>
        <w:adjustRightInd w:val="0"/>
        <w:spacing w:after="0"/>
        <w:ind w:left="0"/>
        <w:jc w:val="both"/>
        <w:rPr>
          <w:rFonts w:ascii="Maiandra GD" w:hAnsi="Maiandra GD" w:cs="Times New Roman"/>
          <w:sz w:val="28"/>
          <w:szCs w:val="28"/>
        </w:rPr>
      </w:pPr>
    </w:p>
    <w:p w:rsidR="002E2523" w:rsidRPr="003027F7" w:rsidRDefault="002E2523" w:rsidP="003A5AEF">
      <w:pPr>
        <w:pStyle w:val="ListParagraph"/>
        <w:tabs>
          <w:tab w:val="left" w:pos="1260"/>
        </w:tabs>
        <w:autoSpaceDE w:val="0"/>
        <w:autoSpaceDN w:val="0"/>
        <w:adjustRightInd w:val="0"/>
        <w:spacing w:after="0"/>
        <w:ind w:left="0"/>
        <w:jc w:val="both"/>
        <w:rPr>
          <w:rFonts w:ascii="Maiandra GD" w:hAnsi="Maiandra GD" w:cs="Times New Roman"/>
          <w:sz w:val="28"/>
          <w:szCs w:val="28"/>
        </w:rPr>
      </w:pPr>
      <w:r w:rsidRPr="003027F7">
        <w:rPr>
          <w:rFonts w:ascii="Maiandra GD" w:hAnsi="Maiandra GD" w:cs="Times New Roman"/>
          <w:sz w:val="28"/>
          <w:szCs w:val="28"/>
        </w:rPr>
        <w:t>Then the member shall be liable for the payment of the whole debts of the Company contracted during that time.</w:t>
      </w:r>
    </w:p>
    <w:p w:rsidR="002E2523" w:rsidRPr="003027F7" w:rsidRDefault="002E2523" w:rsidP="003A5AEF">
      <w:pPr>
        <w:pStyle w:val="ListParagraph"/>
        <w:tabs>
          <w:tab w:val="left" w:pos="1260"/>
        </w:tabs>
        <w:autoSpaceDE w:val="0"/>
        <w:autoSpaceDN w:val="0"/>
        <w:adjustRightInd w:val="0"/>
        <w:spacing w:after="0"/>
        <w:ind w:left="0"/>
        <w:jc w:val="both"/>
        <w:rPr>
          <w:rFonts w:ascii="Maiandra GD" w:hAnsi="Maiandra GD" w:cs="Times New Roman"/>
          <w:sz w:val="28"/>
          <w:szCs w:val="28"/>
        </w:rPr>
      </w:pPr>
    </w:p>
    <w:p w:rsidR="002E2523" w:rsidRPr="003027F7" w:rsidRDefault="002E2523" w:rsidP="003C35FA">
      <w:pPr>
        <w:pStyle w:val="ListParagraph"/>
        <w:tabs>
          <w:tab w:val="left" w:pos="1260"/>
        </w:tabs>
        <w:autoSpaceDE w:val="0"/>
        <w:autoSpaceDN w:val="0"/>
        <w:adjustRightInd w:val="0"/>
        <w:ind w:left="0"/>
        <w:jc w:val="both"/>
        <w:rPr>
          <w:rFonts w:ascii="Maiandra GD" w:hAnsi="Maiandra GD" w:cs="Times New Roman"/>
          <w:b/>
          <w:sz w:val="28"/>
          <w:szCs w:val="28"/>
        </w:rPr>
      </w:pPr>
      <w:r w:rsidRPr="003027F7">
        <w:rPr>
          <w:rFonts w:ascii="Maiandra GD" w:hAnsi="Maiandra GD" w:cs="Times New Roman"/>
          <w:b/>
          <w:sz w:val="28"/>
          <w:szCs w:val="28"/>
        </w:rPr>
        <w:t>This Section was there in the Companies Act, 1956 Section 45 but was missing from the Companies Act, 2013</w:t>
      </w:r>
      <w:r w:rsidR="00C30688" w:rsidRPr="003027F7">
        <w:rPr>
          <w:rFonts w:ascii="Maiandra GD" w:hAnsi="Maiandra GD" w:cs="Times New Roman"/>
          <w:b/>
          <w:sz w:val="28"/>
          <w:szCs w:val="28"/>
        </w:rPr>
        <w:t>.</w:t>
      </w:r>
    </w:p>
    <w:p w:rsidR="00447CA4" w:rsidRPr="0011650A" w:rsidRDefault="00CE49D5" w:rsidP="00D6678C">
      <w:pPr>
        <w:pStyle w:val="ListParagraph"/>
        <w:numPr>
          <w:ilvl w:val="0"/>
          <w:numId w:val="3"/>
        </w:numPr>
        <w:autoSpaceDE w:val="0"/>
        <w:autoSpaceDN w:val="0"/>
        <w:adjustRightInd w:val="0"/>
        <w:spacing w:after="0" w:line="360" w:lineRule="auto"/>
        <w:ind w:left="0"/>
        <w:jc w:val="center"/>
        <w:rPr>
          <w:rFonts w:ascii="Maiandra GD" w:hAnsi="Maiandra GD" w:cs="Times New Roman"/>
          <w:b/>
          <w:color w:val="494142" w:themeColor="accent5" w:themeShade="80"/>
          <w:sz w:val="52"/>
          <w:szCs w:val="52"/>
          <w:u w:val="single"/>
        </w:rPr>
      </w:pPr>
      <w:r w:rsidRPr="0011650A">
        <w:rPr>
          <w:rFonts w:ascii="Maiandra GD" w:hAnsi="Maiandra GD" w:cs="Times New Roman"/>
          <w:b/>
          <w:color w:val="494142" w:themeColor="accent5" w:themeShade="80"/>
          <w:sz w:val="52"/>
          <w:szCs w:val="52"/>
          <w:u w:val="single"/>
        </w:rPr>
        <w:lastRenderedPageBreak/>
        <w:t>PACT ON INCORPORATION OF COMPANY:</w:t>
      </w:r>
    </w:p>
    <w:p w:rsidR="00447CA4" w:rsidRPr="003027F7" w:rsidRDefault="00447CA4" w:rsidP="00447CA4">
      <w:pPr>
        <w:pStyle w:val="ListParagraph"/>
        <w:tabs>
          <w:tab w:val="left" w:pos="1260"/>
        </w:tabs>
        <w:autoSpaceDE w:val="0"/>
        <w:autoSpaceDN w:val="0"/>
        <w:adjustRightInd w:val="0"/>
        <w:spacing w:after="0" w:line="360" w:lineRule="auto"/>
        <w:ind w:left="0"/>
        <w:jc w:val="both"/>
        <w:rPr>
          <w:rFonts w:ascii="Maiandra GD" w:hAnsi="Maiandra GD" w:cs="Times New Roman"/>
          <w:b/>
          <w:color w:val="4D160F" w:themeColor="accent2" w:themeShade="80"/>
          <w:sz w:val="28"/>
          <w:szCs w:val="28"/>
          <w:u w:val="single"/>
        </w:rPr>
      </w:pPr>
    </w:p>
    <w:p w:rsidR="00A633C4" w:rsidRPr="00596E07" w:rsidRDefault="00A633C4" w:rsidP="00D6678C">
      <w:pPr>
        <w:pStyle w:val="ListParagraph"/>
        <w:numPr>
          <w:ilvl w:val="0"/>
          <w:numId w:val="5"/>
        </w:numPr>
        <w:spacing w:after="0"/>
        <w:ind w:left="284"/>
        <w:jc w:val="both"/>
        <w:rPr>
          <w:rFonts w:ascii="Maiandra GD" w:hAnsi="Maiandra GD" w:cs="Times New Roman"/>
          <w:color w:val="494142" w:themeColor="accent5" w:themeShade="80"/>
          <w:sz w:val="28"/>
          <w:szCs w:val="28"/>
          <w:u w:val="single"/>
        </w:rPr>
      </w:pPr>
      <w:r w:rsidRPr="00596E07">
        <w:rPr>
          <w:rFonts w:ascii="Maiandra GD" w:eastAsiaTheme="minorEastAsia" w:hAnsi="Maiandra GD" w:cs="Times New Roman"/>
          <w:color w:val="494142" w:themeColor="accent5" w:themeShade="80"/>
          <w:sz w:val="28"/>
          <w:szCs w:val="28"/>
          <w:u w:val="single"/>
        </w:rPr>
        <w:t>Alteration in Period of reservation of Name -</w:t>
      </w:r>
      <w:r w:rsidRPr="00596E07">
        <w:rPr>
          <w:rFonts w:ascii="Maiandra GD" w:hAnsi="Maiandra GD" w:cs="Times New Roman"/>
          <w:b/>
          <w:color w:val="494142" w:themeColor="accent5" w:themeShade="80"/>
          <w:sz w:val="28"/>
          <w:szCs w:val="28"/>
          <w:u w:val="single"/>
        </w:rPr>
        <w:t xml:space="preserve"> </w:t>
      </w:r>
      <w:r w:rsidRPr="00596E07">
        <w:rPr>
          <w:rFonts w:ascii="Maiandra GD" w:hAnsi="Maiandra GD" w:cs="Times New Roman"/>
          <w:color w:val="494142" w:themeColor="accent5" w:themeShade="80"/>
          <w:sz w:val="28"/>
          <w:szCs w:val="28"/>
          <w:u w:val="single"/>
        </w:rPr>
        <w:t xml:space="preserve">Section 4(5)(i) - Memorandum:: </w:t>
      </w:r>
      <w:r w:rsidR="007C6E7E" w:rsidRPr="007C6E7E">
        <w:rPr>
          <w:rFonts w:ascii="Maiandra GD" w:hAnsi="Maiandra GD" w:cs="Times New Roman"/>
          <w:b/>
          <w:color w:val="C00000"/>
          <w:sz w:val="28"/>
          <w:szCs w:val="28"/>
          <w:u w:val="single"/>
        </w:rPr>
        <w:t>{Notified</w:t>
      </w:r>
      <w:r w:rsidR="0055463F">
        <w:rPr>
          <w:rFonts w:ascii="Maiandra GD" w:hAnsi="Maiandra GD" w:cs="Times New Roman"/>
          <w:b/>
          <w:color w:val="C00000"/>
          <w:sz w:val="28"/>
          <w:szCs w:val="28"/>
          <w:u w:val="single"/>
        </w:rPr>
        <w:t>}</w:t>
      </w:r>
    </w:p>
    <w:p w:rsidR="00A633C4" w:rsidRPr="003027F7" w:rsidRDefault="00A633C4" w:rsidP="00A633C4">
      <w:pPr>
        <w:pStyle w:val="ListParagraph"/>
        <w:spacing w:after="0"/>
        <w:ind w:left="0"/>
        <w:rPr>
          <w:rFonts w:ascii="Maiandra GD" w:hAnsi="Maiandra GD" w:cs="Times New Roman"/>
          <w:b/>
          <w:color w:val="000000" w:themeColor="text1"/>
          <w:sz w:val="28"/>
          <w:szCs w:val="28"/>
          <w:u w:val="single"/>
        </w:rPr>
      </w:pPr>
    </w:p>
    <w:p w:rsidR="00A633C4" w:rsidRDefault="00A633C4" w:rsidP="008D4220">
      <w:pPr>
        <w:pStyle w:val="ListParagraph"/>
        <w:spacing w:after="0"/>
        <w:ind w:left="0" w:firstLine="284"/>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As per CAA-2017, the name shall be preserved for the following period:</w:t>
      </w:r>
    </w:p>
    <w:p w:rsidR="00596E07" w:rsidRPr="003027F7" w:rsidRDefault="00596E07" w:rsidP="008D4220">
      <w:pPr>
        <w:pStyle w:val="ListParagraph"/>
        <w:spacing w:after="0"/>
        <w:ind w:left="0" w:firstLine="284"/>
        <w:rPr>
          <w:rFonts w:ascii="Maiandra GD" w:hAnsi="Maiandra GD" w:cs="Times New Roman"/>
          <w:color w:val="000000" w:themeColor="text1"/>
          <w:sz w:val="28"/>
          <w:szCs w:val="28"/>
        </w:rPr>
      </w:pPr>
    </w:p>
    <w:p w:rsidR="00A633C4" w:rsidRDefault="00A633C4" w:rsidP="00D6678C">
      <w:pPr>
        <w:pStyle w:val="ListParagraph"/>
        <w:numPr>
          <w:ilvl w:val="0"/>
          <w:numId w:val="4"/>
        </w:numPr>
        <w:tabs>
          <w:tab w:val="left" w:pos="825"/>
        </w:tabs>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u w:val="single"/>
        </w:rPr>
        <w:t>In case of Incorporation of New Company:</w:t>
      </w:r>
      <w:r w:rsidRPr="003027F7">
        <w:rPr>
          <w:rFonts w:ascii="Maiandra GD" w:hAnsi="Maiandra GD" w:cs="Times New Roman"/>
          <w:color w:val="000000" w:themeColor="text1"/>
          <w:sz w:val="28"/>
          <w:szCs w:val="28"/>
        </w:rPr>
        <w:t xml:space="preserve"> Name shall be reserved for the </w:t>
      </w:r>
      <w:hyperlink r:id="rId32" w:history="1">
        <w:r w:rsidRPr="00596E07">
          <w:rPr>
            <w:rStyle w:val="Hyperlink"/>
            <w:rFonts w:ascii="Maiandra GD" w:hAnsi="Maiandra GD" w:cs="Times New Roman"/>
            <w:b/>
            <w:color w:val="4A3128" w:themeColor="accent4" w:themeShade="80"/>
            <w:sz w:val="28"/>
            <w:szCs w:val="28"/>
          </w:rPr>
          <w:t>20 days from the date of approval</w:t>
        </w:r>
      </w:hyperlink>
      <w:r w:rsidR="00711CCB" w:rsidRPr="003027F7">
        <w:rPr>
          <w:rFonts w:ascii="Maiandra GD" w:hAnsi="Maiandra GD" w:cs="Times New Roman"/>
          <w:b/>
          <w:color w:val="000000" w:themeColor="text1"/>
          <w:sz w:val="28"/>
          <w:szCs w:val="28"/>
        </w:rPr>
        <w:t xml:space="preserve">. </w:t>
      </w:r>
      <w:r w:rsidR="00711CCB" w:rsidRPr="003027F7">
        <w:rPr>
          <w:rFonts w:ascii="Maiandra GD" w:hAnsi="Maiandra GD" w:cs="Times New Roman"/>
          <w:color w:val="000000" w:themeColor="text1"/>
          <w:sz w:val="28"/>
          <w:szCs w:val="28"/>
        </w:rPr>
        <w:t>(earlier it was available for 60 days)</w:t>
      </w:r>
    </w:p>
    <w:p w:rsidR="00596E07" w:rsidRPr="003027F7" w:rsidRDefault="00596E07" w:rsidP="00596E07">
      <w:pPr>
        <w:pStyle w:val="ListParagraph"/>
        <w:tabs>
          <w:tab w:val="left" w:pos="825"/>
        </w:tabs>
        <w:jc w:val="both"/>
        <w:rPr>
          <w:rFonts w:ascii="Maiandra GD" w:hAnsi="Maiandra GD" w:cs="Times New Roman"/>
          <w:color w:val="000000" w:themeColor="text1"/>
          <w:sz w:val="28"/>
          <w:szCs w:val="28"/>
        </w:rPr>
      </w:pPr>
    </w:p>
    <w:p w:rsidR="00A633C4" w:rsidRPr="003027F7" w:rsidRDefault="00A633C4" w:rsidP="00D6678C">
      <w:pPr>
        <w:pStyle w:val="ListParagraph"/>
        <w:numPr>
          <w:ilvl w:val="0"/>
          <w:numId w:val="4"/>
        </w:numPr>
        <w:tabs>
          <w:tab w:val="left" w:pos="825"/>
        </w:tabs>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u w:val="single"/>
        </w:rPr>
        <w:t>In case of Change of Name:</w:t>
      </w:r>
      <w:r w:rsidRPr="003027F7">
        <w:rPr>
          <w:rFonts w:ascii="Maiandra GD" w:hAnsi="Maiandra GD" w:cs="Times New Roman"/>
          <w:color w:val="000000" w:themeColor="text1"/>
          <w:sz w:val="28"/>
          <w:szCs w:val="28"/>
        </w:rPr>
        <w:t xml:space="preserve"> Name shall be reserved for </w:t>
      </w:r>
      <w:r w:rsidRPr="003027F7">
        <w:rPr>
          <w:rFonts w:ascii="Maiandra GD" w:hAnsi="Maiandra GD" w:cs="Times New Roman"/>
          <w:b/>
          <w:color w:val="000000" w:themeColor="text1"/>
          <w:sz w:val="28"/>
          <w:szCs w:val="28"/>
        </w:rPr>
        <w:t>the 60 days from the date of approval</w:t>
      </w:r>
      <w:r w:rsidRPr="003027F7">
        <w:rPr>
          <w:rFonts w:ascii="Maiandra GD" w:hAnsi="Maiandra GD" w:cs="Times New Roman"/>
          <w:color w:val="000000" w:themeColor="text1"/>
          <w:sz w:val="28"/>
          <w:szCs w:val="28"/>
        </w:rPr>
        <w:t>.</w:t>
      </w:r>
    </w:p>
    <w:p w:rsidR="00711CCB" w:rsidRPr="003027F7" w:rsidRDefault="00711CCB" w:rsidP="00711CCB">
      <w:pPr>
        <w:pStyle w:val="ListParagraph"/>
        <w:tabs>
          <w:tab w:val="left" w:pos="825"/>
        </w:tabs>
        <w:rPr>
          <w:rFonts w:ascii="Maiandra GD" w:hAnsi="Maiandra GD" w:cs="Times New Roman"/>
          <w:color w:val="000000" w:themeColor="text1"/>
          <w:sz w:val="28"/>
          <w:szCs w:val="28"/>
        </w:rPr>
      </w:pPr>
    </w:p>
    <w:p w:rsidR="00A633C4" w:rsidRPr="00596E07" w:rsidRDefault="00A633C4" w:rsidP="00D6678C">
      <w:pPr>
        <w:pStyle w:val="ListParagraph"/>
        <w:numPr>
          <w:ilvl w:val="0"/>
          <w:numId w:val="5"/>
        </w:numPr>
        <w:spacing w:after="0"/>
        <w:ind w:left="284"/>
        <w:jc w:val="both"/>
        <w:rPr>
          <w:rFonts w:ascii="Maiandra GD" w:hAnsi="Maiandra GD" w:cs="Times New Roman"/>
          <w:color w:val="494142" w:themeColor="accent5" w:themeShade="80"/>
          <w:sz w:val="28"/>
          <w:szCs w:val="28"/>
          <w:u w:val="single"/>
        </w:rPr>
      </w:pPr>
      <w:r w:rsidRPr="00596E07">
        <w:rPr>
          <w:rFonts w:ascii="Maiandra GD" w:eastAsiaTheme="minorEastAsia" w:hAnsi="Maiandra GD" w:cs="Times New Roman"/>
          <w:color w:val="494142" w:themeColor="accent5" w:themeShade="80"/>
          <w:sz w:val="28"/>
          <w:szCs w:val="28"/>
          <w:u w:val="single"/>
        </w:rPr>
        <w:t>Affidavit by Subscriber</w:t>
      </w:r>
      <w:r w:rsidR="00EE3A73" w:rsidRPr="00596E07">
        <w:rPr>
          <w:rFonts w:ascii="Maiandra GD" w:eastAsiaTheme="minorEastAsia" w:hAnsi="Maiandra GD" w:cs="Times New Roman"/>
          <w:color w:val="494142" w:themeColor="accent5" w:themeShade="80"/>
          <w:sz w:val="28"/>
          <w:szCs w:val="28"/>
          <w:u w:val="single"/>
        </w:rPr>
        <w:t xml:space="preserve"> – Section 7</w:t>
      </w:r>
      <w:r w:rsidRPr="00596E07">
        <w:rPr>
          <w:rFonts w:ascii="Maiandra GD" w:hAnsi="Maiandra GD" w:cs="Times New Roman"/>
          <w:color w:val="494142" w:themeColor="accent5" w:themeShade="80"/>
          <w:sz w:val="28"/>
          <w:szCs w:val="28"/>
          <w:u w:val="single"/>
        </w:rPr>
        <w:t xml:space="preserve">:: </w:t>
      </w:r>
      <w:r w:rsidR="00A23A51" w:rsidRPr="007C6E7E">
        <w:rPr>
          <w:rFonts w:ascii="Maiandra GD" w:hAnsi="Maiandra GD" w:cs="Times New Roman"/>
          <w:b/>
          <w:color w:val="C00000"/>
          <w:sz w:val="28"/>
          <w:szCs w:val="28"/>
          <w:u w:val="single"/>
        </w:rPr>
        <w:t xml:space="preserve">{Notified w.e.f. </w:t>
      </w:r>
      <w:r w:rsidR="00A23A51">
        <w:rPr>
          <w:rFonts w:ascii="Maiandra GD" w:hAnsi="Maiandra GD" w:cs="Times New Roman"/>
          <w:b/>
          <w:color w:val="C00000"/>
          <w:sz w:val="28"/>
          <w:szCs w:val="28"/>
          <w:u w:val="single"/>
        </w:rPr>
        <w:t>27</w:t>
      </w:r>
      <w:r w:rsidR="00A23A51" w:rsidRPr="007C6E7E">
        <w:rPr>
          <w:rFonts w:ascii="Maiandra GD" w:hAnsi="Maiandra GD" w:cs="Times New Roman"/>
          <w:b/>
          <w:color w:val="C00000"/>
          <w:sz w:val="28"/>
          <w:szCs w:val="28"/>
          <w:u w:val="single"/>
          <w:vertAlign w:val="superscript"/>
        </w:rPr>
        <w:t>th</w:t>
      </w:r>
      <w:r w:rsidR="00A23A51" w:rsidRPr="007C6E7E">
        <w:rPr>
          <w:rFonts w:ascii="Maiandra GD" w:hAnsi="Maiandra GD" w:cs="Times New Roman"/>
          <w:b/>
          <w:color w:val="C00000"/>
          <w:sz w:val="28"/>
          <w:szCs w:val="28"/>
          <w:u w:val="single"/>
        </w:rPr>
        <w:t xml:space="preserve"> </w:t>
      </w:r>
      <w:r w:rsidR="00A23A51">
        <w:rPr>
          <w:rFonts w:ascii="Maiandra GD" w:hAnsi="Maiandra GD" w:cs="Times New Roman"/>
          <w:b/>
          <w:color w:val="C00000"/>
          <w:sz w:val="28"/>
          <w:szCs w:val="28"/>
          <w:u w:val="single"/>
        </w:rPr>
        <w:t>July</w:t>
      </w:r>
      <w:r w:rsidR="00A23A51" w:rsidRPr="007C6E7E">
        <w:rPr>
          <w:rFonts w:ascii="Maiandra GD" w:hAnsi="Maiandra GD" w:cs="Times New Roman"/>
          <w:b/>
          <w:color w:val="C00000"/>
          <w:sz w:val="28"/>
          <w:szCs w:val="28"/>
          <w:u w:val="single"/>
        </w:rPr>
        <w:t>, 2018}</w:t>
      </w:r>
    </w:p>
    <w:p w:rsidR="00A633C4" w:rsidRPr="003027F7" w:rsidRDefault="00A633C4" w:rsidP="00A633C4">
      <w:pPr>
        <w:pStyle w:val="ListParagraph"/>
        <w:spacing w:after="0"/>
        <w:ind w:left="284"/>
        <w:rPr>
          <w:rFonts w:ascii="Maiandra GD" w:hAnsi="Maiandra GD" w:cs="Times New Roman"/>
          <w:color w:val="524733" w:themeColor="accent3" w:themeShade="80"/>
          <w:sz w:val="28"/>
          <w:szCs w:val="28"/>
          <w:u w:val="single"/>
        </w:rPr>
      </w:pPr>
    </w:p>
    <w:p w:rsidR="00A633C4" w:rsidRPr="003027F7" w:rsidRDefault="00A633C4" w:rsidP="00596E07">
      <w:pPr>
        <w:pStyle w:val="ListParagraph"/>
        <w:spacing w:after="0"/>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At the time of incorporation of the company, declaration by each subscriber will be required to be attached instead of an affidavit, as currently provided.</w:t>
      </w:r>
    </w:p>
    <w:p w:rsidR="00711CCB" w:rsidRPr="003027F7" w:rsidRDefault="00711CCB" w:rsidP="00A633C4">
      <w:pPr>
        <w:pStyle w:val="ListParagraph"/>
        <w:spacing w:after="0"/>
        <w:ind w:left="0"/>
        <w:rPr>
          <w:rFonts w:ascii="Maiandra GD" w:hAnsi="Maiandra GD" w:cs="Times New Roman"/>
          <w:color w:val="000000" w:themeColor="text1"/>
          <w:sz w:val="28"/>
          <w:szCs w:val="28"/>
        </w:rPr>
      </w:pPr>
    </w:p>
    <w:p w:rsidR="00A633C4" w:rsidRPr="00596E07" w:rsidRDefault="00A633C4" w:rsidP="00D6678C">
      <w:pPr>
        <w:pStyle w:val="ListParagraph"/>
        <w:numPr>
          <w:ilvl w:val="0"/>
          <w:numId w:val="5"/>
        </w:numPr>
        <w:spacing w:after="0"/>
        <w:ind w:left="284"/>
        <w:jc w:val="both"/>
        <w:rPr>
          <w:rFonts w:ascii="Maiandra GD" w:hAnsi="Maiandra GD" w:cs="Times New Roman"/>
          <w:color w:val="494142" w:themeColor="accent5" w:themeShade="80"/>
          <w:sz w:val="28"/>
          <w:szCs w:val="28"/>
          <w:u w:val="single"/>
        </w:rPr>
      </w:pPr>
      <w:r w:rsidRPr="00596E07">
        <w:rPr>
          <w:rFonts w:ascii="Maiandra GD" w:eastAsiaTheme="minorEastAsia" w:hAnsi="Maiandra GD" w:cs="Times New Roman"/>
          <w:color w:val="494142" w:themeColor="accent5" w:themeShade="80"/>
          <w:sz w:val="28"/>
          <w:szCs w:val="28"/>
          <w:u w:val="single"/>
        </w:rPr>
        <w:t>Registered Office</w:t>
      </w:r>
      <w:r w:rsidR="00EE3A73" w:rsidRPr="00596E07">
        <w:rPr>
          <w:rFonts w:ascii="Maiandra GD" w:eastAsiaTheme="minorEastAsia" w:hAnsi="Maiandra GD" w:cs="Times New Roman"/>
          <w:color w:val="494142" w:themeColor="accent5" w:themeShade="80"/>
          <w:sz w:val="28"/>
          <w:szCs w:val="28"/>
          <w:u w:val="single"/>
        </w:rPr>
        <w:t xml:space="preserve"> – Section 12</w:t>
      </w:r>
      <w:r w:rsidRPr="00596E07">
        <w:rPr>
          <w:rFonts w:ascii="Maiandra GD" w:hAnsi="Maiandra GD" w:cs="Times New Roman"/>
          <w:color w:val="494142" w:themeColor="accent5" w:themeShade="80"/>
          <w:sz w:val="28"/>
          <w:szCs w:val="28"/>
          <w:u w:val="single"/>
        </w:rPr>
        <w:t>::</w:t>
      </w:r>
      <w:r w:rsidR="00C670BA" w:rsidRPr="00C670BA">
        <w:rPr>
          <w:rFonts w:ascii="Maiandra GD" w:hAnsi="Maiandra GD" w:cs="Times New Roman"/>
          <w:b/>
          <w:color w:val="C00000"/>
          <w:sz w:val="28"/>
          <w:szCs w:val="28"/>
          <w:u w:val="single"/>
        </w:rPr>
        <w:t xml:space="preserve"> </w:t>
      </w:r>
      <w:r w:rsidR="00C670BA" w:rsidRPr="007C6E7E">
        <w:rPr>
          <w:rFonts w:ascii="Maiandra GD" w:hAnsi="Maiandra GD" w:cs="Times New Roman"/>
          <w:b/>
          <w:color w:val="C00000"/>
          <w:sz w:val="28"/>
          <w:szCs w:val="28"/>
          <w:u w:val="single"/>
        </w:rPr>
        <w:t xml:space="preserve">{Notified w.e.f. </w:t>
      </w:r>
      <w:r w:rsidR="00C670BA">
        <w:rPr>
          <w:rFonts w:ascii="Maiandra GD" w:hAnsi="Maiandra GD" w:cs="Times New Roman"/>
          <w:b/>
          <w:color w:val="C00000"/>
          <w:sz w:val="28"/>
          <w:szCs w:val="28"/>
          <w:u w:val="single"/>
        </w:rPr>
        <w:t>27</w:t>
      </w:r>
      <w:r w:rsidR="00C670BA" w:rsidRPr="007C6E7E">
        <w:rPr>
          <w:rFonts w:ascii="Maiandra GD" w:hAnsi="Maiandra GD" w:cs="Times New Roman"/>
          <w:b/>
          <w:color w:val="C00000"/>
          <w:sz w:val="28"/>
          <w:szCs w:val="28"/>
          <w:u w:val="single"/>
          <w:vertAlign w:val="superscript"/>
        </w:rPr>
        <w:t>th</w:t>
      </w:r>
      <w:r w:rsidR="00C670BA" w:rsidRPr="007C6E7E">
        <w:rPr>
          <w:rFonts w:ascii="Maiandra GD" w:hAnsi="Maiandra GD" w:cs="Times New Roman"/>
          <w:b/>
          <w:color w:val="C00000"/>
          <w:sz w:val="28"/>
          <w:szCs w:val="28"/>
          <w:u w:val="single"/>
        </w:rPr>
        <w:t xml:space="preserve"> </w:t>
      </w:r>
      <w:r w:rsidR="00C670BA">
        <w:rPr>
          <w:rFonts w:ascii="Maiandra GD" w:hAnsi="Maiandra GD" w:cs="Times New Roman"/>
          <w:b/>
          <w:color w:val="C00000"/>
          <w:sz w:val="28"/>
          <w:szCs w:val="28"/>
          <w:u w:val="single"/>
        </w:rPr>
        <w:t>July</w:t>
      </w:r>
      <w:r w:rsidR="00C670BA" w:rsidRPr="007C6E7E">
        <w:rPr>
          <w:rFonts w:ascii="Maiandra GD" w:hAnsi="Maiandra GD" w:cs="Times New Roman"/>
          <w:b/>
          <w:color w:val="C00000"/>
          <w:sz w:val="28"/>
          <w:szCs w:val="28"/>
          <w:u w:val="single"/>
        </w:rPr>
        <w:t>, 2018}</w:t>
      </w:r>
    </w:p>
    <w:p w:rsidR="00A633C4" w:rsidRPr="003027F7" w:rsidRDefault="00A633C4" w:rsidP="00A633C4">
      <w:pPr>
        <w:pStyle w:val="ListParagraph"/>
        <w:spacing w:after="0"/>
        <w:ind w:left="284"/>
        <w:rPr>
          <w:rFonts w:ascii="Maiandra GD" w:hAnsi="Maiandra GD" w:cs="Times New Roman"/>
          <w:color w:val="524733" w:themeColor="accent3" w:themeShade="80"/>
          <w:sz w:val="28"/>
          <w:szCs w:val="28"/>
          <w:u w:val="single"/>
        </w:rPr>
      </w:pPr>
    </w:p>
    <w:p w:rsidR="00A633C4" w:rsidRPr="003027F7" w:rsidRDefault="00A633C4" w:rsidP="00596E07">
      <w:pPr>
        <w:pStyle w:val="ListParagraph"/>
        <w:spacing w:after="0"/>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The company shall within 30 days of its incorporation have registered office instead of current requirement to have registered office on and from the </w:t>
      </w:r>
      <w:r w:rsidR="00EE3A73" w:rsidRPr="003027F7">
        <w:rPr>
          <w:rFonts w:ascii="Maiandra GD" w:hAnsi="Maiandra GD" w:cs="Times New Roman"/>
          <w:color w:val="000000" w:themeColor="text1"/>
          <w:sz w:val="28"/>
          <w:szCs w:val="28"/>
        </w:rPr>
        <w:t>15</w:t>
      </w:r>
      <w:r w:rsidRPr="003027F7">
        <w:rPr>
          <w:rFonts w:ascii="Maiandra GD" w:hAnsi="Maiandra GD" w:cs="Times New Roman"/>
          <w:color w:val="000000" w:themeColor="text1"/>
          <w:sz w:val="28"/>
          <w:szCs w:val="28"/>
        </w:rPr>
        <w:t xml:space="preserve"> day of its incorporation </w:t>
      </w:r>
    </w:p>
    <w:p w:rsidR="00EE3A73" w:rsidRPr="003027F7" w:rsidRDefault="00EE3A73" w:rsidP="008D4220">
      <w:pPr>
        <w:pStyle w:val="ListParagraph"/>
        <w:spacing w:after="0"/>
        <w:ind w:left="0"/>
        <w:jc w:val="both"/>
        <w:rPr>
          <w:rFonts w:ascii="Maiandra GD" w:hAnsi="Maiandra GD" w:cs="Times New Roman"/>
          <w:color w:val="000000" w:themeColor="text1"/>
          <w:sz w:val="28"/>
          <w:szCs w:val="28"/>
        </w:rPr>
      </w:pPr>
    </w:p>
    <w:p w:rsidR="00EE3A73" w:rsidRPr="003027F7" w:rsidRDefault="00EE3A73" w:rsidP="00596E07">
      <w:pPr>
        <w:pStyle w:val="ListParagraph"/>
        <w:spacing w:after="0"/>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Notice of Every Change of the situation of the registered office shall be given to the Registrar within 30 days instead of 15 days.</w:t>
      </w:r>
    </w:p>
    <w:p w:rsidR="00447CA4" w:rsidRDefault="00447CA4" w:rsidP="00447CA4">
      <w:pPr>
        <w:pStyle w:val="ListParagraph"/>
        <w:tabs>
          <w:tab w:val="left" w:pos="1260"/>
        </w:tabs>
        <w:autoSpaceDE w:val="0"/>
        <w:autoSpaceDN w:val="0"/>
        <w:adjustRightInd w:val="0"/>
        <w:spacing w:after="0" w:line="360" w:lineRule="auto"/>
        <w:ind w:left="0"/>
        <w:jc w:val="both"/>
        <w:rPr>
          <w:rFonts w:ascii="Maiandra GD" w:hAnsi="Maiandra GD" w:cs="Times New Roman"/>
          <w:b/>
          <w:color w:val="4D160F" w:themeColor="accent2" w:themeShade="80"/>
          <w:sz w:val="28"/>
          <w:szCs w:val="28"/>
          <w:u w:val="single"/>
        </w:rPr>
      </w:pPr>
    </w:p>
    <w:p w:rsidR="00CE49D5" w:rsidRPr="00596E07" w:rsidRDefault="00CE49D5" w:rsidP="00D6678C">
      <w:pPr>
        <w:pStyle w:val="ListParagraph"/>
        <w:numPr>
          <w:ilvl w:val="0"/>
          <w:numId w:val="5"/>
        </w:numPr>
        <w:spacing w:after="0"/>
        <w:ind w:left="284"/>
        <w:jc w:val="both"/>
        <w:rPr>
          <w:rFonts w:ascii="Maiandra GD" w:eastAsiaTheme="minorEastAsia" w:hAnsi="Maiandra GD" w:cs="Times New Roman"/>
          <w:color w:val="494142" w:themeColor="accent5" w:themeShade="80"/>
          <w:sz w:val="28"/>
          <w:szCs w:val="28"/>
          <w:u w:val="single"/>
        </w:rPr>
      </w:pPr>
      <w:r w:rsidRPr="00596E07">
        <w:rPr>
          <w:rFonts w:ascii="Maiandra GD" w:eastAsiaTheme="minorEastAsia" w:hAnsi="Maiandra GD" w:cs="Times New Roman"/>
          <w:color w:val="494142" w:themeColor="accent5" w:themeShade="80"/>
          <w:sz w:val="28"/>
          <w:szCs w:val="28"/>
          <w:u w:val="single"/>
        </w:rPr>
        <w:lastRenderedPageBreak/>
        <w:t>Authentication of Documents [Section 21]::</w:t>
      </w:r>
      <w:r w:rsidR="00596E07" w:rsidRPr="00596E07">
        <w:rPr>
          <w:rFonts w:ascii="Maiandra GD" w:eastAsiaTheme="minorEastAsia" w:hAnsi="Maiandra GD" w:cs="Times New Roman"/>
          <w:color w:val="494142" w:themeColor="accent5" w:themeShade="80"/>
          <w:sz w:val="28"/>
          <w:szCs w:val="28"/>
          <w:u w:val="single"/>
        </w:rPr>
        <w:t xml:space="preserve"> </w:t>
      </w:r>
      <w:r w:rsidR="00596E07" w:rsidRPr="00633EDF">
        <w:rPr>
          <w:rFonts w:ascii="Maiandra GD" w:eastAsiaTheme="minorEastAsia" w:hAnsi="Maiandra GD" w:cs="Times New Roman"/>
          <w:color w:val="C00000"/>
          <w:sz w:val="28"/>
          <w:szCs w:val="28"/>
          <w:u w:val="single"/>
        </w:rPr>
        <w:t>{Notified w.e.f. 9</w:t>
      </w:r>
      <w:r w:rsidR="00596E07" w:rsidRPr="00633EDF">
        <w:rPr>
          <w:rFonts w:ascii="Maiandra GD" w:eastAsiaTheme="minorEastAsia" w:hAnsi="Maiandra GD" w:cs="Times New Roman"/>
          <w:color w:val="C00000"/>
          <w:sz w:val="28"/>
          <w:szCs w:val="28"/>
          <w:u w:val="single"/>
          <w:vertAlign w:val="superscript"/>
        </w:rPr>
        <w:t>th</w:t>
      </w:r>
      <w:r w:rsidR="00596E07" w:rsidRPr="00633EDF">
        <w:rPr>
          <w:rFonts w:ascii="Maiandra GD" w:eastAsiaTheme="minorEastAsia" w:hAnsi="Maiandra GD" w:cs="Times New Roman"/>
          <w:color w:val="C00000"/>
          <w:sz w:val="28"/>
          <w:szCs w:val="28"/>
          <w:u w:val="single"/>
        </w:rPr>
        <w:t xml:space="preserve"> Feb, 2018}</w:t>
      </w:r>
    </w:p>
    <w:p w:rsidR="00CE49D5" w:rsidRPr="003027F7" w:rsidRDefault="00CE49D5" w:rsidP="00CE49D5">
      <w:pPr>
        <w:spacing w:after="0"/>
        <w:jc w:val="both"/>
        <w:rPr>
          <w:rFonts w:ascii="Maiandra GD" w:hAnsi="Maiandra GD" w:cs="Times New Roman"/>
          <w:color w:val="000000" w:themeColor="text1"/>
          <w:sz w:val="28"/>
          <w:szCs w:val="28"/>
        </w:rPr>
      </w:pPr>
    </w:p>
    <w:p w:rsidR="00CE49D5" w:rsidRDefault="00CE49D5" w:rsidP="00596E07">
      <w:pPr>
        <w:pStyle w:val="ListParagraph"/>
        <w:pBdr>
          <w:bottom w:val="dashed" w:sz="4" w:space="1" w:color="auto"/>
        </w:pBdr>
        <w:spacing w:after="0"/>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The change permits Board to authorise any </w:t>
      </w:r>
      <w:r w:rsidR="00B307D8">
        <w:rPr>
          <w:rFonts w:ascii="Maiandra GD" w:hAnsi="Maiandra GD" w:cs="Times New Roman"/>
          <w:color w:val="000000" w:themeColor="text1"/>
          <w:sz w:val="28"/>
          <w:szCs w:val="28"/>
        </w:rPr>
        <w:t xml:space="preserve">officer or </w:t>
      </w:r>
      <w:r w:rsidRPr="003027F7">
        <w:rPr>
          <w:rFonts w:ascii="Maiandra GD" w:hAnsi="Maiandra GD" w:cs="Times New Roman"/>
          <w:color w:val="000000" w:themeColor="text1"/>
          <w:sz w:val="28"/>
          <w:szCs w:val="28"/>
        </w:rPr>
        <w:t xml:space="preserve">employee of the company for authentication of documents, proceedings and contracts of the </w:t>
      </w:r>
      <w:r w:rsidR="004260C5" w:rsidRPr="003027F7">
        <w:rPr>
          <w:rFonts w:ascii="Maiandra GD" w:hAnsi="Maiandra GD" w:cs="Times New Roman"/>
          <w:color w:val="000000" w:themeColor="text1"/>
          <w:sz w:val="28"/>
          <w:szCs w:val="28"/>
        </w:rPr>
        <w:t>Company</w:t>
      </w:r>
      <w:r w:rsidRPr="003027F7">
        <w:rPr>
          <w:rFonts w:ascii="Maiandra GD" w:hAnsi="Maiandra GD" w:cs="Times New Roman"/>
          <w:color w:val="000000" w:themeColor="text1"/>
          <w:sz w:val="28"/>
          <w:szCs w:val="28"/>
        </w:rPr>
        <w:t xml:space="preserve">. </w:t>
      </w:r>
    </w:p>
    <w:p w:rsidR="004260C5" w:rsidRDefault="004260C5" w:rsidP="00596E07">
      <w:pPr>
        <w:pStyle w:val="ListParagraph"/>
        <w:pBdr>
          <w:bottom w:val="dashed" w:sz="4" w:space="1" w:color="auto"/>
        </w:pBdr>
        <w:spacing w:after="0"/>
        <w:ind w:left="0"/>
        <w:jc w:val="both"/>
        <w:rPr>
          <w:rFonts w:ascii="Maiandra GD" w:hAnsi="Maiandra GD" w:cs="Times New Roman"/>
          <w:color w:val="000000" w:themeColor="text1"/>
          <w:sz w:val="28"/>
          <w:szCs w:val="28"/>
        </w:rPr>
      </w:pPr>
    </w:p>
    <w:p w:rsidR="004260C5" w:rsidRPr="003027F7" w:rsidRDefault="004260C5" w:rsidP="00596E07">
      <w:pPr>
        <w:pStyle w:val="ListParagraph"/>
        <w:pBdr>
          <w:bottom w:val="dashed" w:sz="4" w:space="1" w:color="auto"/>
        </w:pBdr>
        <w:spacing w:after="0"/>
        <w:ind w:left="0"/>
        <w:jc w:val="both"/>
        <w:rPr>
          <w:rFonts w:ascii="Maiandra GD" w:hAnsi="Maiandra GD" w:cs="Times New Roman"/>
          <w:color w:val="000000" w:themeColor="text1"/>
          <w:sz w:val="28"/>
          <w:szCs w:val="28"/>
        </w:rPr>
      </w:pPr>
      <w:r>
        <w:rPr>
          <w:rFonts w:ascii="Maiandra GD" w:hAnsi="Maiandra GD" w:cs="Times New Roman"/>
          <w:color w:val="000000" w:themeColor="text1"/>
          <w:sz w:val="28"/>
          <w:szCs w:val="28"/>
        </w:rPr>
        <w:t>Earlier, any Key Managerial Personnel duly authorized by Board only can authenticate the documents, proceedings and contracts of the Company.</w:t>
      </w:r>
    </w:p>
    <w:p w:rsidR="00CE49D5" w:rsidRDefault="00CE49D5" w:rsidP="005F445C">
      <w:pPr>
        <w:pStyle w:val="ListParagraph"/>
        <w:spacing w:before="240"/>
        <w:ind w:left="0"/>
        <w:jc w:val="both"/>
        <w:rPr>
          <w:rFonts w:ascii="Maiandra GD" w:hAnsi="Maiandra GD" w:cs="Times New Roman"/>
          <w:color w:val="000000" w:themeColor="text1"/>
          <w:sz w:val="28"/>
          <w:szCs w:val="28"/>
        </w:rPr>
      </w:pPr>
    </w:p>
    <w:p w:rsidR="005F445C" w:rsidRDefault="005F445C" w:rsidP="005F445C">
      <w:pPr>
        <w:pStyle w:val="ListParagraph"/>
        <w:spacing w:before="240"/>
        <w:ind w:left="0"/>
        <w:jc w:val="both"/>
        <w:rPr>
          <w:rFonts w:ascii="Maiandra GD" w:hAnsi="Maiandra GD" w:cs="Times New Roman"/>
          <w:color w:val="000000" w:themeColor="text1"/>
          <w:sz w:val="28"/>
          <w:szCs w:val="28"/>
        </w:rPr>
      </w:pPr>
    </w:p>
    <w:p w:rsidR="00CE49D5" w:rsidRPr="0011650A" w:rsidRDefault="00CE49D5" w:rsidP="00D6678C">
      <w:pPr>
        <w:pStyle w:val="ListParagraph"/>
        <w:numPr>
          <w:ilvl w:val="0"/>
          <w:numId w:val="3"/>
        </w:numPr>
        <w:autoSpaceDE w:val="0"/>
        <w:autoSpaceDN w:val="0"/>
        <w:adjustRightInd w:val="0"/>
        <w:spacing w:after="0" w:line="360" w:lineRule="auto"/>
        <w:ind w:left="0"/>
        <w:rPr>
          <w:rFonts w:ascii="Maiandra GD" w:hAnsi="Maiandra GD" w:cs="Times New Roman"/>
          <w:b/>
          <w:color w:val="494142" w:themeColor="accent5" w:themeShade="80"/>
          <w:sz w:val="72"/>
          <w:szCs w:val="72"/>
          <w:u w:val="single"/>
        </w:rPr>
      </w:pPr>
      <w:r w:rsidRPr="0011650A">
        <w:rPr>
          <w:rFonts w:ascii="Maiandra GD" w:hAnsi="Maiandra GD" w:cs="Times New Roman"/>
          <w:b/>
          <w:color w:val="494142" w:themeColor="accent5" w:themeShade="80"/>
          <w:sz w:val="72"/>
          <w:szCs w:val="72"/>
          <w:u w:val="single"/>
        </w:rPr>
        <w:t>IMPACT ON CHARGES:</w:t>
      </w:r>
      <w:r w:rsidR="0011650A" w:rsidRPr="0011650A">
        <w:rPr>
          <w:rFonts w:ascii="Maiandra GD" w:hAnsi="Maiandra GD" w:cs="Times New Roman"/>
          <w:b/>
          <w:color w:val="494142" w:themeColor="accent5" w:themeShade="80"/>
          <w:sz w:val="72"/>
          <w:szCs w:val="72"/>
          <w:u w:val="single"/>
        </w:rPr>
        <w:t xml:space="preserve"> </w:t>
      </w:r>
    </w:p>
    <w:p w:rsidR="00CE49D5" w:rsidRPr="00C932A0" w:rsidRDefault="00CE49D5" w:rsidP="00D6678C">
      <w:pPr>
        <w:pStyle w:val="ListParagraph"/>
        <w:numPr>
          <w:ilvl w:val="0"/>
          <w:numId w:val="6"/>
        </w:numPr>
        <w:spacing w:after="0" w:line="360" w:lineRule="auto"/>
        <w:ind w:left="426"/>
        <w:rPr>
          <w:rFonts w:ascii="Maiandra GD" w:hAnsi="Maiandra GD" w:cs="Times New Roman"/>
          <w:color w:val="C00000"/>
          <w:sz w:val="28"/>
          <w:szCs w:val="28"/>
          <w:u w:val="single"/>
        </w:rPr>
      </w:pPr>
      <w:r w:rsidRPr="00596E07">
        <w:rPr>
          <w:rFonts w:ascii="Maiandra GD" w:hAnsi="Maiandra GD" w:cs="Times New Roman"/>
          <w:color w:val="494142" w:themeColor="accent5" w:themeShade="80"/>
          <w:sz w:val="28"/>
          <w:szCs w:val="28"/>
          <w:u w:val="single"/>
        </w:rPr>
        <w:t>Exemption List of Charges [Section 77]::</w:t>
      </w:r>
      <w:r w:rsidR="00072533" w:rsidRPr="00072533">
        <w:rPr>
          <w:rFonts w:ascii="Maiandra GD" w:hAnsi="Maiandra GD" w:cs="Times New Roman"/>
          <w:b/>
          <w:color w:val="494142" w:themeColor="accent5" w:themeShade="80"/>
          <w:sz w:val="28"/>
          <w:szCs w:val="28"/>
          <w:u w:val="single"/>
        </w:rPr>
        <w:t xml:space="preserve"> </w:t>
      </w:r>
      <w:r w:rsidR="00072533" w:rsidRPr="00C932A0">
        <w:rPr>
          <w:rFonts w:ascii="Maiandra GD" w:hAnsi="Maiandra GD" w:cs="Times New Roman"/>
          <w:b/>
          <w:color w:val="C00000"/>
          <w:sz w:val="28"/>
          <w:szCs w:val="28"/>
          <w:u w:val="single"/>
        </w:rPr>
        <w:t>{Notified w.e.f. 07</w:t>
      </w:r>
      <w:r w:rsidR="00072533" w:rsidRPr="00C932A0">
        <w:rPr>
          <w:rFonts w:ascii="Maiandra GD" w:hAnsi="Maiandra GD" w:cs="Times New Roman"/>
          <w:b/>
          <w:color w:val="C00000"/>
          <w:sz w:val="28"/>
          <w:szCs w:val="28"/>
          <w:u w:val="single"/>
          <w:vertAlign w:val="superscript"/>
        </w:rPr>
        <w:t>th</w:t>
      </w:r>
      <w:r w:rsidR="00072533" w:rsidRPr="00C932A0">
        <w:rPr>
          <w:rFonts w:ascii="Maiandra GD" w:hAnsi="Maiandra GD" w:cs="Times New Roman"/>
          <w:b/>
          <w:color w:val="C00000"/>
          <w:sz w:val="28"/>
          <w:szCs w:val="28"/>
          <w:u w:val="single"/>
        </w:rPr>
        <w:t xml:space="preserve"> May, 2018}</w:t>
      </w:r>
    </w:p>
    <w:p w:rsidR="00CE49D5" w:rsidRPr="003027F7" w:rsidRDefault="00CE49D5" w:rsidP="0011650A">
      <w:pPr>
        <w:pStyle w:val="ListParagraph"/>
        <w:spacing w:after="0" w:line="360" w:lineRule="auto"/>
        <w:ind w:left="426"/>
        <w:rPr>
          <w:rFonts w:ascii="Maiandra GD" w:hAnsi="Maiandra GD" w:cs="Times New Roman"/>
          <w:color w:val="524733" w:themeColor="accent3" w:themeShade="80"/>
          <w:sz w:val="28"/>
          <w:szCs w:val="28"/>
          <w:u w:val="single"/>
        </w:rPr>
      </w:pPr>
    </w:p>
    <w:p w:rsidR="00CE49D5" w:rsidRPr="003027F7" w:rsidRDefault="00CE49D5" w:rsidP="0011650A">
      <w:pPr>
        <w:pStyle w:val="ListParagraph"/>
        <w:spacing w:after="0" w:line="360" w:lineRule="auto"/>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This section shall not apply to certain charges, as may be prescribed by the Central Government in consultation with the Reserve Bank of India.</w:t>
      </w:r>
    </w:p>
    <w:p w:rsidR="00FC58F4" w:rsidRDefault="00611D24" w:rsidP="00FC58F4">
      <w:pPr>
        <w:pStyle w:val="ListParagraph"/>
        <w:spacing w:after="0" w:line="360" w:lineRule="auto"/>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(Like: Hypothecations, Pledge etc.)</w:t>
      </w:r>
    </w:p>
    <w:p w:rsidR="00FC58F4" w:rsidRDefault="00FC58F4" w:rsidP="00FC58F4">
      <w:pPr>
        <w:pStyle w:val="ListParagraph"/>
        <w:spacing w:after="0" w:line="360" w:lineRule="auto"/>
        <w:ind w:left="0"/>
        <w:jc w:val="both"/>
        <w:rPr>
          <w:rFonts w:ascii="Maiandra GD" w:hAnsi="Maiandra GD" w:cs="Times New Roman"/>
          <w:color w:val="000000" w:themeColor="text1"/>
          <w:sz w:val="28"/>
          <w:szCs w:val="28"/>
        </w:rPr>
      </w:pPr>
    </w:p>
    <w:p w:rsidR="00FC58F4" w:rsidRPr="00770756" w:rsidRDefault="00FC58F4" w:rsidP="00FC58F4">
      <w:pPr>
        <w:pStyle w:val="ListParagraph"/>
        <w:spacing w:after="0" w:line="360" w:lineRule="auto"/>
        <w:ind w:left="0"/>
        <w:jc w:val="both"/>
        <w:rPr>
          <w:rFonts w:ascii="Maiandra GD" w:hAnsi="Maiandra GD" w:cs="Times New Roman"/>
          <w:b/>
          <w:color w:val="494142" w:themeColor="accent5" w:themeShade="80"/>
          <w:sz w:val="28"/>
          <w:szCs w:val="28"/>
          <w:u w:val="single"/>
        </w:rPr>
      </w:pPr>
      <w:r w:rsidRPr="00770756">
        <w:rPr>
          <w:rFonts w:ascii="Maiandra GD" w:hAnsi="Maiandra GD" w:cs="Times New Roman"/>
          <w:b/>
          <w:color w:val="494142" w:themeColor="accent5" w:themeShade="80"/>
          <w:sz w:val="28"/>
          <w:szCs w:val="28"/>
          <w:u w:val="single"/>
        </w:rPr>
        <w:t>Food for Thought</w:t>
      </w:r>
      <w:proofErr w:type="gramStart"/>
      <w:r w:rsidRPr="00770756">
        <w:rPr>
          <w:rFonts w:ascii="Maiandra GD" w:hAnsi="Maiandra GD" w:cs="Times New Roman"/>
          <w:b/>
          <w:color w:val="494142" w:themeColor="accent5" w:themeShade="80"/>
          <w:sz w:val="28"/>
          <w:szCs w:val="28"/>
          <w:u w:val="single"/>
        </w:rPr>
        <w:t>::</w:t>
      </w:r>
      <w:proofErr w:type="gramEnd"/>
    </w:p>
    <w:p w:rsidR="00FC58F4" w:rsidRDefault="00632C40" w:rsidP="00FC58F4">
      <w:pPr>
        <w:pStyle w:val="ListParagraph"/>
        <w:autoSpaceDE w:val="0"/>
        <w:autoSpaceDN w:val="0"/>
        <w:adjustRightInd w:val="0"/>
        <w:spacing w:after="0" w:line="360" w:lineRule="auto"/>
        <w:ind w:left="0"/>
        <w:jc w:val="both"/>
        <w:rPr>
          <w:rFonts w:ascii="Maiandra GD" w:hAnsi="Maiandra GD" w:cs="Times New Roman"/>
          <w:color w:val="000000"/>
          <w:sz w:val="28"/>
          <w:szCs w:val="28"/>
        </w:rPr>
      </w:pPr>
      <w:r w:rsidRPr="00632C40">
        <w:rPr>
          <w:rFonts w:ascii="Maiandra GD" w:hAnsi="Maiandra GD" w:cs="Times New Roman"/>
          <w:noProof/>
          <w:color w:val="494142" w:themeColor="accent5" w:themeShade="80"/>
          <w:sz w:val="28"/>
          <w:szCs w:val="28"/>
          <w:u w:val="single"/>
        </w:rPr>
        <w:pict>
          <v:rect id="_x0000_s1066" style="position:absolute;left:0;text-align:left;margin-left:-11.25pt;margin-top:2.6pt;width:503.25pt;height:162.75pt;z-index:251671552" fillcolor="#ee8c69 [1940]" strokecolor="#ee8c69 [1940]" strokeweight="1pt">
            <v:fill color2="#f9d8cd [660]" angle="-45" focus="-50%" type="gradient"/>
            <v:shadow on="t" type="perspective" color="#68230b [1604]" opacity=".5" offset="1pt" offset2="-3pt"/>
            <v:textbox>
              <w:txbxContent>
                <w:p w:rsidR="00F025F7" w:rsidRPr="00E04561" w:rsidRDefault="00F025F7" w:rsidP="00D6678C">
                  <w:pPr>
                    <w:pStyle w:val="ListParagraph"/>
                    <w:numPr>
                      <w:ilvl w:val="0"/>
                      <w:numId w:val="29"/>
                    </w:numPr>
                    <w:spacing w:line="360" w:lineRule="auto"/>
                    <w:ind w:left="360"/>
                    <w:jc w:val="both"/>
                    <w:rPr>
                      <w:rFonts w:ascii="Maiandra GD" w:hAnsi="Maiandra GD" w:cs="Times New Roman"/>
                      <w:b/>
                      <w:color w:val="4D160F" w:themeColor="accent2" w:themeShade="80"/>
                      <w:sz w:val="32"/>
                      <w:szCs w:val="32"/>
                    </w:rPr>
                  </w:pPr>
                  <w:r w:rsidRPr="00E04561">
                    <w:rPr>
                      <w:rFonts w:ascii="Maiandra GD" w:hAnsi="Maiandra GD" w:cs="Times New Roman"/>
                      <w:b/>
                      <w:color w:val="4D160F" w:themeColor="accent2" w:themeShade="80"/>
                      <w:sz w:val="32"/>
                      <w:szCs w:val="32"/>
                    </w:rPr>
                    <w:t>Whether Company need to create Charge on Hypothecation of Agreement i.e. purchase of Vehicle?</w:t>
                  </w:r>
                </w:p>
                <w:p w:rsidR="00F025F7" w:rsidRPr="00E04561" w:rsidRDefault="00F025F7" w:rsidP="00D6678C">
                  <w:pPr>
                    <w:pStyle w:val="ListParagraph"/>
                    <w:numPr>
                      <w:ilvl w:val="0"/>
                      <w:numId w:val="29"/>
                    </w:numPr>
                    <w:spacing w:line="360" w:lineRule="auto"/>
                    <w:ind w:left="360"/>
                    <w:jc w:val="both"/>
                    <w:rPr>
                      <w:rFonts w:ascii="Maiandra GD" w:hAnsi="Maiandra GD" w:cs="Times New Roman"/>
                      <w:b/>
                      <w:color w:val="4D160F" w:themeColor="accent2" w:themeShade="80"/>
                      <w:sz w:val="32"/>
                      <w:szCs w:val="32"/>
                    </w:rPr>
                  </w:pPr>
                  <w:r w:rsidRPr="00E04561">
                    <w:rPr>
                      <w:rFonts w:ascii="Maiandra GD" w:hAnsi="Maiandra GD" w:cs="Times New Roman"/>
                      <w:b/>
                      <w:color w:val="4D160F" w:themeColor="accent2" w:themeShade="80"/>
                      <w:sz w:val="32"/>
                      <w:szCs w:val="32"/>
                    </w:rPr>
                    <w:t>Whether director of Company has given his property as security for the loan to Company. Whether charge will create on such security or not?</w:t>
                  </w:r>
                </w:p>
                <w:p w:rsidR="00F025F7" w:rsidRPr="00E04561" w:rsidRDefault="00F025F7" w:rsidP="00FC58F4">
                  <w:pPr>
                    <w:spacing w:line="360" w:lineRule="auto"/>
                    <w:jc w:val="both"/>
                    <w:rPr>
                      <w:rFonts w:ascii="Maiandra GD" w:hAnsi="Maiandra GD" w:cs="Times New Roman"/>
                      <w:b/>
                      <w:color w:val="4D160F" w:themeColor="accent2" w:themeShade="80"/>
                      <w:sz w:val="32"/>
                      <w:szCs w:val="32"/>
                    </w:rPr>
                  </w:pPr>
                </w:p>
                <w:p w:rsidR="00F025F7" w:rsidRPr="00E04561" w:rsidRDefault="00F025F7" w:rsidP="00FC58F4">
                  <w:pPr>
                    <w:rPr>
                      <w:color w:val="4D160F" w:themeColor="accent2" w:themeShade="80"/>
                    </w:rPr>
                  </w:pPr>
                </w:p>
              </w:txbxContent>
            </v:textbox>
          </v:rect>
        </w:pict>
      </w:r>
    </w:p>
    <w:p w:rsidR="00FC58F4" w:rsidRPr="003027F7" w:rsidRDefault="00FC58F4" w:rsidP="00FC58F4">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CE49D5" w:rsidRPr="003027F7" w:rsidRDefault="00CE49D5" w:rsidP="0011650A">
      <w:pPr>
        <w:pStyle w:val="ListParagraph"/>
        <w:spacing w:after="0" w:line="360" w:lineRule="auto"/>
        <w:ind w:left="0"/>
        <w:jc w:val="both"/>
        <w:rPr>
          <w:rFonts w:ascii="Maiandra GD" w:hAnsi="Maiandra GD" w:cs="Times New Roman"/>
          <w:color w:val="000000" w:themeColor="text1"/>
          <w:sz w:val="28"/>
          <w:szCs w:val="28"/>
        </w:rPr>
      </w:pPr>
    </w:p>
    <w:p w:rsidR="00770756" w:rsidRDefault="00770756" w:rsidP="00770756">
      <w:pPr>
        <w:pStyle w:val="ListParagraph"/>
        <w:spacing w:after="0" w:line="360" w:lineRule="auto"/>
        <w:ind w:left="426"/>
        <w:rPr>
          <w:rFonts w:ascii="Maiandra GD" w:hAnsi="Maiandra GD" w:cs="Times New Roman"/>
          <w:color w:val="494142" w:themeColor="accent5" w:themeShade="80"/>
          <w:sz w:val="28"/>
          <w:szCs w:val="28"/>
          <w:u w:val="single"/>
        </w:rPr>
      </w:pPr>
    </w:p>
    <w:p w:rsidR="00770756" w:rsidRDefault="00770756" w:rsidP="00770756">
      <w:pPr>
        <w:pStyle w:val="ListParagraph"/>
        <w:spacing w:after="0" w:line="360" w:lineRule="auto"/>
        <w:ind w:left="426"/>
        <w:rPr>
          <w:rFonts w:ascii="Maiandra GD" w:hAnsi="Maiandra GD" w:cs="Times New Roman"/>
          <w:color w:val="494142" w:themeColor="accent5" w:themeShade="80"/>
          <w:sz w:val="28"/>
          <w:szCs w:val="28"/>
          <w:u w:val="single"/>
        </w:rPr>
      </w:pPr>
    </w:p>
    <w:p w:rsidR="00770756" w:rsidRDefault="00770756" w:rsidP="00770756">
      <w:pPr>
        <w:pStyle w:val="ListParagraph"/>
        <w:spacing w:after="0" w:line="360" w:lineRule="auto"/>
        <w:ind w:left="426"/>
        <w:rPr>
          <w:rFonts w:ascii="Maiandra GD" w:hAnsi="Maiandra GD" w:cs="Times New Roman"/>
          <w:color w:val="494142" w:themeColor="accent5" w:themeShade="80"/>
          <w:sz w:val="28"/>
          <w:szCs w:val="28"/>
          <w:u w:val="single"/>
        </w:rPr>
      </w:pPr>
    </w:p>
    <w:p w:rsidR="00770756" w:rsidRDefault="00770756" w:rsidP="00770756">
      <w:pPr>
        <w:pStyle w:val="ListParagraph"/>
        <w:spacing w:after="0" w:line="360" w:lineRule="auto"/>
        <w:ind w:left="426"/>
        <w:rPr>
          <w:rFonts w:ascii="Maiandra GD" w:hAnsi="Maiandra GD" w:cs="Times New Roman"/>
          <w:color w:val="494142" w:themeColor="accent5" w:themeShade="80"/>
          <w:sz w:val="28"/>
          <w:szCs w:val="28"/>
          <w:u w:val="single"/>
        </w:rPr>
      </w:pPr>
    </w:p>
    <w:p w:rsidR="00770756" w:rsidRDefault="00770756" w:rsidP="00770756">
      <w:pPr>
        <w:pStyle w:val="ListParagraph"/>
        <w:spacing w:after="0" w:line="360" w:lineRule="auto"/>
        <w:ind w:left="426"/>
        <w:rPr>
          <w:rFonts w:ascii="Maiandra GD" w:hAnsi="Maiandra GD" w:cs="Times New Roman"/>
          <w:color w:val="494142" w:themeColor="accent5" w:themeShade="80"/>
          <w:sz w:val="28"/>
          <w:szCs w:val="28"/>
          <w:u w:val="single"/>
        </w:rPr>
      </w:pPr>
    </w:p>
    <w:p w:rsidR="00770756" w:rsidRDefault="00770756" w:rsidP="00770756">
      <w:pPr>
        <w:pStyle w:val="ListParagraph"/>
        <w:spacing w:after="0" w:line="360" w:lineRule="auto"/>
        <w:ind w:left="426"/>
        <w:rPr>
          <w:rFonts w:ascii="Maiandra GD" w:hAnsi="Maiandra GD" w:cs="Times New Roman"/>
          <w:color w:val="494142" w:themeColor="accent5" w:themeShade="80"/>
          <w:sz w:val="28"/>
          <w:szCs w:val="28"/>
          <w:u w:val="single"/>
        </w:rPr>
      </w:pPr>
    </w:p>
    <w:p w:rsidR="00CE49D5" w:rsidRDefault="00CE49D5" w:rsidP="00D6678C">
      <w:pPr>
        <w:pStyle w:val="ListParagraph"/>
        <w:numPr>
          <w:ilvl w:val="0"/>
          <w:numId w:val="6"/>
        </w:numPr>
        <w:spacing w:after="0" w:line="360" w:lineRule="auto"/>
        <w:ind w:left="426"/>
        <w:rPr>
          <w:rFonts w:ascii="Maiandra GD" w:hAnsi="Maiandra GD" w:cs="Times New Roman"/>
          <w:color w:val="494142" w:themeColor="accent5" w:themeShade="80"/>
          <w:sz w:val="28"/>
          <w:szCs w:val="28"/>
          <w:u w:val="single"/>
        </w:rPr>
      </w:pPr>
      <w:r w:rsidRPr="00596E07">
        <w:rPr>
          <w:rFonts w:ascii="Maiandra GD" w:hAnsi="Maiandra GD" w:cs="Times New Roman"/>
          <w:color w:val="494142" w:themeColor="accent5" w:themeShade="80"/>
          <w:sz w:val="28"/>
          <w:szCs w:val="28"/>
          <w:u w:val="single"/>
        </w:rPr>
        <w:t>Time Period for Satisfaction of Charges [Section 82]::</w:t>
      </w:r>
      <w:r w:rsidR="00363801" w:rsidRPr="00363801">
        <w:rPr>
          <w:rFonts w:ascii="Maiandra GD" w:hAnsi="Maiandra GD" w:cs="Times New Roman"/>
          <w:b/>
          <w:color w:val="C00000"/>
          <w:sz w:val="28"/>
          <w:szCs w:val="28"/>
          <w:u w:val="single"/>
        </w:rPr>
        <w:t xml:space="preserve"> </w:t>
      </w:r>
      <w:r w:rsidR="00363801" w:rsidRPr="00C932A0">
        <w:rPr>
          <w:rFonts w:ascii="Maiandra GD" w:hAnsi="Maiandra GD" w:cs="Times New Roman"/>
          <w:b/>
          <w:color w:val="C00000"/>
          <w:sz w:val="28"/>
          <w:szCs w:val="28"/>
          <w:u w:val="single"/>
        </w:rPr>
        <w:t>{Notified w.e.f. 0</w:t>
      </w:r>
      <w:r w:rsidR="00363801">
        <w:rPr>
          <w:rFonts w:ascii="Maiandra GD" w:hAnsi="Maiandra GD" w:cs="Times New Roman"/>
          <w:b/>
          <w:color w:val="C00000"/>
          <w:sz w:val="28"/>
          <w:szCs w:val="28"/>
          <w:u w:val="single"/>
        </w:rPr>
        <w:t>5</w:t>
      </w:r>
      <w:r w:rsidR="00363801" w:rsidRPr="00C932A0">
        <w:rPr>
          <w:rFonts w:ascii="Maiandra GD" w:hAnsi="Maiandra GD" w:cs="Times New Roman"/>
          <w:b/>
          <w:color w:val="C00000"/>
          <w:sz w:val="28"/>
          <w:szCs w:val="28"/>
          <w:u w:val="single"/>
          <w:vertAlign w:val="superscript"/>
        </w:rPr>
        <w:t>th</w:t>
      </w:r>
      <w:r w:rsidR="00363801" w:rsidRPr="00C932A0">
        <w:rPr>
          <w:rFonts w:ascii="Maiandra GD" w:hAnsi="Maiandra GD" w:cs="Times New Roman"/>
          <w:b/>
          <w:color w:val="C00000"/>
          <w:sz w:val="28"/>
          <w:szCs w:val="28"/>
          <w:u w:val="single"/>
        </w:rPr>
        <w:t xml:space="preserve"> </w:t>
      </w:r>
      <w:r w:rsidR="00363801">
        <w:rPr>
          <w:rFonts w:ascii="Maiandra GD" w:hAnsi="Maiandra GD" w:cs="Times New Roman"/>
          <w:b/>
          <w:color w:val="C00000"/>
          <w:sz w:val="28"/>
          <w:szCs w:val="28"/>
          <w:u w:val="single"/>
        </w:rPr>
        <w:t>July</w:t>
      </w:r>
      <w:r w:rsidR="00363801" w:rsidRPr="00C932A0">
        <w:rPr>
          <w:rFonts w:ascii="Maiandra GD" w:hAnsi="Maiandra GD" w:cs="Times New Roman"/>
          <w:b/>
          <w:color w:val="C00000"/>
          <w:sz w:val="28"/>
          <w:szCs w:val="28"/>
          <w:u w:val="single"/>
        </w:rPr>
        <w:t>, 2018</w:t>
      </w:r>
    </w:p>
    <w:p w:rsidR="00770756" w:rsidRPr="00596E07" w:rsidRDefault="00770756" w:rsidP="00770756">
      <w:pPr>
        <w:pStyle w:val="ListParagraph"/>
        <w:spacing w:after="0" w:line="360" w:lineRule="auto"/>
        <w:ind w:left="426"/>
        <w:rPr>
          <w:rFonts w:ascii="Maiandra GD" w:hAnsi="Maiandra GD" w:cs="Times New Roman"/>
          <w:color w:val="494142" w:themeColor="accent5" w:themeShade="80"/>
          <w:sz w:val="28"/>
          <w:szCs w:val="28"/>
          <w:u w:val="single"/>
        </w:rPr>
      </w:pPr>
    </w:p>
    <w:p w:rsidR="0011650A" w:rsidRDefault="00CE49D5" w:rsidP="00770756">
      <w:pPr>
        <w:pStyle w:val="ListParagraph"/>
        <w:spacing w:after="0" w:line="360" w:lineRule="auto"/>
        <w:ind w:left="0"/>
        <w:jc w:val="both"/>
        <w:rPr>
          <w:rFonts w:ascii="Maiandra GD" w:hAnsi="Maiandra GD" w:cs="Times New Roman"/>
          <w:sz w:val="28"/>
          <w:szCs w:val="28"/>
        </w:rPr>
      </w:pPr>
      <w:r w:rsidRPr="003027F7">
        <w:rPr>
          <w:rFonts w:ascii="Maiandra GD" w:hAnsi="Maiandra GD" w:cs="Times New Roman"/>
          <w:color w:val="000000" w:themeColor="text1"/>
          <w:sz w:val="28"/>
          <w:szCs w:val="28"/>
        </w:rPr>
        <w:t>Timeline for filing of satisfaction of charge is to be increased to 300 days on payment of additional fee. (</w:t>
      </w:r>
      <w:r w:rsidR="00770756" w:rsidRPr="003027F7">
        <w:rPr>
          <w:rFonts w:ascii="Maiandra GD" w:hAnsi="Maiandra GD" w:cs="Times New Roman"/>
          <w:color w:val="000000" w:themeColor="text1"/>
          <w:sz w:val="28"/>
          <w:szCs w:val="28"/>
        </w:rPr>
        <w:t>Same</w:t>
      </w:r>
      <w:r w:rsidRPr="003027F7">
        <w:rPr>
          <w:rFonts w:ascii="Maiandra GD" w:hAnsi="Maiandra GD" w:cs="Times New Roman"/>
          <w:color w:val="000000" w:themeColor="text1"/>
          <w:sz w:val="28"/>
          <w:szCs w:val="28"/>
        </w:rPr>
        <w:t xml:space="preserve"> as creation of charge)</w:t>
      </w:r>
    </w:p>
    <w:p w:rsidR="003A5AEF" w:rsidRPr="003027F7" w:rsidRDefault="003A5AEF" w:rsidP="002365F6">
      <w:pPr>
        <w:tabs>
          <w:tab w:val="left" w:pos="3801"/>
        </w:tabs>
        <w:rPr>
          <w:rFonts w:ascii="Maiandra GD" w:hAnsi="Maiandra GD" w:cs="Times New Roman"/>
          <w:sz w:val="28"/>
          <w:szCs w:val="28"/>
        </w:rPr>
      </w:pPr>
    </w:p>
    <w:p w:rsidR="00CE49D5" w:rsidRPr="00596E07" w:rsidRDefault="00CE49D5" w:rsidP="00D6678C">
      <w:pPr>
        <w:pStyle w:val="ListParagraph"/>
        <w:numPr>
          <w:ilvl w:val="0"/>
          <w:numId w:val="3"/>
        </w:numPr>
        <w:autoSpaceDE w:val="0"/>
        <w:autoSpaceDN w:val="0"/>
        <w:adjustRightInd w:val="0"/>
        <w:spacing w:after="0" w:line="360" w:lineRule="auto"/>
        <w:ind w:left="0"/>
        <w:rPr>
          <w:rFonts w:ascii="Maiandra GD" w:hAnsi="Maiandra GD" w:cs="Times New Roman"/>
          <w:b/>
          <w:color w:val="494142" w:themeColor="accent5" w:themeShade="80"/>
          <w:sz w:val="28"/>
          <w:szCs w:val="28"/>
          <w:u w:val="single"/>
        </w:rPr>
      </w:pPr>
      <w:r w:rsidRPr="0011650A">
        <w:rPr>
          <w:rFonts w:ascii="Maiandra GD" w:hAnsi="Maiandra GD" w:cs="Times New Roman"/>
          <w:b/>
          <w:color w:val="494142" w:themeColor="accent5" w:themeShade="80"/>
          <w:sz w:val="72"/>
          <w:szCs w:val="72"/>
          <w:u w:val="single"/>
        </w:rPr>
        <w:t xml:space="preserve">IMPACT ON </w:t>
      </w:r>
      <w:r w:rsidR="0011650A" w:rsidRPr="0011650A">
        <w:rPr>
          <w:rFonts w:ascii="Maiandra GD" w:hAnsi="Maiandra GD" w:cs="Times New Roman"/>
          <w:b/>
          <w:color w:val="494142" w:themeColor="accent5" w:themeShade="80"/>
          <w:sz w:val="72"/>
          <w:szCs w:val="72"/>
          <w:u w:val="single"/>
        </w:rPr>
        <w:t>FUNDINGS</w:t>
      </w:r>
      <w:r w:rsidRPr="00596E07">
        <w:rPr>
          <w:rFonts w:ascii="Maiandra GD" w:hAnsi="Maiandra GD" w:cs="Times New Roman"/>
          <w:b/>
          <w:color w:val="494142" w:themeColor="accent5" w:themeShade="80"/>
          <w:sz w:val="28"/>
          <w:szCs w:val="28"/>
          <w:u w:val="single"/>
        </w:rPr>
        <w:t>:</w:t>
      </w:r>
    </w:p>
    <w:p w:rsidR="008D4220" w:rsidRPr="003027F7" w:rsidRDefault="008D4220" w:rsidP="008D4220">
      <w:pPr>
        <w:pStyle w:val="ListParagraph"/>
        <w:tabs>
          <w:tab w:val="left" w:pos="1260"/>
        </w:tabs>
        <w:autoSpaceDE w:val="0"/>
        <w:autoSpaceDN w:val="0"/>
        <w:adjustRightInd w:val="0"/>
        <w:spacing w:after="0"/>
        <w:ind w:left="0"/>
        <w:rPr>
          <w:rFonts w:ascii="Maiandra GD" w:hAnsi="Maiandra GD" w:cs="Times New Roman"/>
          <w:b/>
          <w:color w:val="4D160F" w:themeColor="accent2" w:themeShade="80"/>
          <w:sz w:val="28"/>
          <w:szCs w:val="28"/>
          <w:u w:val="single"/>
        </w:rPr>
      </w:pPr>
    </w:p>
    <w:p w:rsidR="00C670BA" w:rsidRPr="00C670BA" w:rsidRDefault="001203C6" w:rsidP="00D6678C">
      <w:pPr>
        <w:pStyle w:val="ListParagraph"/>
        <w:numPr>
          <w:ilvl w:val="0"/>
          <w:numId w:val="7"/>
        </w:numPr>
        <w:spacing w:after="0"/>
        <w:ind w:left="284"/>
        <w:rPr>
          <w:rFonts w:ascii="Maiandra GD" w:hAnsi="Maiandra GD" w:cs="Times New Roman"/>
          <w:color w:val="494142" w:themeColor="accent5" w:themeShade="80"/>
          <w:sz w:val="28"/>
          <w:szCs w:val="28"/>
          <w:u w:val="single"/>
        </w:rPr>
      </w:pPr>
      <w:r w:rsidRPr="00596E07">
        <w:rPr>
          <w:rFonts w:ascii="Maiandra GD" w:hAnsi="Maiandra GD" w:cs="Times New Roman"/>
          <w:color w:val="494142" w:themeColor="accent5" w:themeShade="80"/>
          <w:sz w:val="28"/>
          <w:szCs w:val="28"/>
          <w:u w:val="single"/>
        </w:rPr>
        <w:t xml:space="preserve">PRIVATE PLACEMENT OF SHARES - </w:t>
      </w:r>
      <w:r w:rsidRPr="00596E07">
        <w:rPr>
          <w:rFonts w:ascii="Maiandra GD" w:eastAsiaTheme="minorEastAsia" w:hAnsi="Maiandra GD" w:cs="Times New Roman"/>
          <w:color w:val="494142" w:themeColor="accent5" w:themeShade="80"/>
          <w:sz w:val="28"/>
          <w:szCs w:val="28"/>
          <w:u w:val="single"/>
        </w:rPr>
        <w:t>SECTION 42:</w:t>
      </w:r>
      <w:r w:rsidRPr="00596E07">
        <w:rPr>
          <w:rFonts w:ascii="Maiandra GD" w:hAnsi="Maiandra GD" w:cs="Times New Roman"/>
          <w:color w:val="494142" w:themeColor="accent5" w:themeShade="80"/>
          <w:sz w:val="28"/>
          <w:szCs w:val="28"/>
          <w:u w:val="single"/>
        </w:rPr>
        <w:t>:</w:t>
      </w:r>
      <w:r w:rsidR="00C670BA" w:rsidRPr="00C670BA">
        <w:rPr>
          <w:rFonts w:ascii="Maiandra GD" w:hAnsi="Maiandra GD" w:cs="Times New Roman"/>
          <w:b/>
          <w:color w:val="C00000"/>
          <w:sz w:val="28"/>
          <w:szCs w:val="28"/>
          <w:u w:val="single"/>
        </w:rPr>
        <w:t xml:space="preserve"> </w:t>
      </w:r>
    </w:p>
    <w:p w:rsidR="00CE49D5" w:rsidRPr="00596E07" w:rsidRDefault="00C670BA" w:rsidP="00C670BA">
      <w:pPr>
        <w:pStyle w:val="ListParagraph"/>
        <w:spacing w:after="0"/>
        <w:ind w:left="284"/>
        <w:jc w:val="right"/>
        <w:rPr>
          <w:rFonts w:ascii="Maiandra GD" w:hAnsi="Maiandra GD" w:cs="Times New Roman"/>
          <w:color w:val="494142" w:themeColor="accent5" w:themeShade="80"/>
          <w:sz w:val="28"/>
          <w:szCs w:val="28"/>
          <w:u w:val="single"/>
        </w:rPr>
      </w:pPr>
      <w:r w:rsidRPr="007C6E7E">
        <w:rPr>
          <w:rFonts w:ascii="Maiandra GD" w:hAnsi="Maiandra GD" w:cs="Times New Roman"/>
          <w:b/>
          <w:color w:val="C00000"/>
          <w:sz w:val="28"/>
          <w:szCs w:val="28"/>
          <w:u w:val="single"/>
        </w:rPr>
        <w:t xml:space="preserve">{Notified w.e.f. </w:t>
      </w:r>
      <w:r>
        <w:rPr>
          <w:rFonts w:ascii="Maiandra GD" w:hAnsi="Maiandra GD" w:cs="Times New Roman"/>
          <w:b/>
          <w:color w:val="C00000"/>
          <w:sz w:val="28"/>
          <w:szCs w:val="28"/>
          <w:u w:val="single"/>
        </w:rPr>
        <w:t>7</w:t>
      </w:r>
      <w:r w:rsidRPr="007C6E7E">
        <w:rPr>
          <w:rFonts w:ascii="Maiandra GD" w:hAnsi="Maiandra GD" w:cs="Times New Roman"/>
          <w:b/>
          <w:color w:val="C00000"/>
          <w:sz w:val="28"/>
          <w:szCs w:val="28"/>
          <w:u w:val="single"/>
          <w:vertAlign w:val="superscript"/>
        </w:rPr>
        <w:t>th</w:t>
      </w:r>
      <w:r w:rsidRPr="007C6E7E">
        <w:rPr>
          <w:rFonts w:ascii="Maiandra GD" w:hAnsi="Maiandra GD" w:cs="Times New Roman"/>
          <w:b/>
          <w:color w:val="C00000"/>
          <w:sz w:val="28"/>
          <w:szCs w:val="28"/>
          <w:u w:val="single"/>
        </w:rPr>
        <w:t xml:space="preserve"> </w:t>
      </w:r>
      <w:r>
        <w:rPr>
          <w:rFonts w:ascii="Maiandra GD" w:hAnsi="Maiandra GD" w:cs="Times New Roman"/>
          <w:b/>
          <w:color w:val="C00000"/>
          <w:sz w:val="28"/>
          <w:szCs w:val="28"/>
          <w:u w:val="single"/>
        </w:rPr>
        <w:t>August</w:t>
      </w:r>
      <w:r w:rsidRPr="007C6E7E">
        <w:rPr>
          <w:rFonts w:ascii="Maiandra GD" w:hAnsi="Maiandra GD" w:cs="Times New Roman"/>
          <w:b/>
          <w:color w:val="C00000"/>
          <w:sz w:val="28"/>
          <w:szCs w:val="28"/>
          <w:u w:val="single"/>
        </w:rPr>
        <w:t>, 2018}</w:t>
      </w:r>
    </w:p>
    <w:p w:rsidR="00CE49D5" w:rsidRPr="003027F7" w:rsidRDefault="00CE49D5" w:rsidP="00CE49D5">
      <w:pPr>
        <w:spacing w:after="0"/>
        <w:ind w:left="-502"/>
        <w:rPr>
          <w:rFonts w:ascii="Maiandra GD" w:hAnsi="Maiandra GD" w:cs="Times New Roman"/>
          <w:color w:val="000000" w:themeColor="text1"/>
          <w:sz w:val="28"/>
          <w:szCs w:val="28"/>
        </w:rPr>
      </w:pPr>
    </w:p>
    <w:p w:rsidR="00CE49D5" w:rsidRPr="003027F7" w:rsidRDefault="00CE49D5" w:rsidP="0011650A">
      <w:pPr>
        <w:spacing w:after="0" w:line="360" w:lineRule="auto"/>
        <w:ind w:left="-502"/>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The entire Section 42 has been substituted by the Amendment Act, 2017. Please find below the major changes:</w:t>
      </w:r>
    </w:p>
    <w:p w:rsidR="00CE49D5" w:rsidRPr="005567C8" w:rsidRDefault="00CE49D5" w:rsidP="0011650A">
      <w:pPr>
        <w:spacing w:after="0" w:line="360" w:lineRule="auto"/>
        <w:ind w:left="-502"/>
        <w:jc w:val="both"/>
        <w:rPr>
          <w:rFonts w:ascii="Maiandra GD" w:hAnsi="Maiandra GD" w:cs="Times New Roman"/>
          <w:color w:val="000000" w:themeColor="text1"/>
          <w:sz w:val="28"/>
          <w:szCs w:val="28"/>
        </w:rPr>
      </w:pPr>
    </w:p>
    <w:p w:rsidR="005567C8" w:rsidRPr="005567C8" w:rsidRDefault="005567C8" w:rsidP="005567C8">
      <w:pPr>
        <w:pStyle w:val="ListParagraph"/>
        <w:numPr>
          <w:ilvl w:val="0"/>
          <w:numId w:val="8"/>
        </w:numPr>
        <w:spacing w:after="0"/>
        <w:ind w:left="180"/>
        <w:jc w:val="both"/>
        <w:rPr>
          <w:rFonts w:ascii="Maiandra GD" w:hAnsi="Maiandra GD" w:cs="Andalus"/>
          <w:b/>
          <w:color w:val="00B0F0"/>
          <w:sz w:val="28"/>
          <w:szCs w:val="28"/>
          <w:u w:val="single"/>
        </w:rPr>
      </w:pPr>
      <w:r w:rsidRPr="005567C8">
        <w:rPr>
          <w:rFonts w:ascii="Maiandra GD" w:hAnsi="Maiandra GD" w:cs="Andalus"/>
          <w:b/>
          <w:color w:val="00B0F0"/>
          <w:sz w:val="28"/>
          <w:szCs w:val="28"/>
          <w:u w:val="single"/>
        </w:rPr>
        <w:t xml:space="preserve">Maximum No. of persons to whom offer can be made:  </w:t>
      </w:r>
    </w:p>
    <w:p w:rsidR="005567C8" w:rsidRPr="005567C8" w:rsidRDefault="005567C8" w:rsidP="005567C8">
      <w:pPr>
        <w:pStyle w:val="ListParagraph"/>
        <w:spacing w:after="0"/>
        <w:ind w:left="180"/>
        <w:jc w:val="both"/>
        <w:rPr>
          <w:rFonts w:ascii="Maiandra GD" w:hAnsi="Maiandra GD" w:cs="Andalus"/>
          <w:b/>
          <w:sz w:val="28"/>
          <w:szCs w:val="28"/>
        </w:rPr>
      </w:pPr>
    </w:p>
    <w:p w:rsidR="005567C8" w:rsidRPr="005567C8" w:rsidRDefault="005567C8" w:rsidP="005567C8">
      <w:pPr>
        <w:pStyle w:val="ListParagraph"/>
        <w:numPr>
          <w:ilvl w:val="0"/>
          <w:numId w:val="46"/>
        </w:numPr>
        <w:spacing w:after="0" w:line="360" w:lineRule="auto"/>
        <w:ind w:left="270" w:hanging="180"/>
        <w:jc w:val="both"/>
        <w:rPr>
          <w:rFonts w:ascii="Maiandra GD" w:hAnsi="Maiandra GD" w:cs="Andalus"/>
          <w:sz w:val="28"/>
          <w:szCs w:val="28"/>
        </w:rPr>
      </w:pPr>
      <w:r w:rsidRPr="005567C8">
        <w:rPr>
          <w:rFonts w:ascii="Maiandra GD" w:hAnsi="Maiandra GD" w:cs="Andalus"/>
          <w:sz w:val="28"/>
          <w:szCs w:val="28"/>
        </w:rPr>
        <w:t xml:space="preserve">An offer can be made under a Private Placement Offer Letter to not more than 2000 people in a financial year. </w:t>
      </w:r>
    </w:p>
    <w:p w:rsidR="005567C8" w:rsidRPr="005567C8" w:rsidRDefault="005567C8" w:rsidP="005567C8">
      <w:pPr>
        <w:pStyle w:val="ListParagraph"/>
        <w:numPr>
          <w:ilvl w:val="0"/>
          <w:numId w:val="46"/>
        </w:numPr>
        <w:spacing w:after="0" w:line="360" w:lineRule="auto"/>
        <w:ind w:left="270" w:hanging="180"/>
        <w:jc w:val="both"/>
        <w:rPr>
          <w:rFonts w:ascii="Maiandra GD" w:hAnsi="Maiandra GD" w:cs="Andalus"/>
          <w:color w:val="1C1811" w:themeColor="background2" w:themeShade="1A"/>
          <w:sz w:val="28"/>
          <w:szCs w:val="28"/>
        </w:rPr>
      </w:pPr>
      <w:r w:rsidRPr="005567C8">
        <w:rPr>
          <w:rFonts w:ascii="Maiandra GD" w:hAnsi="Maiandra GD" w:cs="Andalus"/>
          <w:sz w:val="28"/>
          <w:szCs w:val="28"/>
        </w:rPr>
        <w:t>The 20 people limit excludes Qualified Institutional Buyers and Employees</w:t>
      </w:r>
      <w:r w:rsidRPr="005567C8">
        <w:rPr>
          <w:rFonts w:ascii="Maiandra GD" w:hAnsi="Maiandra GD" w:cs="Andalus"/>
          <w:color w:val="1C1811" w:themeColor="background2" w:themeShade="1A"/>
          <w:sz w:val="28"/>
          <w:szCs w:val="28"/>
        </w:rPr>
        <w:t xml:space="preserve"> of the Company being offered securities under a scheme of employee stock option in terms of provision of clause (b) of sub section 62(1) </w:t>
      </w:r>
    </w:p>
    <w:p w:rsidR="005567C8" w:rsidRDefault="005567C8" w:rsidP="005567C8">
      <w:pPr>
        <w:spacing w:after="0" w:line="360" w:lineRule="auto"/>
        <w:jc w:val="both"/>
        <w:rPr>
          <w:rFonts w:ascii="Maiandra GD" w:hAnsi="Maiandra GD" w:cs="Andalus"/>
          <w:color w:val="1C1811" w:themeColor="background2" w:themeShade="1A"/>
          <w:sz w:val="28"/>
          <w:szCs w:val="28"/>
        </w:rPr>
      </w:pPr>
    </w:p>
    <w:p w:rsidR="005567C8" w:rsidRDefault="005567C8" w:rsidP="005567C8">
      <w:pPr>
        <w:spacing w:after="0" w:line="360" w:lineRule="auto"/>
        <w:jc w:val="both"/>
        <w:rPr>
          <w:rFonts w:ascii="Maiandra GD" w:hAnsi="Maiandra GD" w:cs="Andalus"/>
          <w:color w:val="1C1811" w:themeColor="background2" w:themeShade="1A"/>
          <w:sz w:val="28"/>
          <w:szCs w:val="28"/>
        </w:rPr>
      </w:pPr>
    </w:p>
    <w:p w:rsidR="005567C8" w:rsidRPr="005567C8" w:rsidRDefault="005567C8" w:rsidP="005567C8">
      <w:pPr>
        <w:spacing w:after="0" w:line="360" w:lineRule="auto"/>
        <w:jc w:val="both"/>
        <w:rPr>
          <w:rFonts w:ascii="Maiandra GD" w:hAnsi="Maiandra GD" w:cs="Andalus"/>
          <w:color w:val="1C1811" w:themeColor="background2" w:themeShade="1A"/>
          <w:sz w:val="28"/>
          <w:szCs w:val="28"/>
        </w:rPr>
      </w:pPr>
    </w:p>
    <w:p w:rsidR="005567C8" w:rsidRPr="005567C8" w:rsidRDefault="005567C8" w:rsidP="005567C8">
      <w:pPr>
        <w:tabs>
          <w:tab w:val="left" w:pos="1804"/>
        </w:tabs>
        <w:jc w:val="both"/>
        <w:rPr>
          <w:rFonts w:ascii="Maiandra GD" w:eastAsia="Times New Roman" w:hAnsi="Maiandra GD" w:cs="Andalus"/>
          <w:b/>
          <w:color w:val="4D160F" w:themeColor="accent2" w:themeShade="80"/>
          <w:sz w:val="28"/>
          <w:szCs w:val="28"/>
          <w:u w:val="single"/>
        </w:rPr>
      </w:pPr>
      <w:r w:rsidRPr="005567C8">
        <w:rPr>
          <w:rFonts w:ascii="Maiandra GD" w:eastAsia="Times New Roman" w:hAnsi="Maiandra GD" w:cs="Andalus"/>
          <w:b/>
          <w:color w:val="4D160F" w:themeColor="accent2" w:themeShade="80"/>
          <w:sz w:val="28"/>
          <w:szCs w:val="28"/>
          <w:u w:val="single"/>
        </w:rPr>
        <w:lastRenderedPageBreak/>
        <w:t>Question:</w:t>
      </w:r>
    </w:p>
    <w:p w:rsidR="005567C8" w:rsidRPr="005567C8" w:rsidRDefault="005567C8" w:rsidP="005567C8">
      <w:pPr>
        <w:pStyle w:val="ListParagraph"/>
        <w:numPr>
          <w:ilvl w:val="0"/>
          <w:numId w:val="47"/>
        </w:numPr>
        <w:spacing w:after="0"/>
        <w:ind w:left="426"/>
        <w:jc w:val="both"/>
        <w:rPr>
          <w:rFonts w:ascii="Maiandra GD" w:hAnsi="Maiandra GD" w:cs="Andalus"/>
          <w:color w:val="4D160F" w:themeColor="accent2" w:themeShade="80"/>
          <w:sz w:val="28"/>
          <w:szCs w:val="28"/>
        </w:rPr>
      </w:pPr>
      <w:r w:rsidRPr="005567C8">
        <w:rPr>
          <w:rFonts w:ascii="Maiandra GD" w:hAnsi="Maiandra GD" w:cs="Andalus"/>
          <w:color w:val="4D160F" w:themeColor="accent2" w:themeShade="80"/>
          <w:sz w:val="28"/>
          <w:szCs w:val="28"/>
        </w:rPr>
        <w:t>Whether Limit of 200 persons shall be calculated individually/ jointly for each type of securities?</w:t>
      </w:r>
    </w:p>
    <w:p w:rsidR="005567C8" w:rsidRPr="005567C8" w:rsidRDefault="005567C8" w:rsidP="005567C8">
      <w:pPr>
        <w:spacing w:after="0"/>
        <w:jc w:val="both"/>
        <w:rPr>
          <w:rFonts w:ascii="Maiandra GD" w:hAnsi="Maiandra GD" w:cs="Andalus"/>
          <w:color w:val="1C1811" w:themeColor="background2" w:themeShade="1A"/>
          <w:sz w:val="28"/>
          <w:szCs w:val="28"/>
        </w:rPr>
      </w:pPr>
    </w:p>
    <w:p w:rsidR="005567C8" w:rsidRPr="005567C8" w:rsidRDefault="005567C8" w:rsidP="005567C8">
      <w:pPr>
        <w:spacing w:after="0" w:line="360" w:lineRule="auto"/>
        <w:jc w:val="both"/>
        <w:rPr>
          <w:rFonts w:ascii="Maiandra GD" w:hAnsi="Maiandra GD" w:cs="Andalus"/>
          <w:color w:val="1C1811" w:themeColor="background2" w:themeShade="1A"/>
          <w:sz w:val="28"/>
          <w:szCs w:val="28"/>
        </w:rPr>
      </w:pPr>
      <w:r w:rsidRPr="005567C8">
        <w:rPr>
          <w:rFonts w:ascii="Maiandra GD" w:hAnsi="Maiandra GD" w:cs="Andalus"/>
          <w:color w:val="1C1811" w:themeColor="background2" w:themeShade="1A"/>
          <w:sz w:val="28"/>
          <w:szCs w:val="28"/>
        </w:rPr>
        <w:t>The restriction of 200 persons would be reckoned ‘Individually’ for each kind of security that is ‘Equity Shares, Preference Shares or Debentures’.</w:t>
      </w:r>
    </w:p>
    <w:p w:rsidR="005567C8" w:rsidRPr="003027F7" w:rsidRDefault="005567C8" w:rsidP="0011650A">
      <w:pPr>
        <w:spacing w:after="0" w:line="360" w:lineRule="auto"/>
        <w:ind w:left="-502"/>
        <w:jc w:val="both"/>
        <w:rPr>
          <w:rFonts w:ascii="Maiandra GD" w:hAnsi="Maiandra GD" w:cs="Times New Roman"/>
          <w:color w:val="000000" w:themeColor="text1"/>
          <w:sz w:val="28"/>
          <w:szCs w:val="28"/>
        </w:rPr>
      </w:pPr>
    </w:p>
    <w:p w:rsidR="00D37559" w:rsidRPr="003027F7" w:rsidRDefault="00D37559" w:rsidP="00D6678C">
      <w:pPr>
        <w:pStyle w:val="ListParagraph"/>
        <w:numPr>
          <w:ilvl w:val="0"/>
          <w:numId w:val="8"/>
        </w:numPr>
        <w:spacing w:after="0" w:line="360" w:lineRule="auto"/>
        <w:ind w:left="180"/>
        <w:jc w:val="both"/>
        <w:rPr>
          <w:rFonts w:ascii="Maiandra GD" w:hAnsi="Maiandra GD" w:cs="Times New Roman"/>
          <w:b/>
          <w:color w:val="494142" w:themeColor="accent5" w:themeShade="80"/>
          <w:sz w:val="28"/>
          <w:szCs w:val="28"/>
        </w:rPr>
      </w:pPr>
      <w:r w:rsidRPr="003027F7">
        <w:rPr>
          <w:rFonts w:ascii="Maiandra GD" w:hAnsi="Maiandra GD" w:cs="Times New Roman"/>
          <w:b/>
          <w:color w:val="494142" w:themeColor="accent5" w:themeShade="80"/>
          <w:sz w:val="28"/>
          <w:szCs w:val="28"/>
          <w:u w:val="single"/>
        </w:rPr>
        <w:t>Right of Renunciation:</w:t>
      </w:r>
    </w:p>
    <w:p w:rsidR="00D37559" w:rsidRDefault="00D37559" w:rsidP="0011650A">
      <w:pPr>
        <w:spacing w:line="360" w:lineRule="auto"/>
        <w:jc w:val="both"/>
        <w:rPr>
          <w:rFonts w:ascii="Maiandra GD" w:hAnsi="Maiandra GD" w:cs="Times New Roman"/>
          <w:sz w:val="28"/>
          <w:szCs w:val="28"/>
        </w:rPr>
      </w:pPr>
      <w:r w:rsidRPr="003027F7">
        <w:rPr>
          <w:rFonts w:ascii="Maiandra GD" w:hAnsi="Maiandra GD" w:cs="Times New Roman"/>
          <w:sz w:val="28"/>
          <w:szCs w:val="28"/>
        </w:rPr>
        <w:t>The Private Placement offer shall not carry any renunciation right. Only the person in whose name offer letter issued can apply for the subscription.</w:t>
      </w:r>
    </w:p>
    <w:p w:rsidR="00FF2FCE" w:rsidRPr="003027F7" w:rsidRDefault="00FF2FCE" w:rsidP="00D6678C">
      <w:pPr>
        <w:pStyle w:val="ListParagraph"/>
        <w:numPr>
          <w:ilvl w:val="0"/>
          <w:numId w:val="8"/>
        </w:numPr>
        <w:spacing w:after="0" w:line="360" w:lineRule="auto"/>
        <w:ind w:left="180"/>
        <w:jc w:val="both"/>
        <w:rPr>
          <w:rFonts w:ascii="Maiandra GD" w:hAnsi="Maiandra GD" w:cs="Times New Roman"/>
          <w:b/>
          <w:color w:val="494142" w:themeColor="accent5" w:themeShade="80"/>
          <w:sz w:val="28"/>
          <w:szCs w:val="28"/>
          <w:u w:val="single"/>
        </w:rPr>
      </w:pPr>
      <w:r w:rsidRPr="003027F7">
        <w:rPr>
          <w:rFonts w:ascii="Maiandra GD" w:hAnsi="Maiandra GD" w:cs="Times New Roman"/>
          <w:b/>
          <w:color w:val="494142" w:themeColor="accent5" w:themeShade="80"/>
          <w:sz w:val="28"/>
          <w:szCs w:val="28"/>
          <w:u w:val="single"/>
        </w:rPr>
        <w:t>Modes for Payment of Subscription Money:</w:t>
      </w:r>
    </w:p>
    <w:p w:rsidR="00FF2FCE" w:rsidRPr="003027F7" w:rsidRDefault="00FF2FCE" w:rsidP="0011650A">
      <w:pPr>
        <w:spacing w:after="0" w:line="360" w:lineRule="auto"/>
        <w:jc w:val="both"/>
        <w:rPr>
          <w:rFonts w:ascii="Maiandra GD" w:hAnsi="Maiandra GD" w:cs="Times New Roman"/>
          <w:sz w:val="28"/>
          <w:szCs w:val="28"/>
        </w:rPr>
      </w:pPr>
      <w:r w:rsidRPr="003027F7">
        <w:rPr>
          <w:rFonts w:ascii="Maiandra GD" w:hAnsi="Maiandra GD" w:cs="Times New Roman"/>
          <w:sz w:val="28"/>
          <w:szCs w:val="28"/>
        </w:rPr>
        <w:t>Subscription money shall be paid either by cheque or demand draft or other banking channel or not by cash. Shares under Private Placement can’t be subscribed by payment in cash.</w:t>
      </w:r>
    </w:p>
    <w:p w:rsidR="00FF2FCE" w:rsidRDefault="00FF2FCE" w:rsidP="0011650A">
      <w:pPr>
        <w:spacing w:after="0" w:line="360" w:lineRule="auto"/>
        <w:jc w:val="both"/>
        <w:rPr>
          <w:rFonts w:ascii="Maiandra GD" w:hAnsi="Maiandra GD" w:cs="Times New Roman"/>
          <w:sz w:val="28"/>
          <w:szCs w:val="28"/>
        </w:rPr>
      </w:pPr>
    </w:p>
    <w:p w:rsidR="00770756" w:rsidRDefault="00770756" w:rsidP="0011650A">
      <w:pPr>
        <w:spacing w:after="0" w:line="360" w:lineRule="auto"/>
        <w:jc w:val="both"/>
        <w:rPr>
          <w:rFonts w:ascii="Maiandra GD" w:hAnsi="Maiandra GD" w:cs="Times New Roman"/>
          <w:sz w:val="28"/>
          <w:szCs w:val="28"/>
        </w:rPr>
      </w:pPr>
    </w:p>
    <w:p w:rsidR="00770756" w:rsidRDefault="00770756" w:rsidP="0011650A">
      <w:pPr>
        <w:spacing w:after="0" w:line="360" w:lineRule="auto"/>
        <w:jc w:val="both"/>
        <w:rPr>
          <w:rFonts w:ascii="Maiandra GD" w:hAnsi="Maiandra GD" w:cs="Times New Roman"/>
          <w:sz w:val="28"/>
          <w:szCs w:val="28"/>
        </w:rPr>
      </w:pPr>
    </w:p>
    <w:p w:rsidR="00770756" w:rsidRPr="003027F7" w:rsidRDefault="00770756" w:rsidP="0011650A">
      <w:pPr>
        <w:spacing w:after="0" w:line="360" w:lineRule="auto"/>
        <w:jc w:val="both"/>
        <w:rPr>
          <w:rFonts w:ascii="Maiandra GD" w:hAnsi="Maiandra GD" w:cs="Times New Roman"/>
          <w:sz w:val="28"/>
          <w:szCs w:val="28"/>
        </w:rPr>
      </w:pPr>
    </w:p>
    <w:p w:rsidR="00FF2FCE" w:rsidRPr="003027F7" w:rsidRDefault="00FF2FCE" w:rsidP="00D6678C">
      <w:pPr>
        <w:pStyle w:val="ListParagraph"/>
        <w:numPr>
          <w:ilvl w:val="0"/>
          <w:numId w:val="8"/>
        </w:numPr>
        <w:spacing w:after="0" w:line="360" w:lineRule="auto"/>
        <w:ind w:left="180"/>
        <w:jc w:val="both"/>
        <w:rPr>
          <w:rFonts w:ascii="Maiandra GD" w:hAnsi="Maiandra GD" w:cs="Times New Roman"/>
          <w:b/>
          <w:color w:val="494142" w:themeColor="accent5" w:themeShade="80"/>
          <w:sz w:val="28"/>
          <w:szCs w:val="28"/>
          <w:u w:val="single"/>
        </w:rPr>
      </w:pPr>
      <w:r w:rsidRPr="003027F7">
        <w:rPr>
          <w:rFonts w:ascii="Maiandra GD" w:hAnsi="Maiandra GD" w:cs="Times New Roman"/>
          <w:b/>
          <w:color w:val="494142" w:themeColor="accent5" w:themeShade="80"/>
          <w:sz w:val="28"/>
          <w:szCs w:val="28"/>
          <w:u w:val="single"/>
        </w:rPr>
        <w:t>Use of Allotment Money:</w:t>
      </w:r>
    </w:p>
    <w:p w:rsidR="00FF2FCE" w:rsidRPr="003027F7" w:rsidRDefault="00FF2FCE" w:rsidP="0011650A">
      <w:pPr>
        <w:spacing w:after="0" w:line="360" w:lineRule="auto"/>
        <w:jc w:val="both"/>
        <w:rPr>
          <w:rFonts w:ascii="Maiandra GD" w:hAnsi="Maiandra GD" w:cs="Times New Roman"/>
          <w:sz w:val="28"/>
          <w:szCs w:val="28"/>
        </w:rPr>
      </w:pPr>
      <w:r w:rsidRPr="003027F7">
        <w:rPr>
          <w:rFonts w:ascii="Maiandra GD" w:hAnsi="Maiandra GD" w:cs="Times New Roman"/>
          <w:sz w:val="28"/>
          <w:szCs w:val="28"/>
        </w:rPr>
        <w:t>A company shall not utilize monies raised through private placement unless allotment is made and the return of allotment (i.e. e-form PAS-3) is filed with the Registrar in accordance with sub-section (8).</w:t>
      </w:r>
    </w:p>
    <w:p w:rsidR="00FF2FCE" w:rsidRPr="003027F7" w:rsidRDefault="00FF2FCE" w:rsidP="0011650A">
      <w:pPr>
        <w:spacing w:after="0" w:line="360" w:lineRule="auto"/>
        <w:jc w:val="both"/>
        <w:rPr>
          <w:rFonts w:ascii="Maiandra GD" w:hAnsi="Maiandra GD" w:cs="Times New Roman"/>
          <w:sz w:val="28"/>
          <w:szCs w:val="28"/>
        </w:rPr>
      </w:pPr>
    </w:p>
    <w:p w:rsidR="00FF2FCE" w:rsidRPr="003027F7" w:rsidRDefault="00FF2FCE" w:rsidP="0011650A">
      <w:pPr>
        <w:spacing w:after="0" w:line="360" w:lineRule="auto"/>
        <w:jc w:val="both"/>
        <w:rPr>
          <w:rFonts w:ascii="Maiandra GD" w:hAnsi="Maiandra GD" w:cs="Times New Roman"/>
          <w:i/>
          <w:sz w:val="28"/>
          <w:szCs w:val="28"/>
        </w:rPr>
      </w:pPr>
      <w:r w:rsidRPr="003027F7">
        <w:rPr>
          <w:rFonts w:ascii="Maiandra GD" w:hAnsi="Maiandra GD" w:cs="Times New Roman"/>
          <w:i/>
          <w:sz w:val="28"/>
          <w:szCs w:val="28"/>
        </w:rPr>
        <w:t>This is major change by Amendment Act, 2017. After amendment without filing of e-form PAS-3 for allotment of Shares Company can’t use the funds received from subscription.</w:t>
      </w:r>
    </w:p>
    <w:p w:rsidR="00770756" w:rsidRDefault="00770756" w:rsidP="00770756">
      <w:pPr>
        <w:spacing w:after="0" w:line="360" w:lineRule="auto"/>
        <w:rPr>
          <w:rFonts w:ascii="Maiandra GD" w:hAnsi="Maiandra GD" w:cs="Times New Roman"/>
          <w:color w:val="494142" w:themeColor="accent5" w:themeShade="80"/>
          <w:sz w:val="28"/>
          <w:szCs w:val="28"/>
          <w:u w:val="single"/>
        </w:rPr>
      </w:pPr>
    </w:p>
    <w:p w:rsidR="0011650A" w:rsidRPr="0011650A" w:rsidRDefault="0011650A" w:rsidP="00770756">
      <w:pPr>
        <w:spacing w:after="0" w:line="360" w:lineRule="auto"/>
        <w:rPr>
          <w:rFonts w:ascii="Maiandra GD" w:hAnsi="Maiandra GD" w:cs="Times New Roman"/>
          <w:color w:val="494142" w:themeColor="accent5" w:themeShade="80"/>
          <w:sz w:val="28"/>
          <w:szCs w:val="28"/>
          <w:u w:val="single"/>
        </w:rPr>
      </w:pPr>
      <w:r w:rsidRPr="0011650A">
        <w:rPr>
          <w:rFonts w:ascii="Maiandra GD" w:hAnsi="Maiandra GD" w:cs="Times New Roman"/>
          <w:color w:val="494142" w:themeColor="accent5" w:themeShade="80"/>
          <w:sz w:val="28"/>
          <w:szCs w:val="28"/>
          <w:u w:val="single"/>
        </w:rPr>
        <w:t>Food for Thought</w:t>
      </w:r>
      <w:proofErr w:type="gramStart"/>
      <w:r>
        <w:rPr>
          <w:rFonts w:ascii="Maiandra GD" w:hAnsi="Maiandra GD" w:cs="Times New Roman"/>
          <w:color w:val="494142" w:themeColor="accent5" w:themeShade="80"/>
          <w:sz w:val="28"/>
          <w:szCs w:val="28"/>
          <w:u w:val="single"/>
        </w:rPr>
        <w:t>::</w:t>
      </w:r>
      <w:proofErr w:type="gramEnd"/>
    </w:p>
    <w:p w:rsidR="0011650A" w:rsidRPr="0011650A" w:rsidRDefault="0011650A" w:rsidP="0011650A">
      <w:pPr>
        <w:spacing w:line="360" w:lineRule="auto"/>
        <w:jc w:val="center"/>
        <w:rPr>
          <w:rFonts w:ascii="Maiandra GD" w:hAnsi="Maiandra GD" w:cs="Times New Roman"/>
          <w:b/>
          <w:i/>
          <w:color w:val="6D6262" w:themeColor="accent5" w:themeShade="BF"/>
          <w:sz w:val="32"/>
          <w:szCs w:val="32"/>
        </w:rPr>
      </w:pPr>
      <w:r w:rsidRPr="0011650A">
        <w:rPr>
          <w:rFonts w:ascii="Maiandra GD" w:hAnsi="Maiandra GD" w:cs="Times New Roman"/>
          <w:b/>
          <w:i/>
          <w:color w:val="6D6262" w:themeColor="accent5" w:themeShade="BF"/>
          <w:sz w:val="32"/>
          <w:szCs w:val="32"/>
        </w:rPr>
        <w:t xml:space="preserve">What shall be the implication if Company </w:t>
      </w:r>
      <w:proofErr w:type="gramStart"/>
      <w:r w:rsidRPr="0011650A">
        <w:rPr>
          <w:rFonts w:ascii="Maiandra GD" w:hAnsi="Maiandra GD" w:cs="Times New Roman"/>
          <w:b/>
          <w:i/>
          <w:color w:val="6D6262" w:themeColor="accent5" w:themeShade="BF"/>
          <w:sz w:val="32"/>
          <w:szCs w:val="32"/>
        </w:rPr>
        <w:t>use</w:t>
      </w:r>
      <w:proofErr w:type="gramEnd"/>
      <w:r w:rsidRPr="0011650A">
        <w:rPr>
          <w:rFonts w:ascii="Maiandra GD" w:hAnsi="Maiandra GD" w:cs="Times New Roman"/>
          <w:b/>
          <w:i/>
          <w:color w:val="6D6262" w:themeColor="accent5" w:themeShade="BF"/>
          <w:sz w:val="32"/>
          <w:szCs w:val="32"/>
        </w:rPr>
        <w:t xml:space="preserve"> money</w:t>
      </w:r>
      <w:r>
        <w:rPr>
          <w:rFonts w:ascii="Maiandra GD" w:hAnsi="Maiandra GD" w:cs="Times New Roman"/>
          <w:b/>
          <w:i/>
          <w:color w:val="6D6262" w:themeColor="accent5" w:themeShade="BF"/>
          <w:sz w:val="32"/>
          <w:szCs w:val="32"/>
        </w:rPr>
        <w:t>,</w:t>
      </w:r>
      <w:r w:rsidRPr="0011650A">
        <w:rPr>
          <w:rFonts w:ascii="Maiandra GD" w:hAnsi="Maiandra GD" w:cs="Times New Roman"/>
          <w:b/>
          <w:i/>
          <w:color w:val="6D6262" w:themeColor="accent5" w:themeShade="BF"/>
          <w:sz w:val="32"/>
          <w:szCs w:val="32"/>
        </w:rPr>
        <w:t xml:space="preserve"> before filing of e-form PAS-3?</w:t>
      </w:r>
    </w:p>
    <w:p w:rsidR="001203C6" w:rsidRPr="003027F7" w:rsidRDefault="00FF2FCE" w:rsidP="00D6678C">
      <w:pPr>
        <w:pStyle w:val="ListParagraph"/>
        <w:numPr>
          <w:ilvl w:val="0"/>
          <w:numId w:val="8"/>
        </w:numPr>
        <w:spacing w:after="0" w:line="360" w:lineRule="auto"/>
        <w:ind w:left="180"/>
        <w:jc w:val="both"/>
        <w:rPr>
          <w:rFonts w:ascii="Maiandra GD" w:hAnsi="Maiandra GD" w:cs="Times New Roman"/>
          <w:sz w:val="28"/>
          <w:szCs w:val="28"/>
        </w:rPr>
      </w:pPr>
      <w:r w:rsidRPr="003027F7">
        <w:rPr>
          <w:rFonts w:ascii="Maiandra GD" w:hAnsi="Maiandra GD" w:cs="Times New Roman"/>
          <w:b/>
          <w:color w:val="494142" w:themeColor="accent5" w:themeShade="80"/>
          <w:sz w:val="28"/>
          <w:szCs w:val="28"/>
          <w:u w:val="single"/>
        </w:rPr>
        <w:t>No further offer till completion of earlier offer:</w:t>
      </w:r>
      <w:r w:rsidRPr="003027F7">
        <w:rPr>
          <w:rFonts w:ascii="Maiandra GD" w:hAnsi="Maiandra GD" w:cs="Times New Roman"/>
          <w:b/>
          <w:color w:val="00B0F0"/>
          <w:sz w:val="28"/>
          <w:szCs w:val="28"/>
          <w:u w:val="single"/>
        </w:rPr>
        <w:t xml:space="preserve"> </w:t>
      </w:r>
    </w:p>
    <w:p w:rsidR="00FF2FCE" w:rsidRPr="003027F7" w:rsidRDefault="00FF2FCE" w:rsidP="0011650A">
      <w:pPr>
        <w:pStyle w:val="ListParagraph"/>
        <w:spacing w:after="0" w:line="360" w:lineRule="auto"/>
        <w:ind w:left="180"/>
        <w:jc w:val="both"/>
        <w:rPr>
          <w:rFonts w:ascii="Maiandra GD" w:hAnsi="Maiandra GD" w:cs="Times New Roman"/>
          <w:sz w:val="28"/>
          <w:szCs w:val="28"/>
        </w:rPr>
      </w:pPr>
      <w:r w:rsidRPr="003027F7">
        <w:rPr>
          <w:rFonts w:ascii="Maiandra GD" w:hAnsi="Maiandra GD" w:cs="Times New Roman"/>
          <w:sz w:val="28"/>
          <w:szCs w:val="28"/>
        </w:rPr>
        <w:t>No offer or invitation of security shall be made unless allotments with respect to offer or invitation made earlier in respect of any other kind of security in completed.</w:t>
      </w:r>
    </w:p>
    <w:p w:rsidR="00FF2FCE" w:rsidRPr="003027F7" w:rsidRDefault="00FF2FCE" w:rsidP="0011650A">
      <w:pPr>
        <w:pStyle w:val="ListParagraph"/>
        <w:spacing w:after="0" w:line="360" w:lineRule="auto"/>
        <w:ind w:left="180"/>
        <w:jc w:val="both"/>
        <w:rPr>
          <w:rFonts w:ascii="Maiandra GD" w:hAnsi="Maiandra GD" w:cs="Times New Roman"/>
          <w:b/>
          <w:color w:val="00B0F0"/>
          <w:sz w:val="28"/>
          <w:szCs w:val="28"/>
          <w:u w:val="single"/>
        </w:rPr>
      </w:pPr>
    </w:p>
    <w:p w:rsidR="00FF2FCE" w:rsidRPr="003027F7" w:rsidRDefault="00FF2FCE" w:rsidP="00D6678C">
      <w:pPr>
        <w:pStyle w:val="ListParagraph"/>
        <w:numPr>
          <w:ilvl w:val="0"/>
          <w:numId w:val="8"/>
        </w:numPr>
        <w:spacing w:after="0" w:line="360" w:lineRule="auto"/>
        <w:ind w:left="180"/>
        <w:jc w:val="both"/>
        <w:rPr>
          <w:rFonts w:ascii="Maiandra GD" w:hAnsi="Maiandra GD" w:cs="Times New Roman"/>
          <w:b/>
          <w:color w:val="00B0F0"/>
          <w:sz w:val="28"/>
          <w:szCs w:val="28"/>
          <w:u w:val="single"/>
        </w:rPr>
      </w:pPr>
      <w:r w:rsidRPr="003027F7">
        <w:rPr>
          <w:rFonts w:ascii="Maiandra GD" w:hAnsi="Maiandra GD" w:cs="Times New Roman"/>
          <w:b/>
          <w:color w:val="494142" w:themeColor="accent5" w:themeShade="80"/>
          <w:sz w:val="28"/>
          <w:szCs w:val="28"/>
          <w:u w:val="single"/>
        </w:rPr>
        <w:t>Separate Bank Account:</w:t>
      </w:r>
      <w:r w:rsidRPr="003027F7">
        <w:rPr>
          <w:rFonts w:ascii="Maiandra GD" w:hAnsi="Maiandra GD" w:cs="Times New Roman"/>
          <w:b/>
          <w:color w:val="00B0F0"/>
          <w:sz w:val="28"/>
          <w:szCs w:val="28"/>
          <w:u w:val="single"/>
        </w:rPr>
        <w:t xml:space="preserve"> </w:t>
      </w:r>
    </w:p>
    <w:p w:rsidR="001203C6" w:rsidRPr="003027F7" w:rsidRDefault="00FF2FCE" w:rsidP="0011650A">
      <w:pPr>
        <w:spacing w:after="0" w:line="360" w:lineRule="auto"/>
        <w:ind w:firstLine="180"/>
        <w:jc w:val="both"/>
        <w:rPr>
          <w:rFonts w:ascii="Maiandra GD" w:hAnsi="Maiandra GD" w:cs="Times New Roman"/>
          <w:sz w:val="28"/>
          <w:szCs w:val="28"/>
        </w:rPr>
      </w:pPr>
      <w:r w:rsidRPr="003027F7">
        <w:rPr>
          <w:rFonts w:ascii="Maiandra GD" w:hAnsi="Maiandra GD" w:cs="Times New Roman"/>
          <w:sz w:val="28"/>
          <w:szCs w:val="28"/>
        </w:rPr>
        <w:t xml:space="preserve">The money so received shall be kept in a separate bank account of the </w:t>
      </w:r>
      <w:r w:rsidR="001203C6" w:rsidRPr="003027F7">
        <w:rPr>
          <w:rFonts w:ascii="Maiandra GD" w:hAnsi="Maiandra GD" w:cs="Times New Roman"/>
          <w:sz w:val="28"/>
          <w:szCs w:val="28"/>
        </w:rPr>
        <w:t xml:space="preserve">  </w:t>
      </w:r>
    </w:p>
    <w:p w:rsidR="00FF2FCE" w:rsidRPr="003027F7" w:rsidRDefault="00FF2FCE" w:rsidP="0011650A">
      <w:pPr>
        <w:spacing w:after="0" w:line="360" w:lineRule="auto"/>
        <w:ind w:firstLine="180"/>
        <w:jc w:val="both"/>
        <w:rPr>
          <w:rFonts w:ascii="Maiandra GD" w:hAnsi="Maiandra GD" w:cs="Times New Roman"/>
          <w:sz w:val="28"/>
          <w:szCs w:val="28"/>
        </w:rPr>
      </w:pPr>
      <w:proofErr w:type="gramStart"/>
      <w:r w:rsidRPr="003027F7">
        <w:rPr>
          <w:rFonts w:ascii="Maiandra GD" w:hAnsi="Maiandra GD" w:cs="Times New Roman"/>
          <w:sz w:val="28"/>
          <w:szCs w:val="28"/>
        </w:rPr>
        <w:t>company</w:t>
      </w:r>
      <w:proofErr w:type="gramEnd"/>
      <w:r w:rsidRPr="003027F7">
        <w:rPr>
          <w:rFonts w:ascii="Maiandra GD" w:hAnsi="Maiandra GD" w:cs="Times New Roman"/>
          <w:sz w:val="28"/>
          <w:szCs w:val="28"/>
        </w:rPr>
        <w:t xml:space="preserve"> and utilized only for allotment (or repayment).</w:t>
      </w:r>
    </w:p>
    <w:p w:rsidR="00FF2FCE" w:rsidRDefault="00FF2FCE" w:rsidP="0011650A">
      <w:pPr>
        <w:pStyle w:val="ListParagraph"/>
        <w:spacing w:after="0" w:line="360" w:lineRule="auto"/>
        <w:ind w:left="180"/>
        <w:jc w:val="both"/>
        <w:rPr>
          <w:rFonts w:ascii="Maiandra GD" w:hAnsi="Maiandra GD" w:cs="Times New Roman"/>
          <w:b/>
          <w:color w:val="00B0F0"/>
          <w:sz w:val="28"/>
          <w:szCs w:val="28"/>
          <w:u w:val="single"/>
        </w:rPr>
      </w:pPr>
    </w:p>
    <w:p w:rsidR="00507286" w:rsidRDefault="00507286" w:rsidP="0011650A">
      <w:pPr>
        <w:pStyle w:val="ListParagraph"/>
        <w:spacing w:after="0" w:line="360" w:lineRule="auto"/>
        <w:ind w:left="180"/>
        <w:jc w:val="both"/>
        <w:rPr>
          <w:rFonts w:ascii="Maiandra GD" w:hAnsi="Maiandra GD" w:cs="Times New Roman"/>
          <w:b/>
          <w:color w:val="00B0F0"/>
          <w:sz w:val="28"/>
          <w:szCs w:val="28"/>
          <w:u w:val="single"/>
        </w:rPr>
      </w:pPr>
    </w:p>
    <w:p w:rsidR="00507286" w:rsidRDefault="00507286" w:rsidP="0011650A">
      <w:pPr>
        <w:pStyle w:val="ListParagraph"/>
        <w:spacing w:after="0" w:line="360" w:lineRule="auto"/>
        <w:ind w:left="180"/>
        <w:jc w:val="both"/>
        <w:rPr>
          <w:rFonts w:ascii="Maiandra GD" w:hAnsi="Maiandra GD" w:cs="Times New Roman"/>
          <w:b/>
          <w:color w:val="00B0F0"/>
          <w:sz w:val="28"/>
          <w:szCs w:val="28"/>
          <w:u w:val="single"/>
        </w:rPr>
      </w:pPr>
    </w:p>
    <w:p w:rsidR="00507286" w:rsidRDefault="00507286" w:rsidP="00507286">
      <w:pPr>
        <w:pStyle w:val="ListParagraph"/>
        <w:numPr>
          <w:ilvl w:val="0"/>
          <w:numId w:val="8"/>
        </w:numPr>
        <w:spacing w:after="0" w:line="360" w:lineRule="auto"/>
        <w:ind w:left="180"/>
        <w:jc w:val="both"/>
        <w:rPr>
          <w:rFonts w:ascii="Maiandra GD" w:hAnsi="Maiandra GD" w:cs="Times New Roman"/>
          <w:b/>
          <w:color w:val="00B0F0"/>
          <w:sz w:val="28"/>
          <w:szCs w:val="28"/>
          <w:u w:val="single"/>
        </w:rPr>
      </w:pPr>
      <w:r>
        <w:rPr>
          <w:rFonts w:ascii="Maiandra GD" w:hAnsi="Maiandra GD" w:cs="Times New Roman"/>
          <w:b/>
          <w:color w:val="494142" w:themeColor="accent5" w:themeShade="80"/>
          <w:sz w:val="28"/>
          <w:szCs w:val="28"/>
          <w:u w:val="single"/>
        </w:rPr>
        <w:t>No need of filing of PAS-4 and PAS-5</w:t>
      </w:r>
      <w:r w:rsidRPr="003027F7">
        <w:rPr>
          <w:rFonts w:ascii="Maiandra GD" w:hAnsi="Maiandra GD" w:cs="Times New Roman"/>
          <w:b/>
          <w:color w:val="494142" w:themeColor="accent5" w:themeShade="80"/>
          <w:sz w:val="28"/>
          <w:szCs w:val="28"/>
          <w:u w:val="single"/>
        </w:rPr>
        <w:t>:</w:t>
      </w:r>
      <w:r w:rsidRPr="003027F7">
        <w:rPr>
          <w:rFonts w:ascii="Maiandra GD" w:hAnsi="Maiandra GD" w:cs="Times New Roman"/>
          <w:b/>
          <w:color w:val="00B0F0"/>
          <w:sz w:val="28"/>
          <w:szCs w:val="28"/>
          <w:u w:val="single"/>
        </w:rPr>
        <w:t xml:space="preserve"> </w:t>
      </w:r>
    </w:p>
    <w:p w:rsidR="00C670BA" w:rsidRDefault="00507286" w:rsidP="00507286">
      <w:pPr>
        <w:pStyle w:val="ListParagraph"/>
        <w:spacing w:after="0" w:line="360" w:lineRule="auto"/>
        <w:ind w:left="360"/>
        <w:jc w:val="both"/>
        <w:rPr>
          <w:rFonts w:ascii="Maiandra GD" w:hAnsi="Maiandra GD" w:cs="Times New Roman"/>
          <w:b/>
          <w:color w:val="00B0F0"/>
          <w:sz w:val="28"/>
          <w:szCs w:val="28"/>
          <w:u w:val="single"/>
        </w:rPr>
      </w:pPr>
      <w:r>
        <w:rPr>
          <w:rFonts w:ascii="Maiandra GD" w:hAnsi="Maiandra GD" w:cs="Times New Roman"/>
          <w:sz w:val="28"/>
          <w:szCs w:val="28"/>
        </w:rPr>
        <w:t>There is no need to file GNL form with ROC for Offer Letter in PAS-4 and PAS-5.</w:t>
      </w:r>
    </w:p>
    <w:p w:rsidR="00C670BA" w:rsidRDefault="00C670BA" w:rsidP="0011650A">
      <w:pPr>
        <w:pStyle w:val="ListParagraph"/>
        <w:spacing w:after="0" w:line="360" w:lineRule="auto"/>
        <w:ind w:left="180"/>
        <w:jc w:val="both"/>
        <w:rPr>
          <w:rFonts w:ascii="Maiandra GD" w:hAnsi="Maiandra GD" w:cs="Times New Roman"/>
          <w:b/>
          <w:color w:val="00B0F0"/>
          <w:sz w:val="28"/>
          <w:szCs w:val="28"/>
          <w:u w:val="single"/>
        </w:rPr>
      </w:pPr>
    </w:p>
    <w:p w:rsidR="00FF2FCE" w:rsidRPr="003027F7" w:rsidRDefault="00FF2FCE" w:rsidP="00D6678C">
      <w:pPr>
        <w:pStyle w:val="ListParagraph"/>
        <w:numPr>
          <w:ilvl w:val="0"/>
          <w:numId w:val="8"/>
        </w:numPr>
        <w:spacing w:after="0" w:line="360" w:lineRule="auto"/>
        <w:ind w:left="180"/>
        <w:jc w:val="both"/>
        <w:rPr>
          <w:rFonts w:ascii="Maiandra GD" w:hAnsi="Maiandra GD" w:cs="Times New Roman"/>
          <w:b/>
          <w:color w:val="494142" w:themeColor="accent5" w:themeShade="80"/>
          <w:sz w:val="28"/>
          <w:szCs w:val="28"/>
          <w:u w:val="single"/>
        </w:rPr>
      </w:pPr>
      <w:r w:rsidRPr="003027F7">
        <w:rPr>
          <w:rFonts w:ascii="Maiandra GD" w:hAnsi="Maiandra GD" w:cs="Times New Roman"/>
          <w:b/>
          <w:color w:val="494142" w:themeColor="accent5" w:themeShade="80"/>
          <w:sz w:val="28"/>
          <w:szCs w:val="28"/>
          <w:u w:val="single"/>
        </w:rPr>
        <w:t xml:space="preserve">If not allotted within 60 days: </w:t>
      </w:r>
    </w:p>
    <w:p w:rsidR="00FF2FCE" w:rsidRPr="003027F7" w:rsidRDefault="00FF2FCE" w:rsidP="0011650A">
      <w:pPr>
        <w:pStyle w:val="ListParagraph"/>
        <w:spacing w:after="0" w:line="360" w:lineRule="auto"/>
        <w:ind w:left="270"/>
        <w:jc w:val="both"/>
        <w:rPr>
          <w:rFonts w:ascii="Maiandra GD" w:hAnsi="Maiandra GD" w:cs="Times New Roman"/>
          <w:color w:val="1C1811" w:themeColor="background2" w:themeShade="1A"/>
          <w:sz w:val="28"/>
          <w:szCs w:val="28"/>
        </w:rPr>
      </w:pPr>
      <w:r w:rsidRPr="003027F7">
        <w:rPr>
          <w:rFonts w:ascii="Maiandra GD" w:hAnsi="Maiandra GD" w:cs="Times New Roman"/>
          <w:color w:val="1C1811" w:themeColor="background2" w:themeShade="1A"/>
          <w:sz w:val="28"/>
          <w:szCs w:val="28"/>
        </w:rPr>
        <w:t xml:space="preserve">If allotment is not made within 60 days then till 75th day the monies have to be repaid. Failure to repay has a liability of interest at 12% pa. </w:t>
      </w:r>
    </w:p>
    <w:p w:rsidR="0011650A" w:rsidRPr="003027F7" w:rsidRDefault="0011650A" w:rsidP="00CE49D5">
      <w:pPr>
        <w:pStyle w:val="ListParagraph"/>
        <w:ind w:left="218"/>
        <w:jc w:val="both"/>
        <w:rPr>
          <w:rFonts w:ascii="Maiandra GD" w:hAnsi="Maiandra GD" w:cs="Times New Roman"/>
          <w:color w:val="000000" w:themeColor="text1"/>
          <w:sz w:val="28"/>
          <w:szCs w:val="28"/>
        </w:rPr>
      </w:pPr>
    </w:p>
    <w:p w:rsidR="00CE49D5" w:rsidRPr="00CE5166" w:rsidRDefault="00CE49D5" w:rsidP="00D6678C">
      <w:pPr>
        <w:pStyle w:val="ListParagraph"/>
        <w:numPr>
          <w:ilvl w:val="0"/>
          <w:numId w:val="7"/>
        </w:numPr>
        <w:spacing w:after="0"/>
        <w:ind w:left="284"/>
        <w:rPr>
          <w:rFonts w:ascii="Maiandra GD" w:hAnsi="Maiandra GD" w:cs="Times New Roman"/>
          <w:b/>
          <w:color w:val="C00000"/>
          <w:sz w:val="28"/>
          <w:szCs w:val="28"/>
          <w:u w:val="single"/>
        </w:rPr>
      </w:pPr>
      <w:r w:rsidRPr="0011650A">
        <w:rPr>
          <w:rFonts w:ascii="Maiandra GD" w:hAnsi="Maiandra GD" w:cs="Times New Roman"/>
          <w:color w:val="494142" w:themeColor="accent5" w:themeShade="80"/>
          <w:sz w:val="28"/>
          <w:szCs w:val="28"/>
          <w:u w:val="single"/>
        </w:rPr>
        <w:t>Allotment of Share at Discount</w:t>
      </w:r>
      <w:r w:rsidR="00D06F0F" w:rsidRPr="0011650A">
        <w:rPr>
          <w:rFonts w:ascii="Maiandra GD" w:hAnsi="Maiandra GD" w:cs="Times New Roman"/>
          <w:color w:val="494142" w:themeColor="accent5" w:themeShade="80"/>
          <w:sz w:val="28"/>
          <w:szCs w:val="28"/>
          <w:u w:val="single"/>
        </w:rPr>
        <w:t>- Section 53:</w:t>
      </w:r>
      <w:r w:rsidRPr="0011650A">
        <w:rPr>
          <w:rFonts w:ascii="Maiandra GD" w:hAnsi="Maiandra GD" w:cs="Times New Roman"/>
          <w:color w:val="494142" w:themeColor="accent5" w:themeShade="80"/>
          <w:sz w:val="28"/>
          <w:szCs w:val="28"/>
          <w:u w:val="single"/>
        </w:rPr>
        <w:t>:</w:t>
      </w:r>
      <w:r w:rsidR="00072533" w:rsidRPr="00072533">
        <w:rPr>
          <w:rFonts w:ascii="Maiandra GD" w:hAnsi="Maiandra GD" w:cs="Times New Roman"/>
          <w:b/>
          <w:color w:val="494142" w:themeColor="accent5" w:themeShade="80"/>
          <w:sz w:val="28"/>
          <w:szCs w:val="28"/>
          <w:u w:val="single"/>
        </w:rPr>
        <w:t xml:space="preserve"> </w:t>
      </w:r>
      <w:r w:rsidR="00072533" w:rsidRPr="00CE5166">
        <w:rPr>
          <w:rFonts w:ascii="Maiandra GD" w:hAnsi="Maiandra GD" w:cs="Times New Roman"/>
          <w:b/>
          <w:color w:val="C00000"/>
          <w:sz w:val="28"/>
          <w:szCs w:val="28"/>
          <w:u w:val="single"/>
        </w:rPr>
        <w:t>{Notified w.e.f. 9</w:t>
      </w:r>
      <w:r w:rsidR="00072533" w:rsidRPr="00CE5166">
        <w:rPr>
          <w:rFonts w:ascii="Maiandra GD" w:hAnsi="Maiandra GD" w:cs="Times New Roman"/>
          <w:b/>
          <w:color w:val="C00000"/>
          <w:sz w:val="28"/>
          <w:szCs w:val="28"/>
          <w:u w:val="single"/>
          <w:vertAlign w:val="superscript"/>
        </w:rPr>
        <w:t>th</w:t>
      </w:r>
      <w:r w:rsidR="00072533" w:rsidRPr="00CE5166">
        <w:rPr>
          <w:rFonts w:ascii="Maiandra GD" w:hAnsi="Maiandra GD" w:cs="Times New Roman"/>
          <w:b/>
          <w:color w:val="C00000"/>
          <w:sz w:val="28"/>
          <w:szCs w:val="28"/>
          <w:u w:val="single"/>
        </w:rPr>
        <w:t xml:space="preserve"> February, 2018}</w:t>
      </w:r>
    </w:p>
    <w:p w:rsidR="0011650A" w:rsidRPr="0011650A" w:rsidRDefault="0011650A" w:rsidP="0011650A">
      <w:pPr>
        <w:pStyle w:val="ListParagraph"/>
        <w:spacing w:after="0"/>
        <w:ind w:left="284"/>
        <w:rPr>
          <w:rFonts w:ascii="Maiandra GD" w:hAnsi="Maiandra GD" w:cs="Times New Roman"/>
          <w:color w:val="494142" w:themeColor="accent5" w:themeShade="80"/>
          <w:sz w:val="28"/>
          <w:szCs w:val="28"/>
          <w:u w:val="single"/>
        </w:rPr>
      </w:pPr>
    </w:p>
    <w:p w:rsidR="001203C6" w:rsidRPr="003027F7" w:rsidRDefault="00CE49D5" w:rsidP="0011650A">
      <w:pPr>
        <w:pStyle w:val="Default"/>
        <w:spacing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lastRenderedPageBreak/>
        <w:t xml:space="preserve">Issuance of shares at discount allowed, subject to the same is </w:t>
      </w:r>
      <w:r w:rsidRPr="00770756">
        <w:rPr>
          <w:rFonts w:ascii="Maiandra GD" w:hAnsi="Maiandra GD" w:cs="Times New Roman"/>
          <w:b/>
          <w:color w:val="000000" w:themeColor="text1"/>
          <w:sz w:val="28"/>
          <w:szCs w:val="28"/>
        </w:rPr>
        <w:t>iss</w:t>
      </w:r>
      <w:r w:rsidRPr="00770756">
        <w:rPr>
          <w:rFonts w:ascii="Maiandra GD" w:hAnsi="Maiandra GD" w:cs="Times New Roman"/>
          <w:b/>
          <w:i/>
          <w:color w:val="000000" w:themeColor="text1"/>
          <w:sz w:val="28"/>
          <w:szCs w:val="28"/>
        </w:rPr>
        <w:t>ued</w:t>
      </w:r>
      <w:r w:rsidRPr="0011650A">
        <w:rPr>
          <w:rFonts w:ascii="Maiandra GD" w:hAnsi="Maiandra GD" w:cs="Times New Roman"/>
          <w:b/>
          <w:i/>
          <w:color w:val="000000" w:themeColor="text1"/>
          <w:sz w:val="28"/>
          <w:szCs w:val="28"/>
        </w:rPr>
        <w:t xml:space="preserve"> to creditors</w:t>
      </w:r>
      <w:r w:rsidRPr="003027F7">
        <w:rPr>
          <w:rFonts w:ascii="Maiandra GD" w:hAnsi="Maiandra GD" w:cs="Times New Roman"/>
          <w:color w:val="000000" w:themeColor="text1"/>
          <w:sz w:val="28"/>
          <w:szCs w:val="28"/>
        </w:rPr>
        <w:t xml:space="preserve"> when debt is converted into shares in </w:t>
      </w:r>
      <w:r w:rsidR="00FF2FCE" w:rsidRPr="003027F7">
        <w:rPr>
          <w:rFonts w:ascii="Maiandra GD" w:hAnsi="Maiandra GD" w:cs="Times New Roman"/>
          <w:color w:val="000000" w:themeColor="text1"/>
          <w:sz w:val="28"/>
          <w:szCs w:val="28"/>
        </w:rPr>
        <w:t xml:space="preserve">pursuance of any </w:t>
      </w:r>
      <w:r w:rsidR="00FF2FCE" w:rsidRPr="00770756">
        <w:rPr>
          <w:rFonts w:ascii="Bookman Old Style" w:hAnsi="Bookman Old Style" w:cs="Times New Roman"/>
          <w:color w:val="000000" w:themeColor="text1"/>
          <w:sz w:val="28"/>
          <w:szCs w:val="28"/>
        </w:rPr>
        <w:t xml:space="preserve">statutory resolution plan or </w:t>
      </w:r>
      <w:r w:rsidR="001203C6" w:rsidRPr="00770756">
        <w:rPr>
          <w:rFonts w:ascii="Bookman Old Style" w:hAnsi="Bookman Old Style" w:cs="Times New Roman"/>
          <w:color w:val="000000" w:themeColor="text1"/>
          <w:sz w:val="28"/>
          <w:szCs w:val="28"/>
        </w:rPr>
        <w:t>debt restructuring scheme</w:t>
      </w:r>
      <w:r w:rsidR="001203C6" w:rsidRPr="003027F7">
        <w:rPr>
          <w:rFonts w:ascii="Maiandra GD" w:hAnsi="Maiandra GD" w:cs="Times New Roman"/>
          <w:color w:val="000000" w:themeColor="text1"/>
          <w:sz w:val="28"/>
          <w:szCs w:val="28"/>
        </w:rPr>
        <w:t xml:space="preserve"> in accordance with any guidelines or directions or regulations specified by Reserve Bank of India under the Banking Regulation Act, 1949 or the Reserve Bank of India Act 1934</w:t>
      </w:r>
      <w:r w:rsidR="0011650A">
        <w:rPr>
          <w:rFonts w:ascii="Maiandra GD" w:hAnsi="Maiandra GD" w:cs="Times New Roman"/>
          <w:color w:val="000000" w:themeColor="text1"/>
          <w:sz w:val="28"/>
          <w:szCs w:val="28"/>
        </w:rPr>
        <w:t>.</w:t>
      </w:r>
    </w:p>
    <w:p w:rsidR="00CE49D5" w:rsidRPr="003027F7" w:rsidRDefault="00CE49D5" w:rsidP="00FF2FCE">
      <w:pPr>
        <w:spacing w:after="0"/>
        <w:ind w:left="-502"/>
        <w:jc w:val="both"/>
        <w:rPr>
          <w:rFonts w:ascii="Maiandra GD" w:hAnsi="Maiandra GD" w:cs="Times New Roman"/>
          <w:color w:val="000000" w:themeColor="text1"/>
          <w:sz w:val="28"/>
          <w:szCs w:val="28"/>
        </w:rPr>
      </w:pPr>
    </w:p>
    <w:p w:rsidR="00CE49D5" w:rsidRPr="0011650A" w:rsidRDefault="00CE49D5" w:rsidP="00D6678C">
      <w:pPr>
        <w:pStyle w:val="ListParagraph"/>
        <w:numPr>
          <w:ilvl w:val="0"/>
          <w:numId w:val="7"/>
        </w:numPr>
        <w:spacing w:after="0"/>
        <w:ind w:left="284"/>
        <w:rPr>
          <w:rFonts w:ascii="Maiandra GD" w:hAnsi="Maiandra GD" w:cs="Times New Roman"/>
          <w:color w:val="494142" w:themeColor="accent5" w:themeShade="80"/>
          <w:sz w:val="28"/>
          <w:szCs w:val="28"/>
          <w:u w:val="single"/>
        </w:rPr>
      </w:pPr>
      <w:r w:rsidRPr="0011650A">
        <w:rPr>
          <w:rFonts w:ascii="Maiandra GD" w:hAnsi="Maiandra GD" w:cs="Times New Roman"/>
          <w:color w:val="494142" w:themeColor="accent5" w:themeShade="80"/>
          <w:sz w:val="28"/>
          <w:szCs w:val="28"/>
          <w:u w:val="single"/>
        </w:rPr>
        <w:t>Issue of Sweat Equity Shares</w:t>
      </w:r>
      <w:r w:rsidR="00D06F0F" w:rsidRPr="0011650A">
        <w:rPr>
          <w:rFonts w:ascii="Maiandra GD" w:hAnsi="Maiandra GD" w:cs="Times New Roman"/>
          <w:color w:val="494142" w:themeColor="accent5" w:themeShade="80"/>
          <w:sz w:val="28"/>
          <w:szCs w:val="28"/>
          <w:u w:val="single"/>
        </w:rPr>
        <w:t>- Section 54:</w:t>
      </w:r>
      <w:r w:rsidRPr="0011650A">
        <w:rPr>
          <w:rFonts w:ascii="Maiandra GD" w:hAnsi="Maiandra GD" w:cs="Times New Roman"/>
          <w:color w:val="494142" w:themeColor="accent5" w:themeShade="80"/>
          <w:sz w:val="28"/>
          <w:szCs w:val="28"/>
          <w:u w:val="single"/>
        </w:rPr>
        <w:t>:</w:t>
      </w:r>
      <w:r w:rsidR="00072533" w:rsidRPr="00072533">
        <w:rPr>
          <w:rFonts w:ascii="Maiandra GD" w:hAnsi="Maiandra GD" w:cs="Times New Roman"/>
          <w:b/>
          <w:color w:val="494142" w:themeColor="accent5" w:themeShade="80"/>
          <w:sz w:val="28"/>
          <w:szCs w:val="28"/>
          <w:u w:val="single"/>
        </w:rPr>
        <w:t xml:space="preserve"> </w:t>
      </w:r>
      <w:r w:rsidR="00072533" w:rsidRPr="002555E7">
        <w:rPr>
          <w:rFonts w:ascii="Maiandra GD" w:hAnsi="Maiandra GD" w:cs="Times New Roman"/>
          <w:b/>
          <w:color w:val="C00000"/>
          <w:sz w:val="28"/>
          <w:szCs w:val="28"/>
          <w:u w:val="single"/>
        </w:rPr>
        <w:t>{Notified w.e.f. 07</w:t>
      </w:r>
      <w:r w:rsidR="00072533" w:rsidRPr="002555E7">
        <w:rPr>
          <w:rFonts w:ascii="Maiandra GD" w:hAnsi="Maiandra GD" w:cs="Times New Roman"/>
          <w:b/>
          <w:color w:val="C00000"/>
          <w:sz w:val="28"/>
          <w:szCs w:val="28"/>
          <w:u w:val="single"/>
          <w:vertAlign w:val="superscript"/>
        </w:rPr>
        <w:t>th</w:t>
      </w:r>
      <w:r w:rsidR="00072533" w:rsidRPr="002555E7">
        <w:rPr>
          <w:rFonts w:ascii="Maiandra GD" w:hAnsi="Maiandra GD" w:cs="Times New Roman"/>
          <w:b/>
          <w:color w:val="C00000"/>
          <w:sz w:val="28"/>
          <w:szCs w:val="28"/>
          <w:u w:val="single"/>
        </w:rPr>
        <w:t xml:space="preserve"> May, 2018}</w:t>
      </w:r>
    </w:p>
    <w:p w:rsidR="00CE49D5" w:rsidRPr="003027F7" w:rsidRDefault="00CE49D5" w:rsidP="000C10F3">
      <w:pPr>
        <w:spacing w:after="0"/>
        <w:ind w:left="-76"/>
        <w:rPr>
          <w:rFonts w:ascii="Maiandra GD" w:hAnsi="Maiandra GD" w:cs="Times New Roman"/>
          <w:color w:val="000000" w:themeColor="text1"/>
          <w:sz w:val="28"/>
          <w:szCs w:val="28"/>
        </w:rPr>
      </w:pPr>
    </w:p>
    <w:p w:rsidR="00770756" w:rsidRDefault="00CE49D5" w:rsidP="0011650A">
      <w:pPr>
        <w:spacing w:after="0" w:line="360" w:lineRule="auto"/>
        <w:ind w:left="-76"/>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It is allowed issue of sweat equity shares at any time after registration of the Company.</w:t>
      </w:r>
    </w:p>
    <w:p w:rsidR="00770756" w:rsidRPr="0011650A" w:rsidRDefault="00632C40" w:rsidP="00770756">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69" style="position:absolute;margin-left:-11.25pt;margin-top:27.75pt;width:503.25pt;height:33.1pt;z-index:251675648" fillcolor="#ee8c69 [1940]" strokecolor="#ee8c69 [1940]" strokeweight="1pt">
            <v:fill color2="#f9d8cd [660]" angle="-45" focus="-50%" type="gradient"/>
            <v:shadow on="t" type="perspective" color="#68230b [1604]" opacity=".5" offset="1pt" offset2="-3pt"/>
            <v:textbox>
              <w:txbxContent>
                <w:p w:rsidR="00F025F7" w:rsidRPr="00EC04AD" w:rsidRDefault="00F025F7" w:rsidP="00770756">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To whom Company can issue Sweat Equity Shares?</w:t>
                  </w:r>
                </w:p>
                <w:p w:rsidR="00F025F7" w:rsidRDefault="00F025F7" w:rsidP="00770756"/>
              </w:txbxContent>
            </v:textbox>
          </v:rect>
        </w:pict>
      </w:r>
      <w:r w:rsidR="00770756" w:rsidRPr="0011650A">
        <w:rPr>
          <w:rFonts w:ascii="Maiandra GD" w:hAnsi="Maiandra GD" w:cs="Times New Roman"/>
          <w:color w:val="494142" w:themeColor="accent5" w:themeShade="80"/>
          <w:sz w:val="28"/>
          <w:szCs w:val="28"/>
          <w:u w:val="single"/>
        </w:rPr>
        <w:t>Food for Thought</w:t>
      </w:r>
      <w:proofErr w:type="gramStart"/>
      <w:r w:rsidR="00770756">
        <w:rPr>
          <w:rFonts w:ascii="Maiandra GD" w:hAnsi="Maiandra GD" w:cs="Times New Roman"/>
          <w:color w:val="494142" w:themeColor="accent5" w:themeShade="80"/>
          <w:sz w:val="28"/>
          <w:szCs w:val="28"/>
          <w:u w:val="single"/>
        </w:rPr>
        <w:t>::</w:t>
      </w:r>
      <w:proofErr w:type="gramEnd"/>
    </w:p>
    <w:p w:rsidR="00770756" w:rsidRDefault="00770756" w:rsidP="00770756">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CE49D5" w:rsidRPr="0011650A" w:rsidRDefault="00CE49D5" w:rsidP="0011650A">
      <w:pPr>
        <w:pStyle w:val="ListParagraph"/>
        <w:spacing w:after="0" w:line="360" w:lineRule="auto"/>
        <w:ind w:left="284"/>
        <w:rPr>
          <w:rFonts w:ascii="Maiandra GD" w:hAnsi="Maiandra GD" w:cs="Times New Roman"/>
          <w:color w:val="494142" w:themeColor="accent5" w:themeShade="80"/>
          <w:sz w:val="28"/>
          <w:szCs w:val="28"/>
          <w:u w:val="single"/>
        </w:rPr>
      </w:pPr>
    </w:p>
    <w:p w:rsidR="00CE49D5" w:rsidRPr="00507286" w:rsidRDefault="00CE49D5" w:rsidP="00D6678C">
      <w:pPr>
        <w:pStyle w:val="ListParagraph"/>
        <w:numPr>
          <w:ilvl w:val="0"/>
          <w:numId w:val="7"/>
        </w:numPr>
        <w:spacing w:after="0" w:line="360" w:lineRule="auto"/>
        <w:ind w:left="284"/>
        <w:rPr>
          <w:rFonts w:ascii="Maiandra GD" w:hAnsi="Maiandra GD" w:cs="Times New Roman"/>
          <w:color w:val="494142" w:themeColor="accent5" w:themeShade="80"/>
          <w:sz w:val="28"/>
          <w:szCs w:val="28"/>
          <w:u w:val="single"/>
        </w:rPr>
      </w:pPr>
      <w:r w:rsidRPr="0011650A">
        <w:rPr>
          <w:rFonts w:ascii="Maiandra GD" w:hAnsi="Maiandra GD" w:cs="Times New Roman"/>
          <w:color w:val="494142" w:themeColor="accent5" w:themeShade="80"/>
          <w:sz w:val="28"/>
          <w:szCs w:val="28"/>
          <w:u w:val="single"/>
        </w:rPr>
        <w:t>Right Issue of Shares</w:t>
      </w:r>
      <w:r w:rsidR="00D06F0F" w:rsidRPr="0011650A">
        <w:rPr>
          <w:rFonts w:ascii="Maiandra GD" w:hAnsi="Maiandra GD" w:cs="Times New Roman"/>
          <w:color w:val="494142" w:themeColor="accent5" w:themeShade="80"/>
          <w:sz w:val="28"/>
          <w:szCs w:val="28"/>
          <w:u w:val="single"/>
        </w:rPr>
        <w:t>- Section 62:</w:t>
      </w:r>
      <w:r w:rsidRPr="0011650A">
        <w:rPr>
          <w:rFonts w:ascii="Maiandra GD" w:hAnsi="Maiandra GD" w:cs="Times New Roman"/>
          <w:color w:val="494142" w:themeColor="accent5" w:themeShade="80"/>
          <w:sz w:val="28"/>
          <w:szCs w:val="28"/>
          <w:u w:val="single"/>
        </w:rPr>
        <w:t>:</w:t>
      </w:r>
      <w:r w:rsidR="00072533" w:rsidRPr="00072533">
        <w:rPr>
          <w:rFonts w:ascii="Maiandra GD" w:hAnsi="Maiandra GD" w:cs="Times New Roman"/>
          <w:b/>
          <w:color w:val="494142" w:themeColor="accent5" w:themeShade="80"/>
          <w:sz w:val="28"/>
          <w:szCs w:val="28"/>
          <w:u w:val="single"/>
        </w:rPr>
        <w:t xml:space="preserve"> </w:t>
      </w:r>
      <w:r w:rsidR="00072533" w:rsidRPr="002555E7">
        <w:rPr>
          <w:rFonts w:ascii="Maiandra GD" w:hAnsi="Maiandra GD" w:cs="Times New Roman"/>
          <w:b/>
          <w:color w:val="C00000"/>
          <w:sz w:val="28"/>
          <w:szCs w:val="28"/>
          <w:u w:val="single"/>
        </w:rPr>
        <w:t>{Notified w.e.f. 07</w:t>
      </w:r>
      <w:r w:rsidR="00072533" w:rsidRPr="002555E7">
        <w:rPr>
          <w:rFonts w:ascii="Maiandra GD" w:hAnsi="Maiandra GD" w:cs="Times New Roman"/>
          <w:b/>
          <w:color w:val="C00000"/>
          <w:sz w:val="28"/>
          <w:szCs w:val="28"/>
          <w:u w:val="single"/>
          <w:vertAlign w:val="superscript"/>
        </w:rPr>
        <w:t>th</w:t>
      </w:r>
      <w:r w:rsidR="00072533" w:rsidRPr="002555E7">
        <w:rPr>
          <w:rFonts w:ascii="Maiandra GD" w:hAnsi="Maiandra GD" w:cs="Times New Roman"/>
          <w:b/>
          <w:color w:val="C00000"/>
          <w:sz w:val="28"/>
          <w:szCs w:val="28"/>
          <w:u w:val="single"/>
        </w:rPr>
        <w:t xml:space="preserve"> May, 2018}</w:t>
      </w:r>
    </w:p>
    <w:p w:rsidR="000C10F3" w:rsidRDefault="00CE49D5" w:rsidP="0011650A">
      <w:pPr>
        <w:spacing w:line="360" w:lineRule="auto"/>
        <w:ind w:left="-76"/>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The change in the provision relates to the mode of sending the notice for rights offer. Section 62(2) has been relaxed to include courier or other modes of delivery capable of providing proof of delivery. </w:t>
      </w:r>
    </w:p>
    <w:p w:rsidR="00112673" w:rsidRPr="0011650A" w:rsidRDefault="00112673" w:rsidP="0011650A">
      <w:pPr>
        <w:pBdr>
          <w:bottom w:val="dashed" w:sz="4" w:space="1" w:color="auto"/>
        </w:pBdr>
        <w:spacing w:after="0" w:line="360" w:lineRule="auto"/>
        <w:ind w:left="-502" w:firstLine="426"/>
        <w:jc w:val="both"/>
        <w:rPr>
          <w:rFonts w:ascii="Maiandra GD" w:hAnsi="Maiandra GD" w:cs="Times New Roman"/>
          <w:b/>
          <w:color w:val="000000" w:themeColor="text1"/>
          <w:sz w:val="36"/>
          <w:szCs w:val="36"/>
        </w:rPr>
      </w:pPr>
      <w:r w:rsidRPr="0011650A">
        <w:rPr>
          <w:rFonts w:ascii="Maiandra GD" w:hAnsi="Maiandra GD" w:cs="Times New Roman"/>
          <w:b/>
          <w:color w:val="000000" w:themeColor="text1"/>
          <w:sz w:val="36"/>
          <w:szCs w:val="36"/>
        </w:rPr>
        <w:t>Right issue of offer letter can be sent through courier also.</w:t>
      </w:r>
    </w:p>
    <w:p w:rsidR="00770756" w:rsidRPr="00770756" w:rsidRDefault="005D3176" w:rsidP="00D6678C">
      <w:pPr>
        <w:pStyle w:val="ListParagraph"/>
        <w:numPr>
          <w:ilvl w:val="0"/>
          <w:numId w:val="3"/>
        </w:numPr>
        <w:autoSpaceDE w:val="0"/>
        <w:autoSpaceDN w:val="0"/>
        <w:adjustRightInd w:val="0"/>
        <w:spacing w:after="0"/>
        <w:ind w:left="-502"/>
        <w:jc w:val="center"/>
        <w:rPr>
          <w:rFonts w:ascii="Maiandra GD" w:hAnsi="Maiandra GD" w:cs="Times New Roman"/>
          <w:color w:val="000000" w:themeColor="text1"/>
          <w:sz w:val="28"/>
          <w:szCs w:val="28"/>
        </w:rPr>
      </w:pPr>
      <w:r w:rsidRPr="0011650A">
        <w:rPr>
          <w:rFonts w:ascii="Maiandra GD" w:hAnsi="Maiandra GD" w:cs="Times New Roman"/>
          <w:b/>
          <w:color w:val="494142" w:themeColor="accent5" w:themeShade="80"/>
          <w:sz w:val="72"/>
          <w:szCs w:val="72"/>
          <w:u w:val="single"/>
        </w:rPr>
        <w:t>ANNUAL RETURN</w:t>
      </w:r>
    </w:p>
    <w:p w:rsidR="00770756" w:rsidRPr="0011650A" w:rsidRDefault="00770756" w:rsidP="00770756">
      <w:pPr>
        <w:pStyle w:val="ListParagraph"/>
        <w:autoSpaceDE w:val="0"/>
        <w:autoSpaceDN w:val="0"/>
        <w:adjustRightInd w:val="0"/>
        <w:spacing w:after="0"/>
        <w:ind w:left="-502"/>
        <w:jc w:val="right"/>
        <w:rPr>
          <w:rFonts w:ascii="Maiandra GD" w:hAnsi="Maiandra GD" w:cs="Times New Roman"/>
          <w:color w:val="000000" w:themeColor="text1"/>
          <w:sz w:val="28"/>
          <w:szCs w:val="28"/>
        </w:rPr>
      </w:pPr>
    </w:p>
    <w:p w:rsidR="002E2958" w:rsidRDefault="002E2958" w:rsidP="00D6678C">
      <w:pPr>
        <w:pStyle w:val="ListParagraph"/>
        <w:numPr>
          <w:ilvl w:val="0"/>
          <w:numId w:val="9"/>
        </w:numPr>
        <w:spacing w:line="360" w:lineRule="auto"/>
        <w:ind w:left="284"/>
        <w:jc w:val="both"/>
        <w:rPr>
          <w:rFonts w:ascii="Maiandra GD" w:hAnsi="Maiandra GD" w:cs="Times New Roman"/>
          <w:sz w:val="28"/>
          <w:szCs w:val="28"/>
        </w:rPr>
      </w:pPr>
      <w:r w:rsidRPr="003027F7">
        <w:rPr>
          <w:rFonts w:ascii="Maiandra GD" w:hAnsi="Maiandra GD" w:cs="Times New Roman"/>
          <w:sz w:val="28"/>
          <w:szCs w:val="28"/>
        </w:rPr>
        <w:t xml:space="preserve">The requirement of </w:t>
      </w:r>
      <w:r w:rsidRPr="003027F7">
        <w:rPr>
          <w:rFonts w:ascii="Maiandra GD" w:hAnsi="Maiandra GD" w:cs="Times New Roman"/>
          <w:b/>
          <w:sz w:val="28"/>
          <w:szCs w:val="28"/>
        </w:rPr>
        <w:t>extract of annual return</w:t>
      </w:r>
      <w:r w:rsidRPr="003027F7">
        <w:rPr>
          <w:rFonts w:ascii="Maiandra GD" w:hAnsi="Maiandra GD" w:cs="Times New Roman"/>
          <w:sz w:val="28"/>
          <w:szCs w:val="28"/>
        </w:rPr>
        <w:t xml:space="preserve"> to the board‘s report in Form MGT-9 has been omitted</w:t>
      </w:r>
      <w:r w:rsidR="00D85254">
        <w:rPr>
          <w:rFonts w:ascii="Maiandra GD" w:hAnsi="Maiandra GD" w:cs="Times New Roman"/>
          <w:sz w:val="28"/>
          <w:szCs w:val="28"/>
        </w:rPr>
        <w:t xml:space="preserve">. </w:t>
      </w:r>
    </w:p>
    <w:p w:rsidR="002D3AE9" w:rsidRPr="003027F7" w:rsidRDefault="002D3AE9" w:rsidP="002D3AE9">
      <w:pPr>
        <w:pStyle w:val="ListParagraph"/>
        <w:spacing w:line="360" w:lineRule="auto"/>
        <w:ind w:left="284"/>
        <w:jc w:val="both"/>
        <w:rPr>
          <w:rFonts w:ascii="Maiandra GD" w:hAnsi="Maiandra GD" w:cs="Times New Roman"/>
          <w:sz w:val="28"/>
          <w:szCs w:val="28"/>
        </w:rPr>
      </w:pPr>
    </w:p>
    <w:p w:rsidR="00C670BA" w:rsidRPr="002D3AE9" w:rsidRDefault="002E2958" w:rsidP="00D6678C">
      <w:pPr>
        <w:pStyle w:val="ListParagraph"/>
        <w:numPr>
          <w:ilvl w:val="0"/>
          <w:numId w:val="9"/>
        </w:numPr>
        <w:spacing w:line="360" w:lineRule="auto"/>
        <w:ind w:left="284"/>
        <w:jc w:val="both"/>
        <w:rPr>
          <w:rFonts w:ascii="Maiandra GD" w:hAnsi="Maiandra GD" w:cs="Times New Roman"/>
          <w:sz w:val="28"/>
          <w:szCs w:val="28"/>
        </w:rPr>
      </w:pPr>
      <w:r w:rsidRPr="00C670BA">
        <w:rPr>
          <w:rFonts w:ascii="Maiandra GD" w:hAnsi="Maiandra GD" w:cs="Times New Roman"/>
          <w:sz w:val="28"/>
          <w:szCs w:val="28"/>
        </w:rPr>
        <w:lastRenderedPageBreak/>
        <w:t xml:space="preserve">Sufficient that the </w:t>
      </w:r>
      <w:r w:rsidRPr="00C670BA">
        <w:rPr>
          <w:rFonts w:ascii="Maiandra GD" w:hAnsi="Maiandra GD" w:cs="Times New Roman"/>
          <w:b/>
          <w:sz w:val="28"/>
          <w:szCs w:val="28"/>
        </w:rPr>
        <w:t>web-link of the annual return</w:t>
      </w:r>
      <w:r w:rsidRPr="00C670BA">
        <w:rPr>
          <w:rFonts w:ascii="Maiandra GD" w:hAnsi="Maiandra GD" w:cs="Times New Roman"/>
          <w:sz w:val="28"/>
          <w:szCs w:val="28"/>
        </w:rPr>
        <w:t xml:space="preserve"> be disclosed in the board‘s report.</w:t>
      </w:r>
      <w:r w:rsidR="00D85254" w:rsidRPr="00C670BA">
        <w:rPr>
          <w:rFonts w:ascii="Maiandra GD" w:hAnsi="Maiandra GD" w:cs="Times New Roman"/>
          <w:color w:val="C00000"/>
          <w:sz w:val="28"/>
          <w:szCs w:val="28"/>
        </w:rPr>
        <w:t xml:space="preserve"> </w:t>
      </w:r>
    </w:p>
    <w:p w:rsidR="002D3AE9" w:rsidRPr="00C670BA" w:rsidRDefault="002D3AE9" w:rsidP="002D3AE9">
      <w:pPr>
        <w:pStyle w:val="ListParagraph"/>
        <w:spacing w:line="360" w:lineRule="auto"/>
        <w:ind w:left="284"/>
        <w:jc w:val="both"/>
        <w:rPr>
          <w:rFonts w:ascii="Maiandra GD" w:hAnsi="Maiandra GD" w:cs="Times New Roman"/>
          <w:sz w:val="28"/>
          <w:szCs w:val="28"/>
        </w:rPr>
      </w:pPr>
    </w:p>
    <w:p w:rsidR="002E2958" w:rsidRDefault="002E2958" w:rsidP="00D6678C">
      <w:pPr>
        <w:pStyle w:val="ListParagraph"/>
        <w:numPr>
          <w:ilvl w:val="0"/>
          <w:numId w:val="9"/>
        </w:numPr>
        <w:spacing w:line="360" w:lineRule="auto"/>
        <w:ind w:left="284"/>
        <w:jc w:val="both"/>
        <w:rPr>
          <w:rFonts w:ascii="Maiandra GD" w:hAnsi="Maiandra GD" w:cs="Times New Roman"/>
          <w:sz w:val="28"/>
          <w:szCs w:val="28"/>
        </w:rPr>
      </w:pPr>
      <w:r w:rsidRPr="00C670BA">
        <w:rPr>
          <w:rFonts w:ascii="Maiandra GD" w:hAnsi="Maiandra GD" w:cs="Times New Roman"/>
          <w:sz w:val="28"/>
          <w:szCs w:val="28"/>
        </w:rPr>
        <w:t xml:space="preserve">Requirement related to disclosing </w:t>
      </w:r>
      <w:r w:rsidRPr="00C670BA">
        <w:rPr>
          <w:rFonts w:ascii="Maiandra GD" w:hAnsi="Maiandra GD" w:cs="Times New Roman"/>
          <w:b/>
          <w:sz w:val="28"/>
          <w:szCs w:val="28"/>
        </w:rPr>
        <w:t>indebtedness</w:t>
      </w:r>
      <w:r w:rsidR="002D3AE9">
        <w:rPr>
          <w:rFonts w:ascii="Maiandra GD" w:hAnsi="Maiandra GD" w:cs="Times New Roman"/>
          <w:sz w:val="28"/>
          <w:szCs w:val="28"/>
        </w:rPr>
        <w:t xml:space="preserve"> omit from the Annual Return.</w:t>
      </w:r>
    </w:p>
    <w:p w:rsidR="002D3AE9" w:rsidRPr="00C670BA" w:rsidRDefault="002D3AE9" w:rsidP="002D3AE9">
      <w:pPr>
        <w:pStyle w:val="ListParagraph"/>
        <w:spacing w:line="360" w:lineRule="auto"/>
        <w:ind w:left="284"/>
        <w:jc w:val="both"/>
        <w:rPr>
          <w:rFonts w:ascii="Maiandra GD" w:hAnsi="Maiandra GD" w:cs="Times New Roman"/>
          <w:sz w:val="28"/>
          <w:szCs w:val="28"/>
        </w:rPr>
      </w:pPr>
    </w:p>
    <w:p w:rsidR="00B4211B" w:rsidRDefault="002E2958" w:rsidP="00D6678C">
      <w:pPr>
        <w:pStyle w:val="ListParagraph"/>
        <w:numPr>
          <w:ilvl w:val="0"/>
          <w:numId w:val="9"/>
        </w:numPr>
        <w:spacing w:line="360" w:lineRule="auto"/>
        <w:ind w:left="284"/>
        <w:jc w:val="both"/>
        <w:rPr>
          <w:rFonts w:ascii="Maiandra GD" w:hAnsi="Maiandra GD" w:cs="Times New Roman"/>
          <w:sz w:val="28"/>
          <w:szCs w:val="28"/>
        </w:rPr>
      </w:pPr>
      <w:r w:rsidRPr="003027F7">
        <w:rPr>
          <w:rFonts w:ascii="Maiandra GD" w:hAnsi="Maiandra GD" w:cs="Times New Roman"/>
          <w:b/>
          <w:sz w:val="28"/>
          <w:szCs w:val="28"/>
        </w:rPr>
        <w:t>Changed in the</w:t>
      </w:r>
      <w:r w:rsidRPr="003027F7">
        <w:rPr>
          <w:rFonts w:ascii="Maiandra GD" w:hAnsi="Maiandra GD" w:cs="Times New Roman"/>
          <w:sz w:val="28"/>
          <w:szCs w:val="28"/>
        </w:rPr>
        <w:t xml:space="preserve"> </w:t>
      </w:r>
      <w:r w:rsidRPr="003027F7">
        <w:rPr>
          <w:rFonts w:ascii="Maiandra GD" w:hAnsi="Maiandra GD" w:cs="Times New Roman"/>
          <w:b/>
          <w:sz w:val="28"/>
          <w:szCs w:val="28"/>
        </w:rPr>
        <w:t>particular</w:t>
      </w:r>
      <w:r w:rsidR="00B4211B">
        <w:rPr>
          <w:rFonts w:ascii="Maiandra GD" w:hAnsi="Maiandra GD" w:cs="Times New Roman"/>
          <w:sz w:val="28"/>
          <w:szCs w:val="28"/>
        </w:rPr>
        <w:t xml:space="preserve"> of Annual Return </w:t>
      </w:r>
    </w:p>
    <w:p w:rsidR="002D3AE9" w:rsidRPr="003027F7" w:rsidRDefault="002D3AE9" w:rsidP="002D3AE9">
      <w:pPr>
        <w:pStyle w:val="ListParagraph"/>
        <w:spacing w:line="360" w:lineRule="auto"/>
        <w:ind w:left="284"/>
        <w:jc w:val="both"/>
        <w:rPr>
          <w:rFonts w:ascii="Maiandra GD" w:hAnsi="Maiandra GD" w:cs="Times New Roman"/>
          <w:sz w:val="28"/>
          <w:szCs w:val="28"/>
        </w:rPr>
      </w:pPr>
    </w:p>
    <w:p w:rsidR="002E2958" w:rsidRDefault="002E2958" w:rsidP="00D6678C">
      <w:pPr>
        <w:pStyle w:val="ListParagraph"/>
        <w:numPr>
          <w:ilvl w:val="0"/>
          <w:numId w:val="9"/>
        </w:numPr>
        <w:spacing w:line="360" w:lineRule="auto"/>
        <w:ind w:left="284"/>
        <w:jc w:val="both"/>
        <w:rPr>
          <w:rFonts w:ascii="Maiandra GD" w:hAnsi="Maiandra GD" w:cs="Times New Roman"/>
          <w:sz w:val="28"/>
          <w:szCs w:val="28"/>
        </w:rPr>
      </w:pPr>
      <w:r w:rsidRPr="003027F7">
        <w:rPr>
          <w:rFonts w:ascii="Maiandra GD" w:hAnsi="Maiandra GD" w:cs="Times New Roman"/>
          <w:sz w:val="28"/>
          <w:szCs w:val="28"/>
        </w:rPr>
        <w:t xml:space="preserve">The Central Government may prescribe </w:t>
      </w:r>
      <w:r w:rsidRPr="003027F7">
        <w:rPr>
          <w:rFonts w:ascii="Maiandra GD" w:hAnsi="Maiandra GD" w:cs="Times New Roman"/>
          <w:b/>
          <w:sz w:val="28"/>
          <w:szCs w:val="28"/>
        </w:rPr>
        <w:t>abridged form of</w:t>
      </w:r>
      <w:r w:rsidRPr="003027F7">
        <w:rPr>
          <w:rFonts w:ascii="Maiandra GD" w:hAnsi="Maiandra GD" w:cs="Times New Roman"/>
          <w:sz w:val="28"/>
          <w:szCs w:val="28"/>
        </w:rPr>
        <w:t xml:space="preserve"> annual return for One Person Company (‘OPC’), Small Company and such other class or classes of companies as may be prescribe.</w:t>
      </w:r>
    </w:p>
    <w:p w:rsidR="00507286" w:rsidRDefault="00507286" w:rsidP="00507286">
      <w:pPr>
        <w:pStyle w:val="ListParagraph"/>
        <w:spacing w:line="360" w:lineRule="auto"/>
        <w:ind w:left="284"/>
        <w:jc w:val="both"/>
        <w:rPr>
          <w:rFonts w:ascii="Maiandra GD" w:hAnsi="Maiandra GD" w:cs="Times New Roman"/>
          <w:sz w:val="28"/>
          <w:szCs w:val="28"/>
        </w:rPr>
      </w:pPr>
    </w:p>
    <w:p w:rsidR="00B4211B" w:rsidRDefault="00B4211B" w:rsidP="00D6678C">
      <w:pPr>
        <w:pStyle w:val="ListParagraph"/>
        <w:numPr>
          <w:ilvl w:val="0"/>
          <w:numId w:val="22"/>
        </w:numPr>
        <w:spacing w:line="360" w:lineRule="auto"/>
        <w:jc w:val="both"/>
        <w:rPr>
          <w:rFonts w:ascii="Maiandra GD" w:hAnsi="Maiandra GD" w:cs="Times New Roman"/>
          <w:sz w:val="28"/>
          <w:szCs w:val="28"/>
        </w:rPr>
      </w:pPr>
      <w:r>
        <w:rPr>
          <w:rFonts w:ascii="Maiandra GD" w:hAnsi="Maiandra GD" w:cs="Times New Roman"/>
          <w:sz w:val="28"/>
          <w:szCs w:val="28"/>
        </w:rPr>
        <w:t>Whether shares are listed on stock exchange</w:t>
      </w:r>
    </w:p>
    <w:p w:rsidR="00B4211B" w:rsidRDefault="00B4211B" w:rsidP="00D6678C">
      <w:pPr>
        <w:pStyle w:val="ListParagraph"/>
        <w:numPr>
          <w:ilvl w:val="0"/>
          <w:numId w:val="22"/>
        </w:numPr>
        <w:spacing w:line="360" w:lineRule="auto"/>
        <w:jc w:val="both"/>
        <w:rPr>
          <w:rFonts w:ascii="Maiandra GD" w:hAnsi="Maiandra GD" w:cs="Times New Roman"/>
          <w:sz w:val="28"/>
          <w:szCs w:val="28"/>
        </w:rPr>
      </w:pPr>
      <w:r>
        <w:rPr>
          <w:rFonts w:ascii="Maiandra GD" w:hAnsi="Maiandra GD" w:cs="Times New Roman"/>
          <w:sz w:val="28"/>
          <w:szCs w:val="28"/>
        </w:rPr>
        <w:t>Particular of Holding Or Subsidiary Companies</w:t>
      </w:r>
    </w:p>
    <w:p w:rsidR="00B4211B" w:rsidRDefault="00B4211B" w:rsidP="00D6678C">
      <w:pPr>
        <w:pStyle w:val="ListParagraph"/>
        <w:numPr>
          <w:ilvl w:val="0"/>
          <w:numId w:val="22"/>
        </w:numPr>
        <w:spacing w:line="360" w:lineRule="auto"/>
        <w:jc w:val="both"/>
        <w:rPr>
          <w:rFonts w:ascii="Maiandra GD" w:hAnsi="Maiandra GD" w:cs="Times New Roman"/>
          <w:sz w:val="28"/>
          <w:szCs w:val="28"/>
        </w:rPr>
      </w:pPr>
      <w:r>
        <w:rPr>
          <w:rFonts w:ascii="Maiandra GD" w:hAnsi="Maiandra GD" w:cs="Times New Roman"/>
          <w:sz w:val="28"/>
          <w:szCs w:val="28"/>
        </w:rPr>
        <w:t>Remuneration to Directors or Key managerial Personnel</w:t>
      </w:r>
    </w:p>
    <w:p w:rsidR="00B4211B" w:rsidRDefault="00B4211B" w:rsidP="00D6678C">
      <w:pPr>
        <w:pStyle w:val="ListParagraph"/>
        <w:numPr>
          <w:ilvl w:val="0"/>
          <w:numId w:val="22"/>
        </w:numPr>
        <w:spacing w:line="360" w:lineRule="auto"/>
        <w:jc w:val="both"/>
        <w:rPr>
          <w:rFonts w:ascii="Maiandra GD" w:hAnsi="Maiandra GD" w:cs="Times New Roman"/>
          <w:sz w:val="28"/>
          <w:szCs w:val="28"/>
        </w:rPr>
      </w:pPr>
      <w:r>
        <w:rPr>
          <w:rFonts w:ascii="Maiandra GD" w:hAnsi="Maiandra GD" w:cs="Times New Roman"/>
          <w:sz w:val="28"/>
          <w:szCs w:val="28"/>
        </w:rPr>
        <w:t>Net worth</w:t>
      </w:r>
    </w:p>
    <w:p w:rsidR="00B4211B" w:rsidRDefault="00B4211B" w:rsidP="00D6678C">
      <w:pPr>
        <w:pStyle w:val="ListParagraph"/>
        <w:numPr>
          <w:ilvl w:val="0"/>
          <w:numId w:val="22"/>
        </w:numPr>
        <w:spacing w:line="360" w:lineRule="auto"/>
        <w:jc w:val="both"/>
        <w:rPr>
          <w:rFonts w:ascii="Maiandra GD" w:hAnsi="Maiandra GD" w:cs="Times New Roman"/>
          <w:sz w:val="28"/>
          <w:szCs w:val="28"/>
        </w:rPr>
      </w:pPr>
      <w:r>
        <w:rPr>
          <w:rFonts w:ascii="Maiandra GD" w:hAnsi="Maiandra GD" w:cs="Times New Roman"/>
          <w:sz w:val="28"/>
          <w:szCs w:val="28"/>
        </w:rPr>
        <w:t>Turnover</w:t>
      </w:r>
    </w:p>
    <w:p w:rsidR="002D3AE9" w:rsidRDefault="002D3AE9" w:rsidP="002D3AE9">
      <w:pPr>
        <w:pStyle w:val="ListParagraph"/>
        <w:spacing w:line="360" w:lineRule="auto"/>
        <w:ind w:left="1004"/>
        <w:jc w:val="both"/>
        <w:rPr>
          <w:rFonts w:ascii="Maiandra GD" w:hAnsi="Maiandra GD" w:cs="Times New Roman"/>
          <w:sz w:val="28"/>
          <w:szCs w:val="28"/>
        </w:rPr>
      </w:pPr>
    </w:p>
    <w:p w:rsidR="002D3AE9" w:rsidRDefault="002D3AE9" w:rsidP="002D3AE9">
      <w:pPr>
        <w:pStyle w:val="ListParagraph"/>
        <w:spacing w:line="360" w:lineRule="auto"/>
        <w:ind w:left="1004"/>
        <w:jc w:val="both"/>
        <w:rPr>
          <w:rFonts w:ascii="Maiandra GD" w:hAnsi="Maiandra GD" w:cs="Times New Roman"/>
          <w:sz w:val="28"/>
          <w:szCs w:val="28"/>
        </w:rPr>
      </w:pPr>
    </w:p>
    <w:p w:rsidR="002D3AE9" w:rsidRDefault="002D3AE9" w:rsidP="002D3AE9">
      <w:pPr>
        <w:pStyle w:val="ListParagraph"/>
        <w:spacing w:line="360" w:lineRule="auto"/>
        <w:ind w:left="1004"/>
        <w:jc w:val="both"/>
        <w:rPr>
          <w:rFonts w:ascii="Maiandra GD" w:hAnsi="Maiandra GD" w:cs="Times New Roman"/>
          <w:sz w:val="28"/>
          <w:szCs w:val="28"/>
        </w:rPr>
      </w:pPr>
    </w:p>
    <w:p w:rsidR="002D3AE9" w:rsidRDefault="002D3AE9" w:rsidP="002D3AE9">
      <w:pPr>
        <w:pStyle w:val="ListParagraph"/>
        <w:spacing w:line="360" w:lineRule="auto"/>
        <w:ind w:left="1004"/>
        <w:jc w:val="both"/>
        <w:rPr>
          <w:rFonts w:ascii="Maiandra GD" w:hAnsi="Maiandra GD" w:cs="Times New Roman"/>
          <w:sz w:val="28"/>
          <w:szCs w:val="28"/>
        </w:rPr>
      </w:pPr>
    </w:p>
    <w:p w:rsidR="00D85254" w:rsidRPr="0011650A" w:rsidRDefault="00632C40" w:rsidP="00D85254">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70" style="position:absolute;margin-left:-11.25pt;margin-top:27.75pt;width:503.25pt;height:62.25pt;z-index:251677696" fillcolor="#ee8c69 [1940]" strokecolor="#ee8c69 [1940]" strokeweight="1pt">
            <v:fill color2="#f9d8cd [660]" angle="-45" focus="-50%" type="gradient"/>
            <v:shadow on="t" type="perspective" color="#68230b [1604]" opacity=".5" offset="1pt" offset2="-3pt"/>
            <v:textbox>
              <w:txbxContent>
                <w:p w:rsidR="00F025F7" w:rsidRPr="00EC04AD" w:rsidRDefault="00F025F7" w:rsidP="00D85254">
                  <w:pPr>
                    <w:spacing w:line="360" w:lineRule="auto"/>
                    <w:jc w:val="both"/>
                    <w:rPr>
                      <w:rFonts w:ascii="Maiandra GD" w:hAnsi="Maiandra GD" w:cs="Times New Roman"/>
                      <w:b/>
                      <w:color w:val="C00000"/>
                      <w:sz w:val="32"/>
                      <w:szCs w:val="32"/>
                    </w:rPr>
                  </w:pPr>
                  <w:r w:rsidRPr="00EC04AD">
                    <w:rPr>
                      <w:rFonts w:ascii="Maiandra GD" w:hAnsi="Maiandra GD" w:cs="Times New Roman"/>
                      <w:b/>
                      <w:color w:val="C00000"/>
                      <w:sz w:val="32"/>
                      <w:szCs w:val="32"/>
                    </w:rPr>
                    <w:t xml:space="preserve">As this Section has been notified whether this will impact </w:t>
                  </w:r>
                  <w:r>
                    <w:rPr>
                      <w:rFonts w:ascii="Maiandra GD" w:hAnsi="Maiandra GD" w:cs="Times New Roman"/>
                      <w:b/>
                      <w:color w:val="C00000"/>
                      <w:sz w:val="32"/>
                      <w:szCs w:val="32"/>
                    </w:rPr>
                    <w:t xml:space="preserve">Annual Filing </w:t>
                  </w:r>
                  <w:r w:rsidRPr="00EC04AD">
                    <w:rPr>
                      <w:rFonts w:ascii="Maiandra GD" w:hAnsi="Maiandra GD" w:cs="Times New Roman"/>
                      <w:b/>
                      <w:color w:val="C00000"/>
                      <w:sz w:val="32"/>
                      <w:szCs w:val="32"/>
                    </w:rPr>
                    <w:t>for the F.</w:t>
                  </w:r>
                  <w:r>
                    <w:rPr>
                      <w:rFonts w:ascii="Maiandra GD" w:hAnsi="Maiandra GD" w:cs="Times New Roman"/>
                      <w:b/>
                      <w:color w:val="C00000"/>
                      <w:sz w:val="32"/>
                      <w:szCs w:val="32"/>
                    </w:rPr>
                    <w:t xml:space="preserve"> </w:t>
                  </w:r>
                  <w:r w:rsidRPr="00EC04AD">
                    <w:rPr>
                      <w:rFonts w:ascii="Maiandra GD" w:hAnsi="Maiandra GD" w:cs="Times New Roman"/>
                      <w:b/>
                      <w:color w:val="C00000"/>
                      <w:sz w:val="32"/>
                      <w:szCs w:val="32"/>
                    </w:rPr>
                    <w:t>Y. ended 31.03.2018</w:t>
                  </w:r>
                </w:p>
                <w:p w:rsidR="00F025F7" w:rsidRDefault="00F025F7" w:rsidP="00D85254"/>
              </w:txbxContent>
            </v:textbox>
          </v:rect>
        </w:pict>
      </w:r>
      <w:r w:rsidR="00D85254" w:rsidRPr="0011650A">
        <w:rPr>
          <w:rFonts w:ascii="Maiandra GD" w:hAnsi="Maiandra GD" w:cs="Times New Roman"/>
          <w:color w:val="494142" w:themeColor="accent5" w:themeShade="80"/>
          <w:sz w:val="28"/>
          <w:szCs w:val="28"/>
          <w:u w:val="single"/>
        </w:rPr>
        <w:t>Food for Thought</w:t>
      </w:r>
      <w:proofErr w:type="gramStart"/>
      <w:r w:rsidR="00D85254">
        <w:rPr>
          <w:rFonts w:ascii="Maiandra GD" w:hAnsi="Maiandra GD" w:cs="Times New Roman"/>
          <w:color w:val="494142" w:themeColor="accent5" w:themeShade="80"/>
          <w:sz w:val="28"/>
          <w:szCs w:val="28"/>
          <w:u w:val="single"/>
        </w:rPr>
        <w:t>::</w:t>
      </w:r>
      <w:proofErr w:type="gramEnd"/>
    </w:p>
    <w:p w:rsidR="00D85254" w:rsidRDefault="00D85254" w:rsidP="00D85254">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85254" w:rsidRPr="003027F7" w:rsidRDefault="00D85254" w:rsidP="00D85254">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85254" w:rsidRDefault="00D85254" w:rsidP="0011650A">
      <w:pPr>
        <w:pStyle w:val="ListParagraph"/>
        <w:spacing w:line="360" w:lineRule="auto"/>
        <w:ind w:left="284"/>
        <w:jc w:val="both"/>
        <w:rPr>
          <w:rFonts w:ascii="Maiandra GD" w:hAnsi="Maiandra GD" w:cs="Times New Roman"/>
          <w:sz w:val="28"/>
          <w:szCs w:val="28"/>
        </w:rPr>
      </w:pPr>
    </w:p>
    <w:p w:rsidR="00D85254" w:rsidRDefault="002E2958" w:rsidP="00D6678C">
      <w:pPr>
        <w:pStyle w:val="ListParagraph"/>
        <w:numPr>
          <w:ilvl w:val="0"/>
          <w:numId w:val="9"/>
        </w:numPr>
        <w:spacing w:line="360" w:lineRule="auto"/>
        <w:ind w:left="284"/>
        <w:jc w:val="both"/>
        <w:rPr>
          <w:rFonts w:ascii="Maiandra GD" w:hAnsi="Maiandra GD" w:cs="Times New Roman"/>
          <w:b/>
          <w:color w:val="494142" w:themeColor="accent5" w:themeShade="80"/>
          <w:sz w:val="28"/>
          <w:szCs w:val="28"/>
          <w:u w:val="single"/>
        </w:rPr>
      </w:pPr>
      <w:r w:rsidRPr="00B4211B">
        <w:rPr>
          <w:rFonts w:ascii="Maiandra GD" w:hAnsi="Maiandra GD" w:cs="Times New Roman"/>
          <w:color w:val="6D6262" w:themeColor="accent5" w:themeShade="BF"/>
          <w:sz w:val="28"/>
          <w:szCs w:val="28"/>
          <w:u w:val="single"/>
        </w:rPr>
        <w:lastRenderedPageBreak/>
        <w:t>Removal of reference of Section 403:</w:t>
      </w:r>
      <w:r w:rsidRPr="003027F7">
        <w:rPr>
          <w:rFonts w:ascii="Maiandra GD" w:hAnsi="Maiandra GD" w:cs="Times New Roman"/>
          <w:b/>
          <w:color w:val="000000" w:themeColor="text1"/>
          <w:sz w:val="28"/>
          <w:szCs w:val="28"/>
          <w:u w:val="single"/>
        </w:rPr>
        <w:t xml:space="preserve"> </w:t>
      </w:r>
      <w:r w:rsidR="00D85254" w:rsidRPr="002555E7">
        <w:rPr>
          <w:rFonts w:ascii="Maiandra GD" w:hAnsi="Maiandra GD" w:cs="Times New Roman"/>
          <w:b/>
          <w:color w:val="C00000"/>
          <w:sz w:val="28"/>
          <w:szCs w:val="28"/>
          <w:u w:val="single"/>
        </w:rPr>
        <w:t>{Notified w.e.f. 07</w:t>
      </w:r>
      <w:r w:rsidR="00D85254" w:rsidRPr="002555E7">
        <w:rPr>
          <w:rFonts w:ascii="Maiandra GD" w:hAnsi="Maiandra GD" w:cs="Times New Roman"/>
          <w:b/>
          <w:color w:val="C00000"/>
          <w:sz w:val="28"/>
          <w:szCs w:val="28"/>
          <w:u w:val="single"/>
          <w:vertAlign w:val="superscript"/>
        </w:rPr>
        <w:t>th</w:t>
      </w:r>
      <w:r w:rsidR="00D85254" w:rsidRPr="002555E7">
        <w:rPr>
          <w:rFonts w:ascii="Maiandra GD" w:hAnsi="Maiandra GD" w:cs="Times New Roman"/>
          <w:b/>
          <w:color w:val="C00000"/>
          <w:sz w:val="28"/>
          <w:szCs w:val="28"/>
          <w:u w:val="single"/>
        </w:rPr>
        <w:t xml:space="preserve"> May, 2018}</w:t>
      </w:r>
    </w:p>
    <w:p w:rsidR="002E2958" w:rsidRDefault="002E2958" w:rsidP="00D85254">
      <w:pPr>
        <w:pStyle w:val="ListParagraph"/>
        <w:spacing w:line="360" w:lineRule="auto"/>
        <w:ind w:left="284"/>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Due to this amendment Companies shall be required to file the Annual Return within 60 day of AGM from 61</w:t>
      </w:r>
      <w:r w:rsidRPr="003027F7">
        <w:rPr>
          <w:rFonts w:ascii="Maiandra GD" w:hAnsi="Maiandra GD" w:cs="Times New Roman"/>
          <w:color w:val="000000" w:themeColor="text1"/>
          <w:sz w:val="28"/>
          <w:szCs w:val="28"/>
          <w:vertAlign w:val="superscript"/>
        </w:rPr>
        <w:t>st</w:t>
      </w:r>
      <w:r w:rsidRPr="003027F7">
        <w:rPr>
          <w:rFonts w:ascii="Maiandra GD" w:hAnsi="Maiandra GD" w:cs="Times New Roman"/>
          <w:color w:val="000000" w:themeColor="text1"/>
          <w:sz w:val="28"/>
          <w:szCs w:val="28"/>
        </w:rPr>
        <w:t xml:space="preserve"> day it shall be considered as default. Now the additional time period of 270 days removed from this sub section.</w:t>
      </w:r>
    </w:p>
    <w:p w:rsidR="00B4211B" w:rsidRDefault="00B4211B" w:rsidP="00B4211B">
      <w:pPr>
        <w:pStyle w:val="ListParagraph"/>
        <w:spacing w:line="360" w:lineRule="auto"/>
        <w:ind w:left="284"/>
        <w:jc w:val="both"/>
        <w:rPr>
          <w:rFonts w:ascii="Maiandra GD" w:hAnsi="Maiandra GD" w:cs="Times New Roman"/>
          <w:color w:val="6D6262" w:themeColor="accent5" w:themeShade="BF"/>
          <w:sz w:val="28"/>
          <w:szCs w:val="28"/>
          <w:u w:val="single"/>
        </w:rPr>
      </w:pPr>
    </w:p>
    <w:p w:rsidR="00B4211B" w:rsidRPr="00B4211B" w:rsidRDefault="00B4211B" w:rsidP="00B4211B">
      <w:pPr>
        <w:pStyle w:val="ListParagraph"/>
        <w:spacing w:line="360" w:lineRule="auto"/>
        <w:ind w:left="284"/>
        <w:jc w:val="both"/>
        <w:rPr>
          <w:rFonts w:ascii="Maiandra GD" w:hAnsi="Maiandra GD" w:cs="Times New Roman"/>
          <w:b/>
          <w:color w:val="494142" w:themeColor="accent5" w:themeShade="80"/>
          <w:sz w:val="28"/>
          <w:szCs w:val="28"/>
        </w:rPr>
      </w:pPr>
      <w:r w:rsidRPr="00B4211B">
        <w:rPr>
          <w:rFonts w:ascii="Maiandra GD" w:hAnsi="Maiandra GD" w:cs="Times New Roman"/>
          <w:b/>
          <w:color w:val="494142" w:themeColor="accent5" w:themeShade="80"/>
          <w:sz w:val="28"/>
          <w:szCs w:val="28"/>
          <w:u w:val="single"/>
        </w:rPr>
        <w:t>Impact of this Amendment:</w:t>
      </w:r>
    </w:p>
    <w:p w:rsidR="00B4211B" w:rsidRPr="00B4211B" w:rsidRDefault="002E2958" w:rsidP="00B4211B">
      <w:pPr>
        <w:spacing w:line="360" w:lineRule="auto"/>
        <w:jc w:val="both"/>
        <w:rPr>
          <w:rFonts w:ascii="Maiandra GD" w:hAnsi="Maiandra GD" w:cs="Times New Roman"/>
          <w:color w:val="000000" w:themeColor="text1"/>
          <w:sz w:val="28"/>
          <w:szCs w:val="28"/>
        </w:rPr>
      </w:pPr>
      <w:r w:rsidRPr="00B4211B">
        <w:rPr>
          <w:rFonts w:ascii="Maiandra GD" w:hAnsi="Maiandra GD" w:cs="Times New Roman"/>
          <w:color w:val="000000" w:themeColor="text1"/>
          <w:sz w:val="28"/>
          <w:szCs w:val="28"/>
        </w:rPr>
        <w:t xml:space="preserve">In case of company fails to file Annual return within 60 days of AGM </w:t>
      </w:r>
    </w:p>
    <w:p w:rsidR="002E2958" w:rsidRDefault="002E2958" w:rsidP="00D6678C">
      <w:pPr>
        <w:pStyle w:val="ListParagraph"/>
        <w:numPr>
          <w:ilvl w:val="0"/>
          <w:numId w:val="23"/>
        </w:numPr>
        <w:spacing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Company and the officer shall be liable to fine from the 61</w:t>
      </w:r>
      <w:r w:rsidRPr="003027F7">
        <w:rPr>
          <w:rFonts w:ascii="Maiandra GD" w:hAnsi="Maiandra GD" w:cs="Times New Roman"/>
          <w:color w:val="000000" w:themeColor="text1"/>
          <w:sz w:val="28"/>
          <w:szCs w:val="28"/>
          <w:vertAlign w:val="superscript"/>
        </w:rPr>
        <w:t>st</w:t>
      </w:r>
      <w:r w:rsidRPr="003027F7">
        <w:rPr>
          <w:rFonts w:ascii="Maiandra GD" w:hAnsi="Maiandra GD" w:cs="Times New Roman"/>
          <w:color w:val="000000" w:themeColor="text1"/>
          <w:sz w:val="28"/>
          <w:szCs w:val="28"/>
        </w:rPr>
        <w:t xml:space="preserve"> day itself.</w:t>
      </w:r>
    </w:p>
    <w:p w:rsidR="00B4211B" w:rsidRDefault="00B4211B" w:rsidP="00D6678C">
      <w:pPr>
        <w:pStyle w:val="ListParagraph"/>
        <w:numPr>
          <w:ilvl w:val="0"/>
          <w:numId w:val="23"/>
        </w:numPr>
        <w:spacing w:line="360" w:lineRule="auto"/>
        <w:jc w:val="both"/>
        <w:rPr>
          <w:rFonts w:ascii="Maiandra GD" w:hAnsi="Maiandra GD" w:cs="Times New Roman"/>
          <w:color w:val="000000" w:themeColor="text1"/>
          <w:sz w:val="28"/>
          <w:szCs w:val="28"/>
        </w:rPr>
      </w:pPr>
      <w:r>
        <w:rPr>
          <w:rFonts w:ascii="Maiandra GD" w:hAnsi="Maiandra GD" w:cs="Times New Roman"/>
          <w:color w:val="000000" w:themeColor="text1"/>
          <w:sz w:val="28"/>
          <w:szCs w:val="28"/>
        </w:rPr>
        <w:t>Additional fees shall be Rs. 100/- per day from 61</w:t>
      </w:r>
      <w:r w:rsidRPr="00B4211B">
        <w:rPr>
          <w:rFonts w:ascii="Maiandra GD" w:hAnsi="Maiandra GD" w:cs="Times New Roman"/>
          <w:color w:val="000000" w:themeColor="text1"/>
          <w:sz w:val="28"/>
          <w:szCs w:val="28"/>
          <w:vertAlign w:val="superscript"/>
        </w:rPr>
        <w:t>st</w:t>
      </w:r>
      <w:r>
        <w:rPr>
          <w:rFonts w:ascii="Maiandra GD" w:hAnsi="Maiandra GD" w:cs="Times New Roman"/>
          <w:color w:val="000000" w:themeColor="text1"/>
          <w:sz w:val="28"/>
          <w:szCs w:val="28"/>
        </w:rPr>
        <w:t xml:space="preserve"> Day in case of one time default.</w:t>
      </w:r>
    </w:p>
    <w:p w:rsidR="00B4211B" w:rsidRDefault="00B4211B" w:rsidP="00D6678C">
      <w:pPr>
        <w:pStyle w:val="ListParagraph"/>
        <w:numPr>
          <w:ilvl w:val="0"/>
          <w:numId w:val="23"/>
        </w:numPr>
        <w:spacing w:line="360" w:lineRule="auto"/>
        <w:jc w:val="both"/>
        <w:rPr>
          <w:rFonts w:ascii="Maiandra GD" w:hAnsi="Maiandra GD" w:cs="Times New Roman"/>
          <w:color w:val="000000" w:themeColor="text1"/>
          <w:sz w:val="28"/>
          <w:szCs w:val="28"/>
        </w:rPr>
      </w:pPr>
      <w:r>
        <w:rPr>
          <w:rFonts w:ascii="Maiandra GD" w:hAnsi="Maiandra GD" w:cs="Times New Roman"/>
          <w:color w:val="000000" w:themeColor="text1"/>
          <w:sz w:val="28"/>
          <w:szCs w:val="28"/>
        </w:rPr>
        <w:t>Additional fees shall be double from 61</w:t>
      </w:r>
      <w:r w:rsidRPr="00B4211B">
        <w:rPr>
          <w:rFonts w:ascii="Maiandra GD" w:hAnsi="Maiandra GD" w:cs="Times New Roman"/>
          <w:color w:val="000000" w:themeColor="text1"/>
          <w:sz w:val="28"/>
          <w:szCs w:val="28"/>
          <w:vertAlign w:val="superscript"/>
        </w:rPr>
        <w:t>st</w:t>
      </w:r>
      <w:r>
        <w:rPr>
          <w:rFonts w:ascii="Maiandra GD" w:hAnsi="Maiandra GD" w:cs="Times New Roman"/>
          <w:color w:val="000000" w:themeColor="text1"/>
          <w:sz w:val="28"/>
          <w:szCs w:val="28"/>
        </w:rPr>
        <w:t xml:space="preserve"> Day in case of continue default more than once.</w:t>
      </w:r>
    </w:p>
    <w:p w:rsidR="00D85254" w:rsidRPr="0011650A" w:rsidRDefault="00632C40" w:rsidP="00D85254">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71" style="position:absolute;margin-left:-11.25pt;margin-top:27.75pt;width:503.25pt;height:62.25pt;z-index:251679744" fillcolor="#ee8c69 [1940]" strokecolor="#ee8c69 [1940]" strokeweight="1pt">
            <v:fill color2="#f9d8cd [660]" angle="-45" focus="-50%" type="gradient"/>
            <v:shadow on="t" type="perspective" color="#68230b [1604]" opacity=".5" offset="1pt" offset2="-3pt"/>
            <v:textbox>
              <w:txbxContent>
                <w:p w:rsidR="00F025F7" w:rsidRPr="00EC04AD" w:rsidRDefault="00F025F7" w:rsidP="00D85254">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What shall be impact on Private Limited Companies if they fail to file Annual Return within 60 days of AGM?</w:t>
                  </w:r>
                </w:p>
                <w:p w:rsidR="00F025F7" w:rsidRDefault="00F025F7" w:rsidP="00D85254"/>
              </w:txbxContent>
            </v:textbox>
          </v:rect>
        </w:pict>
      </w:r>
      <w:r w:rsidR="00D85254" w:rsidRPr="0011650A">
        <w:rPr>
          <w:rFonts w:ascii="Maiandra GD" w:hAnsi="Maiandra GD" w:cs="Times New Roman"/>
          <w:color w:val="494142" w:themeColor="accent5" w:themeShade="80"/>
          <w:sz w:val="28"/>
          <w:szCs w:val="28"/>
          <w:u w:val="single"/>
        </w:rPr>
        <w:t>Food for Thought</w:t>
      </w:r>
      <w:r w:rsidR="0003337F">
        <w:rPr>
          <w:rFonts w:ascii="Maiandra GD" w:hAnsi="Maiandra GD" w:cs="Times New Roman"/>
          <w:color w:val="494142" w:themeColor="accent5" w:themeShade="80"/>
          <w:sz w:val="28"/>
          <w:szCs w:val="28"/>
          <w:u w:val="single"/>
        </w:rPr>
        <w:t>:</w:t>
      </w:r>
    </w:p>
    <w:p w:rsidR="00D85254" w:rsidRDefault="00D85254" w:rsidP="00D85254">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85254" w:rsidRPr="003027F7" w:rsidRDefault="00D85254" w:rsidP="00D85254">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B4211B" w:rsidRDefault="00B4211B">
      <w:pPr>
        <w:rPr>
          <w:rFonts w:ascii="Maiandra GD" w:hAnsi="Maiandra GD" w:cs="Times New Roman"/>
          <w:color w:val="000000" w:themeColor="text1"/>
          <w:sz w:val="28"/>
          <w:szCs w:val="28"/>
        </w:rPr>
      </w:pPr>
      <w:r>
        <w:rPr>
          <w:rFonts w:ascii="Maiandra GD" w:hAnsi="Maiandra GD" w:cs="Times New Roman"/>
          <w:color w:val="000000" w:themeColor="text1"/>
          <w:sz w:val="28"/>
          <w:szCs w:val="28"/>
        </w:rPr>
        <w:br w:type="page"/>
      </w:r>
    </w:p>
    <w:p w:rsidR="005D3176" w:rsidRPr="00B4211B" w:rsidRDefault="00D06F0F" w:rsidP="00D6678C">
      <w:pPr>
        <w:pStyle w:val="ListParagraph"/>
        <w:numPr>
          <w:ilvl w:val="0"/>
          <w:numId w:val="3"/>
        </w:numPr>
        <w:autoSpaceDE w:val="0"/>
        <w:autoSpaceDN w:val="0"/>
        <w:adjustRightInd w:val="0"/>
        <w:spacing w:after="0" w:line="360" w:lineRule="auto"/>
        <w:ind w:left="-502"/>
        <w:jc w:val="both"/>
        <w:rPr>
          <w:rFonts w:ascii="Maiandra GD" w:hAnsi="Maiandra GD" w:cs="Times New Roman"/>
          <w:b/>
          <w:color w:val="494142" w:themeColor="accent5" w:themeShade="80"/>
          <w:sz w:val="72"/>
          <w:szCs w:val="72"/>
          <w:u w:val="single"/>
        </w:rPr>
      </w:pPr>
      <w:r w:rsidRPr="00B4211B">
        <w:rPr>
          <w:rFonts w:ascii="Maiandra GD" w:hAnsi="Maiandra GD" w:cs="Times New Roman"/>
          <w:b/>
          <w:color w:val="494142" w:themeColor="accent5" w:themeShade="80"/>
          <w:sz w:val="72"/>
          <w:szCs w:val="72"/>
          <w:u w:val="single"/>
        </w:rPr>
        <w:lastRenderedPageBreak/>
        <w:t>General Meeting</w:t>
      </w:r>
      <w:r w:rsidR="005D3176" w:rsidRPr="00B4211B">
        <w:rPr>
          <w:rFonts w:ascii="Maiandra GD" w:hAnsi="Maiandra GD" w:cs="Times New Roman"/>
          <w:b/>
          <w:color w:val="494142" w:themeColor="accent5" w:themeShade="80"/>
          <w:sz w:val="72"/>
          <w:szCs w:val="72"/>
          <w:u w:val="single"/>
        </w:rPr>
        <w:t>:</w:t>
      </w:r>
    </w:p>
    <w:p w:rsidR="001C06D2" w:rsidRPr="00B4211B" w:rsidRDefault="001C06D2" w:rsidP="00B4211B">
      <w:pPr>
        <w:pStyle w:val="ListParagraph"/>
        <w:spacing w:after="0" w:line="360" w:lineRule="auto"/>
        <w:ind w:left="-142"/>
        <w:jc w:val="both"/>
        <w:rPr>
          <w:rFonts w:ascii="Maiandra GD" w:hAnsi="Maiandra GD" w:cs="Times New Roman"/>
          <w:color w:val="494142" w:themeColor="accent5" w:themeShade="80"/>
          <w:sz w:val="28"/>
          <w:szCs w:val="28"/>
          <w:u w:val="single"/>
        </w:rPr>
      </w:pPr>
      <w:r w:rsidRPr="00B4211B">
        <w:rPr>
          <w:rFonts w:ascii="Maiandra GD" w:hAnsi="Maiandra GD" w:cs="Times New Roman"/>
          <w:color w:val="494142" w:themeColor="accent5" w:themeShade="80"/>
          <w:sz w:val="28"/>
          <w:szCs w:val="28"/>
          <w:u w:val="single"/>
        </w:rPr>
        <w:t>Annual General Meeting</w:t>
      </w:r>
      <w:r w:rsidR="00D06F0F" w:rsidRPr="00B4211B">
        <w:rPr>
          <w:rFonts w:ascii="Maiandra GD" w:hAnsi="Maiandra GD" w:cs="Times New Roman"/>
          <w:color w:val="494142" w:themeColor="accent5" w:themeShade="80"/>
          <w:sz w:val="28"/>
          <w:szCs w:val="28"/>
          <w:u w:val="single"/>
        </w:rPr>
        <w:t xml:space="preserve">- </w:t>
      </w:r>
      <w:r w:rsidR="00D06F0F" w:rsidRPr="00B4211B">
        <w:rPr>
          <w:rFonts w:ascii="Maiandra GD" w:eastAsiaTheme="minorEastAsia" w:hAnsi="Maiandra GD" w:cs="Times New Roman"/>
          <w:color w:val="494142" w:themeColor="accent5" w:themeShade="80"/>
          <w:sz w:val="28"/>
          <w:szCs w:val="28"/>
          <w:u w:val="single"/>
        </w:rPr>
        <w:t>Section 96</w:t>
      </w:r>
      <w:proofErr w:type="gramStart"/>
      <w:r w:rsidR="00D06F0F" w:rsidRPr="00B4211B">
        <w:rPr>
          <w:rFonts w:ascii="Maiandra GD" w:eastAsiaTheme="minorEastAsia" w:hAnsi="Maiandra GD" w:cs="Times New Roman"/>
          <w:color w:val="494142" w:themeColor="accent5" w:themeShade="80"/>
          <w:sz w:val="28"/>
          <w:szCs w:val="28"/>
          <w:u w:val="single"/>
        </w:rPr>
        <w:t>:</w:t>
      </w:r>
      <w:r w:rsidRPr="00B4211B">
        <w:rPr>
          <w:rFonts w:ascii="Maiandra GD" w:hAnsi="Maiandra GD" w:cs="Times New Roman"/>
          <w:color w:val="494142" w:themeColor="accent5" w:themeShade="80"/>
          <w:sz w:val="28"/>
          <w:szCs w:val="28"/>
          <w:u w:val="single"/>
        </w:rPr>
        <w:t>:</w:t>
      </w:r>
      <w:proofErr w:type="gramEnd"/>
      <w:r w:rsidRPr="00B4211B">
        <w:rPr>
          <w:rFonts w:ascii="Maiandra GD" w:hAnsi="Maiandra GD" w:cs="Times New Roman"/>
          <w:color w:val="494142" w:themeColor="accent5" w:themeShade="80"/>
          <w:sz w:val="28"/>
          <w:szCs w:val="28"/>
          <w:u w:val="single"/>
        </w:rPr>
        <w:t xml:space="preserve"> </w:t>
      </w:r>
      <w:r w:rsidR="002555E7" w:rsidRPr="002555E7">
        <w:rPr>
          <w:rFonts w:ascii="Maiandra GD" w:hAnsi="Maiandra GD" w:cs="Times New Roman"/>
          <w:b/>
          <w:color w:val="C00000"/>
          <w:sz w:val="28"/>
          <w:szCs w:val="28"/>
          <w:u w:val="single"/>
        </w:rPr>
        <w:t xml:space="preserve">{Notified w.e.f. </w:t>
      </w:r>
      <w:r w:rsidR="002555E7">
        <w:rPr>
          <w:rFonts w:ascii="Maiandra GD" w:hAnsi="Maiandra GD" w:cs="Times New Roman"/>
          <w:b/>
          <w:color w:val="C00000"/>
          <w:sz w:val="28"/>
          <w:szCs w:val="28"/>
          <w:u w:val="single"/>
        </w:rPr>
        <w:t>13</w:t>
      </w:r>
      <w:r w:rsidR="002555E7" w:rsidRPr="002555E7">
        <w:rPr>
          <w:rFonts w:ascii="Maiandra GD" w:hAnsi="Maiandra GD" w:cs="Times New Roman"/>
          <w:b/>
          <w:color w:val="C00000"/>
          <w:sz w:val="28"/>
          <w:szCs w:val="28"/>
          <w:u w:val="single"/>
          <w:vertAlign w:val="superscript"/>
        </w:rPr>
        <w:t>th</w:t>
      </w:r>
      <w:r w:rsidR="002555E7" w:rsidRPr="002555E7">
        <w:rPr>
          <w:rFonts w:ascii="Maiandra GD" w:hAnsi="Maiandra GD" w:cs="Times New Roman"/>
          <w:b/>
          <w:color w:val="C00000"/>
          <w:sz w:val="28"/>
          <w:szCs w:val="28"/>
          <w:u w:val="single"/>
        </w:rPr>
        <w:t xml:space="preserve"> </w:t>
      </w:r>
      <w:r w:rsidR="002555E7">
        <w:rPr>
          <w:rFonts w:ascii="Maiandra GD" w:hAnsi="Maiandra GD" w:cs="Times New Roman"/>
          <w:b/>
          <w:color w:val="C00000"/>
          <w:sz w:val="28"/>
          <w:szCs w:val="28"/>
          <w:u w:val="single"/>
        </w:rPr>
        <w:t>June</w:t>
      </w:r>
      <w:r w:rsidR="002555E7" w:rsidRPr="002555E7">
        <w:rPr>
          <w:rFonts w:ascii="Maiandra GD" w:hAnsi="Maiandra GD" w:cs="Times New Roman"/>
          <w:b/>
          <w:color w:val="C00000"/>
          <w:sz w:val="28"/>
          <w:szCs w:val="28"/>
          <w:u w:val="single"/>
        </w:rPr>
        <w:t>, 2018}</w:t>
      </w:r>
    </w:p>
    <w:p w:rsidR="001C06D2" w:rsidRPr="003027F7" w:rsidRDefault="001C06D2" w:rsidP="00B4211B">
      <w:pPr>
        <w:pStyle w:val="ListParagraph"/>
        <w:spacing w:after="0" w:line="360" w:lineRule="auto"/>
        <w:ind w:left="-142"/>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Annual General Meeting (‘AGM’) of unlisted company may be held at any place in India if consent is given in writing or by electronic mode by </w:t>
      </w:r>
      <w:r w:rsidRPr="003027F7">
        <w:rPr>
          <w:rFonts w:ascii="Maiandra GD" w:hAnsi="Maiandra GD" w:cs="Times New Roman"/>
          <w:b/>
          <w:color w:val="000000" w:themeColor="text1"/>
          <w:sz w:val="28"/>
          <w:szCs w:val="28"/>
        </w:rPr>
        <w:t>all</w:t>
      </w:r>
      <w:r w:rsidRPr="003027F7">
        <w:rPr>
          <w:rFonts w:ascii="Maiandra GD" w:hAnsi="Maiandra GD" w:cs="Times New Roman"/>
          <w:color w:val="000000" w:themeColor="text1"/>
          <w:sz w:val="28"/>
          <w:szCs w:val="28"/>
        </w:rPr>
        <w:t xml:space="preserve"> the members in advance.</w:t>
      </w:r>
    </w:p>
    <w:p w:rsidR="001C06D2" w:rsidRPr="003027F7" w:rsidRDefault="001C06D2" w:rsidP="00B4211B">
      <w:pPr>
        <w:pStyle w:val="ListParagraph"/>
        <w:spacing w:after="0" w:line="360" w:lineRule="auto"/>
        <w:ind w:left="-142"/>
        <w:jc w:val="both"/>
        <w:rPr>
          <w:rFonts w:ascii="Maiandra GD" w:hAnsi="Maiandra GD" w:cs="Times New Roman"/>
          <w:color w:val="000000" w:themeColor="text1"/>
          <w:sz w:val="28"/>
          <w:szCs w:val="28"/>
        </w:rPr>
      </w:pPr>
    </w:p>
    <w:p w:rsidR="001C06D2" w:rsidRPr="007A2163" w:rsidRDefault="001C06D2" w:rsidP="00B4211B">
      <w:pPr>
        <w:pStyle w:val="ListParagraph"/>
        <w:spacing w:after="0" w:line="360" w:lineRule="auto"/>
        <w:ind w:left="-142"/>
        <w:jc w:val="both"/>
        <w:rPr>
          <w:rFonts w:ascii="Maiandra GD" w:hAnsi="Maiandra GD" w:cs="Times New Roman"/>
          <w:color w:val="C00000"/>
          <w:sz w:val="28"/>
          <w:szCs w:val="28"/>
          <w:u w:val="single"/>
        </w:rPr>
      </w:pPr>
      <w:r w:rsidRPr="00B4211B">
        <w:rPr>
          <w:rFonts w:ascii="Maiandra GD" w:hAnsi="Maiandra GD" w:cs="Times New Roman"/>
          <w:color w:val="494142" w:themeColor="accent5" w:themeShade="80"/>
          <w:sz w:val="28"/>
          <w:szCs w:val="28"/>
          <w:u w:val="single"/>
        </w:rPr>
        <w:t>Extra- Ordinary General Meeting</w:t>
      </w:r>
      <w:r w:rsidR="00D06F0F" w:rsidRPr="00B4211B">
        <w:rPr>
          <w:rFonts w:ascii="Maiandra GD" w:hAnsi="Maiandra GD" w:cs="Times New Roman"/>
          <w:color w:val="494142" w:themeColor="accent5" w:themeShade="80"/>
          <w:sz w:val="28"/>
          <w:szCs w:val="28"/>
          <w:u w:val="single"/>
        </w:rPr>
        <w:t xml:space="preserve">- </w:t>
      </w:r>
      <w:r w:rsidR="00D06F0F" w:rsidRPr="00B4211B">
        <w:rPr>
          <w:rFonts w:ascii="Maiandra GD" w:eastAsiaTheme="minorEastAsia" w:hAnsi="Maiandra GD" w:cs="Times New Roman"/>
          <w:color w:val="494142" w:themeColor="accent5" w:themeShade="80"/>
          <w:sz w:val="28"/>
          <w:szCs w:val="28"/>
          <w:u w:val="single"/>
        </w:rPr>
        <w:t>Section 100</w:t>
      </w:r>
      <w:proofErr w:type="gramStart"/>
      <w:r w:rsidR="00D06F0F" w:rsidRPr="00B4211B">
        <w:rPr>
          <w:rFonts w:ascii="Maiandra GD" w:eastAsiaTheme="minorEastAsia" w:hAnsi="Maiandra GD" w:cs="Times New Roman"/>
          <w:color w:val="494142" w:themeColor="accent5" w:themeShade="80"/>
          <w:sz w:val="28"/>
          <w:szCs w:val="28"/>
          <w:u w:val="single"/>
        </w:rPr>
        <w:t>:</w:t>
      </w:r>
      <w:r w:rsidRPr="00B4211B">
        <w:rPr>
          <w:rFonts w:ascii="Maiandra GD" w:hAnsi="Maiandra GD" w:cs="Times New Roman"/>
          <w:color w:val="494142" w:themeColor="accent5" w:themeShade="80"/>
          <w:sz w:val="28"/>
          <w:szCs w:val="28"/>
          <w:u w:val="single"/>
        </w:rPr>
        <w:t>:</w:t>
      </w:r>
      <w:proofErr w:type="gramEnd"/>
      <w:r w:rsidRPr="00B4211B">
        <w:rPr>
          <w:rFonts w:ascii="Maiandra GD" w:hAnsi="Maiandra GD" w:cs="Times New Roman"/>
          <w:color w:val="494142" w:themeColor="accent5" w:themeShade="80"/>
          <w:sz w:val="28"/>
          <w:szCs w:val="28"/>
          <w:u w:val="single"/>
        </w:rPr>
        <w:t xml:space="preserve"> </w:t>
      </w:r>
      <w:r w:rsidR="00072533" w:rsidRPr="007A2163">
        <w:rPr>
          <w:rFonts w:ascii="Maiandra GD" w:hAnsi="Maiandra GD" w:cs="Times New Roman"/>
          <w:b/>
          <w:color w:val="C00000"/>
          <w:sz w:val="28"/>
          <w:szCs w:val="28"/>
          <w:u w:val="single"/>
        </w:rPr>
        <w:t>{Notified w.e.f. 07</w:t>
      </w:r>
      <w:r w:rsidR="00072533" w:rsidRPr="007A2163">
        <w:rPr>
          <w:rFonts w:ascii="Maiandra GD" w:hAnsi="Maiandra GD" w:cs="Times New Roman"/>
          <w:b/>
          <w:color w:val="C00000"/>
          <w:sz w:val="28"/>
          <w:szCs w:val="28"/>
          <w:u w:val="single"/>
          <w:vertAlign w:val="superscript"/>
        </w:rPr>
        <w:t>th</w:t>
      </w:r>
      <w:r w:rsidR="00072533" w:rsidRPr="007A2163">
        <w:rPr>
          <w:rFonts w:ascii="Maiandra GD" w:hAnsi="Maiandra GD" w:cs="Times New Roman"/>
          <w:b/>
          <w:color w:val="C00000"/>
          <w:sz w:val="28"/>
          <w:szCs w:val="28"/>
          <w:u w:val="single"/>
        </w:rPr>
        <w:t xml:space="preserve"> May, 2018}</w:t>
      </w:r>
    </w:p>
    <w:p w:rsidR="001C06D2" w:rsidRPr="003027F7" w:rsidRDefault="001C06D2" w:rsidP="00B4211B">
      <w:pPr>
        <w:pStyle w:val="ListParagraph"/>
        <w:spacing w:after="0" w:line="360" w:lineRule="auto"/>
        <w:ind w:left="-142"/>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Extraordinary General Meeting (‘EGM’) of wholly owned subsidiary of a company incorporated outside India can be held outside India. </w:t>
      </w:r>
    </w:p>
    <w:p w:rsidR="001C06D2" w:rsidRPr="003027F7" w:rsidRDefault="001C06D2" w:rsidP="00B4211B">
      <w:pPr>
        <w:pStyle w:val="Default"/>
        <w:spacing w:line="360" w:lineRule="auto"/>
        <w:jc w:val="both"/>
        <w:rPr>
          <w:rFonts w:ascii="Maiandra GD" w:hAnsi="Maiandra GD" w:cs="Times New Roman"/>
          <w:sz w:val="28"/>
          <w:szCs w:val="28"/>
        </w:rPr>
      </w:pPr>
    </w:p>
    <w:p w:rsidR="001C06D2" w:rsidRPr="00C670BA" w:rsidRDefault="001C06D2" w:rsidP="00B4211B">
      <w:pPr>
        <w:pStyle w:val="ListParagraph"/>
        <w:spacing w:after="0" w:line="360" w:lineRule="auto"/>
        <w:ind w:left="-142"/>
        <w:jc w:val="both"/>
        <w:rPr>
          <w:rFonts w:ascii="Maiandra GD" w:hAnsi="Maiandra GD" w:cs="Times New Roman"/>
          <w:b/>
          <w:color w:val="C00000"/>
          <w:sz w:val="28"/>
          <w:szCs w:val="28"/>
          <w:u w:val="single"/>
        </w:rPr>
      </w:pPr>
      <w:r w:rsidRPr="00B4211B">
        <w:rPr>
          <w:rFonts w:ascii="Maiandra GD" w:hAnsi="Maiandra GD" w:cs="Times New Roman"/>
          <w:color w:val="494142" w:themeColor="accent5" w:themeShade="80"/>
          <w:sz w:val="28"/>
          <w:szCs w:val="28"/>
          <w:u w:val="single"/>
        </w:rPr>
        <w:t>Convening of general meetings at a shorter notice i.e.</w:t>
      </w:r>
      <w:r w:rsidR="00D06F0F" w:rsidRPr="00B4211B">
        <w:rPr>
          <w:rFonts w:ascii="Maiandra GD" w:hAnsi="Maiandra GD" w:cs="Times New Roman"/>
          <w:color w:val="494142" w:themeColor="accent5" w:themeShade="80"/>
          <w:sz w:val="28"/>
          <w:szCs w:val="28"/>
          <w:u w:val="single"/>
        </w:rPr>
        <w:t xml:space="preserve"> - </w:t>
      </w:r>
      <w:r w:rsidR="00D06F0F" w:rsidRPr="00B4211B">
        <w:rPr>
          <w:rFonts w:ascii="Maiandra GD" w:eastAsiaTheme="minorEastAsia" w:hAnsi="Maiandra GD" w:cs="Times New Roman"/>
          <w:color w:val="494142" w:themeColor="accent5" w:themeShade="80"/>
          <w:sz w:val="28"/>
          <w:szCs w:val="28"/>
          <w:u w:val="single"/>
        </w:rPr>
        <w:t>Section 101</w:t>
      </w:r>
      <w:proofErr w:type="gramStart"/>
      <w:r w:rsidR="00D06F0F" w:rsidRPr="00B4211B">
        <w:rPr>
          <w:rFonts w:ascii="Maiandra GD" w:eastAsiaTheme="minorEastAsia" w:hAnsi="Maiandra GD" w:cs="Times New Roman"/>
          <w:color w:val="494142" w:themeColor="accent5" w:themeShade="80"/>
          <w:sz w:val="28"/>
          <w:szCs w:val="28"/>
          <w:u w:val="single"/>
        </w:rPr>
        <w:t>::</w:t>
      </w:r>
      <w:proofErr w:type="gramEnd"/>
      <w:r w:rsidR="00072533" w:rsidRPr="00072533">
        <w:rPr>
          <w:rFonts w:ascii="Maiandra GD" w:hAnsi="Maiandra GD" w:cs="Times New Roman"/>
          <w:b/>
          <w:color w:val="494142" w:themeColor="accent5" w:themeShade="80"/>
          <w:sz w:val="28"/>
          <w:szCs w:val="28"/>
          <w:u w:val="single"/>
        </w:rPr>
        <w:t xml:space="preserve"> </w:t>
      </w:r>
      <w:r w:rsidR="00072533" w:rsidRPr="00C670BA">
        <w:rPr>
          <w:rFonts w:ascii="Maiandra GD" w:hAnsi="Maiandra GD" w:cs="Times New Roman"/>
          <w:b/>
          <w:color w:val="C00000"/>
          <w:sz w:val="28"/>
          <w:szCs w:val="28"/>
          <w:u w:val="single"/>
        </w:rPr>
        <w:t>{Notified w.e.f. 07th May, 2018}</w:t>
      </w:r>
    </w:p>
    <w:p w:rsidR="001C06D2" w:rsidRDefault="001C06D2" w:rsidP="003C28A4">
      <w:pPr>
        <w:pStyle w:val="ListParagraph"/>
        <w:numPr>
          <w:ilvl w:val="0"/>
          <w:numId w:val="10"/>
        </w:numPr>
        <w:spacing w:after="0" w:line="360" w:lineRule="auto"/>
        <w:ind w:left="426"/>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In case of an annual general meeting with the consent of at least 95% of the members entitled to vote thereat and </w:t>
      </w:r>
    </w:p>
    <w:p w:rsidR="00E7423D" w:rsidRDefault="00E7423D" w:rsidP="00E7423D">
      <w:pPr>
        <w:pStyle w:val="ListParagraph"/>
        <w:spacing w:after="0" w:line="360" w:lineRule="auto"/>
        <w:ind w:left="578"/>
        <w:jc w:val="both"/>
        <w:rPr>
          <w:rFonts w:ascii="Maiandra GD" w:hAnsi="Maiandra GD" w:cs="Times New Roman"/>
          <w:color w:val="000000" w:themeColor="text1"/>
          <w:sz w:val="28"/>
          <w:szCs w:val="28"/>
        </w:rPr>
      </w:pPr>
    </w:p>
    <w:p w:rsidR="00D85254" w:rsidRPr="00D85254" w:rsidRDefault="00632C40" w:rsidP="00D85254">
      <w:pPr>
        <w:spacing w:line="360" w:lineRule="auto"/>
        <w:rPr>
          <w:rFonts w:ascii="Maiandra GD" w:hAnsi="Maiandra GD" w:cs="Times New Roman"/>
          <w:color w:val="494142" w:themeColor="accent5" w:themeShade="80"/>
          <w:sz w:val="28"/>
          <w:szCs w:val="28"/>
          <w:u w:val="single"/>
        </w:rPr>
      </w:pPr>
      <w:r w:rsidRPr="00632C40">
        <w:rPr>
          <w:noProof/>
        </w:rPr>
        <w:pict>
          <v:rect id="_x0000_s1072" style="position:absolute;margin-left:-11.25pt;margin-top:27.75pt;width:503.25pt;height:62.25pt;z-index:251681792" fillcolor="#ee8c69 [1940]" strokecolor="#ee8c69 [1940]" strokeweight="1pt">
            <v:fill color2="#f9d8cd [660]" angle="-45" focus="-50%" type="gradient"/>
            <v:shadow on="t" type="perspective" color="#68230b [1604]" opacity=".5" offset="1pt" offset2="-3pt"/>
            <v:textbox>
              <w:txbxContent>
                <w:p w:rsidR="00F025F7" w:rsidRPr="00EC04AD" w:rsidRDefault="00F025F7" w:rsidP="00D85254">
                  <w:pPr>
                    <w:spacing w:line="360" w:lineRule="auto"/>
                    <w:jc w:val="both"/>
                    <w:rPr>
                      <w:rFonts w:ascii="Maiandra GD" w:hAnsi="Maiandra GD" w:cs="Times New Roman"/>
                      <w:b/>
                      <w:color w:val="C00000"/>
                      <w:sz w:val="32"/>
                      <w:szCs w:val="32"/>
                    </w:rPr>
                  </w:pPr>
                  <w:r w:rsidRPr="00EC04AD">
                    <w:rPr>
                      <w:rFonts w:ascii="Maiandra GD" w:hAnsi="Maiandra GD" w:cs="Times New Roman"/>
                      <w:b/>
                      <w:color w:val="C00000"/>
                      <w:sz w:val="32"/>
                      <w:szCs w:val="32"/>
                    </w:rPr>
                    <w:t xml:space="preserve">As this Section has been notified whether this will impact </w:t>
                  </w:r>
                  <w:r>
                    <w:rPr>
                      <w:rFonts w:ascii="Maiandra GD" w:hAnsi="Maiandra GD" w:cs="Times New Roman"/>
                      <w:b/>
                      <w:color w:val="C00000"/>
                      <w:sz w:val="32"/>
                      <w:szCs w:val="32"/>
                    </w:rPr>
                    <w:t xml:space="preserve">Annual Filing </w:t>
                  </w:r>
                  <w:r w:rsidRPr="00EC04AD">
                    <w:rPr>
                      <w:rFonts w:ascii="Maiandra GD" w:hAnsi="Maiandra GD" w:cs="Times New Roman"/>
                      <w:b/>
                      <w:color w:val="C00000"/>
                      <w:sz w:val="32"/>
                      <w:szCs w:val="32"/>
                    </w:rPr>
                    <w:t>for the F.</w:t>
                  </w:r>
                  <w:r>
                    <w:rPr>
                      <w:rFonts w:ascii="Maiandra GD" w:hAnsi="Maiandra GD" w:cs="Times New Roman"/>
                      <w:b/>
                      <w:color w:val="C00000"/>
                      <w:sz w:val="32"/>
                      <w:szCs w:val="32"/>
                    </w:rPr>
                    <w:t xml:space="preserve"> </w:t>
                  </w:r>
                  <w:r w:rsidRPr="00EC04AD">
                    <w:rPr>
                      <w:rFonts w:ascii="Maiandra GD" w:hAnsi="Maiandra GD" w:cs="Times New Roman"/>
                      <w:b/>
                      <w:color w:val="C00000"/>
                      <w:sz w:val="32"/>
                      <w:szCs w:val="32"/>
                    </w:rPr>
                    <w:t>Y. ended 31.03.2018</w:t>
                  </w:r>
                </w:p>
                <w:p w:rsidR="00F025F7" w:rsidRDefault="00F025F7" w:rsidP="00D85254"/>
              </w:txbxContent>
            </v:textbox>
          </v:rect>
        </w:pict>
      </w:r>
      <w:r w:rsidR="00D85254" w:rsidRPr="00D85254">
        <w:rPr>
          <w:rFonts w:ascii="Maiandra GD" w:hAnsi="Maiandra GD" w:cs="Times New Roman"/>
          <w:color w:val="494142" w:themeColor="accent5" w:themeShade="80"/>
          <w:sz w:val="28"/>
          <w:szCs w:val="28"/>
          <w:u w:val="single"/>
        </w:rPr>
        <w:t>Food for Thought</w:t>
      </w:r>
      <w:proofErr w:type="gramStart"/>
      <w:r w:rsidR="00D85254" w:rsidRPr="00D85254">
        <w:rPr>
          <w:rFonts w:ascii="Maiandra GD" w:hAnsi="Maiandra GD" w:cs="Times New Roman"/>
          <w:color w:val="494142" w:themeColor="accent5" w:themeShade="80"/>
          <w:sz w:val="28"/>
          <w:szCs w:val="28"/>
          <w:u w:val="single"/>
        </w:rPr>
        <w:t>::</w:t>
      </w:r>
      <w:proofErr w:type="gramEnd"/>
    </w:p>
    <w:p w:rsidR="00D85254" w:rsidRDefault="00D85254" w:rsidP="00D6678C">
      <w:pPr>
        <w:pStyle w:val="ListParagraph"/>
        <w:numPr>
          <w:ilvl w:val="0"/>
          <w:numId w:val="10"/>
        </w:numPr>
        <w:autoSpaceDE w:val="0"/>
        <w:autoSpaceDN w:val="0"/>
        <w:adjustRightInd w:val="0"/>
        <w:spacing w:after="0" w:line="360" w:lineRule="auto"/>
        <w:jc w:val="both"/>
        <w:rPr>
          <w:rFonts w:ascii="Maiandra GD" w:hAnsi="Maiandra GD" w:cs="Times New Roman"/>
          <w:color w:val="000000"/>
          <w:sz w:val="28"/>
          <w:szCs w:val="28"/>
        </w:rPr>
      </w:pPr>
    </w:p>
    <w:p w:rsidR="00D85254" w:rsidRPr="003027F7" w:rsidRDefault="00D85254" w:rsidP="00D6678C">
      <w:pPr>
        <w:pStyle w:val="ListParagraph"/>
        <w:numPr>
          <w:ilvl w:val="0"/>
          <w:numId w:val="10"/>
        </w:numPr>
        <w:autoSpaceDE w:val="0"/>
        <w:autoSpaceDN w:val="0"/>
        <w:adjustRightInd w:val="0"/>
        <w:spacing w:after="0" w:line="360" w:lineRule="auto"/>
        <w:jc w:val="both"/>
        <w:rPr>
          <w:rFonts w:ascii="Maiandra GD" w:hAnsi="Maiandra GD" w:cs="Times New Roman"/>
          <w:color w:val="000000"/>
          <w:sz w:val="28"/>
          <w:szCs w:val="28"/>
        </w:rPr>
      </w:pPr>
    </w:p>
    <w:p w:rsidR="001C06D2" w:rsidRPr="003027F7" w:rsidRDefault="001C06D2" w:rsidP="00B4211B">
      <w:pPr>
        <w:pStyle w:val="ListParagraph"/>
        <w:spacing w:after="0" w:line="360" w:lineRule="auto"/>
        <w:ind w:left="578"/>
        <w:jc w:val="both"/>
        <w:rPr>
          <w:rFonts w:ascii="Maiandra GD" w:hAnsi="Maiandra GD" w:cs="Times New Roman"/>
          <w:color w:val="000000" w:themeColor="text1"/>
          <w:sz w:val="28"/>
          <w:szCs w:val="28"/>
        </w:rPr>
      </w:pPr>
    </w:p>
    <w:p w:rsidR="001C06D2" w:rsidRPr="003027F7" w:rsidRDefault="001C06D2" w:rsidP="00D6678C">
      <w:pPr>
        <w:pStyle w:val="ListParagraph"/>
        <w:numPr>
          <w:ilvl w:val="0"/>
          <w:numId w:val="10"/>
        </w:numPr>
        <w:pBdr>
          <w:bottom w:val="dashed" w:sz="4" w:space="1" w:color="auto"/>
        </w:pBd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In case any other general meeting with the consent of at least majority in number (i.e. more than 50%) and 95% (ninety five percent) of such part of the paid up share capital of the company giving a right to vote at such a meeting. </w:t>
      </w:r>
    </w:p>
    <w:p w:rsidR="005A63DD" w:rsidRPr="005A63DD" w:rsidRDefault="00EE0BEF" w:rsidP="00D6678C">
      <w:pPr>
        <w:pStyle w:val="ListParagraph"/>
        <w:numPr>
          <w:ilvl w:val="0"/>
          <w:numId w:val="3"/>
        </w:numPr>
        <w:autoSpaceDE w:val="0"/>
        <w:autoSpaceDN w:val="0"/>
        <w:adjustRightInd w:val="0"/>
        <w:spacing w:after="0" w:line="360" w:lineRule="auto"/>
        <w:ind w:left="-502"/>
        <w:jc w:val="both"/>
        <w:rPr>
          <w:rFonts w:ascii="Maiandra GD" w:hAnsi="Maiandra GD" w:cs="Times New Roman"/>
          <w:b/>
          <w:color w:val="494142" w:themeColor="accent5" w:themeShade="80"/>
          <w:sz w:val="72"/>
          <w:szCs w:val="72"/>
          <w:u w:val="single"/>
        </w:rPr>
      </w:pPr>
      <w:r w:rsidRPr="00B4211B">
        <w:rPr>
          <w:rFonts w:ascii="Maiandra GD" w:hAnsi="Maiandra GD" w:cs="Times New Roman"/>
          <w:b/>
          <w:color w:val="494142" w:themeColor="accent5" w:themeShade="80"/>
          <w:sz w:val="72"/>
          <w:szCs w:val="72"/>
          <w:u w:val="single"/>
        </w:rPr>
        <w:lastRenderedPageBreak/>
        <w:t>Statutory Auditor:</w:t>
      </w:r>
      <w:r w:rsidR="00926063" w:rsidRPr="00926063">
        <w:rPr>
          <w:rFonts w:ascii="Maiandra GD" w:hAnsi="Maiandra GD" w:cs="Times New Roman"/>
          <w:b/>
          <w:color w:val="C00000"/>
          <w:sz w:val="28"/>
          <w:szCs w:val="28"/>
          <w:u w:val="single"/>
        </w:rPr>
        <w:t xml:space="preserve"> </w:t>
      </w:r>
    </w:p>
    <w:p w:rsidR="00EE0BEF" w:rsidRPr="00B4211B" w:rsidRDefault="00926063" w:rsidP="005A63DD">
      <w:pPr>
        <w:pStyle w:val="ListParagraph"/>
        <w:autoSpaceDE w:val="0"/>
        <w:autoSpaceDN w:val="0"/>
        <w:adjustRightInd w:val="0"/>
        <w:spacing w:after="0" w:line="360" w:lineRule="auto"/>
        <w:ind w:left="-502"/>
        <w:jc w:val="right"/>
        <w:rPr>
          <w:rFonts w:ascii="Maiandra GD" w:hAnsi="Maiandra GD" w:cs="Times New Roman"/>
          <w:b/>
          <w:color w:val="494142" w:themeColor="accent5" w:themeShade="80"/>
          <w:sz w:val="72"/>
          <w:szCs w:val="72"/>
          <w:u w:val="single"/>
        </w:rPr>
      </w:pPr>
      <w:r w:rsidRPr="002555E7">
        <w:rPr>
          <w:rFonts w:ascii="Maiandra GD" w:hAnsi="Maiandra GD" w:cs="Times New Roman"/>
          <w:b/>
          <w:color w:val="C00000"/>
          <w:sz w:val="28"/>
          <w:szCs w:val="28"/>
          <w:u w:val="single"/>
        </w:rPr>
        <w:t xml:space="preserve">{Notified w.e.f. </w:t>
      </w:r>
      <w:r>
        <w:rPr>
          <w:rFonts w:ascii="Maiandra GD" w:hAnsi="Maiandra GD" w:cs="Times New Roman"/>
          <w:b/>
          <w:color w:val="C00000"/>
          <w:sz w:val="28"/>
          <w:szCs w:val="28"/>
          <w:u w:val="single"/>
        </w:rPr>
        <w:t>7</w:t>
      </w:r>
      <w:r w:rsidRPr="002555E7">
        <w:rPr>
          <w:rFonts w:ascii="Maiandra GD" w:hAnsi="Maiandra GD" w:cs="Times New Roman"/>
          <w:b/>
          <w:color w:val="C00000"/>
          <w:sz w:val="28"/>
          <w:szCs w:val="28"/>
          <w:u w:val="single"/>
          <w:vertAlign w:val="superscript"/>
        </w:rPr>
        <w:t>th</w:t>
      </w:r>
      <w:r w:rsidRPr="002555E7">
        <w:rPr>
          <w:rFonts w:ascii="Maiandra GD" w:hAnsi="Maiandra GD" w:cs="Times New Roman"/>
          <w:b/>
          <w:color w:val="C00000"/>
          <w:sz w:val="28"/>
          <w:szCs w:val="28"/>
          <w:u w:val="single"/>
        </w:rPr>
        <w:t xml:space="preserve"> </w:t>
      </w:r>
      <w:r>
        <w:rPr>
          <w:rFonts w:ascii="Maiandra GD" w:hAnsi="Maiandra GD" w:cs="Times New Roman"/>
          <w:b/>
          <w:color w:val="C00000"/>
          <w:sz w:val="28"/>
          <w:szCs w:val="28"/>
          <w:u w:val="single"/>
        </w:rPr>
        <w:t>May</w:t>
      </w:r>
      <w:r w:rsidRPr="002555E7">
        <w:rPr>
          <w:rFonts w:ascii="Maiandra GD" w:hAnsi="Maiandra GD" w:cs="Times New Roman"/>
          <w:b/>
          <w:color w:val="C00000"/>
          <w:sz w:val="28"/>
          <w:szCs w:val="28"/>
          <w:u w:val="single"/>
        </w:rPr>
        <w:t>, 2018}</w:t>
      </w:r>
    </w:p>
    <w:p w:rsidR="00D637B7" w:rsidRDefault="00F9646E" w:rsidP="00F9646E">
      <w:pPr>
        <w:pStyle w:val="ListParagraph"/>
        <w:spacing w:after="0" w:line="360" w:lineRule="auto"/>
        <w:ind w:left="0"/>
        <w:jc w:val="both"/>
        <w:rPr>
          <w:rFonts w:ascii="Maiandra GD" w:hAnsi="Maiandra GD" w:cs="Times New Roman"/>
          <w:color w:val="000000" w:themeColor="text1"/>
          <w:sz w:val="28"/>
          <w:szCs w:val="28"/>
        </w:rPr>
      </w:pPr>
      <w:r w:rsidRPr="00F9646E">
        <w:rPr>
          <w:rFonts w:ascii="Maiandra GD" w:hAnsi="Maiandra GD" w:cs="Times New Roman"/>
          <w:color w:val="000000" w:themeColor="text1"/>
          <w:sz w:val="28"/>
          <w:szCs w:val="28"/>
        </w:rPr>
        <w:t>The auditor of a company is appointed by the shareholders at the AGM, for a</w:t>
      </w:r>
      <w:r>
        <w:rPr>
          <w:rFonts w:ascii="Maiandra GD" w:hAnsi="Maiandra GD" w:cs="Times New Roman"/>
          <w:color w:val="000000" w:themeColor="text1"/>
          <w:sz w:val="28"/>
          <w:szCs w:val="28"/>
        </w:rPr>
        <w:t xml:space="preserve"> </w:t>
      </w:r>
      <w:r w:rsidRPr="00F9646E">
        <w:rPr>
          <w:rFonts w:ascii="Maiandra GD" w:hAnsi="Maiandra GD" w:cs="Times New Roman"/>
          <w:color w:val="000000" w:themeColor="text1"/>
          <w:sz w:val="28"/>
          <w:szCs w:val="28"/>
        </w:rPr>
        <w:t>consecutive period of five years. However, the appointment needs to be ratified each year at the AGM. The 2013 Act was silent on the implications of non-ratification of the auditor appointment at the AGM</w:t>
      </w:r>
      <w:r>
        <w:rPr>
          <w:rFonts w:ascii="Maiandra GD" w:hAnsi="Maiandra GD" w:cs="Times New Roman"/>
          <w:color w:val="000000" w:themeColor="text1"/>
          <w:sz w:val="28"/>
          <w:szCs w:val="28"/>
        </w:rPr>
        <w:t xml:space="preserve">. </w:t>
      </w:r>
      <w:r w:rsidRPr="00F9646E">
        <w:rPr>
          <w:rFonts w:ascii="Maiandra GD" w:hAnsi="Maiandra GD" w:cs="Times New Roman"/>
          <w:color w:val="000000" w:themeColor="text1"/>
          <w:sz w:val="28"/>
          <w:szCs w:val="28"/>
        </w:rPr>
        <w:t>In the absence of clarity, the following two views</w:t>
      </w:r>
      <w:r>
        <w:rPr>
          <w:rFonts w:ascii="Maiandra GD" w:hAnsi="Maiandra GD" w:cs="Times New Roman"/>
          <w:color w:val="000000" w:themeColor="text1"/>
          <w:sz w:val="28"/>
          <w:szCs w:val="28"/>
        </w:rPr>
        <w:t xml:space="preserve"> </w:t>
      </w:r>
      <w:r w:rsidRPr="00F9646E">
        <w:rPr>
          <w:rFonts w:ascii="Maiandra GD" w:hAnsi="Maiandra GD" w:cs="Times New Roman"/>
          <w:color w:val="000000" w:themeColor="text1"/>
          <w:sz w:val="28"/>
          <w:szCs w:val="28"/>
        </w:rPr>
        <w:t>were possible:</w:t>
      </w:r>
    </w:p>
    <w:p w:rsidR="00D637B7" w:rsidRDefault="00D637B7" w:rsidP="00F9646E">
      <w:pPr>
        <w:pStyle w:val="ListParagraph"/>
        <w:spacing w:after="0" w:line="360" w:lineRule="auto"/>
        <w:ind w:left="0"/>
        <w:jc w:val="both"/>
        <w:rPr>
          <w:rFonts w:ascii="Maiandra GD" w:hAnsi="Maiandra GD" w:cs="Times New Roman"/>
          <w:color w:val="000000" w:themeColor="text1"/>
          <w:sz w:val="28"/>
          <w:szCs w:val="28"/>
        </w:rPr>
      </w:pPr>
    </w:p>
    <w:p w:rsidR="00F9646E" w:rsidRDefault="00F9646E" w:rsidP="00D6678C">
      <w:pPr>
        <w:pStyle w:val="ListParagraph"/>
        <w:numPr>
          <w:ilvl w:val="0"/>
          <w:numId w:val="24"/>
        </w:numPr>
        <w:spacing w:after="0" w:line="360" w:lineRule="auto"/>
        <w:jc w:val="both"/>
        <w:rPr>
          <w:rFonts w:ascii="Maiandra GD" w:hAnsi="Maiandra GD" w:cs="Times New Roman"/>
          <w:color w:val="000000" w:themeColor="text1"/>
          <w:sz w:val="28"/>
          <w:szCs w:val="28"/>
        </w:rPr>
      </w:pPr>
      <w:r w:rsidRPr="00F9646E">
        <w:rPr>
          <w:rFonts w:ascii="Maiandra GD" w:hAnsi="Maiandra GD" w:cs="Times New Roman"/>
          <w:color w:val="000000" w:themeColor="text1"/>
          <w:sz w:val="28"/>
          <w:szCs w:val="28"/>
        </w:rPr>
        <w:t>If shareholders do not ratify the appointment of the auditor at the AGM, it would tantamount to removal of the auditor from the office</w:t>
      </w:r>
      <w:r>
        <w:rPr>
          <w:rFonts w:ascii="Maiandra GD" w:hAnsi="Maiandra GD" w:cs="Times New Roman"/>
          <w:color w:val="000000" w:themeColor="text1"/>
          <w:sz w:val="28"/>
          <w:szCs w:val="28"/>
        </w:rPr>
        <w:t>.</w:t>
      </w:r>
    </w:p>
    <w:p w:rsidR="00F9646E" w:rsidRPr="00F9646E" w:rsidRDefault="00F9646E" w:rsidP="00F9646E">
      <w:pPr>
        <w:pStyle w:val="ListParagraph"/>
        <w:spacing w:after="0" w:line="360" w:lineRule="auto"/>
        <w:jc w:val="both"/>
        <w:rPr>
          <w:rFonts w:ascii="Maiandra GD" w:hAnsi="Maiandra GD" w:cs="Times New Roman"/>
          <w:color w:val="000000" w:themeColor="text1"/>
          <w:sz w:val="28"/>
          <w:szCs w:val="28"/>
        </w:rPr>
      </w:pPr>
    </w:p>
    <w:p w:rsidR="00F9646E" w:rsidRPr="00F9646E" w:rsidRDefault="00F9646E" w:rsidP="00D6678C">
      <w:pPr>
        <w:pStyle w:val="ListParagraph"/>
        <w:numPr>
          <w:ilvl w:val="0"/>
          <w:numId w:val="24"/>
        </w:numPr>
        <w:spacing w:after="0" w:line="360" w:lineRule="auto"/>
        <w:jc w:val="both"/>
        <w:rPr>
          <w:rFonts w:ascii="Maiandra GD" w:hAnsi="Maiandra GD" w:cs="Times New Roman"/>
          <w:color w:val="000000" w:themeColor="text1"/>
          <w:sz w:val="28"/>
          <w:szCs w:val="28"/>
        </w:rPr>
      </w:pPr>
      <w:r w:rsidRPr="00F9646E">
        <w:rPr>
          <w:rFonts w:ascii="Maiandra GD" w:hAnsi="Maiandra GD" w:cs="Times New Roman"/>
          <w:color w:val="000000" w:themeColor="text1"/>
          <w:sz w:val="28"/>
          <w:szCs w:val="28"/>
        </w:rPr>
        <w:t>Section 140(1) of the 2013 Act requires that the auditor appointed under section 139 can be removed from its office before the expiry of term only by passing a special resolution of the company at the AGM and after obtaining previous approval from the Central Government</w:t>
      </w:r>
    </w:p>
    <w:p w:rsidR="00F9646E" w:rsidRDefault="00F9646E" w:rsidP="00F9646E">
      <w:pPr>
        <w:pStyle w:val="ListParagraph"/>
        <w:spacing w:after="0" w:line="360" w:lineRule="auto"/>
        <w:ind w:left="0"/>
        <w:jc w:val="both"/>
        <w:rPr>
          <w:rFonts w:ascii="Maiandra GD" w:hAnsi="Maiandra GD" w:cs="Times New Roman"/>
          <w:color w:val="000000" w:themeColor="text1"/>
          <w:sz w:val="28"/>
          <w:szCs w:val="28"/>
        </w:rPr>
      </w:pPr>
    </w:p>
    <w:p w:rsidR="00D637B7" w:rsidRDefault="00D637B7" w:rsidP="00D637B7">
      <w:pPr>
        <w:pStyle w:val="ListParagraph"/>
        <w:spacing w:after="0" w:line="360" w:lineRule="auto"/>
        <w:ind w:left="0"/>
        <w:jc w:val="both"/>
        <w:rPr>
          <w:rFonts w:ascii="Maiandra GD" w:hAnsi="Maiandra GD" w:cs="Times New Roman"/>
          <w:color w:val="000000" w:themeColor="text1"/>
          <w:sz w:val="28"/>
          <w:szCs w:val="28"/>
        </w:rPr>
      </w:pPr>
      <w:r>
        <w:rPr>
          <w:rFonts w:ascii="Maiandra GD" w:hAnsi="Maiandra GD" w:cs="Times New Roman"/>
          <w:color w:val="000000" w:themeColor="text1"/>
          <w:sz w:val="28"/>
          <w:szCs w:val="28"/>
        </w:rPr>
        <w:t xml:space="preserve">However, </w:t>
      </w:r>
      <w:r w:rsidRPr="00D637B7">
        <w:rPr>
          <w:rFonts w:ascii="Maiandra GD" w:hAnsi="Maiandra GD" w:cs="Times New Roman"/>
          <w:color w:val="000000" w:themeColor="text1"/>
          <w:sz w:val="28"/>
          <w:szCs w:val="28"/>
        </w:rPr>
        <w:t>The Committee was of the view that a company should not be allowed to remove the auditor merely by</w:t>
      </w:r>
      <w:r>
        <w:rPr>
          <w:rFonts w:ascii="Maiandra GD" w:hAnsi="Maiandra GD" w:cs="Times New Roman"/>
          <w:color w:val="000000" w:themeColor="text1"/>
          <w:sz w:val="28"/>
          <w:szCs w:val="28"/>
        </w:rPr>
        <w:t xml:space="preserve"> </w:t>
      </w:r>
      <w:r w:rsidRPr="00D637B7">
        <w:rPr>
          <w:rFonts w:ascii="Maiandra GD" w:hAnsi="Maiandra GD" w:cs="Times New Roman"/>
          <w:color w:val="000000" w:themeColor="text1"/>
          <w:sz w:val="28"/>
          <w:szCs w:val="28"/>
        </w:rPr>
        <w:t>non-ratification at the AGM. Rather, it should be required to follow procedures for removal of the auditor before the completion of the five-year term, viz., special resolution at the general meeting and approval from the Central Government</w:t>
      </w:r>
    </w:p>
    <w:p w:rsidR="00D637B7" w:rsidRDefault="00D637B7">
      <w:pPr>
        <w:rPr>
          <w:rFonts w:ascii="Maiandra GD" w:hAnsi="Maiandra GD" w:cs="Times New Roman"/>
          <w:color w:val="000000" w:themeColor="text1"/>
          <w:sz w:val="28"/>
          <w:szCs w:val="28"/>
        </w:rPr>
      </w:pPr>
      <w:r>
        <w:rPr>
          <w:rFonts w:ascii="Maiandra GD" w:hAnsi="Maiandra GD" w:cs="Times New Roman"/>
          <w:color w:val="000000" w:themeColor="text1"/>
          <w:sz w:val="28"/>
          <w:szCs w:val="28"/>
        </w:rPr>
        <w:br w:type="page"/>
      </w:r>
    </w:p>
    <w:p w:rsidR="00D06F0F" w:rsidRPr="00B4211B" w:rsidRDefault="00D06F0F" w:rsidP="00D6678C">
      <w:pPr>
        <w:pStyle w:val="ListParagraph"/>
        <w:numPr>
          <w:ilvl w:val="0"/>
          <w:numId w:val="10"/>
        </w:numPr>
        <w:spacing w:after="0" w:line="360" w:lineRule="auto"/>
        <w:ind w:left="0"/>
        <w:jc w:val="both"/>
        <w:rPr>
          <w:rFonts w:ascii="Maiandra GD" w:hAnsi="Maiandra GD" w:cs="Times New Roman"/>
          <w:color w:val="494142" w:themeColor="accent5" w:themeShade="80"/>
          <w:sz w:val="28"/>
          <w:szCs w:val="28"/>
          <w:u w:val="single"/>
        </w:rPr>
      </w:pPr>
      <w:r w:rsidRPr="00B4211B">
        <w:rPr>
          <w:rFonts w:ascii="Maiandra GD" w:hAnsi="Maiandra GD" w:cs="Times New Roman"/>
          <w:color w:val="494142" w:themeColor="accent5" w:themeShade="80"/>
          <w:sz w:val="28"/>
          <w:szCs w:val="28"/>
          <w:u w:val="single"/>
        </w:rPr>
        <w:lastRenderedPageBreak/>
        <w:t xml:space="preserve">Ratification of Auditor- </w:t>
      </w:r>
      <w:r w:rsidRPr="00B4211B">
        <w:rPr>
          <w:rFonts w:ascii="Maiandra GD" w:eastAsiaTheme="minorEastAsia" w:hAnsi="Maiandra GD" w:cs="Times New Roman"/>
          <w:color w:val="494142" w:themeColor="accent5" w:themeShade="80"/>
          <w:sz w:val="28"/>
          <w:szCs w:val="28"/>
          <w:u w:val="single"/>
        </w:rPr>
        <w:t>Section 139:</w:t>
      </w:r>
      <w:r w:rsidRPr="00B4211B">
        <w:rPr>
          <w:rFonts w:ascii="Maiandra GD" w:hAnsi="Maiandra GD" w:cs="Times New Roman"/>
          <w:color w:val="494142" w:themeColor="accent5" w:themeShade="80"/>
          <w:sz w:val="28"/>
          <w:szCs w:val="28"/>
          <w:u w:val="single"/>
        </w:rPr>
        <w:t xml:space="preserve">: </w:t>
      </w:r>
      <w:r w:rsidR="00072533">
        <w:rPr>
          <w:rFonts w:ascii="Maiandra GD" w:hAnsi="Maiandra GD" w:cs="Times New Roman"/>
          <w:b/>
          <w:color w:val="494142" w:themeColor="accent5" w:themeShade="80"/>
          <w:sz w:val="28"/>
          <w:szCs w:val="28"/>
          <w:u w:val="single"/>
        </w:rPr>
        <w:t>{Notified w.e.f. 07</w:t>
      </w:r>
      <w:r w:rsidR="00072533" w:rsidRPr="00072533">
        <w:rPr>
          <w:rFonts w:ascii="Maiandra GD" w:hAnsi="Maiandra GD" w:cs="Times New Roman"/>
          <w:b/>
          <w:color w:val="494142" w:themeColor="accent5" w:themeShade="80"/>
          <w:sz w:val="28"/>
          <w:szCs w:val="28"/>
          <w:u w:val="single"/>
          <w:vertAlign w:val="superscript"/>
        </w:rPr>
        <w:t>th</w:t>
      </w:r>
      <w:r w:rsidR="00072533">
        <w:rPr>
          <w:rFonts w:ascii="Maiandra GD" w:hAnsi="Maiandra GD" w:cs="Times New Roman"/>
          <w:b/>
          <w:color w:val="494142" w:themeColor="accent5" w:themeShade="80"/>
          <w:sz w:val="28"/>
          <w:szCs w:val="28"/>
          <w:u w:val="single"/>
        </w:rPr>
        <w:t xml:space="preserve"> May, 2018}</w:t>
      </w:r>
    </w:p>
    <w:p w:rsidR="00EE0BEF" w:rsidRDefault="00EE0BEF" w:rsidP="00B4211B">
      <w:pPr>
        <w:pStyle w:val="ListParagraph"/>
        <w:spacing w:after="0" w:line="360" w:lineRule="auto"/>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The requirement related to </w:t>
      </w:r>
      <w:r w:rsidRPr="003027F7">
        <w:rPr>
          <w:rFonts w:ascii="Maiandra GD" w:hAnsi="Maiandra GD" w:cs="Times New Roman"/>
          <w:b/>
          <w:color w:val="000000" w:themeColor="text1"/>
          <w:sz w:val="28"/>
          <w:szCs w:val="28"/>
        </w:rPr>
        <w:t>annual ratification</w:t>
      </w:r>
      <w:r w:rsidRPr="003027F7">
        <w:rPr>
          <w:rFonts w:ascii="Maiandra GD" w:hAnsi="Maiandra GD" w:cs="Times New Roman"/>
          <w:color w:val="000000" w:themeColor="text1"/>
          <w:sz w:val="28"/>
          <w:szCs w:val="28"/>
        </w:rPr>
        <w:t xml:space="preserve"> of appointment of auditor by members is omitted.</w:t>
      </w:r>
      <w:r w:rsidR="00D637B7" w:rsidRPr="00D637B7">
        <w:rPr>
          <w:rFonts w:ascii="Maiandra GD" w:hAnsi="Maiandra GD" w:cs="Times New Roman"/>
          <w:color w:val="000000" w:themeColor="text1"/>
          <w:sz w:val="28"/>
          <w:szCs w:val="28"/>
        </w:rPr>
        <w:t xml:space="preserve"> This change will avoid potential conflict between two requirements and is supportive of auditor independence</w:t>
      </w:r>
    </w:p>
    <w:p w:rsidR="00D85254" w:rsidRDefault="00D85254" w:rsidP="00D85254">
      <w:pPr>
        <w:spacing w:after="0" w:line="360" w:lineRule="auto"/>
        <w:rPr>
          <w:rFonts w:ascii="Maiandra GD" w:hAnsi="Maiandra GD" w:cs="Times New Roman"/>
          <w:color w:val="494142" w:themeColor="accent5" w:themeShade="80"/>
          <w:sz w:val="28"/>
          <w:szCs w:val="28"/>
          <w:u w:val="single"/>
        </w:rPr>
      </w:pPr>
    </w:p>
    <w:p w:rsidR="00D85254" w:rsidRPr="0011650A" w:rsidRDefault="00632C40" w:rsidP="00D85254">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73" style="position:absolute;margin-left:-11.25pt;margin-top:27.75pt;width:503.25pt;height:62.25pt;z-index:251683840" fillcolor="#ee8c69 [1940]" strokecolor="#ee8c69 [1940]" strokeweight="1pt">
            <v:fill color2="#f9d8cd [660]" angle="-45" focus="-50%" type="gradient"/>
            <v:shadow on="t" type="perspective" color="#68230b [1604]" opacity=".5" offset="1pt" offset2="-3pt"/>
            <v:textbox>
              <w:txbxContent>
                <w:p w:rsidR="00F025F7" w:rsidRPr="00EC04AD" w:rsidRDefault="00F025F7" w:rsidP="00D85254">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What shall be impact of this Amendment on resolution of Annual General Meeting?</w:t>
                  </w:r>
                </w:p>
                <w:p w:rsidR="00F025F7" w:rsidRDefault="00F025F7" w:rsidP="00D85254"/>
              </w:txbxContent>
            </v:textbox>
          </v:rect>
        </w:pict>
      </w:r>
      <w:r w:rsidR="00D85254" w:rsidRPr="0011650A">
        <w:rPr>
          <w:rFonts w:ascii="Maiandra GD" w:hAnsi="Maiandra GD" w:cs="Times New Roman"/>
          <w:color w:val="494142" w:themeColor="accent5" w:themeShade="80"/>
          <w:sz w:val="28"/>
          <w:szCs w:val="28"/>
          <w:u w:val="single"/>
        </w:rPr>
        <w:t>Food for Thought</w:t>
      </w:r>
      <w:proofErr w:type="gramStart"/>
      <w:r w:rsidR="00D85254">
        <w:rPr>
          <w:rFonts w:ascii="Maiandra GD" w:hAnsi="Maiandra GD" w:cs="Times New Roman"/>
          <w:color w:val="494142" w:themeColor="accent5" w:themeShade="80"/>
          <w:sz w:val="28"/>
          <w:szCs w:val="28"/>
          <w:u w:val="single"/>
        </w:rPr>
        <w:t>::</w:t>
      </w:r>
      <w:proofErr w:type="gramEnd"/>
    </w:p>
    <w:p w:rsidR="00D85254" w:rsidRDefault="00D85254" w:rsidP="00D85254">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85254" w:rsidRPr="003027F7" w:rsidRDefault="00D85254" w:rsidP="00D85254">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F9646E" w:rsidRDefault="00F9646E" w:rsidP="00B4211B">
      <w:pPr>
        <w:pStyle w:val="ListParagraph"/>
        <w:spacing w:after="0" w:line="360" w:lineRule="auto"/>
        <w:ind w:left="0"/>
        <w:jc w:val="both"/>
        <w:rPr>
          <w:rFonts w:ascii="Maiandra GD" w:hAnsi="Maiandra GD" w:cs="Times New Roman"/>
          <w:color w:val="000000" w:themeColor="text1"/>
          <w:sz w:val="28"/>
          <w:szCs w:val="28"/>
        </w:rPr>
      </w:pPr>
    </w:p>
    <w:p w:rsidR="00F9646E" w:rsidRPr="00F9646E" w:rsidRDefault="00F9646E" w:rsidP="00F9646E">
      <w:pPr>
        <w:pStyle w:val="ListParagraph"/>
        <w:spacing w:after="0" w:line="360" w:lineRule="auto"/>
        <w:ind w:left="0"/>
        <w:jc w:val="right"/>
        <w:rPr>
          <w:rFonts w:ascii="Maiandra GD" w:hAnsi="Maiandra GD" w:cs="Times New Roman"/>
          <w:b/>
          <w:i/>
          <w:color w:val="000000" w:themeColor="text1"/>
          <w:sz w:val="28"/>
          <w:szCs w:val="28"/>
        </w:rPr>
      </w:pPr>
      <w:r w:rsidRPr="00F9646E">
        <w:rPr>
          <w:rFonts w:ascii="Maiandra GD" w:hAnsi="Maiandra GD" w:cs="Times New Roman"/>
          <w:b/>
          <w:i/>
          <w:color w:val="000000" w:themeColor="text1"/>
          <w:sz w:val="28"/>
          <w:szCs w:val="28"/>
        </w:rPr>
        <w:t>This provision is supportive to auditor independence.</w:t>
      </w:r>
    </w:p>
    <w:p w:rsidR="00EE0BEF" w:rsidRPr="003027F7" w:rsidRDefault="00EE0BEF" w:rsidP="00B4211B">
      <w:pPr>
        <w:pStyle w:val="ListParagraph"/>
        <w:spacing w:after="0" w:line="360" w:lineRule="auto"/>
        <w:ind w:left="0"/>
        <w:jc w:val="both"/>
        <w:rPr>
          <w:rFonts w:ascii="Maiandra GD" w:hAnsi="Maiandra GD" w:cs="Times New Roman"/>
          <w:color w:val="000000" w:themeColor="text1"/>
          <w:sz w:val="28"/>
          <w:szCs w:val="28"/>
        </w:rPr>
      </w:pPr>
    </w:p>
    <w:p w:rsidR="00D06F0F" w:rsidRPr="00B4211B" w:rsidRDefault="00D06F0F" w:rsidP="00D6678C">
      <w:pPr>
        <w:pStyle w:val="ListParagraph"/>
        <w:numPr>
          <w:ilvl w:val="0"/>
          <w:numId w:val="10"/>
        </w:numPr>
        <w:spacing w:after="0" w:line="360" w:lineRule="auto"/>
        <w:ind w:left="0"/>
        <w:jc w:val="both"/>
        <w:rPr>
          <w:rFonts w:ascii="Maiandra GD" w:hAnsi="Maiandra GD" w:cs="Times New Roman"/>
          <w:color w:val="494142" w:themeColor="accent5" w:themeShade="80"/>
          <w:sz w:val="28"/>
          <w:szCs w:val="28"/>
          <w:u w:val="single"/>
        </w:rPr>
      </w:pPr>
      <w:r w:rsidRPr="00B4211B">
        <w:rPr>
          <w:rFonts w:ascii="Maiandra GD" w:hAnsi="Maiandra GD" w:cs="Times New Roman"/>
          <w:color w:val="494142" w:themeColor="accent5" w:themeShade="80"/>
          <w:sz w:val="28"/>
          <w:szCs w:val="28"/>
          <w:u w:val="single"/>
        </w:rPr>
        <w:t>Access of Accounts of Associate Company</w:t>
      </w:r>
      <w:r w:rsidRPr="00B4211B">
        <w:rPr>
          <w:rFonts w:ascii="Maiandra GD" w:eastAsiaTheme="minorEastAsia" w:hAnsi="Maiandra GD" w:cs="Times New Roman"/>
          <w:color w:val="494142" w:themeColor="accent5" w:themeShade="80"/>
          <w:sz w:val="28"/>
          <w:szCs w:val="28"/>
          <w:u w:val="single"/>
        </w:rPr>
        <w:t>:</w:t>
      </w:r>
      <w:r w:rsidRPr="00B4211B">
        <w:rPr>
          <w:rFonts w:ascii="Maiandra GD" w:hAnsi="Maiandra GD" w:cs="Times New Roman"/>
          <w:color w:val="494142" w:themeColor="accent5" w:themeShade="80"/>
          <w:sz w:val="28"/>
          <w:szCs w:val="28"/>
          <w:u w:val="single"/>
        </w:rPr>
        <w:t xml:space="preserve">: </w:t>
      </w:r>
    </w:p>
    <w:p w:rsidR="00EE0BEF" w:rsidRPr="003027F7" w:rsidRDefault="007500F6" w:rsidP="00B4211B">
      <w:pPr>
        <w:pStyle w:val="ListParagraph"/>
        <w:spacing w:after="0" w:line="360" w:lineRule="auto"/>
        <w:ind w:left="0"/>
        <w:jc w:val="both"/>
        <w:rPr>
          <w:rFonts w:ascii="Maiandra GD" w:hAnsi="Maiandra GD" w:cs="Times New Roman"/>
          <w:color w:val="000000" w:themeColor="text1"/>
          <w:sz w:val="28"/>
          <w:szCs w:val="28"/>
        </w:rPr>
      </w:pPr>
      <w:r>
        <w:rPr>
          <w:rFonts w:ascii="Maiandra GD" w:hAnsi="Maiandra GD" w:cs="Times New Roman"/>
          <w:color w:val="000000" w:themeColor="text1"/>
          <w:sz w:val="28"/>
          <w:szCs w:val="28"/>
        </w:rPr>
        <w:t xml:space="preserve">Earlier Holding Company could have the right to </w:t>
      </w:r>
      <w:r w:rsidRPr="003027F7">
        <w:rPr>
          <w:rFonts w:ascii="Maiandra GD" w:hAnsi="Maiandra GD" w:cs="Times New Roman"/>
          <w:color w:val="000000" w:themeColor="text1"/>
          <w:sz w:val="28"/>
          <w:szCs w:val="28"/>
        </w:rPr>
        <w:t>access records of associate companies</w:t>
      </w:r>
      <w:r>
        <w:rPr>
          <w:rFonts w:ascii="Maiandra GD" w:hAnsi="Maiandra GD" w:cs="Times New Roman"/>
          <w:color w:val="000000" w:themeColor="text1"/>
          <w:sz w:val="28"/>
          <w:szCs w:val="28"/>
        </w:rPr>
        <w:t>.</w:t>
      </w:r>
      <w:r w:rsidR="00D33E6A">
        <w:rPr>
          <w:rFonts w:ascii="Maiandra GD" w:hAnsi="Maiandra GD" w:cs="Times New Roman"/>
          <w:color w:val="000000" w:themeColor="text1"/>
          <w:sz w:val="28"/>
          <w:szCs w:val="28"/>
        </w:rPr>
        <w:t xml:space="preserve"> </w:t>
      </w:r>
      <w:r w:rsidR="00EE0BEF" w:rsidRPr="003027F7">
        <w:rPr>
          <w:rFonts w:ascii="Maiandra GD" w:hAnsi="Maiandra GD" w:cs="Times New Roman"/>
          <w:color w:val="000000" w:themeColor="text1"/>
          <w:sz w:val="28"/>
          <w:szCs w:val="28"/>
        </w:rPr>
        <w:t>Auditors of holding company can have access records of associate companies also along with subsidiaries Companies</w:t>
      </w:r>
    </w:p>
    <w:p w:rsidR="00EE0BEF" w:rsidRPr="003027F7" w:rsidRDefault="00EE0BEF" w:rsidP="00B4211B">
      <w:pPr>
        <w:pStyle w:val="ListParagraph"/>
        <w:spacing w:after="0" w:line="360" w:lineRule="auto"/>
        <w:ind w:left="0"/>
        <w:jc w:val="both"/>
        <w:rPr>
          <w:rFonts w:ascii="Maiandra GD" w:hAnsi="Maiandra GD" w:cs="Times New Roman"/>
          <w:color w:val="000000" w:themeColor="text1"/>
          <w:sz w:val="28"/>
          <w:szCs w:val="28"/>
        </w:rPr>
      </w:pPr>
    </w:p>
    <w:p w:rsidR="00D06F0F" w:rsidRPr="005A63DD" w:rsidRDefault="00D06F0F" w:rsidP="00D6678C">
      <w:pPr>
        <w:pStyle w:val="ListParagraph"/>
        <w:numPr>
          <w:ilvl w:val="0"/>
          <w:numId w:val="10"/>
        </w:numPr>
        <w:spacing w:after="0" w:line="360" w:lineRule="auto"/>
        <w:ind w:left="0"/>
        <w:jc w:val="both"/>
        <w:rPr>
          <w:rFonts w:ascii="Maiandra GD" w:hAnsi="Maiandra GD" w:cs="Times New Roman"/>
          <w:color w:val="C00000"/>
          <w:sz w:val="28"/>
          <w:szCs w:val="28"/>
          <w:u w:val="single"/>
        </w:rPr>
      </w:pPr>
      <w:r w:rsidRPr="00B4211B">
        <w:rPr>
          <w:rFonts w:ascii="Maiandra GD" w:hAnsi="Maiandra GD" w:cs="Times New Roman"/>
          <w:color w:val="494142" w:themeColor="accent5" w:themeShade="80"/>
          <w:sz w:val="28"/>
          <w:szCs w:val="28"/>
          <w:u w:val="single"/>
        </w:rPr>
        <w:t xml:space="preserve">Qualification &amp; Disqualification of Auditor- </w:t>
      </w:r>
      <w:r w:rsidRPr="00B4211B">
        <w:rPr>
          <w:rFonts w:ascii="Maiandra GD" w:eastAsiaTheme="minorEastAsia" w:hAnsi="Maiandra GD" w:cs="Times New Roman"/>
          <w:color w:val="494142" w:themeColor="accent5" w:themeShade="80"/>
          <w:sz w:val="28"/>
          <w:szCs w:val="28"/>
          <w:u w:val="single"/>
        </w:rPr>
        <w:t>Section 141:</w:t>
      </w:r>
      <w:r w:rsidRPr="00B4211B">
        <w:rPr>
          <w:rFonts w:ascii="Maiandra GD" w:hAnsi="Maiandra GD" w:cs="Times New Roman"/>
          <w:color w:val="494142" w:themeColor="accent5" w:themeShade="80"/>
          <w:sz w:val="28"/>
          <w:szCs w:val="28"/>
          <w:u w:val="single"/>
        </w:rPr>
        <w:t xml:space="preserve">: </w:t>
      </w:r>
      <w:r w:rsidR="00072533" w:rsidRPr="005A63DD">
        <w:rPr>
          <w:rFonts w:ascii="Maiandra GD" w:hAnsi="Maiandra GD" w:cs="Times New Roman"/>
          <w:b/>
          <w:color w:val="C00000"/>
          <w:sz w:val="28"/>
          <w:szCs w:val="28"/>
          <w:u w:val="single"/>
        </w:rPr>
        <w:t>{Notified w.e.f. 09</w:t>
      </w:r>
      <w:r w:rsidR="00072533" w:rsidRPr="005A63DD">
        <w:rPr>
          <w:rFonts w:ascii="Maiandra GD" w:hAnsi="Maiandra GD" w:cs="Times New Roman"/>
          <w:b/>
          <w:color w:val="C00000"/>
          <w:sz w:val="28"/>
          <w:szCs w:val="28"/>
          <w:u w:val="single"/>
          <w:vertAlign w:val="superscript"/>
        </w:rPr>
        <w:t>th</w:t>
      </w:r>
      <w:r w:rsidR="00072533" w:rsidRPr="005A63DD">
        <w:rPr>
          <w:rFonts w:ascii="Maiandra GD" w:hAnsi="Maiandra GD" w:cs="Times New Roman"/>
          <w:b/>
          <w:color w:val="C00000"/>
          <w:sz w:val="28"/>
          <w:szCs w:val="28"/>
          <w:u w:val="single"/>
        </w:rPr>
        <w:t xml:space="preserve"> February, 2018}</w:t>
      </w:r>
    </w:p>
    <w:p w:rsidR="00EE0BEF" w:rsidRPr="003027F7" w:rsidRDefault="00EE0BEF" w:rsidP="00B4211B">
      <w:pPr>
        <w:pStyle w:val="ListParagraph"/>
        <w:spacing w:after="0" w:line="360" w:lineRule="auto"/>
        <w:ind w:left="0"/>
        <w:jc w:val="both"/>
        <w:rPr>
          <w:rFonts w:ascii="Maiandra GD" w:hAnsi="Maiandra GD" w:cs="Times New Roman"/>
          <w:b/>
          <w:bCs/>
          <w:sz w:val="28"/>
          <w:szCs w:val="28"/>
        </w:rPr>
      </w:pPr>
      <w:r w:rsidRPr="003027F7">
        <w:rPr>
          <w:rFonts w:ascii="Maiandra GD" w:hAnsi="Maiandra GD" w:cs="Times New Roman"/>
          <w:sz w:val="28"/>
          <w:szCs w:val="28"/>
        </w:rPr>
        <w:t xml:space="preserve">A person who, directly or indirectly, renders any service referred to in section 144 to </w:t>
      </w:r>
      <w:r w:rsidRPr="003027F7">
        <w:rPr>
          <w:rFonts w:ascii="Maiandra GD" w:hAnsi="Maiandra GD" w:cs="Times New Roman"/>
          <w:b/>
          <w:bCs/>
          <w:sz w:val="28"/>
          <w:szCs w:val="28"/>
        </w:rPr>
        <w:t>the company or its holding company or its subsidiary</w:t>
      </w:r>
      <w:r w:rsidRPr="003027F7">
        <w:rPr>
          <w:rFonts w:ascii="Maiandra GD" w:hAnsi="Maiandra GD" w:cs="Times New Roman"/>
          <w:sz w:val="28"/>
          <w:szCs w:val="28"/>
        </w:rPr>
        <w:t xml:space="preserve"> </w:t>
      </w:r>
      <w:r w:rsidRPr="003027F7">
        <w:rPr>
          <w:rFonts w:ascii="Maiandra GD" w:hAnsi="Maiandra GD" w:cs="Times New Roman"/>
          <w:b/>
          <w:bCs/>
          <w:sz w:val="28"/>
          <w:szCs w:val="28"/>
        </w:rPr>
        <w:t>company will not be eligible for appointment as Auditor.</w:t>
      </w:r>
    </w:p>
    <w:p w:rsidR="000C10F3" w:rsidRPr="003027F7" w:rsidRDefault="000C10F3" w:rsidP="00B4211B">
      <w:pPr>
        <w:spacing w:after="0"/>
        <w:rPr>
          <w:rFonts w:ascii="Maiandra GD" w:hAnsi="Maiandra GD" w:cs="Times New Roman"/>
          <w:sz w:val="28"/>
          <w:szCs w:val="28"/>
          <w:u w:val="single"/>
        </w:rPr>
      </w:pPr>
    </w:p>
    <w:p w:rsidR="00EE0BEF" w:rsidRPr="00B4211B" w:rsidRDefault="00EE0BEF" w:rsidP="00B4211B">
      <w:pPr>
        <w:spacing w:after="0"/>
        <w:rPr>
          <w:rFonts w:ascii="Maiandra GD" w:hAnsi="Maiandra GD" w:cs="Times New Roman"/>
          <w:color w:val="494142" w:themeColor="accent5" w:themeShade="80"/>
          <w:sz w:val="28"/>
          <w:szCs w:val="28"/>
          <w:u w:val="single"/>
        </w:rPr>
      </w:pPr>
      <w:r w:rsidRPr="00B4211B">
        <w:rPr>
          <w:rFonts w:ascii="Maiandra GD" w:hAnsi="Maiandra GD" w:cs="Times New Roman"/>
          <w:color w:val="494142" w:themeColor="accent5" w:themeShade="80"/>
          <w:sz w:val="28"/>
          <w:szCs w:val="28"/>
          <w:u w:val="single"/>
        </w:rPr>
        <w:t>Services u/s 144(1)</w:t>
      </w:r>
    </w:p>
    <w:p w:rsidR="000C10F3" w:rsidRPr="003027F7"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(a) </w:t>
      </w:r>
      <w:proofErr w:type="gramStart"/>
      <w:r w:rsidRPr="003027F7">
        <w:rPr>
          <w:rFonts w:ascii="Maiandra GD" w:hAnsi="Maiandra GD" w:cs="Times New Roman"/>
          <w:color w:val="000000"/>
          <w:sz w:val="28"/>
          <w:szCs w:val="28"/>
        </w:rPr>
        <w:t>accounting</w:t>
      </w:r>
      <w:proofErr w:type="gramEnd"/>
      <w:r w:rsidRPr="003027F7">
        <w:rPr>
          <w:rFonts w:ascii="Maiandra GD" w:hAnsi="Maiandra GD" w:cs="Times New Roman"/>
          <w:color w:val="000000"/>
          <w:sz w:val="28"/>
          <w:szCs w:val="28"/>
        </w:rPr>
        <w:t xml:space="preserve"> and book keeping services;</w:t>
      </w:r>
      <w:r w:rsidR="000C10F3" w:rsidRPr="003027F7">
        <w:rPr>
          <w:rFonts w:ascii="Maiandra GD" w:hAnsi="Maiandra GD" w:cs="Times New Roman"/>
          <w:color w:val="000000"/>
          <w:sz w:val="28"/>
          <w:szCs w:val="28"/>
        </w:rPr>
        <w:t xml:space="preserve"> </w:t>
      </w:r>
    </w:p>
    <w:p w:rsidR="00EE0BEF" w:rsidRPr="003027F7"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(b) </w:t>
      </w:r>
      <w:proofErr w:type="gramStart"/>
      <w:r w:rsidRPr="003027F7">
        <w:rPr>
          <w:rFonts w:ascii="Maiandra GD" w:hAnsi="Maiandra GD" w:cs="Times New Roman"/>
          <w:color w:val="000000"/>
          <w:sz w:val="28"/>
          <w:szCs w:val="28"/>
        </w:rPr>
        <w:t>internal</w:t>
      </w:r>
      <w:proofErr w:type="gramEnd"/>
      <w:r w:rsidRPr="003027F7">
        <w:rPr>
          <w:rFonts w:ascii="Maiandra GD" w:hAnsi="Maiandra GD" w:cs="Times New Roman"/>
          <w:color w:val="000000"/>
          <w:sz w:val="28"/>
          <w:szCs w:val="28"/>
        </w:rPr>
        <w:t xml:space="preserve"> audit;</w:t>
      </w:r>
    </w:p>
    <w:p w:rsidR="00EE0BEF" w:rsidRPr="003027F7"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(c) </w:t>
      </w:r>
      <w:proofErr w:type="gramStart"/>
      <w:r w:rsidRPr="003027F7">
        <w:rPr>
          <w:rFonts w:ascii="Maiandra GD" w:hAnsi="Maiandra GD" w:cs="Times New Roman"/>
          <w:color w:val="000000"/>
          <w:sz w:val="28"/>
          <w:szCs w:val="28"/>
        </w:rPr>
        <w:t>design</w:t>
      </w:r>
      <w:proofErr w:type="gramEnd"/>
      <w:r w:rsidRPr="003027F7">
        <w:rPr>
          <w:rFonts w:ascii="Maiandra GD" w:hAnsi="Maiandra GD" w:cs="Times New Roman"/>
          <w:color w:val="000000"/>
          <w:sz w:val="28"/>
          <w:szCs w:val="28"/>
        </w:rPr>
        <w:t xml:space="preserve"> and implementation of any financial information system;</w:t>
      </w:r>
    </w:p>
    <w:p w:rsidR="00EE0BEF" w:rsidRPr="003027F7"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lastRenderedPageBreak/>
        <w:t xml:space="preserve">(d) </w:t>
      </w:r>
      <w:proofErr w:type="gramStart"/>
      <w:r w:rsidRPr="003027F7">
        <w:rPr>
          <w:rFonts w:ascii="Maiandra GD" w:hAnsi="Maiandra GD" w:cs="Times New Roman"/>
          <w:color w:val="000000"/>
          <w:sz w:val="28"/>
          <w:szCs w:val="28"/>
        </w:rPr>
        <w:t>actuarial</w:t>
      </w:r>
      <w:proofErr w:type="gramEnd"/>
      <w:r w:rsidRPr="003027F7">
        <w:rPr>
          <w:rFonts w:ascii="Maiandra GD" w:hAnsi="Maiandra GD" w:cs="Times New Roman"/>
          <w:color w:val="000000"/>
          <w:sz w:val="28"/>
          <w:szCs w:val="28"/>
        </w:rPr>
        <w:t xml:space="preserve"> services;</w:t>
      </w:r>
    </w:p>
    <w:p w:rsidR="00EE0BEF" w:rsidRPr="003027F7"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(e) </w:t>
      </w:r>
      <w:proofErr w:type="gramStart"/>
      <w:r w:rsidRPr="003027F7">
        <w:rPr>
          <w:rFonts w:ascii="Maiandra GD" w:hAnsi="Maiandra GD" w:cs="Times New Roman"/>
          <w:color w:val="000000"/>
          <w:sz w:val="28"/>
          <w:szCs w:val="28"/>
        </w:rPr>
        <w:t>investment</w:t>
      </w:r>
      <w:proofErr w:type="gramEnd"/>
      <w:r w:rsidRPr="003027F7">
        <w:rPr>
          <w:rFonts w:ascii="Maiandra GD" w:hAnsi="Maiandra GD" w:cs="Times New Roman"/>
          <w:color w:val="000000"/>
          <w:sz w:val="28"/>
          <w:szCs w:val="28"/>
        </w:rPr>
        <w:t xml:space="preserve"> advisory services;</w:t>
      </w:r>
    </w:p>
    <w:p w:rsidR="00EE0BEF" w:rsidRPr="003027F7"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(f) </w:t>
      </w:r>
      <w:proofErr w:type="gramStart"/>
      <w:r w:rsidRPr="003027F7">
        <w:rPr>
          <w:rFonts w:ascii="Maiandra GD" w:hAnsi="Maiandra GD" w:cs="Times New Roman"/>
          <w:color w:val="000000"/>
          <w:sz w:val="28"/>
          <w:szCs w:val="28"/>
        </w:rPr>
        <w:t>investment</w:t>
      </w:r>
      <w:proofErr w:type="gramEnd"/>
      <w:r w:rsidRPr="003027F7">
        <w:rPr>
          <w:rFonts w:ascii="Maiandra GD" w:hAnsi="Maiandra GD" w:cs="Times New Roman"/>
          <w:color w:val="000000"/>
          <w:sz w:val="28"/>
          <w:szCs w:val="28"/>
        </w:rPr>
        <w:t xml:space="preserve"> banking services;</w:t>
      </w:r>
    </w:p>
    <w:p w:rsidR="00EE0BEF"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(g) </w:t>
      </w:r>
      <w:proofErr w:type="gramStart"/>
      <w:r w:rsidRPr="003027F7">
        <w:rPr>
          <w:rFonts w:ascii="Maiandra GD" w:hAnsi="Maiandra GD" w:cs="Times New Roman"/>
          <w:color w:val="000000"/>
          <w:sz w:val="28"/>
          <w:szCs w:val="28"/>
        </w:rPr>
        <w:t>rendering</w:t>
      </w:r>
      <w:proofErr w:type="gramEnd"/>
      <w:r w:rsidRPr="003027F7">
        <w:rPr>
          <w:rFonts w:ascii="Maiandra GD" w:hAnsi="Maiandra GD" w:cs="Times New Roman"/>
          <w:color w:val="000000"/>
          <w:sz w:val="28"/>
          <w:szCs w:val="28"/>
        </w:rPr>
        <w:t xml:space="preserve"> of outsourced financial services;</w:t>
      </w:r>
    </w:p>
    <w:p w:rsidR="00EE0BEF" w:rsidRPr="003027F7" w:rsidRDefault="00EE0BEF" w:rsidP="00D33E6A">
      <w:pPr>
        <w:autoSpaceDE w:val="0"/>
        <w:autoSpaceDN w:val="0"/>
        <w:adjustRightInd w:val="0"/>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(h) </w:t>
      </w:r>
      <w:proofErr w:type="gramStart"/>
      <w:r w:rsidRPr="003027F7">
        <w:rPr>
          <w:rFonts w:ascii="Maiandra GD" w:hAnsi="Maiandra GD" w:cs="Times New Roman"/>
          <w:color w:val="000000"/>
          <w:sz w:val="28"/>
          <w:szCs w:val="28"/>
        </w:rPr>
        <w:t>management</w:t>
      </w:r>
      <w:proofErr w:type="gramEnd"/>
      <w:r w:rsidRPr="003027F7">
        <w:rPr>
          <w:rFonts w:ascii="Maiandra GD" w:hAnsi="Maiandra GD" w:cs="Times New Roman"/>
          <w:color w:val="000000"/>
          <w:sz w:val="28"/>
          <w:szCs w:val="28"/>
        </w:rPr>
        <w:t xml:space="preserve"> services; and</w:t>
      </w:r>
    </w:p>
    <w:p w:rsidR="00EE0BEF" w:rsidRDefault="00EE0BEF" w:rsidP="00D33E6A">
      <w:pPr>
        <w:pStyle w:val="ListParagraph"/>
        <w:spacing w:after="0" w:line="360" w:lineRule="auto"/>
        <w:ind w:left="709"/>
        <w:rPr>
          <w:rFonts w:ascii="Maiandra GD" w:hAnsi="Maiandra GD" w:cs="Times New Roman"/>
          <w:color w:val="000000"/>
          <w:sz w:val="28"/>
          <w:szCs w:val="28"/>
        </w:rPr>
      </w:pPr>
      <w:r w:rsidRPr="003027F7">
        <w:rPr>
          <w:rFonts w:ascii="Maiandra GD" w:hAnsi="Maiandra GD" w:cs="Times New Roman"/>
          <w:color w:val="000000"/>
          <w:sz w:val="28"/>
          <w:szCs w:val="28"/>
        </w:rPr>
        <w:t xml:space="preserve">(i) </w:t>
      </w:r>
      <w:proofErr w:type="gramStart"/>
      <w:r w:rsidRPr="003027F7">
        <w:rPr>
          <w:rFonts w:ascii="Maiandra GD" w:hAnsi="Maiandra GD" w:cs="Times New Roman"/>
          <w:color w:val="000000"/>
          <w:sz w:val="28"/>
          <w:szCs w:val="28"/>
        </w:rPr>
        <w:t>any</w:t>
      </w:r>
      <w:proofErr w:type="gramEnd"/>
      <w:r w:rsidRPr="003027F7">
        <w:rPr>
          <w:rFonts w:ascii="Maiandra GD" w:hAnsi="Maiandra GD" w:cs="Times New Roman"/>
          <w:color w:val="000000"/>
          <w:sz w:val="28"/>
          <w:szCs w:val="28"/>
        </w:rPr>
        <w:t xml:space="preserve"> other kind of services as may be prescribed</w:t>
      </w:r>
    </w:p>
    <w:p w:rsidR="00D33E6A" w:rsidRDefault="00D33E6A" w:rsidP="00D33E6A">
      <w:pPr>
        <w:spacing w:after="0" w:line="360" w:lineRule="auto"/>
        <w:rPr>
          <w:rFonts w:ascii="Maiandra GD" w:hAnsi="Maiandra GD" w:cs="Times New Roman"/>
          <w:color w:val="000000"/>
          <w:sz w:val="28"/>
          <w:szCs w:val="28"/>
        </w:rPr>
      </w:pPr>
    </w:p>
    <w:p w:rsidR="00D135E5" w:rsidRPr="0011650A" w:rsidRDefault="00632C40" w:rsidP="00D135E5">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74" style="position:absolute;margin-left:-11.25pt;margin-top:27.75pt;width:503.25pt;height:99.05pt;z-index:251685888" fillcolor="#ee8c69 [1940]" strokecolor="#ee8c69 [1940]" strokeweight="1pt">
            <v:fill color2="#f9d8cd [660]" angle="-45" focus="-50%" type="gradient"/>
            <v:shadow on="t" type="perspective" color="#68230b [1604]" opacity=".5" offset="1pt" offset2="-3pt"/>
            <v:textbox>
              <w:txbxContent>
                <w:p w:rsidR="00F025F7" w:rsidRPr="00EC04AD" w:rsidRDefault="00F025F7" w:rsidP="00D135E5">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 xml:space="preserve">Before notification of this provision, if any person was providing these services to Holding/ Subsidiary Companied then what should be the course of Action for the Auditor </w:t>
                  </w:r>
                  <w:proofErr w:type="gramStart"/>
                  <w:r>
                    <w:rPr>
                      <w:rFonts w:ascii="Maiandra GD" w:hAnsi="Maiandra GD" w:cs="Times New Roman"/>
                      <w:b/>
                      <w:color w:val="C00000"/>
                      <w:sz w:val="32"/>
                      <w:szCs w:val="32"/>
                    </w:rPr>
                    <w:t>and</w:t>
                  </w:r>
                  <w:proofErr w:type="gramEnd"/>
                  <w:r>
                    <w:rPr>
                      <w:rFonts w:ascii="Maiandra GD" w:hAnsi="Maiandra GD" w:cs="Times New Roman"/>
                      <w:b/>
                      <w:color w:val="C00000"/>
                      <w:sz w:val="32"/>
                      <w:szCs w:val="32"/>
                    </w:rPr>
                    <w:t xml:space="preserve"> Company?</w:t>
                  </w:r>
                </w:p>
                <w:p w:rsidR="00F025F7" w:rsidRDefault="00F025F7" w:rsidP="00D135E5"/>
              </w:txbxContent>
            </v:textbox>
          </v:rect>
        </w:pict>
      </w:r>
      <w:r w:rsidR="00D135E5" w:rsidRPr="0011650A">
        <w:rPr>
          <w:rFonts w:ascii="Maiandra GD" w:hAnsi="Maiandra GD" w:cs="Times New Roman"/>
          <w:color w:val="494142" w:themeColor="accent5" w:themeShade="80"/>
          <w:sz w:val="28"/>
          <w:szCs w:val="28"/>
          <w:u w:val="single"/>
        </w:rPr>
        <w:t>Food for Thought</w:t>
      </w:r>
      <w:proofErr w:type="gramStart"/>
      <w:r w:rsidR="00D135E5">
        <w:rPr>
          <w:rFonts w:ascii="Maiandra GD" w:hAnsi="Maiandra GD" w:cs="Times New Roman"/>
          <w:color w:val="494142" w:themeColor="accent5" w:themeShade="80"/>
          <w:sz w:val="28"/>
          <w:szCs w:val="28"/>
          <w:u w:val="single"/>
        </w:rPr>
        <w:t>::</w:t>
      </w:r>
      <w:proofErr w:type="gramEnd"/>
    </w:p>
    <w:p w:rsidR="00D135E5" w:rsidRDefault="00D135E5" w:rsidP="00D135E5">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135E5" w:rsidRPr="003027F7" w:rsidRDefault="00D135E5" w:rsidP="00D135E5">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135E5" w:rsidRDefault="00D135E5" w:rsidP="00D135E5">
      <w:pPr>
        <w:pStyle w:val="ListParagraph"/>
        <w:spacing w:after="0" w:line="360" w:lineRule="auto"/>
        <w:ind w:left="0"/>
        <w:jc w:val="both"/>
        <w:rPr>
          <w:rFonts w:ascii="Maiandra GD" w:hAnsi="Maiandra GD" w:cs="Times New Roman"/>
          <w:color w:val="000000" w:themeColor="text1"/>
          <w:sz w:val="28"/>
          <w:szCs w:val="28"/>
        </w:rPr>
      </w:pPr>
    </w:p>
    <w:p w:rsidR="00D135E5" w:rsidRPr="00D33E6A" w:rsidRDefault="00D135E5" w:rsidP="00D33E6A">
      <w:pPr>
        <w:spacing w:after="0" w:line="360" w:lineRule="auto"/>
        <w:rPr>
          <w:rFonts w:ascii="Maiandra GD" w:hAnsi="Maiandra GD" w:cs="Times New Roman"/>
          <w:color w:val="000000"/>
          <w:sz w:val="28"/>
          <w:szCs w:val="28"/>
        </w:rPr>
      </w:pPr>
    </w:p>
    <w:p w:rsidR="00931577" w:rsidRPr="00F9646E" w:rsidRDefault="00931577" w:rsidP="00931577">
      <w:pPr>
        <w:pStyle w:val="ListParagraph"/>
        <w:spacing w:after="0" w:line="360" w:lineRule="auto"/>
        <w:ind w:left="0"/>
        <w:jc w:val="right"/>
        <w:rPr>
          <w:rFonts w:ascii="Maiandra GD" w:hAnsi="Maiandra GD" w:cs="Times New Roman"/>
          <w:b/>
          <w:i/>
          <w:color w:val="000000" w:themeColor="text1"/>
          <w:sz w:val="28"/>
          <w:szCs w:val="28"/>
        </w:rPr>
      </w:pPr>
      <w:r>
        <w:rPr>
          <w:rFonts w:ascii="Maiandra GD" w:hAnsi="Maiandra GD" w:cs="Times New Roman"/>
          <w:b/>
          <w:i/>
          <w:color w:val="000000" w:themeColor="text1"/>
          <w:sz w:val="28"/>
          <w:szCs w:val="28"/>
        </w:rPr>
        <w:t xml:space="preserve">There will be no restrictions in rendering these services to </w:t>
      </w:r>
      <w:proofErr w:type="gramStart"/>
      <w:r>
        <w:rPr>
          <w:rFonts w:ascii="Maiandra GD" w:hAnsi="Maiandra GD" w:cs="Times New Roman"/>
          <w:b/>
          <w:i/>
          <w:color w:val="000000" w:themeColor="text1"/>
          <w:sz w:val="28"/>
          <w:szCs w:val="28"/>
        </w:rPr>
        <w:t>another companies</w:t>
      </w:r>
      <w:proofErr w:type="gramEnd"/>
      <w:r>
        <w:rPr>
          <w:rFonts w:ascii="Maiandra GD" w:hAnsi="Maiandra GD" w:cs="Times New Roman"/>
          <w:b/>
          <w:i/>
          <w:color w:val="000000" w:themeColor="text1"/>
          <w:sz w:val="28"/>
          <w:szCs w:val="28"/>
        </w:rPr>
        <w:t>.</w:t>
      </w:r>
    </w:p>
    <w:p w:rsidR="00EE0BEF" w:rsidRPr="003027F7" w:rsidRDefault="00EE0BEF" w:rsidP="00B4211B">
      <w:pPr>
        <w:pStyle w:val="ListParagraph"/>
        <w:spacing w:after="0" w:line="360" w:lineRule="auto"/>
        <w:ind w:left="426"/>
        <w:jc w:val="both"/>
        <w:rPr>
          <w:rFonts w:ascii="Maiandra GD" w:hAnsi="Maiandra GD" w:cs="Times New Roman"/>
          <w:color w:val="000000" w:themeColor="text1"/>
          <w:sz w:val="28"/>
          <w:szCs w:val="28"/>
        </w:rPr>
      </w:pPr>
    </w:p>
    <w:p w:rsidR="00EE0BEF" w:rsidRPr="003027F7" w:rsidRDefault="00EE0BEF" w:rsidP="00D6678C">
      <w:pPr>
        <w:pStyle w:val="ListParagraph"/>
        <w:numPr>
          <w:ilvl w:val="0"/>
          <w:numId w:val="10"/>
        </w:numPr>
        <w:pBdr>
          <w:bottom w:val="dashed" w:sz="4" w:space="1" w:color="auto"/>
        </w:pBdr>
        <w:spacing w:after="0" w:line="360" w:lineRule="auto"/>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Fine in case of failure to file resignation by Auditor in ADT-3 reduced to 50,000/- or the remuneration of auditor whichever is less.</w:t>
      </w:r>
    </w:p>
    <w:p w:rsidR="00D33E6A" w:rsidRDefault="00D33E6A">
      <w:pPr>
        <w:rPr>
          <w:rFonts w:ascii="Maiandra GD" w:hAnsi="Maiandra GD" w:cs="Times New Roman"/>
          <w:sz w:val="28"/>
          <w:szCs w:val="28"/>
        </w:rPr>
      </w:pPr>
      <w:r>
        <w:rPr>
          <w:rFonts w:ascii="Maiandra GD" w:hAnsi="Maiandra GD" w:cs="Times New Roman"/>
          <w:sz w:val="28"/>
          <w:szCs w:val="28"/>
        </w:rPr>
        <w:br w:type="page"/>
      </w:r>
    </w:p>
    <w:p w:rsidR="00E42B62" w:rsidRPr="003027F7" w:rsidRDefault="00E42B62" w:rsidP="00EE0BEF">
      <w:pPr>
        <w:tabs>
          <w:tab w:val="left" w:pos="1775"/>
        </w:tabs>
        <w:rPr>
          <w:rFonts w:ascii="Maiandra GD" w:hAnsi="Maiandra GD" w:cs="Times New Roman"/>
          <w:sz w:val="28"/>
          <w:szCs w:val="28"/>
        </w:rPr>
      </w:pPr>
    </w:p>
    <w:p w:rsidR="00E42B62" w:rsidRPr="00D33E6A" w:rsidRDefault="00E42B62" w:rsidP="00D6678C">
      <w:pPr>
        <w:pStyle w:val="ListParagraph"/>
        <w:numPr>
          <w:ilvl w:val="0"/>
          <w:numId w:val="3"/>
        </w:numPr>
        <w:autoSpaceDE w:val="0"/>
        <w:autoSpaceDN w:val="0"/>
        <w:adjustRightInd w:val="0"/>
        <w:spacing w:after="0" w:line="360" w:lineRule="auto"/>
        <w:ind w:left="-502"/>
        <w:jc w:val="both"/>
        <w:rPr>
          <w:rFonts w:ascii="Maiandra GD" w:hAnsi="Maiandra GD" w:cs="Times New Roman"/>
          <w:b/>
          <w:color w:val="494142" w:themeColor="accent5" w:themeShade="80"/>
          <w:sz w:val="72"/>
          <w:szCs w:val="72"/>
          <w:u w:val="single"/>
        </w:rPr>
      </w:pPr>
      <w:r w:rsidRPr="00D33E6A">
        <w:rPr>
          <w:rFonts w:ascii="Maiandra GD" w:hAnsi="Maiandra GD" w:cs="Times New Roman"/>
          <w:b/>
          <w:color w:val="494142" w:themeColor="accent5" w:themeShade="80"/>
          <w:sz w:val="72"/>
          <w:szCs w:val="72"/>
          <w:u w:val="single"/>
        </w:rPr>
        <w:t>Director:</w:t>
      </w:r>
    </w:p>
    <w:p w:rsidR="00E42B62" w:rsidRPr="005279CB" w:rsidRDefault="00E42B62" w:rsidP="00D6678C">
      <w:pPr>
        <w:pStyle w:val="ListParagraph"/>
        <w:numPr>
          <w:ilvl w:val="0"/>
          <w:numId w:val="10"/>
        </w:numPr>
        <w:spacing w:after="0" w:line="360" w:lineRule="auto"/>
        <w:ind w:left="284"/>
        <w:jc w:val="both"/>
        <w:rPr>
          <w:rFonts w:ascii="Maiandra GD" w:hAnsi="Maiandra GD" w:cs="Times New Roman"/>
          <w:color w:val="C00000"/>
          <w:sz w:val="24"/>
          <w:szCs w:val="24"/>
        </w:rPr>
      </w:pPr>
      <w:r w:rsidRPr="003027F7">
        <w:rPr>
          <w:rFonts w:ascii="Maiandra GD" w:hAnsi="Maiandra GD" w:cs="Times New Roman"/>
          <w:color w:val="000000" w:themeColor="text1"/>
          <w:sz w:val="28"/>
          <w:szCs w:val="28"/>
        </w:rPr>
        <w:t xml:space="preserve">For the purpose of Resident Director 182 days to be computed with reference to </w:t>
      </w:r>
      <w:r w:rsidRPr="003027F7">
        <w:rPr>
          <w:rFonts w:ascii="Maiandra GD" w:hAnsi="Maiandra GD" w:cs="Times New Roman"/>
          <w:b/>
          <w:color w:val="000000" w:themeColor="text1"/>
          <w:sz w:val="28"/>
          <w:szCs w:val="28"/>
        </w:rPr>
        <w:t>Financial Year</w:t>
      </w:r>
      <w:r w:rsidRPr="003027F7">
        <w:rPr>
          <w:rFonts w:ascii="Maiandra GD" w:hAnsi="Maiandra GD" w:cs="Times New Roman"/>
          <w:color w:val="000000" w:themeColor="text1"/>
          <w:sz w:val="28"/>
          <w:szCs w:val="28"/>
        </w:rPr>
        <w:t>.</w:t>
      </w:r>
      <w:r w:rsidR="00A412FF">
        <w:rPr>
          <w:rFonts w:ascii="Maiandra GD" w:hAnsi="Maiandra GD" w:cs="Times New Roman"/>
          <w:color w:val="000000" w:themeColor="text1"/>
          <w:sz w:val="28"/>
          <w:szCs w:val="28"/>
        </w:rPr>
        <w:t xml:space="preserve"> However, 182 days stay in India in the current financial year and not the previous financial year.</w:t>
      </w:r>
      <w:r w:rsidR="00072533" w:rsidRPr="00072533">
        <w:rPr>
          <w:rFonts w:ascii="Maiandra GD" w:hAnsi="Maiandra GD" w:cs="Times New Roman"/>
          <w:b/>
          <w:color w:val="494142" w:themeColor="accent5" w:themeShade="80"/>
          <w:sz w:val="28"/>
          <w:szCs w:val="28"/>
          <w:u w:val="single"/>
        </w:rPr>
        <w:t xml:space="preserve"> </w:t>
      </w:r>
      <w:r w:rsidR="00072533" w:rsidRPr="005279CB">
        <w:rPr>
          <w:rFonts w:ascii="Maiandra GD" w:hAnsi="Maiandra GD" w:cs="Times New Roman"/>
          <w:b/>
          <w:color w:val="C00000"/>
          <w:sz w:val="24"/>
          <w:szCs w:val="24"/>
          <w:u w:val="single"/>
        </w:rPr>
        <w:t>{Notified w.e.f. 07</w:t>
      </w:r>
      <w:r w:rsidR="00072533" w:rsidRPr="005279CB">
        <w:rPr>
          <w:rFonts w:ascii="Maiandra GD" w:hAnsi="Maiandra GD" w:cs="Times New Roman"/>
          <w:b/>
          <w:color w:val="C00000"/>
          <w:sz w:val="24"/>
          <w:szCs w:val="24"/>
          <w:u w:val="single"/>
          <w:vertAlign w:val="superscript"/>
        </w:rPr>
        <w:t>th</w:t>
      </w:r>
      <w:r w:rsidR="00072533" w:rsidRPr="005279CB">
        <w:rPr>
          <w:rFonts w:ascii="Maiandra GD" w:hAnsi="Maiandra GD" w:cs="Times New Roman"/>
          <w:b/>
          <w:color w:val="C00000"/>
          <w:sz w:val="24"/>
          <w:szCs w:val="24"/>
          <w:u w:val="single"/>
        </w:rPr>
        <w:t xml:space="preserve"> May, 2018}</w:t>
      </w:r>
    </w:p>
    <w:p w:rsidR="00D25A9A" w:rsidRPr="00D25A9A" w:rsidRDefault="00D25A9A" w:rsidP="00D25A9A">
      <w:pPr>
        <w:pStyle w:val="ListParagraph"/>
        <w:spacing w:after="0" w:line="360" w:lineRule="auto"/>
        <w:ind w:left="284"/>
        <w:jc w:val="both"/>
        <w:rPr>
          <w:rFonts w:ascii="Maiandra GD" w:hAnsi="Maiandra GD" w:cs="Times New Roman"/>
          <w:color w:val="000000" w:themeColor="text1"/>
          <w:sz w:val="28"/>
          <w:szCs w:val="28"/>
        </w:rPr>
      </w:pPr>
    </w:p>
    <w:p w:rsidR="00D25A9A" w:rsidRPr="00D25A9A" w:rsidRDefault="00632C40" w:rsidP="00D25A9A">
      <w:pPr>
        <w:spacing w:line="360" w:lineRule="auto"/>
        <w:rPr>
          <w:rFonts w:ascii="Maiandra GD" w:hAnsi="Maiandra GD" w:cs="Times New Roman"/>
          <w:color w:val="494142" w:themeColor="accent5" w:themeShade="80"/>
          <w:sz w:val="28"/>
          <w:szCs w:val="28"/>
          <w:u w:val="single"/>
        </w:rPr>
      </w:pPr>
      <w:r w:rsidRPr="00632C40">
        <w:rPr>
          <w:noProof/>
        </w:rPr>
        <w:pict>
          <v:rect id="_x0000_s1075" style="position:absolute;margin-left:-11.25pt;margin-top:27.75pt;width:503.25pt;height:62.25pt;z-index:251687936" fillcolor="#ee8c69 [1940]" strokecolor="#ee8c69 [1940]" strokeweight="1pt">
            <v:fill color2="#f9d8cd [660]" angle="-45" focus="-50%" type="gradient"/>
            <v:shadow on="t" type="perspective" color="#68230b [1604]" opacity=".5" offset="1pt" offset2="-3pt"/>
            <v:textbox>
              <w:txbxContent>
                <w:p w:rsidR="00F025F7" w:rsidRPr="00EC04AD" w:rsidRDefault="00F025F7" w:rsidP="00D25A9A">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If a person appointed as Director in Month of October then how to calculate the resident status of Director.</w:t>
                  </w:r>
                </w:p>
                <w:p w:rsidR="00F025F7" w:rsidRDefault="00F025F7" w:rsidP="00D25A9A"/>
              </w:txbxContent>
            </v:textbox>
          </v:rect>
        </w:pict>
      </w:r>
      <w:r w:rsidR="00D25A9A" w:rsidRPr="00D25A9A">
        <w:rPr>
          <w:rFonts w:ascii="Maiandra GD" w:hAnsi="Maiandra GD" w:cs="Times New Roman"/>
          <w:color w:val="494142" w:themeColor="accent5" w:themeShade="80"/>
          <w:sz w:val="28"/>
          <w:szCs w:val="28"/>
          <w:u w:val="single"/>
        </w:rPr>
        <w:t>Food for Thought</w:t>
      </w:r>
      <w:proofErr w:type="gramStart"/>
      <w:r w:rsidR="00D25A9A" w:rsidRPr="00D25A9A">
        <w:rPr>
          <w:rFonts w:ascii="Maiandra GD" w:hAnsi="Maiandra GD" w:cs="Times New Roman"/>
          <w:color w:val="494142" w:themeColor="accent5" w:themeShade="80"/>
          <w:sz w:val="28"/>
          <w:szCs w:val="28"/>
          <w:u w:val="single"/>
        </w:rPr>
        <w:t>::</w:t>
      </w:r>
      <w:proofErr w:type="gramEnd"/>
    </w:p>
    <w:p w:rsidR="00D25A9A" w:rsidRDefault="00D25A9A" w:rsidP="00D6678C">
      <w:pPr>
        <w:pStyle w:val="ListParagraph"/>
        <w:numPr>
          <w:ilvl w:val="0"/>
          <w:numId w:val="10"/>
        </w:numPr>
        <w:autoSpaceDE w:val="0"/>
        <w:autoSpaceDN w:val="0"/>
        <w:adjustRightInd w:val="0"/>
        <w:spacing w:after="0" w:line="360" w:lineRule="auto"/>
        <w:jc w:val="both"/>
        <w:rPr>
          <w:rFonts w:ascii="Maiandra GD" w:hAnsi="Maiandra GD" w:cs="Times New Roman"/>
          <w:color w:val="000000"/>
          <w:sz w:val="28"/>
          <w:szCs w:val="28"/>
        </w:rPr>
      </w:pPr>
    </w:p>
    <w:p w:rsidR="00D25A9A" w:rsidRPr="003027F7" w:rsidRDefault="00D25A9A" w:rsidP="00D6678C">
      <w:pPr>
        <w:pStyle w:val="ListParagraph"/>
        <w:numPr>
          <w:ilvl w:val="0"/>
          <w:numId w:val="10"/>
        </w:numPr>
        <w:autoSpaceDE w:val="0"/>
        <w:autoSpaceDN w:val="0"/>
        <w:adjustRightInd w:val="0"/>
        <w:spacing w:after="0" w:line="360" w:lineRule="auto"/>
        <w:jc w:val="both"/>
        <w:rPr>
          <w:rFonts w:ascii="Maiandra GD" w:hAnsi="Maiandra GD" w:cs="Times New Roman"/>
          <w:color w:val="000000"/>
          <w:sz w:val="28"/>
          <w:szCs w:val="28"/>
        </w:rPr>
      </w:pPr>
    </w:p>
    <w:p w:rsidR="00D25A9A" w:rsidRDefault="00D25A9A" w:rsidP="00D25A9A">
      <w:pPr>
        <w:pStyle w:val="ListParagraph"/>
        <w:spacing w:after="0" w:line="360" w:lineRule="auto"/>
        <w:ind w:left="578"/>
        <w:jc w:val="both"/>
        <w:rPr>
          <w:rFonts w:ascii="Maiandra GD" w:hAnsi="Maiandra GD" w:cs="Times New Roman"/>
          <w:color w:val="000000" w:themeColor="text1"/>
          <w:sz w:val="28"/>
          <w:szCs w:val="28"/>
        </w:rPr>
      </w:pPr>
    </w:p>
    <w:p w:rsidR="00E42B62" w:rsidRPr="005279CB" w:rsidRDefault="00E42B62" w:rsidP="00D6678C">
      <w:pPr>
        <w:pStyle w:val="ListParagraph"/>
        <w:numPr>
          <w:ilvl w:val="0"/>
          <w:numId w:val="10"/>
        </w:numPr>
        <w:spacing w:after="0" w:line="360" w:lineRule="auto"/>
        <w:ind w:left="284"/>
        <w:jc w:val="both"/>
        <w:rPr>
          <w:rFonts w:ascii="Maiandra GD" w:hAnsi="Maiandra GD" w:cs="Times New Roman"/>
          <w:color w:val="C00000"/>
          <w:sz w:val="28"/>
          <w:szCs w:val="28"/>
        </w:rPr>
      </w:pPr>
      <w:r w:rsidRPr="003027F7">
        <w:rPr>
          <w:rFonts w:ascii="Maiandra GD" w:hAnsi="Maiandra GD" w:cs="Times New Roman"/>
          <w:color w:val="000000" w:themeColor="text1"/>
          <w:sz w:val="28"/>
          <w:szCs w:val="28"/>
        </w:rPr>
        <w:t xml:space="preserve">In case of </w:t>
      </w:r>
      <w:r w:rsidRPr="003027F7">
        <w:rPr>
          <w:rFonts w:ascii="Maiandra GD" w:hAnsi="Maiandra GD" w:cs="Times New Roman"/>
          <w:b/>
          <w:color w:val="000000" w:themeColor="text1"/>
          <w:sz w:val="28"/>
          <w:szCs w:val="28"/>
        </w:rPr>
        <w:t>New Companies</w:t>
      </w:r>
      <w:r w:rsidRPr="003027F7">
        <w:rPr>
          <w:rFonts w:ascii="Maiandra GD" w:hAnsi="Maiandra GD" w:cs="Times New Roman"/>
          <w:color w:val="000000" w:themeColor="text1"/>
          <w:sz w:val="28"/>
          <w:szCs w:val="28"/>
        </w:rPr>
        <w:t xml:space="preserve"> requirement of 182 days shall apply </w:t>
      </w:r>
      <w:r w:rsidRPr="003027F7">
        <w:rPr>
          <w:rFonts w:ascii="Maiandra GD" w:hAnsi="Maiandra GD" w:cs="Times New Roman"/>
          <w:b/>
          <w:color w:val="000000" w:themeColor="text1"/>
          <w:sz w:val="28"/>
          <w:szCs w:val="28"/>
        </w:rPr>
        <w:t>proportionately</w:t>
      </w:r>
      <w:r w:rsidRPr="003027F7">
        <w:rPr>
          <w:rFonts w:ascii="Maiandra GD" w:hAnsi="Maiandra GD" w:cs="Times New Roman"/>
          <w:color w:val="000000" w:themeColor="text1"/>
          <w:sz w:val="28"/>
          <w:szCs w:val="28"/>
        </w:rPr>
        <w:t xml:space="preserve"> at the end of the financial year.</w:t>
      </w:r>
      <w:r w:rsidR="00072533" w:rsidRPr="00072533">
        <w:rPr>
          <w:rFonts w:ascii="Maiandra GD" w:hAnsi="Maiandra GD" w:cs="Times New Roman"/>
          <w:b/>
          <w:color w:val="494142" w:themeColor="accent5" w:themeShade="80"/>
          <w:sz w:val="28"/>
          <w:szCs w:val="28"/>
          <w:u w:val="single"/>
        </w:rPr>
        <w:t xml:space="preserve"> </w:t>
      </w:r>
      <w:r w:rsidR="00072533" w:rsidRPr="005279CB">
        <w:rPr>
          <w:rFonts w:ascii="Maiandra GD" w:hAnsi="Maiandra GD" w:cs="Times New Roman"/>
          <w:b/>
          <w:color w:val="C00000"/>
          <w:sz w:val="28"/>
          <w:szCs w:val="28"/>
          <w:u w:val="single"/>
        </w:rPr>
        <w:t>{Notified w.e.f. 07</w:t>
      </w:r>
      <w:r w:rsidR="00072533" w:rsidRPr="005279CB">
        <w:rPr>
          <w:rFonts w:ascii="Maiandra GD" w:hAnsi="Maiandra GD" w:cs="Times New Roman"/>
          <w:b/>
          <w:color w:val="C00000"/>
          <w:sz w:val="28"/>
          <w:szCs w:val="28"/>
          <w:u w:val="single"/>
          <w:vertAlign w:val="superscript"/>
        </w:rPr>
        <w:t>th</w:t>
      </w:r>
      <w:r w:rsidR="00072533" w:rsidRPr="005279CB">
        <w:rPr>
          <w:rFonts w:ascii="Maiandra GD" w:hAnsi="Maiandra GD" w:cs="Times New Roman"/>
          <w:b/>
          <w:color w:val="C00000"/>
          <w:sz w:val="28"/>
          <w:szCs w:val="28"/>
          <w:u w:val="single"/>
        </w:rPr>
        <w:t xml:space="preserve"> May, 2018}</w:t>
      </w:r>
    </w:p>
    <w:p w:rsidR="00E42B62" w:rsidRDefault="00E42B62" w:rsidP="00A412FF">
      <w:pPr>
        <w:spacing w:after="0" w:line="360" w:lineRule="auto"/>
        <w:ind w:left="-76"/>
        <w:jc w:val="both"/>
        <w:rPr>
          <w:rFonts w:ascii="Maiandra GD" w:hAnsi="Maiandra GD" w:cs="Times New Roman"/>
          <w:color w:val="000000" w:themeColor="text1"/>
          <w:sz w:val="28"/>
          <w:szCs w:val="28"/>
        </w:rPr>
      </w:pPr>
    </w:p>
    <w:p w:rsidR="00A412FF" w:rsidRPr="00A412FF" w:rsidRDefault="00A412FF" w:rsidP="00A412FF">
      <w:pPr>
        <w:spacing w:after="0" w:line="360" w:lineRule="auto"/>
        <w:ind w:left="-76"/>
        <w:jc w:val="both"/>
        <w:rPr>
          <w:rFonts w:ascii="Maiandra GD" w:hAnsi="Maiandra GD" w:cs="Times New Roman"/>
          <w:color w:val="000000" w:themeColor="text1"/>
          <w:sz w:val="24"/>
          <w:szCs w:val="24"/>
        </w:rPr>
      </w:pPr>
      <w:r w:rsidRPr="00A412FF">
        <w:rPr>
          <w:rFonts w:ascii="Maiandra GD" w:hAnsi="Maiandra GD" w:cs="Times New Roman"/>
          <w:b/>
          <w:color w:val="000000" w:themeColor="text1"/>
          <w:sz w:val="28"/>
          <w:szCs w:val="28"/>
          <w:u w:val="single"/>
        </w:rPr>
        <w:t>Suggestion</w:t>
      </w:r>
      <w:r>
        <w:rPr>
          <w:rFonts w:ascii="Maiandra GD" w:hAnsi="Maiandra GD" w:cs="Times New Roman"/>
          <w:color w:val="000000" w:themeColor="text1"/>
          <w:sz w:val="28"/>
          <w:szCs w:val="28"/>
        </w:rPr>
        <w:t xml:space="preserve">: </w:t>
      </w:r>
      <w:r w:rsidRPr="00A412FF">
        <w:rPr>
          <w:rFonts w:ascii="Maiandra GD" w:hAnsi="Maiandra GD" w:cs="Times New Roman"/>
          <w:color w:val="000000" w:themeColor="text1"/>
          <w:sz w:val="24"/>
          <w:szCs w:val="24"/>
        </w:rPr>
        <w:t>Companies will need to plan in advance so that they are compliant with this requirement at the end of the financial year. In some cases, they may even need to enter into an arrangement with one or more directors so that they stay in India for a minimum 182 days in the financial year.</w:t>
      </w:r>
    </w:p>
    <w:p w:rsidR="00A412FF" w:rsidRPr="00A412FF" w:rsidRDefault="00A412FF" w:rsidP="00A412FF">
      <w:pPr>
        <w:spacing w:after="0" w:line="360" w:lineRule="auto"/>
        <w:ind w:left="-76"/>
        <w:jc w:val="both"/>
        <w:rPr>
          <w:rFonts w:ascii="Maiandra GD" w:hAnsi="Maiandra GD" w:cs="Times New Roman"/>
          <w:color w:val="000000" w:themeColor="text1"/>
          <w:sz w:val="28"/>
          <w:szCs w:val="28"/>
        </w:rPr>
      </w:pPr>
    </w:p>
    <w:p w:rsidR="005279CB" w:rsidRPr="005279CB" w:rsidRDefault="00E42B62" w:rsidP="005279CB">
      <w:pPr>
        <w:pStyle w:val="ListParagraph"/>
        <w:numPr>
          <w:ilvl w:val="0"/>
          <w:numId w:val="10"/>
        </w:numPr>
        <w:spacing w:after="0" w:line="360" w:lineRule="auto"/>
        <w:ind w:left="284"/>
        <w:jc w:val="both"/>
        <w:rPr>
          <w:rFonts w:ascii="Maiandra GD" w:hAnsi="Maiandra GD" w:cs="Times New Roman"/>
          <w:color w:val="C00000"/>
          <w:sz w:val="28"/>
          <w:szCs w:val="28"/>
        </w:rPr>
      </w:pPr>
      <w:r w:rsidRPr="003027F7">
        <w:rPr>
          <w:rFonts w:ascii="Maiandra GD" w:hAnsi="Maiandra GD" w:cs="Times New Roman"/>
          <w:color w:val="000000" w:themeColor="text1"/>
          <w:sz w:val="28"/>
          <w:szCs w:val="28"/>
        </w:rPr>
        <w:t xml:space="preserve">The requirement of </w:t>
      </w:r>
      <w:r w:rsidRPr="003027F7">
        <w:rPr>
          <w:rFonts w:ascii="Maiandra GD" w:hAnsi="Maiandra GD" w:cs="Times New Roman"/>
          <w:b/>
          <w:color w:val="000000" w:themeColor="text1"/>
          <w:sz w:val="28"/>
          <w:szCs w:val="28"/>
        </w:rPr>
        <w:t>deposit of rupees one lakh</w:t>
      </w:r>
      <w:r w:rsidRPr="003027F7">
        <w:rPr>
          <w:rFonts w:ascii="Maiandra GD" w:hAnsi="Maiandra GD" w:cs="Times New Roman"/>
          <w:color w:val="000000" w:themeColor="text1"/>
          <w:sz w:val="28"/>
          <w:szCs w:val="28"/>
        </w:rPr>
        <w:t xml:space="preserve"> with respect to nomination of directors shall not be applicable in case of </w:t>
      </w:r>
      <w:r w:rsidRPr="003027F7">
        <w:rPr>
          <w:rFonts w:ascii="Maiandra GD" w:hAnsi="Maiandra GD" w:cs="Times New Roman"/>
          <w:b/>
          <w:color w:val="000000" w:themeColor="text1"/>
          <w:sz w:val="28"/>
          <w:szCs w:val="28"/>
        </w:rPr>
        <w:t>appointment of independent directors</w:t>
      </w:r>
      <w:r w:rsidRPr="003027F7">
        <w:rPr>
          <w:rFonts w:ascii="Maiandra GD" w:hAnsi="Maiandra GD" w:cs="Times New Roman"/>
          <w:color w:val="000000" w:themeColor="text1"/>
          <w:sz w:val="28"/>
          <w:szCs w:val="28"/>
        </w:rPr>
        <w:t xml:space="preserve"> or </w:t>
      </w:r>
      <w:r w:rsidRPr="003027F7">
        <w:rPr>
          <w:rFonts w:ascii="Maiandra GD" w:hAnsi="Maiandra GD" w:cs="Times New Roman"/>
          <w:b/>
          <w:color w:val="000000" w:themeColor="text1"/>
          <w:sz w:val="28"/>
          <w:szCs w:val="28"/>
        </w:rPr>
        <w:t>directors nominated by nomination and remuneration committee</w:t>
      </w:r>
      <w:r w:rsidRPr="003027F7">
        <w:rPr>
          <w:rFonts w:ascii="Maiandra GD" w:hAnsi="Maiandra GD" w:cs="Times New Roman"/>
          <w:color w:val="000000" w:themeColor="text1"/>
          <w:sz w:val="28"/>
          <w:szCs w:val="28"/>
        </w:rPr>
        <w:t xml:space="preserve"> or a director recommended by the Board of </w:t>
      </w:r>
      <w:r w:rsidRPr="003027F7">
        <w:rPr>
          <w:rFonts w:ascii="Maiandra GD" w:hAnsi="Maiandra GD" w:cs="Times New Roman"/>
          <w:color w:val="000000" w:themeColor="text1"/>
          <w:sz w:val="28"/>
          <w:szCs w:val="28"/>
        </w:rPr>
        <w:lastRenderedPageBreak/>
        <w:t xml:space="preserve">Directors of the Company, in the case of a company not required to constitute Nomination and Remuneration Committee. </w:t>
      </w:r>
      <w:r w:rsidR="00D06F0F" w:rsidRPr="003027F7">
        <w:rPr>
          <w:rFonts w:ascii="Maiandra GD" w:hAnsi="Maiandra GD" w:cs="Times New Roman"/>
          <w:color w:val="000000" w:themeColor="text1"/>
          <w:sz w:val="28"/>
          <w:szCs w:val="28"/>
        </w:rPr>
        <w:t>(Section 160)</w:t>
      </w:r>
      <w:r w:rsidR="005279CB" w:rsidRPr="005279CB">
        <w:rPr>
          <w:rFonts w:ascii="Maiandra GD" w:hAnsi="Maiandra GD" w:cs="Times New Roman"/>
          <w:b/>
          <w:color w:val="C00000"/>
          <w:sz w:val="28"/>
          <w:szCs w:val="28"/>
          <w:u w:val="single"/>
        </w:rPr>
        <w:t xml:space="preserve"> {Notified w.e.f. 0</w:t>
      </w:r>
      <w:r w:rsidR="005279CB">
        <w:rPr>
          <w:rFonts w:ascii="Maiandra GD" w:hAnsi="Maiandra GD" w:cs="Times New Roman"/>
          <w:b/>
          <w:color w:val="C00000"/>
          <w:sz w:val="28"/>
          <w:szCs w:val="28"/>
          <w:u w:val="single"/>
        </w:rPr>
        <w:t>9</w:t>
      </w:r>
      <w:r w:rsidR="005279CB" w:rsidRPr="005279CB">
        <w:rPr>
          <w:rFonts w:ascii="Maiandra GD" w:hAnsi="Maiandra GD" w:cs="Times New Roman"/>
          <w:b/>
          <w:color w:val="C00000"/>
          <w:sz w:val="28"/>
          <w:szCs w:val="28"/>
          <w:u w:val="single"/>
          <w:vertAlign w:val="superscript"/>
        </w:rPr>
        <w:t>th</w:t>
      </w:r>
      <w:r w:rsidR="005279CB" w:rsidRPr="005279CB">
        <w:rPr>
          <w:rFonts w:ascii="Maiandra GD" w:hAnsi="Maiandra GD" w:cs="Times New Roman"/>
          <w:b/>
          <w:color w:val="C00000"/>
          <w:sz w:val="28"/>
          <w:szCs w:val="28"/>
          <w:u w:val="single"/>
        </w:rPr>
        <w:t xml:space="preserve"> </w:t>
      </w:r>
      <w:r w:rsidR="005279CB">
        <w:rPr>
          <w:rFonts w:ascii="Maiandra GD" w:hAnsi="Maiandra GD" w:cs="Times New Roman"/>
          <w:b/>
          <w:color w:val="C00000"/>
          <w:sz w:val="28"/>
          <w:szCs w:val="28"/>
          <w:u w:val="single"/>
        </w:rPr>
        <w:t>Feb</w:t>
      </w:r>
      <w:r w:rsidR="005279CB" w:rsidRPr="005279CB">
        <w:rPr>
          <w:rFonts w:ascii="Maiandra GD" w:hAnsi="Maiandra GD" w:cs="Times New Roman"/>
          <w:b/>
          <w:color w:val="C00000"/>
          <w:sz w:val="28"/>
          <w:szCs w:val="28"/>
          <w:u w:val="single"/>
        </w:rPr>
        <w:t>, 2018}</w:t>
      </w:r>
    </w:p>
    <w:p w:rsidR="00E42B62" w:rsidRPr="003027F7" w:rsidRDefault="00E42B62" w:rsidP="005279CB">
      <w:pPr>
        <w:pStyle w:val="ListParagraph"/>
        <w:spacing w:after="0" w:line="360" w:lineRule="auto"/>
        <w:ind w:left="284"/>
        <w:jc w:val="both"/>
        <w:rPr>
          <w:rFonts w:ascii="Maiandra GD" w:hAnsi="Maiandra GD" w:cs="Times New Roman"/>
          <w:color w:val="000000" w:themeColor="text1"/>
          <w:sz w:val="28"/>
          <w:szCs w:val="28"/>
        </w:rPr>
      </w:pPr>
    </w:p>
    <w:p w:rsidR="00D25A9A" w:rsidRPr="0011650A" w:rsidRDefault="00632C40" w:rsidP="00D25A9A">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76" style="position:absolute;margin-left:-11.25pt;margin-top:27.75pt;width:503.25pt;height:62.25pt;z-index:251689984" fillcolor="#ee8c69 [1940]" strokecolor="#ee8c69 [1940]" strokeweight="1pt">
            <v:fill color2="#f9d8cd [660]" angle="-45" focus="-50%" type="gradient"/>
            <v:shadow on="t" type="perspective" color="#68230b [1604]" opacity=".5" offset="1pt" offset2="-3pt"/>
            <v:textbox>
              <w:txbxContent>
                <w:p w:rsidR="00F025F7" w:rsidRPr="00EC04AD" w:rsidRDefault="00F025F7" w:rsidP="00D25A9A">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Whether Private Companies required to deposit Rs. 100,000/- for appointment of new director?</w:t>
                  </w:r>
                </w:p>
                <w:p w:rsidR="00F025F7" w:rsidRDefault="00F025F7" w:rsidP="00D25A9A"/>
              </w:txbxContent>
            </v:textbox>
          </v:rect>
        </w:pict>
      </w:r>
      <w:r w:rsidR="00D25A9A" w:rsidRPr="0011650A">
        <w:rPr>
          <w:rFonts w:ascii="Maiandra GD" w:hAnsi="Maiandra GD" w:cs="Times New Roman"/>
          <w:color w:val="494142" w:themeColor="accent5" w:themeShade="80"/>
          <w:sz w:val="28"/>
          <w:szCs w:val="28"/>
          <w:u w:val="single"/>
        </w:rPr>
        <w:t>Food for Thought</w:t>
      </w:r>
      <w:proofErr w:type="gramStart"/>
      <w:r w:rsidR="00D25A9A">
        <w:rPr>
          <w:rFonts w:ascii="Maiandra GD" w:hAnsi="Maiandra GD" w:cs="Times New Roman"/>
          <w:color w:val="494142" w:themeColor="accent5" w:themeShade="80"/>
          <w:sz w:val="28"/>
          <w:szCs w:val="28"/>
          <w:u w:val="single"/>
        </w:rPr>
        <w:t>::</w:t>
      </w:r>
      <w:proofErr w:type="gramEnd"/>
    </w:p>
    <w:p w:rsidR="00D25A9A" w:rsidRDefault="00D25A9A" w:rsidP="00D25A9A">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25A9A" w:rsidRPr="003027F7" w:rsidRDefault="00D25A9A" w:rsidP="00D25A9A">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25A9A" w:rsidRDefault="00D25A9A" w:rsidP="00D25A9A">
      <w:pPr>
        <w:pStyle w:val="ListParagraph"/>
        <w:spacing w:after="0" w:line="360" w:lineRule="auto"/>
        <w:ind w:left="0"/>
        <w:jc w:val="both"/>
        <w:rPr>
          <w:rFonts w:ascii="Maiandra GD" w:hAnsi="Maiandra GD" w:cs="Times New Roman"/>
          <w:color w:val="000000" w:themeColor="text1"/>
          <w:sz w:val="28"/>
          <w:szCs w:val="28"/>
        </w:rPr>
      </w:pPr>
    </w:p>
    <w:p w:rsidR="00D25A9A" w:rsidRPr="003027F7" w:rsidRDefault="00D25A9A" w:rsidP="000F154A">
      <w:pPr>
        <w:pStyle w:val="ListParagraph"/>
        <w:spacing w:after="0" w:line="360" w:lineRule="auto"/>
        <w:ind w:left="284"/>
        <w:jc w:val="both"/>
        <w:rPr>
          <w:rFonts w:ascii="Maiandra GD" w:hAnsi="Maiandra GD" w:cs="Times New Roman"/>
          <w:color w:val="000000" w:themeColor="text1"/>
          <w:sz w:val="28"/>
          <w:szCs w:val="28"/>
        </w:rPr>
      </w:pPr>
    </w:p>
    <w:p w:rsidR="00E42B62" w:rsidRPr="003027F7" w:rsidRDefault="00E42B62" w:rsidP="00D6678C">
      <w:pPr>
        <w:pStyle w:val="ListParagraph"/>
        <w:numPr>
          <w:ilvl w:val="0"/>
          <w:numId w:val="10"/>
        </w:numPr>
        <w:spacing w:after="0" w:line="360" w:lineRule="auto"/>
        <w:ind w:left="284"/>
        <w:jc w:val="both"/>
        <w:rPr>
          <w:rFonts w:ascii="Maiandra GD" w:hAnsi="Maiandra GD" w:cs="Times New Roman"/>
          <w:color w:val="000000" w:themeColor="text1"/>
          <w:sz w:val="28"/>
          <w:szCs w:val="28"/>
        </w:rPr>
      </w:pPr>
      <w:r w:rsidRPr="003027F7">
        <w:rPr>
          <w:rFonts w:ascii="Maiandra GD" w:hAnsi="Maiandra GD" w:cs="Times New Roman"/>
          <w:b/>
          <w:color w:val="000000" w:themeColor="text1"/>
          <w:sz w:val="28"/>
          <w:szCs w:val="28"/>
        </w:rPr>
        <w:t>Directorship</w:t>
      </w:r>
      <w:r w:rsidRPr="003027F7">
        <w:rPr>
          <w:rFonts w:ascii="Maiandra GD" w:hAnsi="Maiandra GD" w:cs="Times New Roman"/>
          <w:color w:val="000000" w:themeColor="text1"/>
          <w:sz w:val="28"/>
          <w:szCs w:val="28"/>
        </w:rPr>
        <w:t xml:space="preserve"> in the Dormant Company shall not be including in the limit of 20 Companies.</w:t>
      </w:r>
    </w:p>
    <w:p w:rsidR="00E42B62" w:rsidRPr="003027F7" w:rsidRDefault="00E42B62" w:rsidP="000F154A">
      <w:pPr>
        <w:pStyle w:val="ListParagraph"/>
        <w:spacing w:after="0" w:line="360" w:lineRule="auto"/>
        <w:ind w:left="284"/>
        <w:jc w:val="both"/>
        <w:rPr>
          <w:rFonts w:ascii="Maiandra GD" w:hAnsi="Maiandra GD" w:cs="Times New Roman"/>
          <w:color w:val="000000" w:themeColor="text1"/>
          <w:sz w:val="28"/>
          <w:szCs w:val="28"/>
        </w:rPr>
      </w:pPr>
    </w:p>
    <w:p w:rsidR="00FC137A" w:rsidRPr="00262E97" w:rsidRDefault="00E42B62" w:rsidP="00D6678C">
      <w:pPr>
        <w:pStyle w:val="ListParagraph"/>
        <w:numPr>
          <w:ilvl w:val="0"/>
          <w:numId w:val="10"/>
        </w:numPr>
        <w:spacing w:after="0" w:line="360" w:lineRule="auto"/>
        <w:ind w:left="284"/>
        <w:jc w:val="both"/>
        <w:rPr>
          <w:rFonts w:ascii="Maiandra GD" w:hAnsi="Maiandra GD" w:cs="Times New Roman"/>
          <w:color w:val="C00000"/>
          <w:sz w:val="28"/>
          <w:szCs w:val="28"/>
        </w:rPr>
      </w:pPr>
      <w:r w:rsidRPr="003027F7">
        <w:rPr>
          <w:rFonts w:ascii="Maiandra GD" w:hAnsi="Maiandra GD" w:cs="Times New Roman"/>
          <w:color w:val="000000" w:themeColor="text1"/>
          <w:sz w:val="28"/>
          <w:szCs w:val="28"/>
        </w:rPr>
        <w:t xml:space="preserve">Filing of e-form </w:t>
      </w:r>
      <w:r w:rsidRPr="003027F7">
        <w:rPr>
          <w:rFonts w:ascii="Maiandra GD" w:hAnsi="Maiandra GD" w:cs="Times New Roman"/>
          <w:b/>
          <w:color w:val="000000" w:themeColor="text1"/>
          <w:sz w:val="28"/>
          <w:szCs w:val="28"/>
        </w:rPr>
        <w:t>DIR-11</w:t>
      </w:r>
      <w:r w:rsidRPr="003027F7">
        <w:rPr>
          <w:rFonts w:ascii="Maiandra GD" w:hAnsi="Maiandra GD" w:cs="Times New Roman"/>
          <w:color w:val="000000" w:themeColor="text1"/>
          <w:sz w:val="28"/>
          <w:szCs w:val="28"/>
        </w:rPr>
        <w:t xml:space="preserve"> by retiring Director is Optional.</w:t>
      </w:r>
      <w:r w:rsidR="00D06F0F" w:rsidRPr="003027F7">
        <w:rPr>
          <w:rFonts w:ascii="Maiandra GD" w:hAnsi="Maiandra GD" w:cs="Times New Roman"/>
          <w:color w:val="000000" w:themeColor="text1"/>
          <w:sz w:val="28"/>
          <w:szCs w:val="28"/>
        </w:rPr>
        <w:t xml:space="preserve"> (Section 168)</w:t>
      </w:r>
      <w:r w:rsidR="00072533" w:rsidRPr="00072533">
        <w:rPr>
          <w:rFonts w:ascii="Maiandra GD" w:hAnsi="Maiandra GD" w:cs="Times New Roman"/>
          <w:b/>
          <w:color w:val="494142" w:themeColor="accent5" w:themeShade="80"/>
          <w:sz w:val="28"/>
          <w:szCs w:val="28"/>
          <w:u w:val="single"/>
        </w:rPr>
        <w:t xml:space="preserve"> </w:t>
      </w:r>
      <w:r w:rsidR="00072533" w:rsidRPr="00262E97">
        <w:rPr>
          <w:rFonts w:ascii="Maiandra GD" w:hAnsi="Maiandra GD" w:cs="Times New Roman"/>
          <w:b/>
          <w:color w:val="C00000"/>
          <w:sz w:val="28"/>
          <w:szCs w:val="28"/>
          <w:u w:val="single"/>
        </w:rPr>
        <w:t>{Notified w.e.f. 07</w:t>
      </w:r>
      <w:r w:rsidR="00072533" w:rsidRPr="00262E97">
        <w:rPr>
          <w:rFonts w:ascii="Maiandra GD" w:hAnsi="Maiandra GD" w:cs="Times New Roman"/>
          <w:b/>
          <w:color w:val="C00000"/>
          <w:sz w:val="28"/>
          <w:szCs w:val="28"/>
          <w:u w:val="single"/>
          <w:vertAlign w:val="superscript"/>
        </w:rPr>
        <w:t>th</w:t>
      </w:r>
      <w:r w:rsidR="00072533" w:rsidRPr="00262E97">
        <w:rPr>
          <w:rFonts w:ascii="Maiandra GD" w:hAnsi="Maiandra GD" w:cs="Times New Roman"/>
          <w:b/>
          <w:color w:val="C00000"/>
          <w:sz w:val="28"/>
          <w:szCs w:val="28"/>
          <w:u w:val="single"/>
        </w:rPr>
        <w:t xml:space="preserve"> May, 2018}</w:t>
      </w:r>
    </w:p>
    <w:p w:rsidR="00FC137A" w:rsidRPr="003027F7" w:rsidRDefault="00FC137A" w:rsidP="000F154A">
      <w:pPr>
        <w:pStyle w:val="ListParagraph"/>
        <w:spacing w:after="0" w:line="360" w:lineRule="auto"/>
        <w:ind w:left="284"/>
        <w:jc w:val="both"/>
        <w:rPr>
          <w:rFonts w:ascii="Maiandra GD" w:hAnsi="Maiandra GD" w:cs="Times New Roman"/>
          <w:color w:val="000000" w:themeColor="text1"/>
          <w:sz w:val="28"/>
          <w:szCs w:val="28"/>
        </w:rPr>
      </w:pPr>
    </w:p>
    <w:p w:rsidR="00262E97" w:rsidRPr="00262E97" w:rsidRDefault="00FC137A" w:rsidP="000F154A">
      <w:pPr>
        <w:pStyle w:val="ListParagraph"/>
        <w:numPr>
          <w:ilvl w:val="0"/>
          <w:numId w:val="10"/>
        </w:numPr>
        <w:spacing w:after="0" w:line="360" w:lineRule="auto"/>
        <w:ind w:left="284"/>
        <w:jc w:val="both"/>
        <w:rPr>
          <w:rFonts w:ascii="Maiandra GD" w:hAnsi="Maiandra GD" w:cs="Times New Roman"/>
          <w:color w:val="000000" w:themeColor="text1"/>
          <w:sz w:val="28"/>
          <w:szCs w:val="28"/>
        </w:rPr>
      </w:pPr>
      <w:r w:rsidRPr="00262E97">
        <w:rPr>
          <w:rFonts w:ascii="Maiandra GD" w:hAnsi="Maiandra GD" w:cs="Times New Roman"/>
          <w:color w:val="000000" w:themeColor="text1"/>
          <w:sz w:val="28"/>
          <w:szCs w:val="28"/>
        </w:rPr>
        <w:t xml:space="preserve">A person holding directorship in the Company can’t appoint as </w:t>
      </w:r>
      <w:r w:rsidRPr="00262E97">
        <w:rPr>
          <w:rFonts w:ascii="Maiandra GD" w:hAnsi="Maiandra GD" w:cs="Times New Roman"/>
          <w:b/>
          <w:color w:val="000000" w:themeColor="text1"/>
          <w:sz w:val="28"/>
          <w:szCs w:val="28"/>
        </w:rPr>
        <w:t>alternate</w:t>
      </w:r>
      <w:r w:rsidRPr="00262E97">
        <w:rPr>
          <w:rFonts w:ascii="Maiandra GD" w:hAnsi="Maiandra GD" w:cs="Times New Roman"/>
          <w:color w:val="000000" w:themeColor="text1"/>
          <w:sz w:val="28"/>
          <w:szCs w:val="28"/>
        </w:rPr>
        <w:t xml:space="preserve"> </w:t>
      </w:r>
      <w:r w:rsidRPr="00262E97">
        <w:rPr>
          <w:rFonts w:ascii="Maiandra GD" w:hAnsi="Maiandra GD" w:cs="Times New Roman"/>
          <w:b/>
          <w:color w:val="000000" w:themeColor="text1"/>
          <w:sz w:val="28"/>
          <w:szCs w:val="28"/>
        </w:rPr>
        <w:t>Director</w:t>
      </w:r>
      <w:r w:rsidRPr="00262E97">
        <w:rPr>
          <w:rFonts w:ascii="Maiandra GD" w:hAnsi="Maiandra GD" w:cs="Times New Roman"/>
          <w:color w:val="000000" w:themeColor="text1"/>
          <w:sz w:val="28"/>
          <w:szCs w:val="28"/>
        </w:rPr>
        <w:t>.</w:t>
      </w:r>
      <w:r w:rsidR="00FE2EC8" w:rsidRPr="00262E97">
        <w:rPr>
          <w:rFonts w:ascii="Maiandra GD" w:hAnsi="Maiandra GD" w:cs="Times New Roman"/>
          <w:color w:val="000000" w:themeColor="text1"/>
          <w:sz w:val="28"/>
          <w:szCs w:val="28"/>
        </w:rPr>
        <w:t xml:space="preserve"> (Section 161)</w:t>
      </w:r>
      <w:r w:rsidR="00072533" w:rsidRPr="00262E97">
        <w:rPr>
          <w:rFonts w:ascii="Maiandra GD" w:hAnsi="Maiandra GD" w:cs="Times New Roman"/>
          <w:b/>
          <w:color w:val="494142" w:themeColor="accent5" w:themeShade="80"/>
          <w:sz w:val="28"/>
          <w:szCs w:val="28"/>
          <w:u w:val="single"/>
        </w:rPr>
        <w:t xml:space="preserve"> </w:t>
      </w:r>
      <w:r w:rsidR="00072533" w:rsidRPr="00262E97">
        <w:rPr>
          <w:rFonts w:ascii="Maiandra GD" w:hAnsi="Maiandra GD" w:cs="Times New Roman"/>
          <w:b/>
          <w:color w:val="C00000"/>
          <w:sz w:val="28"/>
          <w:szCs w:val="28"/>
          <w:u w:val="single"/>
        </w:rPr>
        <w:t>{Notified w.e.f. 07</w:t>
      </w:r>
      <w:r w:rsidR="00072533" w:rsidRPr="00262E97">
        <w:rPr>
          <w:rFonts w:ascii="Maiandra GD" w:hAnsi="Maiandra GD" w:cs="Times New Roman"/>
          <w:b/>
          <w:color w:val="C00000"/>
          <w:sz w:val="28"/>
          <w:szCs w:val="28"/>
          <w:u w:val="single"/>
          <w:vertAlign w:val="superscript"/>
        </w:rPr>
        <w:t>th</w:t>
      </w:r>
      <w:r w:rsidR="00072533" w:rsidRPr="00262E97">
        <w:rPr>
          <w:rFonts w:ascii="Maiandra GD" w:hAnsi="Maiandra GD" w:cs="Times New Roman"/>
          <w:b/>
          <w:color w:val="C00000"/>
          <w:sz w:val="28"/>
          <w:szCs w:val="28"/>
          <w:u w:val="single"/>
        </w:rPr>
        <w:t xml:space="preserve"> May, 2018}</w:t>
      </w:r>
    </w:p>
    <w:p w:rsidR="00FC137A" w:rsidRPr="003027F7" w:rsidRDefault="00262E97" w:rsidP="00262E97">
      <w:pPr>
        <w:pStyle w:val="ListParagraph"/>
        <w:spacing w:after="0" w:line="360" w:lineRule="auto"/>
        <w:ind w:left="284"/>
        <w:jc w:val="both"/>
        <w:rPr>
          <w:rFonts w:ascii="Maiandra GD" w:hAnsi="Maiandra GD" w:cs="Times New Roman"/>
          <w:color w:val="000000" w:themeColor="text1"/>
          <w:sz w:val="28"/>
          <w:szCs w:val="28"/>
        </w:rPr>
      </w:pPr>
      <w:r w:rsidRPr="00262E97">
        <w:rPr>
          <w:rFonts w:ascii="Maiandra GD" w:hAnsi="Maiandra GD" w:cs="Times New Roman"/>
          <w:color w:val="000000" w:themeColor="text1"/>
          <w:sz w:val="28"/>
          <w:szCs w:val="28"/>
        </w:rPr>
        <w:t xml:space="preserve"> </w:t>
      </w:r>
    </w:p>
    <w:p w:rsidR="00D65FEB" w:rsidRPr="005279CB" w:rsidRDefault="00163E57" w:rsidP="00D65FEB">
      <w:pPr>
        <w:pStyle w:val="ListParagraph"/>
        <w:numPr>
          <w:ilvl w:val="0"/>
          <w:numId w:val="10"/>
        </w:numPr>
        <w:spacing w:after="0" w:line="360" w:lineRule="auto"/>
        <w:ind w:left="284"/>
        <w:jc w:val="both"/>
        <w:rPr>
          <w:rFonts w:ascii="Maiandra GD" w:hAnsi="Maiandra GD" w:cs="Times New Roman"/>
          <w:color w:val="C00000"/>
          <w:sz w:val="28"/>
          <w:szCs w:val="28"/>
        </w:rPr>
      </w:pPr>
      <w:r w:rsidRPr="003027F7">
        <w:rPr>
          <w:rFonts w:ascii="Maiandra GD" w:hAnsi="Maiandra GD" w:cs="Times New Roman"/>
          <w:color w:val="000000" w:themeColor="text1"/>
          <w:sz w:val="28"/>
          <w:szCs w:val="28"/>
        </w:rPr>
        <w:t xml:space="preserve">Companies may fill </w:t>
      </w:r>
      <w:r w:rsidRPr="003027F7">
        <w:rPr>
          <w:rFonts w:ascii="Maiandra GD" w:hAnsi="Maiandra GD" w:cs="Times New Roman"/>
          <w:b/>
          <w:color w:val="000000" w:themeColor="text1"/>
          <w:sz w:val="28"/>
          <w:szCs w:val="28"/>
        </w:rPr>
        <w:t>casual vacancy</w:t>
      </w:r>
      <w:r w:rsidRPr="003027F7">
        <w:rPr>
          <w:rFonts w:ascii="Maiandra GD" w:hAnsi="Maiandra GD" w:cs="Times New Roman"/>
          <w:color w:val="000000" w:themeColor="text1"/>
          <w:sz w:val="28"/>
          <w:szCs w:val="28"/>
        </w:rPr>
        <w:t xml:space="preserve"> by the Board and casual vacancy filed by the Board shall be subsequently approved in the immediate next general meeting.</w:t>
      </w:r>
      <w:r w:rsidR="00FE2EC8" w:rsidRPr="003027F7">
        <w:rPr>
          <w:rFonts w:ascii="Maiandra GD" w:hAnsi="Maiandra GD" w:cs="Times New Roman"/>
          <w:color w:val="000000" w:themeColor="text1"/>
          <w:sz w:val="28"/>
          <w:szCs w:val="28"/>
        </w:rPr>
        <w:t xml:space="preserve"> (Section 161)</w:t>
      </w:r>
      <w:r w:rsidR="00D65FEB" w:rsidRPr="00D65FEB">
        <w:rPr>
          <w:rFonts w:ascii="Maiandra GD" w:hAnsi="Maiandra GD" w:cs="Times New Roman"/>
          <w:b/>
          <w:color w:val="C00000"/>
          <w:sz w:val="28"/>
          <w:szCs w:val="28"/>
          <w:u w:val="single"/>
        </w:rPr>
        <w:t xml:space="preserve"> </w:t>
      </w:r>
      <w:r w:rsidR="00D65FEB" w:rsidRPr="005279CB">
        <w:rPr>
          <w:rFonts w:ascii="Maiandra GD" w:hAnsi="Maiandra GD" w:cs="Times New Roman"/>
          <w:b/>
          <w:color w:val="C00000"/>
          <w:sz w:val="28"/>
          <w:szCs w:val="28"/>
          <w:u w:val="single"/>
        </w:rPr>
        <w:t>{Notified w.e.f. 0</w:t>
      </w:r>
      <w:r w:rsidR="00D65FEB">
        <w:rPr>
          <w:rFonts w:ascii="Maiandra GD" w:hAnsi="Maiandra GD" w:cs="Times New Roman"/>
          <w:b/>
          <w:color w:val="C00000"/>
          <w:sz w:val="28"/>
          <w:szCs w:val="28"/>
          <w:u w:val="single"/>
        </w:rPr>
        <w:t>9</w:t>
      </w:r>
      <w:r w:rsidR="00D65FEB" w:rsidRPr="005279CB">
        <w:rPr>
          <w:rFonts w:ascii="Maiandra GD" w:hAnsi="Maiandra GD" w:cs="Times New Roman"/>
          <w:b/>
          <w:color w:val="C00000"/>
          <w:sz w:val="28"/>
          <w:szCs w:val="28"/>
          <w:u w:val="single"/>
          <w:vertAlign w:val="superscript"/>
        </w:rPr>
        <w:t>th</w:t>
      </w:r>
      <w:r w:rsidR="00D65FEB" w:rsidRPr="005279CB">
        <w:rPr>
          <w:rFonts w:ascii="Maiandra GD" w:hAnsi="Maiandra GD" w:cs="Times New Roman"/>
          <w:b/>
          <w:color w:val="C00000"/>
          <w:sz w:val="28"/>
          <w:szCs w:val="28"/>
          <w:u w:val="single"/>
        </w:rPr>
        <w:t xml:space="preserve"> </w:t>
      </w:r>
      <w:r w:rsidR="00D65FEB">
        <w:rPr>
          <w:rFonts w:ascii="Maiandra GD" w:hAnsi="Maiandra GD" w:cs="Times New Roman"/>
          <w:b/>
          <w:color w:val="C00000"/>
          <w:sz w:val="28"/>
          <w:szCs w:val="28"/>
          <w:u w:val="single"/>
        </w:rPr>
        <w:t>Feb</w:t>
      </w:r>
      <w:r w:rsidR="00D65FEB" w:rsidRPr="005279CB">
        <w:rPr>
          <w:rFonts w:ascii="Maiandra GD" w:hAnsi="Maiandra GD" w:cs="Times New Roman"/>
          <w:b/>
          <w:color w:val="C00000"/>
          <w:sz w:val="28"/>
          <w:szCs w:val="28"/>
          <w:u w:val="single"/>
        </w:rPr>
        <w:t>, 2018}</w:t>
      </w:r>
    </w:p>
    <w:p w:rsidR="00163E57" w:rsidRDefault="00163E57" w:rsidP="000F154A">
      <w:pPr>
        <w:pStyle w:val="ListParagraph"/>
        <w:spacing w:after="0" w:line="360" w:lineRule="auto"/>
        <w:ind w:left="284"/>
        <w:jc w:val="both"/>
        <w:rPr>
          <w:rFonts w:ascii="Maiandra GD" w:hAnsi="Maiandra GD" w:cs="Times New Roman"/>
          <w:color w:val="000000" w:themeColor="text1"/>
          <w:sz w:val="28"/>
          <w:szCs w:val="28"/>
        </w:rPr>
      </w:pPr>
    </w:p>
    <w:p w:rsidR="00D25A9A" w:rsidRDefault="00D25A9A" w:rsidP="000F154A">
      <w:pPr>
        <w:pStyle w:val="ListParagraph"/>
        <w:spacing w:after="0" w:line="360" w:lineRule="auto"/>
        <w:ind w:left="284"/>
        <w:jc w:val="both"/>
        <w:rPr>
          <w:rFonts w:ascii="Maiandra GD" w:hAnsi="Maiandra GD" w:cs="Times New Roman"/>
          <w:color w:val="000000" w:themeColor="text1"/>
          <w:sz w:val="28"/>
          <w:szCs w:val="28"/>
        </w:rPr>
      </w:pPr>
    </w:p>
    <w:p w:rsidR="00D25A9A" w:rsidRPr="003027F7" w:rsidRDefault="00D25A9A" w:rsidP="000F154A">
      <w:pPr>
        <w:pStyle w:val="ListParagraph"/>
        <w:spacing w:after="0" w:line="360" w:lineRule="auto"/>
        <w:ind w:left="284"/>
        <w:jc w:val="both"/>
        <w:rPr>
          <w:rFonts w:ascii="Maiandra GD" w:hAnsi="Maiandra GD" w:cs="Times New Roman"/>
          <w:color w:val="000000" w:themeColor="text1"/>
          <w:sz w:val="28"/>
          <w:szCs w:val="28"/>
        </w:rPr>
      </w:pPr>
    </w:p>
    <w:p w:rsidR="00163E57" w:rsidRPr="00D65FEB" w:rsidRDefault="00163E57" w:rsidP="00D6678C">
      <w:pPr>
        <w:pStyle w:val="ListParagraph"/>
        <w:numPr>
          <w:ilvl w:val="0"/>
          <w:numId w:val="10"/>
        </w:numPr>
        <w:spacing w:after="0" w:line="360" w:lineRule="auto"/>
        <w:ind w:left="284"/>
        <w:jc w:val="both"/>
        <w:rPr>
          <w:rFonts w:ascii="Maiandra GD" w:hAnsi="Maiandra GD" w:cs="Times New Roman"/>
          <w:color w:val="C00000"/>
          <w:sz w:val="28"/>
          <w:szCs w:val="28"/>
          <w:u w:val="single"/>
        </w:rPr>
      </w:pPr>
      <w:r w:rsidRPr="00135772">
        <w:rPr>
          <w:rFonts w:ascii="Maiandra GD" w:hAnsi="Maiandra GD" w:cs="Times New Roman"/>
          <w:color w:val="494142" w:themeColor="accent5" w:themeShade="80"/>
          <w:sz w:val="28"/>
          <w:szCs w:val="28"/>
          <w:u w:val="single"/>
        </w:rPr>
        <w:lastRenderedPageBreak/>
        <w:t>Disqualification for appo</w:t>
      </w:r>
      <w:r w:rsidR="00072533">
        <w:rPr>
          <w:rFonts w:ascii="Maiandra GD" w:hAnsi="Maiandra GD" w:cs="Times New Roman"/>
          <w:color w:val="494142" w:themeColor="accent5" w:themeShade="80"/>
          <w:sz w:val="28"/>
          <w:szCs w:val="28"/>
          <w:u w:val="single"/>
        </w:rPr>
        <w:t>intment of Director Section 164:</w:t>
      </w:r>
      <w:r w:rsidR="00072533" w:rsidRPr="00072533">
        <w:rPr>
          <w:rFonts w:ascii="Maiandra GD" w:hAnsi="Maiandra GD" w:cs="Times New Roman"/>
          <w:b/>
          <w:color w:val="494142" w:themeColor="accent5" w:themeShade="80"/>
          <w:sz w:val="28"/>
          <w:szCs w:val="28"/>
          <w:u w:val="single"/>
        </w:rPr>
        <w:t xml:space="preserve"> </w:t>
      </w:r>
      <w:r w:rsidR="00072533" w:rsidRPr="00D65FEB">
        <w:rPr>
          <w:rFonts w:ascii="Maiandra GD" w:hAnsi="Maiandra GD" w:cs="Times New Roman"/>
          <w:b/>
          <w:color w:val="C00000"/>
          <w:sz w:val="28"/>
          <w:szCs w:val="28"/>
          <w:u w:val="single"/>
        </w:rPr>
        <w:t>{Notified w.e.f. 07</w:t>
      </w:r>
      <w:r w:rsidR="00072533" w:rsidRPr="00D65FEB">
        <w:rPr>
          <w:rFonts w:ascii="Maiandra GD" w:hAnsi="Maiandra GD" w:cs="Times New Roman"/>
          <w:b/>
          <w:color w:val="C00000"/>
          <w:sz w:val="28"/>
          <w:szCs w:val="28"/>
          <w:u w:val="single"/>
          <w:vertAlign w:val="superscript"/>
        </w:rPr>
        <w:t>th</w:t>
      </w:r>
      <w:r w:rsidR="00072533" w:rsidRPr="00D65FEB">
        <w:rPr>
          <w:rFonts w:ascii="Maiandra GD" w:hAnsi="Maiandra GD" w:cs="Times New Roman"/>
          <w:b/>
          <w:color w:val="C00000"/>
          <w:sz w:val="28"/>
          <w:szCs w:val="28"/>
          <w:u w:val="single"/>
        </w:rPr>
        <w:t xml:space="preserve"> May, 2018}</w:t>
      </w:r>
    </w:p>
    <w:p w:rsidR="00163E57" w:rsidRPr="003027F7" w:rsidRDefault="003203D8" w:rsidP="000F154A">
      <w:pPr>
        <w:pStyle w:val="ListParagraph"/>
        <w:spacing w:after="0" w:line="360" w:lineRule="auto"/>
        <w:ind w:left="284"/>
        <w:jc w:val="both"/>
        <w:rPr>
          <w:rFonts w:ascii="Maiandra GD" w:hAnsi="Maiandra GD" w:cs="Times New Roman"/>
          <w:b/>
          <w:color w:val="000000" w:themeColor="text1"/>
          <w:sz w:val="28"/>
          <w:szCs w:val="28"/>
        </w:rPr>
      </w:pPr>
      <w:r w:rsidRPr="003027F7">
        <w:rPr>
          <w:rFonts w:ascii="Maiandra GD" w:hAnsi="Maiandra GD" w:cs="Times New Roman"/>
          <w:color w:val="000000" w:themeColor="text1"/>
          <w:sz w:val="28"/>
          <w:szCs w:val="28"/>
        </w:rPr>
        <w:t xml:space="preserve">When a Director is appointed in Company which is in default of filling of Financial statement or annual return or repayment of deposits or pay interest or redemption or debentures or payment of interest or redemption of debentures payment of interest thereon or payment of dividend such director shall </w:t>
      </w:r>
      <w:r w:rsidRPr="003027F7">
        <w:rPr>
          <w:rFonts w:ascii="Maiandra GD" w:hAnsi="Maiandra GD" w:cs="Times New Roman"/>
          <w:b/>
          <w:color w:val="000000" w:themeColor="text1"/>
          <w:sz w:val="28"/>
          <w:szCs w:val="28"/>
        </w:rPr>
        <w:t>not incur the disqualification for a period of 6 month from the date of his appointment.</w:t>
      </w:r>
    </w:p>
    <w:p w:rsidR="00163E57" w:rsidRDefault="00163E57" w:rsidP="000F154A">
      <w:pPr>
        <w:pStyle w:val="ListParagraph"/>
        <w:spacing w:after="0" w:line="360" w:lineRule="auto"/>
        <w:ind w:left="284"/>
        <w:jc w:val="both"/>
        <w:rPr>
          <w:rFonts w:ascii="Maiandra GD" w:hAnsi="Maiandra GD" w:cs="Times New Roman"/>
          <w:color w:val="000000" w:themeColor="text1"/>
          <w:sz w:val="28"/>
          <w:szCs w:val="28"/>
        </w:rPr>
      </w:pPr>
    </w:p>
    <w:p w:rsidR="00E7743D" w:rsidRPr="005B5963" w:rsidRDefault="00E7743D" w:rsidP="00D6678C">
      <w:pPr>
        <w:pStyle w:val="ListParagraph"/>
        <w:numPr>
          <w:ilvl w:val="0"/>
          <w:numId w:val="10"/>
        </w:numPr>
        <w:spacing w:after="0" w:line="360" w:lineRule="auto"/>
        <w:ind w:left="284"/>
        <w:jc w:val="both"/>
        <w:rPr>
          <w:rFonts w:ascii="Maiandra GD" w:hAnsi="Maiandra GD" w:cs="Times New Roman"/>
          <w:color w:val="C00000"/>
          <w:sz w:val="28"/>
          <w:szCs w:val="28"/>
          <w:u w:val="single"/>
        </w:rPr>
      </w:pPr>
      <w:r w:rsidRPr="00135772">
        <w:rPr>
          <w:rFonts w:ascii="Maiandra GD" w:hAnsi="Maiandra GD" w:cs="Times New Roman"/>
          <w:color w:val="494142" w:themeColor="accent5" w:themeShade="80"/>
          <w:sz w:val="28"/>
          <w:szCs w:val="28"/>
          <w:u w:val="single"/>
        </w:rPr>
        <w:t>Vacancy of Office of Director Section 167.</w:t>
      </w:r>
      <w:r w:rsidR="00072533" w:rsidRPr="00072533">
        <w:rPr>
          <w:rFonts w:ascii="Maiandra GD" w:hAnsi="Maiandra GD" w:cs="Times New Roman"/>
          <w:b/>
          <w:color w:val="494142" w:themeColor="accent5" w:themeShade="80"/>
          <w:sz w:val="28"/>
          <w:szCs w:val="28"/>
          <w:u w:val="single"/>
        </w:rPr>
        <w:t xml:space="preserve"> </w:t>
      </w:r>
      <w:r w:rsidR="00072533" w:rsidRPr="005B5963">
        <w:rPr>
          <w:rFonts w:ascii="Maiandra GD" w:hAnsi="Maiandra GD" w:cs="Times New Roman"/>
          <w:b/>
          <w:color w:val="C00000"/>
          <w:sz w:val="28"/>
          <w:szCs w:val="28"/>
          <w:u w:val="single"/>
        </w:rPr>
        <w:t>{Notified w.e.f. 07</w:t>
      </w:r>
      <w:r w:rsidR="00072533" w:rsidRPr="005B5963">
        <w:rPr>
          <w:rFonts w:ascii="Maiandra GD" w:hAnsi="Maiandra GD" w:cs="Times New Roman"/>
          <w:b/>
          <w:color w:val="C00000"/>
          <w:sz w:val="28"/>
          <w:szCs w:val="28"/>
          <w:u w:val="single"/>
          <w:vertAlign w:val="superscript"/>
        </w:rPr>
        <w:t>th</w:t>
      </w:r>
      <w:r w:rsidR="00072533" w:rsidRPr="005B5963">
        <w:rPr>
          <w:rFonts w:ascii="Maiandra GD" w:hAnsi="Maiandra GD" w:cs="Times New Roman"/>
          <w:b/>
          <w:color w:val="C00000"/>
          <w:sz w:val="28"/>
          <w:szCs w:val="28"/>
          <w:u w:val="single"/>
        </w:rPr>
        <w:t xml:space="preserve"> May, 2018}</w:t>
      </w:r>
    </w:p>
    <w:p w:rsidR="00E7743D" w:rsidRPr="003027F7" w:rsidRDefault="00E7743D" w:rsidP="000F154A">
      <w:pPr>
        <w:pStyle w:val="ListParagraph"/>
        <w:pBdr>
          <w:bottom w:val="dashSmallGap" w:sz="4" w:space="1" w:color="auto"/>
        </w:pBdr>
        <w:spacing w:after="0" w:line="360" w:lineRule="auto"/>
        <w:ind w:left="284"/>
        <w:jc w:val="both"/>
        <w:rPr>
          <w:rFonts w:ascii="Maiandra GD" w:hAnsi="Maiandra GD" w:cs="Times New Roman"/>
          <w:color w:val="000000" w:themeColor="text1"/>
          <w:sz w:val="28"/>
          <w:szCs w:val="28"/>
        </w:rPr>
      </w:pPr>
    </w:p>
    <w:p w:rsidR="00E7743D" w:rsidRPr="003027F7" w:rsidRDefault="00E7743D" w:rsidP="000F154A">
      <w:pPr>
        <w:pStyle w:val="ListParagraph"/>
        <w:pBdr>
          <w:bottom w:val="dashSmallGap" w:sz="4" w:space="1" w:color="auto"/>
        </w:pBdr>
        <w:spacing w:after="0" w:line="360" w:lineRule="auto"/>
        <w:ind w:left="284"/>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If the Director incurs disqualification mentioned in section 164(2), then he shall vacant office in all the Companies </w:t>
      </w:r>
      <w:r w:rsidRPr="003027F7">
        <w:rPr>
          <w:rFonts w:ascii="Maiandra GD" w:hAnsi="Maiandra GD" w:cs="Times New Roman"/>
          <w:b/>
          <w:color w:val="000000" w:themeColor="text1"/>
          <w:sz w:val="28"/>
          <w:szCs w:val="28"/>
        </w:rPr>
        <w:t>other than the Company which is in default.</w:t>
      </w:r>
    </w:p>
    <w:p w:rsidR="00135772" w:rsidRDefault="00135772">
      <w:pPr>
        <w:rPr>
          <w:rFonts w:ascii="Maiandra GD" w:hAnsi="Maiandra GD" w:cs="Times New Roman"/>
          <w:sz w:val="28"/>
          <w:szCs w:val="28"/>
        </w:rPr>
      </w:pPr>
      <w:r>
        <w:rPr>
          <w:rFonts w:ascii="Maiandra GD" w:hAnsi="Maiandra GD" w:cs="Times New Roman"/>
          <w:sz w:val="28"/>
          <w:szCs w:val="28"/>
        </w:rPr>
        <w:br w:type="page"/>
      </w:r>
    </w:p>
    <w:p w:rsidR="007928B8" w:rsidRPr="00274AE8" w:rsidRDefault="007928B8" w:rsidP="00D6678C">
      <w:pPr>
        <w:pStyle w:val="ListParagraph"/>
        <w:numPr>
          <w:ilvl w:val="0"/>
          <w:numId w:val="3"/>
        </w:numPr>
        <w:autoSpaceDE w:val="0"/>
        <w:autoSpaceDN w:val="0"/>
        <w:adjustRightInd w:val="0"/>
        <w:spacing w:after="0" w:line="360" w:lineRule="auto"/>
        <w:ind w:left="-502"/>
        <w:jc w:val="both"/>
        <w:rPr>
          <w:rFonts w:ascii="Maiandra GD" w:hAnsi="Maiandra GD" w:cs="Times New Roman"/>
          <w:b/>
          <w:color w:val="494142" w:themeColor="accent5" w:themeShade="80"/>
          <w:sz w:val="72"/>
          <w:szCs w:val="72"/>
          <w:u w:val="single"/>
        </w:rPr>
      </w:pPr>
      <w:r w:rsidRPr="00274AE8">
        <w:rPr>
          <w:rFonts w:ascii="Maiandra GD" w:hAnsi="Maiandra GD" w:cs="Times New Roman"/>
          <w:b/>
          <w:color w:val="494142" w:themeColor="accent5" w:themeShade="80"/>
          <w:sz w:val="72"/>
          <w:szCs w:val="72"/>
          <w:u w:val="single"/>
        </w:rPr>
        <w:lastRenderedPageBreak/>
        <w:t>Board Meeting:</w:t>
      </w:r>
    </w:p>
    <w:p w:rsidR="007928B8" w:rsidRPr="005B5963" w:rsidRDefault="007928B8" w:rsidP="00D6678C">
      <w:pPr>
        <w:pStyle w:val="ListParagraph"/>
        <w:numPr>
          <w:ilvl w:val="0"/>
          <w:numId w:val="19"/>
        </w:numPr>
        <w:spacing w:after="0" w:line="360" w:lineRule="auto"/>
        <w:ind w:left="0"/>
        <w:jc w:val="both"/>
        <w:rPr>
          <w:rFonts w:ascii="Maiandra GD" w:hAnsi="Maiandra GD" w:cs="Times New Roman"/>
          <w:color w:val="C00000"/>
          <w:sz w:val="28"/>
          <w:szCs w:val="28"/>
        </w:rPr>
      </w:pPr>
      <w:r w:rsidRPr="00135772">
        <w:rPr>
          <w:rFonts w:ascii="Maiandra GD" w:hAnsi="Maiandra GD" w:cs="Times New Roman"/>
          <w:color w:val="494142" w:themeColor="accent5" w:themeShade="80"/>
          <w:sz w:val="28"/>
          <w:szCs w:val="28"/>
          <w:u w:val="single"/>
        </w:rPr>
        <w:t>Presence through video Conferencing:</w:t>
      </w:r>
      <w:r w:rsidR="00FE2EC8" w:rsidRPr="00135772">
        <w:rPr>
          <w:rFonts w:ascii="Maiandra GD" w:hAnsi="Maiandra GD" w:cs="Times New Roman"/>
          <w:color w:val="494142" w:themeColor="accent5" w:themeShade="80"/>
          <w:sz w:val="28"/>
          <w:szCs w:val="28"/>
          <w:u w:val="single"/>
        </w:rPr>
        <w:t xml:space="preserve"> (Section 173)</w:t>
      </w:r>
      <w:r w:rsidR="00072533" w:rsidRPr="00072533">
        <w:rPr>
          <w:rFonts w:ascii="Maiandra GD" w:hAnsi="Maiandra GD" w:cs="Times New Roman"/>
          <w:b/>
          <w:color w:val="494142" w:themeColor="accent5" w:themeShade="80"/>
          <w:sz w:val="28"/>
          <w:szCs w:val="28"/>
          <w:u w:val="single"/>
        </w:rPr>
        <w:t xml:space="preserve"> </w:t>
      </w:r>
      <w:r w:rsidR="00072533" w:rsidRPr="005B5963">
        <w:rPr>
          <w:rFonts w:ascii="Maiandra GD" w:hAnsi="Maiandra GD" w:cs="Times New Roman"/>
          <w:b/>
          <w:color w:val="C00000"/>
          <w:sz w:val="28"/>
          <w:szCs w:val="28"/>
          <w:u w:val="single"/>
        </w:rPr>
        <w:t>{Notified w.e.f. 07</w:t>
      </w:r>
      <w:r w:rsidR="00072533" w:rsidRPr="005B5963">
        <w:rPr>
          <w:rFonts w:ascii="Maiandra GD" w:hAnsi="Maiandra GD" w:cs="Times New Roman"/>
          <w:b/>
          <w:color w:val="C00000"/>
          <w:sz w:val="28"/>
          <w:szCs w:val="28"/>
          <w:u w:val="single"/>
          <w:vertAlign w:val="superscript"/>
        </w:rPr>
        <w:t>th</w:t>
      </w:r>
      <w:r w:rsidR="00072533" w:rsidRPr="005B5963">
        <w:rPr>
          <w:rFonts w:ascii="Maiandra GD" w:hAnsi="Maiandra GD" w:cs="Times New Roman"/>
          <w:b/>
          <w:color w:val="C00000"/>
          <w:sz w:val="28"/>
          <w:szCs w:val="28"/>
          <w:u w:val="single"/>
        </w:rPr>
        <w:t xml:space="preserve"> May, 2018}</w:t>
      </w:r>
    </w:p>
    <w:p w:rsidR="007928B8" w:rsidRDefault="007928B8" w:rsidP="00135772">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Where there is quorum in a meeting through physical presence of directors, any other director may participate through video conferencing or other audio visual means in such meeting on any matter specified under the first proviso (i.e. restricted matters).</w:t>
      </w:r>
    </w:p>
    <w:p w:rsidR="00FE2EC8" w:rsidRPr="003027F7" w:rsidRDefault="00FE2EC8" w:rsidP="00135772">
      <w:pPr>
        <w:spacing w:after="0" w:line="360" w:lineRule="auto"/>
        <w:jc w:val="both"/>
        <w:rPr>
          <w:rFonts w:ascii="Maiandra GD" w:hAnsi="Maiandra GD" w:cs="Times New Roman"/>
          <w:b/>
          <w:color w:val="000000" w:themeColor="text1"/>
          <w:sz w:val="28"/>
          <w:szCs w:val="28"/>
          <w:u w:val="single"/>
        </w:rPr>
      </w:pPr>
      <w:r w:rsidRPr="003027F7">
        <w:rPr>
          <w:rFonts w:ascii="Maiandra GD" w:hAnsi="Maiandra GD" w:cs="Times New Roman"/>
          <w:b/>
          <w:color w:val="000000" w:themeColor="text1"/>
          <w:sz w:val="28"/>
          <w:szCs w:val="28"/>
          <w:u w:val="single"/>
        </w:rPr>
        <w:t>Restricted Matters:</w:t>
      </w:r>
    </w:p>
    <w:p w:rsidR="00FE2EC8" w:rsidRPr="003027F7" w:rsidRDefault="00FE2EC8" w:rsidP="00135772">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 </w:t>
      </w:r>
      <w:proofErr w:type="gramStart"/>
      <w:r w:rsidRPr="003027F7">
        <w:rPr>
          <w:rFonts w:ascii="Maiandra GD" w:hAnsi="Maiandra GD" w:cs="Times New Roman"/>
          <w:color w:val="000000" w:themeColor="text1"/>
          <w:sz w:val="28"/>
          <w:szCs w:val="28"/>
        </w:rPr>
        <w:t>the</w:t>
      </w:r>
      <w:proofErr w:type="gramEnd"/>
      <w:r w:rsidRPr="003027F7">
        <w:rPr>
          <w:rFonts w:ascii="Maiandra GD" w:hAnsi="Maiandra GD" w:cs="Times New Roman"/>
          <w:color w:val="000000" w:themeColor="text1"/>
          <w:sz w:val="28"/>
          <w:szCs w:val="28"/>
        </w:rPr>
        <w:t xml:space="preserve"> approval of the annual financial statements; </w:t>
      </w:r>
    </w:p>
    <w:p w:rsidR="00FE2EC8" w:rsidRPr="003027F7" w:rsidRDefault="00FE2EC8" w:rsidP="00135772">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(ii) </w:t>
      </w:r>
      <w:proofErr w:type="gramStart"/>
      <w:r w:rsidRPr="003027F7">
        <w:rPr>
          <w:rFonts w:ascii="Maiandra GD" w:hAnsi="Maiandra GD" w:cs="Times New Roman"/>
          <w:color w:val="000000" w:themeColor="text1"/>
          <w:sz w:val="28"/>
          <w:szCs w:val="28"/>
        </w:rPr>
        <w:t>the</w:t>
      </w:r>
      <w:proofErr w:type="gramEnd"/>
      <w:r w:rsidRPr="003027F7">
        <w:rPr>
          <w:rFonts w:ascii="Maiandra GD" w:hAnsi="Maiandra GD" w:cs="Times New Roman"/>
          <w:color w:val="000000" w:themeColor="text1"/>
          <w:sz w:val="28"/>
          <w:szCs w:val="28"/>
        </w:rPr>
        <w:t xml:space="preserve"> approval of the Board’s report; </w:t>
      </w:r>
    </w:p>
    <w:p w:rsidR="00FE2EC8" w:rsidRPr="003027F7" w:rsidRDefault="00FE2EC8" w:rsidP="00135772">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(iii) </w:t>
      </w:r>
      <w:proofErr w:type="gramStart"/>
      <w:r w:rsidRPr="003027F7">
        <w:rPr>
          <w:rFonts w:ascii="Maiandra GD" w:hAnsi="Maiandra GD" w:cs="Times New Roman"/>
          <w:color w:val="000000" w:themeColor="text1"/>
          <w:sz w:val="28"/>
          <w:szCs w:val="28"/>
        </w:rPr>
        <w:t>the</w:t>
      </w:r>
      <w:proofErr w:type="gramEnd"/>
      <w:r w:rsidRPr="003027F7">
        <w:rPr>
          <w:rFonts w:ascii="Maiandra GD" w:hAnsi="Maiandra GD" w:cs="Times New Roman"/>
          <w:color w:val="000000" w:themeColor="text1"/>
          <w:sz w:val="28"/>
          <w:szCs w:val="28"/>
        </w:rPr>
        <w:t xml:space="preserve"> approval of the prospectus; </w:t>
      </w:r>
    </w:p>
    <w:p w:rsidR="00FE2EC8" w:rsidRPr="003027F7" w:rsidRDefault="00FE2EC8" w:rsidP="00135772">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(iv) </w:t>
      </w:r>
      <w:proofErr w:type="gramStart"/>
      <w:r w:rsidRPr="003027F7">
        <w:rPr>
          <w:rFonts w:ascii="Maiandra GD" w:hAnsi="Maiandra GD" w:cs="Times New Roman"/>
          <w:color w:val="000000" w:themeColor="text1"/>
          <w:sz w:val="28"/>
          <w:szCs w:val="28"/>
        </w:rPr>
        <w:t>the</w:t>
      </w:r>
      <w:proofErr w:type="gramEnd"/>
      <w:r w:rsidRPr="003027F7">
        <w:rPr>
          <w:rFonts w:ascii="Maiandra GD" w:hAnsi="Maiandra GD" w:cs="Times New Roman"/>
          <w:color w:val="000000" w:themeColor="text1"/>
          <w:sz w:val="28"/>
          <w:szCs w:val="28"/>
        </w:rPr>
        <w:t xml:space="preserve"> Audit Committee Meetings for consideration of financial statement </w:t>
      </w:r>
    </w:p>
    <w:p w:rsidR="00FE2EC8" w:rsidRPr="003027F7" w:rsidRDefault="00FE2EC8" w:rsidP="00135772">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(v) </w:t>
      </w:r>
      <w:proofErr w:type="gramStart"/>
      <w:r w:rsidRPr="003027F7">
        <w:rPr>
          <w:rFonts w:ascii="Maiandra GD" w:hAnsi="Maiandra GD" w:cs="Times New Roman"/>
          <w:color w:val="000000" w:themeColor="text1"/>
          <w:sz w:val="28"/>
          <w:szCs w:val="28"/>
        </w:rPr>
        <w:t>the</w:t>
      </w:r>
      <w:proofErr w:type="gramEnd"/>
      <w:r w:rsidRPr="003027F7">
        <w:rPr>
          <w:rFonts w:ascii="Maiandra GD" w:hAnsi="Maiandra GD" w:cs="Times New Roman"/>
          <w:color w:val="000000" w:themeColor="text1"/>
          <w:sz w:val="28"/>
          <w:szCs w:val="28"/>
        </w:rPr>
        <w:t xml:space="preserve"> approval of the matter relating to amalgamation, merger, demerger, acquisition and takeover</w:t>
      </w:r>
    </w:p>
    <w:p w:rsidR="007928B8" w:rsidRPr="003027F7" w:rsidRDefault="007928B8" w:rsidP="00135772">
      <w:pPr>
        <w:spacing w:after="0" w:line="360" w:lineRule="auto"/>
        <w:jc w:val="both"/>
        <w:rPr>
          <w:rFonts w:ascii="Maiandra GD" w:hAnsi="Maiandra GD" w:cs="Times New Roman"/>
          <w:color w:val="000000" w:themeColor="text1"/>
          <w:sz w:val="28"/>
          <w:szCs w:val="28"/>
        </w:rPr>
      </w:pPr>
    </w:p>
    <w:p w:rsidR="005B5963" w:rsidRPr="005B5963" w:rsidRDefault="007928B8" w:rsidP="00D6678C">
      <w:pPr>
        <w:pStyle w:val="ListParagraph"/>
        <w:numPr>
          <w:ilvl w:val="0"/>
          <w:numId w:val="19"/>
        </w:numPr>
        <w:spacing w:after="0" w:line="360" w:lineRule="auto"/>
        <w:ind w:left="0"/>
        <w:jc w:val="both"/>
        <w:rPr>
          <w:rFonts w:ascii="Maiandra GD" w:hAnsi="Maiandra GD" w:cs="Times New Roman"/>
          <w:color w:val="000000" w:themeColor="text1"/>
          <w:sz w:val="28"/>
          <w:szCs w:val="28"/>
        </w:rPr>
      </w:pPr>
      <w:r w:rsidRPr="00135772">
        <w:rPr>
          <w:rFonts w:ascii="Maiandra GD" w:hAnsi="Maiandra GD" w:cs="Times New Roman"/>
          <w:color w:val="494142" w:themeColor="accent5" w:themeShade="80"/>
          <w:sz w:val="28"/>
          <w:szCs w:val="28"/>
          <w:u w:val="single"/>
        </w:rPr>
        <w:t>Audit Committee:</w:t>
      </w:r>
      <w:r w:rsidR="00FE2EC8" w:rsidRPr="00135772">
        <w:rPr>
          <w:rFonts w:ascii="Maiandra GD" w:hAnsi="Maiandra GD" w:cs="Times New Roman"/>
          <w:color w:val="494142" w:themeColor="accent5" w:themeShade="80"/>
          <w:sz w:val="28"/>
          <w:szCs w:val="28"/>
          <w:u w:val="single"/>
        </w:rPr>
        <w:t xml:space="preserve"> (Section 177</w:t>
      </w:r>
      <w:r w:rsidR="00FE2EC8" w:rsidRPr="005B5963">
        <w:rPr>
          <w:rFonts w:ascii="Maiandra GD" w:hAnsi="Maiandra GD" w:cs="Times New Roman"/>
          <w:color w:val="C00000"/>
          <w:sz w:val="28"/>
          <w:szCs w:val="28"/>
          <w:u w:val="single"/>
        </w:rPr>
        <w:t>)</w:t>
      </w:r>
      <w:r w:rsidRPr="005B5963">
        <w:rPr>
          <w:rFonts w:ascii="Maiandra GD" w:hAnsi="Maiandra GD" w:cs="Times New Roman"/>
          <w:color w:val="C00000"/>
          <w:sz w:val="28"/>
          <w:szCs w:val="28"/>
        </w:rPr>
        <w:t xml:space="preserve"> </w:t>
      </w:r>
      <w:r w:rsidR="00072533" w:rsidRPr="005B5963">
        <w:rPr>
          <w:rFonts w:ascii="Maiandra GD" w:hAnsi="Maiandra GD" w:cs="Times New Roman"/>
          <w:b/>
          <w:color w:val="C00000"/>
          <w:sz w:val="28"/>
          <w:szCs w:val="28"/>
          <w:u w:val="single"/>
        </w:rPr>
        <w:t>{Notified w.e.f. 07</w:t>
      </w:r>
      <w:r w:rsidR="00072533" w:rsidRPr="005B5963">
        <w:rPr>
          <w:rFonts w:ascii="Maiandra GD" w:hAnsi="Maiandra GD" w:cs="Times New Roman"/>
          <w:b/>
          <w:color w:val="C00000"/>
          <w:sz w:val="28"/>
          <w:szCs w:val="28"/>
          <w:u w:val="single"/>
          <w:vertAlign w:val="superscript"/>
        </w:rPr>
        <w:t>th</w:t>
      </w:r>
      <w:r w:rsidR="00072533" w:rsidRPr="005B5963">
        <w:rPr>
          <w:rFonts w:ascii="Maiandra GD" w:hAnsi="Maiandra GD" w:cs="Times New Roman"/>
          <w:b/>
          <w:color w:val="C00000"/>
          <w:sz w:val="28"/>
          <w:szCs w:val="28"/>
          <w:u w:val="single"/>
        </w:rPr>
        <w:t xml:space="preserve"> May, 2018</w:t>
      </w:r>
      <w:r w:rsidR="005B5963">
        <w:rPr>
          <w:rFonts w:ascii="Maiandra GD" w:hAnsi="Maiandra GD" w:cs="Times New Roman"/>
          <w:b/>
          <w:color w:val="C00000"/>
          <w:sz w:val="28"/>
          <w:szCs w:val="28"/>
          <w:u w:val="single"/>
        </w:rPr>
        <w:t>}</w:t>
      </w:r>
    </w:p>
    <w:p w:rsidR="007928B8" w:rsidRPr="003027F7" w:rsidRDefault="007928B8" w:rsidP="005B5963">
      <w:pPr>
        <w:pStyle w:val="ListParagraph"/>
        <w:spacing w:after="0" w:line="360" w:lineRule="auto"/>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Only Every Listed Public Company shall constitute Audit Committee. Companies listed due to debenture listing not required Audit Committee.</w:t>
      </w:r>
    </w:p>
    <w:p w:rsidR="007928B8" w:rsidRPr="003027F7" w:rsidRDefault="007928B8" w:rsidP="00135772">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 </w:t>
      </w:r>
    </w:p>
    <w:p w:rsidR="007928B8" w:rsidRPr="003027F7" w:rsidRDefault="007928B8" w:rsidP="00D6678C">
      <w:pPr>
        <w:pStyle w:val="ListParagraph"/>
        <w:numPr>
          <w:ilvl w:val="0"/>
          <w:numId w:val="19"/>
        </w:numPr>
        <w:spacing w:after="0" w:line="360" w:lineRule="auto"/>
        <w:ind w:left="0"/>
        <w:jc w:val="both"/>
        <w:rPr>
          <w:rFonts w:ascii="Maiandra GD" w:hAnsi="Maiandra GD" w:cs="Times New Roman"/>
          <w:color w:val="000000" w:themeColor="text1"/>
          <w:sz w:val="28"/>
          <w:szCs w:val="28"/>
        </w:rPr>
      </w:pPr>
      <w:r w:rsidRPr="00135772">
        <w:rPr>
          <w:rFonts w:ascii="Maiandra GD" w:hAnsi="Maiandra GD" w:cs="Times New Roman"/>
          <w:color w:val="494142" w:themeColor="accent5" w:themeShade="80"/>
          <w:sz w:val="28"/>
          <w:szCs w:val="28"/>
          <w:u w:val="single"/>
        </w:rPr>
        <w:t>Nomination &amp; Remuneration Committee:</w:t>
      </w:r>
      <w:r w:rsidRPr="00135772">
        <w:rPr>
          <w:rFonts w:ascii="Maiandra GD" w:hAnsi="Maiandra GD" w:cs="Times New Roman"/>
          <w:color w:val="494142" w:themeColor="accent5" w:themeShade="80"/>
          <w:sz w:val="28"/>
          <w:szCs w:val="28"/>
        </w:rPr>
        <w:t xml:space="preserve"> </w:t>
      </w:r>
      <w:r w:rsidR="00FE2EC8" w:rsidRPr="00135772">
        <w:rPr>
          <w:rFonts w:ascii="Maiandra GD" w:hAnsi="Maiandra GD" w:cs="Times New Roman"/>
          <w:color w:val="494142" w:themeColor="accent5" w:themeShade="80"/>
          <w:sz w:val="28"/>
          <w:szCs w:val="28"/>
          <w:u w:val="single"/>
        </w:rPr>
        <w:t>(Section 178)</w:t>
      </w:r>
      <w:r w:rsidR="00FE2EC8" w:rsidRPr="003027F7">
        <w:rPr>
          <w:rFonts w:ascii="Maiandra GD" w:hAnsi="Maiandra GD" w:cs="Times New Roman"/>
          <w:color w:val="524733" w:themeColor="accent3" w:themeShade="80"/>
          <w:sz w:val="28"/>
          <w:szCs w:val="28"/>
          <w:u w:val="single"/>
        </w:rPr>
        <w:t xml:space="preserve"> </w:t>
      </w:r>
      <w:r w:rsidR="005B5963" w:rsidRPr="005B5963">
        <w:rPr>
          <w:rFonts w:ascii="Maiandra GD" w:hAnsi="Maiandra GD" w:cs="Times New Roman"/>
          <w:b/>
          <w:color w:val="C00000"/>
          <w:sz w:val="28"/>
          <w:szCs w:val="28"/>
          <w:u w:val="single"/>
        </w:rPr>
        <w:t>{Notified w.e.f. 07</w:t>
      </w:r>
      <w:r w:rsidR="005B5963" w:rsidRPr="005B5963">
        <w:rPr>
          <w:rFonts w:ascii="Maiandra GD" w:hAnsi="Maiandra GD" w:cs="Times New Roman"/>
          <w:b/>
          <w:color w:val="C00000"/>
          <w:sz w:val="28"/>
          <w:szCs w:val="28"/>
          <w:u w:val="single"/>
          <w:vertAlign w:val="superscript"/>
        </w:rPr>
        <w:t>th</w:t>
      </w:r>
      <w:r w:rsidR="005B5963" w:rsidRPr="005B5963">
        <w:rPr>
          <w:rFonts w:ascii="Maiandra GD" w:hAnsi="Maiandra GD" w:cs="Times New Roman"/>
          <w:b/>
          <w:color w:val="C00000"/>
          <w:sz w:val="28"/>
          <w:szCs w:val="28"/>
          <w:u w:val="single"/>
        </w:rPr>
        <w:t xml:space="preserve"> May, 2018</w:t>
      </w:r>
      <w:r w:rsidR="005B5963">
        <w:rPr>
          <w:rFonts w:ascii="Maiandra GD" w:hAnsi="Maiandra GD" w:cs="Times New Roman"/>
          <w:b/>
          <w:color w:val="C00000"/>
          <w:sz w:val="28"/>
          <w:szCs w:val="28"/>
          <w:u w:val="single"/>
        </w:rPr>
        <w:t xml:space="preserve">} </w:t>
      </w:r>
      <w:r w:rsidRPr="003027F7">
        <w:rPr>
          <w:rFonts w:ascii="Maiandra GD" w:hAnsi="Maiandra GD" w:cs="Times New Roman"/>
          <w:color w:val="000000" w:themeColor="text1"/>
          <w:sz w:val="28"/>
          <w:szCs w:val="28"/>
        </w:rPr>
        <w:t>Only Every Listed Public Company shall constitute Nomination &amp; Remuneration Committee. Companies listed due to debenture listing not required Nomination &amp; Remuneration Committee.</w:t>
      </w:r>
    </w:p>
    <w:p w:rsidR="004C5626" w:rsidRPr="00274AE8" w:rsidRDefault="004C5626" w:rsidP="00D6678C">
      <w:pPr>
        <w:pStyle w:val="ListParagraph"/>
        <w:numPr>
          <w:ilvl w:val="0"/>
          <w:numId w:val="3"/>
        </w:numPr>
        <w:autoSpaceDE w:val="0"/>
        <w:autoSpaceDN w:val="0"/>
        <w:adjustRightInd w:val="0"/>
        <w:spacing w:after="0" w:line="360" w:lineRule="auto"/>
        <w:ind w:left="-142"/>
        <w:jc w:val="both"/>
        <w:rPr>
          <w:rFonts w:ascii="Maiandra GD" w:hAnsi="Maiandra GD" w:cs="Times New Roman"/>
          <w:color w:val="000000" w:themeColor="text1"/>
          <w:sz w:val="28"/>
          <w:szCs w:val="28"/>
        </w:rPr>
      </w:pPr>
      <w:r w:rsidRPr="00274AE8">
        <w:rPr>
          <w:rFonts w:ascii="Maiandra GD" w:hAnsi="Maiandra GD" w:cs="Times New Roman"/>
          <w:b/>
          <w:color w:val="494142" w:themeColor="accent5" w:themeShade="80"/>
          <w:sz w:val="72"/>
          <w:szCs w:val="72"/>
          <w:u w:val="single"/>
        </w:rPr>
        <w:lastRenderedPageBreak/>
        <w:t>Director Report</w:t>
      </w:r>
      <w:r w:rsidR="00FE2EC8" w:rsidRPr="00274AE8">
        <w:rPr>
          <w:rFonts w:ascii="Maiandra GD" w:hAnsi="Maiandra GD" w:cs="Times New Roman"/>
          <w:b/>
          <w:color w:val="494142" w:themeColor="accent5" w:themeShade="80"/>
          <w:sz w:val="72"/>
          <w:szCs w:val="72"/>
          <w:u w:val="single"/>
        </w:rPr>
        <w:t xml:space="preserve"> </w:t>
      </w:r>
      <w:r w:rsidR="00544D83" w:rsidRPr="005B5963">
        <w:rPr>
          <w:rFonts w:ascii="Maiandra GD" w:hAnsi="Maiandra GD" w:cs="Times New Roman"/>
          <w:b/>
          <w:color w:val="C00000"/>
          <w:sz w:val="28"/>
          <w:szCs w:val="28"/>
          <w:u w:val="single"/>
        </w:rPr>
        <w:t xml:space="preserve">{Notified w.e.f. </w:t>
      </w:r>
      <w:r w:rsidR="00544D83">
        <w:rPr>
          <w:rFonts w:ascii="Maiandra GD" w:hAnsi="Maiandra GD" w:cs="Times New Roman"/>
          <w:b/>
          <w:color w:val="C00000"/>
          <w:sz w:val="28"/>
          <w:szCs w:val="28"/>
          <w:u w:val="single"/>
        </w:rPr>
        <w:t>31</w:t>
      </w:r>
      <w:r w:rsidR="00544D83" w:rsidRPr="00544D83">
        <w:rPr>
          <w:rFonts w:ascii="Maiandra GD" w:hAnsi="Maiandra GD" w:cs="Times New Roman"/>
          <w:b/>
          <w:color w:val="C00000"/>
          <w:sz w:val="28"/>
          <w:szCs w:val="28"/>
          <w:u w:val="single"/>
          <w:vertAlign w:val="superscript"/>
        </w:rPr>
        <w:t>st</w:t>
      </w:r>
      <w:r w:rsidR="00544D83">
        <w:rPr>
          <w:rFonts w:ascii="Maiandra GD" w:hAnsi="Maiandra GD" w:cs="Times New Roman"/>
          <w:b/>
          <w:color w:val="C00000"/>
          <w:sz w:val="28"/>
          <w:szCs w:val="28"/>
          <w:u w:val="single"/>
        </w:rPr>
        <w:t xml:space="preserve"> July</w:t>
      </w:r>
      <w:r w:rsidR="00544D83" w:rsidRPr="005B5963">
        <w:rPr>
          <w:rFonts w:ascii="Maiandra GD" w:hAnsi="Maiandra GD" w:cs="Times New Roman"/>
          <w:b/>
          <w:color w:val="C00000"/>
          <w:sz w:val="28"/>
          <w:szCs w:val="28"/>
          <w:u w:val="single"/>
        </w:rPr>
        <w:t>, 2018</w:t>
      </w:r>
      <w:r w:rsidR="00544D83">
        <w:rPr>
          <w:rFonts w:ascii="Maiandra GD" w:hAnsi="Maiandra GD" w:cs="Times New Roman"/>
          <w:b/>
          <w:color w:val="C00000"/>
          <w:sz w:val="28"/>
          <w:szCs w:val="28"/>
          <w:u w:val="single"/>
        </w:rPr>
        <w:t>}</w:t>
      </w:r>
    </w:p>
    <w:p w:rsidR="004C5626" w:rsidRDefault="004C5626" w:rsidP="00D6678C">
      <w:pPr>
        <w:pStyle w:val="ListParagraph"/>
        <w:numPr>
          <w:ilvl w:val="0"/>
          <w:numId w:val="10"/>
        </w:numPr>
        <w:spacing w:after="0"/>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The requirement of the extract of the annual return in Form MGT-9 to be included in the board‘s report has been omitted, instead web address</w:t>
      </w:r>
      <w:r w:rsidR="00A412FF">
        <w:rPr>
          <w:rFonts w:ascii="Maiandra GD" w:hAnsi="Maiandra GD" w:cs="Times New Roman"/>
          <w:color w:val="000000" w:themeColor="text1"/>
          <w:sz w:val="28"/>
          <w:szCs w:val="28"/>
        </w:rPr>
        <w:t xml:space="preserve"> or link of the annual return </w:t>
      </w:r>
      <w:r w:rsidRPr="003027F7">
        <w:rPr>
          <w:rFonts w:ascii="Maiandra GD" w:hAnsi="Maiandra GD" w:cs="Times New Roman"/>
          <w:color w:val="000000" w:themeColor="text1"/>
          <w:sz w:val="28"/>
          <w:szCs w:val="28"/>
        </w:rPr>
        <w:t xml:space="preserve">to be provided </w:t>
      </w:r>
      <w:r w:rsidR="00A412FF">
        <w:rPr>
          <w:rFonts w:ascii="Maiandra GD" w:hAnsi="Maiandra GD" w:cs="Times New Roman"/>
          <w:color w:val="000000" w:themeColor="text1"/>
          <w:sz w:val="28"/>
          <w:szCs w:val="28"/>
        </w:rPr>
        <w:t xml:space="preserve">in </w:t>
      </w:r>
      <w:r w:rsidR="00D25A9A">
        <w:rPr>
          <w:rFonts w:ascii="Maiandra GD" w:hAnsi="Maiandra GD" w:cs="Times New Roman"/>
          <w:color w:val="000000" w:themeColor="text1"/>
          <w:sz w:val="28"/>
          <w:szCs w:val="28"/>
        </w:rPr>
        <w:t>Board Report.</w:t>
      </w:r>
    </w:p>
    <w:p w:rsidR="00D25A9A" w:rsidRDefault="00D25A9A" w:rsidP="00D25A9A">
      <w:pPr>
        <w:pStyle w:val="ListParagraph"/>
        <w:spacing w:after="0"/>
        <w:ind w:left="0"/>
        <w:jc w:val="both"/>
        <w:rPr>
          <w:rFonts w:ascii="Maiandra GD" w:hAnsi="Maiandra GD" w:cs="Times New Roman"/>
          <w:color w:val="000000" w:themeColor="text1"/>
          <w:sz w:val="28"/>
          <w:szCs w:val="28"/>
        </w:rPr>
      </w:pPr>
    </w:p>
    <w:p w:rsidR="00D25A9A" w:rsidRPr="00D25A9A" w:rsidRDefault="00632C40" w:rsidP="00D25A9A">
      <w:pPr>
        <w:spacing w:line="360" w:lineRule="auto"/>
        <w:rPr>
          <w:rFonts w:ascii="Maiandra GD" w:hAnsi="Maiandra GD" w:cs="Times New Roman"/>
          <w:color w:val="494142" w:themeColor="accent5" w:themeShade="80"/>
          <w:sz w:val="28"/>
          <w:szCs w:val="28"/>
          <w:u w:val="single"/>
        </w:rPr>
      </w:pPr>
      <w:r w:rsidRPr="00632C40">
        <w:rPr>
          <w:noProof/>
        </w:rPr>
        <w:pict>
          <v:rect id="_x0000_s1077" style="position:absolute;margin-left:-10.5pt;margin-top:27.75pt;width:503.25pt;height:62.25pt;z-index:251692032" fillcolor="#ee8c69 [1940]" strokecolor="#ee8c69 [1940]" strokeweight="1pt">
            <v:fill color2="#f9d8cd [660]" angle="-45" focus="-50%" type="gradient"/>
            <v:shadow on="t" type="perspective" color="#68230b [1604]" opacity=".5" offset="1pt" offset2="-3pt"/>
            <v:textbox>
              <w:txbxContent>
                <w:p w:rsidR="00F025F7" w:rsidRPr="00EC04AD" w:rsidRDefault="00F025F7" w:rsidP="00D25A9A">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Whether Companies required preparing MGT-9 in relation to Annual Filing for the F.Y. ended 31.03.2018?</w:t>
                  </w:r>
                </w:p>
                <w:p w:rsidR="00F025F7" w:rsidRDefault="00F025F7" w:rsidP="00D25A9A"/>
              </w:txbxContent>
            </v:textbox>
          </v:rect>
        </w:pict>
      </w:r>
      <w:r w:rsidR="00D25A9A" w:rsidRPr="00D25A9A">
        <w:rPr>
          <w:rFonts w:ascii="Maiandra GD" w:hAnsi="Maiandra GD" w:cs="Times New Roman"/>
          <w:color w:val="494142" w:themeColor="accent5" w:themeShade="80"/>
          <w:sz w:val="28"/>
          <w:szCs w:val="28"/>
          <w:u w:val="single"/>
        </w:rPr>
        <w:t>Food for Thought</w:t>
      </w:r>
      <w:proofErr w:type="gramStart"/>
      <w:r w:rsidR="00D25A9A" w:rsidRPr="00D25A9A">
        <w:rPr>
          <w:rFonts w:ascii="Maiandra GD" w:hAnsi="Maiandra GD" w:cs="Times New Roman"/>
          <w:color w:val="494142" w:themeColor="accent5" w:themeShade="80"/>
          <w:sz w:val="28"/>
          <w:szCs w:val="28"/>
          <w:u w:val="single"/>
        </w:rPr>
        <w:t>::</w:t>
      </w:r>
      <w:proofErr w:type="gramEnd"/>
    </w:p>
    <w:p w:rsidR="00D25A9A" w:rsidRDefault="00D25A9A" w:rsidP="00D6678C">
      <w:pPr>
        <w:pStyle w:val="ListParagraph"/>
        <w:numPr>
          <w:ilvl w:val="0"/>
          <w:numId w:val="10"/>
        </w:numPr>
        <w:autoSpaceDE w:val="0"/>
        <w:autoSpaceDN w:val="0"/>
        <w:adjustRightInd w:val="0"/>
        <w:spacing w:after="0" w:line="360" w:lineRule="auto"/>
        <w:jc w:val="both"/>
        <w:rPr>
          <w:rFonts w:ascii="Maiandra GD" w:hAnsi="Maiandra GD" w:cs="Times New Roman"/>
          <w:color w:val="000000"/>
          <w:sz w:val="28"/>
          <w:szCs w:val="28"/>
        </w:rPr>
      </w:pPr>
    </w:p>
    <w:p w:rsidR="00D25A9A" w:rsidRPr="003027F7" w:rsidRDefault="00D25A9A" w:rsidP="00D6678C">
      <w:pPr>
        <w:pStyle w:val="ListParagraph"/>
        <w:numPr>
          <w:ilvl w:val="0"/>
          <w:numId w:val="10"/>
        </w:numPr>
        <w:autoSpaceDE w:val="0"/>
        <w:autoSpaceDN w:val="0"/>
        <w:adjustRightInd w:val="0"/>
        <w:spacing w:after="0" w:line="360" w:lineRule="auto"/>
        <w:jc w:val="both"/>
        <w:rPr>
          <w:rFonts w:ascii="Maiandra GD" w:hAnsi="Maiandra GD" w:cs="Times New Roman"/>
          <w:color w:val="000000"/>
          <w:sz w:val="28"/>
          <w:szCs w:val="28"/>
        </w:rPr>
      </w:pPr>
    </w:p>
    <w:p w:rsidR="00D25A9A" w:rsidRDefault="00D25A9A" w:rsidP="00D25A9A">
      <w:pPr>
        <w:pStyle w:val="ListParagraph"/>
        <w:spacing w:after="0" w:line="360" w:lineRule="auto"/>
        <w:ind w:left="578"/>
        <w:jc w:val="both"/>
        <w:rPr>
          <w:rFonts w:ascii="Maiandra GD" w:hAnsi="Maiandra GD" w:cs="Times New Roman"/>
          <w:color w:val="000000" w:themeColor="text1"/>
          <w:sz w:val="28"/>
          <w:szCs w:val="28"/>
        </w:rPr>
      </w:pPr>
    </w:p>
    <w:p w:rsidR="004C5626" w:rsidRPr="003027F7" w:rsidRDefault="004C5626" w:rsidP="00D6678C">
      <w:pPr>
        <w:pStyle w:val="ListParagraph"/>
        <w:numPr>
          <w:ilvl w:val="0"/>
          <w:numId w:val="10"/>
        </w:numPr>
        <w:spacing w:after="0"/>
        <w:ind w:left="0"/>
        <w:jc w:val="both"/>
        <w:rPr>
          <w:rFonts w:ascii="Maiandra GD" w:hAnsi="Maiandra GD" w:cs="Times New Roman"/>
          <w:color w:val="000000" w:themeColor="text1"/>
          <w:sz w:val="28"/>
          <w:szCs w:val="28"/>
        </w:rPr>
      </w:pPr>
      <w:r w:rsidRPr="003027F7">
        <w:rPr>
          <w:rFonts w:ascii="Maiandra GD" w:hAnsi="Maiandra GD" w:cs="Times New Roman"/>
          <w:b/>
          <w:color w:val="000000" w:themeColor="text1"/>
          <w:sz w:val="28"/>
          <w:szCs w:val="28"/>
        </w:rPr>
        <w:t>Disclosures</w:t>
      </w:r>
      <w:r w:rsidRPr="003027F7">
        <w:rPr>
          <w:rFonts w:ascii="Maiandra GD" w:hAnsi="Maiandra GD" w:cs="Times New Roman"/>
          <w:color w:val="000000" w:themeColor="text1"/>
          <w:sz w:val="28"/>
          <w:szCs w:val="28"/>
        </w:rPr>
        <w:t xml:space="preserve"> which have been provided in the </w:t>
      </w:r>
      <w:r w:rsidRPr="003027F7">
        <w:rPr>
          <w:rFonts w:ascii="Maiandra GD" w:hAnsi="Maiandra GD" w:cs="Times New Roman"/>
          <w:b/>
          <w:color w:val="000000" w:themeColor="text1"/>
          <w:sz w:val="28"/>
          <w:szCs w:val="28"/>
        </w:rPr>
        <w:t>financial statement</w:t>
      </w:r>
      <w:r w:rsidRPr="003027F7">
        <w:rPr>
          <w:rFonts w:ascii="Maiandra GD" w:hAnsi="Maiandra GD" w:cs="Times New Roman"/>
          <w:color w:val="000000" w:themeColor="text1"/>
          <w:sz w:val="28"/>
          <w:szCs w:val="28"/>
        </w:rPr>
        <w:t xml:space="preserve"> shall not be required to be repr</w:t>
      </w:r>
      <w:r w:rsidR="00A412FF">
        <w:rPr>
          <w:rFonts w:ascii="Maiandra GD" w:hAnsi="Maiandra GD" w:cs="Times New Roman"/>
          <w:color w:val="000000" w:themeColor="text1"/>
          <w:sz w:val="28"/>
          <w:szCs w:val="28"/>
        </w:rPr>
        <w:t>oduced in the report again (like: Section 186, 188)</w:t>
      </w:r>
    </w:p>
    <w:p w:rsidR="004C5626" w:rsidRPr="003027F7" w:rsidRDefault="004C5626" w:rsidP="000C10F3">
      <w:pPr>
        <w:pStyle w:val="ListParagraph"/>
        <w:spacing w:after="0"/>
        <w:ind w:left="0"/>
        <w:jc w:val="both"/>
        <w:rPr>
          <w:rFonts w:ascii="Maiandra GD" w:hAnsi="Maiandra GD" w:cs="Times New Roman"/>
          <w:color w:val="000000" w:themeColor="text1"/>
          <w:sz w:val="28"/>
          <w:szCs w:val="28"/>
        </w:rPr>
      </w:pPr>
    </w:p>
    <w:p w:rsidR="004C5626" w:rsidRPr="003027F7" w:rsidRDefault="004C5626" w:rsidP="00D6678C">
      <w:pPr>
        <w:pStyle w:val="ListParagraph"/>
        <w:numPr>
          <w:ilvl w:val="0"/>
          <w:numId w:val="10"/>
        </w:numPr>
        <w:spacing w:after="0"/>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Instead of exact text of the </w:t>
      </w:r>
      <w:r w:rsidRPr="003027F7">
        <w:rPr>
          <w:rFonts w:ascii="Maiandra GD" w:hAnsi="Maiandra GD" w:cs="Times New Roman"/>
          <w:b/>
          <w:color w:val="000000" w:themeColor="text1"/>
          <w:sz w:val="28"/>
          <w:szCs w:val="28"/>
        </w:rPr>
        <w:t>policies</w:t>
      </w:r>
      <w:r w:rsidRPr="003027F7">
        <w:rPr>
          <w:rFonts w:ascii="Maiandra GD" w:hAnsi="Maiandra GD" w:cs="Times New Roman"/>
          <w:color w:val="000000" w:themeColor="text1"/>
          <w:sz w:val="28"/>
          <w:szCs w:val="28"/>
        </w:rPr>
        <w:t xml:space="preserve">, key feature of policies along with its web link shall be disclosed in Board report. </w:t>
      </w:r>
    </w:p>
    <w:p w:rsidR="004C5626" w:rsidRPr="003027F7" w:rsidRDefault="004C5626" w:rsidP="000C10F3">
      <w:pPr>
        <w:pStyle w:val="ListParagraph"/>
        <w:spacing w:after="0"/>
        <w:ind w:left="0"/>
        <w:jc w:val="both"/>
        <w:rPr>
          <w:rFonts w:ascii="Maiandra GD" w:hAnsi="Maiandra GD" w:cs="Times New Roman"/>
          <w:color w:val="000000" w:themeColor="text1"/>
          <w:sz w:val="28"/>
          <w:szCs w:val="28"/>
        </w:rPr>
      </w:pPr>
    </w:p>
    <w:p w:rsidR="004C5626" w:rsidRPr="003027F7" w:rsidRDefault="004C5626" w:rsidP="00D6678C">
      <w:pPr>
        <w:pStyle w:val="ListParagraph"/>
        <w:numPr>
          <w:ilvl w:val="0"/>
          <w:numId w:val="10"/>
        </w:numPr>
        <w:pBdr>
          <w:bottom w:val="dashed" w:sz="4" w:space="1" w:color="auto"/>
        </w:pBdr>
        <w:spacing w:after="0"/>
        <w:ind w:left="0"/>
        <w:jc w:val="both"/>
        <w:rPr>
          <w:rFonts w:ascii="Maiandra GD" w:hAnsi="Maiandra GD" w:cs="Times New Roman"/>
          <w:color w:val="000000" w:themeColor="text1"/>
          <w:sz w:val="28"/>
          <w:szCs w:val="28"/>
        </w:rPr>
      </w:pPr>
      <w:r w:rsidRPr="003027F7">
        <w:rPr>
          <w:rFonts w:ascii="Maiandra GD" w:hAnsi="Maiandra GD" w:cs="Times New Roman"/>
          <w:b/>
          <w:color w:val="000000" w:themeColor="text1"/>
          <w:sz w:val="28"/>
          <w:szCs w:val="28"/>
        </w:rPr>
        <w:t>Abridge</w:t>
      </w:r>
      <w:r w:rsidRPr="003027F7">
        <w:rPr>
          <w:rFonts w:ascii="Maiandra GD" w:hAnsi="Maiandra GD" w:cs="Times New Roman"/>
          <w:color w:val="000000" w:themeColor="text1"/>
          <w:sz w:val="28"/>
          <w:szCs w:val="28"/>
        </w:rPr>
        <w:t xml:space="preserve"> Board Report for Small Companies and OPC</w:t>
      </w:r>
    </w:p>
    <w:p w:rsidR="0003337F" w:rsidRDefault="0003337F" w:rsidP="0036412B">
      <w:pPr>
        <w:tabs>
          <w:tab w:val="left" w:pos="1305"/>
        </w:tabs>
        <w:rPr>
          <w:rFonts w:asciiTheme="majorHAnsi" w:hAnsiTheme="majorHAnsi"/>
          <w:sz w:val="25"/>
          <w:szCs w:val="25"/>
        </w:rPr>
      </w:pPr>
    </w:p>
    <w:p w:rsidR="0036412B" w:rsidRPr="002D3AE9" w:rsidRDefault="0036412B" w:rsidP="002D3AE9">
      <w:pPr>
        <w:tabs>
          <w:tab w:val="left" w:pos="1305"/>
        </w:tabs>
        <w:jc w:val="both"/>
        <w:rPr>
          <w:rFonts w:ascii="Maiandra GD" w:hAnsi="Maiandra GD"/>
          <w:sz w:val="25"/>
          <w:szCs w:val="25"/>
        </w:rPr>
      </w:pPr>
      <w:r w:rsidRPr="002D3AE9">
        <w:rPr>
          <w:rFonts w:ascii="Maiandra GD" w:hAnsi="Maiandra GD"/>
          <w:sz w:val="25"/>
          <w:szCs w:val="25"/>
        </w:rPr>
        <w:t>Disclosures to be mentioned in Directors’ Report:</w:t>
      </w: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The web address, if any, where annual return referred to in sub-section (3) of section 92 has been placed;</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Number of Meeting of Board of Directors</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Directors responsibility statement as referred in sub-section 5 of section 134</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Details in respect of frauds reported by auditors under sub-section (12) of section 143 other than those which are reportable to the Central Government.</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lastRenderedPageBreak/>
        <w:t>Explanations or comments by the Board on every qualification, reservation or adverse remark or disclaimer made by the auditor in his report.</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The state of the Company’s affairs;</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The financial summary and highlights;</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Material changes from the date of closure of the financial year in the nature of business and their effect on the financial position of Company.</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sz w:val="25"/>
          <w:szCs w:val="25"/>
        </w:rPr>
      </w:pPr>
      <w:r w:rsidRPr="002D3AE9">
        <w:rPr>
          <w:rFonts w:ascii="Maiandra GD" w:hAnsi="Maiandra GD"/>
          <w:sz w:val="25"/>
          <w:szCs w:val="25"/>
        </w:rPr>
        <w:t>The details of directors who were appointed or have resigned during the year;</w:t>
      </w:r>
    </w:p>
    <w:p w:rsidR="0036412B" w:rsidRPr="002D3AE9" w:rsidRDefault="0036412B" w:rsidP="002D3AE9">
      <w:pPr>
        <w:pStyle w:val="ListParagraph"/>
        <w:ind w:left="426"/>
        <w:jc w:val="both"/>
        <w:rPr>
          <w:rFonts w:ascii="Maiandra GD" w:hAnsi="Maiandra GD"/>
          <w:sz w:val="25"/>
          <w:szCs w:val="25"/>
        </w:rPr>
      </w:pPr>
    </w:p>
    <w:p w:rsidR="0036412B" w:rsidRPr="002D3AE9" w:rsidRDefault="0036412B" w:rsidP="002D3AE9">
      <w:pPr>
        <w:pStyle w:val="ListParagraph"/>
        <w:numPr>
          <w:ilvl w:val="0"/>
          <w:numId w:val="42"/>
        </w:numPr>
        <w:ind w:left="426"/>
        <w:jc w:val="both"/>
        <w:rPr>
          <w:rFonts w:ascii="Maiandra GD" w:hAnsi="Maiandra GD"/>
        </w:rPr>
      </w:pPr>
      <w:r w:rsidRPr="002D3AE9">
        <w:rPr>
          <w:rFonts w:ascii="Maiandra GD" w:hAnsi="Maiandra GD"/>
          <w:sz w:val="25"/>
          <w:szCs w:val="25"/>
        </w:rPr>
        <w:t>The details or significant and material orders passed by the regulators or courts or tribunals impacting the going concern status and company’s operation in future.</w:t>
      </w:r>
    </w:p>
    <w:p w:rsidR="00E22833" w:rsidRPr="003027F7" w:rsidRDefault="00E22833">
      <w:pPr>
        <w:rPr>
          <w:rFonts w:ascii="Maiandra GD" w:hAnsi="Maiandra GD" w:cs="Times New Roman"/>
          <w:sz w:val="28"/>
          <w:szCs w:val="28"/>
        </w:rPr>
      </w:pPr>
    </w:p>
    <w:p w:rsidR="004C5626" w:rsidRPr="005A1D47" w:rsidRDefault="004C5626" w:rsidP="00D6678C">
      <w:pPr>
        <w:pStyle w:val="ListParagraph"/>
        <w:numPr>
          <w:ilvl w:val="0"/>
          <w:numId w:val="3"/>
        </w:numPr>
        <w:autoSpaceDE w:val="0"/>
        <w:autoSpaceDN w:val="0"/>
        <w:adjustRightInd w:val="0"/>
        <w:spacing w:after="0" w:line="360" w:lineRule="auto"/>
        <w:ind w:left="-142"/>
        <w:jc w:val="both"/>
        <w:rPr>
          <w:rFonts w:ascii="Maiandra GD" w:hAnsi="Maiandra GD" w:cs="Times New Roman"/>
          <w:b/>
          <w:color w:val="494142" w:themeColor="accent5" w:themeShade="80"/>
          <w:sz w:val="72"/>
          <w:szCs w:val="72"/>
          <w:u w:val="single"/>
        </w:rPr>
      </w:pPr>
      <w:r w:rsidRPr="005A1D47">
        <w:rPr>
          <w:rFonts w:ascii="Maiandra GD" w:hAnsi="Maiandra GD" w:cs="Times New Roman"/>
          <w:b/>
          <w:color w:val="494142" w:themeColor="accent5" w:themeShade="80"/>
          <w:sz w:val="72"/>
          <w:szCs w:val="72"/>
          <w:u w:val="single"/>
        </w:rPr>
        <w:t>Financial Statement:</w:t>
      </w:r>
    </w:p>
    <w:p w:rsidR="004C5626" w:rsidRPr="003027F7" w:rsidRDefault="004C5626" w:rsidP="004C5626">
      <w:pPr>
        <w:autoSpaceDE w:val="0"/>
        <w:autoSpaceDN w:val="0"/>
        <w:adjustRightInd w:val="0"/>
        <w:spacing w:after="0"/>
        <w:rPr>
          <w:rFonts w:ascii="Maiandra GD" w:hAnsi="Maiandra GD" w:cs="Times New Roman"/>
          <w:sz w:val="28"/>
          <w:szCs w:val="28"/>
        </w:rPr>
      </w:pPr>
    </w:p>
    <w:p w:rsidR="006701EE" w:rsidRPr="006701EE" w:rsidRDefault="006701EE" w:rsidP="00D6678C">
      <w:pPr>
        <w:pStyle w:val="ListParagraph"/>
        <w:numPr>
          <w:ilvl w:val="0"/>
          <w:numId w:val="10"/>
        </w:numPr>
        <w:spacing w:after="0" w:line="360" w:lineRule="auto"/>
        <w:ind w:left="0"/>
        <w:jc w:val="both"/>
        <w:rPr>
          <w:rFonts w:ascii="Maiandra GD" w:hAnsi="Maiandra GD" w:cs="Times New Roman"/>
          <w:b/>
          <w:color w:val="494142" w:themeColor="accent5" w:themeShade="80"/>
          <w:sz w:val="28"/>
          <w:szCs w:val="28"/>
          <w:u w:val="single"/>
        </w:rPr>
      </w:pPr>
      <w:r w:rsidRPr="006701EE">
        <w:rPr>
          <w:rFonts w:ascii="Maiandra GD" w:hAnsi="Maiandra GD" w:cs="Times New Roman"/>
          <w:b/>
          <w:color w:val="494142" w:themeColor="accent5" w:themeShade="80"/>
          <w:sz w:val="28"/>
          <w:szCs w:val="28"/>
          <w:u w:val="single"/>
        </w:rPr>
        <w:t>Sign of Financial Statement:</w:t>
      </w:r>
      <w:r w:rsidR="00072533" w:rsidRPr="00072533">
        <w:rPr>
          <w:rFonts w:ascii="Maiandra GD" w:hAnsi="Maiandra GD" w:cs="Times New Roman"/>
          <w:b/>
          <w:color w:val="494142" w:themeColor="accent5" w:themeShade="80"/>
          <w:sz w:val="28"/>
          <w:szCs w:val="28"/>
          <w:u w:val="single"/>
        </w:rPr>
        <w:t xml:space="preserve"> </w:t>
      </w:r>
      <w:r w:rsidR="00072533" w:rsidRPr="008D5332">
        <w:rPr>
          <w:rFonts w:ascii="Maiandra GD" w:hAnsi="Maiandra GD" w:cs="Times New Roman"/>
          <w:b/>
          <w:color w:val="C00000"/>
          <w:sz w:val="28"/>
          <w:szCs w:val="28"/>
          <w:u w:val="single"/>
        </w:rPr>
        <w:t>{Notified w.e.f. 07</w:t>
      </w:r>
      <w:r w:rsidR="00072533" w:rsidRPr="008D5332">
        <w:rPr>
          <w:rFonts w:ascii="Maiandra GD" w:hAnsi="Maiandra GD" w:cs="Times New Roman"/>
          <w:b/>
          <w:color w:val="C00000"/>
          <w:sz w:val="28"/>
          <w:szCs w:val="28"/>
          <w:u w:val="single"/>
          <w:vertAlign w:val="superscript"/>
        </w:rPr>
        <w:t>th</w:t>
      </w:r>
      <w:r w:rsidR="00072533" w:rsidRPr="008D5332">
        <w:rPr>
          <w:rFonts w:ascii="Maiandra GD" w:hAnsi="Maiandra GD" w:cs="Times New Roman"/>
          <w:b/>
          <w:color w:val="C00000"/>
          <w:sz w:val="28"/>
          <w:szCs w:val="28"/>
          <w:u w:val="single"/>
        </w:rPr>
        <w:t xml:space="preserve"> May, 2018}</w:t>
      </w:r>
    </w:p>
    <w:p w:rsidR="00B67932" w:rsidRDefault="006701EE" w:rsidP="00523837">
      <w:pPr>
        <w:pStyle w:val="ListParagraph"/>
        <w:spacing w:after="0" w:line="360" w:lineRule="auto"/>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 xml:space="preserve">CEO whether appointed as director or not will sign the financial statement. </w:t>
      </w:r>
      <w:r>
        <w:rPr>
          <w:rFonts w:ascii="Maiandra GD" w:hAnsi="Maiandra GD" w:cs="Times New Roman"/>
          <w:color w:val="000000" w:themeColor="text1"/>
          <w:sz w:val="28"/>
          <w:szCs w:val="28"/>
        </w:rPr>
        <w:t xml:space="preserve">Therefore, </w:t>
      </w:r>
      <w:r w:rsidR="00523837">
        <w:rPr>
          <w:rFonts w:ascii="Maiandra GD" w:hAnsi="Maiandra GD" w:cs="Times New Roman"/>
          <w:color w:val="000000" w:themeColor="text1"/>
          <w:sz w:val="28"/>
          <w:szCs w:val="28"/>
        </w:rPr>
        <w:t>now</w:t>
      </w:r>
      <w:r>
        <w:rPr>
          <w:rFonts w:ascii="Maiandra GD" w:hAnsi="Maiandra GD" w:cs="Times New Roman"/>
          <w:color w:val="000000" w:themeColor="text1"/>
          <w:sz w:val="28"/>
          <w:szCs w:val="28"/>
        </w:rPr>
        <w:t xml:space="preserve"> onwards CS, CFO and CEO all three are required to sign the financial statement mandatory.</w:t>
      </w:r>
    </w:p>
    <w:p w:rsidR="00B67932" w:rsidRDefault="00B67932" w:rsidP="00523837">
      <w:pPr>
        <w:pStyle w:val="ListParagraph"/>
        <w:spacing w:after="0" w:line="360" w:lineRule="auto"/>
        <w:ind w:left="0"/>
        <w:jc w:val="both"/>
        <w:rPr>
          <w:rFonts w:ascii="Maiandra GD" w:hAnsi="Maiandra GD" w:cs="Times New Roman"/>
          <w:color w:val="000000" w:themeColor="text1"/>
          <w:sz w:val="28"/>
          <w:szCs w:val="28"/>
        </w:rPr>
      </w:pPr>
    </w:p>
    <w:p w:rsidR="00B67932" w:rsidRPr="0011650A" w:rsidRDefault="00632C40" w:rsidP="00B67932">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78" style="position:absolute;margin-left:-11.25pt;margin-top:27.75pt;width:503.25pt;height:62.25pt;z-index:251694080" fillcolor="#ee8c69 [1940]" strokecolor="#ee8c69 [1940]" strokeweight="1pt">
            <v:fill color2="#f9d8cd [660]" angle="-45" focus="-50%" type="gradient"/>
            <v:shadow on="t" type="perspective" color="#68230b [1604]" opacity=".5" offset="1pt" offset2="-3pt"/>
            <v:textbox>
              <w:txbxContent>
                <w:p w:rsidR="00F025F7" w:rsidRPr="00EC04AD" w:rsidRDefault="00F025F7" w:rsidP="00B67932">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Whether it is mandatory for the Directors of the Company to sign financial statement in case Company having CEO/CFO or CS?</w:t>
                  </w:r>
                </w:p>
                <w:p w:rsidR="00F025F7" w:rsidRDefault="00F025F7" w:rsidP="00B67932"/>
              </w:txbxContent>
            </v:textbox>
          </v:rect>
        </w:pict>
      </w:r>
      <w:r w:rsidR="00B67932" w:rsidRPr="0011650A">
        <w:rPr>
          <w:rFonts w:ascii="Maiandra GD" w:hAnsi="Maiandra GD" w:cs="Times New Roman"/>
          <w:color w:val="494142" w:themeColor="accent5" w:themeShade="80"/>
          <w:sz w:val="28"/>
          <w:szCs w:val="28"/>
          <w:u w:val="single"/>
        </w:rPr>
        <w:t>Food for Thought</w:t>
      </w:r>
      <w:proofErr w:type="gramStart"/>
      <w:r w:rsidR="00B67932">
        <w:rPr>
          <w:rFonts w:ascii="Maiandra GD" w:hAnsi="Maiandra GD" w:cs="Times New Roman"/>
          <w:color w:val="494142" w:themeColor="accent5" w:themeShade="80"/>
          <w:sz w:val="28"/>
          <w:szCs w:val="28"/>
          <w:u w:val="single"/>
        </w:rPr>
        <w:t>::</w:t>
      </w:r>
      <w:proofErr w:type="gramEnd"/>
    </w:p>
    <w:p w:rsidR="00B67932" w:rsidRDefault="00B67932" w:rsidP="00B67932">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B67932" w:rsidRPr="003027F7" w:rsidRDefault="00B67932" w:rsidP="00B67932">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EA59D3" w:rsidRPr="0011650A" w:rsidRDefault="00632C40" w:rsidP="00EA59D3">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80" style="position:absolute;margin-left:-11.25pt;margin-top:27.75pt;width:503.25pt;height:62.25pt;z-index:251696128" fillcolor="#ee8c69 [1940]" strokecolor="#ee8c69 [1940]" strokeweight="1pt">
            <v:fill color2="#f9d8cd [660]" angle="-45" focus="-50%" type="gradient"/>
            <v:shadow on="t" type="perspective" color="#68230b [1604]" opacity=".5" offset="1pt" offset2="-3pt"/>
            <v:textbox style="mso-next-textbox:#_x0000_s1080">
              <w:txbxContent>
                <w:p w:rsidR="00F025F7" w:rsidRPr="00EC04AD" w:rsidRDefault="00F025F7" w:rsidP="00EA59D3">
                  <w:pPr>
                    <w:spacing w:line="360" w:lineRule="auto"/>
                    <w:jc w:val="both"/>
                    <w:rPr>
                      <w:rFonts w:ascii="Maiandra GD" w:hAnsi="Maiandra GD" w:cs="Times New Roman"/>
                      <w:b/>
                      <w:color w:val="C00000"/>
                      <w:sz w:val="32"/>
                      <w:szCs w:val="32"/>
                    </w:rPr>
                  </w:pPr>
                  <w:r w:rsidRPr="00EC04AD">
                    <w:rPr>
                      <w:rFonts w:ascii="Maiandra GD" w:hAnsi="Maiandra GD" w:cs="Times New Roman"/>
                      <w:b/>
                      <w:color w:val="C00000"/>
                      <w:sz w:val="32"/>
                      <w:szCs w:val="32"/>
                    </w:rPr>
                    <w:t xml:space="preserve">As this Section has been notified whether this will impact </w:t>
                  </w:r>
                  <w:r>
                    <w:rPr>
                      <w:rFonts w:ascii="Maiandra GD" w:hAnsi="Maiandra GD" w:cs="Times New Roman"/>
                      <w:b/>
                      <w:color w:val="C00000"/>
                      <w:sz w:val="32"/>
                      <w:szCs w:val="32"/>
                    </w:rPr>
                    <w:t xml:space="preserve">Annual Filing </w:t>
                  </w:r>
                  <w:r w:rsidRPr="00EC04AD">
                    <w:rPr>
                      <w:rFonts w:ascii="Maiandra GD" w:hAnsi="Maiandra GD" w:cs="Times New Roman"/>
                      <w:b/>
                      <w:color w:val="C00000"/>
                      <w:sz w:val="32"/>
                      <w:szCs w:val="32"/>
                    </w:rPr>
                    <w:t>for the F.</w:t>
                  </w:r>
                  <w:r>
                    <w:rPr>
                      <w:rFonts w:ascii="Maiandra GD" w:hAnsi="Maiandra GD" w:cs="Times New Roman"/>
                      <w:b/>
                      <w:color w:val="C00000"/>
                      <w:sz w:val="32"/>
                      <w:szCs w:val="32"/>
                    </w:rPr>
                    <w:t xml:space="preserve"> </w:t>
                  </w:r>
                  <w:r w:rsidRPr="00EC04AD">
                    <w:rPr>
                      <w:rFonts w:ascii="Maiandra GD" w:hAnsi="Maiandra GD" w:cs="Times New Roman"/>
                      <w:b/>
                      <w:color w:val="C00000"/>
                      <w:sz w:val="32"/>
                      <w:szCs w:val="32"/>
                    </w:rPr>
                    <w:t>Y. ended 31.03.2018</w:t>
                  </w:r>
                </w:p>
                <w:p w:rsidR="00F025F7" w:rsidRDefault="00F025F7" w:rsidP="00EA59D3"/>
              </w:txbxContent>
            </v:textbox>
          </v:rect>
        </w:pict>
      </w:r>
    </w:p>
    <w:p w:rsidR="00EA59D3" w:rsidRDefault="00EA59D3" w:rsidP="00EA59D3">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EA59D3" w:rsidRPr="003027F7" w:rsidRDefault="00EA59D3" w:rsidP="00EA59D3">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EA59D3" w:rsidRDefault="00EA59D3" w:rsidP="00B67932">
      <w:pPr>
        <w:pStyle w:val="ListParagraph"/>
        <w:spacing w:after="0" w:line="360" w:lineRule="auto"/>
        <w:ind w:left="0"/>
        <w:jc w:val="both"/>
        <w:rPr>
          <w:rFonts w:ascii="Maiandra GD" w:hAnsi="Maiandra GD" w:cs="Times New Roman"/>
          <w:color w:val="000000" w:themeColor="text1"/>
          <w:sz w:val="28"/>
          <w:szCs w:val="28"/>
        </w:rPr>
      </w:pPr>
    </w:p>
    <w:p w:rsidR="00B67932" w:rsidRPr="003027F7" w:rsidRDefault="00B67932" w:rsidP="00523837">
      <w:pPr>
        <w:pStyle w:val="ListParagraph"/>
        <w:spacing w:after="0" w:line="360" w:lineRule="auto"/>
        <w:ind w:left="0"/>
        <w:jc w:val="both"/>
        <w:rPr>
          <w:rFonts w:ascii="Maiandra GD" w:hAnsi="Maiandra GD" w:cs="Times New Roman"/>
          <w:color w:val="000000" w:themeColor="text1"/>
          <w:sz w:val="28"/>
          <w:szCs w:val="28"/>
        </w:rPr>
      </w:pPr>
    </w:p>
    <w:p w:rsidR="002D3AE9" w:rsidRPr="002D3AE9" w:rsidRDefault="002D3AE9" w:rsidP="00D6678C">
      <w:pPr>
        <w:pStyle w:val="ListParagraph"/>
        <w:numPr>
          <w:ilvl w:val="0"/>
          <w:numId w:val="10"/>
        </w:numPr>
        <w:spacing w:after="0" w:line="360" w:lineRule="auto"/>
        <w:ind w:left="0"/>
        <w:jc w:val="both"/>
        <w:rPr>
          <w:rFonts w:ascii="Maiandra GD" w:hAnsi="Maiandra GD" w:cs="Times New Roman"/>
          <w:b/>
          <w:color w:val="000000" w:themeColor="text1"/>
          <w:sz w:val="28"/>
          <w:szCs w:val="28"/>
        </w:rPr>
      </w:pPr>
      <w:r w:rsidRPr="002D3AE9">
        <w:rPr>
          <w:rFonts w:ascii="Maiandra GD" w:hAnsi="Maiandra GD" w:cs="Times New Roman"/>
          <w:b/>
          <w:color w:val="000000" w:themeColor="text1"/>
          <w:sz w:val="28"/>
          <w:szCs w:val="28"/>
        </w:rPr>
        <w:t>Unaudited Foreign Subsidiary financials:</w:t>
      </w:r>
    </w:p>
    <w:p w:rsidR="004C5626" w:rsidRPr="003027F7" w:rsidRDefault="004C5626" w:rsidP="002D3AE9">
      <w:pPr>
        <w:pStyle w:val="ListParagraph"/>
        <w:spacing w:after="0" w:line="360" w:lineRule="auto"/>
        <w:ind w:left="0"/>
        <w:jc w:val="both"/>
        <w:rPr>
          <w:rFonts w:ascii="Maiandra GD" w:hAnsi="Maiandra GD" w:cs="Times New Roman"/>
          <w:color w:val="000000" w:themeColor="text1"/>
          <w:sz w:val="28"/>
          <w:szCs w:val="28"/>
        </w:rPr>
      </w:pPr>
      <w:proofErr w:type="gramStart"/>
      <w:r w:rsidRPr="003027F7">
        <w:rPr>
          <w:rFonts w:ascii="Maiandra GD" w:hAnsi="Maiandra GD" w:cs="Times New Roman"/>
          <w:color w:val="000000" w:themeColor="text1"/>
          <w:sz w:val="28"/>
          <w:szCs w:val="28"/>
        </w:rPr>
        <w:t xml:space="preserve">Allowed the filing of </w:t>
      </w:r>
      <w:r w:rsidRPr="00EA59D3">
        <w:rPr>
          <w:rFonts w:ascii="Candara" w:hAnsi="Candara" w:cs="Times New Roman"/>
          <w:b/>
          <w:i/>
          <w:color w:val="000000" w:themeColor="text1"/>
          <w:sz w:val="28"/>
          <w:szCs w:val="28"/>
        </w:rPr>
        <w:t xml:space="preserve">unaudited financial statements of foreign subsidiary </w:t>
      </w:r>
      <w:r w:rsidRPr="003027F7">
        <w:rPr>
          <w:rFonts w:ascii="Maiandra GD" w:hAnsi="Maiandra GD" w:cs="Times New Roman"/>
          <w:color w:val="000000" w:themeColor="text1"/>
          <w:sz w:val="28"/>
          <w:szCs w:val="28"/>
        </w:rPr>
        <w:t>which is not required to get its accounts audited along with a declaration to that effect.</w:t>
      </w:r>
      <w:proofErr w:type="gramEnd"/>
    </w:p>
    <w:p w:rsidR="004C5626" w:rsidRPr="003027F7" w:rsidRDefault="004C5626" w:rsidP="00523837">
      <w:pPr>
        <w:pStyle w:val="ListParagraph"/>
        <w:spacing w:after="0" w:line="360" w:lineRule="auto"/>
        <w:ind w:left="0"/>
        <w:jc w:val="both"/>
        <w:rPr>
          <w:rFonts w:ascii="Maiandra GD" w:hAnsi="Maiandra GD" w:cs="Times New Roman"/>
          <w:color w:val="000000" w:themeColor="text1"/>
          <w:sz w:val="28"/>
          <w:szCs w:val="28"/>
        </w:rPr>
      </w:pPr>
    </w:p>
    <w:p w:rsidR="002D3AE9" w:rsidRPr="002D3AE9" w:rsidRDefault="002D3AE9" w:rsidP="00D6678C">
      <w:pPr>
        <w:pStyle w:val="ListParagraph"/>
        <w:numPr>
          <w:ilvl w:val="0"/>
          <w:numId w:val="10"/>
        </w:numPr>
        <w:spacing w:after="0" w:line="360" w:lineRule="auto"/>
        <w:ind w:left="0"/>
        <w:jc w:val="both"/>
        <w:rPr>
          <w:rFonts w:ascii="Maiandra GD" w:hAnsi="Maiandra GD" w:cs="Times New Roman"/>
          <w:b/>
          <w:color w:val="000000" w:themeColor="text1"/>
          <w:sz w:val="28"/>
          <w:szCs w:val="28"/>
          <w:u w:val="single"/>
        </w:rPr>
      </w:pPr>
      <w:r w:rsidRPr="002D3AE9">
        <w:rPr>
          <w:rFonts w:ascii="Maiandra GD" w:hAnsi="Maiandra GD" w:cs="Times New Roman"/>
          <w:b/>
          <w:color w:val="000000" w:themeColor="text1"/>
          <w:sz w:val="28"/>
          <w:szCs w:val="28"/>
          <w:u w:val="single"/>
        </w:rPr>
        <w:t>Placement of Financial of Subsidiary on website:</w:t>
      </w:r>
    </w:p>
    <w:p w:rsidR="004C5626" w:rsidRDefault="00523837" w:rsidP="002D3AE9">
      <w:pPr>
        <w:pStyle w:val="ListParagraph"/>
        <w:spacing w:after="0" w:line="360" w:lineRule="auto"/>
        <w:ind w:left="0"/>
        <w:jc w:val="both"/>
        <w:rPr>
          <w:rFonts w:ascii="Maiandra GD" w:hAnsi="Maiandra GD" w:cs="Times New Roman"/>
          <w:color w:val="000000" w:themeColor="text1"/>
          <w:sz w:val="28"/>
          <w:szCs w:val="28"/>
        </w:rPr>
      </w:pPr>
      <w:r>
        <w:rPr>
          <w:rFonts w:ascii="Maiandra GD" w:hAnsi="Maiandra GD" w:cs="Times New Roman"/>
          <w:color w:val="000000" w:themeColor="text1"/>
          <w:sz w:val="28"/>
          <w:szCs w:val="28"/>
        </w:rPr>
        <w:t xml:space="preserve">Only listed Companies having a subsidiary or subsidiaries will be required to place </w:t>
      </w:r>
      <w:r w:rsidRPr="00EA59D3">
        <w:rPr>
          <w:rFonts w:ascii="Candara" w:hAnsi="Candara" w:cs="Times New Roman"/>
          <w:b/>
          <w:i/>
          <w:color w:val="000000" w:themeColor="text1"/>
          <w:sz w:val="28"/>
          <w:szCs w:val="28"/>
        </w:rPr>
        <w:t>separate audited accounts in respect of each of subsidiary</w:t>
      </w:r>
      <w:r>
        <w:rPr>
          <w:rFonts w:ascii="Maiandra GD" w:hAnsi="Maiandra GD" w:cs="Times New Roman"/>
          <w:color w:val="000000" w:themeColor="text1"/>
          <w:sz w:val="28"/>
          <w:szCs w:val="28"/>
        </w:rPr>
        <w:t xml:space="preserve"> on their website, if any. This requirement will not apply to non-listed Companies.</w:t>
      </w:r>
    </w:p>
    <w:p w:rsidR="00523837" w:rsidRDefault="00523837" w:rsidP="00523837">
      <w:pPr>
        <w:pStyle w:val="ListParagraph"/>
        <w:spacing w:after="0" w:line="360" w:lineRule="auto"/>
        <w:ind w:left="0"/>
        <w:jc w:val="both"/>
        <w:rPr>
          <w:rFonts w:ascii="Maiandra GD" w:hAnsi="Maiandra GD" w:cs="Times New Roman"/>
          <w:color w:val="000000" w:themeColor="text1"/>
          <w:sz w:val="28"/>
          <w:szCs w:val="28"/>
        </w:rPr>
      </w:pPr>
    </w:p>
    <w:p w:rsidR="002D3AE9" w:rsidRPr="002D3AE9" w:rsidRDefault="002D3AE9" w:rsidP="00D6678C">
      <w:pPr>
        <w:pStyle w:val="ListParagraph"/>
        <w:numPr>
          <w:ilvl w:val="0"/>
          <w:numId w:val="10"/>
        </w:numPr>
        <w:spacing w:after="0" w:line="360" w:lineRule="auto"/>
        <w:ind w:left="0"/>
        <w:jc w:val="both"/>
        <w:rPr>
          <w:rFonts w:ascii="Maiandra GD" w:hAnsi="Maiandra GD" w:cs="Times New Roman"/>
          <w:color w:val="000000" w:themeColor="text1"/>
          <w:sz w:val="28"/>
          <w:szCs w:val="28"/>
          <w:u w:val="single"/>
        </w:rPr>
      </w:pPr>
      <w:r w:rsidRPr="002D3AE9">
        <w:rPr>
          <w:rFonts w:ascii="Maiandra GD" w:hAnsi="Maiandra GD" w:cs="Times New Roman"/>
          <w:color w:val="000000" w:themeColor="text1"/>
          <w:sz w:val="28"/>
          <w:szCs w:val="28"/>
          <w:u w:val="single"/>
        </w:rPr>
        <w:t>Inspection of Subsidiary Financials:</w:t>
      </w:r>
    </w:p>
    <w:p w:rsidR="00311FDA" w:rsidRPr="003027F7" w:rsidRDefault="00311FDA" w:rsidP="002D3AE9">
      <w:pPr>
        <w:pStyle w:val="ListParagraph"/>
        <w:spacing w:after="0" w:line="360" w:lineRule="auto"/>
        <w:ind w:left="0"/>
        <w:jc w:val="both"/>
        <w:rPr>
          <w:rFonts w:ascii="Maiandra GD" w:hAnsi="Maiandra GD" w:cs="Times New Roman"/>
          <w:color w:val="000000" w:themeColor="text1"/>
          <w:sz w:val="28"/>
          <w:szCs w:val="28"/>
        </w:rPr>
      </w:pPr>
      <w:r>
        <w:rPr>
          <w:rFonts w:ascii="Maiandra GD" w:hAnsi="Maiandra GD" w:cs="Times New Roman"/>
          <w:color w:val="000000" w:themeColor="text1"/>
          <w:sz w:val="28"/>
          <w:szCs w:val="28"/>
        </w:rPr>
        <w:t xml:space="preserve">Both listed and non-listed companies will be required to provide subsidiary financial statements </w:t>
      </w:r>
      <w:r w:rsidR="00E91D51">
        <w:rPr>
          <w:rFonts w:ascii="Maiandra GD" w:hAnsi="Maiandra GD" w:cs="Times New Roman"/>
          <w:color w:val="000000" w:themeColor="text1"/>
          <w:sz w:val="28"/>
          <w:szCs w:val="28"/>
        </w:rPr>
        <w:t>to</w:t>
      </w:r>
      <w:r>
        <w:rPr>
          <w:rFonts w:ascii="Maiandra GD" w:hAnsi="Maiandra GD" w:cs="Times New Roman"/>
          <w:color w:val="000000" w:themeColor="text1"/>
          <w:sz w:val="28"/>
          <w:szCs w:val="28"/>
        </w:rPr>
        <w:t xml:space="preserve"> a member of the Company who asks for it.</w:t>
      </w:r>
    </w:p>
    <w:p w:rsidR="004C5626" w:rsidRPr="003027F7" w:rsidRDefault="004C5626" w:rsidP="005A1D47">
      <w:pPr>
        <w:pStyle w:val="ListParagraph"/>
        <w:spacing w:after="0" w:line="360" w:lineRule="auto"/>
        <w:ind w:left="0"/>
        <w:jc w:val="both"/>
        <w:rPr>
          <w:rFonts w:ascii="Maiandra GD" w:hAnsi="Maiandra GD" w:cs="Times New Roman"/>
          <w:color w:val="000000" w:themeColor="text1"/>
          <w:sz w:val="28"/>
          <w:szCs w:val="28"/>
        </w:rPr>
      </w:pPr>
    </w:p>
    <w:p w:rsidR="004C5626" w:rsidRPr="003027F7" w:rsidRDefault="004C5626" w:rsidP="00D6678C">
      <w:pPr>
        <w:pStyle w:val="ListParagraph"/>
        <w:numPr>
          <w:ilvl w:val="0"/>
          <w:numId w:val="10"/>
        </w:numPr>
        <w:spacing w:line="360" w:lineRule="auto"/>
        <w:ind w:left="0"/>
        <w:jc w:val="both"/>
        <w:rPr>
          <w:rFonts w:ascii="Maiandra GD" w:hAnsi="Maiandra GD" w:cs="Times New Roman"/>
          <w:color w:val="000000" w:themeColor="text1"/>
          <w:sz w:val="28"/>
          <w:szCs w:val="28"/>
        </w:rPr>
      </w:pPr>
      <w:r w:rsidRPr="00E22833">
        <w:rPr>
          <w:rFonts w:ascii="Maiandra GD" w:hAnsi="Maiandra GD" w:cs="Times New Roman"/>
          <w:b/>
          <w:color w:val="494142" w:themeColor="accent5" w:themeShade="80"/>
          <w:sz w:val="28"/>
          <w:szCs w:val="28"/>
          <w:u w:val="single"/>
        </w:rPr>
        <w:t>Removal of reference of Section 403:</w:t>
      </w:r>
      <w:r w:rsidRPr="003027F7">
        <w:rPr>
          <w:rFonts w:ascii="Maiandra GD" w:hAnsi="Maiandra GD" w:cs="Times New Roman"/>
          <w:b/>
          <w:color w:val="524733" w:themeColor="accent3" w:themeShade="80"/>
          <w:sz w:val="28"/>
          <w:szCs w:val="28"/>
          <w:u w:val="single"/>
        </w:rPr>
        <w:t xml:space="preserve"> </w:t>
      </w:r>
      <w:r w:rsidRPr="003027F7">
        <w:rPr>
          <w:rFonts w:ascii="Maiandra GD" w:hAnsi="Maiandra GD" w:cs="Times New Roman"/>
          <w:color w:val="000000" w:themeColor="text1"/>
          <w:sz w:val="28"/>
          <w:szCs w:val="28"/>
        </w:rPr>
        <w:t>Due to this amendment Companies shall be required to file the Financial Statement within 30 day of AGM from 31</w:t>
      </w:r>
      <w:r w:rsidRPr="003027F7">
        <w:rPr>
          <w:rFonts w:ascii="Maiandra GD" w:hAnsi="Maiandra GD" w:cs="Times New Roman"/>
          <w:color w:val="000000" w:themeColor="text1"/>
          <w:sz w:val="28"/>
          <w:szCs w:val="28"/>
          <w:vertAlign w:val="superscript"/>
        </w:rPr>
        <w:t>st</w:t>
      </w:r>
      <w:r w:rsidRPr="003027F7">
        <w:rPr>
          <w:rFonts w:ascii="Maiandra GD" w:hAnsi="Maiandra GD" w:cs="Times New Roman"/>
          <w:color w:val="000000" w:themeColor="text1"/>
          <w:sz w:val="28"/>
          <w:szCs w:val="28"/>
        </w:rPr>
        <w:t xml:space="preserve"> day it shall be considered as default. Now the additional time period of 270 days removed from this sub section.</w:t>
      </w:r>
    </w:p>
    <w:p w:rsidR="004C5626" w:rsidRPr="003027F7" w:rsidRDefault="004C5626" w:rsidP="005A1D47">
      <w:pPr>
        <w:pStyle w:val="ListParagraph"/>
        <w:spacing w:line="360" w:lineRule="auto"/>
        <w:ind w:left="0"/>
        <w:jc w:val="both"/>
        <w:rPr>
          <w:rFonts w:ascii="Maiandra GD" w:hAnsi="Maiandra GD" w:cs="Times New Roman"/>
          <w:color w:val="000000" w:themeColor="text1"/>
          <w:sz w:val="28"/>
          <w:szCs w:val="28"/>
        </w:rPr>
      </w:pPr>
    </w:p>
    <w:p w:rsidR="004C5626" w:rsidRPr="003027F7" w:rsidRDefault="004C5626" w:rsidP="005A1D47">
      <w:pPr>
        <w:pStyle w:val="ListParagraph"/>
        <w:pBdr>
          <w:bottom w:val="dashed" w:sz="4" w:space="1" w:color="auto"/>
        </w:pBdr>
        <w:spacing w:line="360" w:lineRule="auto"/>
        <w:ind w:left="0"/>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In case of company fails to file Financial Statement within 30 days of AGM Company and the officer shall be liable to fine from the 31</w:t>
      </w:r>
      <w:r w:rsidRPr="003027F7">
        <w:rPr>
          <w:rFonts w:ascii="Maiandra GD" w:hAnsi="Maiandra GD" w:cs="Times New Roman"/>
          <w:color w:val="000000" w:themeColor="text1"/>
          <w:sz w:val="28"/>
          <w:szCs w:val="28"/>
          <w:vertAlign w:val="superscript"/>
        </w:rPr>
        <w:t>st</w:t>
      </w:r>
      <w:r w:rsidRPr="003027F7">
        <w:rPr>
          <w:rFonts w:ascii="Maiandra GD" w:hAnsi="Maiandra GD" w:cs="Times New Roman"/>
          <w:color w:val="000000" w:themeColor="text1"/>
          <w:sz w:val="28"/>
          <w:szCs w:val="28"/>
        </w:rPr>
        <w:t xml:space="preserve"> day itself.</w:t>
      </w:r>
    </w:p>
    <w:p w:rsidR="004C5626" w:rsidRDefault="004C5626" w:rsidP="005A1D47">
      <w:pPr>
        <w:pStyle w:val="ListParagraph"/>
        <w:spacing w:after="0" w:line="360" w:lineRule="auto"/>
        <w:ind w:left="-142"/>
        <w:rPr>
          <w:rFonts w:ascii="Maiandra GD" w:hAnsi="Maiandra GD" w:cs="Times New Roman"/>
          <w:b/>
          <w:color w:val="69230B" w:themeColor="accent1" w:themeShade="80"/>
          <w:sz w:val="28"/>
          <w:szCs w:val="28"/>
          <w:u w:val="single"/>
        </w:rPr>
      </w:pPr>
    </w:p>
    <w:p w:rsidR="0003337F" w:rsidRDefault="0003337F" w:rsidP="005A1D47">
      <w:pPr>
        <w:pStyle w:val="ListParagraph"/>
        <w:spacing w:after="0" w:line="360" w:lineRule="auto"/>
        <w:ind w:left="-142"/>
        <w:rPr>
          <w:rFonts w:ascii="Maiandra GD" w:hAnsi="Maiandra GD" w:cs="Times New Roman"/>
          <w:b/>
          <w:color w:val="69230B" w:themeColor="accent1" w:themeShade="80"/>
          <w:sz w:val="28"/>
          <w:szCs w:val="28"/>
          <w:u w:val="single"/>
        </w:rPr>
      </w:pPr>
    </w:p>
    <w:p w:rsidR="0003337F" w:rsidRDefault="0003337F" w:rsidP="005A1D47">
      <w:pPr>
        <w:pStyle w:val="ListParagraph"/>
        <w:spacing w:after="0" w:line="360" w:lineRule="auto"/>
        <w:ind w:left="-142"/>
        <w:rPr>
          <w:rFonts w:ascii="Maiandra GD" w:hAnsi="Maiandra GD" w:cs="Times New Roman"/>
          <w:b/>
          <w:color w:val="69230B" w:themeColor="accent1" w:themeShade="80"/>
          <w:sz w:val="28"/>
          <w:szCs w:val="28"/>
          <w:u w:val="single"/>
        </w:rPr>
      </w:pPr>
    </w:p>
    <w:p w:rsidR="0003337F" w:rsidRDefault="0003337F" w:rsidP="005A1D47">
      <w:pPr>
        <w:pStyle w:val="ListParagraph"/>
        <w:spacing w:after="0" w:line="360" w:lineRule="auto"/>
        <w:ind w:left="-142"/>
        <w:rPr>
          <w:rFonts w:ascii="Maiandra GD" w:hAnsi="Maiandra GD" w:cs="Times New Roman"/>
          <w:b/>
          <w:color w:val="69230B" w:themeColor="accent1" w:themeShade="80"/>
          <w:sz w:val="28"/>
          <w:szCs w:val="28"/>
          <w:u w:val="single"/>
        </w:rPr>
      </w:pPr>
    </w:p>
    <w:p w:rsidR="0003337F" w:rsidRPr="003027F7" w:rsidRDefault="0003337F" w:rsidP="005A1D47">
      <w:pPr>
        <w:pStyle w:val="ListParagraph"/>
        <w:spacing w:after="0" w:line="360" w:lineRule="auto"/>
        <w:ind w:left="-142"/>
        <w:rPr>
          <w:rFonts w:ascii="Maiandra GD" w:hAnsi="Maiandra GD" w:cs="Times New Roman"/>
          <w:b/>
          <w:color w:val="69230B" w:themeColor="accent1" w:themeShade="80"/>
          <w:sz w:val="28"/>
          <w:szCs w:val="28"/>
          <w:u w:val="single"/>
        </w:rPr>
      </w:pPr>
    </w:p>
    <w:p w:rsidR="00D86984" w:rsidRDefault="00D86984" w:rsidP="00D6678C">
      <w:pPr>
        <w:pStyle w:val="ListParagraph"/>
        <w:numPr>
          <w:ilvl w:val="0"/>
          <w:numId w:val="3"/>
        </w:numPr>
        <w:autoSpaceDE w:val="0"/>
        <w:autoSpaceDN w:val="0"/>
        <w:adjustRightInd w:val="0"/>
        <w:spacing w:after="0" w:line="360" w:lineRule="auto"/>
        <w:ind w:left="-142"/>
        <w:jc w:val="both"/>
        <w:rPr>
          <w:rFonts w:ascii="Maiandra GD" w:hAnsi="Maiandra GD" w:cs="Times New Roman"/>
          <w:b/>
          <w:color w:val="494142" w:themeColor="accent5" w:themeShade="80"/>
          <w:sz w:val="72"/>
          <w:szCs w:val="72"/>
          <w:u w:val="single"/>
        </w:rPr>
      </w:pPr>
      <w:r w:rsidRPr="00E22833">
        <w:rPr>
          <w:rFonts w:ascii="Maiandra GD" w:hAnsi="Maiandra GD" w:cs="Times New Roman"/>
          <w:b/>
          <w:color w:val="494142" w:themeColor="accent5" w:themeShade="80"/>
          <w:sz w:val="72"/>
          <w:szCs w:val="72"/>
          <w:u w:val="single"/>
        </w:rPr>
        <w:t>DEPOSIT</w:t>
      </w:r>
      <w:r w:rsidR="00FE2EC8" w:rsidRPr="00E22833">
        <w:rPr>
          <w:rFonts w:ascii="Maiandra GD" w:hAnsi="Maiandra GD" w:cs="Times New Roman"/>
          <w:b/>
          <w:color w:val="494142" w:themeColor="accent5" w:themeShade="80"/>
          <w:sz w:val="72"/>
          <w:szCs w:val="72"/>
          <w:u w:val="single"/>
        </w:rPr>
        <w:t xml:space="preserve"> (Section 73-76)</w:t>
      </w:r>
    </w:p>
    <w:p w:rsidR="00837958" w:rsidRPr="00E22833" w:rsidRDefault="00837958" w:rsidP="00837958">
      <w:pPr>
        <w:pStyle w:val="ListParagraph"/>
        <w:autoSpaceDE w:val="0"/>
        <w:autoSpaceDN w:val="0"/>
        <w:adjustRightInd w:val="0"/>
        <w:spacing w:after="0" w:line="360" w:lineRule="auto"/>
        <w:ind w:left="-142"/>
        <w:jc w:val="both"/>
        <w:rPr>
          <w:rFonts w:ascii="Maiandra GD" w:hAnsi="Maiandra GD" w:cs="Times New Roman"/>
          <w:b/>
          <w:color w:val="494142" w:themeColor="accent5" w:themeShade="80"/>
          <w:sz w:val="72"/>
          <w:szCs w:val="72"/>
          <w:u w:val="single"/>
        </w:rPr>
      </w:pPr>
      <w:r w:rsidRPr="008D5332">
        <w:rPr>
          <w:rFonts w:ascii="Maiandra GD" w:hAnsi="Maiandra GD" w:cs="Times New Roman"/>
          <w:b/>
          <w:color w:val="C00000"/>
          <w:sz w:val="28"/>
          <w:szCs w:val="28"/>
          <w:u w:val="single"/>
        </w:rPr>
        <w:t>{</w:t>
      </w:r>
      <w:r>
        <w:rPr>
          <w:rFonts w:ascii="Maiandra GD" w:hAnsi="Maiandra GD" w:cs="Times New Roman"/>
          <w:b/>
          <w:color w:val="C00000"/>
          <w:sz w:val="28"/>
          <w:szCs w:val="28"/>
          <w:u w:val="single"/>
        </w:rPr>
        <w:t xml:space="preserve">To be </w:t>
      </w:r>
      <w:r w:rsidRPr="008D5332">
        <w:rPr>
          <w:rFonts w:ascii="Maiandra GD" w:hAnsi="Maiandra GD" w:cs="Times New Roman"/>
          <w:b/>
          <w:color w:val="C00000"/>
          <w:sz w:val="28"/>
          <w:szCs w:val="28"/>
          <w:u w:val="single"/>
        </w:rPr>
        <w:t xml:space="preserve">notified w.e.f. </w:t>
      </w:r>
      <w:r>
        <w:rPr>
          <w:rFonts w:ascii="Maiandra GD" w:hAnsi="Maiandra GD" w:cs="Times New Roman"/>
          <w:b/>
          <w:color w:val="C00000"/>
          <w:sz w:val="28"/>
          <w:szCs w:val="28"/>
          <w:u w:val="single"/>
        </w:rPr>
        <w:t>15</w:t>
      </w:r>
      <w:r w:rsidRPr="008D5332">
        <w:rPr>
          <w:rFonts w:ascii="Maiandra GD" w:hAnsi="Maiandra GD" w:cs="Times New Roman"/>
          <w:b/>
          <w:color w:val="C00000"/>
          <w:sz w:val="28"/>
          <w:szCs w:val="28"/>
          <w:u w:val="single"/>
          <w:vertAlign w:val="superscript"/>
        </w:rPr>
        <w:t>th</w:t>
      </w:r>
      <w:r w:rsidRPr="008D5332">
        <w:rPr>
          <w:rFonts w:ascii="Maiandra GD" w:hAnsi="Maiandra GD" w:cs="Times New Roman"/>
          <w:b/>
          <w:color w:val="C00000"/>
          <w:sz w:val="28"/>
          <w:szCs w:val="28"/>
          <w:u w:val="single"/>
        </w:rPr>
        <w:t xml:space="preserve"> </w:t>
      </w:r>
      <w:r>
        <w:rPr>
          <w:rFonts w:ascii="Maiandra GD" w:hAnsi="Maiandra GD" w:cs="Times New Roman"/>
          <w:b/>
          <w:color w:val="C00000"/>
          <w:sz w:val="28"/>
          <w:szCs w:val="28"/>
          <w:u w:val="single"/>
        </w:rPr>
        <w:t>August</w:t>
      </w:r>
      <w:r w:rsidRPr="008D5332">
        <w:rPr>
          <w:rFonts w:ascii="Maiandra GD" w:hAnsi="Maiandra GD" w:cs="Times New Roman"/>
          <w:b/>
          <w:color w:val="C00000"/>
          <w:sz w:val="28"/>
          <w:szCs w:val="28"/>
          <w:u w:val="single"/>
        </w:rPr>
        <w:t>, 2018}</w:t>
      </w:r>
    </w:p>
    <w:p w:rsidR="002D3AE9" w:rsidRDefault="00E22833" w:rsidP="00BA581A">
      <w:pPr>
        <w:pStyle w:val="ListParagraph"/>
        <w:numPr>
          <w:ilvl w:val="0"/>
          <w:numId w:val="18"/>
        </w:numPr>
        <w:spacing w:after="0" w:line="360" w:lineRule="auto"/>
        <w:ind w:left="0"/>
        <w:jc w:val="both"/>
        <w:rPr>
          <w:rFonts w:ascii="Maiandra GD" w:eastAsiaTheme="minorEastAsia" w:hAnsi="Maiandra GD" w:cs="Times New Roman"/>
          <w:color w:val="000000" w:themeColor="text1"/>
          <w:sz w:val="28"/>
          <w:szCs w:val="28"/>
        </w:rPr>
      </w:pPr>
      <w:r w:rsidRPr="00E22833">
        <w:rPr>
          <w:rFonts w:ascii="Maiandra GD" w:eastAsiaTheme="minorEastAsia" w:hAnsi="Maiandra GD" w:cs="Times New Roman"/>
          <w:color w:val="000000" w:themeColor="text1"/>
          <w:sz w:val="28"/>
          <w:szCs w:val="28"/>
        </w:rPr>
        <w:t xml:space="preserve">A </w:t>
      </w:r>
      <w:r>
        <w:rPr>
          <w:rFonts w:ascii="Maiandra GD" w:eastAsiaTheme="minorEastAsia" w:hAnsi="Maiandra GD" w:cs="Times New Roman"/>
          <w:color w:val="000000" w:themeColor="text1"/>
          <w:sz w:val="28"/>
          <w:szCs w:val="28"/>
        </w:rPr>
        <w:t xml:space="preserve">Company accepting deposit will be required to deposit and keep in a schedule bank the amount which is not less than </w:t>
      </w:r>
      <w:r w:rsidRPr="00072533">
        <w:rPr>
          <w:rFonts w:ascii="Maiandra GD" w:eastAsiaTheme="minorEastAsia" w:hAnsi="Maiandra GD" w:cs="Times New Roman"/>
          <w:b/>
          <w:i/>
          <w:color w:val="000000" w:themeColor="text1"/>
          <w:sz w:val="28"/>
          <w:szCs w:val="28"/>
        </w:rPr>
        <w:t xml:space="preserve">20% of the amount of </w:t>
      </w:r>
      <w:r w:rsidR="00EA59D3" w:rsidRPr="00072533">
        <w:rPr>
          <w:rFonts w:ascii="Maiandra GD" w:eastAsiaTheme="minorEastAsia" w:hAnsi="Maiandra GD" w:cs="Times New Roman"/>
          <w:b/>
          <w:i/>
          <w:color w:val="000000" w:themeColor="text1"/>
          <w:sz w:val="28"/>
          <w:szCs w:val="28"/>
        </w:rPr>
        <w:t>deposits maturing</w:t>
      </w:r>
      <w:r w:rsidRPr="00072533">
        <w:rPr>
          <w:rFonts w:ascii="Maiandra GD" w:eastAsiaTheme="minorEastAsia" w:hAnsi="Maiandra GD" w:cs="Times New Roman"/>
          <w:b/>
          <w:i/>
          <w:color w:val="000000" w:themeColor="text1"/>
          <w:sz w:val="28"/>
          <w:szCs w:val="28"/>
        </w:rPr>
        <w:t xml:space="preserve"> during the current financial year</w:t>
      </w:r>
      <w:r>
        <w:rPr>
          <w:rFonts w:ascii="Maiandra GD" w:eastAsiaTheme="minorEastAsia" w:hAnsi="Maiandra GD" w:cs="Times New Roman"/>
          <w:color w:val="000000" w:themeColor="text1"/>
          <w:sz w:val="28"/>
          <w:szCs w:val="28"/>
        </w:rPr>
        <w:t xml:space="preserve">. </w:t>
      </w:r>
    </w:p>
    <w:p w:rsidR="00E22833" w:rsidRDefault="00E22833" w:rsidP="002D3AE9">
      <w:pPr>
        <w:pStyle w:val="ListParagraph"/>
        <w:spacing w:after="0" w:line="360" w:lineRule="auto"/>
        <w:ind w:left="0"/>
        <w:jc w:val="both"/>
        <w:rPr>
          <w:rFonts w:ascii="Maiandra GD" w:eastAsiaTheme="minorEastAsia" w:hAnsi="Maiandra GD" w:cs="Times New Roman"/>
          <w:color w:val="000000" w:themeColor="text1"/>
          <w:sz w:val="28"/>
          <w:szCs w:val="28"/>
        </w:rPr>
      </w:pPr>
      <w:r>
        <w:rPr>
          <w:rFonts w:ascii="Maiandra GD" w:eastAsiaTheme="minorEastAsia" w:hAnsi="Maiandra GD" w:cs="Times New Roman"/>
          <w:color w:val="000000" w:themeColor="text1"/>
          <w:sz w:val="28"/>
          <w:szCs w:val="28"/>
        </w:rPr>
        <w:t>There will be no need to deposit any amount in respect of deposits maturing in the next financial year.</w:t>
      </w:r>
    </w:p>
    <w:p w:rsidR="00E22833" w:rsidRPr="00E22833" w:rsidRDefault="00E22833" w:rsidP="00BA581A">
      <w:pPr>
        <w:pStyle w:val="ListParagraph"/>
        <w:spacing w:after="0" w:line="360" w:lineRule="auto"/>
        <w:ind w:left="0"/>
        <w:jc w:val="both"/>
        <w:rPr>
          <w:rFonts w:ascii="Maiandra GD" w:eastAsiaTheme="minorEastAsia" w:hAnsi="Maiandra GD" w:cs="Times New Roman"/>
          <w:color w:val="000000" w:themeColor="text1"/>
          <w:sz w:val="28"/>
          <w:szCs w:val="28"/>
        </w:rPr>
      </w:pPr>
    </w:p>
    <w:p w:rsidR="00D86984" w:rsidRPr="002D3AE9" w:rsidRDefault="00E22833" w:rsidP="00BA581A">
      <w:pPr>
        <w:pStyle w:val="ListParagraph"/>
        <w:numPr>
          <w:ilvl w:val="0"/>
          <w:numId w:val="18"/>
        </w:numPr>
        <w:spacing w:after="0" w:line="360" w:lineRule="auto"/>
        <w:ind w:left="0"/>
        <w:jc w:val="both"/>
        <w:rPr>
          <w:rFonts w:ascii="Maiandra GD" w:hAnsi="Maiandra GD" w:cs="Times New Roman"/>
          <w:b/>
          <w:color w:val="524733" w:themeColor="accent3" w:themeShade="80"/>
          <w:sz w:val="28"/>
          <w:szCs w:val="28"/>
          <w:u w:val="single"/>
        </w:rPr>
      </w:pPr>
      <w:r w:rsidRPr="002D3AE9">
        <w:rPr>
          <w:rFonts w:ascii="Maiandra GD" w:eastAsiaTheme="minorEastAsia" w:hAnsi="Maiandra GD" w:cs="Times New Roman"/>
          <w:b/>
          <w:color w:val="494142" w:themeColor="accent5" w:themeShade="80"/>
          <w:sz w:val="28"/>
          <w:szCs w:val="28"/>
        </w:rPr>
        <w:t>Deposit Insurance:</w:t>
      </w:r>
      <w:r w:rsidRPr="002D3AE9">
        <w:rPr>
          <w:rFonts w:ascii="Maiandra GD" w:eastAsiaTheme="minorEastAsia" w:hAnsi="Maiandra GD" w:cs="Times New Roman"/>
          <w:b/>
          <w:color w:val="000000" w:themeColor="text1"/>
          <w:sz w:val="28"/>
          <w:szCs w:val="28"/>
        </w:rPr>
        <w:t xml:space="preserve"> </w:t>
      </w:r>
      <w:r w:rsidR="00D86984" w:rsidRPr="002D3AE9">
        <w:rPr>
          <w:rFonts w:ascii="Maiandra GD" w:eastAsiaTheme="minorEastAsia" w:hAnsi="Maiandra GD" w:cs="Times New Roman"/>
          <w:b/>
          <w:color w:val="000000" w:themeColor="text1"/>
          <w:sz w:val="28"/>
          <w:szCs w:val="28"/>
        </w:rPr>
        <w:t>Requirement of providing Deposit Insurance Omit.</w:t>
      </w:r>
    </w:p>
    <w:p w:rsidR="00D86984" w:rsidRPr="003027F7" w:rsidRDefault="00D86984" w:rsidP="00BA581A">
      <w:pPr>
        <w:pStyle w:val="ListParagraph"/>
        <w:spacing w:after="0" w:line="360" w:lineRule="auto"/>
        <w:ind w:left="0"/>
        <w:jc w:val="both"/>
        <w:rPr>
          <w:rFonts w:ascii="Maiandra GD" w:hAnsi="Maiandra GD" w:cs="Times New Roman"/>
          <w:b/>
          <w:color w:val="524733" w:themeColor="accent3" w:themeShade="80"/>
          <w:sz w:val="28"/>
          <w:szCs w:val="28"/>
          <w:u w:val="single"/>
        </w:rPr>
      </w:pPr>
    </w:p>
    <w:p w:rsidR="00E22833" w:rsidRPr="00E22833" w:rsidRDefault="00E22833" w:rsidP="00BA581A">
      <w:pPr>
        <w:pStyle w:val="ListParagraph"/>
        <w:numPr>
          <w:ilvl w:val="0"/>
          <w:numId w:val="18"/>
        </w:numPr>
        <w:spacing w:after="0" w:line="360" w:lineRule="auto"/>
        <w:ind w:left="0"/>
        <w:jc w:val="both"/>
        <w:rPr>
          <w:rFonts w:ascii="Maiandra GD" w:eastAsiaTheme="minorEastAsia" w:hAnsi="Maiandra GD" w:cs="Times New Roman"/>
          <w:color w:val="000000" w:themeColor="text1"/>
          <w:sz w:val="28"/>
          <w:szCs w:val="28"/>
        </w:rPr>
      </w:pPr>
      <w:r w:rsidRPr="00E22833">
        <w:rPr>
          <w:rFonts w:ascii="Maiandra GD" w:eastAsiaTheme="minorEastAsia" w:hAnsi="Maiandra GD" w:cs="Times New Roman"/>
          <w:color w:val="000000" w:themeColor="text1"/>
          <w:sz w:val="28"/>
          <w:szCs w:val="28"/>
        </w:rPr>
        <w:t>The Companies Law Committee observed that this requirement was too harsh on companies which may have defaulted due to reasons beyond their control, such as industry conditions at some point of time in the past but have repaid such deposits with earnest efforts thereafter. Imposing a lifelong ban for a default anytime in the past would be inappropriate.</w:t>
      </w:r>
    </w:p>
    <w:p w:rsidR="00E22833" w:rsidRPr="00E22833" w:rsidRDefault="00E22833" w:rsidP="00BA581A">
      <w:pPr>
        <w:pStyle w:val="ListParagraph"/>
        <w:spacing w:after="0" w:line="360" w:lineRule="auto"/>
        <w:ind w:left="0"/>
        <w:jc w:val="both"/>
        <w:rPr>
          <w:rFonts w:ascii="Maiandra GD" w:eastAsiaTheme="minorEastAsia" w:hAnsi="Maiandra GD" w:cs="Times New Roman"/>
          <w:color w:val="000000" w:themeColor="text1"/>
          <w:sz w:val="28"/>
          <w:szCs w:val="28"/>
        </w:rPr>
      </w:pPr>
    </w:p>
    <w:p w:rsidR="00D86984" w:rsidRPr="002D3AE9" w:rsidRDefault="003070EF" w:rsidP="00BA581A">
      <w:pPr>
        <w:pStyle w:val="ListParagraph"/>
        <w:numPr>
          <w:ilvl w:val="0"/>
          <w:numId w:val="18"/>
        </w:numPr>
        <w:spacing w:after="0" w:line="360" w:lineRule="auto"/>
        <w:ind w:left="0"/>
        <w:jc w:val="both"/>
        <w:rPr>
          <w:rFonts w:ascii="Maiandra GD" w:eastAsiaTheme="minorEastAsia" w:hAnsi="Maiandra GD" w:cs="Times New Roman"/>
          <w:b/>
          <w:color w:val="000000" w:themeColor="text1"/>
          <w:sz w:val="28"/>
          <w:szCs w:val="28"/>
        </w:rPr>
      </w:pPr>
      <w:r w:rsidRPr="002D3AE9">
        <w:rPr>
          <w:rFonts w:ascii="Maiandra GD" w:eastAsiaTheme="minorEastAsia" w:hAnsi="Maiandra GD" w:cs="Times New Roman"/>
          <w:b/>
          <w:color w:val="000000" w:themeColor="text1"/>
          <w:sz w:val="28"/>
          <w:szCs w:val="28"/>
        </w:rPr>
        <w:t xml:space="preserve">Company which had defaulted in repayment of </w:t>
      </w:r>
      <w:r w:rsidR="002F1A9A" w:rsidRPr="002D3AE9">
        <w:rPr>
          <w:rFonts w:ascii="Maiandra GD" w:eastAsiaTheme="minorEastAsia" w:hAnsi="Maiandra GD" w:cs="Times New Roman"/>
          <w:b/>
          <w:color w:val="000000" w:themeColor="text1"/>
          <w:sz w:val="28"/>
          <w:szCs w:val="28"/>
        </w:rPr>
        <w:t>deposits</w:t>
      </w:r>
      <w:r w:rsidRPr="002D3AE9">
        <w:rPr>
          <w:rFonts w:ascii="Maiandra GD" w:eastAsiaTheme="minorEastAsia" w:hAnsi="Maiandra GD" w:cs="Times New Roman"/>
          <w:b/>
          <w:color w:val="000000" w:themeColor="text1"/>
          <w:sz w:val="28"/>
          <w:szCs w:val="28"/>
        </w:rPr>
        <w:t xml:space="preserve"> can also accept deposit after a period of 5 years from the date of making good the default.</w:t>
      </w:r>
    </w:p>
    <w:p w:rsidR="003070EF" w:rsidRDefault="003070EF" w:rsidP="00BA581A">
      <w:pPr>
        <w:pStyle w:val="ListParagraph"/>
        <w:spacing w:after="0" w:line="360" w:lineRule="auto"/>
        <w:ind w:left="0"/>
        <w:jc w:val="both"/>
        <w:rPr>
          <w:rFonts w:ascii="Maiandra GD" w:eastAsiaTheme="minorEastAsia" w:hAnsi="Maiandra GD" w:cs="Times New Roman"/>
          <w:color w:val="000000" w:themeColor="text1"/>
          <w:sz w:val="28"/>
          <w:szCs w:val="28"/>
        </w:rPr>
      </w:pPr>
    </w:p>
    <w:p w:rsidR="0003337F" w:rsidRDefault="0003337F" w:rsidP="00BA581A">
      <w:pPr>
        <w:pStyle w:val="ListParagraph"/>
        <w:spacing w:after="0" w:line="360" w:lineRule="auto"/>
        <w:ind w:left="0"/>
        <w:jc w:val="both"/>
        <w:rPr>
          <w:rFonts w:ascii="Maiandra GD" w:eastAsiaTheme="minorEastAsia" w:hAnsi="Maiandra GD" w:cs="Times New Roman"/>
          <w:color w:val="000000" w:themeColor="text1"/>
          <w:sz w:val="28"/>
          <w:szCs w:val="28"/>
        </w:rPr>
      </w:pPr>
    </w:p>
    <w:p w:rsidR="0003337F" w:rsidRDefault="0003337F" w:rsidP="00BA581A">
      <w:pPr>
        <w:pStyle w:val="ListParagraph"/>
        <w:spacing w:after="0" w:line="360" w:lineRule="auto"/>
        <w:ind w:left="0"/>
        <w:jc w:val="both"/>
        <w:rPr>
          <w:rFonts w:ascii="Maiandra GD" w:eastAsiaTheme="minorEastAsia" w:hAnsi="Maiandra GD" w:cs="Times New Roman"/>
          <w:color w:val="000000" w:themeColor="text1"/>
          <w:sz w:val="28"/>
          <w:szCs w:val="28"/>
        </w:rPr>
      </w:pPr>
    </w:p>
    <w:p w:rsidR="0003337F" w:rsidRPr="003027F7" w:rsidRDefault="0003337F" w:rsidP="00BA581A">
      <w:pPr>
        <w:pStyle w:val="ListParagraph"/>
        <w:spacing w:after="0" w:line="360" w:lineRule="auto"/>
        <w:ind w:left="0"/>
        <w:jc w:val="both"/>
        <w:rPr>
          <w:rFonts w:ascii="Maiandra GD" w:eastAsiaTheme="minorEastAsia" w:hAnsi="Maiandra GD" w:cs="Times New Roman"/>
          <w:color w:val="000000" w:themeColor="text1"/>
          <w:sz w:val="28"/>
          <w:szCs w:val="28"/>
        </w:rPr>
      </w:pPr>
    </w:p>
    <w:p w:rsidR="00E22833" w:rsidRPr="00BA581A" w:rsidRDefault="00046EEE" w:rsidP="00D6678C">
      <w:pPr>
        <w:pStyle w:val="ListParagraph"/>
        <w:numPr>
          <w:ilvl w:val="0"/>
          <w:numId w:val="3"/>
        </w:numPr>
        <w:autoSpaceDE w:val="0"/>
        <w:autoSpaceDN w:val="0"/>
        <w:adjustRightInd w:val="0"/>
        <w:spacing w:after="0" w:line="360" w:lineRule="auto"/>
        <w:ind w:left="-142"/>
        <w:jc w:val="both"/>
        <w:rPr>
          <w:rFonts w:ascii="Maiandra GD" w:eastAsiaTheme="minorEastAsia" w:hAnsi="Maiandra GD" w:cs="Times New Roman"/>
          <w:color w:val="C00000"/>
          <w:sz w:val="28"/>
          <w:szCs w:val="28"/>
        </w:rPr>
      </w:pPr>
      <w:r w:rsidRPr="00E22833">
        <w:rPr>
          <w:rFonts w:ascii="Maiandra GD" w:hAnsi="Maiandra GD" w:cs="Times New Roman"/>
          <w:b/>
          <w:color w:val="494142" w:themeColor="accent5" w:themeShade="80"/>
          <w:sz w:val="72"/>
          <w:szCs w:val="72"/>
          <w:u w:val="single"/>
        </w:rPr>
        <w:t>Loan to Director:</w:t>
      </w:r>
      <w:r w:rsidR="00FE2EC8" w:rsidRPr="00E22833">
        <w:rPr>
          <w:rFonts w:ascii="Maiandra GD" w:hAnsi="Maiandra GD" w:cs="Times New Roman"/>
          <w:b/>
          <w:color w:val="494142" w:themeColor="accent5" w:themeShade="80"/>
          <w:sz w:val="72"/>
          <w:szCs w:val="72"/>
          <w:u w:val="single"/>
        </w:rPr>
        <w:t xml:space="preserve"> </w:t>
      </w:r>
      <w:r w:rsidR="00072533" w:rsidRPr="00BA581A">
        <w:rPr>
          <w:rFonts w:ascii="Maiandra GD" w:hAnsi="Maiandra GD" w:cs="Times New Roman"/>
          <w:b/>
          <w:color w:val="C00000"/>
          <w:sz w:val="28"/>
          <w:szCs w:val="28"/>
          <w:u w:val="single"/>
        </w:rPr>
        <w:t>{Notified w.e.f. 07</w:t>
      </w:r>
      <w:r w:rsidR="00072533" w:rsidRPr="00BA581A">
        <w:rPr>
          <w:rFonts w:ascii="Maiandra GD" w:hAnsi="Maiandra GD" w:cs="Times New Roman"/>
          <w:b/>
          <w:color w:val="C00000"/>
          <w:sz w:val="28"/>
          <w:szCs w:val="28"/>
          <w:u w:val="single"/>
          <w:vertAlign w:val="superscript"/>
        </w:rPr>
        <w:t>th</w:t>
      </w:r>
      <w:r w:rsidR="00072533" w:rsidRPr="00BA581A">
        <w:rPr>
          <w:rFonts w:ascii="Maiandra GD" w:hAnsi="Maiandra GD" w:cs="Times New Roman"/>
          <w:b/>
          <w:color w:val="C00000"/>
          <w:sz w:val="28"/>
          <w:szCs w:val="28"/>
          <w:u w:val="single"/>
        </w:rPr>
        <w:t xml:space="preserve"> May, 2018}</w:t>
      </w:r>
    </w:p>
    <w:p w:rsidR="00DA773A" w:rsidRPr="00E22833" w:rsidRDefault="00DA773A" w:rsidP="00E22833">
      <w:pPr>
        <w:pStyle w:val="ListParagraph"/>
        <w:autoSpaceDE w:val="0"/>
        <w:autoSpaceDN w:val="0"/>
        <w:adjustRightInd w:val="0"/>
        <w:spacing w:after="0" w:line="360" w:lineRule="auto"/>
        <w:ind w:left="-142"/>
        <w:jc w:val="both"/>
        <w:rPr>
          <w:rFonts w:ascii="Maiandra GD" w:eastAsiaTheme="minorEastAsia" w:hAnsi="Maiandra GD" w:cs="Times New Roman"/>
          <w:color w:val="000000" w:themeColor="text1"/>
          <w:sz w:val="28"/>
          <w:szCs w:val="28"/>
        </w:rPr>
      </w:pPr>
      <w:r w:rsidRPr="00E22833">
        <w:rPr>
          <w:rFonts w:ascii="Maiandra GD" w:eastAsiaTheme="minorEastAsia" w:hAnsi="Maiandra GD" w:cs="Times New Roman"/>
          <w:color w:val="000000" w:themeColor="text1"/>
          <w:sz w:val="28"/>
          <w:szCs w:val="28"/>
        </w:rPr>
        <w:t xml:space="preserve">Section 185 has been completely re-written under the Companies Amendment Act, 2017. This Section limits the prohibition on loans, advances, </w:t>
      </w:r>
      <w:r w:rsidR="00D540BE">
        <w:rPr>
          <w:rFonts w:ascii="Maiandra GD" w:eastAsiaTheme="minorEastAsia" w:hAnsi="Maiandra GD" w:cs="Times New Roman"/>
          <w:color w:val="000000" w:themeColor="text1"/>
          <w:sz w:val="28"/>
          <w:szCs w:val="28"/>
        </w:rPr>
        <w:t xml:space="preserve">guarantee, Security </w:t>
      </w:r>
      <w:r w:rsidRPr="00E22833">
        <w:rPr>
          <w:rFonts w:ascii="Maiandra GD" w:eastAsiaTheme="minorEastAsia" w:hAnsi="Maiandra GD" w:cs="Times New Roman"/>
          <w:color w:val="000000" w:themeColor="text1"/>
          <w:sz w:val="28"/>
          <w:szCs w:val="28"/>
        </w:rPr>
        <w:t xml:space="preserve">etc., to any person in which any of the </w:t>
      </w:r>
      <w:r w:rsidR="00603817" w:rsidRPr="00E22833">
        <w:rPr>
          <w:rFonts w:ascii="Maiandra GD" w:eastAsiaTheme="minorEastAsia" w:hAnsi="Maiandra GD" w:cs="Times New Roman"/>
          <w:color w:val="000000" w:themeColor="text1"/>
          <w:sz w:val="28"/>
          <w:szCs w:val="28"/>
        </w:rPr>
        <w:t>directors</w:t>
      </w:r>
      <w:r w:rsidRPr="00E22833">
        <w:rPr>
          <w:rFonts w:ascii="Maiandra GD" w:eastAsiaTheme="minorEastAsia" w:hAnsi="Maiandra GD" w:cs="Times New Roman"/>
          <w:color w:val="000000" w:themeColor="text1"/>
          <w:sz w:val="28"/>
          <w:szCs w:val="28"/>
        </w:rPr>
        <w:t xml:space="preserve"> </w:t>
      </w:r>
      <w:r w:rsidR="00603817">
        <w:rPr>
          <w:rFonts w:ascii="Maiandra GD" w:eastAsiaTheme="minorEastAsia" w:hAnsi="Maiandra GD" w:cs="Times New Roman"/>
          <w:color w:val="000000" w:themeColor="text1"/>
          <w:sz w:val="28"/>
          <w:szCs w:val="28"/>
        </w:rPr>
        <w:t>are</w:t>
      </w:r>
      <w:r w:rsidRPr="00E22833">
        <w:rPr>
          <w:rFonts w:ascii="Maiandra GD" w:eastAsiaTheme="minorEastAsia" w:hAnsi="Maiandra GD" w:cs="Times New Roman"/>
          <w:color w:val="000000" w:themeColor="text1"/>
          <w:sz w:val="28"/>
          <w:szCs w:val="28"/>
        </w:rPr>
        <w:t xml:space="preserve"> interested.</w:t>
      </w:r>
    </w:p>
    <w:p w:rsidR="00DA773A" w:rsidRDefault="00DA773A" w:rsidP="00DA773A">
      <w:pPr>
        <w:pStyle w:val="ListParagraph"/>
        <w:spacing w:after="0"/>
        <w:ind w:left="-142"/>
        <w:jc w:val="both"/>
        <w:rPr>
          <w:rFonts w:ascii="Maiandra GD" w:eastAsiaTheme="minorEastAsia" w:hAnsi="Maiandra GD" w:cs="Times New Roman"/>
          <w:color w:val="000000" w:themeColor="text1"/>
          <w:sz w:val="28"/>
          <w:szCs w:val="28"/>
        </w:rPr>
      </w:pPr>
    </w:p>
    <w:p w:rsidR="00603817" w:rsidRDefault="00603817" w:rsidP="00603817">
      <w:pPr>
        <w:pStyle w:val="ListParagraph"/>
        <w:ind w:left="-270"/>
        <w:rPr>
          <w:rStyle w:val="Emphasis"/>
          <w:rFonts w:ascii="Copperplate Gothic Light" w:hAnsi="Copperplate Gothic Light" w:cs="Times New Roman"/>
          <w:b/>
          <w:color w:val="494142" w:themeColor="accent5" w:themeShade="80"/>
          <w:sz w:val="24"/>
          <w:szCs w:val="24"/>
          <w:u w:val="single"/>
        </w:rPr>
      </w:pPr>
    </w:p>
    <w:p w:rsidR="00603817" w:rsidRDefault="00603817" w:rsidP="00603817">
      <w:pPr>
        <w:pStyle w:val="ListParagraph"/>
        <w:ind w:left="-270"/>
        <w:rPr>
          <w:rStyle w:val="Emphasis"/>
          <w:rFonts w:ascii="Copperplate Gothic Light" w:hAnsi="Copperplate Gothic Light" w:cs="Times New Roman"/>
          <w:b/>
          <w:i w:val="0"/>
          <w:color w:val="494142" w:themeColor="accent5" w:themeShade="80"/>
          <w:sz w:val="24"/>
          <w:szCs w:val="24"/>
          <w:u w:val="single"/>
        </w:rPr>
      </w:pPr>
      <w:proofErr w:type="gramStart"/>
      <w:r w:rsidRPr="00603817">
        <w:rPr>
          <w:rStyle w:val="Emphasis"/>
          <w:rFonts w:ascii="Copperplate Gothic Light" w:hAnsi="Copperplate Gothic Light" w:cs="Times New Roman"/>
          <w:b/>
          <w:i w:val="0"/>
          <w:color w:val="494142" w:themeColor="accent5" w:themeShade="80"/>
          <w:sz w:val="24"/>
          <w:szCs w:val="24"/>
          <w:u w:val="single"/>
        </w:rPr>
        <w:t>New  amended</w:t>
      </w:r>
      <w:proofErr w:type="gramEnd"/>
      <w:r w:rsidRPr="00603817">
        <w:rPr>
          <w:rStyle w:val="Emphasis"/>
          <w:rFonts w:ascii="Copperplate Gothic Light" w:hAnsi="Copperplate Gothic Light" w:cs="Times New Roman"/>
          <w:b/>
          <w:i w:val="0"/>
          <w:color w:val="494142" w:themeColor="accent5" w:themeShade="80"/>
          <w:sz w:val="24"/>
          <w:szCs w:val="24"/>
          <w:u w:val="single"/>
        </w:rPr>
        <w:t xml:space="preserve"> Section 185 (1)</w:t>
      </w:r>
    </w:p>
    <w:p w:rsidR="00603817" w:rsidRPr="00603817" w:rsidRDefault="00603817" w:rsidP="00603817">
      <w:pPr>
        <w:pStyle w:val="ListParagraph"/>
        <w:ind w:left="-270"/>
        <w:rPr>
          <w:rStyle w:val="Emphasis"/>
          <w:rFonts w:ascii="Copperplate Gothic Light" w:hAnsi="Copperplate Gothic Light" w:cs="Times New Roman"/>
          <w:b/>
          <w:i w:val="0"/>
          <w:color w:val="494142" w:themeColor="accent5" w:themeShade="80"/>
          <w:sz w:val="24"/>
          <w:szCs w:val="24"/>
          <w:u w:val="single"/>
        </w:rPr>
      </w:pPr>
    </w:p>
    <w:p w:rsidR="00603817" w:rsidRDefault="00603817" w:rsidP="00DA773A">
      <w:pPr>
        <w:pStyle w:val="ListParagraph"/>
        <w:spacing w:after="0"/>
        <w:ind w:left="-142"/>
        <w:jc w:val="both"/>
        <w:rPr>
          <w:rFonts w:ascii="Maiandra GD" w:eastAsiaTheme="minorEastAsia" w:hAnsi="Maiandra GD" w:cs="Times New Roman"/>
          <w:color w:val="000000" w:themeColor="text1"/>
          <w:sz w:val="28"/>
          <w:szCs w:val="28"/>
        </w:rPr>
      </w:pPr>
      <w:r w:rsidRPr="00603817">
        <w:rPr>
          <w:rFonts w:ascii="Maiandra GD" w:eastAsiaTheme="minorEastAsia" w:hAnsi="Maiandra GD" w:cs="Times New Roman"/>
          <w:noProof/>
          <w:color w:val="000000" w:themeColor="text1"/>
          <w:sz w:val="28"/>
          <w:szCs w:val="28"/>
        </w:rPr>
        <w:drawing>
          <wp:inline distT="0" distB="0" distL="0" distR="0">
            <wp:extent cx="5943600" cy="1733938"/>
            <wp:effectExtent l="133350" t="95250" r="0" b="0"/>
            <wp:docPr id="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603817" w:rsidRPr="003027F7" w:rsidRDefault="00603817" w:rsidP="00DA773A">
      <w:pPr>
        <w:pStyle w:val="ListParagraph"/>
        <w:spacing w:after="0"/>
        <w:ind w:left="-142"/>
        <w:jc w:val="both"/>
        <w:rPr>
          <w:rFonts w:ascii="Maiandra GD" w:eastAsiaTheme="minorEastAsia" w:hAnsi="Maiandra GD" w:cs="Times New Roman"/>
          <w:color w:val="000000" w:themeColor="text1"/>
          <w:sz w:val="28"/>
          <w:szCs w:val="28"/>
        </w:rPr>
      </w:pPr>
    </w:p>
    <w:p w:rsidR="00603817" w:rsidRPr="00603817" w:rsidRDefault="00603817" w:rsidP="00D6678C">
      <w:pPr>
        <w:pStyle w:val="ListParagraph"/>
        <w:numPr>
          <w:ilvl w:val="0"/>
          <w:numId w:val="11"/>
        </w:numPr>
        <w:tabs>
          <w:tab w:val="left" w:pos="1473"/>
        </w:tabs>
        <w:spacing w:line="360" w:lineRule="auto"/>
        <w:ind w:left="426"/>
        <w:jc w:val="both"/>
        <w:rPr>
          <w:rFonts w:ascii="Maiandra GD" w:hAnsi="Maiandra GD"/>
          <w:sz w:val="26"/>
          <w:szCs w:val="26"/>
        </w:rPr>
      </w:pPr>
      <w:r w:rsidRPr="00603817">
        <w:rPr>
          <w:rFonts w:ascii="Maiandra GD" w:hAnsi="Maiandra GD"/>
          <w:sz w:val="26"/>
          <w:szCs w:val="26"/>
        </w:rPr>
        <w:t>Any director of Company, or of a Company which is its Holding Company or</w:t>
      </w:r>
    </w:p>
    <w:p w:rsidR="00603817" w:rsidRPr="00603817" w:rsidRDefault="00603817" w:rsidP="00D6678C">
      <w:pPr>
        <w:pStyle w:val="ListParagraph"/>
        <w:numPr>
          <w:ilvl w:val="0"/>
          <w:numId w:val="11"/>
        </w:numPr>
        <w:tabs>
          <w:tab w:val="left" w:pos="1473"/>
        </w:tabs>
        <w:spacing w:line="360" w:lineRule="auto"/>
        <w:ind w:left="426"/>
        <w:jc w:val="both"/>
        <w:rPr>
          <w:rFonts w:ascii="Maiandra GD" w:hAnsi="Maiandra GD"/>
          <w:sz w:val="26"/>
          <w:szCs w:val="26"/>
        </w:rPr>
      </w:pPr>
      <w:r w:rsidRPr="00603817">
        <w:rPr>
          <w:rFonts w:ascii="Maiandra GD" w:hAnsi="Maiandra GD"/>
          <w:sz w:val="26"/>
          <w:szCs w:val="26"/>
        </w:rPr>
        <w:t xml:space="preserve"> any partner or relative of any such director; or</w:t>
      </w:r>
    </w:p>
    <w:p w:rsidR="00603817" w:rsidRPr="00603817" w:rsidRDefault="00603817" w:rsidP="00D6678C">
      <w:pPr>
        <w:pStyle w:val="ListParagraph"/>
        <w:numPr>
          <w:ilvl w:val="0"/>
          <w:numId w:val="11"/>
        </w:numPr>
        <w:tabs>
          <w:tab w:val="left" w:pos="1473"/>
        </w:tabs>
        <w:spacing w:line="360" w:lineRule="auto"/>
        <w:ind w:left="426"/>
        <w:jc w:val="both"/>
        <w:rPr>
          <w:rFonts w:ascii="Maiandra GD" w:hAnsi="Maiandra GD"/>
          <w:sz w:val="26"/>
          <w:szCs w:val="26"/>
        </w:rPr>
      </w:pPr>
      <w:r w:rsidRPr="00603817">
        <w:rPr>
          <w:rFonts w:ascii="Maiandra GD" w:hAnsi="Maiandra GD"/>
          <w:sz w:val="26"/>
          <w:szCs w:val="26"/>
        </w:rPr>
        <w:t>Any firm in which any such director or relative is partner.</w:t>
      </w:r>
    </w:p>
    <w:p w:rsidR="00603817" w:rsidRPr="00603817" w:rsidRDefault="00603817" w:rsidP="00603817">
      <w:pPr>
        <w:tabs>
          <w:tab w:val="left" w:pos="1473"/>
        </w:tabs>
        <w:spacing w:line="360" w:lineRule="auto"/>
        <w:jc w:val="both"/>
        <w:rPr>
          <w:rFonts w:ascii="Maiandra GD" w:hAnsi="Maiandra GD"/>
          <w:sz w:val="28"/>
          <w:szCs w:val="28"/>
        </w:rPr>
      </w:pPr>
      <w:r w:rsidRPr="00603817">
        <w:rPr>
          <w:rFonts w:ascii="Maiandra GD" w:hAnsi="Maiandra GD"/>
          <w:sz w:val="28"/>
          <w:szCs w:val="28"/>
        </w:rPr>
        <w:t>However, following loan can be given by company to any person in whom directors are interested after fulfilling the conditions mentioned below:</w:t>
      </w:r>
    </w:p>
    <w:p w:rsidR="00603817" w:rsidRPr="00603817" w:rsidRDefault="00603817" w:rsidP="00D6678C">
      <w:pPr>
        <w:pStyle w:val="ListParagraph"/>
        <w:numPr>
          <w:ilvl w:val="0"/>
          <w:numId w:val="12"/>
        </w:numPr>
        <w:tabs>
          <w:tab w:val="left" w:pos="1473"/>
        </w:tabs>
        <w:spacing w:line="360" w:lineRule="auto"/>
        <w:jc w:val="both"/>
        <w:rPr>
          <w:rFonts w:ascii="Maiandra GD" w:hAnsi="Maiandra GD"/>
          <w:sz w:val="28"/>
          <w:szCs w:val="28"/>
        </w:rPr>
      </w:pPr>
      <w:r w:rsidRPr="00603817">
        <w:rPr>
          <w:rFonts w:ascii="Maiandra GD" w:hAnsi="Maiandra GD"/>
          <w:sz w:val="28"/>
          <w:szCs w:val="28"/>
        </w:rPr>
        <w:t>Advance any loan, including loan represented by a book debt</w:t>
      </w:r>
    </w:p>
    <w:p w:rsidR="00603817" w:rsidRPr="00603817" w:rsidRDefault="00603817" w:rsidP="00D6678C">
      <w:pPr>
        <w:pStyle w:val="ListParagraph"/>
        <w:numPr>
          <w:ilvl w:val="0"/>
          <w:numId w:val="12"/>
        </w:numPr>
        <w:tabs>
          <w:tab w:val="left" w:pos="1473"/>
        </w:tabs>
        <w:spacing w:line="360" w:lineRule="auto"/>
        <w:jc w:val="both"/>
        <w:rPr>
          <w:rFonts w:ascii="Maiandra GD" w:hAnsi="Maiandra GD"/>
          <w:sz w:val="28"/>
          <w:szCs w:val="28"/>
        </w:rPr>
      </w:pPr>
      <w:r w:rsidRPr="00603817">
        <w:rPr>
          <w:rFonts w:ascii="Maiandra GD" w:hAnsi="Maiandra GD"/>
          <w:sz w:val="28"/>
          <w:szCs w:val="28"/>
        </w:rPr>
        <w:lastRenderedPageBreak/>
        <w:t>Give any guarantee</w:t>
      </w:r>
    </w:p>
    <w:p w:rsidR="00603817" w:rsidRPr="00603817" w:rsidRDefault="00603817" w:rsidP="00D6678C">
      <w:pPr>
        <w:pStyle w:val="ListParagraph"/>
        <w:numPr>
          <w:ilvl w:val="0"/>
          <w:numId w:val="12"/>
        </w:numPr>
        <w:tabs>
          <w:tab w:val="left" w:pos="1473"/>
        </w:tabs>
        <w:spacing w:line="360" w:lineRule="auto"/>
        <w:jc w:val="both"/>
        <w:rPr>
          <w:rFonts w:ascii="Maiandra GD" w:hAnsi="Maiandra GD"/>
          <w:sz w:val="28"/>
          <w:szCs w:val="28"/>
        </w:rPr>
      </w:pPr>
      <w:r w:rsidRPr="00603817">
        <w:rPr>
          <w:rFonts w:ascii="Maiandra GD" w:hAnsi="Maiandra GD"/>
          <w:sz w:val="28"/>
          <w:szCs w:val="28"/>
        </w:rPr>
        <w:t>Provide any security in connection with any loan taken</w:t>
      </w:r>
    </w:p>
    <w:p w:rsidR="00603817" w:rsidRPr="00603817" w:rsidRDefault="00603817" w:rsidP="00603817">
      <w:pPr>
        <w:pStyle w:val="ListParagraph"/>
        <w:spacing w:line="360" w:lineRule="auto"/>
        <w:ind w:left="-270"/>
        <w:rPr>
          <w:rStyle w:val="Emphasis"/>
          <w:rFonts w:ascii="Maiandra GD" w:hAnsi="Maiandra GD" w:cs="Times New Roman"/>
          <w:b/>
          <w:i w:val="0"/>
          <w:color w:val="DE6A5C" w:themeColor="accent2" w:themeTint="99"/>
          <w:sz w:val="28"/>
          <w:szCs w:val="28"/>
          <w:u w:val="single"/>
        </w:rPr>
      </w:pPr>
    </w:p>
    <w:p w:rsidR="00603817" w:rsidRPr="00603817" w:rsidRDefault="00603817" w:rsidP="00603817">
      <w:pPr>
        <w:pStyle w:val="ListParagraph"/>
        <w:spacing w:line="360" w:lineRule="auto"/>
        <w:ind w:left="-270"/>
        <w:rPr>
          <w:rStyle w:val="Emphasis"/>
          <w:rFonts w:ascii="Maiandra GD" w:hAnsi="Maiandra GD" w:cs="Times New Roman"/>
          <w:b/>
          <w:i w:val="0"/>
          <w:color w:val="494142" w:themeColor="accent5" w:themeShade="80"/>
          <w:sz w:val="28"/>
          <w:szCs w:val="28"/>
          <w:u w:val="single"/>
        </w:rPr>
      </w:pPr>
      <w:r w:rsidRPr="00603817">
        <w:rPr>
          <w:rStyle w:val="Emphasis"/>
          <w:rFonts w:ascii="Maiandra GD" w:hAnsi="Maiandra GD" w:cs="Times New Roman"/>
          <w:b/>
          <w:i w:val="0"/>
          <w:color w:val="494142" w:themeColor="accent5" w:themeShade="80"/>
          <w:sz w:val="28"/>
          <w:szCs w:val="28"/>
          <w:u w:val="single"/>
        </w:rPr>
        <w:t>Conditions:</w:t>
      </w:r>
    </w:p>
    <w:p w:rsidR="00603817" w:rsidRPr="00603817" w:rsidRDefault="00603817" w:rsidP="00D6678C">
      <w:pPr>
        <w:pStyle w:val="ListParagraph"/>
        <w:numPr>
          <w:ilvl w:val="0"/>
          <w:numId w:val="13"/>
        </w:numPr>
        <w:tabs>
          <w:tab w:val="left" w:pos="1473"/>
        </w:tabs>
        <w:spacing w:line="360" w:lineRule="auto"/>
        <w:jc w:val="both"/>
        <w:rPr>
          <w:rFonts w:ascii="Maiandra GD" w:hAnsi="Maiandra GD"/>
          <w:sz w:val="28"/>
          <w:szCs w:val="28"/>
        </w:rPr>
      </w:pPr>
      <w:r w:rsidRPr="00603817">
        <w:rPr>
          <w:rFonts w:ascii="Maiandra GD" w:hAnsi="Maiandra GD"/>
          <w:sz w:val="28"/>
          <w:szCs w:val="28"/>
        </w:rPr>
        <w:t>Special Resolution passed by the Company in General Meeting</w:t>
      </w:r>
    </w:p>
    <w:p w:rsidR="00603817" w:rsidRPr="00603817" w:rsidRDefault="00603817" w:rsidP="00D6678C">
      <w:pPr>
        <w:pStyle w:val="ListParagraph"/>
        <w:numPr>
          <w:ilvl w:val="0"/>
          <w:numId w:val="13"/>
        </w:numPr>
        <w:tabs>
          <w:tab w:val="left" w:pos="1473"/>
        </w:tabs>
        <w:spacing w:line="360" w:lineRule="auto"/>
        <w:jc w:val="both"/>
        <w:rPr>
          <w:rFonts w:ascii="Maiandra GD" w:eastAsiaTheme="minorEastAsia" w:hAnsi="Maiandra GD" w:cs="Times New Roman"/>
          <w:color w:val="000000" w:themeColor="text1"/>
          <w:sz w:val="28"/>
          <w:szCs w:val="28"/>
        </w:rPr>
      </w:pPr>
      <w:r w:rsidRPr="00603817">
        <w:rPr>
          <w:rFonts w:ascii="Maiandra GD" w:hAnsi="Maiandra GD"/>
          <w:sz w:val="28"/>
          <w:szCs w:val="28"/>
        </w:rPr>
        <w:t>The loans are utilized by the borrowing company for its principal business activities.</w:t>
      </w:r>
    </w:p>
    <w:p w:rsidR="00603817" w:rsidRDefault="00603817" w:rsidP="00603817">
      <w:pPr>
        <w:tabs>
          <w:tab w:val="left" w:pos="1473"/>
        </w:tabs>
        <w:spacing w:line="360" w:lineRule="auto"/>
        <w:ind w:left="360"/>
        <w:jc w:val="both"/>
        <w:rPr>
          <w:rFonts w:ascii="Maiandra GD" w:eastAsiaTheme="minorEastAsia" w:hAnsi="Maiandra GD" w:cs="Times New Roman"/>
          <w:color w:val="000000" w:themeColor="text1"/>
          <w:sz w:val="28"/>
          <w:szCs w:val="28"/>
        </w:rPr>
      </w:pPr>
    </w:p>
    <w:p w:rsidR="00603817" w:rsidRPr="00603817" w:rsidRDefault="00603817" w:rsidP="00603817">
      <w:pPr>
        <w:tabs>
          <w:tab w:val="left" w:pos="1473"/>
        </w:tabs>
        <w:spacing w:line="360" w:lineRule="auto"/>
        <w:ind w:left="360"/>
        <w:jc w:val="both"/>
        <w:rPr>
          <w:rFonts w:ascii="Maiandra GD" w:eastAsiaTheme="minorEastAsia" w:hAnsi="Maiandra GD" w:cs="Times New Roman"/>
          <w:color w:val="000000" w:themeColor="text1"/>
          <w:sz w:val="28"/>
          <w:szCs w:val="28"/>
        </w:rPr>
      </w:pPr>
      <w:r w:rsidRPr="00603817">
        <w:rPr>
          <w:rFonts w:ascii="Maiandra GD" w:eastAsiaTheme="minorEastAsia" w:hAnsi="Maiandra GD" w:cs="Times New Roman"/>
          <w:noProof/>
          <w:color w:val="000000" w:themeColor="text1"/>
          <w:sz w:val="28"/>
          <w:szCs w:val="28"/>
        </w:rPr>
        <w:drawing>
          <wp:inline distT="0" distB="0" distL="0" distR="0">
            <wp:extent cx="5943600" cy="4085117"/>
            <wp:effectExtent l="95250" t="19050" r="0" b="0"/>
            <wp:docPr id="1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C66FCD" w:rsidRPr="00C66FCD" w:rsidRDefault="00C66FCD" w:rsidP="00C66FCD">
      <w:pPr>
        <w:tabs>
          <w:tab w:val="left" w:pos="1473"/>
          <w:tab w:val="left" w:pos="2835"/>
        </w:tabs>
        <w:jc w:val="both"/>
        <w:rPr>
          <w:rFonts w:ascii="Maiandra GD" w:hAnsi="Maiandra GD"/>
          <w:b/>
          <w:i/>
          <w:sz w:val="26"/>
          <w:szCs w:val="26"/>
          <w:u w:val="single"/>
        </w:rPr>
      </w:pPr>
      <w:r w:rsidRPr="00C66FCD">
        <w:rPr>
          <w:rStyle w:val="Emphasis"/>
          <w:rFonts w:ascii="Maiandra GD" w:hAnsi="Maiandra GD" w:cs="Times New Roman"/>
          <w:b/>
          <w:color w:val="494142" w:themeColor="accent5" w:themeShade="80"/>
          <w:sz w:val="26"/>
          <w:szCs w:val="26"/>
          <w:u w:val="single"/>
        </w:rPr>
        <w:t>Sub-section 3: Nothing contained in sub-section (1) and (2) shall apply to</w:t>
      </w:r>
      <w:r w:rsidRPr="00C66FCD">
        <w:rPr>
          <w:rFonts w:ascii="Maiandra GD" w:hAnsi="Maiandra GD"/>
          <w:b/>
          <w:i/>
          <w:sz w:val="26"/>
          <w:szCs w:val="26"/>
          <w:u w:val="single"/>
        </w:rPr>
        <w:t>-</w:t>
      </w:r>
    </w:p>
    <w:p w:rsidR="00C66FCD" w:rsidRPr="00BF4B61" w:rsidRDefault="00C66FCD" w:rsidP="00C66FCD">
      <w:pPr>
        <w:tabs>
          <w:tab w:val="left" w:pos="1473"/>
          <w:tab w:val="left" w:pos="2835"/>
        </w:tabs>
        <w:jc w:val="both"/>
        <w:rPr>
          <w:rFonts w:ascii="Maiandra GD" w:hAnsi="Maiandra GD" w:cs="Aharoni"/>
          <w:b/>
          <w:color w:val="494142" w:themeColor="accent5" w:themeShade="80"/>
          <w:sz w:val="26"/>
          <w:szCs w:val="26"/>
          <w:u w:val="single"/>
        </w:rPr>
      </w:pPr>
      <w:r w:rsidRPr="00BF4B61">
        <w:rPr>
          <w:rFonts w:ascii="Maiandra GD" w:hAnsi="Maiandra GD" w:cs="Aharoni"/>
          <w:b/>
          <w:color w:val="494142" w:themeColor="accent5" w:themeShade="80"/>
          <w:sz w:val="26"/>
          <w:szCs w:val="26"/>
          <w:u w:val="single"/>
        </w:rPr>
        <w:t xml:space="preserve">Clause (a): Loan to Managing </w:t>
      </w:r>
      <w:proofErr w:type="gramStart"/>
      <w:r w:rsidR="00BA3A25" w:rsidRPr="00BF4B61">
        <w:rPr>
          <w:rFonts w:ascii="Maiandra GD" w:hAnsi="Maiandra GD" w:cs="Aharoni"/>
          <w:b/>
          <w:color w:val="494142" w:themeColor="accent5" w:themeShade="80"/>
          <w:sz w:val="26"/>
          <w:szCs w:val="26"/>
          <w:u w:val="single"/>
        </w:rPr>
        <w:t>Director  &amp;</w:t>
      </w:r>
      <w:proofErr w:type="gramEnd"/>
      <w:r w:rsidRPr="00BF4B61">
        <w:rPr>
          <w:rFonts w:ascii="Maiandra GD" w:hAnsi="Maiandra GD" w:cs="Aharoni"/>
          <w:b/>
          <w:color w:val="494142" w:themeColor="accent5" w:themeShade="80"/>
          <w:sz w:val="26"/>
          <w:szCs w:val="26"/>
          <w:u w:val="single"/>
        </w:rPr>
        <w:t xml:space="preserve"> Whole Time Director: </w:t>
      </w:r>
    </w:p>
    <w:p w:rsidR="00C66FCD" w:rsidRPr="00C66FCD" w:rsidRDefault="00C66FCD" w:rsidP="00BA3A25">
      <w:pPr>
        <w:tabs>
          <w:tab w:val="left" w:pos="2835"/>
        </w:tabs>
        <w:autoSpaceDE w:val="0"/>
        <w:autoSpaceDN w:val="0"/>
        <w:adjustRightInd w:val="0"/>
        <w:spacing w:after="0"/>
        <w:jc w:val="both"/>
        <w:rPr>
          <w:rFonts w:ascii="Maiandra GD" w:hAnsi="Maiandra GD" w:cs="Tahoma"/>
          <w:bCs/>
          <w:color w:val="000000"/>
          <w:sz w:val="26"/>
          <w:szCs w:val="26"/>
        </w:rPr>
      </w:pPr>
      <w:r w:rsidRPr="00C66FCD">
        <w:rPr>
          <w:rFonts w:ascii="Maiandra GD" w:hAnsi="Maiandra GD" w:cs="Tahoma"/>
          <w:bCs/>
          <w:color w:val="000000"/>
          <w:sz w:val="26"/>
          <w:szCs w:val="26"/>
        </w:rPr>
        <w:lastRenderedPageBreak/>
        <w:t>There are two ways to give Loan to Managing and Whole Time Director. The exception is extended to a particular class of directors, i.e. to the managing or whole-time directors only.</w:t>
      </w:r>
    </w:p>
    <w:p w:rsidR="00C66FCD" w:rsidRPr="00C66FCD" w:rsidRDefault="00C66FCD" w:rsidP="00C66FCD">
      <w:pPr>
        <w:tabs>
          <w:tab w:val="left" w:pos="2835"/>
        </w:tabs>
        <w:autoSpaceDE w:val="0"/>
        <w:autoSpaceDN w:val="0"/>
        <w:adjustRightInd w:val="0"/>
        <w:spacing w:after="0"/>
        <w:rPr>
          <w:rFonts w:ascii="Maiandra GD" w:hAnsi="Maiandra GD" w:cs="Tahoma"/>
          <w:bCs/>
          <w:color w:val="000000"/>
          <w:sz w:val="26"/>
          <w:szCs w:val="26"/>
        </w:rPr>
      </w:pPr>
    </w:p>
    <w:p w:rsidR="00C66FCD" w:rsidRPr="00C66FCD" w:rsidRDefault="00C66FCD" w:rsidP="00D6678C">
      <w:pPr>
        <w:pStyle w:val="ListParagraph"/>
        <w:numPr>
          <w:ilvl w:val="0"/>
          <w:numId w:val="25"/>
        </w:numPr>
        <w:tabs>
          <w:tab w:val="left" w:pos="2835"/>
        </w:tabs>
        <w:autoSpaceDE w:val="0"/>
        <w:autoSpaceDN w:val="0"/>
        <w:adjustRightInd w:val="0"/>
        <w:spacing w:after="0"/>
        <w:ind w:left="426"/>
        <w:rPr>
          <w:rFonts w:ascii="Maiandra GD" w:hAnsi="Maiandra GD" w:cs="Tahoma"/>
          <w:bCs/>
          <w:color w:val="000000"/>
          <w:sz w:val="26"/>
          <w:szCs w:val="26"/>
        </w:rPr>
      </w:pPr>
      <w:r w:rsidRPr="00C66FCD">
        <w:rPr>
          <w:rFonts w:ascii="Maiandra GD" w:hAnsi="Maiandra GD" w:cs="Tahoma"/>
          <w:bCs/>
          <w:color w:val="000000"/>
          <w:sz w:val="26"/>
          <w:szCs w:val="26"/>
        </w:rPr>
        <w:t xml:space="preserve">Loan can be given to a Managing or Whole-Time Director as a part of the </w:t>
      </w:r>
      <w:r w:rsidRPr="00C66FCD">
        <w:rPr>
          <w:rFonts w:ascii="Maiandra GD" w:hAnsi="Maiandra GD" w:cs="Tahoma"/>
          <w:b/>
          <w:bCs/>
          <w:color w:val="000000"/>
          <w:sz w:val="26"/>
          <w:szCs w:val="26"/>
          <w:u w:val="single"/>
        </w:rPr>
        <w:t>condition</w:t>
      </w:r>
      <w:r w:rsidRPr="00C66FCD">
        <w:rPr>
          <w:rFonts w:ascii="Maiandra GD" w:hAnsi="Maiandra GD" w:cs="Tahoma"/>
          <w:bCs/>
          <w:color w:val="000000"/>
          <w:sz w:val="26"/>
          <w:szCs w:val="26"/>
        </w:rPr>
        <w:t xml:space="preserve"> of their service.</w:t>
      </w:r>
    </w:p>
    <w:p w:rsidR="00C66FCD" w:rsidRPr="00C66FCD" w:rsidRDefault="00C66FCD" w:rsidP="00C66FCD">
      <w:pPr>
        <w:tabs>
          <w:tab w:val="left" w:pos="2835"/>
        </w:tabs>
        <w:autoSpaceDE w:val="0"/>
        <w:autoSpaceDN w:val="0"/>
        <w:adjustRightInd w:val="0"/>
        <w:spacing w:after="0"/>
        <w:ind w:left="426"/>
        <w:rPr>
          <w:rFonts w:ascii="Maiandra GD" w:hAnsi="Maiandra GD" w:cs="Tahoma"/>
          <w:bCs/>
          <w:color w:val="000000"/>
          <w:sz w:val="26"/>
          <w:szCs w:val="26"/>
        </w:rPr>
      </w:pPr>
      <w:r w:rsidRPr="00C66FCD">
        <w:rPr>
          <w:rFonts w:ascii="Maiandra GD" w:hAnsi="Maiandra GD" w:cs="Tahoma"/>
          <w:bCs/>
          <w:color w:val="422E2E" w:themeColor="accent6" w:themeShade="80"/>
          <w:sz w:val="26"/>
          <w:szCs w:val="26"/>
        </w:rPr>
        <w:t>Condition:</w:t>
      </w:r>
      <w:r w:rsidRPr="00C66FCD">
        <w:rPr>
          <w:rFonts w:ascii="Maiandra GD" w:hAnsi="Maiandra GD" w:cs="Tahoma"/>
          <w:bCs/>
          <w:color w:val="000000"/>
          <w:sz w:val="26"/>
          <w:szCs w:val="26"/>
        </w:rPr>
        <w:t xml:space="preserve">  Conditions should be available for all the employees of the Company.</w:t>
      </w:r>
    </w:p>
    <w:p w:rsidR="00C66FCD" w:rsidRPr="00C66FCD" w:rsidRDefault="00C66FCD" w:rsidP="00C66FCD">
      <w:pPr>
        <w:tabs>
          <w:tab w:val="left" w:pos="2835"/>
        </w:tabs>
        <w:autoSpaceDE w:val="0"/>
        <w:autoSpaceDN w:val="0"/>
        <w:adjustRightInd w:val="0"/>
        <w:spacing w:after="0"/>
        <w:ind w:left="426" w:firstLine="720"/>
        <w:rPr>
          <w:rFonts w:ascii="Maiandra GD" w:hAnsi="Maiandra GD" w:cs="Tahoma"/>
          <w:bCs/>
          <w:color w:val="000000"/>
          <w:sz w:val="26"/>
          <w:szCs w:val="26"/>
        </w:rPr>
      </w:pPr>
    </w:p>
    <w:p w:rsidR="00C66FCD" w:rsidRDefault="00C66FCD" w:rsidP="00D6678C">
      <w:pPr>
        <w:pStyle w:val="ListParagraph"/>
        <w:numPr>
          <w:ilvl w:val="0"/>
          <w:numId w:val="25"/>
        </w:numPr>
        <w:tabs>
          <w:tab w:val="left" w:pos="2835"/>
        </w:tabs>
        <w:autoSpaceDE w:val="0"/>
        <w:autoSpaceDN w:val="0"/>
        <w:adjustRightInd w:val="0"/>
        <w:spacing w:after="0"/>
        <w:ind w:left="426"/>
        <w:rPr>
          <w:rFonts w:ascii="Maiandra GD" w:hAnsi="Maiandra GD" w:cs="Tahoma"/>
          <w:bCs/>
          <w:color w:val="000000"/>
          <w:sz w:val="26"/>
          <w:szCs w:val="26"/>
        </w:rPr>
      </w:pPr>
      <w:r w:rsidRPr="00C66FCD">
        <w:rPr>
          <w:rFonts w:ascii="Maiandra GD" w:hAnsi="Maiandra GD" w:cs="Tahoma"/>
          <w:bCs/>
          <w:color w:val="000000"/>
          <w:sz w:val="26"/>
          <w:szCs w:val="26"/>
        </w:rPr>
        <w:t xml:space="preserve">Loan can be given to a Managing or Whole-Time Director pursuant to any </w:t>
      </w:r>
      <w:r w:rsidRPr="00C66FCD">
        <w:rPr>
          <w:rFonts w:ascii="Maiandra GD" w:hAnsi="Maiandra GD" w:cs="Tahoma"/>
          <w:b/>
          <w:bCs/>
          <w:color w:val="000000"/>
          <w:sz w:val="26"/>
          <w:szCs w:val="26"/>
          <w:u w:val="single"/>
        </w:rPr>
        <w:t>Scheme</w:t>
      </w:r>
      <w:r w:rsidRPr="00C66FCD">
        <w:rPr>
          <w:rFonts w:ascii="Maiandra GD" w:hAnsi="Maiandra GD" w:cs="Tahoma"/>
          <w:bCs/>
          <w:color w:val="000000"/>
          <w:sz w:val="26"/>
          <w:szCs w:val="26"/>
        </w:rPr>
        <w:t>.</w:t>
      </w:r>
    </w:p>
    <w:p w:rsidR="00BA3A25" w:rsidRPr="00C66FCD" w:rsidRDefault="00BA3A25" w:rsidP="00BA3A25">
      <w:pPr>
        <w:pStyle w:val="ListParagraph"/>
        <w:tabs>
          <w:tab w:val="left" w:pos="2835"/>
        </w:tabs>
        <w:autoSpaceDE w:val="0"/>
        <w:autoSpaceDN w:val="0"/>
        <w:adjustRightInd w:val="0"/>
        <w:spacing w:after="0"/>
        <w:ind w:left="426"/>
        <w:rPr>
          <w:rFonts w:ascii="Maiandra GD" w:hAnsi="Maiandra GD" w:cs="Tahoma"/>
          <w:bCs/>
          <w:color w:val="000000"/>
          <w:sz w:val="26"/>
          <w:szCs w:val="26"/>
        </w:rPr>
      </w:pPr>
    </w:p>
    <w:p w:rsidR="00C66FCD" w:rsidRPr="00C66FCD" w:rsidRDefault="00C66FCD" w:rsidP="00BA3A25">
      <w:pPr>
        <w:tabs>
          <w:tab w:val="left" w:pos="2835"/>
        </w:tabs>
        <w:autoSpaceDE w:val="0"/>
        <w:autoSpaceDN w:val="0"/>
        <w:adjustRightInd w:val="0"/>
        <w:spacing w:after="0"/>
        <w:jc w:val="both"/>
        <w:rPr>
          <w:rFonts w:ascii="Maiandra GD" w:hAnsi="Maiandra GD" w:cs="Tahoma"/>
          <w:bCs/>
          <w:color w:val="000000"/>
          <w:sz w:val="26"/>
          <w:szCs w:val="26"/>
        </w:rPr>
      </w:pPr>
      <w:r w:rsidRPr="00C66FCD">
        <w:rPr>
          <w:rFonts w:ascii="Maiandra GD" w:hAnsi="Maiandra GD" w:cs="Tahoma"/>
          <w:b/>
          <w:bCs/>
          <w:color w:val="494142" w:themeColor="accent5" w:themeShade="80"/>
          <w:sz w:val="26"/>
          <w:szCs w:val="26"/>
          <w:u w:val="single"/>
        </w:rPr>
        <w:t>Condition</w:t>
      </w:r>
      <w:r w:rsidRPr="00C66FCD">
        <w:rPr>
          <w:rFonts w:ascii="Maiandra GD" w:hAnsi="Maiandra GD" w:cs="Tahoma"/>
          <w:b/>
          <w:bCs/>
          <w:color w:val="DE6A5C" w:themeColor="accent2" w:themeTint="99"/>
          <w:sz w:val="26"/>
          <w:szCs w:val="26"/>
          <w:u w:val="single"/>
        </w:rPr>
        <w:t>:</w:t>
      </w:r>
      <w:r w:rsidRPr="00C66FCD">
        <w:rPr>
          <w:rFonts w:ascii="Maiandra GD" w:hAnsi="Maiandra GD" w:cs="Tahoma"/>
          <w:bCs/>
          <w:color w:val="000000"/>
          <w:sz w:val="26"/>
          <w:szCs w:val="26"/>
        </w:rPr>
        <w:t xml:space="preserve">  Scheme should be approved by Shareholders by passing of Special Resolution.</w:t>
      </w:r>
    </w:p>
    <w:p w:rsidR="00C66FCD" w:rsidRPr="00C66FCD" w:rsidRDefault="00C66FCD" w:rsidP="00C66FCD">
      <w:pPr>
        <w:tabs>
          <w:tab w:val="left" w:pos="2835"/>
        </w:tabs>
        <w:autoSpaceDE w:val="0"/>
        <w:autoSpaceDN w:val="0"/>
        <w:adjustRightInd w:val="0"/>
        <w:spacing w:after="0"/>
        <w:rPr>
          <w:rFonts w:ascii="Maiandra GD" w:hAnsi="Maiandra GD" w:cs="Calibri"/>
          <w:sz w:val="26"/>
          <w:szCs w:val="26"/>
        </w:rPr>
      </w:pPr>
    </w:p>
    <w:p w:rsidR="00C66FCD" w:rsidRPr="00C66FCD" w:rsidRDefault="00C66FCD" w:rsidP="00C66FCD">
      <w:pPr>
        <w:tabs>
          <w:tab w:val="left" w:pos="2835"/>
        </w:tabs>
        <w:autoSpaceDE w:val="0"/>
        <w:autoSpaceDN w:val="0"/>
        <w:adjustRightInd w:val="0"/>
        <w:spacing w:after="0"/>
        <w:jc w:val="both"/>
        <w:rPr>
          <w:rFonts w:ascii="Maiandra GD" w:hAnsi="Maiandra GD" w:cs="Tahoma"/>
          <w:bCs/>
          <w:color w:val="000000"/>
          <w:sz w:val="26"/>
          <w:szCs w:val="26"/>
        </w:rPr>
      </w:pPr>
      <w:r w:rsidRPr="00C66FCD">
        <w:rPr>
          <w:rFonts w:ascii="Maiandra GD" w:hAnsi="Maiandra GD" w:cs="Tahoma"/>
          <w:b/>
          <w:bCs/>
          <w:color w:val="494142" w:themeColor="accent5" w:themeShade="80"/>
          <w:sz w:val="26"/>
          <w:szCs w:val="26"/>
        </w:rPr>
        <w:t>Example</w:t>
      </w:r>
      <w:r w:rsidRPr="00C66FCD">
        <w:rPr>
          <w:rFonts w:ascii="Maiandra GD" w:hAnsi="Maiandra GD" w:cs="Tahoma"/>
          <w:bCs/>
          <w:color w:val="000000"/>
          <w:sz w:val="26"/>
          <w:szCs w:val="26"/>
        </w:rPr>
        <w:t>: The Companies pass a resolution for appointment of Managing Director and it approves the terms and conditions of its appointment and if as a part of its terms, there is a loan which can be given to that director, then it falls under the exception given in section 185 of the Act.</w:t>
      </w:r>
    </w:p>
    <w:p w:rsidR="00C66FCD" w:rsidRPr="00C66FCD" w:rsidRDefault="00C66FCD" w:rsidP="00C66FCD">
      <w:pPr>
        <w:tabs>
          <w:tab w:val="left" w:pos="2835"/>
        </w:tabs>
        <w:autoSpaceDE w:val="0"/>
        <w:autoSpaceDN w:val="0"/>
        <w:adjustRightInd w:val="0"/>
        <w:spacing w:after="0"/>
        <w:jc w:val="both"/>
        <w:rPr>
          <w:rFonts w:ascii="Maiandra GD" w:hAnsi="Maiandra GD" w:cs="Tahoma"/>
          <w:bCs/>
          <w:color w:val="000000"/>
          <w:sz w:val="26"/>
          <w:szCs w:val="26"/>
        </w:rPr>
      </w:pPr>
    </w:p>
    <w:p w:rsidR="00C66FCD" w:rsidRPr="00C66FCD" w:rsidRDefault="00C66FCD" w:rsidP="00C66FCD">
      <w:pPr>
        <w:tabs>
          <w:tab w:val="left" w:pos="1473"/>
          <w:tab w:val="left" w:pos="2835"/>
        </w:tabs>
        <w:jc w:val="both"/>
        <w:rPr>
          <w:rFonts w:ascii="Maiandra GD" w:hAnsi="Maiandra GD" w:cs="Aharoni"/>
          <w:color w:val="494142" w:themeColor="accent5" w:themeShade="80"/>
          <w:sz w:val="26"/>
          <w:szCs w:val="26"/>
          <w:u w:val="single"/>
        </w:rPr>
      </w:pPr>
      <w:r w:rsidRPr="00C66FCD">
        <w:rPr>
          <w:rFonts w:ascii="Maiandra GD" w:hAnsi="Maiandra GD" w:cs="Aharoni"/>
          <w:b/>
          <w:color w:val="494142" w:themeColor="accent5" w:themeShade="80"/>
          <w:sz w:val="26"/>
          <w:szCs w:val="26"/>
          <w:u w:val="single"/>
        </w:rPr>
        <w:t>Clause (b): Loan in Ordinary Course of Business</w:t>
      </w:r>
      <w:r w:rsidRPr="00C66FCD">
        <w:rPr>
          <w:rFonts w:ascii="Maiandra GD" w:hAnsi="Maiandra GD" w:cs="Aharoni"/>
          <w:color w:val="494142" w:themeColor="accent5" w:themeShade="80"/>
          <w:sz w:val="26"/>
          <w:szCs w:val="26"/>
          <w:u w:val="single"/>
        </w:rPr>
        <w:t xml:space="preserve">: </w:t>
      </w:r>
    </w:p>
    <w:p w:rsidR="00C66FCD" w:rsidRPr="00C66FCD" w:rsidRDefault="00C66FCD" w:rsidP="00C66FCD">
      <w:pPr>
        <w:pStyle w:val="ListParagraph"/>
        <w:tabs>
          <w:tab w:val="left" w:pos="2835"/>
        </w:tabs>
        <w:spacing w:after="0"/>
        <w:ind w:left="180"/>
        <w:jc w:val="both"/>
        <w:rPr>
          <w:rFonts w:ascii="Maiandra GD" w:hAnsi="Maiandra GD" w:cs="Tahoma"/>
          <w:bCs/>
          <w:sz w:val="26"/>
          <w:szCs w:val="26"/>
        </w:rPr>
      </w:pPr>
      <w:r w:rsidRPr="00C66FCD">
        <w:rPr>
          <w:rFonts w:ascii="Maiandra GD" w:hAnsi="Maiandra GD" w:cs="Tahoma"/>
          <w:bCs/>
          <w:sz w:val="26"/>
          <w:szCs w:val="26"/>
        </w:rPr>
        <w:t xml:space="preserve">A company which in the </w:t>
      </w:r>
      <w:r w:rsidRPr="00C66FCD">
        <w:rPr>
          <w:rFonts w:ascii="Maiandra GD" w:hAnsi="Maiandra GD" w:cs="Tahoma"/>
          <w:bCs/>
          <w:sz w:val="26"/>
          <w:szCs w:val="26"/>
          <w:u w:val="single"/>
        </w:rPr>
        <w:t>Ordinary Course</w:t>
      </w:r>
      <w:r w:rsidRPr="00C66FCD">
        <w:rPr>
          <w:rFonts w:ascii="Maiandra GD" w:hAnsi="Maiandra GD" w:cs="Tahoma"/>
          <w:bCs/>
          <w:sz w:val="26"/>
          <w:szCs w:val="26"/>
        </w:rPr>
        <w:t xml:space="preserve"> of its business provides:</w:t>
      </w:r>
    </w:p>
    <w:p w:rsidR="00C66FCD" w:rsidRPr="00C66FCD" w:rsidRDefault="00C66FCD" w:rsidP="00D6678C">
      <w:pPr>
        <w:pStyle w:val="ListParagraph"/>
        <w:numPr>
          <w:ilvl w:val="0"/>
          <w:numId w:val="26"/>
        </w:numPr>
        <w:tabs>
          <w:tab w:val="left" w:pos="2835"/>
        </w:tabs>
        <w:spacing w:after="0"/>
        <w:jc w:val="both"/>
        <w:rPr>
          <w:rFonts w:ascii="Maiandra GD" w:hAnsi="Maiandra GD" w:cs="Tahoma"/>
          <w:bCs/>
          <w:sz w:val="26"/>
          <w:szCs w:val="26"/>
        </w:rPr>
      </w:pPr>
      <w:r w:rsidRPr="00C66FCD">
        <w:rPr>
          <w:rFonts w:ascii="Maiandra GD" w:hAnsi="Maiandra GD" w:cs="Tahoma"/>
          <w:bCs/>
          <w:sz w:val="26"/>
          <w:szCs w:val="26"/>
        </w:rPr>
        <w:t>Loans or</w:t>
      </w:r>
    </w:p>
    <w:p w:rsidR="00C66FCD" w:rsidRPr="00C66FCD" w:rsidRDefault="00C66FCD" w:rsidP="00D6678C">
      <w:pPr>
        <w:pStyle w:val="ListParagraph"/>
        <w:numPr>
          <w:ilvl w:val="0"/>
          <w:numId w:val="26"/>
        </w:numPr>
        <w:tabs>
          <w:tab w:val="left" w:pos="2835"/>
        </w:tabs>
        <w:spacing w:after="0"/>
        <w:jc w:val="both"/>
        <w:rPr>
          <w:rFonts w:ascii="Maiandra GD" w:hAnsi="Maiandra GD" w:cs="Tahoma"/>
          <w:bCs/>
          <w:sz w:val="26"/>
          <w:szCs w:val="26"/>
        </w:rPr>
      </w:pPr>
      <w:r w:rsidRPr="00C66FCD">
        <w:rPr>
          <w:rFonts w:ascii="Maiandra GD" w:hAnsi="Maiandra GD" w:cs="Tahoma"/>
          <w:bCs/>
          <w:sz w:val="26"/>
          <w:szCs w:val="26"/>
        </w:rPr>
        <w:t xml:space="preserve">Gives guarantees or </w:t>
      </w:r>
    </w:p>
    <w:p w:rsidR="00C66FCD" w:rsidRPr="00C66FCD" w:rsidRDefault="00C66FCD" w:rsidP="00D6678C">
      <w:pPr>
        <w:pStyle w:val="ListParagraph"/>
        <w:numPr>
          <w:ilvl w:val="0"/>
          <w:numId w:val="26"/>
        </w:numPr>
        <w:tabs>
          <w:tab w:val="left" w:pos="2835"/>
        </w:tabs>
        <w:spacing w:after="0"/>
        <w:jc w:val="both"/>
        <w:rPr>
          <w:rFonts w:ascii="Maiandra GD" w:hAnsi="Maiandra GD" w:cs="Tahoma"/>
          <w:bCs/>
          <w:sz w:val="26"/>
          <w:szCs w:val="26"/>
        </w:rPr>
      </w:pPr>
      <w:r w:rsidRPr="00C66FCD">
        <w:rPr>
          <w:rFonts w:ascii="Maiandra GD" w:hAnsi="Maiandra GD" w:cs="Tahoma"/>
          <w:bCs/>
          <w:sz w:val="26"/>
          <w:szCs w:val="26"/>
        </w:rPr>
        <w:t xml:space="preserve">Securities for the due repayment of any loan and </w:t>
      </w:r>
    </w:p>
    <w:p w:rsidR="00C66FCD" w:rsidRPr="00C66FCD" w:rsidRDefault="00C66FCD" w:rsidP="00D6678C">
      <w:pPr>
        <w:pStyle w:val="ListParagraph"/>
        <w:numPr>
          <w:ilvl w:val="0"/>
          <w:numId w:val="26"/>
        </w:numPr>
        <w:tabs>
          <w:tab w:val="left" w:pos="2835"/>
        </w:tabs>
        <w:spacing w:after="0"/>
        <w:jc w:val="both"/>
        <w:rPr>
          <w:rFonts w:ascii="Maiandra GD" w:hAnsi="Maiandra GD" w:cs="Tahoma"/>
          <w:bCs/>
          <w:sz w:val="26"/>
          <w:szCs w:val="26"/>
        </w:rPr>
      </w:pPr>
      <w:r w:rsidRPr="00C66FCD">
        <w:rPr>
          <w:rFonts w:ascii="Maiandra GD" w:hAnsi="Maiandra GD" w:cs="Tahoma"/>
          <w:bCs/>
          <w:sz w:val="26"/>
          <w:szCs w:val="26"/>
        </w:rPr>
        <w:t>In respect of such loans an interest is charged at a rate not less than the rate of prevailing yield of one year, three year, five year or ten year government security closest to the tenor of the loan; or.</w:t>
      </w:r>
    </w:p>
    <w:p w:rsidR="00C66FCD" w:rsidRPr="00C66FCD" w:rsidRDefault="00C66FCD" w:rsidP="00C66FCD">
      <w:pPr>
        <w:tabs>
          <w:tab w:val="left" w:pos="1473"/>
          <w:tab w:val="left" w:pos="2835"/>
        </w:tabs>
        <w:jc w:val="both"/>
        <w:rPr>
          <w:rFonts w:ascii="Maiandra GD" w:hAnsi="Maiandra GD"/>
          <w:sz w:val="26"/>
          <w:szCs w:val="26"/>
          <w:u w:val="single"/>
        </w:rPr>
      </w:pPr>
    </w:p>
    <w:p w:rsidR="00C66FCD" w:rsidRPr="00C66FCD" w:rsidRDefault="00C66FCD" w:rsidP="00C66FCD">
      <w:pPr>
        <w:tabs>
          <w:tab w:val="left" w:pos="1473"/>
          <w:tab w:val="left" w:pos="2835"/>
        </w:tabs>
        <w:jc w:val="both"/>
        <w:rPr>
          <w:rFonts w:ascii="Maiandra GD" w:hAnsi="Maiandra GD" w:cs="Aharoni"/>
          <w:color w:val="494142" w:themeColor="accent5" w:themeShade="80"/>
          <w:sz w:val="26"/>
          <w:szCs w:val="26"/>
          <w:u w:val="single"/>
        </w:rPr>
      </w:pPr>
      <w:r w:rsidRPr="00C66FCD">
        <w:rPr>
          <w:rFonts w:ascii="Maiandra GD" w:hAnsi="Maiandra GD" w:cs="Aharoni"/>
          <w:b/>
          <w:color w:val="494142" w:themeColor="accent5" w:themeShade="80"/>
          <w:sz w:val="26"/>
          <w:szCs w:val="26"/>
          <w:u w:val="single"/>
        </w:rPr>
        <w:t>Clause (c): Loan by holding Company to its wholly own subsidiary Company</w:t>
      </w:r>
      <w:r w:rsidRPr="00C66FCD">
        <w:rPr>
          <w:rFonts w:ascii="Maiandra GD" w:hAnsi="Maiandra GD" w:cs="Aharoni"/>
          <w:color w:val="494142" w:themeColor="accent5" w:themeShade="80"/>
          <w:sz w:val="26"/>
          <w:szCs w:val="26"/>
          <w:u w:val="single"/>
        </w:rPr>
        <w:t xml:space="preserve">: </w:t>
      </w:r>
    </w:p>
    <w:p w:rsidR="00C66FCD" w:rsidRDefault="00C66FCD" w:rsidP="00C66FCD">
      <w:pPr>
        <w:pStyle w:val="ListParagraph"/>
        <w:tabs>
          <w:tab w:val="left" w:pos="2835"/>
        </w:tabs>
        <w:spacing w:before="240" w:after="240"/>
        <w:ind w:left="180"/>
        <w:jc w:val="both"/>
        <w:rPr>
          <w:rFonts w:ascii="Maiandra GD" w:hAnsi="Maiandra GD" w:cs="Andalus"/>
          <w:color w:val="000000"/>
          <w:sz w:val="26"/>
          <w:szCs w:val="26"/>
        </w:rPr>
      </w:pPr>
      <w:r w:rsidRPr="00C66FCD">
        <w:rPr>
          <w:rFonts w:ascii="Maiandra GD" w:hAnsi="Maiandra GD" w:cs="Andalus"/>
          <w:color w:val="000000"/>
          <w:sz w:val="26"/>
          <w:szCs w:val="26"/>
        </w:rPr>
        <w:t>Any loan made by a Holding Company to its Wholly own Subsidiary Company or any guarantee given or security provided by a Holding Company in respect of any loan made to its wholly own subsidiary Company.</w:t>
      </w:r>
    </w:p>
    <w:p w:rsidR="00BA3A25" w:rsidRDefault="00BA3A25" w:rsidP="00C66FCD">
      <w:pPr>
        <w:pStyle w:val="ListParagraph"/>
        <w:tabs>
          <w:tab w:val="left" w:pos="2835"/>
        </w:tabs>
        <w:spacing w:before="240" w:after="240"/>
        <w:ind w:left="180"/>
        <w:jc w:val="both"/>
        <w:rPr>
          <w:rFonts w:ascii="Maiandra GD" w:hAnsi="Maiandra GD" w:cs="Andalus"/>
          <w:color w:val="000000"/>
          <w:sz w:val="26"/>
          <w:szCs w:val="26"/>
        </w:rPr>
      </w:pPr>
    </w:p>
    <w:p w:rsidR="00BA3A25" w:rsidRDefault="00BA3A25" w:rsidP="00C66FCD">
      <w:pPr>
        <w:pStyle w:val="ListParagraph"/>
        <w:tabs>
          <w:tab w:val="left" w:pos="2835"/>
        </w:tabs>
        <w:spacing w:before="240" w:after="240"/>
        <w:ind w:left="180"/>
        <w:jc w:val="both"/>
        <w:rPr>
          <w:rFonts w:ascii="Maiandra GD" w:hAnsi="Maiandra GD" w:cs="Andalus"/>
          <w:color w:val="000000"/>
          <w:sz w:val="26"/>
          <w:szCs w:val="26"/>
        </w:rPr>
      </w:pPr>
    </w:p>
    <w:p w:rsidR="0003337F" w:rsidRPr="00C66FCD" w:rsidRDefault="0003337F" w:rsidP="00C66FCD">
      <w:pPr>
        <w:pStyle w:val="ListParagraph"/>
        <w:tabs>
          <w:tab w:val="left" w:pos="2835"/>
        </w:tabs>
        <w:spacing w:before="240" w:after="240"/>
        <w:ind w:left="180"/>
        <w:jc w:val="both"/>
        <w:rPr>
          <w:rFonts w:ascii="Maiandra GD" w:hAnsi="Maiandra GD" w:cs="Andalus"/>
          <w:color w:val="000000"/>
          <w:sz w:val="26"/>
          <w:szCs w:val="26"/>
        </w:rPr>
      </w:pPr>
    </w:p>
    <w:p w:rsidR="00C66FCD" w:rsidRPr="00C66FCD" w:rsidRDefault="00C66FCD" w:rsidP="00C66FCD">
      <w:pPr>
        <w:tabs>
          <w:tab w:val="left" w:pos="1473"/>
          <w:tab w:val="left" w:pos="2835"/>
        </w:tabs>
        <w:jc w:val="both"/>
        <w:rPr>
          <w:rFonts w:ascii="Maiandra GD" w:hAnsi="Maiandra GD" w:cs="Aharoni"/>
          <w:color w:val="494142" w:themeColor="accent5" w:themeShade="80"/>
          <w:sz w:val="26"/>
          <w:szCs w:val="26"/>
          <w:u w:val="single"/>
        </w:rPr>
      </w:pPr>
      <w:r w:rsidRPr="00C66FCD">
        <w:rPr>
          <w:rFonts w:ascii="Maiandra GD" w:hAnsi="Maiandra GD" w:cs="Aharoni"/>
          <w:b/>
          <w:color w:val="494142" w:themeColor="accent5" w:themeShade="80"/>
          <w:sz w:val="26"/>
          <w:szCs w:val="26"/>
          <w:u w:val="single"/>
        </w:rPr>
        <w:t>Clause (d): Guarantee and Security by holding Company to its subsidiary Company</w:t>
      </w:r>
      <w:r w:rsidRPr="00C66FCD">
        <w:rPr>
          <w:rFonts w:ascii="Maiandra GD" w:hAnsi="Maiandra GD" w:cs="Aharoni"/>
          <w:color w:val="494142" w:themeColor="accent5" w:themeShade="80"/>
          <w:sz w:val="26"/>
          <w:szCs w:val="26"/>
          <w:u w:val="single"/>
        </w:rPr>
        <w:t xml:space="preserve">: </w:t>
      </w:r>
    </w:p>
    <w:p w:rsidR="00C66FCD" w:rsidRDefault="00C66FCD" w:rsidP="00C66FCD">
      <w:pPr>
        <w:pStyle w:val="ListParagraph"/>
        <w:tabs>
          <w:tab w:val="left" w:pos="2835"/>
        </w:tabs>
        <w:spacing w:before="240" w:after="240"/>
        <w:ind w:left="0"/>
        <w:jc w:val="both"/>
        <w:rPr>
          <w:rFonts w:ascii="Maiandra GD" w:hAnsi="Maiandra GD" w:cs="Tahoma"/>
          <w:bCs/>
          <w:color w:val="000000"/>
          <w:sz w:val="26"/>
          <w:szCs w:val="26"/>
        </w:rPr>
      </w:pPr>
      <w:r w:rsidRPr="00C66FCD">
        <w:rPr>
          <w:rFonts w:ascii="Maiandra GD" w:hAnsi="Maiandra GD" w:cs="Tahoma"/>
          <w:bCs/>
          <w:color w:val="000000"/>
          <w:sz w:val="26"/>
          <w:szCs w:val="26"/>
        </w:rPr>
        <w:t>Any guarantee given or security provided by a Holding Company in respect of Loan made by any Bank or financial institution to its subsidiary Company.</w:t>
      </w:r>
    </w:p>
    <w:p w:rsidR="00C66FCD" w:rsidRPr="00C66FCD" w:rsidRDefault="00C66FCD" w:rsidP="00C66FCD">
      <w:pPr>
        <w:pStyle w:val="ListParagraph"/>
        <w:tabs>
          <w:tab w:val="left" w:pos="2835"/>
        </w:tabs>
        <w:spacing w:before="240" w:after="240"/>
        <w:ind w:left="0"/>
        <w:jc w:val="both"/>
        <w:rPr>
          <w:rFonts w:ascii="Maiandra GD" w:hAnsi="Maiandra GD" w:cs="Tahoma"/>
          <w:bCs/>
          <w:color w:val="000000"/>
          <w:sz w:val="26"/>
          <w:szCs w:val="26"/>
        </w:rPr>
      </w:pPr>
    </w:p>
    <w:p w:rsidR="00C66FCD" w:rsidRPr="00C66FCD" w:rsidRDefault="00C66FCD" w:rsidP="00C66FCD">
      <w:pPr>
        <w:pStyle w:val="ListParagraph"/>
        <w:tabs>
          <w:tab w:val="left" w:pos="2835"/>
        </w:tabs>
        <w:spacing w:before="240" w:after="240"/>
        <w:ind w:left="0"/>
        <w:jc w:val="both"/>
        <w:rPr>
          <w:rFonts w:ascii="Maiandra GD" w:hAnsi="Maiandra GD" w:cs="Andalus"/>
          <w:color w:val="696464" w:themeColor="text2"/>
          <w:sz w:val="26"/>
          <w:szCs w:val="26"/>
        </w:rPr>
      </w:pPr>
      <w:r w:rsidRPr="00C66FCD">
        <w:rPr>
          <w:rFonts w:ascii="Maiandra GD" w:hAnsi="Maiandra GD" w:cs="Tahoma"/>
          <w:bCs/>
          <w:color w:val="422E2E" w:themeColor="accent6" w:themeShade="80"/>
          <w:sz w:val="26"/>
          <w:szCs w:val="26"/>
        </w:rPr>
        <w:t>Condition:</w:t>
      </w:r>
      <w:r w:rsidRPr="00C66FCD">
        <w:rPr>
          <w:rFonts w:ascii="Maiandra GD" w:hAnsi="Maiandra GD" w:cs="Tahoma"/>
          <w:bCs/>
          <w:color w:val="000000"/>
          <w:sz w:val="26"/>
          <w:szCs w:val="26"/>
        </w:rPr>
        <w:t xml:space="preserve"> loan made under this clause utilized by the subsidiary company for its </w:t>
      </w:r>
      <w:r w:rsidRPr="00C66FCD">
        <w:rPr>
          <w:rFonts w:ascii="Maiandra GD" w:hAnsi="Maiandra GD" w:cs="Tahoma"/>
          <w:bCs/>
          <w:color w:val="494142" w:themeColor="accent5" w:themeShade="80"/>
          <w:sz w:val="26"/>
          <w:szCs w:val="26"/>
          <w:u w:val="single"/>
        </w:rPr>
        <w:t>principal business activity only.</w:t>
      </w:r>
    </w:p>
    <w:p w:rsidR="00603817" w:rsidRDefault="00603817" w:rsidP="00DA773A">
      <w:pPr>
        <w:pStyle w:val="ListParagraph"/>
        <w:spacing w:after="0"/>
        <w:ind w:left="-142"/>
        <w:jc w:val="both"/>
        <w:rPr>
          <w:rFonts w:ascii="Maiandra GD" w:eastAsiaTheme="minorEastAsia" w:hAnsi="Maiandra GD" w:cs="Times New Roman"/>
          <w:color w:val="000000" w:themeColor="text1"/>
          <w:sz w:val="28"/>
          <w:szCs w:val="28"/>
        </w:rPr>
      </w:pPr>
    </w:p>
    <w:p w:rsidR="00603817" w:rsidRDefault="00603817" w:rsidP="00DA773A">
      <w:pPr>
        <w:pStyle w:val="ListParagraph"/>
        <w:spacing w:after="0"/>
        <w:ind w:left="-142"/>
        <w:jc w:val="both"/>
        <w:rPr>
          <w:rFonts w:ascii="Maiandra GD" w:eastAsiaTheme="minorEastAsia" w:hAnsi="Maiandra GD" w:cs="Times New Roman"/>
          <w:color w:val="000000" w:themeColor="text1"/>
          <w:sz w:val="28"/>
          <w:szCs w:val="28"/>
        </w:rPr>
      </w:pPr>
    </w:p>
    <w:p w:rsidR="00DB56AB" w:rsidRPr="00BF4B61" w:rsidRDefault="00DB56AB" w:rsidP="00BF4B61">
      <w:pPr>
        <w:tabs>
          <w:tab w:val="left" w:pos="1473"/>
          <w:tab w:val="left" w:pos="2835"/>
        </w:tabs>
        <w:jc w:val="both"/>
        <w:rPr>
          <w:rFonts w:ascii="Maiandra GD" w:hAnsi="Maiandra GD" w:cs="Aharoni"/>
          <w:b/>
          <w:color w:val="494142" w:themeColor="accent5" w:themeShade="80"/>
          <w:sz w:val="26"/>
          <w:szCs w:val="26"/>
          <w:u w:val="single"/>
        </w:rPr>
      </w:pPr>
      <w:r w:rsidRPr="00BF4B61">
        <w:rPr>
          <w:rFonts w:ascii="Maiandra GD" w:hAnsi="Maiandra GD" w:cs="Aharoni"/>
          <w:b/>
          <w:color w:val="494142" w:themeColor="accent5" w:themeShade="80"/>
          <w:sz w:val="26"/>
          <w:szCs w:val="26"/>
          <w:u w:val="single"/>
        </w:rPr>
        <w:t xml:space="preserve">Section 186: </w:t>
      </w:r>
      <w:r w:rsidR="00072533">
        <w:rPr>
          <w:rFonts w:ascii="Maiandra GD" w:hAnsi="Maiandra GD" w:cs="Times New Roman"/>
          <w:b/>
          <w:color w:val="494142" w:themeColor="accent5" w:themeShade="80"/>
          <w:sz w:val="28"/>
          <w:szCs w:val="28"/>
          <w:u w:val="single"/>
        </w:rPr>
        <w:t>{Notified w.e.f. 07</w:t>
      </w:r>
      <w:r w:rsidR="00072533" w:rsidRPr="00072533">
        <w:rPr>
          <w:rFonts w:ascii="Maiandra GD" w:hAnsi="Maiandra GD" w:cs="Times New Roman"/>
          <w:b/>
          <w:color w:val="494142" w:themeColor="accent5" w:themeShade="80"/>
          <w:sz w:val="28"/>
          <w:szCs w:val="28"/>
          <w:u w:val="single"/>
          <w:vertAlign w:val="superscript"/>
        </w:rPr>
        <w:t>th</w:t>
      </w:r>
      <w:r w:rsidR="00072533">
        <w:rPr>
          <w:rFonts w:ascii="Maiandra GD" w:hAnsi="Maiandra GD" w:cs="Times New Roman"/>
          <w:b/>
          <w:color w:val="494142" w:themeColor="accent5" w:themeShade="80"/>
          <w:sz w:val="28"/>
          <w:szCs w:val="28"/>
          <w:u w:val="single"/>
        </w:rPr>
        <w:t xml:space="preserve"> May, 2018}</w:t>
      </w:r>
    </w:p>
    <w:p w:rsidR="00DB56AB" w:rsidRPr="003027F7" w:rsidRDefault="00DB56AB" w:rsidP="00DB56AB">
      <w:pP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For the purpose of this section excludes employees so that loan given to them part of condition of service are not covered under this section.</w:t>
      </w:r>
    </w:p>
    <w:p w:rsidR="00DB56AB" w:rsidRPr="003027F7" w:rsidRDefault="00DB56AB" w:rsidP="00DB56AB">
      <w:pPr>
        <w:spacing w:after="0" w:line="360" w:lineRule="auto"/>
        <w:jc w:val="both"/>
        <w:rPr>
          <w:rFonts w:ascii="Maiandra GD" w:hAnsi="Maiandra GD" w:cs="Times New Roman"/>
          <w:color w:val="000000" w:themeColor="text1"/>
          <w:sz w:val="28"/>
          <w:szCs w:val="28"/>
        </w:rPr>
      </w:pPr>
    </w:p>
    <w:p w:rsidR="00DB56AB" w:rsidRPr="00EB68D5" w:rsidRDefault="00DB56AB" w:rsidP="00DB56AB">
      <w:pPr>
        <w:spacing w:after="0" w:line="360" w:lineRule="auto"/>
        <w:jc w:val="both"/>
        <w:rPr>
          <w:rFonts w:ascii="Maiandra GD" w:hAnsi="Maiandra GD" w:cs="Times New Roman"/>
          <w:color w:val="494142" w:themeColor="accent5" w:themeShade="80"/>
          <w:sz w:val="28"/>
          <w:szCs w:val="28"/>
          <w:u w:val="single"/>
        </w:rPr>
      </w:pPr>
      <w:r w:rsidRPr="00EB68D5">
        <w:rPr>
          <w:rFonts w:ascii="Maiandra GD" w:hAnsi="Maiandra GD" w:cs="Times New Roman"/>
          <w:color w:val="494142" w:themeColor="accent5" w:themeShade="80"/>
          <w:sz w:val="28"/>
          <w:szCs w:val="28"/>
          <w:u w:val="single"/>
        </w:rPr>
        <w:t>Wholly own Subsidiary:</w:t>
      </w:r>
    </w:p>
    <w:p w:rsidR="00DB56AB" w:rsidRPr="003027F7" w:rsidRDefault="00DB56AB" w:rsidP="00DB56AB">
      <w:pPr>
        <w:pBdr>
          <w:bottom w:val="dashed" w:sz="4" w:space="1" w:color="auto"/>
        </w:pBdr>
        <w:spacing w:after="0" w:line="360" w:lineRule="auto"/>
        <w:jc w:val="both"/>
        <w:rPr>
          <w:rFonts w:ascii="Maiandra GD" w:hAnsi="Maiandra GD" w:cs="Times New Roman"/>
          <w:color w:val="000000" w:themeColor="text1"/>
          <w:sz w:val="28"/>
          <w:szCs w:val="28"/>
        </w:rPr>
      </w:pPr>
      <w:r w:rsidRPr="003027F7">
        <w:rPr>
          <w:rFonts w:ascii="Maiandra GD" w:hAnsi="Maiandra GD" w:cs="Times New Roman"/>
          <w:color w:val="000000" w:themeColor="text1"/>
          <w:sz w:val="28"/>
          <w:szCs w:val="28"/>
        </w:rPr>
        <w:t>No need to pass Special Resolution in case of Loan/ Guarantee/ Security provides by a Company to its Wholly Own Subsidiary Company.</w:t>
      </w:r>
    </w:p>
    <w:p w:rsidR="00D6678C" w:rsidRDefault="00D6678C">
      <w:pPr>
        <w:rPr>
          <w:rFonts w:ascii="Maiandra GD" w:eastAsiaTheme="minorEastAsia" w:hAnsi="Maiandra GD" w:cs="Times New Roman"/>
          <w:color w:val="000000" w:themeColor="text1"/>
          <w:sz w:val="28"/>
          <w:szCs w:val="28"/>
        </w:rPr>
      </w:pPr>
    </w:p>
    <w:p w:rsidR="00D6678C" w:rsidRPr="00D6678C" w:rsidRDefault="00D6678C" w:rsidP="00D6678C">
      <w:pPr>
        <w:pStyle w:val="IntenseQuote"/>
        <w:numPr>
          <w:ilvl w:val="0"/>
          <w:numId w:val="31"/>
        </w:numPr>
        <w:rPr>
          <w:sz w:val="36"/>
          <w:szCs w:val="36"/>
        </w:rPr>
      </w:pPr>
      <w:r w:rsidRPr="00D6678C">
        <w:rPr>
          <w:color w:val="494142" w:themeColor="accent5" w:themeShade="80"/>
          <w:sz w:val="36"/>
          <w:szCs w:val="36"/>
        </w:rPr>
        <w:t>List of Restricted Person</w:t>
      </w:r>
      <w:r w:rsidRPr="00D6678C">
        <w:rPr>
          <w:sz w:val="36"/>
          <w:szCs w:val="36"/>
        </w:rPr>
        <w:t>:</w:t>
      </w:r>
    </w:p>
    <w:p w:rsidR="00D6678C" w:rsidRDefault="00D6678C" w:rsidP="00D6678C">
      <w:pPr>
        <w:jc w:val="both"/>
        <w:rPr>
          <w:rFonts w:ascii="Candara" w:hAnsi="Candara" w:cs="Times New Roman"/>
          <w:color w:val="343232" w:themeColor="text2" w:themeShade="80"/>
          <w:sz w:val="24"/>
          <w:szCs w:val="24"/>
        </w:rPr>
      </w:pPr>
      <w:r>
        <w:rPr>
          <w:rFonts w:ascii="Candara" w:hAnsi="Candara" w:cs="Times New Roman"/>
          <w:color w:val="343232" w:themeColor="text2" w:themeShade="80"/>
          <w:sz w:val="24"/>
          <w:szCs w:val="24"/>
        </w:rPr>
        <w:t>A Company can’t give Loan/ Guarantee/ Security to following below mentioned person:</w:t>
      </w:r>
    </w:p>
    <w:p w:rsidR="00D6678C" w:rsidRPr="00ED3DF3" w:rsidRDefault="00D6678C" w:rsidP="00D6678C">
      <w:pPr>
        <w:pStyle w:val="ListParagraph"/>
        <w:numPr>
          <w:ilvl w:val="0"/>
          <w:numId w:val="32"/>
        </w:numPr>
        <w:ind w:left="284"/>
        <w:jc w:val="both"/>
        <w:rPr>
          <w:rFonts w:ascii="Candara" w:hAnsi="Candara" w:cs="Times New Roman"/>
          <w:b/>
          <w:color w:val="343232" w:themeColor="text2" w:themeShade="80"/>
          <w:sz w:val="24"/>
          <w:szCs w:val="24"/>
          <w:u w:val="single"/>
        </w:rPr>
      </w:pPr>
      <w:r w:rsidRPr="00ED3DF3">
        <w:rPr>
          <w:rFonts w:ascii="Candara" w:hAnsi="Candara" w:cs="Times New Roman"/>
          <w:b/>
          <w:color w:val="343232" w:themeColor="text2" w:themeShade="80"/>
          <w:sz w:val="24"/>
          <w:szCs w:val="24"/>
          <w:u w:val="single"/>
        </w:rPr>
        <w:t>Not Allowed</w:t>
      </w:r>
    </w:p>
    <w:p w:rsidR="00D6678C" w:rsidRPr="00173F4F" w:rsidRDefault="00D6678C" w:rsidP="00D6678C">
      <w:pPr>
        <w:pStyle w:val="ListParagraph"/>
        <w:numPr>
          <w:ilvl w:val="0"/>
          <w:numId w:val="30"/>
        </w:numPr>
        <w:jc w:val="both"/>
        <w:rPr>
          <w:rFonts w:ascii="Candara" w:hAnsi="Candara"/>
          <w:sz w:val="26"/>
          <w:szCs w:val="26"/>
        </w:rPr>
      </w:pPr>
      <w:r w:rsidRPr="004D513A">
        <w:rPr>
          <w:rFonts w:ascii="Candara" w:hAnsi="Candara"/>
          <w:sz w:val="26"/>
          <w:szCs w:val="26"/>
        </w:rPr>
        <w:t>Any director of Company, or</w:t>
      </w:r>
    </w:p>
    <w:p w:rsidR="00D6678C" w:rsidRPr="00173F4F" w:rsidRDefault="00D6678C" w:rsidP="00D6678C">
      <w:pPr>
        <w:pStyle w:val="ListParagraph"/>
        <w:numPr>
          <w:ilvl w:val="0"/>
          <w:numId w:val="30"/>
        </w:numPr>
        <w:jc w:val="both"/>
        <w:rPr>
          <w:rFonts w:ascii="Candara" w:hAnsi="Candara"/>
          <w:sz w:val="26"/>
          <w:szCs w:val="26"/>
        </w:rPr>
      </w:pPr>
      <w:r>
        <w:rPr>
          <w:rFonts w:ascii="Candara" w:hAnsi="Candara"/>
          <w:sz w:val="26"/>
          <w:szCs w:val="26"/>
        </w:rPr>
        <w:t>Any director</w:t>
      </w:r>
      <w:r w:rsidRPr="004D513A">
        <w:rPr>
          <w:rFonts w:ascii="Candara" w:hAnsi="Candara"/>
          <w:sz w:val="26"/>
          <w:szCs w:val="26"/>
        </w:rPr>
        <w:t xml:space="preserve"> of a Company which is its Holding Company</w:t>
      </w:r>
      <w:r>
        <w:rPr>
          <w:rFonts w:ascii="Candara" w:hAnsi="Candara"/>
          <w:sz w:val="26"/>
          <w:szCs w:val="26"/>
        </w:rPr>
        <w:t>, or</w:t>
      </w:r>
    </w:p>
    <w:p w:rsidR="00D6678C" w:rsidRPr="00173F4F" w:rsidRDefault="00D6678C" w:rsidP="00D6678C">
      <w:pPr>
        <w:pStyle w:val="ListParagraph"/>
        <w:numPr>
          <w:ilvl w:val="0"/>
          <w:numId w:val="30"/>
        </w:numPr>
        <w:jc w:val="both"/>
        <w:rPr>
          <w:rFonts w:ascii="Candara" w:hAnsi="Candara"/>
          <w:sz w:val="26"/>
          <w:szCs w:val="26"/>
        </w:rPr>
      </w:pPr>
      <w:r>
        <w:rPr>
          <w:rFonts w:ascii="Candara" w:hAnsi="Candara"/>
          <w:sz w:val="26"/>
          <w:szCs w:val="26"/>
        </w:rPr>
        <w:t>Any partner of Director of lender company, or</w:t>
      </w:r>
    </w:p>
    <w:p w:rsidR="00D6678C" w:rsidRDefault="00D6678C" w:rsidP="00D6678C">
      <w:pPr>
        <w:pStyle w:val="ListParagraph"/>
        <w:numPr>
          <w:ilvl w:val="0"/>
          <w:numId w:val="30"/>
        </w:numPr>
        <w:jc w:val="both"/>
        <w:rPr>
          <w:rFonts w:ascii="Candara" w:hAnsi="Candara"/>
          <w:sz w:val="26"/>
          <w:szCs w:val="26"/>
        </w:rPr>
      </w:pPr>
      <w:r w:rsidRPr="00173F4F">
        <w:rPr>
          <w:rFonts w:ascii="Candara" w:hAnsi="Candara"/>
          <w:sz w:val="26"/>
          <w:szCs w:val="26"/>
        </w:rPr>
        <w:t>Any relative of Directors of Lender Company</w:t>
      </w:r>
      <w:r>
        <w:rPr>
          <w:rFonts w:ascii="Candara" w:hAnsi="Candara"/>
          <w:sz w:val="26"/>
          <w:szCs w:val="26"/>
        </w:rPr>
        <w:t>, or</w:t>
      </w:r>
    </w:p>
    <w:p w:rsidR="00D6678C" w:rsidRDefault="00D6678C" w:rsidP="00D6678C">
      <w:pPr>
        <w:pStyle w:val="ListParagraph"/>
        <w:numPr>
          <w:ilvl w:val="0"/>
          <w:numId w:val="30"/>
        </w:numPr>
        <w:jc w:val="both"/>
        <w:rPr>
          <w:rFonts w:ascii="Candara" w:hAnsi="Candara"/>
          <w:sz w:val="26"/>
          <w:szCs w:val="26"/>
        </w:rPr>
      </w:pPr>
      <w:r>
        <w:rPr>
          <w:rFonts w:ascii="Candara" w:hAnsi="Candara"/>
          <w:sz w:val="26"/>
          <w:szCs w:val="26"/>
        </w:rPr>
        <w:t>Any firm in which any of Director of Lending Company is Director, or</w:t>
      </w:r>
    </w:p>
    <w:p w:rsidR="00D6678C" w:rsidRPr="00ED3DF3" w:rsidRDefault="00D6678C" w:rsidP="00D6678C">
      <w:pPr>
        <w:pStyle w:val="ListParagraph"/>
        <w:numPr>
          <w:ilvl w:val="0"/>
          <w:numId w:val="30"/>
        </w:numPr>
        <w:jc w:val="both"/>
        <w:rPr>
          <w:rFonts w:ascii="Candara" w:hAnsi="Candara" w:cs="Andalus"/>
          <w:noProof/>
          <w:color w:val="343232" w:themeColor="text2" w:themeShade="80"/>
          <w:sz w:val="24"/>
          <w:szCs w:val="24"/>
        </w:rPr>
      </w:pPr>
      <w:r>
        <w:rPr>
          <w:rFonts w:ascii="Candara" w:hAnsi="Candara"/>
          <w:sz w:val="26"/>
          <w:szCs w:val="26"/>
        </w:rPr>
        <w:t>Any firm in which any relative of Director of lending Company is Director</w:t>
      </w:r>
      <w:r>
        <w:rPr>
          <w:rFonts w:ascii="Candara" w:hAnsi="Candara" w:cs="Times New Roman"/>
          <w:color w:val="343232" w:themeColor="text2" w:themeShade="80"/>
          <w:sz w:val="24"/>
          <w:szCs w:val="24"/>
        </w:rPr>
        <w:t xml:space="preserve"> </w:t>
      </w:r>
    </w:p>
    <w:p w:rsidR="00D6678C" w:rsidRDefault="00D6678C" w:rsidP="00D6678C">
      <w:pPr>
        <w:pStyle w:val="ListParagraph"/>
        <w:jc w:val="both"/>
        <w:rPr>
          <w:rFonts w:ascii="Candara" w:hAnsi="Candara" w:cs="Times New Roman"/>
          <w:color w:val="343232" w:themeColor="text2" w:themeShade="80"/>
          <w:sz w:val="24"/>
          <w:szCs w:val="24"/>
        </w:rPr>
      </w:pPr>
    </w:p>
    <w:p w:rsidR="00D6678C" w:rsidRDefault="00D6678C" w:rsidP="00D6678C">
      <w:pPr>
        <w:pStyle w:val="ListParagraph"/>
        <w:jc w:val="both"/>
        <w:rPr>
          <w:rFonts w:ascii="Candara" w:hAnsi="Candara" w:cs="Times New Roman"/>
          <w:color w:val="343232" w:themeColor="text2" w:themeShade="80"/>
          <w:sz w:val="24"/>
          <w:szCs w:val="24"/>
        </w:rPr>
      </w:pPr>
    </w:p>
    <w:p w:rsidR="00D6678C" w:rsidRDefault="00D6678C" w:rsidP="00D6678C">
      <w:pPr>
        <w:pStyle w:val="ListParagraph"/>
        <w:jc w:val="both"/>
        <w:rPr>
          <w:rFonts w:ascii="Candara" w:hAnsi="Candara" w:cs="Times New Roman"/>
          <w:color w:val="343232" w:themeColor="text2" w:themeShade="80"/>
          <w:sz w:val="24"/>
          <w:szCs w:val="24"/>
        </w:rPr>
      </w:pPr>
    </w:p>
    <w:p w:rsidR="00D6678C" w:rsidRDefault="00D6678C" w:rsidP="00D6678C">
      <w:pPr>
        <w:pStyle w:val="ListParagraph"/>
        <w:numPr>
          <w:ilvl w:val="0"/>
          <w:numId w:val="32"/>
        </w:numPr>
        <w:ind w:left="284"/>
        <w:jc w:val="both"/>
        <w:rPr>
          <w:rFonts w:ascii="Candara" w:hAnsi="Candara" w:cs="Times New Roman"/>
          <w:b/>
          <w:color w:val="343232" w:themeColor="text2" w:themeShade="80"/>
          <w:sz w:val="24"/>
          <w:szCs w:val="24"/>
          <w:u w:val="single"/>
        </w:rPr>
      </w:pPr>
      <w:r w:rsidRPr="00ED3DF3">
        <w:rPr>
          <w:rFonts w:ascii="Candara" w:hAnsi="Candara" w:cs="Times New Roman"/>
          <w:b/>
          <w:color w:val="343232" w:themeColor="text2" w:themeShade="80"/>
          <w:sz w:val="24"/>
          <w:szCs w:val="24"/>
          <w:u w:val="single"/>
        </w:rPr>
        <w:t>Not Allowed</w:t>
      </w:r>
      <w:r>
        <w:rPr>
          <w:rFonts w:ascii="Candara" w:hAnsi="Candara" w:cs="Times New Roman"/>
          <w:b/>
          <w:color w:val="343232" w:themeColor="text2" w:themeShade="80"/>
          <w:sz w:val="24"/>
          <w:szCs w:val="24"/>
          <w:u w:val="single"/>
        </w:rPr>
        <w:t xml:space="preserve"> if fails to pass special resolution:</w:t>
      </w:r>
    </w:p>
    <w:p w:rsidR="00D6678C" w:rsidRDefault="00D6678C" w:rsidP="00D6678C">
      <w:pPr>
        <w:pStyle w:val="ListParagraph"/>
        <w:numPr>
          <w:ilvl w:val="0"/>
          <w:numId w:val="33"/>
        </w:numPr>
        <w:jc w:val="both"/>
        <w:rPr>
          <w:rFonts w:ascii="Candara" w:hAnsi="Candara"/>
          <w:sz w:val="26"/>
          <w:szCs w:val="26"/>
        </w:rPr>
      </w:pPr>
      <w:r>
        <w:rPr>
          <w:rFonts w:ascii="Candara" w:hAnsi="Candara"/>
          <w:sz w:val="26"/>
          <w:szCs w:val="26"/>
        </w:rPr>
        <w:t xml:space="preserve">Any </w:t>
      </w:r>
      <w:r w:rsidRPr="00FE5956">
        <w:rPr>
          <w:rFonts w:ascii="Candara" w:hAnsi="Candara"/>
          <w:sz w:val="26"/>
          <w:szCs w:val="26"/>
        </w:rPr>
        <w:t>Private Company</w:t>
      </w:r>
      <w:r>
        <w:rPr>
          <w:rFonts w:ascii="Candara" w:hAnsi="Candara"/>
          <w:sz w:val="26"/>
          <w:szCs w:val="26"/>
        </w:rPr>
        <w:t xml:space="preserve"> of which any such Director is a Director or member;</w:t>
      </w:r>
    </w:p>
    <w:p w:rsidR="00D6678C" w:rsidRPr="0039546F" w:rsidRDefault="00D6678C" w:rsidP="00D6678C">
      <w:pPr>
        <w:pStyle w:val="ListParagraph"/>
        <w:numPr>
          <w:ilvl w:val="0"/>
          <w:numId w:val="33"/>
        </w:numPr>
        <w:jc w:val="both"/>
        <w:rPr>
          <w:rFonts w:ascii="Candara" w:hAnsi="Candara"/>
          <w:sz w:val="26"/>
          <w:szCs w:val="26"/>
        </w:rPr>
      </w:pPr>
      <w:r w:rsidRPr="0039546F">
        <w:rPr>
          <w:rFonts w:ascii="Candara" w:hAnsi="Candara"/>
          <w:sz w:val="26"/>
          <w:szCs w:val="26"/>
        </w:rPr>
        <w:t>Body Corporate in which 25% or more voting power rests with one or more directors</w:t>
      </w:r>
      <w:r>
        <w:rPr>
          <w:rFonts w:ascii="Candara" w:hAnsi="Candara"/>
          <w:sz w:val="26"/>
          <w:szCs w:val="26"/>
        </w:rPr>
        <w:t>;</w:t>
      </w:r>
      <w:r w:rsidRPr="0039546F">
        <w:rPr>
          <w:rFonts w:ascii="Candara" w:hAnsi="Candara"/>
          <w:sz w:val="26"/>
          <w:szCs w:val="26"/>
        </w:rPr>
        <w:t xml:space="preserve"> </w:t>
      </w:r>
    </w:p>
    <w:p w:rsidR="00D6678C" w:rsidRPr="00FE5956" w:rsidRDefault="00D6678C" w:rsidP="00D6678C">
      <w:pPr>
        <w:pStyle w:val="ListParagraph"/>
        <w:numPr>
          <w:ilvl w:val="0"/>
          <w:numId w:val="33"/>
        </w:numPr>
        <w:jc w:val="both"/>
        <w:rPr>
          <w:rFonts w:ascii="Candara" w:hAnsi="Candara"/>
          <w:sz w:val="26"/>
          <w:szCs w:val="26"/>
        </w:rPr>
      </w:pPr>
      <w:r w:rsidRPr="00FE5956">
        <w:rPr>
          <w:rFonts w:ascii="Candara" w:hAnsi="Candara"/>
          <w:sz w:val="26"/>
          <w:szCs w:val="26"/>
        </w:rPr>
        <w:t>Body Corporate whose Board accustomed to act on directions of BOD or Directors</w:t>
      </w:r>
      <w:r>
        <w:rPr>
          <w:rFonts w:ascii="Candara" w:hAnsi="Candara"/>
          <w:sz w:val="26"/>
          <w:szCs w:val="26"/>
        </w:rPr>
        <w:t xml:space="preserve"> </w:t>
      </w:r>
      <w:r w:rsidRPr="00FE5956">
        <w:rPr>
          <w:rFonts w:ascii="Candara" w:hAnsi="Candara"/>
          <w:sz w:val="26"/>
          <w:szCs w:val="26"/>
        </w:rPr>
        <w:t xml:space="preserve">of lending company </w:t>
      </w:r>
    </w:p>
    <w:p w:rsidR="00D6678C" w:rsidRDefault="00D6678C" w:rsidP="00D6678C">
      <w:pPr>
        <w:pStyle w:val="ListParagraph"/>
        <w:ind w:left="284"/>
        <w:jc w:val="both"/>
        <w:rPr>
          <w:rFonts w:ascii="Candara" w:hAnsi="Candara" w:cs="Times New Roman"/>
          <w:b/>
          <w:color w:val="343232" w:themeColor="text2" w:themeShade="80"/>
          <w:sz w:val="24"/>
          <w:szCs w:val="24"/>
          <w:u w:val="single"/>
        </w:rPr>
      </w:pPr>
    </w:p>
    <w:p w:rsidR="00D6678C" w:rsidRPr="00D6678C" w:rsidRDefault="00D6678C" w:rsidP="00D6678C">
      <w:pPr>
        <w:pStyle w:val="IntenseQuote"/>
        <w:numPr>
          <w:ilvl w:val="0"/>
          <w:numId w:val="31"/>
        </w:numPr>
        <w:rPr>
          <w:color w:val="494142" w:themeColor="accent5" w:themeShade="80"/>
          <w:sz w:val="36"/>
          <w:szCs w:val="36"/>
        </w:rPr>
      </w:pPr>
      <w:r w:rsidRPr="00D6678C">
        <w:rPr>
          <w:color w:val="494142" w:themeColor="accent5" w:themeShade="80"/>
          <w:sz w:val="36"/>
          <w:szCs w:val="36"/>
        </w:rPr>
        <w:t>List of Permissible Person:</w:t>
      </w:r>
    </w:p>
    <w:p w:rsidR="00D6678C" w:rsidRDefault="00D6678C" w:rsidP="00D6678C">
      <w:pPr>
        <w:pStyle w:val="ListParagraph"/>
        <w:numPr>
          <w:ilvl w:val="0"/>
          <w:numId w:val="32"/>
        </w:numPr>
        <w:ind w:left="284"/>
        <w:jc w:val="both"/>
        <w:rPr>
          <w:rFonts w:ascii="Candara" w:hAnsi="Candara" w:cs="Times New Roman"/>
          <w:b/>
          <w:color w:val="343232" w:themeColor="text2" w:themeShade="80"/>
          <w:sz w:val="24"/>
          <w:szCs w:val="24"/>
          <w:u w:val="single"/>
        </w:rPr>
      </w:pPr>
      <w:r w:rsidRPr="00ED3DF3">
        <w:rPr>
          <w:rFonts w:ascii="Candara" w:hAnsi="Candara" w:cs="Times New Roman"/>
          <w:b/>
          <w:color w:val="343232" w:themeColor="text2" w:themeShade="80"/>
          <w:sz w:val="24"/>
          <w:szCs w:val="24"/>
          <w:u w:val="single"/>
        </w:rPr>
        <w:t>Allowed</w:t>
      </w:r>
      <w:r>
        <w:rPr>
          <w:rFonts w:ascii="Candara" w:hAnsi="Candara" w:cs="Times New Roman"/>
          <w:b/>
          <w:color w:val="343232" w:themeColor="text2" w:themeShade="80"/>
          <w:sz w:val="24"/>
          <w:szCs w:val="24"/>
          <w:u w:val="single"/>
        </w:rPr>
        <w:t xml:space="preserve"> if, Special Resolution Passed:</w:t>
      </w:r>
    </w:p>
    <w:p w:rsidR="00D6678C" w:rsidRDefault="00D6678C" w:rsidP="00D6678C">
      <w:pPr>
        <w:pStyle w:val="ListParagraph"/>
        <w:jc w:val="both"/>
        <w:rPr>
          <w:rFonts w:ascii="Candara" w:hAnsi="Candara"/>
          <w:sz w:val="26"/>
          <w:szCs w:val="26"/>
        </w:rPr>
      </w:pPr>
    </w:p>
    <w:p w:rsidR="00D6678C" w:rsidRDefault="00D6678C" w:rsidP="00D6678C">
      <w:pPr>
        <w:pStyle w:val="ListParagraph"/>
        <w:numPr>
          <w:ilvl w:val="0"/>
          <w:numId w:val="34"/>
        </w:numPr>
        <w:jc w:val="both"/>
        <w:rPr>
          <w:rFonts w:ascii="Candara" w:hAnsi="Candara"/>
          <w:sz w:val="26"/>
          <w:szCs w:val="26"/>
        </w:rPr>
      </w:pPr>
      <w:r>
        <w:rPr>
          <w:rFonts w:ascii="Candara" w:hAnsi="Candara"/>
          <w:sz w:val="26"/>
          <w:szCs w:val="26"/>
        </w:rPr>
        <w:t xml:space="preserve">Any </w:t>
      </w:r>
      <w:r w:rsidRPr="00FE5956">
        <w:rPr>
          <w:rFonts w:ascii="Candara" w:hAnsi="Candara"/>
          <w:sz w:val="26"/>
          <w:szCs w:val="26"/>
        </w:rPr>
        <w:t>Private Company</w:t>
      </w:r>
      <w:r>
        <w:rPr>
          <w:rFonts w:ascii="Candara" w:hAnsi="Candara"/>
          <w:sz w:val="26"/>
          <w:szCs w:val="26"/>
        </w:rPr>
        <w:t xml:space="preserve"> of which any such Director is a Director or member;</w:t>
      </w:r>
    </w:p>
    <w:p w:rsidR="00D6678C" w:rsidRPr="0039546F" w:rsidRDefault="00D6678C" w:rsidP="00D6678C">
      <w:pPr>
        <w:pStyle w:val="ListParagraph"/>
        <w:numPr>
          <w:ilvl w:val="0"/>
          <w:numId w:val="34"/>
        </w:numPr>
        <w:jc w:val="both"/>
        <w:rPr>
          <w:rFonts w:ascii="Candara" w:hAnsi="Candara"/>
          <w:sz w:val="26"/>
          <w:szCs w:val="26"/>
        </w:rPr>
      </w:pPr>
      <w:r w:rsidRPr="0039546F">
        <w:rPr>
          <w:rFonts w:ascii="Candara" w:hAnsi="Candara"/>
          <w:sz w:val="26"/>
          <w:szCs w:val="26"/>
        </w:rPr>
        <w:t>Body Corporate in which 25% or more voting power rests with one or more directors</w:t>
      </w:r>
      <w:r>
        <w:rPr>
          <w:rFonts w:ascii="Candara" w:hAnsi="Candara"/>
          <w:sz w:val="26"/>
          <w:szCs w:val="26"/>
        </w:rPr>
        <w:t>;</w:t>
      </w:r>
      <w:r w:rsidRPr="0039546F">
        <w:rPr>
          <w:rFonts w:ascii="Candara" w:hAnsi="Candara"/>
          <w:sz w:val="26"/>
          <w:szCs w:val="26"/>
        </w:rPr>
        <w:t xml:space="preserve"> </w:t>
      </w:r>
    </w:p>
    <w:p w:rsidR="00D6678C" w:rsidRPr="00FE5956" w:rsidRDefault="00D6678C" w:rsidP="00D6678C">
      <w:pPr>
        <w:pStyle w:val="ListParagraph"/>
        <w:numPr>
          <w:ilvl w:val="0"/>
          <w:numId w:val="34"/>
        </w:numPr>
        <w:jc w:val="both"/>
        <w:rPr>
          <w:rFonts w:ascii="Candara" w:hAnsi="Candara"/>
          <w:sz w:val="26"/>
          <w:szCs w:val="26"/>
        </w:rPr>
      </w:pPr>
      <w:r w:rsidRPr="00FE5956">
        <w:rPr>
          <w:rFonts w:ascii="Candara" w:hAnsi="Candara"/>
          <w:sz w:val="26"/>
          <w:szCs w:val="26"/>
        </w:rPr>
        <w:t>Body Corporate whose Board accustomed to act on directions of BOD or Directors</w:t>
      </w:r>
      <w:r>
        <w:rPr>
          <w:rFonts w:ascii="Candara" w:hAnsi="Candara"/>
          <w:sz w:val="26"/>
          <w:szCs w:val="26"/>
        </w:rPr>
        <w:t xml:space="preserve"> </w:t>
      </w:r>
      <w:r w:rsidRPr="00FE5956">
        <w:rPr>
          <w:rFonts w:ascii="Candara" w:hAnsi="Candara"/>
          <w:sz w:val="26"/>
          <w:szCs w:val="26"/>
        </w:rPr>
        <w:t xml:space="preserve">of lending company </w:t>
      </w:r>
    </w:p>
    <w:p w:rsidR="00D6678C" w:rsidRDefault="00D6678C" w:rsidP="00D6678C">
      <w:pPr>
        <w:pStyle w:val="ListParagraph"/>
        <w:jc w:val="both"/>
        <w:rPr>
          <w:rFonts w:ascii="Candara" w:hAnsi="Candara" w:cs="Andalus"/>
          <w:noProof/>
          <w:color w:val="343232" w:themeColor="text2" w:themeShade="80"/>
          <w:sz w:val="24"/>
          <w:szCs w:val="24"/>
        </w:rPr>
      </w:pPr>
    </w:p>
    <w:p w:rsidR="00D6678C" w:rsidRPr="00ED3DF3" w:rsidRDefault="00D6678C" w:rsidP="00D6678C">
      <w:pPr>
        <w:jc w:val="both"/>
        <w:rPr>
          <w:rFonts w:ascii="Berlin Sans FB" w:hAnsi="Berlin Sans FB" w:cs="Andalus"/>
          <w:noProof/>
          <w:color w:val="343232" w:themeColor="text2" w:themeShade="80"/>
          <w:sz w:val="26"/>
          <w:szCs w:val="26"/>
          <w:u w:val="single"/>
        </w:rPr>
      </w:pPr>
      <w:r w:rsidRPr="00ED3DF3">
        <w:rPr>
          <w:rFonts w:ascii="Berlin Sans FB" w:hAnsi="Berlin Sans FB" w:cs="Andalus"/>
          <w:noProof/>
          <w:color w:val="343232" w:themeColor="text2" w:themeShade="80"/>
          <w:sz w:val="26"/>
          <w:szCs w:val="26"/>
          <w:u w:val="single"/>
        </w:rPr>
        <w:t>Note:</w:t>
      </w:r>
    </w:p>
    <w:p w:rsidR="00D6678C" w:rsidRPr="00297A5D" w:rsidRDefault="00D6678C" w:rsidP="00D6678C">
      <w:pPr>
        <w:spacing w:after="0"/>
        <w:jc w:val="both"/>
        <w:rPr>
          <w:rFonts w:ascii="Andalus" w:hAnsi="Andalus" w:cs="Andalus"/>
          <w:sz w:val="26"/>
          <w:szCs w:val="26"/>
        </w:rPr>
      </w:pPr>
      <w:r w:rsidRPr="00297A5D">
        <w:rPr>
          <w:rFonts w:ascii="Andalus" w:hAnsi="Andalus" w:cs="Andalus"/>
          <w:sz w:val="26"/>
          <w:szCs w:val="26"/>
        </w:rPr>
        <w:t>Loan to above mentioned entities are allowed after fulfilling below mentioned both conditions:</w:t>
      </w:r>
    </w:p>
    <w:p w:rsidR="00D6678C" w:rsidRPr="00297A5D" w:rsidRDefault="00D6678C" w:rsidP="00D6678C">
      <w:pPr>
        <w:pStyle w:val="ListParagraph"/>
        <w:numPr>
          <w:ilvl w:val="0"/>
          <w:numId w:val="35"/>
        </w:numPr>
        <w:jc w:val="both"/>
        <w:rPr>
          <w:rFonts w:ascii="Andalus" w:hAnsi="Andalus" w:cs="Andalus"/>
          <w:sz w:val="26"/>
          <w:szCs w:val="26"/>
        </w:rPr>
      </w:pPr>
      <w:r w:rsidRPr="00297A5D">
        <w:rPr>
          <w:rFonts w:ascii="Andalus" w:hAnsi="Andalus" w:cs="Andalus"/>
          <w:sz w:val="26"/>
          <w:szCs w:val="26"/>
        </w:rPr>
        <w:t>Special Resolution passed by the Company in General Meeting.</w:t>
      </w:r>
    </w:p>
    <w:p w:rsidR="00D6678C" w:rsidRPr="00297A5D" w:rsidRDefault="00D6678C" w:rsidP="00D6678C">
      <w:pPr>
        <w:pStyle w:val="ListParagraph"/>
        <w:numPr>
          <w:ilvl w:val="0"/>
          <w:numId w:val="35"/>
        </w:numPr>
        <w:jc w:val="both"/>
        <w:rPr>
          <w:rFonts w:ascii="Andalus" w:hAnsi="Andalus" w:cs="Andalus"/>
          <w:sz w:val="26"/>
          <w:szCs w:val="26"/>
        </w:rPr>
      </w:pPr>
      <w:r w:rsidRPr="00297A5D">
        <w:rPr>
          <w:rFonts w:ascii="Andalus" w:hAnsi="Andalus" w:cs="Andalus"/>
          <w:sz w:val="26"/>
          <w:szCs w:val="26"/>
        </w:rPr>
        <w:t>The loans are utilized by the borrowing company for its principal business activities.</w:t>
      </w:r>
    </w:p>
    <w:p w:rsidR="00D6678C" w:rsidRPr="00ED3DF3" w:rsidRDefault="00D6678C" w:rsidP="00D6678C">
      <w:pPr>
        <w:pStyle w:val="ListParagraph"/>
        <w:ind w:left="284"/>
        <w:jc w:val="both"/>
        <w:rPr>
          <w:rFonts w:ascii="Candara" w:hAnsi="Candara" w:cs="Times New Roman"/>
          <w:color w:val="343232" w:themeColor="text2" w:themeShade="80"/>
          <w:sz w:val="24"/>
          <w:szCs w:val="24"/>
        </w:rPr>
      </w:pPr>
    </w:p>
    <w:p w:rsidR="00D6678C" w:rsidRDefault="00D6678C" w:rsidP="00D6678C">
      <w:pPr>
        <w:pStyle w:val="ListParagraph"/>
        <w:numPr>
          <w:ilvl w:val="0"/>
          <w:numId w:val="32"/>
        </w:numPr>
        <w:ind w:left="284"/>
        <w:jc w:val="both"/>
        <w:rPr>
          <w:rFonts w:ascii="Candara" w:hAnsi="Candara" w:cs="Times New Roman"/>
          <w:b/>
          <w:color w:val="343232" w:themeColor="text2" w:themeShade="80"/>
          <w:sz w:val="24"/>
          <w:szCs w:val="24"/>
          <w:u w:val="single"/>
        </w:rPr>
      </w:pPr>
      <w:r w:rsidRPr="00ED3DF3">
        <w:rPr>
          <w:rFonts w:ascii="Candara" w:hAnsi="Candara" w:cs="Times New Roman"/>
          <w:b/>
          <w:color w:val="343232" w:themeColor="text2" w:themeShade="80"/>
          <w:sz w:val="24"/>
          <w:szCs w:val="24"/>
          <w:u w:val="single"/>
        </w:rPr>
        <w:t>Allowed</w:t>
      </w:r>
      <w:r>
        <w:rPr>
          <w:rFonts w:ascii="Candara" w:hAnsi="Candara" w:cs="Times New Roman"/>
          <w:b/>
          <w:color w:val="343232" w:themeColor="text2" w:themeShade="80"/>
          <w:sz w:val="24"/>
          <w:szCs w:val="24"/>
          <w:u w:val="single"/>
        </w:rPr>
        <w:t xml:space="preserve"> without falling u/s 185(1) and (2):</w:t>
      </w:r>
    </w:p>
    <w:p w:rsidR="00D6678C" w:rsidRDefault="00D6678C" w:rsidP="00D6678C">
      <w:pPr>
        <w:pStyle w:val="ListParagraph"/>
        <w:numPr>
          <w:ilvl w:val="0"/>
          <w:numId w:val="36"/>
        </w:numPr>
        <w:jc w:val="both"/>
        <w:rPr>
          <w:rFonts w:ascii="Candara" w:hAnsi="Candara"/>
          <w:sz w:val="26"/>
          <w:szCs w:val="26"/>
        </w:rPr>
      </w:pPr>
      <w:r>
        <w:rPr>
          <w:rFonts w:ascii="Candara" w:hAnsi="Candara"/>
          <w:sz w:val="26"/>
          <w:szCs w:val="26"/>
        </w:rPr>
        <w:t>Loan to Managing Director or Whole Time Director.</w:t>
      </w:r>
    </w:p>
    <w:p w:rsidR="00D6678C" w:rsidRDefault="00D6678C" w:rsidP="00D6678C">
      <w:pPr>
        <w:pStyle w:val="ListParagraph"/>
        <w:numPr>
          <w:ilvl w:val="0"/>
          <w:numId w:val="36"/>
        </w:numPr>
        <w:jc w:val="both"/>
        <w:rPr>
          <w:rFonts w:ascii="Candara" w:hAnsi="Candara"/>
          <w:sz w:val="26"/>
          <w:szCs w:val="26"/>
        </w:rPr>
      </w:pPr>
      <w:r>
        <w:rPr>
          <w:rFonts w:ascii="Candara" w:hAnsi="Candara"/>
          <w:sz w:val="26"/>
          <w:szCs w:val="26"/>
        </w:rPr>
        <w:t>L/G/S under ordinary course of business.</w:t>
      </w:r>
    </w:p>
    <w:p w:rsidR="00D6678C" w:rsidRDefault="00D6678C" w:rsidP="00D6678C">
      <w:pPr>
        <w:pStyle w:val="ListParagraph"/>
        <w:numPr>
          <w:ilvl w:val="0"/>
          <w:numId w:val="36"/>
        </w:numPr>
        <w:jc w:val="both"/>
        <w:rPr>
          <w:rFonts w:ascii="Candara" w:hAnsi="Candara"/>
          <w:sz w:val="26"/>
          <w:szCs w:val="26"/>
        </w:rPr>
      </w:pPr>
      <w:r>
        <w:rPr>
          <w:rFonts w:ascii="Candara" w:hAnsi="Candara"/>
          <w:sz w:val="26"/>
          <w:szCs w:val="26"/>
        </w:rPr>
        <w:t>L/G/ S to wholly owned subsidiary Company</w:t>
      </w:r>
    </w:p>
    <w:p w:rsidR="00D6678C" w:rsidRDefault="00D6678C" w:rsidP="00D6678C">
      <w:pPr>
        <w:pStyle w:val="ListParagraph"/>
        <w:numPr>
          <w:ilvl w:val="0"/>
          <w:numId w:val="36"/>
        </w:numPr>
        <w:jc w:val="both"/>
        <w:rPr>
          <w:rFonts w:ascii="Candara" w:hAnsi="Candara"/>
          <w:sz w:val="26"/>
          <w:szCs w:val="26"/>
        </w:rPr>
      </w:pPr>
      <w:r>
        <w:rPr>
          <w:rFonts w:ascii="Candara" w:hAnsi="Candara"/>
          <w:sz w:val="26"/>
          <w:szCs w:val="26"/>
        </w:rPr>
        <w:t>Loan to Subsidiary Company.</w:t>
      </w:r>
    </w:p>
    <w:p w:rsidR="00D6678C" w:rsidRDefault="00D6678C" w:rsidP="00D6678C">
      <w:pPr>
        <w:pStyle w:val="ListParagraph"/>
        <w:jc w:val="both"/>
        <w:rPr>
          <w:rFonts w:ascii="Candara" w:hAnsi="Candara" w:cs="Times New Roman"/>
          <w:b/>
          <w:color w:val="343232" w:themeColor="text2" w:themeShade="80"/>
          <w:sz w:val="24"/>
          <w:szCs w:val="24"/>
          <w:u w:val="single"/>
        </w:rPr>
      </w:pPr>
    </w:p>
    <w:p w:rsidR="0003337F" w:rsidRDefault="0003337F" w:rsidP="00D6678C">
      <w:pPr>
        <w:pStyle w:val="ListParagraph"/>
        <w:jc w:val="both"/>
        <w:rPr>
          <w:rFonts w:ascii="Candara" w:hAnsi="Candara" w:cs="Times New Roman"/>
          <w:b/>
          <w:color w:val="343232" w:themeColor="text2" w:themeShade="80"/>
          <w:sz w:val="24"/>
          <w:szCs w:val="24"/>
          <w:u w:val="single"/>
        </w:rPr>
      </w:pPr>
    </w:p>
    <w:p w:rsidR="0003337F" w:rsidRDefault="0003337F" w:rsidP="00D6678C">
      <w:pPr>
        <w:pStyle w:val="ListParagraph"/>
        <w:jc w:val="both"/>
        <w:rPr>
          <w:rFonts w:ascii="Candara" w:hAnsi="Candara" w:cs="Times New Roman"/>
          <w:b/>
          <w:color w:val="343232" w:themeColor="text2" w:themeShade="80"/>
          <w:sz w:val="24"/>
          <w:szCs w:val="24"/>
          <w:u w:val="single"/>
        </w:rPr>
      </w:pPr>
    </w:p>
    <w:p w:rsidR="0003337F" w:rsidRDefault="0003337F" w:rsidP="00D6678C">
      <w:pPr>
        <w:pStyle w:val="ListParagraph"/>
        <w:jc w:val="both"/>
        <w:rPr>
          <w:rFonts w:ascii="Candara" w:hAnsi="Candara" w:cs="Times New Roman"/>
          <w:b/>
          <w:color w:val="343232" w:themeColor="text2" w:themeShade="80"/>
          <w:sz w:val="24"/>
          <w:szCs w:val="24"/>
          <w:u w:val="single"/>
        </w:rPr>
      </w:pPr>
    </w:p>
    <w:p w:rsidR="00D6678C" w:rsidRDefault="00D6678C" w:rsidP="00D6678C">
      <w:pPr>
        <w:pStyle w:val="ListParagraph"/>
        <w:numPr>
          <w:ilvl w:val="0"/>
          <w:numId w:val="32"/>
        </w:numPr>
        <w:ind w:left="284"/>
        <w:jc w:val="both"/>
        <w:rPr>
          <w:rFonts w:ascii="Candara" w:hAnsi="Candara" w:cs="Times New Roman"/>
          <w:b/>
          <w:color w:val="343232" w:themeColor="text2" w:themeShade="80"/>
          <w:sz w:val="24"/>
          <w:szCs w:val="24"/>
          <w:u w:val="single"/>
        </w:rPr>
      </w:pPr>
      <w:r w:rsidRPr="00ED3DF3">
        <w:rPr>
          <w:rFonts w:ascii="Candara" w:hAnsi="Candara" w:cs="Times New Roman"/>
          <w:b/>
          <w:color w:val="343232" w:themeColor="text2" w:themeShade="80"/>
          <w:sz w:val="24"/>
          <w:szCs w:val="24"/>
          <w:u w:val="single"/>
        </w:rPr>
        <w:t>Allowed</w:t>
      </w:r>
      <w:r>
        <w:rPr>
          <w:rFonts w:ascii="Candara" w:hAnsi="Candara" w:cs="Times New Roman"/>
          <w:b/>
          <w:color w:val="343232" w:themeColor="text2" w:themeShade="80"/>
          <w:sz w:val="24"/>
          <w:szCs w:val="24"/>
          <w:u w:val="single"/>
        </w:rPr>
        <w:t xml:space="preserve"> without falling u/s 185:</w:t>
      </w:r>
    </w:p>
    <w:p w:rsidR="00D6678C" w:rsidRDefault="00D6678C" w:rsidP="00D6678C">
      <w:pPr>
        <w:pStyle w:val="ListParagraph"/>
        <w:jc w:val="both"/>
        <w:rPr>
          <w:rFonts w:ascii="Candara" w:hAnsi="Candara"/>
          <w:sz w:val="26"/>
          <w:szCs w:val="26"/>
        </w:rPr>
      </w:pPr>
    </w:p>
    <w:p w:rsidR="00D6678C" w:rsidRDefault="00D6678C" w:rsidP="00D6678C">
      <w:pPr>
        <w:pStyle w:val="ListParagraph"/>
        <w:numPr>
          <w:ilvl w:val="0"/>
          <w:numId w:val="37"/>
        </w:numPr>
        <w:jc w:val="both"/>
        <w:rPr>
          <w:rFonts w:ascii="Candara" w:hAnsi="Candara"/>
          <w:sz w:val="26"/>
          <w:szCs w:val="26"/>
        </w:rPr>
      </w:pPr>
      <w:r>
        <w:rPr>
          <w:rFonts w:ascii="Candara" w:hAnsi="Candara"/>
          <w:sz w:val="26"/>
          <w:szCs w:val="26"/>
        </w:rPr>
        <w:t>Loan to any Public Company (having common Director/ Shareholder or not).</w:t>
      </w:r>
    </w:p>
    <w:p w:rsidR="00D6678C" w:rsidRDefault="00D6678C" w:rsidP="00D6678C">
      <w:pPr>
        <w:pStyle w:val="ListParagraph"/>
        <w:numPr>
          <w:ilvl w:val="0"/>
          <w:numId w:val="37"/>
        </w:numPr>
        <w:jc w:val="both"/>
        <w:rPr>
          <w:rFonts w:ascii="Candara" w:hAnsi="Candara"/>
          <w:sz w:val="26"/>
          <w:szCs w:val="26"/>
        </w:rPr>
      </w:pPr>
      <w:r>
        <w:rPr>
          <w:rFonts w:ascii="Candara" w:hAnsi="Candara"/>
          <w:sz w:val="26"/>
          <w:szCs w:val="26"/>
        </w:rPr>
        <w:t>Private Company fulfilling all 3 conditions mentioned in Exemption Notification dated: 05</w:t>
      </w:r>
      <w:r w:rsidRPr="009B62C8">
        <w:rPr>
          <w:rFonts w:ascii="Candara" w:hAnsi="Candara"/>
          <w:sz w:val="26"/>
          <w:szCs w:val="26"/>
          <w:vertAlign w:val="superscript"/>
        </w:rPr>
        <w:t>th</w:t>
      </w:r>
      <w:r>
        <w:rPr>
          <w:rFonts w:ascii="Candara" w:hAnsi="Candara"/>
          <w:sz w:val="26"/>
          <w:szCs w:val="26"/>
        </w:rPr>
        <w:t xml:space="preserve"> June, 2015.</w:t>
      </w:r>
    </w:p>
    <w:p w:rsidR="00D6678C" w:rsidRDefault="00D6678C" w:rsidP="00D6678C">
      <w:pPr>
        <w:pStyle w:val="ListParagraph"/>
        <w:numPr>
          <w:ilvl w:val="0"/>
          <w:numId w:val="37"/>
        </w:numPr>
        <w:jc w:val="both"/>
        <w:rPr>
          <w:rFonts w:ascii="Candara" w:hAnsi="Candara"/>
          <w:sz w:val="26"/>
          <w:szCs w:val="26"/>
        </w:rPr>
      </w:pPr>
      <w:r>
        <w:rPr>
          <w:rFonts w:ascii="Candara" w:hAnsi="Candara"/>
          <w:sz w:val="26"/>
          <w:szCs w:val="26"/>
        </w:rPr>
        <w:t>Guarantee / Security provided for the purpose other than loan taken by other entity.</w:t>
      </w:r>
    </w:p>
    <w:p w:rsidR="00D6678C" w:rsidRPr="007269A0" w:rsidRDefault="00D6678C" w:rsidP="00D6678C">
      <w:pPr>
        <w:pStyle w:val="ListParagraph"/>
        <w:numPr>
          <w:ilvl w:val="0"/>
          <w:numId w:val="37"/>
        </w:numPr>
        <w:jc w:val="both"/>
        <w:rPr>
          <w:rFonts w:ascii="Candara" w:hAnsi="Candara"/>
          <w:sz w:val="20"/>
          <w:szCs w:val="20"/>
        </w:rPr>
      </w:pPr>
      <w:r>
        <w:rPr>
          <w:rFonts w:ascii="Candara" w:hAnsi="Candara"/>
          <w:sz w:val="26"/>
          <w:szCs w:val="26"/>
        </w:rPr>
        <w:t xml:space="preserve">Loan to Holding Company </w:t>
      </w:r>
      <w:r w:rsidRPr="007269A0">
        <w:rPr>
          <w:rFonts w:ascii="Candara" w:hAnsi="Candara"/>
          <w:sz w:val="20"/>
          <w:szCs w:val="20"/>
        </w:rPr>
        <w:t>(subject to condition that holding Company doesn’t have common directors)</w:t>
      </w:r>
    </w:p>
    <w:p w:rsidR="00D6678C" w:rsidRPr="007269A0" w:rsidRDefault="00D6678C" w:rsidP="00D6678C">
      <w:pPr>
        <w:pStyle w:val="ListParagraph"/>
        <w:numPr>
          <w:ilvl w:val="0"/>
          <w:numId w:val="37"/>
        </w:numPr>
        <w:jc w:val="both"/>
        <w:rPr>
          <w:rFonts w:ascii="Candara" w:hAnsi="Candara"/>
          <w:sz w:val="20"/>
          <w:szCs w:val="20"/>
        </w:rPr>
      </w:pPr>
      <w:r>
        <w:rPr>
          <w:rFonts w:ascii="Candara" w:hAnsi="Candara"/>
          <w:sz w:val="26"/>
          <w:szCs w:val="26"/>
        </w:rPr>
        <w:t xml:space="preserve">Loan to Subsidiary Companies </w:t>
      </w:r>
      <w:r w:rsidRPr="007269A0">
        <w:rPr>
          <w:rFonts w:ascii="Candara" w:hAnsi="Candara"/>
          <w:sz w:val="20"/>
          <w:szCs w:val="20"/>
        </w:rPr>
        <w:t>(subject to condition that subsidiary Company doesn’t have common directors)</w:t>
      </w:r>
    </w:p>
    <w:p w:rsidR="00D6678C" w:rsidRPr="00E57376" w:rsidRDefault="00D6678C" w:rsidP="00D6678C">
      <w:pPr>
        <w:jc w:val="both"/>
        <w:rPr>
          <w:rFonts w:ascii="Berlin Sans FB" w:hAnsi="Berlin Sans FB" w:cs="Andalus"/>
          <w:noProof/>
          <w:color w:val="343232" w:themeColor="text2" w:themeShade="80"/>
          <w:sz w:val="26"/>
          <w:szCs w:val="26"/>
          <w:u w:val="single"/>
        </w:rPr>
      </w:pPr>
      <w:r w:rsidRPr="00E57376">
        <w:rPr>
          <w:rFonts w:ascii="Berlin Sans FB" w:hAnsi="Berlin Sans FB" w:cs="Andalus"/>
          <w:noProof/>
          <w:color w:val="343232" w:themeColor="text2" w:themeShade="80"/>
          <w:sz w:val="26"/>
          <w:szCs w:val="26"/>
          <w:u w:val="single"/>
        </w:rPr>
        <w:t xml:space="preserve">Note: </w:t>
      </w:r>
    </w:p>
    <w:p w:rsidR="00D6678C" w:rsidRDefault="00D6678C" w:rsidP="00D6678C">
      <w:pPr>
        <w:spacing w:after="0"/>
        <w:jc w:val="both"/>
        <w:rPr>
          <w:rFonts w:ascii="Andalus" w:hAnsi="Andalus" w:cs="Andalus"/>
          <w:sz w:val="26"/>
          <w:szCs w:val="26"/>
        </w:rPr>
      </w:pPr>
      <w:r w:rsidRPr="00E57376">
        <w:rPr>
          <w:rFonts w:ascii="Andalus" w:hAnsi="Andalus" w:cs="Andalus"/>
          <w:sz w:val="26"/>
          <w:szCs w:val="26"/>
        </w:rPr>
        <w:t>Above mentioned entities are not fall u/s 185, therefore Company can give Loan/ Guarantee/ Securities to above mentioned entities freely without any restriction / compliance of Section 185.</w:t>
      </w:r>
    </w:p>
    <w:p w:rsidR="00D6678C" w:rsidRDefault="00D6678C" w:rsidP="00D6678C">
      <w:pPr>
        <w:spacing w:after="0"/>
        <w:jc w:val="both"/>
        <w:rPr>
          <w:rFonts w:ascii="Andalus" w:hAnsi="Andalus" w:cs="Andalus"/>
          <w:sz w:val="26"/>
          <w:szCs w:val="26"/>
        </w:rPr>
      </w:pPr>
    </w:p>
    <w:p w:rsidR="00DA773A" w:rsidRPr="003027F7" w:rsidRDefault="00DA773A" w:rsidP="00DA773A">
      <w:pPr>
        <w:pStyle w:val="ListParagraph"/>
        <w:spacing w:after="0"/>
        <w:ind w:left="-142"/>
        <w:jc w:val="both"/>
        <w:rPr>
          <w:rFonts w:ascii="Maiandra GD" w:eastAsiaTheme="minorEastAsia" w:hAnsi="Maiandra GD" w:cs="Times New Roman"/>
          <w:color w:val="000000" w:themeColor="text1"/>
          <w:sz w:val="28"/>
          <w:szCs w:val="28"/>
        </w:rPr>
      </w:pPr>
    </w:p>
    <w:p w:rsidR="003F3AC7" w:rsidRPr="00BA581A" w:rsidRDefault="003F3AC7" w:rsidP="00D6678C">
      <w:pPr>
        <w:pStyle w:val="ListParagraph"/>
        <w:numPr>
          <w:ilvl w:val="0"/>
          <w:numId w:val="3"/>
        </w:numPr>
        <w:autoSpaceDE w:val="0"/>
        <w:autoSpaceDN w:val="0"/>
        <w:adjustRightInd w:val="0"/>
        <w:spacing w:after="0"/>
        <w:ind w:left="0"/>
        <w:jc w:val="both"/>
        <w:rPr>
          <w:rFonts w:ascii="Maiandra GD" w:hAnsi="Maiandra GD" w:cs="Times New Roman"/>
          <w:i/>
          <w:color w:val="C00000"/>
          <w:sz w:val="28"/>
          <w:szCs w:val="28"/>
        </w:rPr>
      </w:pPr>
      <w:r w:rsidRPr="00E22833">
        <w:rPr>
          <w:rFonts w:ascii="Maiandra GD" w:hAnsi="Maiandra GD" w:cs="Times New Roman"/>
          <w:b/>
          <w:color w:val="494142" w:themeColor="accent5" w:themeShade="80"/>
          <w:sz w:val="72"/>
          <w:szCs w:val="72"/>
          <w:u w:val="single"/>
        </w:rPr>
        <w:t>Change in Filing Fees:</w:t>
      </w:r>
      <w:r w:rsidR="00FE2EC8" w:rsidRPr="00E22833">
        <w:rPr>
          <w:rFonts w:ascii="Maiandra GD" w:hAnsi="Maiandra GD" w:cs="Times New Roman"/>
          <w:b/>
          <w:color w:val="494142" w:themeColor="accent5" w:themeShade="80"/>
          <w:sz w:val="72"/>
          <w:szCs w:val="72"/>
          <w:u w:val="single"/>
        </w:rPr>
        <w:t xml:space="preserve"> </w:t>
      </w:r>
      <w:r w:rsidR="00072533" w:rsidRPr="00BA581A">
        <w:rPr>
          <w:rFonts w:ascii="Maiandra GD" w:hAnsi="Maiandra GD" w:cs="Times New Roman"/>
          <w:b/>
          <w:color w:val="C00000"/>
          <w:sz w:val="28"/>
          <w:szCs w:val="28"/>
          <w:u w:val="single"/>
        </w:rPr>
        <w:t>{Notified w.e.f. 07</w:t>
      </w:r>
      <w:r w:rsidR="00072533" w:rsidRPr="00BA581A">
        <w:rPr>
          <w:rFonts w:ascii="Maiandra GD" w:hAnsi="Maiandra GD" w:cs="Times New Roman"/>
          <w:b/>
          <w:color w:val="C00000"/>
          <w:sz w:val="28"/>
          <w:szCs w:val="28"/>
          <w:u w:val="single"/>
          <w:vertAlign w:val="superscript"/>
        </w:rPr>
        <w:t>th</w:t>
      </w:r>
      <w:r w:rsidR="00072533" w:rsidRPr="00BA581A">
        <w:rPr>
          <w:rFonts w:ascii="Maiandra GD" w:hAnsi="Maiandra GD" w:cs="Times New Roman"/>
          <w:b/>
          <w:color w:val="C00000"/>
          <w:sz w:val="28"/>
          <w:szCs w:val="28"/>
          <w:u w:val="single"/>
        </w:rPr>
        <w:t xml:space="preserve"> May, 2018}</w:t>
      </w:r>
    </w:p>
    <w:p w:rsidR="00072533" w:rsidRPr="00E22833" w:rsidRDefault="00072533" w:rsidP="00072533">
      <w:pPr>
        <w:pStyle w:val="ListParagraph"/>
        <w:autoSpaceDE w:val="0"/>
        <w:autoSpaceDN w:val="0"/>
        <w:adjustRightInd w:val="0"/>
        <w:spacing w:after="0" w:line="360" w:lineRule="auto"/>
        <w:ind w:left="0"/>
        <w:jc w:val="both"/>
        <w:rPr>
          <w:rFonts w:ascii="Maiandra GD" w:hAnsi="Maiandra GD" w:cs="Times New Roman"/>
          <w:i/>
          <w:color w:val="000000" w:themeColor="text1"/>
          <w:sz w:val="28"/>
          <w:szCs w:val="28"/>
        </w:rPr>
      </w:pPr>
    </w:p>
    <w:p w:rsidR="003F3AC7" w:rsidRPr="003027F7" w:rsidRDefault="003F3AC7" w:rsidP="002D3AE9">
      <w:pPr>
        <w:pStyle w:val="ListParagraph"/>
        <w:numPr>
          <w:ilvl w:val="0"/>
          <w:numId w:val="14"/>
        </w:numPr>
        <w:spacing w:line="360" w:lineRule="auto"/>
        <w:ind w:left="0"/>
        <w:jc w:val="both"/>
        <w:rPr>
          <w:rFonts w:ascii="Maiandra GD" w:hAnsi="Maiandra GD" w:cs="Times New Roman"/>
          <w:i/>
          <w:color w:val="000000" w:themeColor="text1"/>
          <w:sz w:val="28"/>
          <w:szCs w:val="28"/>
        </w:rPr>
      </w:pPr>
      <w:r w:rsidRPr="00EB68D5">
        <w:rPr>
          <w:rFonts w:ascii="Maiandra GD" w:hAnsi="Maiandra GD" w:cs="Times New Roman"/>
          <w:b/>
          <w:color w:val="494142" w:themeColor="accent5" w:themeShade="80"/>
          <w:sz w:val="28"/>
          <w:szCs w:val="28"/>
          <w:u w:val="single"/>
        </w:rPr>
        <w:t>Additional Late Filing Fees:</w:t>
      </w:r>
      <w:r w:rsidRPr="003027F7">
        <w:rPr>
          <w:rFonts w:ascii="Maiandra GD" w:hAnsi="Maiandra GD" w:cs="Times New Roman"/>
          <w:b/>
          <w:color w:val="69230B" w:themeColor="accent1" w:themeShade="80"/>
          <w:sz w:val="28"/>
          <w:szCs w:val="28"/>
          <w:u w:val="single"/>
        </w:rPr>
        <w:t xml:space="preserve"> </w:t>
      </w:r>
      <w:r w:rsidRPr="003027F7">
        <w:rPr>
          <w:rFonts w:ascii="Maiandra GD" w:hAnsi="Maiandra GD" w:cs="Times New Roman"/>
          <w:sz w:val="28"/>
          <w:szCs w:val="28"/>
        </w:rPr>
        <w:t>in sub-section (1), for the first and second provisos, the following provisos shall be substituted:</w:t>
      </w:r>
    </w:p>
    <w:p w:rsidR="003F3AC7" w:rsidRPr="00EB68D5" w:rsidRDefault="003F3AC7" w:rsidP="002D3AE9">
      <w:pPr>
        <w:spacing w:line="360" w:lineRule="auto"/>
        <w:rPr>
          <w:rFonts w:ascii="Maiandra GD" w:hAnsi="Maiandra GD" w:cs="Times New Roman"/>
          <w:color w:val="494142" w:themeColor="accent5" w:themeShade="80"/>
          <w:sz w:val="28"/>
          <w:szCs w:val="28"/>
          <w:u w:val="single"/>
        </w:rPr>
      </w:pPr>
      <w:r w:rsidRPr="00EB68D5">
        <w:rPr>
          <w:rFonts w:ascii="Maiandra GD" w:hAnsi="Maiandra GD" w:cs="Times New Roman"/>
          <w:color w:val="494142" w:themeColor="accent5" w:themeShade="80"/>
          <w:sz w:val="28"/>
          <w:szCs w:val="28"/>
          <w:u w:val="single"/>
        </w:rPr>
        <w:t>Effect of new proviso:</w:t>
      </w:r>
    </w:p>
    <w:p w:rsidR="003F3AC7" w:rsidRPr="003027F7" w:rsidRDefault="003F3AC7" w:rsidP="002D3AE9">
      <w:pPr>
        <w:pStyle w:val="ListParagraph"/>
        <w:numPr>
          <w:ilvl w:val="0"/>
          <w:numId w:val="15"/>
        </w:numPr>
        <w:spacing w:line="360" w:lineRule="auto"/>
        <w:ind w:left="426"/>
        <w:jc w:val="both"/>
        <w:rPr>
          <w:rFonts w:ascii="Maiandra GD" w:hAnsi="Maiandra GD" w:cs="Times New Roman"/>
          <w:i/>
          <w:color w:val="000000" w:themeColor="text1"/>
          <w:sz w:val="28"/>
          <w:szCs w:val="28"/>
        </w:rPr>
      </w:pPr>
      <w:r w:rsidRPr="003027F7">
        <w:rPr>
          <w:rFonts w:ascii="Maiandra GD" w:hAnsi="Maiandra GD" w:cs="Times New Roman"/>
          <w:color w:val="000000" w:themeColor="text1"/>
          <w:sz w:val="28"/>
          <w:szCs w:val="28"/>
        </w:rPr>
        <w:t xml:space="preserve">If Company fails to file Annual Return u/s 92 and Financial statement u/s 137 within time prescribed under their specific sections “without prejudice to any other legal action or liability under this act,” it may be </w:t>
      </w:r>
      <w:r w:rsidRPr="003027F7">
        <w:rPr>
          <w:rFonts w:ascii="Maiandra GD" w:hAnsi="Maiandra GD" w:cs="Times New Roman"/>
          <w:color w:val="000000" w:themeColor="text1"/>
          <w:sz w:val="28"/>
          <w:szCs w:val="28"/>
        </w:rPr>
        <w:lastRenderedPageBreak/>
        <w:t xml:space="preserve">submitted by payment of additional fees </w:t>
      </w:r>
      <w:r w:rsidRPr="003027F7">
        <w:rPr>
          <w:rFonts w:ascii="Maiandra GD" w:hAnsi="Maiandra GD" w:cs="Times New Roman"/>
          <w:i/>
          <w:color w:val="524733" w:themeColor="accent3" w:themeShade="80"/>
          <w:sz w:val="28"/>
          <w:szCs w:val="28"/>
        </w:rPr>
        <w:t>“</w:t>
      </w:r>
      <w:r w:rsidRPr="003027F7">
        <w:rPr>
          <w:rFonts w:ascii="Maiandra GD" w:hAnsi="Maiandra GD" w:cs="Times New Roman"/>
          <w:b/>
          <w:i/>
          <w:color w:val="524733" w:themeColor="accent3" w:themeShade="80"/>
          <w:sz w:val="28"/>
          <w:szCs w:val="28"/>
        </w:rPr>
        <w:t>which shall not be less than INR 100/- (Rupees Hundred) per day</w:t>
      </w:r>
      <w:r w:rsidRPr="003027F7">
        <w:rPr>
          <w:rFonts w:ascii="Maiandra GD" w:hAnsi="Maiandra GD" w:cs="Times New Roman"/>
          <w:i/>
          <w:color w:val="000000" w:themeColor="text1"/>
          <w:sz w:val="28"/>
          <w:szCs w:val="28"/>
        </w:rPr>
        <w:t xml:space="preserve">” and different amount may be prescribed for different classes of Companies. </w:t>
      </w:r>
    </w:p>
    <w:p w:rsidR="003F3AC7" w:rsidRPr="003027F7" w:rsidRDefault="003F3AC7" w:rsidP="002D3AE9">
      <w:pPr>
        <w:pStyle w:val="ListParagraph"/>
        <w:spacing w:line="360" w:lineRule="auto"/>
        <w:ind w:left="426"/>
        <w:jc w:val="both"/>
        <w:rPr>
          <w:rFonts w:ascii="Maiandra GD" w:hAnsi="Maiandra GD" w:cs="Times New Roman"/>
          <w:i/>
          <w:color w:val="000000" w:themeColor="text1"/>
          <w:sz w:val="28"/>
          <w:szCs w:val="28"/>
        </w:rPr>
      </w:pPr>
    </w:p>
    <w:p w:rsidR="003F3AC7" w:rsidRPr="003027F7" w:rsidRDefault="003F3AC7" w:rsidP="002D3AE9">
      <w:pPr>
        <w:pStyle w:val="ListParagraph"/>
        <w:numPr>
          <w:ilvl w:val="0"/>
          <w:numId w:val="15"/>
        </w:numPr>
        <w:spacing w:line="360" w:lineRule="auto"/>
        <w:ind w:left="426"/>
        <w:jc w:val="both"/>
        <w:rPr>
          <w:rFonts w:ascii="Maiandra GD" w:hAnsi="Maiandra GD" w:cs="Times New Roman"/>
          <w:i/>
          <w:color w:val="000000" w:themeColor="text1"/>
          <w:sz w:val="28"/>
          <w:szCs w:val="28"/>
        </w:rPr>
      </w:pPr>
      <w:r w:rsidRPr="003027F7">
        <w:rPr>
          <w:rFonts w:ascii="Maiandra GD" w:hAnsi="Maiandra GD" w:cs="Times New Roman"/>
          <w:i/>
          <w:color w:val="000000" w:themeColor="text1"/>
          <w:sz w:val="28"/>
          <w:szCs w:val="28"/>
        </w:rPr>
        <w:t xml:space="preserve">If company fails to file any other documents, facts, information etc other than section 92 and 137 </w:t>
      </w:r>
      <w:r w:rsidRPr="003027F7">
        <w:rPr>
          <w:rFonts w:ascii="Maiandra GD" w:hAnsi="Maiandra GD" w:cs="Times New Roman"/>
          <w:color w:val="000000" w:themeColor="text1"/>
          <w:sz w:val="28"/>
          <w:szCs w:val="28"/>
        </w:rPr>
        <w:t>“without prejudice to any other legal action or liability under this act,” it may be submitted by payment of additional fees as may be prescribed.</w:t>
      </w:r>
    </w:p>
    <w:p w:rsidR="003F3AC7" w:rsidRPr="003027F7" w:rsidRDefault="003F3AC7" w:rsidP="002D3AE9">
      <w:pPr>
        <w:spacing w:line="360" w:lineRule="auto"/>
        <w:jc w:val="both"/>
        <w:rPr>
          <w:rFonts w:ascii="Maiandra GD" w:hAnsi="Maiandra GD" w:cs="Times New Roman"/>
          <w:sz w:val="28"/>
          <w:szCs w:val="28"/>
        </w:rPr>
      </w:pPr>
      <w:r w:rsidRPr="003027F7">
        <w:rPr>
          <w:rFonts w:ascii="Maiandra GD" w:hAnsi="Maiandra GD" w:cs="Times New Roman"/>
          <w:b/>
          <w:color w:val="524733" w:themeColor="accent3" w:themeShade="80"/>
          <w:sz w:val="28"/>
          <w:szCs w:val="28"/>
        </w:rPr>
        <w:t>HIGHER ADDITIONAL FEES</w:t>
      </w:r>
      <w:r w:rsidRPr="003027F7">
        <w:rPr>
          <w:rFonts w:ascii="Maiandra GD" w:hAnsi="Maiandra GD" w:cs="Times New Roman"/>
          <w:b/>
          <w:color w:val="C00000"/>
          <w:sz w:val="28"/>
          <w:szCs w:val="28"/>
        </w:rPr>
        <w:t xml:space="preserve">: </w:t>
      </w:r>
      <w:r w:rsidRPr="003027F7">
        <w:rPr>
          <w:rFonts w:ascii="Maiandra GD" w:hAnsi="Maiandra GD" w:cs="Times New Roman"/>
          <w:sz w:val="28"/>
          <w:szCs w:val="28"/>
        </w:rPr>
        <w:t xml:space="preserve">New concept of higher additional fees has been introduced. As per this proviso </w:t>
      </w:r>
    </w:p>
    <w:p w:rsidR="003F3AC7" w:rsidRPr="003027F7" w:rsidRDefault="003F3AC7" w:rsidP="002D3AE9">
      <w:pPr>
        <w:pStyle w:val="ListParagraph"/>
        <w:numPr>
          <w:ilvl w:val="0"/>
          <w:numId w:val="16"/>
        </w:numPr>
        <w:spacing w:line="360" w:lineRule="auto"/>
        <w:jc w:val="both"/>
        <w:rPr>
          <w:rFonts w:ascii="Maiandra GD" w:hAnsi="Maiandra GD" w:cs="Times New Roman"/>
          <w:sz w:val="28"/>
          <w:szCs w:val="28"/>
        </w:rPr>
      </w:pPr>
      <w:r w:rsidRPr="003027F7">
        <w:rPr>
          <w:rFonts w:ascii="Maiandra GD" w:hAnsi="Maiandra GD" w:cs="Times New Roman"/>
          <w:sz w:val="28"/>
          <w:szCs w:val="28"/>
        </w:rPr>
        <w:t xml:space="preserve">Where there is default on </w:t>
      </w:r>
      <w:r w:rsidRPr="003027F7">
        <w:rPr>
          <w:rFonts w:ascii="Maiandra GD" w:hAnsi="Maiandra GD" w:cs="Times New Roman"/>
          <w:i/>
          <w:color w:val="634545" w:themeColor="accent6" w:themeShade="BF"/>
          <w:sz w:val="28"/>
          <w:szCs w:val="28"/>
        </w:rPr>
        <w:t xml:space="preserve">Two or More occasions </w:t>
      </w:r>
      <w:r w:rsidRPr="003027F7">
        <w:rPr>
          <w:rFonts w:ascii="Maiandra GD" w:hAnsi="Maiandra GD" w:cs="Times New Roman"/>
          <w:sz w:val="28"/>
          <w:szCs w:val="28"/>
        </w:rPr>
        <w:t>in submitting, filling, registering, recorded of documents,</w:t>
      </w:r>
    </w:p>
    <w:p w:rsidR="003F3AC7" w:rsidRPr="003027F7" w:rsidRDefault="003F3AC7" w:rsidP="002D3AE9">
      <w:pPr>
        <w:pStyle w:val="ListParagraph"/>
        <w:numPr>
          <w:ilvl w:val="0"/>
          <w:numId w:val="16"/>
        </w:numPr>
        <w:spacing w:line="360" w:lineRule="auto"/>
        <w:jc w:val="both"/>
        <w:rPr>
          <w:rFonts w:ascii="Maiandra GD" w:hAnsi="Maiandra GD" w:cs="Times New Roman"/>
          <w:sz w:val="28"/>
          <w:szCs w:val="28"/>
        </w:rPr>
      </w:pPr>
      <w:r w:rsidRPr="003027F7">
        <w:rPr>
          <w:rFonts w:ascii="Maiandra GD" w:hAnsi="Maiandra GD" w:cs="Times New Roman"/>
          <w:color w:val="000000" w:themeColor="text1"/>
          <w:sz w:val="28"/>
          <w:szCs w:val="28"/>
        </w:rPr>
        <w:t>without prejudice to any other legal action or liability under this act,</w:t>
      </w:r>
    </w:p>
    <w:p w:rsidR="003F3AC7" w:rsidRPr="003027F7" w:rsidRDefault="003F3AC7" w:rsidP="002D3AE9">
      <w:pPr>
        <w:pStyle w:val="ListParagraph"/>
        <w:numPr>
          <w:ilvl w:val="0"/>
          <w:numId w:val="16"/>
        </w:numPr>
        <w:spacing w:line="360" w:lineRule="auto"/>
        <w:jc w:val="both"/>
        <w:rPr>
          <w:rFonts w:ascii="Maiandra GD" w:hAnsi="Maiandra GD" w:cs="Times New Roman"/>
          <w:sz w:val="28"/>
          <w:szCs w:val="28"/>
        </w:rPr>
      </w:pPr>
      <w:r w:rsidRPr="003027F7">
        <w:rPr>
          <w:rFonts w:ascii="Maiandra GD" w:hAnsi="Maiandra GD" w:cs="Times New Roman"/>
          <w:color w:val="000000" w:themeColor="text1"/>
          <w:sz w:val="28"/>
          <w:szCs w:val="28"/>
        </w:rPr>
        <w:t>may be file with “Higher Addition Fees”</w:t>
      </w:r>
    </w:p>
    <w:p w:rsidR="003F3AC7" w:rsidRPr="003027F7" w:rsidRDefault="003F3AC7" w:rsidP="002D3AE9">
      <w:pPr>
        <w:pStyle w:val="ListParagraph"/>
        <w:numPr>
          <w:ilvl w:val="0"/>
          <w:numId w:val="16"/>
        </w:numPr>
        <w:spacing w:line="360" w:lineRule="auto"/>
        <w:jc w:val="both"/>
        <w:rPr>
          <w:rFonts w:ascii="Maiandra GD" w:hAnsi="Maiandra GD" w:cs="Times New Roman"/>
          <w:sz w:val="28"/>
          <w:szCs w:val="28"/>
        </w:rPr>
      </w:pPr>
      <w:r w:rsidRPr="003027F7">
        <w:rPr>
          <w:rFonts w:ascii="Maiandra GD" w:hAnsi="Maiandra GD" w:cs="Times New Roman"/>
          <w:color w:val="000000" w:themeColor="text1"/>
          <w:sz w:val="28"/>
          <w:szCs w:val="28"/>
        </w:rPr>
        <w:t>as may be prescribed and</w:t>
      </w:r>
    </w:p>
    <w:p w:rsidR="003F3AC7" w:rsidRPr="003027F7" w:rsidRDefault="003F3AC7" w:rsidP="002D3AE9">
      <w:pPr>
        <w:pStyle w:val="ListParagraph"/>
        <w:numPr>
          <w:ilvl w:val="0"/>
          <w:numId w:val="16"/>
        </w:numPr>
        <w:spacing w:line="360" w:lineRule="auto"/>
        <w:jc w:val="both"/>
        <w:rPr>
          <w:rFonts w:ascii="Maiandra GD" w:hAnsi="Maiandra GD" w:cs="Times New Roman"/>
          <w:sz w:val="28"/>
          <w:szCs w:val="28"/>
        </w:rPr>
      </w:pPr>
      <w:r w:rsidRPr="003027F7">
        <w:rPr>
          <w:rFonts w:ascii="Maiandra GD" w:hAnsi="Maiandra GD" w:cs="Times New Roman"/>
          <w:color w:val="000000" w:themeColor="text1"/>
          <w:sz w:val="28"/>
          <w:szCs w:val="28"/>
        </w:rPr>
        <w:t xml:space="preserve">which shall not be lesser than </w:t>
      </w:r>
      <w:r w:rsidRPr="003027F7">
        <w:rPr>
          <w:rFonts w:ascii="Maiandra GD" w:hAnsi="Maiandra GD" w:cs="Times New Roman"/>
          <w:b/>
          <w:color w:val="000000" w:themeColor="text1"/>
          <w:sz w:val="28"/>
          <w:szCs w:val="28"/>
        </w:rPr>
        <w:t>“</w:t>
      </w:r>
      <w:r w:rsidRPr="003027F7">
        <w:rPr>
          <w:rFonts w:ascii="Maiandra GD" w:hAnsi="Maiandra GD" w:cs="Times New Roman"/>
          <w:b/>
          <w:i/>
          <w:color w:val="000000" w:themeColor="text1"/>
          <w:sz w:val="28"/>
          <w:szCs w:val="28"/>
        </w:rPr>
        <w:t>twice the additional fee provided under first and second proviso”</w:t>
      </w:r>
    </w:p>
    <w:p w:rsidR="003F3AC7" w:rsidRPr="003027F7" w:rsidRDefault="003F3AC7" w:rsidP="002D3AE9">
      <w:pPr>
        <w:pStyle w:val="ListParagraph"/>
        <w:spacing w:line="360" w:lineRule="auto"/>
        <w:jc w:val="both"/>
        <w:rPr>
          <w:rFonts w:ascii="Maiandra GD" w:hAnsi="Maiandra GD" w:cs="Times New Roman"/>
          <w:sz w:val="28"/>
          <w:szCs w:val="28"/>
        </w:rPr>
      </w:pPr>
    </w:p>
    <w:p w:rsidR="003F3AC7" w:rsidRDefault="003F3AC7" w:rsidP="002D3AE9">
      <w:pPr>
        <w:pStyle w:val="ListParagraph"/>
        <w:pBdr>
          <w:bottom w:val="dashed" w:sz="4" w:space="1" w:color="auto"/>
        </w:pBdr>
        <w:spacing w:after="0" w:line="360" w:lineRule="auto"/>
        <w:ind w:left="-142"/>
        <w:jc w:val="both"/>
        <w:rPr>
          <w:rFonts w:ascii="Maiandra GD" w:hAnsi="Maiandra GD" w:cs="Times New Roman"/>
          <w:b/>
          <w:color w:val="494142" w:themeColor="accent5" w:themeShade="80"/>
          <w:sz w:val="28"/>
          <w:szCs w:val="28"/>
        </w:rPr>
      </w:pPr>
      <w:r w:rsidRPr="00EB68D5">
        <w:rPr>
          <w:rFonts w:ascii="Maiandra GD" w:hAnsi="Maiandra GD" w:cs="Times New Roman"/>
          <w:color w:val="494142" w:themeColor="accent5" w:themeShade="80"/>
          <w:sz w:val="28"/>
          <w:szCs w:val="28"/>
        </w:rPr>
        <w:t xml:space="preserve">Due to above mention proviso if company fails to file any form with in time prescribed under its specific section and company made the default TWO or </w:t>
      </w:r>
      <w:r w:rsidRPr="00EB68D5">
        <w:rPr>
          <w:rFonts w:ascii="Maiandra GD" w:hAnsi="Maiandra GD" w:cs="Times New Roman"/>
          <w:b/>
          <w:color w:val="494142" w:themeColor="accent5" w:themeShade="80"/>
          <w:sz w:val="28"/>
          <w:szCs w:val="28"/>
        </w:rPr>
        <w:t>“MORE OCCASION”</w:t>
      </w:r>
      <w:r w:rsidRPr="00EB68D5">
        <w:rPr>
          <w:rFonts w:ascii="Maiandra GD" w:hAnsi="Maiandra GD" w:cs="Times New Roman"/>
          <w:color w:val="494142" w:themeColor="accent5" w:themeShade="80"/>
          <w:sz w:val="28"/>
          <w:szCs w:val="28"/>
        </w:rPr>
        <w:t xml:space="preserve"> then additional fees for filing of from shall be </w:t>
      </w:r>
      <w:r w:rsidRPr="00EB68D5">
        <w:rPr>
          <w:rFonts w:ascii="Maiandra GD" w:hAnsi="Maiandra GD" w:cs="Times New Roman"/>
          <w:b/>
          <w:color w:val="494142" w:themeColor="accent5" w:themeShade="80"/>
          <w:sz w:val="28"/>
          <w:szCs w:val="28"/>
        </w:rPr>
        <w:t>“TWICE of ADDITIONAL FEES</w:t>
      </w:r>
    </w:p>
    <w:p w:rsidR="00605EFB" w:rsidRDefault="00605EFB" w:rsidP="002D3AE9">
      <w:pPr>
        <w:spacing w:line="360" w:lineRule="auto"/>
        <w:jc w:val="both"/>
        <w:rPr>
          <w:sz w:val="24"/>
          <w:szCs w:val="24"/>
        </w:rPr>
      </w:pPr>
    </w:p>
    <w:p w:rsidR="00605EFB" w:rsidRPr="00BA581A" w:rsidRDefault="00605EFB" w:rsidP="002D3AE9">
      <w:pPr>
        <w:spacing w:line="360" w:lineRule="auto"/>
        <w:jc w:val="both"/>
        <w:rPr>
          <w:rFonts w:ascii="Maiandra GD" w:hAnsi="Maiandra GD" w:cs="Times New Roman"/>
          <w:color w:val="000000" w:themeColor="text1"/>
          <w:sz w:val="28"/>
          <w:szCs w:val="28"/>
        </w:rPr>
      </w:pPr>
      <w:r w:rsidRPr="00BA581A">
        <w:rPr>
          <w:rFonts w:ascii="Maiandra GD" w:hAnsi="Maiandra GD" w:cs="Times New Roman"/>
          <w:color w:val="000000" w:themeColor="text1"/>
          <w:sz w:val="28"/>
          <w:szCs w:val="28"/>
        </w:rPr>
        <w:lastRenderedPageBreak/>
        <w:t xml:space="preserve">In case Companies fails to file Annual forms for Any Previous Financial years whether under Companies Act, 1956/ 2013 till </w:t>
      </w:r>
      <w:proofErr w:type="gramStart"/>
      <w:r w:rsidRPr="00BA581A">
        <w:rPr>
          <w:rFonts w:ascii="Maiandra GD" w:hAnsi="Maiandra GD" w:cs="Times New Roman"/>
          <w:color w:val="000000" w:themeColor="text1"/>
          <w:sz w:val="28"/>
          <w:szCs w:val="28"/>
        </w:rPr>
        <w:t>30</w:t>
      </w:r>
      <w:r w:rsidRPr="00BA581A">
        <w:rPr>
          <w:rFonts w:ascii="Maiandra GD" w:hAnsi="Maiandra GD" w:cs="Times New Roman"/>
          <w:color w:val="000000" w:themeColor="text1"/>
          <w:sz w:val="28"/>
          <w:szCs w:val="28"/>
          <w:vertAlign w:val="superscript"/>
        </w:rPr>
        <w:t>th</w:t>
      </w:r>
      <w:r w:rsidR="00BA581A">
        <w:rPr>
          <w:rFonts w:ascii="Maiandra GD" w:hAnsi="Maiandra GD" w:cs="Times New Roman"/>
          <w:color w:val="000000" w:themeColor="text1"/>
          <w:sz w:val="28"/>
          <w:szCs w:val="28"/>
        </w:rPr>
        <w:t xml:space="preserve"> </w:t>
      </w:r>
      <w:r w:rsidRPr="00BA581A">
        <w:rPr>
          <w:rFonts w:ascii="Maiandra GD" w:hAnsi="Maiandra GD" w:cs="Times New Roman"/>
          <w:color w:val="000000" w:themeColor="text1"/>
          <w:sz w:val="28"/>
          <w:szCs w:val="28"/>
        </w:rPr>
        <w:t xml:space="preserve"> June</w:t>
      </w:r>
      <w:proofErr w:type="gramEnd"/>
      <w:r w:rsidRPr="00BA581A">
        <w:rPr>
          <w:rFonts w:ascii="Maiandra GD" w:hAnsi="Maiandra GD" w:cs="Times New Roman"/>
          <w:color w:val="000000" w:themeColor="text1"/>
          <w:sz w:val="28"/>
          <w:szCs w:val="28"/>
        </w:rPr>
        <w:t xml:space="preserve">, 2018. In such case Company have to pay additional fees as per these rules. </w:t>
      </w:r>
    </w:p>
    <w:p w:rsidR="00605EFB" w:rsidRPr="002D3AE9" w:rsidRDefault="00605EFB" w:rsidP="00605EFB">
      <w:pPr>
        <w:spacing w:after="0"/>
        <w:rPr>
          <w:rFonts w:ascii="Berlin Sans FB" w:hAnsi="Berlin Sans FB"/>
          <w:color w:val="C00000"/>
          <w:sz w:val="28"/>
          <w:szCs w:val="28"/>
          <w:u w:val="single"/>
        </w:rPr>
      </w:pPr>
      <w:r w:rsidRPr="002D3AE9">
        <w:rPr>
          <w:rFonts w:ascii="Berlin Sans FB" w:hAnsi="Berlin Sans FB"/>
          <w:color w:val="C00000"/>
          <w:sz w:val="28"/>
          <w:szCs w:val="28"/>
          <w:u w:val="single"/>
        </w:rPr>
        <w:t>Following below mentioned annual filing forms:</w:t>
      </w:r>
    </w:p>
    <w:p w:rsidR="00605EFB" w:rsidRPr="00FF6236" w:rsidRDefault="00605EFB" w:rsidP="00605EFB">
      <w:pPr>
        <w:spacing w:after="0"/>
        <w:rPr>
          <w:rFonts w:ascii="Berlin Sans FB" w:hAnsi="Berlin Sans FB"/>
          <w:color w:val="C00000"/>
          <w:sz w:val="24"/>
          <w:szCs w:val="24"/>
          <w:u w:val="single"/>
        </w:rPr>
      </w:pPr>
    </w:p>
    <w:tbl>
      <w:tblPr>
        <w:tblStyle w:val="LightList-Accent2"/>
        <w:tblW w:w="0" w:type="auto"/>
        <w:tblLook w:val="04A0"/>
      </w:tblPr>
      <w:tblGrid>
        <w:gridCol w:w="734"/>
        <w:gridCol w:w="2724"/>
        <w:gridCol w:w="2446"/>
        <w:gridCol w:w="1967"/>
        <w:gridCol w:w="1705"/>
      </w:tblGrid>
      <w:tr w:rsidR="00A226AC" w:rsidRPr="002D3AE9" w:rsidTr="00A226AC">
        <w:trPr>
          <w:cnfStyle w:val="100000000000"/>
        </w:trPr>
        <w:tc>
          <w:tcPr>
            <w:cnfStyle w:val="001000000000"/>
            <w:tcW w:w="734" w:type="dxa"/>
          </w:tcPr>
          <w:p w:rsidR="00A226AC" w:rsidRPr="002D3AE9" w:rsidRDefault="00A226AC" w:rsidP="002D3AE9">
            <w:pPr>
              <w:spacing w:line="360" w:lineRule="auto"/>
              <w:jc w:val="center"/>
              <w:rPr>
                <w:b w:val="0"/>
                <w:sz w:val="28"/>
                <w:szCs w:val="28"/>
              </w:rPr>
            </w:pPr>
            <w:r w:rsidRPr="002D3AE9">
              <w:rPr>
                <w:b w:val="0"/>
                <w:sz w:val="28"/>
                <w:szCs w:val="28"/>
              </w:rPr>
              <w:t>S. No.</w:t>
            </w:r>
          </w:p>
        </w:tc>
        <w:tc>
          <w:tcPr>
            <w:tcW w:w="2724" w:type="dxa"/>
          </w:tcPr>
          <w:p w:rsidR="00A226AC" w:rsidRPr="002D3AE9" w:rsidRDefault="00A226AC" w:rsidP="002D3AE9">
            <w:pPr>
              <w:spacing w:line="360" w:lineRule="auto"/>
              <w:jc w:val="center"/>
              <w:cnfStyle w:val="100000000000"/>
              <w:rPr>
                <w:b w:val="0"/>
                <w:sz w:val="28"/>
                <w:szCs w:val="28"/>
              </w:rPr>
            </w:pPr>
            <w:r w:rsidRPr="002D3AE9">
              <w:rPr>
                <w:b w:val="0"/>
                <w:sz w:val="28"/>
                <w:szCs w:val="28"/>
              </w:rPr>
              <w:t>Forms</w:t>
            </w:r>
          </w:p>
        </w:tc>
        <w:tc>
          <w:tcPr>
            <w:tcW w:w="2446" w:type="dxa"/>
          </w:tcPr>
          <w:p w:rsidR="00A226AC" w:rsidRPr="002D3AE9" w:rsidRDefault="00A226AC" w:rsidP="002D3AE9">
            <w:pPr>
              <w:spacing w:line="360" w:lineRule="auto"/>
              <w:jc w:val="center"/>
              <w:cnfStyle w:val="100000000000"/>
              <w:rPr>
                <w:b w:val="0"/>
                <w:sz w:val="28"/>
                <w:szCs w:val="28"/>
              </w:rPr>
            </w:pPr>
            <w:r w:rsidRPr="002D3AE9">
              <w:rPr>
                <w:b w:val="0"/>
                <w:sz w:val="28"/>
                <w:szCs w:val="28"/>
              </w:rPr>
              <w:t>Purpose of Filing</w:t>
            </w:r>
          </w:p>
        </w:tc>
        <w:tc>
          <w:tcPr>
            <w:tcW w:w="1967" w:type="dxa"/>
          </w:tcPr>
          <w:p w:rsidR="00A226AC" w:rsidRPr="002D3AE9" w:rsidRDefault="00A226AC" w:rsidP="002D3AE9">
            <w:pPr>
              <w:spacing w:line="360" w:lineRule="auto"/>
              <w:jc w:val="center"/>
              <w:cnfStyle w:val="100000000000"/>
              <w:rPr>
                <w:b w:val="0"/>
                <w:sz w:val="28"/>
                <w:szCs w:val="28"/>
              </w:rPr>
            </w:pPr>
            <w:r w:rsidRPr="002D3AE9">
              <w:rPr>
                <w:b w:val="0"/>
                <w:sz w:val="28"/>
                <w:szCs w:val="28"/>
              </w:rPr>
              <w:t>Section Involved</w:t>
            </w:r>
          </w:p>
        </w:tc>
        <w:tc>
          <w:tcPr>
            <w:tcW w:w="1705" w:type="dxa"/>
          </w:tcPr>
          <w:p w:rsidR="00A226AC" w:rsidRPr="002D3AE9" w:rsidRDefault="00A226AC" w:rsidP="002D3AE9">
            <w:pPr>
              <w:spacing w:line="360" w:lineRule="auto"/>
              <w:jc w:val="center"/>
              <w:cnfStyle w:val="100000000000"/>
              <w:rPr>
                <w:b w:val="0"/>
                <w:sz w:val="28"/>
                <w:szCs w:val="28"/>
              </w:rPr>
            </w:pPr>
          </w:p>
        </w:tc>
      </w:tr>
      <w:tr w:rsidR="00A226AC" w:rsidRPr="002D3AE9" w:rsidTr="00A226AC">
        <w:trPr>
          <w:cnfStyle w:val="000000100000"/>
        </w:trPr>
        <w:tc>
          <w:tcPr>
            <w:cnfStyle w:val="001000000000"/>
            <w:tcW w:w="734" w:type="dxa"/>
          </w:tcPr>
          <w:p w:rsidR="00A226AC" w:rsidRPr="002D3AE9" w:rsidRDefault="00A226AC" w:rsidP="002D3AE9">
            <w:pPr>
              <w:pStyle w:val="ListParagraph"/>
              <w:numPr>
                <w:ilvl w:val="0"/>
                <w:numId w:val="38"/>
              </w:numPr>
              <w:spacing w:line="360" w:lineRule="auto"/>
              <w:rPr>
                <w:sz w:val="28"/>
                <w:szCs w:val="28"/>
              </w:rPr>
            </w:pPr>
          </w:p>
        </w:tc>
        <w:tc>
          <w:tcPr>
            <w:tcW w:w="2724" w:type="dxa"/>
          </w:tcPr>
          <w:p w:rsidR="00A226AC" w:rsidRPr="002D3AE9" w:rsidRDefault="00A226AC" w:rsidP="002D3AE9">
            <w:pPr>
              <w:spacing w:line="360" w:lineRule="auto"/>
              <w:cnfStyle w:val="000000100000"/>
              <w:rPr>
                <w:sz w:val="28"/>
                <w:szCs w:val="28"/>
              </w:rPr>
            </w:pPr>
            <w:r w:rsidRPr="002D3AE9">
              <w:rPr>
                <w:sz w:val="28"/>
                <w:szCs w:val="28"/>
              </w:rPr>
              <w:t xml:space="preserve">AOC-4 </w:t>
            </w:r>
          </w:p>
          <w:p w:rsidR="00A226AC" w:rsidRPr="002D3AE9" w:rsidRDefault="00A226AC" w:rsidP="002D3AE9">
            <w:pPr>
              <w:spacing w:line="360" w:lineRule="auto"/>
              <w:cnfStyle w:val="000000100000"/>
              <w:rPr>
                <w:sz w:val="28"/>
                <w:szCs w:val="28"/>
              </w:rPr>
            </w:pPr>
            <w:r w:rsidRPr="002D3AE9">
              <w:rPr>
                <w:sz w:val="28"/>
                <w:szCs w:val="28"/>
              </w:rPr>
              <w:t>(including AOC-4 XBRL, AOC-4 CFS 23AC,ACA)</w:t>
            </w:r>
          </w:p>
        </w:tc>
        <w:tc>
          <w:tcPr>
            <w:tcW w:w="2446" w:type="dxa"/>
          </w:tcPr>
          <w:p w:rsidR="00A226AC" w:rsidRPr="002D3AE9" w:rsidRDefault="00A226AC" w:rsidP="002D3AE9">
            <w:pPr>
              <w:spacing w:line="360" w:lineRule="auto"/>
              <w:cnfStyle w:val="000000100000"/>
              <w:rPr>
                <w:sz w:val="28"/>
                <w:szCs w:val="28"/>
              </w:rPr>
            </w:pPr>
            <w:r w:rsidRPr="002D3AE9">
              <w:rPr>
                <w:sz w:val="28"/>
                <w:szCs w:val="28"/>
              </w:rPr>
              <w:t>Filing of Financial Statements</w:t>
            </w:r>
          </w:p>
        </w:tc>
        <w:tc>
          <w:tcPr>
            <w:tcW w:w="1967" w:type="dxa"/>
          </w:tcPr>
          <w:p w:rsidR="00A226AC" w:rsidRPr="002D3AE9" w:rsidRDefault="00A226AC" w:rsidP="002D3AE9">
            <w:pPr>
              <w:spacing w:line="360" w:lineRule="auto"/>
              <w:cnfStyle w:val="000000100000"/>
              <w:rPr>
                <w:sz w:val="28"/>
                <w:szCs w:val="28"/>
              </w:rPr>
            </w:pPr>
            <w:r w:rsidRPr="002D3AE9">
              <w:rPr>
                <w:sz w:val="28"/>
                <w:szCs w:val="28"/>
              </w:rPr>
              <w:t>Section 137</w:t>
            </w:r>
          </w:p>
        </w:tc>
        <w:tc>
          <w:tcPr>
            <w:tcW w:w="1705" w:type="dxa"/>
          </w:tcPr>
          <w:p w:rsidR="00A226AC" w:rsidRPr="002D3AE9" w:rsidRDefault="00A226AC" w:rsidP="002D3AE9">
            <w:pPr>
              <w:spacing w:line="360" w:lineRule="auto"/>
              <w:cnfStyle w:val="000000100000"/>
              <w:rPr>
                <w:sz w:val="28"/>
                <w:szCs w:val="28"/>
              </w:rPr>
            </w:pPr>
            <w:r w:rsidRPr="002D3AE9">
              <w:rPr>
                <w:sz w:val="28"/>
                <w:szCs w:val="28"/>
              </w:rPr>
              <w:t xml:space="preserve">Within 30 days of AGM </w:t>
            </w:r>
          </w:p>
        </w:tc>
      </w:tr>
      <w:tr w:rsidR="00A226AC" w:rsidRPr="002D3AE9" w:rsidTr="00A226AC">
        <w:tc>
          <w:tcPr>
            <w:cnfStyle w:val="001000000000"/>
            <w:tcW w:w="734" w:type="dxa"/>
          </w:tcPr>
          <w:p w:rsidR="00A226AC" w:rsidRPr="002D3AE9" w:rsidRDefault="00A226AC" w:rsidP="002D3AE9">
            <w:pPr>
              <w:pStyle w:val="ListParagraph"/>
              <w:numPr>
                <w:ilvl w:val="0"/>
                <w:numId w:val="38"/>
              </w:numPr>
              <w:spacing w:line="360" w:lineRule="auto"/>
              <w:rPr>
                <w:sz w:val="28"/>
                <w:szCs w:val="28"/>
              </w:rPr>
            </w:pPr>
          </w:p>
        </w:tc>
        <w:tc>
          <w:tcPr>
            <w:tcW w:w="2724" w:type="dxa"/>
          </w:tcPr>
          <w:p w:rsidR="00A226AC" w:rsidRPr="002D3AE9" w:rsidRDefault="00A226AC" w:rsidP="002D3AE9">
            <w:pPr>
              <w:spacing w:line="360" w:lineRule="auto"/>
              <w:cnfStyle w:val="000000000000"/>
              <w:rPr>
                <w:sz w:val="28"/>
                <w:szCs w:val="28"/>
              </w:rPr>
            </w:pPr>
            <w:r w:rsidRPr="002D3AE9">
              <w:rPr>
                <w:sz w:val="28"/>
                <w:szCs w:val="28"/>
              </w:rPr>
              <w:t>MGT-7</w:t>
            </w:r>
          </w:p>
          <w:p w:rsidR="00A226AC" w:rsidRPr="002D3AE9" w:rsidRDefault="00A226AC" w:rsidP="002D3AE9">
            <w:pPr>
              <w:spacing w:line="360" w:lineRule="auto"/>
              <w:cnfStyle w:val="000000000000"/>
              <w:rPr>
                <w:sz w:val="28"/>
                <w:szCs w:val="28"/>
              </w:rPr>
            </w:pPr>
            <w:r w:rsidRPr="002D3AE9">
              <w:rPr>
                <w:sz w:val="28"/>
                <w:szCs w:val="28"/>
              </w:rPr>
              <w:t>(Including 20B)</w:t>
            </w:r>
          </w:p>
        </w:tc>
        <w:tc>
          <w:tcPr>
            <w:tcW w:w="2446" w:type="dxa"/>
          </w:tcPr>
          <w:p w:rsidR="00A226AC" w:rsidRPr="002D3AE9" w:rsidRDefault="00A226AC" w:rsidP="002D3AE9">
            <w:pPr>
              <w:spacing w:line="360" w:lineRule="auto"/>
              <w:cnfStyle w:val="000000000000"/>
              <w:rPr>
                <w:sz w:val="28"/>
                <w:szCs w:val="28"/>
              </w:rPr>
            </w:pPr>
            <w:r w:rsidRPr="002D3AE9">
              <w:rPr>
                <w:sz w:val="28"/>
                <w:szCs w:val="28"/>
              </w:rPr>
              <w:t>Filling of Annual Return</w:t>
            </w:r>
          </w:p>
        </w:tc>
        <w:tc>
          <w:tcPr>
            <w:tcW w:w="1967" w:type="dxa"/>
          </w:tcPr>
          <w:p w:rsidR="00A226AC" w:rsidRPr="002D3AE9" w:rsidRDefault="00A226AC" w:rsidP="002D3AE9">
            <w:pPr>
              <w:spacing w:line="360" w:lineRule="auto"/>
              <w:cnfStyle w:val="000000000000"/>
              <w:rPr>
                <w:sz w:val="28"/>
                <w:szCs w:val="28"/>
              </w:rPr>
            </w:pPr>
            <w:r w:rsidRPr="002D3AE9">
              <w:rPr>
                <w:sz w:val="28"/>
                <w:szCs w:val="28"/>
              </w:rPr>
              <w:t>Section 92</w:t>
            </w:r>
          </w:p>
        </w:tc>
        <w:tc>
          <w:tcPr>
            <w:tcW w:w="1705" w:type="dxa"/>
          </w:tcPr>
          <w:p w:rsidR="00A226AC" w:rsidRPr="002D3AE9" w:rsidRDefault="00A226AC" w:rsidP="002D3AE9">
            <w:pPr>
              <w:spacing w:line="360" w:lineRule="auto"/>
              <w:cnfStyle w:val="000000000000"/>
              <w:rPr>
                <w:sz w:val="28"/>
                <w:szCs w:val="28"/>
              </w:rPr>
            </w:pPr>
            <w:r w:rsidRPr="002D3AE9">
              <w:rPr>
                <w:sz w:val="28"/>
                <w:szCs w:val="28"/>
              </w:rPr>
              <w:t>Within 60 days of AGM</w:t>
            </w:r>
          </w:p>
        </w:tc>
      </w:tr>
    </w:tbl>
    <w:p w:rsidR="00605EFB" w:rsidRPr="0053540C" w:rsidRDefault="00605EFB" w:rsidP="00605EFB">
      <w:pPr>
        <w:tabs>
          <w:tab w:val="left" w:pos="1560"/>
        </w:tabs>
        <w:spacing w:after="0"/>
        <w:rPr>
          <w:rFonts w:ascii="Berlin Sans FB" w:hAnsi="Berlin Sans FB"/>
          <w:color w:val="4D160F" w:themeColor="accent2" w:themeShade="80"/>
        </w:rPr>
      </w:pPr>
    </w:p>
    <w:p w:rsidR="0003337F" w:rsidRDefault="0003337F">
      <w:pPr>
        <w:rPr>
          <w:rFonts w:ascii="Berlin Sans FB" w:hAnsi="Berlin Sans FB"/>
          <w:color w:val="4D160F" w:themeColor="accent2" w:themeShade="80"/>
          <w:sz w:val="32"/>
          <w:szCs w:val="32"/>
        </w:rPr>
      </w:pPr>
      <w:r>
        <w:rPr>
          <w:rFonts w:ascii="Berlin Sans FB" w:hAnsi="Berlin Sans FB"/>
          <w:color w:val="4D160F" w:themeColor="accent2" w:themeShade="80"/>
          <w:sz w:val="32"/>
          <w:szCs w:val="32"/>
        </w:rPr>
        <w:br w:type="page"/>
      </w:r>
    </w:p>
    <w:p w:rsidR="00611A13" w:rsidRDefault="00611A13" w:rsidP="00605EFB">
      <w:pPr>
        <w:tabs>
          <w:tab w:val="left" w:pos="1560"/>
        </w:tabs>
        <w:rPr>
          <w:rFonts w:ascii="Berlin Sans FB" w:hAnsi="Berlin Sans FB"/>
          <w:color w:val="4D160F" w:themeColor="accent2" w:themeShade="80"/>
          <w:sz w:val="32"/>
          <w:szCs w:val="32"/>
        </w:rPr>
      </w:pPr>
    </w:p>
    <w:p w:rsidR="00605EFB" w:rsidRPr="00D346F0" w:rsidRDefault="00605EFB" w:rsidP="00605EFB">
      <w:pPr>
        <w:tabs>
          <w:tab w:val="left" w:pos="1560"/>
        </w:tabs>
        <w:rPr>
          <w:rFonts w:ascii="Berlin Sans FB" w:hAnsi="Berlin Sans FB"/>
          <w:color w:val="4D160F" w:themeColor="accent2" w:themeShade="80"/>
          <w:sz w:val="32"/>
          <w:szCs w:val="32"/>
        </w:rPr>
      </w:pPr>
      <w:r w:rsidRPr="00D346F0">
        <w:rPr>
          <w:rFonts w:ascii="Berlin Sans FB" w:hAnsi="Berlin Sans FB"/>
          <w:color w:val="4D160F" w:themeColor="accent2" w:themeShade="80"/>
          <w:sz w:val="32"/>
          <w:szCs w:val="32"/>
        </w:rPr>
        <w:t xml:space="preserve">What shall be additional Fees in </w:t>
      </w:r>
      <w:r>
        <w:rPr>
          <w:rFonts w:ascii="Berlin Sans FB" w:hAnsi="Berlin Sans FB"/>
          <w:color w:val="4D160F" w:themeColor="accent2" w:themeShade="80"/>
          <w:sz w:val="32"/>
          <w:szCs w:val="32"/>
        </w:rPr>
        <w:t>above mentioned Situation</w:t>
      </w:r>
      <w:r w:rsidRPr="00D346F0">
        <w:rPr>
          <w:rFonts w:ascii="Berlin Sans FB" w:hAnsi="Berlin Sans FB"/>
          <w:color w:val="4D160F" w:themeColor="accent2" w:themeShade="80"/>
          <w:sz w:val="32"/>
          <w:szCs w:val="32"/>
        </w:rPr>
        <w:t>?</w:t>
      </w:r>
    </w:p>
    <w:p w:rsidR="00605EFB" w:rsidRPr="00A01F36" w:rsidRDefault="00605EFB" w:rsidP="00605EFB">
      <w:pPr>
        <w:pStyle w:val="ListParagraph"/>
        <w:numPr>
          <w:ilvl w:val="0"/>
          <w:numId w:val="39"/>
        </w:numPr>
        <w:tabs>
          <w:tab w:val="left" w:pos="1560"/>
        </w:tabs>
        <w:ind w:left="426"/>
        <w:jc w:val="right"/>
        <w:rPr>
          <w:rFonts w:ascii="Berlin Sans FB" w:hAnsi="Berlin Sans FB"/>
          <w:color w:val="4D160F" w:themeColor="accent2" w:themeShade="80"/>
          <w:sz w:val="24"/>
          <w:szCs w:val="24"/>
        </w:rPr>
      </w:pPr>
      <w:r w:rsidRPr="00A01F36">
        <w:rPr>
          <w:rFonts w:ascii="Berlin Sans FB" w:hAnsi="Berlin Sans FB"/>
          <w:color w:val="4D160F" w:themeColor="accent2" w:themeShade="80"/>
          <w:sz w:val="24"/>
          <w:szCs w:val="24"/>
        </w:rPr>
        <w:t xml:space="preserve">Filing of </w:t>
      </w:r>
      <w:r>
        <w:rPr>
          <w:rFonts w:ascii="Berlin Sans FB" w:hAnsi="Berlin Sans FB"/>
          <w:color w:val="4D160F" w:themeColor="accent2" w:themeShade="80"/>
          <w:sz w:val="24"/>
          <w:szCs w:val="24"/>
        </w:rPr>
        <w:t xml:space="preserve">Annual </w:t>
      </w:r>
      <w:r w:rsidRPr="00A01F36">
        <w:rPr>
          <w:rFonts w:ascii="Berlin Sans FB" w:hAnsi="Berlin Sans FB"/>
          <w:color w:val="4D160F" w:themeColor="accent2" w:themeShade="80"/>
          <w:sz w:val="24"/>
          <w:szCs w:val="24"/>
        </w:rPr>
        <w:t>Form for f.y. ended on or before 31</w:t>
      </w:r>
      <w:r w:rsidRPr="00A01F36">
        <w:rPr>
          <w:rFonts w:ascii="Berlin Sans FB" w:hAnsi="Berlin Sans FB"/>
          <w:color w:val="4D160F" w:themeColor="accent2" w:themeShade="80"/>
          <w:sz w:val="24"/>
          <w:szCs w:val="24"/>
          <w:vertAlign w:val="superscript"/>
        </w:rPr>
        <w:t>st</w:t>
      </w:r>
      <w:r w:rsidRPr="00A01F36">
        <w:rPr>
          <w:rFonts w:ascii="Berlin Sans FB" w:hAnsi="Berlin Sans FB"/>
          <w:color w:val="4D160F" w:themeColor="accent2" w:themeShade="80"/>
          <w:sz w:val="24"/>
          <w:szCs w:val="24"/>
        </w:rPr>
        <w:t xml:space="preserve"> March, 201</w:t>
      </w:r>
      <w:r w:rsidR="00611A13">
        <w:rPr>
          <w:rFonts w:ascii="Berlin Sans FB" w:hAnsi="Berlin Sans FB"/>
          <w:color w:val="4D160F" w:themeColor="accent2" w:themeShade="80"/>
          <w:sz w:val="24"/>
          <w:szCs w:val="24"/>
        </w:rPr>
        <w:t>8</w:t>
      </w:r>
    </w:p>
    <w:p w:rsidR="00605EFB" w:rsidRPr="00A01F36" w:rsidRDefault="00605EFB" w:rsidP="00605EFB">
      <w:pPr>
        <w:pStyle w:val="ListParagraph"/>
        <w:numPr>
          <w:ilvl w:val="0"/>
          <w:numId w:val="39"/>
        </w:numPr>
        <w:tabs>
          <w:tab w:val="left" w:pos="1560"/>
        </w:tabs>
        <w:ind w:left="426"/>
        <w:jc w:val="right"/>
        <w:rPr>
          <w:rFonts w:ascii="Berlin Sans FB" w:hAnsi="Berlin Sans FB"/>
          <w:color w:val="4D160F" w:themeColor="accent2" w:themeShade="80"/>
          <w:sz w:val="24"/>
          <w:szCs w:val="24"/>
          <w:u w:val="single"/>
        </w:rPr>
      </w:pPr>
      <w:r w:rsidRPr="00A01F36">
        <w:rPr>
          <w:rFonts w:ascii="Berlin Sans FB" w:hAnsi="Berlin Sans FB"/>
          <w:color w:val="4D160F" w:themeColor="accent2" w:themeShade="80"/>
          <w:sz w:val="24"/>
          <w:szCs w:val="24"/>
        </w:rPr>
        <w:t xml:space="preserve">Company </w:t>
      </w:r>
      <w:r>
        <w:rPr>
          <w:rFonts w:ascii="Berlin Sans FB" w:hAnsi="Berlin Sans FB"/>
          <w:color w:val="4D160F" w:themeColor="accent2" w:themeShade="80"/>
          <w:sz w:val="24"/>
          <w:szCs w:val="24"/>
        </w:rPr>
        <w:t>having capital of Rs. 100,000/-</w:t>
      </w:r>
      <w:r w:rsidR="00611A13">
        <w:rPr>
          <w:rFonts w:ascii="Berlin Sans FB" w:hAnsi="Berlin Sans FB"/>
          <w:color w:val="4D160F" w:themeColor="accent2" w:themeShade="80"/>
          <w:sz w:val="24"/>
          <w:szCs w:val="24"/>
        </w:rPr>
        <w:t xml:space="preserve"> and date of AGM 30.09.2018.</w:t>
      </w:r>
    </w:p>
    <w:p w:rsidR="00605EFB" w:rsidRPr="00A01F36" w:rsidRDefault="00605EFB" w:rsidP="00605EFB">
      <w:pPr>
        <w:tabs>
          <w:tab w:val="left" w:pos="1560"/>
        </w:tabs>
        <w:ind w:left="66"/>
        <w:jc w:val="both"/>
        <w:rPr>
          <w:rFonts w:ascii="Berlin Sans FB" w:hAnsi="Berlin Sans FB"/>
          <w:color w:val="C00000"/>
          <w:sz w:val="24"/>
          <w:szCs w:val="24"/>
          <w:u w:val="single"/>
        </w:rPr>
      </w:pPr>
      <w:r w:rsidRPr="00A01F36">
        <w:rPr>
          <w:rFonts w:ascii="Berlin Sans FB" w:hAnsi="Berlin Sans FB"/>
          <w:color w:val="C00000"/>
          <w:sz w:val="24"/>
          <w:szCs w:val="24"/>
          <w:u w:val="single"/>
        </w:rPr>
        <w:t>Additional Fees shall be as follow:</w:t>
      </w:r>
    </w:p>
    <w:tbl>
      <w:tblPr>
        <w:tblStyle w:val="LightShading-Accent2"/>
        <w:tblpPr w:leftFromText="180" w:rightFromText="180" w:vertAnchor="text" w:tblpY="1"/>
        <w:tblW w:w="0" w:type="auto"/>
        <w:tblLook w:val="04A0"/>
      </w:tblPr>
      <w:tblGrid>
        <w:gridCol w:w="2235"/>
        <w:gridCol w:w="1607"/>
        <w:gridCol w:w="1843"/>
        <w:gridCol w:w="2268"/>
        <w:gridCol w:w="1061"/>
      </w:tblGrid>
      <w:tr w:rsidR="002417DD" w:rsidRPr="00D346F0" w:rsidTr="002417DD">
        <w:trPr>
          <w:cnfStyle w:val="100000000000"/>
        </w:trPr>
        <w:tc>
          <w:tcPr>
            <w:cnfStyle w:val="001000000000"/>
            <w:tcW w:w="2235" w:type="dxa"/>
          </w:tcPr>
          <w:p w:rsidR="002417DD" w:rsidRPr="00D346F0" w:rsidRDefault="002417DD" w:rsidP="009B065D">
            <w:pPr>
              <w:jc w:val="center"/>
              <w:rPr>
                <w:b w:val="0"/>
                <w:sz w:val="24"/>
                <w:szCs w:val="24"/>
              </w:rPr>
            </w:pPr>
            <w:r>
              <w:rPr>
                <w:b w:val="0"/>
                <w:sz w:val="24"/>
                <w:szCs w:val="24"/>
              </w:rPr>
              <w:t>Actual Filing Date</w:t>
            </w:r>
          </w:p>
        </w:tc>
        <w:tc>
          <w:tcPr>
            <w:tcW w:w="1607" w:type="dxa"/>
          </w:tcPr>
          <w:p w:rsidR="002417DD" w:rsidRPr="00D346F0" w:rsidRDefault="002417DD" w:rsidP="009B065D">
            <w:pPr>
              <w:jc w:val="center"/>
              <w:cnfStyle w:val="100000000000"/>
              <w:rPr>
                <w:b w:val="0"/>
                <w:sz w:val="24"/>
                <w:szCs w:val="24"/>
              </w:rPr>
            </w:pPr>
            <w:r w:rsidRPr="00D346F0">
              <w:rPr>
                <w:b w:val="0"/>
                <w:sz w:val="24"/>
                <w:szCs w:val="24"/>
              </w:rPr>
              <w:t>Actual Fees</w:t>
            </w:r>
          </w:p>
        </w:tc>
        <w:tc>
          <w:tcPr>
            <w:tcW w:w="1843" w:type="dxa"/>
          </w:tcPr>
          <w:p w:rsidR="002417DD" w:rsidRDefault="002417DD" w:rsidP="009B065D">
            <w:pPr>
              <w:jc w:val="center"/>
              <w:cnfStyle w:val="100000000000"/>
              <w:rPr>
                <w:b w:val="0"/>
                <w:sz w:val="24"/>
                <w:szCs w:val="24"/>
              </w:rPr>
            </w:pPr>
            <w:r>
              <w:rPr>
                <w:b w:val="0"/>
                <w:sz w:val="24"/>
                <w:szCs w:val="24"/>
              </w:rPr>
              <w:t xml:space="preserve">Total </w:t>
            </w:r>
          </w:p>
          <w:p w:rsidR="002417DD" w:rsidRPr="00D346F0" w:rsidRDefault="002417DD" w:rsidP="002417DD">
            <w:pPr>
              <w:jc w:val="center"/>
              <w:cnfStyle w:val="100000000000"/>
              <w:rPr>
                <w:b w:val="0"/>
                <w:sz w:val="24"/>
                <w:szCs w:val="24"/>
              </w:rPr>
            </w:pPr>
            <w:r>
              <w:rPr>
                <w:b w:val="0"/>
                <w:sz w:val="24"/>
                <w:szCs w:val="24"/>
              </w:rPr>
              <w:t>Till 29</w:t>
            </w:r>
            <w:r w:rsidRPr="002417DD">
              <w:rPr>
                <w:b w:val="0"/>
                <w:sz w:val="24"/>
                <w:szCs w:val="24"/>
                <w:vertAlign w:val="superscript"/>
              </w:rPr>
              <w:t>th</w:t>
            </w:r>
            <w:r>
              <w:rPr>
                <w:b w:val="0"/>
                <w:sz w:val="24"/>
                <w:szCs w:val="24"/>
              </w:rPr>
              <w:t xml:space="preserve"> October</w:t>
            </w:r>
          </w:p>
        </w:tc>
        <w:tc>
          <w:tcPr>
            <w:tcW w:w="2268" w:type="dxa"/>
          </w:tcPr>
          <w:p w:rsidR="002417DD" w:rsidRPr="00D346F0" w:rsidRDefault="002417DD" w:rsidP="009B065D">
            <w:pPr>
              <w:jc w:val="center"/>
              <w:cnfStyle w:val="100000000000"/>
              <w:rPr>
                <w:b w:val="0"/>
                <w:sz w:val="24"/>
                <w:szCs w:val="24"/>
              </w:rPr>
            </w:pPr>
            <w:r w:rsidRPr="00D346F0">
              <w:rPr>
                <w:b w:val="0"/>
                <w:sz w:val="24"/>
                <w:szCs w:val="24"/>
              </w:rPr>
              <w:t>From 1</w:t>
            </w:r>
            <w:r w:rsidRPr="00D346F0">
              <w:rPr>
                <w:b w:val="0"/>
                <w:sz w:val="24"/>
                <w:szCs w:val="24"/>
                <w:vertAlign w:val="superscript"/>
              </w:rPr>
              <w:t>st</w:t>
            </w:r>
            <w:r w:rsidRPr="00D346F0">
              <w:rPr>
                <w:b w:val="0"/>
                <w:sz w:val="24"/>
                <w:szCs w:val="24"/>
              </w:rPr>
              <w:t xml:space="preserve"> </w:t>
            </w:r>
            <w:r>
              <w:rPr>
                <w:b w:val="0"/>
                <w:sz w:val="24"/>
                <w:szCs w:val="24"/>
              </w:rPr>
              <w:t>October</w:t>
            </w:r>
            <w:r w:rsidRPr="00D346F0">
              <w:rPr>
                <w:b w:val="0"/>
                <w:sz w:val="24"/>
                <w:szCs w:val="24"/>
              </w:rPr>
              <w:t>, 2018</w:t>
            </w:r>
          </w:p>
          <w:p w:rsidR="002417DD" w:rsidRPr="00D346F0" w:rsidRDefault="002417DD" w:rsidP="009B065D">
            <w:pPr>
              <w:jc w:val="center"/>
              <w:cnfStyle w:val="100000000000"/>
              <w:rPr>
                <w:b w:val="0"/>
                <w:sz w:val="24"/>
                <w:szCs w:val="24"/>
              </w:rPr>
            </w:pPr>
            <w:r w:rsidRPr="00D346F0">
              <w:rPr>
                <w:b w:val="0"/>
                <w:sz w:val="24"/>
                <w:szCs w:val="24"/>
              </w:rPr>
              <w:t>Rs. 100/- per day</w:t>
            </w:r>
          </w:p>
        </w:tc>
        <w:tc>
          <w:tcPr>
            <w:tcW w:w="1061" w:type="dxa"/>
          </w:tcPr>
          <w:p w:rsidR="002417DD" w:rsidRPr="00D50134" w:rsidRDefault="002417DD" w:rsidP="009B065D">
            <w:pPr>
              <w:jc w:val="center"/>
              <w:cnfStyle w:val="100000000000"/>
              <w:rPr>
                <w:sz w:val="24"/>
                <w:szCs w:val="24"/>
              </w:rPr>
            </w:pPr>
            <w:r w:rsidRPr="00D50134">
              <w:rPr>
                <w:sz w:val="24"/>
                <w:szCs w:val="24"/>
              </w:rPr>
              <w:t>Total Fees</w:t>
            </w:r>
          </w:p>
        </w:tc>
      </w:tr>
      <w:tr w:rsidR="002417DD" w:rsidRPr="00D346F0" w:rsidTr="002417DD">
        <w:trPr>
          <w:cnfStyle w:val="000000100000"/>
        </w:trPr>
        <w:tc>
          <w:tcPr>
            <w:cnfStyle w:val="001000000000"/>
            <w:tcW w:w="2235" w:type="dxa"/>
          </w:tcPr>
          <w:p w:rsidR="002417DD" w:rsidRPr="00D346F0" w:rsidRDefault="002417DD" w:rsidP="00611A13">
            <w:pPr>
              <w:rPr>
                <w:b w:val="0"/>
                <w:sz w:val="24"/>
                <w:szCs w:val="24"/>
              </w:rPr>
            </w:pPr>
            <w:r>
              <w:rPr>
                <w:b w:val="0"/>
                <w:sz w:val="24"/>
                <w:szCs w:val="24"/>
              </w:rPr>
              <w:t>29</w:t>
            </w:r>
            <w:r w:rsidRPr="00611A13">
              <w:rPr>
                <w:b w:val="0"/>
                <w:sz w:val="24"/>
                <w:szCs w:val="24"/>
                <w:vertAlign w:val="superscript"/>
              </w:rPr>
              <w:t>th</w:t>
            </w:r>
            <w:r>
              <w:rPr>
                <w:b w:val="0"/>
                <w:sz w:val="24"/>
                <w:szCs w:val="24"/>
              </w:rPr>
              <w:t xml:space="preserve"> October, 18</w:t>
            </w:r>
          </w:p>
        </w:tc>
        <w:tc>
          <w:tcPr>
            <w:tcW w:w="1607" w:type="dxa"/>
          </w:tcPr>
          <w:p w:rsidR="002417DD" w:rsidRPr="00A01F36" w:rsidRDefault="002417DD" w:rsidP="009B065D">
            <w:pPr>
              <w:jc w:val="right"/>
              <w:cnfStyle w:val="000000100000"/>
              <w:rPr>
                <w:sz w:val="24"/>
                <w:szCs w:val="24"/>
              </w:rPr>
            </w:pPr>
            <w:r w:rsidRPr="00A01F36">
              <w:rPr>
                <w:sz w:val="24"/>
                <w:szCs w:val="24"/>
              </w:rPr>
              <w:t>Rs. 300</w:t>
            </w:r>
          </w:p>
        </w:tc>
        <w:tc>
          <w:tcPr>
            <w:tcW w:w="1843" w:type="dxa"/>
          </w:tcPr>
          <w:p w:rsidR="002417DD" w:rsidRDefault="002417DD" w:rsidP="002417DD">
            <w:pPr>
              <w:jc w:val="center"/>
              <w:cnfStyle w:val="000000100000"/>
            </w:pPr>
            <w:r w:rsidRPr="00EC4963">
              <w:rPr>
                <w:sz w:val="24"/>
                <w:szCs w:val="24"/>
              </w:rPr>
              <w:t>300</w:t>
            </w:r>
          </w:p>
        </w:tc>
        <w:tc>
          <w:tcPr>
            <w:tcW w:w="2268" w:type="dxa"/>
          </w:tcPr>
          <w:p w:rsidR="002417DD" w:rsidRPr="00D346F0" w:rsidRDefault="002417DD" w:rsidP="009B065D">
            <w:pPr>
              <w:jc w:val="right"/>
              <w:cnfStyle w:val="000000100000"/>
              <w:rPr>
                <w:sz w:val="24"/>
                <w:szCs w:val="24"/>
              </w:rPr>
            </w:pPr>
            <w:r>
              <w:rPr>
                <w:sz w:val="24"/>
                <w:szCs w:val="24"/>
              </w:rPr>
              <w:t>0</w:t>
            </w:r>
          </w:p>
        </w:tc>
        <w:tc>
          <w:tcPr>
            <w:tcW w:w="1061" w:type="dxa"/>
          </w:tcPr>
          <w:p w:rsidR="002417DD" w:rsidRPr="00D50134" w:rsidRDefault="002417DD" w:rsidP="009B065D">
            <w:pPr>
              <w:jc w:val="right"/>
              <w:cnfStyle w:val="000000100000"/>
              <w:rPr>
                <w:b/>
                <w:sz w:val="24"/>
                <w:szCs w:val="24"/>
              </w:rPr>
            </w:pPr>
            <w:r>
              <w:rPr>
                <w:b/>
                <w:sz w:val="24"/>
                <w:szCs w:val="24"/>
              </w:rPr>
              <w:t>300</w:t>
            </w:r>
          </w:p>
        </w:tc>
      </w:tr>
      <w:tr w:rsidR="002417DD" w:rsidRPr="00D346F0" w:rsidTr="002417DD">
        <w:tc>
          <w:tcPr>
            <w:cnfStyle w:val="001000000000"/>
            <w:tcW w:w="2235" w:type="dxa"/>
          </w:tcPr>
          <w:p w:rsidR="002417DD" w:rsidRPr="00D346F0" w:rsidRDefault="002417DD" w:rsidP="002417DD">
            <w:pPr>
              <w:rPr>
                <w:b w:val="0"/>
                <w:sz w:val="24"/>
                <w:szCs w:val="24"/>
              </w:rPr>
            </w:pPr>
            <w:r>
              <w:rPr>
                <w:b w:val="0"/>
                <w:sz w:val="24"/>
                <w:szCs w:val="24"/>
              </w:rPr>
              <w:t>30</w:t>
            </w:r>
            <w:r w:rsidRPr="00611A13">
              <w:rPr>
                <w:b w:val="0"/>
                <w:sz w:val="24"/>
                <w:szCs w:val="24"/>
                <w:vertAlign w:val="superscript"/>
              </w:rPr>
              <w:t>th</w:t>
            </w:r>
            <w:r>
              <w:rPr>
                <w:b w:val="0"/>
                <w:sz w:val="24"/>
                <w:szCs w:val="24"/>
              </w:rPr>
              <w:t xml:space="preserve"> October, 18</w:t>
            </w:r>
          </w:p>
        </w:tc>
        <w:tc>
          <w:tcPr>
            <w:tcW w:w="1607" w:type="dxa"/>
          </w:tcPr>
          <w:p w:rsidR="002417DD" w:rsidRPr="00A01F36" w:rsidRDefault="002417DD" w:rsidP="002417DD">
            <w:pPr>
              <w:jc w:val="right"/>
              <w:cnfStyle w:val="000000000000"/>
              <w:rPr>
                <w:sz w:val="24"/>
                <w:szCs w:val="24"/>
              </w:rPr>
            </w:pPr>
            <w:r w:rsidRPr="00A01F36">
              <w:rPr>
                <w:sz w:val="24"/>
                <w:szCs w:val="24"/>
              </w:rPr>
              <w:t>Rs. 300</w:t>
            </w:r>
          </w:p>
        </w:tc>
        <w:tc>
          <w:tcPr>
            <w:tcW w:w="1843" w:type="dxa"/>
          </w:tcPr>
          <w:p w:rsidR="002417DD" w:rsidRDefault="002417DD" w:rsidP="002417DD">
            <w:pPr>
              <w:jc w:val="center"/>
              <w:cnfStyle w:val="000000000000"/>
            </w:pPr>
            <w:r w:rsidRPr="00EC4963">
              <w:rPr>
                <w:sz w:val="24"/>
                <w:szCs w:val="24"/>
              </w:rPr>
              <w:t>300</w:t>
            </w:r>
          </w:p>
        </w:tc>
        <w:tc>
          <w:tcPr>
            <w:tcW w:w="2268" w:type="dxa"/>
          </w:tcPr>
          <w:p w:rsidR="002417DD" w:rsidRPr="00D346F0" w:rsidRDefault="002417DD" w:rsidP="002417DD">
            <w:pPr>
              <w:jc w:val="right"/>
              <w:cnfStyle w:val="000000000000"/>
              <w:rPr>
                <w:sz w:val="24"/>
                <w:szCs w:val="24"/>
              </w:rPr>
            </w:pPr>
            <w:r>
              <w:rPr>
                <w:sz w:val="24"/>
                <w:szCs w:val="24"/>
              </w:rPr>
              <w:t>100</w:t>
            </w:r>
          </w:p>
        </w:tc>
        <w:tc>
          <w:tcPr>
            <w:tcW w:w="1061" w:type="dxa"/>
          </w:tcPr>
          <w:p w:rsidR="002417DD" w:rsidRPr="00D50134" w:rsidRDefault="002417DD" w:rsidP="002417DD">
            <w:pPr>
              <w:jc w:val="right"/>
              <w:cnfStyle w:val="000000000000"/>
              <w:rPr>
                <w:b/>
                <w:sz w:val="24"/>
                <w:szCs w:val="24"/>
              </w:rPr>
            </w:pPr>
            <w:r>
              <w:rPr>
                <w:b/>
                <w:sz w:val="24"/>
                <w:szCs w:val="24"/>
              </w:rPr>
              <w:t>400</w:t>
            </w:r>
          </w:p>
        </w:tc>
      </w:tr>
      <w:tr w:rsidR="002417DD" w:rsidRPr="00D346F0" w:rsidTr="002417DD">
        <w:trPr>
          <w:cnfStyle w:val="000000100000"/>
        </w:trPr>
        <w:tc>
          <w:tcPr>
            <w:cnfStyle w:val="001000000000"/>
            <w:tcW w:w="2235" w:type="dxa"/>
          </w:tcPr>
          <w:p w:rsidR="002417DD" w:rsidRPr="00D346F0" w:rsidRDefault="002417DD" w:rsidP="002417DD">
            <w:pPr>
              <w:rPr>
                <w:b w:val="0"/>
                <w:sz w:val="24"/>
                <w:szCs w:val="24"/>
              </w:rPr>
            </w:pPr>
            <w:r>
              <w:rPr>
                <w:b w:val="0"/>
                <w:sz w:val="24"/>
                <w:szCs w:val="24"/>
              </w:rPr>
              <w:t>28</w:t>
            </w:r>
            <w:r w:rsidRPr="00611A13">
              <w:rPr>
                <w:b w:val="0"/>
                <w:sz w:val="24"/>
                <w:szCs w:val="24"/>
                <w:vertAlign w:val="superscript"/>
              </w:rPr>
              <w:t>th</w:t>
            </w:r>
            <w:r>
              <w:rPr>
                <w:b w:val="0"/>
                <w:sz w:val="24"/>
                <w:szCs w:val="24"/>
              </w:rPr>
              <w:t xml:space="preserve"> November, 18</w:t>
            </w:r>
          </w:p>
        </w:tc>
        <w:tc>
          <w:tcPr>
            <w:tcW w:w="1607" w:type="dxa"/>
          </w:tcPr>
          <w:p w:rsidR="002417DD" w:rsidRPr="00A01F36" w:rsidRDefault="002417DD" w:rsidP="002417DD">
            <w:pPr>
              <w:jc w:val="right"/>
              <w:cnfStyle w:val="000000100000"/>
              <w:rPr>
                <w:sz w:val="24"/>
                <w:szCs w:val="24"/>
              </w:rPr>
            </w:pPr>
            <w:r w:rsidRPr="00A01F36">
              <w:rPr>
                <w:sz w:val="24"/>
                <w:szCs w:val="24"/>
              </w:rPr>
              <w:t>Rs. 300</w:t>
            </w:r>
          </w:p>
        </w:tc>
        <w:tc>
          <w:tcPr>
            <w:tcW w:w="1843" w:type="dxa"/>
          </w:tcPr>
          <w:p w:rsidR="002417DD" w:rsidRDefault="002417DD" w:rsidP="002417DD">
            <w:pPr>
              <w:jc w:val="center"/>
              <w:cnfStyle w:val="000000100000"/>
            </w:pPr>
            <w:r w:rsidRPr="00EC4963">
              <w:rPr>
                <w:sz w:val="24"/>
                <w:szCs w:val="24"/>
              </w:rPr>
              <w:t>300</w:t>
            </w:r>
          </w:p>
        </w:tc>
        <w:tc>
          <w:tcPr>
            <w:tcW w:w="2268" w:type="dxa"/>
          </w:tcPr>
          <w:p w:rsidR="002417DD" w:rsidRPr="00D346F0" w:rsidRDefault="002417DD" w:rsidP="002417DD">
            <w:pPr>
              <w:jc w:val="right"/>
              <w:cnfStyle w:val="000000100000"/>
              <w:rPr>
                <w:sz w:val="24"/>
                <w:szCs w:val="24"/>
              </w:rPr>
            </w:pPr>
            <w:r>
              <w:rPr>
                <w:sz w:val="24"/>
                <w:szCs w:val="24"/>
              </w:rPr>
              <w:t>3,000</w:t>
            </w:r>
          </w:p>
        </w:tc>
        <w:tc>
          <w:tcPr>
            <w:tcW w:w="1061" w:type="dxa"/>
          </w:tcPr>
          <w:p w:rsidR="002417DD" w:rsidRPr="00D50134" w:rsidRDefault="002417DD" w:rsidP="002417DD">
            <w:pPr>
              <w:jc w:val="right"/>
              <w:cnfStyle w:val="000000100000"/>
              <w:rPr>
                <w:b/>
                <w:sz w:val="24"/>
                <w:szCs w:val="24"/>
              </w:rPr>
            </w:pPr>
            <w:r>
              <w:rPr>
                <w:b/>
                <w:sz w:val="24"/>
                <w:szCs w:val="24"/>
              </w:rPr>
              <w:t>3300</w:t>
            </w:r>
          </w:p>
        </w:tc>
      </w:tr>
      <w:tr w:rsidR="002417DD" w:rsidRPr="00D346F0" w:rsidTr="002417DD">
        <w:tc>
          <w:tcPr>
            <w:cnfStyle w:val="001000000000"/>
            <w:tcW w:w="2235" w:type="dxa"/>
          </w:tcPr>
          <w:p w:rsidR="002417DD" w:rsidRPr="00D346F0" w:rsidRDefault="002417DD" w:rsidP="002417DD">
            <w:pPr>
              <w:rPr>
                <w:b w:val="0"/>
                <w:sz w:val="24"/>
                <w:szCs w:val="24"/>
              </w:rPr>
            </w:pPr>
            <w:r>
              <w:rPr>
                <w:b w:val="0"/>
                <w:sz w:val="24"/>
                <w:szCs w:val="24"/>
              </w:rPr>
              <w:t>28</w:t>
            </w:r>
            <w:r w:rsidRPr="00611A13">
              <w:rPr>
                <w:b w:val="0"/>
                <w:sz w:val="24"/>
                <w:szCs w:val="24"/>
                <w:vertAlign w:val="superscript"/>
              </w:rPr>
              <w:t>th</w:t>
            </w:r>
            <w:r>
              <w:rPr>
                <w:b w:val="0"/>
                <w:sz w:val="24"/>
                <w:szCs w:val="24"/>
              </w:rPr>
              <w:t xml:space="preserve"> December, 18</w:t>
            </w:r>
          </w:p>
        </w:tc>
        <w:tc>
          <w:tcPr>
            <w:tcW w:w="1607" w:type="dxa"/>
          </w:tcPr>
          <w:p w:rsidR="002417DD" w:rsidRPr="00A01F36" w:rsidRDefault="002417DD" w:rsidP="002417DD">
            <w:pPr>
              <w:jc w:val="right"/>
              <w:cnfStyle w:val="000000000000"/>
              <w:rPr>
                <w:sz w:val="24"/>
                <w:szCs w:val="24"/>
              </w:rPr>
            </w:pPr>
            <w:r w:rsidRPr="00A01F36">
              <w:rPr>
                <w:sz w:val="24"/>
                <w:szCs w:val="24"/>
              </w:rPr>
              <w:t>Rs. 300</w:t>
            </w:r>
          </w:p>
        </w:tc>
        <w:tc>
          <w:tcPr>
            <w:tcW w:w="1843" w:type="dxa"/>
          </w:tcPr>
          <w:p w:rsidR="002417DD" w:rsidRDefault="002417DD" w:rsidP="002417DD">
            <w:pPr>
              <w:jc w:val="center"/>
              <w:cnfStyle w:val="000000000000"/>
            </w:pPr>
            <w:r w:rsidRPr="00EC4963">
              <w:rPr>
                <w:sz w:val="24"/>
                <w:szCs w:val="24"/>
              </w:rPr>
              <w:t>300</w:t>
            </w:r>
          </w:p>
        </w:tc>
        <w:tc>
          <w:tcPr>
            <w:tcW w:w="2268" w:type="dxa"/>
          </w:tcPr>
          <w:p w:rsidR="002417DD" w:rsidRPr="00D346F0" w:rsidRDefault="002417DD" w:rsidP="002417DD">
            <w:pPr>
              <w:jc w:val="right"/>
              <w:cnfStyle w:val="000000000000"/>
              <w:rPr>
                <w:sz w:val="24"/>
                <w:szCs w:val="24"/>
              </w:rPr>
            </w:pPr>
            <w:r>
              <w:rPr>
                <w:sz w:val="24"/>
                <w:szCs w:val="24"/>
              </w:rPr>
              <w:t>6000</w:t>
            </w:r>
          </w:p>
        </w:tc>
        <w:tc>
          <w:tcPr>
            <w:tcW w:w="1061" w:type="dxa"/>
          </w:tcPr>
          <w:p w:rsidR="002417DD" w:rsidRPr="00D50134" w:rsidRDefault="002417DD" w:rsidP="002417DD">
            <w:pPr>
              <w:jc w:val="right"/>
              <w:cnfStyle w:val="000000000000"/>
              <w:rPr>
                <w:b/>
                <w:sz w:val="24"/>
                <w:szCs w:val="24"/>
              </w:rPr>
            </w:pPr>
            <w:r>
              <w:rPr>
                <w:b/>
                <w:sz w:val="24"/>
                <w:szCs w:val="24"/>
              </w:rPr>
              <w:t>6300</w:t>
            </w:r>
          </w:p>
        </w:tc>
      </w:tr>
    </w:tbl>
    <w:p w:rsidR="00605EFB" w:rsidRDefault="00605EFB" w:rsidP="00605EFB"/>
    <w:p w:rsidR="00605EFB" w:rsidRPr="00EB68D5" w:rsidRDefault="00605EFB" w:rsidP="003F3AC7">
      <w:pPr>
        <w:pStyle w:val="ListParagraph"/>
        <w:pBdr>
          <w:bottom w:val="dashed" w:sz="4" w:space="1" w:color="auto"/>
        </w:pBdr>
        <w:spacing w:after="0"/>
        <w:ind w:left="-142"/>
        <w:jc w:val="both"/>
        <w:rPr>
          <w:rFonts w:ascii="Maiandra GD" w:hAnsi="Maiandra GD" w:cs="Times New Roman"/>
          <w:b/>
          <w:color w:val="494142" w:themeColor="accent5" w:themeShade="80"/>
          <w:sz w:val="28"/>
          <w:szCs w:val="28"/>
          <w:u w:val="single"/>
        </w:rPr>
      </w:pPr>
    </w:p>
    <w:p w:rsidR="008D6B21" w:rsidRDefault="008D6B21">
      <w:pPr>
        <w:rPr>
          <w:rFonts w:ascii="Maiandra GD" w:hAnsi="Maiandra GD" w:cs="Times New Roman"/>
          <w:b/>
          <w:i/>
          <w:color w:val="4D160F" w:themeColor="accent2" w:themeShade="80"/>
          <w:sz w:val="28"/>
          <w:szCs w:val="28"/>
          <w:u w:val="single"/>
        </w:rPr>
      </w:pPr>
      <w:r>
        <w:rPr>
          <w:rFonts w:ascii="Maiandra GD" w:hAnsi="Maiandra GD" w:cs="Times New Roman"/>
          <w:b/>
          <w:i/>
          <w:color w:val="4D160F" w:themeColor="accent2" w:themeShade="80"/>
          <w:sz w:val="28"/>
          <w:szCs w:val="28"/>
          <w:u w:val="single"/>
        </w:rPr>
        <w:br w:type="page"/>
      </w:r>
    </w:p>
    <w:p w:rsidR="00992AB7" w:rsidRPr="003027F7" w:rsidRDefault="00992AB7" w:rsidP="003F3AC7">
      <w:pPr>
        <w:pStyle w:val="ListParagraph"/>
        <w:tabs>
          <w:tab w:val="left" w:pos="90"/>
        </w:tabs>
        <w:ind w:left="0"/>
        <w:jc w:val="both"/>
        <w:rPr>
          <w:rFonts w:ascii="Maiandra GD" w:hAnsi="Maiandra GD" w:cs="Times New Roman"/>
          <w:b/>
          <w:i/>
          <w:color w:val="4D160F" w:themeColor="accent2" w:themeShade="80"/>
          <w:sz w:val="28"/>
          <w:szCs w:val="28"/>
          <w:u w:val="single"/>
        </w:rPr>
      </w:pPr>
    </w:p>
    <w:p w:rsidR="003F3AC7" w:rsidRPr="00EB68D5" w:rsidRDefault="003F3AC7" w:rsidP="00D6678C">
      <w:pPr>
        <w:pStyle w:val="ListParagraph"/>
        <w:numPr>
          <w:ilvl w:val="0"/>
          <w:numId w:val="3"/>
        </w:numPr>
        <w:autoSpaceDE w:val="0"/>
        <w:autoSpaceDN w:val="0"/>
        <w:adjustRightInd w:val="0"/>
        <w:spacing w:after="0" w:line="360" w:lineRule="auto"/>
        <w:ind w:left="0" w:hanging="567"/>
        <w:jc w:val="right"/>
        <w:rPr>
          <w:rFonts w:ascii="Maiandra GD" w:hAnsi="Maiandra GD" w:cs="Times New Roman"/>
          <w:b/>
          <w:color w:val="494142" w:themeColor="accent5" w:themeShade="80"/>
          <w:sz w:val="44"/>
          <w:szCs w:val="44"/>
          <w:u w:val="single"/>
        </w:rPr>
      </w:pPr>
      <w:r w:rsidRPr="00EB68D5">
        <w:rPr>
          <w:rFonts w:ascii="Maiandra GD" w:hAnsi="Maiandra GD" w:cs="Times New Roman"/>
          <w:b/>
          <w:color w:val="494142" w:themeColor="accent5" w:themeShade="80"/>
          <w:sz w:val="48"/>
          <w:szCs w:val="48"/>
          <w:u w:val="single"/>
        </w:rPr>
        <w:t>Remuneration to Managerial Personnel</w:t>
      </w:r>
      <w:r w:rsidR="00B871BC" w:rsidRPr="00EB68D5">
        <w:rPr>
          <w:rFonts w:ascii="Maiandra GD" w:hAnsi="Maiandra GD" w:cs="Times New Roman"/>
          <w:b/>
          <w:color w:val="494142" w:themeColor="accent5" w:themeShade="80"/>
          <w:sz w:val="48"/>
          <w:szCs w:val="48"/>
          <w:u w:val="single"/>
        </w:rPr>
        <w:t>:</w:t>
      </w:r>
      <w:r w:rsidR="00FE2EC8" w:rsidRPr="003027F7">
        <w:rPr>
          <w:rFonts w:ascii="Maiandra GD" w:hAnsi="Maiandra GD" w:cs="Times New Roman"/>
          <w:b/>
          <w:color w:val="002060"/>
          <w:sz w:val="28"/>
          <w:szCs w:val="28"/>
          <w:u w:val="single"/>
        </w:rPr>
        <w:t xml:space="preserve"> </w:t>
      </w:r>
      <w:r w:rsidR="00FE2EC8" w:rsidRPr="00EB68D5">
        <w:rPr>
          <w:rFonts w:ascii="Maiandra GD" w:hAnsi="Maiandra GD" w:cs="Times New Roman"/>
          <w:b/>
          <w:color w:val="494142" w:themeColor="accent5" w:themeShade="80"/>
          <w:sz w:val="44"/>
          <w:szCs w:val="44"/>
          <w:u w:val="single"/>
        </w:rPr>
        <w:t>Section 197)</w:t>
      </w:r>
    </w:p>
    <w:p w:rsidR="007C0D9F" w:rsidRPr="0011650A" w:rsidRDefault="00632C40" w:rsidP="007C0D9F">
      <w:pPr>
        <w:spacing w:line="360" w:lineRule="auto"/>
        <w:rPr>
          <w:rFonts w:ascii="Maiandra GD" w:hAnsi="Maiandra GD" w:cs="Times New Roman"/>
          <w:color w:val="494142" w:themeColor="accent5" w:themeShade="80"/>
          <w:sz w:val="28"/>
          <w:szCs w:val="28"/>
          <w:u w:val="single"/>
        </w:rPr>
      </w:pPr>
      <w:r>
        <w:rPr>
          <w:rFonts w:ascii="Maiandra GD" w:hAnsi="Maiandra GD" w:cs="Times New Roman"/>
          <w:noProof/>
          <w:color w:val="494142" w:themeColor="accent5" w:themeShade="80"/>
          <w:sz w:val="28"/>
          <w:szCs w:val="28"/>
          <w:u w:val="single"/>
        </w:rPr>
        <w:pict>
          <v:rect id="_x0000_s1084" style="position:absolute;margin-left:-11.25pt;margin-top:27.75pt;width:503.25pt;height:62.25pt;z-index:251698176" fillcolor="#ee8c69 [1940]" strokecolor="#ee8c69 [1940]" strokeweight="1pt">
            <v:fill color2="#f9d8cd [660]" angle="-45" focus="-50%" type="gradient"/>
            <v:shadow on="t" type="perspective" color="#68230b [1604]" opacity=".5" offset="1pt" offset2="-3pt"/>
            <v:textbox style="mso-next-textbox:#_x0000_s1084">
              <w:txbxContent>
                <w:p w:rsidR="00F025F7" w:rsidRPr="00EC04AD" w:rsidRDefault="00F025F7" w:rsidP="007C0D9F">
                  <w:pPr>
                    <w:spacing w:line="360" w:lineRule="auto"/>
                    <w:jc w:val="both"/>
                    <w:rPr>
                      <w:rFonts w:ascii="Maiandra GD" w:hAnsi="Maiandra GD" w:cs="Times New Roman"/>
                      <w:b/>
                      <w:color w:val="C00000"/>
                      <w:sz w:val="32"/>
                      <w:szCs w:val="32"/>
                    </w:rPr>
                  </w:pPr>
                  <w:r>
                    <w:rPr>
                      <w:rFonts w:ascii="Maiandra GD" w:hAnsi="Maiandra GD" w:cs="Times New Roman"/>
                      <w:b/>
                      <w:color w:val="C00000"/>
                      <w:sz w:val="32"/>
                      <w:szCs w:val="32"/>
                    </w:rPr>
                    <w:t>Whether there is any restriction for Remuneration to Directors of Private Limited Companies?</w:t>
                  </w:r>
                </w:p>
                <w:p w:rsidR="00F025F7" w:rsidRDefault="00F025F7" w:rsidP="007C0D9F"/>
              </w:txbxContent>
            </v:textbox>
          </v:rect>
        </w:pict>
      </w:r>
      <w:r w:rsidR="007C0D9F" w:rsidRPr="0011650A">
        <w:rPr>
          <w:rFonts w:ascii="Maiandra GD" w:hAnsi="Maiandra GD" w:cs="Times New Roman"/>
          <w:color w:val="494142" w:themeColor="accent5" w:themeShade="80"/>
          <w:sz w:val="28"/>
          <w:szCs w:val="28"/>
          <w:u w:val="single"/>
        </w:rPr>
        <w:t>Food for Thought</w:t>
      </w:r>
      <w:proofErr w:type="gramStart"/>
      <w:r w:rsidR="007C0D9F">
        <w:rPr>
          <w:rFonts w:ascii="Maiandra GD" w:hAnsi="Maiandra GD" w:cs="Times New Roman"/>
          <w:color w:val="494142" w:themeColor="accent5" w:themeShade="80"/>
          <w:sz w:val="28"/>
          <w:szCs w:val="28"/>
          <w:u w:val="single"/>
        </w:rPr>
        <w:t>::</w:t>
      </w:r>
      <w:proofErr w:type="gramEnd"/>
    </w:p>
    <w:p w:rsidR="007C0D9F" w:rsidRDefault="007C0D9F"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7C0D9F" w:rsidRPr="003027F7" w:rsidRDefault="007C0D9F"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04740" w:rsidRDefault="00D04740" w:rsidP="00D04740">
      <w:pPr>
        <w:autoSpaceDE w:val="0"/>
        <w:autoSpaceDN w:val="0"/>
        <w:adjustRightInd w:val="0"/>
        <w:spacing w:after="0" w:line="360" w:lineRule="auto"/>
        <w:jc w:val="both"/>
        <w:rPr>
          <w:rFonts w:ascii="Maiandra GD" w:hAnsi="Maiandra GD"/>
          <w:b/>
          <w:sz w:val="28"/>
          <w:szCs w:val="28"/>
        </w:rPr>
      </w:pPr>
    </w:p>
    <w:p w:rsidR="00D04740" w:rsidRPr="00D04740" w:rsidRDefault="00D04740" w:rsidP="00D04740">
      <w:pPr>
        <w:autoSpaceDE w:val="0"/>
        <w:autoSpaceDN w:val="0"/>
        <w:adjustRightInd w:val="0"/>
        <w:spacing w:after="0" w:line="360" w:lineRule="auto"/>
        <w:jc w:val="both"/>
        <w:rPr>
          <w:rFonts w:ascii="Maiandra GD" w:hAnsi="Maiandra GD"/>
          <w:b/>
          <w:sz w:val="28"/>
          <w:szCs w:val="28"/>
        </w:rPr>
      </w:pPr>
      <w:r w:rsidRPr="00D04740">
        <w:rPr>
          <w:rFonts w:ascii="Maiandra GD" w:hAnsi="Maiandra GD"/>
          <w:b/>
          <w:sz w:val="28"/>
          <w:szCs w:val="28"/>
        </w:rPr>
        <w:t xml:space="preserve">Section 197(1): </w:t>
      </w:r>
    </w:p>
    <w:p w:rsidR="00D04740" w:rsidRPr="00D04740" w:rsidRDefault="00D04740" w:rsidP="00D04740">
      <w:pPr>
        <w:autoSpaceDE w:val="0"/>
        <w:autoSpaceDN w:val="0"/>
        <w:adjustRightInd w:val="0"/>
        <w:spacing w:after="0" w:line="360" w:lineRule="auto"/>
        <w:jc w:val="both"/>
        <w:rPr>
          <w:rFonts w:ascii="Maiandra GD" w:hAnsi="Maiandra GD"/>
          <w:sz w:val="28"/>
          <w:szCs w:val="28"/>
        </w:rPr>
      </w:pPr>
      <w:r w:rsidRPr="00D04740">
        <w:rPr>
          <w:rFonts w:ascii="Maiandra GD" w:hAnsi="Maiandra GD"/>
          <w:sz w:val="28"/>
          <w:szCs w:val="28"/>
        </w:rPr>
        <w:t xml:space="preserve">The total managerial remuneration payable by a </w:t>
      </w:r>
      <w:r w:rsidRPr="00D04740">
        <w:rPr>
          <w:rFonts w:ascii="Maiandra GD" w:hAnsi="Maiandra GD"/>
          <w:b/>
          <w:sz w:val="28"/>
          <w:szCs w:val="28"/>
        </w:rPr>
        <w:t>Public Company</w:t>
      </w:r>
      <w:r w:rsidRPr="00D04740">
        <w:rPr>
          <w:rFonts w:ascii="Maiandra GD" w:hAnsi="Maiandra GD"/>
          <w:sz w:val="28"/>
          <w:szCs w:val="28"/>
        </w:rPr>
        <w:t xml:space="preserve">, to </w:t>
      </w:r>
      <w:proofErr w:type="gramStart"/>
      <w:r w:rsidRPr="00D04740">
        <w:rPr>
          <w:rFonts w:ascii="Maiandra GD" w:hAnsi="Maiandra GD"/>
          <w:sz w:val="28"/>
          <w:szCs w:val="28"/>
        </w:rPr>
        <w:t>its</w:t>
      </w:r>
      <w:proofErr w:type="gramEnd"/>
      <w:r w:rsidRPr="00D04740">
        <w:rPr>
          <w:rFonts w:ascii="Maiandra GD" w:hAnsi="Maiandra GD"/>
          <w:sz w:val="28"/>
          <w:szCs w:val="28"/>
        </w:rPr>
        <w:t>:</w:t>
      </w:r>
    </w:p>
    <w:p w:rsidR="00D04740" w:rsidRPr="00D04740" w:rsidRDefault="00D04740" w:rsidP="00D04740">
      <w:pPr>
        <w:pStyle w:val="ListParagraph"/>
        <w:numPr>
          <w:ilvl w:val="0"/>
          <w:numId w:val="43"/>
        </w:numPr>
        <w:autoSpaceDE w:val="0"/>
        <w:autoSpaceDN w:val="0"/>
        <w:adjustRightInd w:val="0"/>
        <w:spacing w:after="0" w:line="360" w:lineRule="auto"/>
        <w:ind w:left="1134"/>
        <w:jc w:val="both"/>
        <w:rPr>
          <w:rFonts w:ascii="Maiandra GD" w:hAnsi="Maiandra GD"/>
          <w:sz w:val="28"/>
          <w:szCs w:val="28"/>
        </w:rPr>
      </w:pPr>
      <w:r w:rsidRPr="00D04740">
        <w:rPr>
          <w:rFonts w:ascii="Maiandra GD" w:hAnsi="Maiandra GD"/>
          <w:sz w:val="28"/>
          <w:szCs w:val="28"/>
        </w:rPr>
        <w:t>Directors, and</w:t>
      </w:r>
    </w:p>
    <w:p w:rsidR="00D04740" w:rsidRPr="00D04740" w:rsidRDefault="00D04740" w:rsidP="00D04740">
      <w:pPr>
        <w:pStyle w:val="ListParagraph"/>
        <w:numPr>
          <w:ilvl w:val="0"/>
          <w:numId w:val="43"/>
        </w:numPr>
        <w:autoSpaceDE w:val="0"/>
        <w:autoSpaceDN w:val="0"/>
        <w:adjustRightInd w:val="0"/>
        <w:spacing w:after="0" w:line="360" w:lineRule="auto"/>
        <w:ind w:left="1134"/>
        <w:jc w:val="both"/>
        <w:rPr>
          <w:rFonts w:ascii="Maiandra GD" w:hAnsi="Maiandra GD"/>
          <w:sz w:val="28"/>
          <w:szCs w:val="28"/>
        </w:rPr>
      </w:pPr>
      <w:r w:rsidRPr="00D04740">
        <w:rPr>
          <w:rFonts w:ascii="Maiandra GD" w:hAnsi="Maiandra GD"/>
          <w:sz w:val="28"/>
          <w:szCs w:val="28"/>
        </w:rPr>
        <w:t xml:space="preserve">Managing Director and </w:t>
      </w:r>
    </w:p>
    <w:p w:rsidR="00D04740" w:rsidRPr="00D04740" w:rsidRDefault="00D04740" w:rsidP="00D04740">
      <w:pPr>
        <w:pStyle w:val="ListParagraph"/>
        <w:numPr>
          <w:ilvl w:val="0"/>
          <w:numId w:val="43"/>
        </w:numPr>
        <w:autoSpaceDE w:val="0"/>
        <w:autoSpaceDN w:val="0"/>
        <w:adjustRightInd w:val="0"/>
        <w:spacing w:after="0" w:line="360" w:lineRule="auto"/>
        <w:ind w:left="1134"/>
        <w:jc w:val="both"/>
        <w:rPr>
          <w:rFonts w:ascii="Maiandra GD" w:hAnsi="Maiandra GD"/>
          <w:sz w:val="28"/>
          <w:szCs w:val="28"/>
        </w:rPr>
      </w:pPr>
      <w:r w:rsidRPr="00D04740">
        <w:rPr>
          <w:rFonts w:ascii="Maiandra GD" w:hAnsi="Maiandra GD"/>
          <w:sz w:val="28"/>
          <w:szCs w:val="28"/>
        </w:rPr>
        <w:t xml:space="preserve">Whole-Time Director, and </w:t>
      </w:r>
    </w:p>
    <w:p w:rsidR="00D04740" w:rsidRPr="00D04740" w:rsidRDefault="00D04740" w:rsidP="00D04740">
      <w:pPr>
        <w:pStyle w:val="ListParagraph"/>
        <w:numPr>
          <w:ilvl w:val="0"/>
          <w:numId w:val="43"/>
        </w:numPr>
        <w:autoSpaceDE w:val="0"/>
        <w:autoSpaceDN w:val="0"/>
        <w:adjustRightInd w:val="0"/>
        <w:spacing w:after="0" w:line="360" w:lineRule="auto"/>
        <w:ind w:left="1134"/>
        <w:jc w:val="both"/>
        <w:rPr>
          <w:rFonts w:ascii="Maiandra GD" w:hAnsi="Maiandra GD"/>
          <w:sz w:val="28"/>
          <w:szCs w:val="28"/>
        </w:rPr>
      </w:pPr>
      <w:r w:rsidRPr="00D04740">
        <w:rPr>
          <w:rFonts w:ascii="Maiandra GD" w:hAnsi="Maiandra GD"/>
          <w:sz w:val="28"/>
          <w:szCs w:val="28"/>
        </w:rPr>
        <w:t>Manager</w:t>
      </w:r>
    </w:p>
    <w:p w:rsidR="00D04740" w:rsidRPr="00D04740" w:rsidRDefault="00D04740" w:rsidP="00D04740">
      <w:pPr>
        <w:pStyle w:val="ListParagraph"/>
        <w:autoSpaceDE w:val="0"/>
        <w:autoSpaceDN w:val="0"/>
        <w:adjustRightInd w:val="0"/>
        <w:spacing w:after="0" w:line="360" w:lineRule="auto"/>
        <w:ind w:left="1134"/>
        <w:jc w:val="both"/>
        <w:rPr>
          <w:rFonts w:ascii="Maiandra GD" w:hAnsi="Maiandra GD"/>
          <w:sz w:val="28"/>
          <w:szCs w:val="28"/>
        </w:rPr>
      </w:pPr>
    </w:p>
    <w:p w:rsidR="00D04740" w:rsidRDefault="00D04740" w:rsidP="00D04740">
      <w:pPr>
        <w:pBdr>
          <w:bottom w:val="single" w:sz="4" w:space="1" w:color="auto"/>
        </w:pBdr>
        <w:autoSpaceDE w:val="0"/>
        <w:autoSpaceDN w:val="0"/>
        <w:adjustRightInd w:val="0"/>
        <w:spacing w:after="0" w:line="360" w:lineRule="auto"/>
        <w:jc w:val="both"/>
        <w:rPr>
          <w:rFonts w:ascii="Maiandra GD" w:hAnsi="Maiandra GD"/>
          <w:sz w:val="28"/>
          <w:szCs w:val="28"/>
        </w:rPr>
      </w:pPr>
      <w:r w:rsidRPr="00D04740">
        <w:rPr>
          <w:rFonts w:ascii="Maiandra GD" w:hAnsi="Maiandra GD"/>
          <w:sz w:val="28"/>
          <w:szCs w:val="28"/>
        </w:rPr>
        <w:t xml:space="preserve"> </w:t>
      </w:r>
      <w:proofErr w:type="gramStart"/>
      <w:r w:rsidRPr="00D04740">
        <w:rPr>
          <w:rFonts w:ascii="Maiandra GD" w:hAnsi="Maiandra GD"/>
          <w:sz w:val="28"/>
          <w:szCs w:val="28"/>
        </w:rPr>
        <w:t>in</w:t>
      </w:r>
      <w:proofErr w:type="gramEnd"/>
      <w:r w:rsidRPr="00D04740">
        <w:rPr>
          <w:rFonts w:ascii="Maiandra GD" w:hAnsi="Maiandra GD"/>
          <w:sz w:val="28"/>
          <w:szCs w:val="28"/>
        </w:rPr>
        <w:t xml:space="preserve"> respect of any </w:t>
      </w:r>
      <w:r w:rsidRPr="00D04740">
        <w:rPr>
          <w:rFonts w:ascii="Maiandra GD" w:hAnsi="Maiandra GD"/>
          <w:b/>
          <w:sz w:val="28"/>
          <w:szCs w:val="28"/>
        </w:rPr>
        <w:t>financial year</w:t>
      </w:r>
      <w:r w:rsidRPr="00D04740">
        <w:rPr>
          <w:rFonts w:ascii="Maiandra GD" w:hAnsi="Maiandra GD"/>
          <w:sz w:val="28"/>
          <w:szCs w:val="28"/>
        </w:rPr>
        <w:t xml:space="preserve"> shall </w:t>
      </w:r>
      <w:r w:rsidRPr="00D04740">
        <w:rPr>
          <w:rFonts w:ascii="Maiandra GD" w:hAnsi="Maiandra GD"/>
          <w:b/>
          <w:sz w:val="28"/>
          <w:szCs w:val="28"/>
        </w:rPr>
        <w:t xml:space="preserve">not exceed eleven per cent. </w:t>
      </w:r>
      <w:proofErr w:type="gramStart"/>
      <w:r w:rsidRPr="00D04740">
        <w:rPr>
          <w:rFonts w:ascii="Maiandra GD" w:hAnsi="Maiandra GD"/>
          <w:b/>
          <w:sz w:val="28"/>
          <w:szCs w:val="28"/>
        </w:rPr>
        <w:t>of</w:t>
      </w:r>
      <w:proofErr w:type="gramEnd"/>
      <w:r w:rsidRPr="00D04740">
        <w:rPr>
          <w:rFonts w:ascii="Maiandra GD" w:hAnsi="Maiandra GD"/>
          <w:b/>
          <w:sz w:val="28"/>
          <w:szCs w:val="28"/>
        </w:rPr>
        <w:t xml:space="preserve"> the net profits</w:t>
      </w:r>
      <w:r w:rsidRPr="00D04740">
        <w:rPr>
          <w:rFonts w:ascii="Maiandra GD" w:hAnsi="Maiandra GD"/>
          <w:sz w:val="28"/>
          <w:szCs w:val="28"/>
        </w:rPr>
        <w:t xml:space="preserve"> of that company for that financial year computed in the manner laid down in </w:t>
      </w:r>
      <w:hyperlink r:id="rId41" w:tgtFrame="_blank" w:history="1">
        <w:r w:rsidRPr="00D04740">
          <w:rPr>
            <w:rFonts w:ascii="Maiandra GD" w:hAnsi="Maiandra GD"/>
            <w:sz w:val="28"/>
            <w:szCs w:val="28"/>
          </w:rPr>
          <w:t>section 198</w:t>
        </w:r>
      </w:hyperlink>
      <w:r w:rsidRPr="00D04740">
        <w:rPr>
          <w:rFonts w:ascii="Maiandra GD" w:hAnsi="Maiandra GD"/>
          <w:sz w:val="28"/>
          <w:szCs w:val="28"/>
        </w:rPr>
        <w:t> except that the remuneration of the directors shall not be deducted from the gross profits.</w:t>
      </w:r>
    </w:p>
    <w:p w:rsidR="00D04740" w:rsidRPr="00D04740" w:rsidRDefault="00D04740" w:rsidP="00D04740">
      <w:pPr>
        <w:pBdr>
          <w:bottom w:val="single" w:sz="4" w:space="1" w:color="auto"/>
        </w:pBdr>
        <w:autoSpaceDE w:val="0"/>
        <w:autoSpaceDN w:val="0"/>
        <w:adjustRightInd w:val="0"/>
        <w:spacing w:after="0" w:line="360" w:lineRule="auto"/>
        <w:jc w:val="both"/>
        <w:rPr>
          <w:rFonts w:ascii="Maiandra GD" w:hAnsi="Maiandra GD"/>
          <w:sz w:val="28"/>
          <w:szCs w:val="28"/>
        </w:rPr>
      </w:pPr>
      <w:r w:rsidRPr="00EB68D5">
        <w:rPr>
          <w:rFonts w:ascii="Maiandra GD" w:hAnsi="Maiandra GD" w:cs="Times New Roman"/>
          <w:sz w:val="28"/>
          <w:szCs w:val="28"/>
        </w:rPr>
        <w:t xml:space="preserve">However, such limits may be exceeded with the approval of the shareholders and the </w:t>
      </w:r>
      <w:r w:rsidRPr="00CF7177">
        <w:rPr>
          <w:rFonts w:ascii="Maiandra GD" w:hAnsi="Maiandra GD" w:cs="Times New Roman"/>
          <w:b/>
          <w:i/>
          <w:sz w:val="28"/>
          <w:szCs w:val="28"/>
          <w:u w:val="single"/>
        </w:rPr>
        <w:t>Central Government</w:t>
      </w:r>
      <w:r>
        <w:rPr>
          <w:rFonts w:ascii="Maiandra GD" w:hAnsi="Maiandra GD" w:cs="Times New Roman"/>
          <w:b/>
          <w:i/>
          <w:sz w:val="28"/>
          <w:szCs w:val="28"/>
          <w:u w:val="single"/>
        </w:rPr>
        <w:t>.</w:t>
      </w:r>
    </w:p>
    <w:p w:rsidR="00D04740" w:rsidRDefault="00EB68D5" w:rsidP="00EB68D5">
      <w:pPr>
        <w:pStyle w:val="Default"/>
        <w:spacing w:line="276" w:lineRule="auto"/>
        <w:jc w:val="both"/>
        <w:rPr>
          <w:rFonts w:ascii="Maiandra GD" w:hAnsi="Maiandra GD" w:cs="Times New Roman"/>
          <w:color w:val="494142" w:themeColor="accent5" w:themeShade="80"/>
          <w:sz w:val="28"/>
          <w:szCs w:val="28"/>
        </w:rPr>
      </w:pPr>
      <w:r w:rsidRPr="00EB68D5">
        <w:rPr>
          <w:rFonts w:ascii="Maiandra GD" w:hAnsi="Maiandra GD" w:cs="Times New Roman"/>
          <w:noProof/>
          <w:color w:val="494142" w:themeColor="accent5" w:themeShade="80"/>
          <w:sz w:val="28"/>
          <w:szCs w:val="28"/>
        </w:rPr>
        <w:drawing>
          <wp:anchor distT="0" distB="0" distL="0" distR="0" simplePos="0" relativeHeight="251664384" behindDoc="1" locked="0" layoutInCell="1" allowOverlap="1">
            <wp:simplePos x="0" y="0"/>
            <wp:positionH relativeFrom="page">
              <wp:posOffset>3650355</wp:posOffset>
            </wp:positionH>
            <wp:positionV relativeFrom="paragraph">
              <wp:posOffset>262462</wp:posOffset>
            </wp:positionV>
            <wp:extent cx="57150" cy="82550"/>
            <wp:effectExtent l="0" t="0" r="0" b="0"/>
            <wp:wrapNone/>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png"/>
                    <pic:cNvPicPr/>
                  </pic:nvPicPr>
                  <pic:blipFill>
                    <a:blip r:embed="rId42" cstate="print"/>
                    <a:stretch>
                      <a:fillRect/>
                    </a:stretch>
                  </pic:blipFill>
                  <pic:spPr>
                    <a:xfrm>
                      <a:off x="0" y="0"/>
                      <a:ext cx="57150" cy="82550"/>
                    </a:xfrm>
                    <a:prstGeom prst="rect">
                      <a:avLst/>
                    </a:prstGeom>
                  </pic:spPr>
                </pic:pic>
              </a:graphicData>
            </a:graphic>
          </wp:anchor>
        </w:drawing>
      </w:r>
    </w:p>
    <w:p w:rsidR="00BC301E" w:rsidRPr="00D04740" w:rsidRDefault="00BC301E" w:rsidP="00D04740">
      <w:pPr>
        <w:pStyle w:val="Default"/>
        <w:pBdr>
          <w:bottom w:val="single" w:sz="4" w:space="1" w:color="auto"/>
        </w:pBdr>
        <w:spacing w:line="276" w:lineRule="auto"/>
        <w:jc w:val="both"/>
        <w:rPr>
          <w:rFonts w:ascii="Maiandra GD" w:hAnsi="Maiandra GD" w:cs="Times New Roman"/>
        </w:rPr>
      </w:pPr>
      <w:r w:rsidRPr="00D04740">
        <w:rPr>
          <w:rFonts w:ascii="Maiandra GD" w:hAnsi="Maiandra GD" w:cs="Times New Roman"/>
        </w:rPr>
        <w:t>Currently, the laws in countries such as the US, the UK and Switzerland do not require a company</w:t>
      </w:r>
      <w:r w:rsidRPr="00D04740">
        <w:rPr>
          <w:spacing w:val="-5"/>
          <w:w w:val="110"/>
        </w:rPr>
        <w:t xml:space="preserve"> </w:t>
      </w:r>
      <w:r w:rsidRPr="00D04740">
        <w:rPr>
          <w:rFonts w:ascii="Maiandra GD" w:hAnsi="Maiandra GD" w:cs="Times New Roman"/>
        </w:rPr>
        <w:t>to approach government authorities for approving remuneration payable to their managerial personnel, even in a scenario where the company has losses or inadequate profits.</w:t>
      </w:r>
    </w:p>
    <w:p w:rsidR="00BC301E" w:rsidRPr="00BC301E" w:rsidRDefault="00BC301E" w:rsidP="00992AB7">
      <w:pPr>
        <w:pStyle w:val="Default"/>
        <w:spacing w:line="276" w:lineRule="auto"/>
        <w:jc w:val="both"/>
        <w:rPr>
          <w:rFonts w:ascii="Maiandra GD" w:hAnsi="Maiandra GD" w:cs="Times New Roman"/>
          <w:sz w:val="28"/>
          <w:szCs w:val="28"/>
        </w:rPr>
      </w:pPr>
    </w:p>
    <w:p w:rsidR="00BC301E" w:rsidRDefault="00BC301E" w:rsidP="00992AB7">
      <w:pPr>
        <w:pStyle w:val="Default"/>
        <w:spacing w:line="276" w:lineRule="auto"/>
        <w:jc w:val="both"/>
        <w:rPr>
          <w:rFonts w:ascii="Maiandra GD" w:hAnsi="Maiandra GD" w:cs="Times New Roman"/>
          <w:color w:val="4D160F" w:themeColor="accent2" w:themeShade="80"/>
          <w:sz w:val="28"/>
          <w:szCs w:val="28"/>
          <w:u w:val="single"/>
        </w:rPr>
      </w:pPr>
    </w:p>
    <w:p w:rsidR="003F3AC7" w:rsidRPr="003027F7" w:rsidRDefault="003F3AC7" w:rsidP="00992AB7">
      <w:pPr>
        <w:pStyle w:val="Default"/>
        <w:spacing w:line="276" w:lineRule="auto"/>
        <w:jc w:val="both"/>
        <w:rPr>
          <w:rFonts w:ascii="Maiandra GD" w:hAnsi="Maiandra GD" w:cs="Times New Roman"/>
          <w:sz w:val="28"/>
          <w:szCs w:val="28"/>
        </w:rPr>
      </w:pPr>
      <w:r w:rsidRPr="003027F7">
        <w:rPr>
          <w:rFonts w:ascii="Maiandra GD" w:hAnsi="Maiandra GD" w:cs="Times New Roman"/>
          <w:color w:val="4D160F" w:themeColor="accent2" w:themeShade="80"/>
          <w:sz w:val="28"/>
          <w:szCs w:val="28"/>
          <w:u w:val="single"/>
        </w:rPr>
        <w:t>Companies Amendment Act, 2017</w:t>
      </w:r>
      <w:r w:rsidRPr="003027F7">
        <w:rPr>
          <w:rFonts w:ascii="Maiandra GD" w:hAnsi="Maiandra GD" w:cs="Times New Roman"/>
          <w:sz w:val="28"/>
          <w:szCs w:val="28"/>
        </w:rPr>
        <w:t xml:space="preserve"> The word “with the approval of Central Government” removed from every place under this section.</w:t>
      </w:r>
    </w:p>
    <w:p w:rsidR="003F3AC7" w:rsidRPr="003027F7" w:rsidRDefault="003F3AC7" w:rsidP="00992AB7">
      <w:pPr>
        <w:pStyle w:val="Default"/>
        <w:spacing w:line="276" w:lineRule="auto"/>
        <w:jc w:val="both"/>
        <w:rPr>
          <w:rFonts w:ascii="Maiandra GD" w:hAnsi="Maiandra GD" w:cs="Times New Roman"/>
          <w:sz w:val="28"/>
          <w:szCs w:val="28"/>
        </w:rPr>
      </w:pPr>
    </w:p>
    <w:p w:rsidR="000C10F3" w:rsidRPr="003027F7" w:rsidRDefault="003F3AC7" w:rsidP="00D6678C">
      <w:pPr>
        <w:pStyle w:val="Default"/>
        <w:numPr>
          <w:ilvl w:val="0"/>
          <w:numId w:val="27"/>
        </w:numPr>
        <w:spacing w:line="276" w:lineRule="auto"/>
        <w:jc w:val="both"/>
        <w:rPr>
          <w:rFonts w:ascii="Maiandra GD" w:hAnsi="Maiandra GD" w:cs="Times New Roman"/>
          <w:sz w:val="28"/>
          <w:szCs w:val="28"/>
        </w:rPr>
      </w:pPr>
      <w:r w:rsidRPr="003027F7">
        <w:rPr>
          <w:rFonts w:ascii="Maiandra GD" w:hAnsi="Maiandra GD" w:cs="Times New Roman"/>
          <w:b/>
          <w:sz w:val="28"/>
          <w:szCs w:val="28"/>
        </w:rPr>
        <w:t>No need approval of CG</w:t>
      </w:r>
      <w:r w:rsidRPr="003027F7">
        <w:rPr>
          <w:rFonts w:ascii="Maiandra GD" w:hAnsi="Maiandra GD" w:cs="Times New Roman"/>
          <w:sz w:val="28"/>
          <w:szCs w:val="28"/>
        </w:rPr>
        <w:t xml:space="preserve"> for payment of remuneration more than 11% of net profit, </w:t>
      </w:r>
    </w:p>
    <w:p w:rsidR="000C10F3" w:rsidRPr="003027F7" w:rsidRDefault="000C10F3" w:rsidP="00992AB7">
      <w:pPr>
        <w:pStyle w:val="Default"/>
        <w:spacing w:line="276" w:lineRule="auto"/>
        <w:jc w:val="both"/>
        <w:rPr>
          <w:rFonts w:ascii="Maiandra GD" w:hAnsi="Maiandra GD" w:cs="Times New Roman"/>
          <w:sz w:val="28"/>
          <w:szCs w:val="28"/>
        </w:rPr>
      </w:pPr>
    </w:p>
    <w:p w:rsidR="003F3AC7" w:rsidRPr="003027F7" w:rsidRDefault="000C10F3" w:rsidP="00D6678C">
      <w:pPr>
        <w:pStyle w:val="Default"/>
        <w:numPr>
          <w:ilvl w:val="0"/>
          <w:numId w:val="27"/>
        </w:numPr>
        <w:spacing w:line="276" w:lineRule="auto"/>
        <w:jc w:val="both"/>
        <w:rPr>
          <w:rFonts w:ascii="Maiandra GD" w:hAnsi="Maiandra GD" w:cs="Times New Roman"/>
          <w:sz w:val="28"/>
          <w:szCs w:val="28"/>
        </w:rPr>
      </w:pPr>
      <w:r w:rsidRPr="003027F7">
        <w:rPr>
          <w:rFonts w:ascii="Maiandra GD" w:hAnsi="Maiandra GD" w:cs="Times New Roman"/>
          <w:b/>
          <w:sz w:val="28"/>
          <w:szCs w:val="28"/>
        </w:rPr>
        <w:t>No</w:t>
      </w:r>
      <w:r w:rsidR="003F3AC7" w:rsidRPr="003027F7">
        <w:rPr>
          <w:rFonts w:ascii="Maiandra GD" w:hAnsi="Maiandra GD" w:cs="Times New Roman"/>
          <w:b/>
          <w:sz w:val="28"/>
          <w:szCs w:val="28"/>
        </w:rPr>
        <w:t xml:space="preserve"> need of CG approval</w:t>
      </w:r>
      <w:r w:rsidR="003F3AC7" w:rsidRPr="003027F7">
        <w:rPr>
          <w:rFonts w:ascii="Maiandra GD" w:hAnsi="Maiandra GD" w:cs="Times New Roman"/>
          <w:sz w:val="28"/>
          <w:szCs w:val="28"/>
        </w:rPr>
        <w:t xml:space="preserve"> of recovery of any sum refundable from director. </w:t>
      </w:r>
    </w:p>
    <w:p w:rsidR="003F3AC7" w:rsidRPr="003027F7" w:rsidRDefault="003F3AC7" w:rsidP="00992AB7">
      <w:pPr>
        <w:pStyle w:val="Default"/>
        <w:spacing w:line="276" w:lineRule="auto"/>
        <w:jc w:val="both"/>
        <w:rPr>
          <w:rFonts w:ascii="Maiandra GD" w:hAnsi="Maiandra GD" w:cs="Times New Roman"/>
          <w:sz w:val="28"/>
          <w:szCs w:val="28"/>
        </w:rPr>
      </w:pPr>
    </w:p>
    <w:p w:rsidR="000C10F3" w:rsidRPr="00446F68" w:rsidRDefault="000C10F3" w:rsidP="000C10F3">
      <w:pPr>
        <w:pStyle w:val="Default"/>
        <w:spacing w:line="276" w:lineRule="auto"/>
        <w:jc w:val="both"/>
        <w:rPr>
          <w:rFonts w:ascii="Maiandra GD" w:hAnsi="Maiandra GD" w:cs="Times New Roman"/>
          <w:color w:val="494142" w:themeColor="accent5" w:themeShade="80"/>
          <w:sz w:val="28"/>
          <w:szCs w:val="28"/>
        </w:rPr>
      </w:pPr>
    </w:p>
    <w:p w:rsidR="009B756D" w:rsidRDefault="00446F68" w:rsidP="00D04740">
      <w:pPr>
        <w:pStyle w:val="Default"/>
        <w:pBdr>
          <w:bottom w:val="single" w:sz="4" w:space="1" w:color="auto"/>
        </w:pBdr>
        <w:spacing w:line="276" w:lineRule="auto"/>
        <w:jc w:val="both"/>
        <w:rPr>
          <w:rFonts w:ascii="Maiandra GD" w:hAnsi="Maiandra GD" w:cs="Times New Roman"/>
          <w:sz w:val="28"/>
          <w:szCs w:val="28"/>
        </w:rPr>
      </w:pPr>
      <w:r w:rsidRPr="00446F68">
        <w:rPr>
          <w:rFonts w:ascii="Maiandra GD" w:hAnsi="Maiandra GD" w:cs="Times New Roman"/>
          <w:b/>
          <w:color w:val="494142" w:themeColor="accent5" w:themeShade="80"/>
          <w:sz w:val="28"/>
          <w:szCs w:val="28"/>
        </w:rPr>
        <w:t>Inadequate Profit:</w:t>
      </w:r>
      <w:r>
        <w:rPr>
          <w:rFonts w:ascii="Maiandra GD" w:hAnsi="Maiandra GD" w:cs="Times New Roman"/>
          <w:b/>
          <w:sz w:val="28"/>
          <w:szCs w:val="28"/>
        </w:rPr>
        <w:t xml:space="preserve"> </w:t>
      </w:r>
      <w:r w:rsidRPr="00446F68">
        <w:rPr>
          <w:rFonts w:ascii="Maiandra GD" w:hAnsi="Maiandra GD" w:cs="Times New Roman"/>
          <w:sz w:val="28"/>
          <w:szCs w:val="28"/>
        </w:rPr>
        <w:t>No need of CG approval for</w:t>
      </w:r>
      <w:r w:rsidRPr="003027F7">
        <w:rPr>
          <w:rFonts w:ascii="Maiandra GD" w:hAnsi="Maiandra GD" w:cs="Times New Roman"/>
          <w:sz w:val="28"/>
          <w:szCs w:val="28"/>
        </w:rPr>
        <w:t xml:space="preserve"> remuneration in situation of no profit or inadequate profit. In such case remuneration shall be paid according to Schedule V.</w:t>
      </w:r>
    </w:p>
    <w:p w:rsidR="00446F68" w:rsidRDefault="00446F68" w:rsidP="000C10F3">
      <w:pPr>
        <w:pStyle w:val="Default"/>
        <w:spacing w:line="276" w:lineRule="auto"/>
        <w:jc w:val="both"/>
        <w:rPr>
          <w:rFonts w:ascii="Maiandra GD" w:hAnsi="Maiandra GD" w:cs="Times New Roman"/>
          <w:sz w:val="28"/>
          <w:szCs w:val="28"/>
        </w:rPr>
      </w:pPr>
    </w:p>
    <w:p w:rsidR="00D04740" w:rsidRDefault="00D04740" w:rsidP="00D04740">
      <w:pPr>
        <w:autoSpaceDE w:val="0"/>
        <w:autoSpaceDN w:val="0"/>
        <w:adjustRightInd w:val="0"/>
        <w:spacing w:after="0" w:line="480" w:lineRule="auto"/>
        <w:jc w:val="both"/>
        <w:rPr>
          <w:color w:val="4A3128" w:themeColor="accent4" w:themeShade="80"/>
          <w:sz w:val="26"/>
          <w:szCs w:val="26"/>
        </w:rPr>
      </w:pPr>
      <w:r w:rsidRPr="00BB6A33">
        <w:rPr>
          <w:color w:val="4A3128" w:themeColor="accent4" w:themeShade="80"/>
          <w:sz w:val="26"/>
          <w:szCs w:val="26"/>
        </w:rPr>
        <w:t>PART II</w:t>
      </w:r>
      <w:r w:rsidRPr="00BB6A33">
        <w:rPr>
          <w:color w:val="4A3128" w:themeColor="accent4" w:themeShade="80"/>
          <w:sz w:val="26"/>
          <w:szCs w:val="26"/>
        </w:rPr>
        <w:tab/>
      </w:r>
      <w:r w:rsidRPr="00BB6A33">
        <w:rPr>
          <w:color w:val="4A3128" w:themeColor="accent4" w:themeShade="80"/>
          <w:sz w:val="26"/>
          <w:szCs w:val="26"/>
        </w:rPr>
        <w:tab/>
      </w:r>
      <w:r w:rsidRPr="00BB6A33">
        <w:rPr>
          <w:color w:val="4A3128" w:themeColor="accent4" w:themeShade="80"/>
          <w:sz w:val="26"/>
          <w:szCs w:val="26"/>
        </w:rPr>
        <w:tab/>
      </w:r>
      <w:r w:rsidRPr="00BB6A33">
        <w:rPr>
          <w:color w:val="4A3128" w:themeColor="accent4" w:themeShade="80"/>
          <w:sz w:val="26"/>
          <w:szCs w:val="26"/>
        </w:rPr>
        <w:tab/>
        <w:t xml:space="preserve">SECTION II </w:t>
      </w:r>
      <w:r w:rsidRPr="00BB6A33">
        <w:rPr>
          <w:color w:val="4A3128" w:themeColor="accent4" w:themeShade="80"/>
          <w:sz w:val="26"/>
          <w:szCs w:val="26"/>
        </w:rPr>
        <w:tab/>
      </w:r>
      <w:r w:rsidRPr="00BB6A33">
        <w:rPr>
          <w:color w:val="4A3128" w:themeColor="accent4" w:themeShade="80"/>
          <w:sz w:val="26"/>
          <w:szCs w:val="26"/>
        </w:rPr>
        <w:tab/>
      </w:r>
      <w:r>
        <w:rPr>
          <w:color w:val="4A3128" w:themeColor="accent4" w:themeShade="80"/>
          <w:sz w:val="26"/>
          <w:szCs w:val="26"/>
        </w:rPr>
        <w:t xml:space="preserve">  </w:t>
      </w:r>
      <w:r w:rsidRPr="00BB6A33">
        <w:rPr>
          <w:color w:val="4A3128" w:themeColor="accent4" w:themeShade="80"/>
          <w:sz w:val="26"/>
          <w:szCs w:val="26"/>
        </w:rPr>
        <w:tab/>
      </w:r>
      <w:r>
        <w:rPr>
          <w:color w:val="4A3128" w:themeColor="accent4" w:themeShade="80"/>
          <w:sz w:val="26"/>
          <w:szCs w:val="26"/>
        </w:rPr>
        <w:t xml:space="preserve">     </w:t>
      </w:r>
      <w:r w:rsidRPr="00BB6A33">
        <w:rPr>
          <w:color w:val="4A3128" w:themeColor="accent4" w:themeShade="80"/>
          <w:sz w:val="26"/>
          <w:szCs w:val="26"/>
        </w:rPr>
        <w:t>SCHEDULE V</w:t>
      </w:r>
    </w:p>
    <w:p w:rsidR="00D04740" w:rsidRPr="007D58FB" w:rsidRDefault="00D04740" w:rsidP="00D04740">
      <w:pPr>
        <w:pBdr>
          <w:bottom w:val="single" w:sz="4" w:space="1" w:color="auto"/>
        </w:pBdr>
        <w:autoSpaceDE w:val="0"/>
        <w:autoSpaceDN w:val="0"/>
        <w:adjustRightInd w:val="0"/>
        <w:spacing w:after="0" w:line="480" w:lineRule="auto"/>
        <w:jc w:val="both"/>
        <w:rPr>
          <w:rFonts w:ascii="Berlin Sans FB" w:hAnsi="Berlin Sans FB"/>
          <w:color w:val="494142" w:themeColor="accent5" w:themeShade="80"/>
          <w:sz w:val="26"/>
          <w:szCs w:val="26"/>
        </w:rPr>
      </w:pPr>
      <w:r w:rsidRPr="007D58FB">
        <w:rPr>
          <w:rFonts w:ascii="Berlin Sans FB" w:hAnsi="Berlin Sans FB"/>
          <w:b/>
          <w:bCs/>
          <w:color w:val="494142" w:themeColor="accent5" w:themeShade="80"/>
          <w:sz w:val="26"/>
          <w:szCs w:val="26"/>
        </w:rPr>
        <w:t>Remuneration payable by companies having no profit or inadequate profit</w:t>
      </w:r>
    </w:p>
    <w:p w:rsidR="00D04740" w:rsidRDefault="00D04740" w:rsidP="00D04740">
      <w:pPr>
        <w:autoSpaceDE w:val="0"/>
        <w:autoSpaceDN w:val="0"/>
        <w:adjustRightInd w:val="0"/>
        <w:spacing w:after="0" w:line="480" w:lineRule="auto"/>
        <w:jc w:val="both"/>
        <w:rPr>
          <w:color w:val="4A3128" w:themeColor="accent4" w:themeShade="80"/>
          <w:sz w:val="26"/>
          <w:szCs w:val="26"/>
        </w:rPr>
      </w:pPr>
    </w:p>
    <w:p w:rsidR="00D04740" w:rsidRDefault="00D04740" w:rsidP="00D04740">
      <w:pPr>
        <w:spacing w:line="360" w:lineRule="auto"/>
        <w:jc w:val="both"/>
        <w:rPr>
          <w:sz w:val="24"/>
          <w:szCs w:val="24"/>
        </w:rPr>
      </w:pPr>
      <w:r>
        <w:rPr>
          <w:sz w:val="24"/>
          <w:szCs w:val="24"/>
        </w:rPr>
        <w:t xml:space="preserve">Above mentioned section of part II States about remuneration to Directors including MD/WTD / Manager. </w:t>
      </w:r>
    </w:p>
    <w:p w:rsidR="00D04740" w:rsidRDefault="00D04740" w:rsidP="00D04740">
      <w:pPr>
        <w:spacing w:line="360" w:lineRule="auto"/>
        <w:jc w:val="both"/>
        <w:rPr>
          <w:sz w:val="24"/>
          <w:szCs w:val="24"/>
        </w:rPr>
      </w:pPr>
      <w:r w:rsidRPr="007D58FB">
        <w:rPr>
          <w:rFonts w:ascii="Berlin Sans FB" w:hAnsi="Berlin Sans FB"/>
          <w:color w:val="9D3511" w:themeColor="accent1" w:themeShade="BF"/>
          <w:sz w:val="26"/>
          <w:szCs w:val="26"/>
        </w:rPr>
        <w:t>No Profit:</w:t>
      </w:r>
      <w:r>
        <w:rPr>
          <w:sz w:val="24"/>
          <w:szCs w:val="24"/>
        </w:rPr>
        <w:t xml:space="preserve"> This is situation when Company is in loss, it doesn’t have any profit in its financials.</w:t>
      </w:r>
    </w:p>
    <w:p w:rsidR="00D04740" w:rsidRDefault="00D04740" w:rsidP="00D04740">
      <w:pPr>
        <w:spacing w:line="360" w:lineRule="auto"/>
        <w:jc w:val="both"/>
        <w:rPr>
          <w:sz w:val="24"/>
          <w:szCs w:val="24"/>
        </w:rPr>
      </w:pPr>
      <w:r>
        <w:rPr>
          <w:rFonts w:ascii="Berlin Sans FB" w:hAnsi="Berlin Sans FB"/>
          <w:color w:val="9D3511" w:themeColor="accent1" w:themeShade="BF"/>
          <w:sz w:val="26"/>
          <w:szCs w:val="26"/>
        </w:rPr>
        <w:t>Inadequate</w:t>
      </w:r>
      <w:r w:rsidRPr="007D58FB">
        <w:rPr>
          <w:rFonts w:ascii="Berlin Sans FB" w:hAnsi="Berlin Sans FB"/>
          <w:color w:val="9D3511" w:themeColor="accent1" w:themeShade="BF"/>
          <w:sz w:val="26"/>
          <w:szCs w:val="26"/>
        </w:rPr>
        <w:t xml:space="preserve"> Profit:</w:t>
      </w:r>
      <w:r>
        <w:rPr>
          <w:sz w:val="24"/>
          <w:szCs w:val="24"/>
        </w:rPr>
        <w:t xml:space="preserve"> This is situation when Company is having sufficient profit in its financials for payment of remuneration. However, profit is not sufficient to cover in limit of 11% of net profit. </w:t>
      </w:r>
      <w:proofErr w:type="gramStart"/>
      <w:r>
        <w:rPr>
          <w:sz w:val="24"/>
          <w:szCs w:val="24"/>
        </w:rPr>
        <w:t>Exp.</w:t>
      </w:r>
      <w:proofErr w:type="gramEnd"/>
    </w:p>
    <w:p w:rsidR="00D04740" w:rsidRDefault="00D04740" w:rsidP="00D04740">
      <w:pPr>
        <w:spacing w:line="360" w:lineRule="auto"/>
        <w:jc w:val="both"/>
        <w:rPr>
          <w:sz w:val="26"/>
          <w:szCs w:val="26"/>
        </w:rPr>
      </w:pPr>
    </w:p>
    <w:tbl>
      <w:tblPr>
        <w:tblStyle w:val="TableGrid"/>
        <w:tblW w:w="9923" w:type="dxa"/>
        <w:tblInd w:w="-176" w:type="dxa"/>
        <w:tblLook w:val="04A0"/>
      </w:tblPr>
      <w:tblGrid>
        <w:gridCol w:w="1046"/>
        <w:gridCol w:w="2000"/>
        <w:gridCol w:w="1996"/>
        <w:gridCol w:w="2578"/>
        <w:gridCol w:w="2303"/>
      </w:tblGrid>
      <w:tr w:rsidR="00D04740" w:rsidTr="00955C77">
        <w:tc>
          <w:tcPr>
            <w:tcW w:w="1046" w:type="dxa"/>
          </w:tcPr>
          <w:p w:rsidR="00D04740" w:rsidRPr="005430FD" w:rsidRDefault="00D04740" w:rsidP="00955C77">
            <w:pPr>
              <w:spacing w:line="360" w:lineRule="auto"/>
              <w:jc w:val="center"/>
              <w:rPr>
                <w:color w:val="494142" w:themeColor="accent5" w:themeShade="80"/>
                <w:sz w:val="28"/>
                <w:szCs w:val="28"/>
              </w:rPr>
            </w:pPr>
            <w:r>
              <w:rPr>
                <w:color w:val="494142" w:themeColor="accent5" w:themeShade="80"/>
                <w:sz w:val="28"/>
                <w:szCs w:val="28"/>
              </w:rPr>
              <w:t>S</w:t>
            </w:r>
            <w:r w:rsidRPr="005430FD">
              <w:rPr>
                <w:color w:val="494142" w:themeColor="accent5" w:themeShade="80"/>
                <w:sz w:val="28"/>
                <w:szCs w:val="28"/>
              </w:rPr>
              <w:t>. No.</w:t>
            </w:r>
          </w:p>
        </w:tc>
        <w:tc>
          <w:tcPr>
            <w:tcW w:w="2000" w:type="dxa"/>
          </w:tcPr>
          <w:p w:rsidR="00D04740" w:rsidRPr="005430FD" w:rsidRDefault="00D04740" w:rsidP="00955C77">
            <w:pPr>
              <w:spacing w:line="360" w:lineRule="auto"/>
              <w:jc w:val="center"/>
              <w:rPr>
                <w:color w:val="494142" w:themeColor="accent5" w:themeShade="80"/>
                <w:sz w:val="28"/>
                <w:szCs w:val="28"/>
              </w:rPr>
            </w:pPr>
            <w:r w:rsidRPr="005430FD">
              <w:rPr>
                <w:color w:val="494142" w:themeColor="accent5" w:themeShade="80"/>
                <w:sz w:val="28"/>
                <w:szCs w:val="28"/>
              </w:rPr>
              <w:t>Profit Amount</w:t>
            </w:r>
          </w:p>
        </w:tc>
        <w:tc>
          <w:tcPr>
            <w:tcW w:w="1996" w:type="dxa"/>
          </w:tcPr>
          <w:p w:rsidR="00D04740" w:rsidRPr="005430FD" w:rsidRDefault="00D04740" w:rsidP="00955C77">
            <w:pPr>
              <w:spacing w:line="360" w:lineRule="auto"/>
              <w:jc w:val="center"/>
              <w:rPr>
                <w:color w:val="494142" w:themeColor="accent5" w:themeShade="80"/>
                <w:sz w:val="28"/>
                <w:szCs w:val="28"/>
              </w:rPr>
            </w:pPr>
            <w:r w:rsidRPr="005430FD">
              <w:rPr>
                <w:color w:val="494142" w:themeColor="accent5" w:themeShade="80"/>
                <w:sz w:val="28"/>
                <w:szCs w:val="28"/>
              </w:rPr>
              <w:t>11% of Profit</w:t>
            </w:r>
          </w:p>
        </w:tc>
        <w:tc>
          <w:tcPr>
            <w:tcW w:w="2578" w:type="dxa"/>
          </w:tcPr>
          <w:p w:rsidR="00D04740" w:rsidRPr="005430FD" w:rsidRDefault="00D04740" w:rsidP="00955C77">
            <w:pPr>
              <w:spacing w:line="360" w:lineRule="auto"/>
              <w:jc w:val="center"/>
              <w:rPr>
                <w:color w:val="494142" w:themeColor="accent5" w:themeShade="80"/>
                <w:sz w:val="28"/>
                <w:szCs w:val="28"/>
              </w:rPr>
            </w:pPr>
            <w:r w:rsidRPr="005430FD">
              <w:rPr>
                <w:color w:val="494142" w:themeColor="accent5" w:themeShade="80"/>
                <w:sz w:val="28"/>
                <w:szCs w:val="28"/>
              </w:rPr>
              <w:t xml:space="preserve">Remuneration want </w:t>
            </w:r>
            <w:r w:rsidRPr="005430FD">
              <w:rPr>
                <w:color w:val="494142" w:themeColor="accent5" w:themeShade="80"/>
                <w:sz w:val="28"/>
                <w:szCs w:val="28"/>
              </w:rPr>
              <w:lastRenderedPageBreak/>
              <w:t>to pay</w:t>
            </w:r>
          </w:p>
        </w:tc>
        <w:tc>
          <w:tcPr>
            <w:tcW w:w="2303" w:type="dxa"/>
          </w:tcPr>
          <w:p w:rsidR="00D04740" w:rsidRPr="005430FD" w:rsidRDefault="00D04740" w:rsidP="00955C77">
            <w:pPr>
              <w:spacing w:line="360" w:lineRule="auto"/>
              <w:jc w:val="center"/>
              <w:rPr>
                <w:color w:val="494142" w:themeColor="accent5" w:themeShade="80"/>
                <w:sz w:val="28"/>
                <w:szCs w:val="28"/>
              </w:rPr>
            </w:pPr>
            <w:r w:rsidRPr="005430FD">
              <w:rPr>
                <w:color w:val="494142" w:themeColor="accent5" w:themeShade="80"/>
                <w:sz w:val="28"/>
                <w:szCs w:val="28"/>
              </w:rPr>
              <w:lastRenderedPageBreak/>
              <w:t>Remark</w:t>
            </w:r>
          </w:p>
        </w:tc>
      </w:tr>
      <w:tr w:rsidR="00D04740" w:rsidTr="00955C77">
        <w:tc>
          <w:tcPr>
            <w:tcW w:w="1046" w:type="dxa"/>
          </w:tcPr>
          <w:p w:rsidR="00D04740" w:rsidRPr="007D58FB" w:rsidRDefault="00D04740" w:rsidP="00D04740">
            <w:pPr>
              <w:pStyle w:val="ListParagraph"/>
              <w:numPr>
                <w:ilvl w:val="0"/>
                <w:numId w:val="44"/>
              </w:numPr>
              <w:spacing w:line="360" w:lineRule="auto"/>
              <w:jc w:val="both"/>
              <w:rPr>
                <w:sz w:val="26"/>
                <w:szCs w:val="26"/>
              </w:rPr>
            </w:pPr>
          </w:p>
        </w:tc>
        <w:tc>
          <w:tcPr>
            <w:tcW w:w="2000" w:type="dxa"/>
          </w:tcPr>
          <w:p w:rsidR="00D04740" w:rsidRDefault="00D04740" w:rsidP="00955C77">
            <w:pPr>
              <w:spacing w:line="360" w:lineRule="auto"/>
              <w:jc w:val="right"/>
              <w:rPr>
                <w:sz w:val="26"/>
                <w:szCs w:val="26"/>
              </w:rPr>
            </w:pPr>
            <w:r>
              <w:rPr>
                <w:sz w:val="26"/>
                <w:szCs w:val="26"/>
              </w:rPr>
              <w:t>1,00,00,000</w:t>
            </w:r>
          </w:p>
        </w:tc>
        <w:tc>
          <w:tcPr>
            <w:tcW w:w="1996" w:type="dxa"/>
          </w:tcPr>
          <w:p w:rsidR="00D04740" w:rsidRDefault="00D04740" w:rsidP="00955C77">
            <w:pPr>
              <w:spacing w:line="360" w:lineRule="auto"/>
              <w:jc w:val="right"/>
              <w:rPr>
                <w:sz w:val="26"/>
                <w:szCs w:val="26"/>
              </w:rPr>
            </w:pPr>
            <w:r>
              <w:rPr>
                <w:sz w:val="26"/>
                <w:szCs w:val="26"/>
              </w:rPr>
              <w:t>11,00,000</w:t>
            </w:r>
          </w:p>
        </w:tc>
        <w:tc>
          <w:tcPr>
            <w:tcW w:w="2578" w:type="dxa"/>
          </w:tcPr>
          <w:p w:rsidR="00D04740" w:rsidRDefault="00D04740" w:rsidP="00955C77">
            <w:pPr>
              <w:spacing w:line="360" w:lineRule="auto"/>
              <w:jc w:val="both"/>
              <w:rPr>
                <w:sz w:val="26"/>
                <w:szCs w:val="26"/>
              </w:rPr>
            </w:pPr>
            <w:r>
              <w:rPr>
                <w:sz w:val="26"/>
                <w:szCs w:val="26"/>
              </w:rPr>
              <w:t>50,00,000</w:t>
            </w:r>
          </w:p>
        </w:tc>
        <w:tc>
          <w:tcPr>
            <w:tcW w:w="2303" w:type="dxa"/>
          </w:tcPr>
          <w:p w:rsidR="00D04740" w:rsidRDefault="00D04740" w:rsidP="00955C77">
            <w:pPr>
              <w:spacing w:line="360" w:lineRule="auto"/>
              <w:jc w:val="both"/>
              <w:rPr>
                <w:sz w:val="26"/>
                <w:szCs w:val="26"/>
              </w:rPr>
            </w:pPr>
            <w:r>
              <w:rPr>
                <w:sz w:val="26"/>
                <w:szCs w:val="26"/>
              </w:rPr>
              <w:t>Inadequate Profit</w:t>
            </w:r>
          </w:p>
        </w:tc>
      </w:tr>
      <w:tr w:rsidR="00D04740" w:rsidTr="00955C77">
        <w:tc>
          <w:tcPr>
            <w:tcW w:w="1046" w:type="dxa"/>
          </w:tcPr>
          <w:p w:rsidR="00D04740" w:rsidRPr="007D58FB" w:rsidRDefault="00D04740" w:rsidP="00D04740">
            <w:pPr>
              <w:pStyle w:val="ListParagraph"/>
              <w:numPr>
                <w:ilvl w:val="0"/>
                <w:numId w:val="44"/>
              </w:numPr>
              <w:spacing w:line="360" w:lineRule="auto"/>
              <w:jc w:val="both"/>
              <w:rPr>
                <w:sz w:val="26"/>
                <w:szCs w:val="26"/>
              </w:rPr>
            </w:pPr>
          </w:p>
        </w:tc>
        <w:tc>
          <w:tcPr>
            <w:tcW w:w="2000" w:type="dxa"/>
          </w:tcPr>
          <w:p w:rsidR="00D04740" w:rsidRDefault="00D04740" w:rsidP="00955C77">
            <w:pPr>
              <w:spacing w:line="360" w:lineRule="auto"/>
              <w:jc w:val="right"/>
              <w:rPr>
                <w:sz w:val="26"/>
                <w:szCs w:val="26"/>
              </w:rPr>
            </w:pPr>
            <w:r>
              <w:rPr>
                <w:sz w:val="26"/>
                <w:szCs w:val="26"/>
              </w:rPr>
              <w:t>1,50,00,000</w:t>
            </w:r>
          </w:p>
        </w:tc>
        <w:tc>
          <w:tcPr>
            <w:tcW w:w="1996" w:type="dxa"/>
          </w:tcPr>
          <w:p w:rsidR="00D04740" w:rsidRDefault="00D04740" w:rsidP="00955C77">
            <w:pPr>
              <w:spacing w:line="360" w:lineRule="auto"/>
              <w:jc w:val="right"/>
              <w:rPr>
                <w:sz w:val="26"/>
                <w:szCs w:val="26"/>
              </w:rPr>
            </w:pPr>
            <w:r>
              <w:rPr>
                <w:sz w:val="26"/>
                <w:szCs w:val="26"/>
              </w:rPr>
              <w:t>16,50,000</w:t>
            </w:r>
          </w:p>
        </w:tc>
        <w:tc>
          <w:tcPr>
            <w:tcW w:w="2578" w:type="dxa"/>
          </w:tcPr>
          <w:p w:rsidR="00D04740" w:rsidRDefault="00D04740" w:rsidP="00955C77">
            <w:pPr>
              <w:spacing w:line="360" w:lineRule="auto"/>
              <w:jc w:val="both"/>
              <w:rPr>
                <w:sz w:val="26"/>
                <w:szCs w:val="26"/>
              </w:rPr>
            </w:pPr>
            <w:r>
              <w:rPr>
                <w:sz w:val="26"/>
                <w:szCs w:val="26"/>
              </w:rPr>
              <w:t>17,00,000</w:t>
            </w:r>
          </w:p>
        </w:tc>
        <w:tc>
          <w:tcPr>
            <w:tcW w:w="2303" w:type="dxa"/>
          </w:tcPr>
          <w:p w:rsidR="00D04740" w:rsidRDefault="00D04740" w:rsidP="00955C77">
            <w:pPr>
              <w:spacing w:line="360" w:lineRule="auto"/>
              <w:jc w:val="both"/>
              <w:rPr>
                <w:sz w:val="26"/>
                <w:szCs w:val="26"/>
              </w:rPr>
            </w:pPr>
            <w:r>
              <w:rPr>
                <w:sz w:val="26"/>
                <w:szCs w:val="26"/>
              </w:rPr>
              <w:t>Inadequate Profit</w:t>
            </w:r>
          </w:p>
        </w:tc>
      </w:tr>
      <w:tr w:rsidR="00D04740" w:rsidTr="00955C77">
        <w:tc>
          <w:tcPr>
            <w:tcW w:w="1046" w:type="dxa"/>
          </w:tcPr>
          <w:p w:rsidR="00D04740" w:rsidRPr="007D58FB" w:rsidRDefault="00D04740" w:rsidP="00D04740">
            <w:pPr>
              <w:pStyle w:val="ListParagraph"/>
              <w:numPr>
                <w:ilvl w:val="0"/>
                <w:numId w:val="44"/>
              </w:numPr>
              <w:spacing w:line="360" w:lineRule="auto"/>
              <w:jc w:val="both"/>
              <w:rPr>
                <w:sz w:val="26"/>
                <w:szCs w:val="26"/>
              </w:rPr>
            </w:pPr>
          </w:p>
        </w:tc>
        <w:tc>
          <w:tcPr>
            <w:tcW w:w="2000" w:type="dxa"/>
          </w:tcPr>
          <w:p w:rsidR="00D04740" w:rsidRDefault="00D04740" w:rsidP="00955C77">
            <w:pPr>
              <w:spacing w:line="360" w:lineRule="auto"/>
              <w:jc w:val="right"/>
              <w:rPr>
                <w:sz w:val="26"/>
                <w:szCs w:val="26"/>
              </w:rPr>
            </w:pPr>
            <w:r>
              <w:rPr>
                <w:sz w:val="26"/>
                <w:szCs w:val="26"/>
              </w:rPr>
              <w:t>50,00,000</w:t>
            </w:r>
          </w:p>
        </w:tc>
        <w:tc>
          <w:tcPr>
            <w:tcW w:w="1996" w:type="dxa"/>
          </w:tcPr>
          <w:p w:rsidR="00D04740" w:rsidRDefault="00D04740" w:rsidP="00955C77">
            <w:pPr>
              <w:spacing w:line="360" w:lineRule="auto"/>
              <w:jc w:val="right"/>
              <w:rPr>
                <w:sz w:val="26"/>
                <w:szCs w:val="26"/>
              </w:rPr>
            </w:pPr>
            <w:r>
              <w:rPr>
                <w:sz w:val="26"/>
                <w:szCs w:val="26"/>
              </w:rPr>
              <w:t>550,000</w:t>
            </w:r>
          </w:p>
        </w:tc>
        <w:tc>
          <w:tcPr>
            <w:tcW w:w="2578" w:type="dxa"/>
          </w:tcPr>
          <w:p w:rsidR="00D04740" w:rsidRDefault="00D04740" w:rsidP="00955C77">
            <w:pPr>
              <w:spacing w:line="360" w:lineRule="auto"/>
              <w:jc w:val="both"/>
              <w:rPr>
                <w:sz w:val="26"/>
                <w:szCs w:val="26"/>
              </w:rPr>
            </w:pPr>
            <w:r>
              <w:rPr>
                <w:sz w:val="26"/>
                <w:szCs w:val="26"/>
              </w:rPr>
              <w:t>500,000</w:t>
            </w:r>
          </w:p>
        </w:tc>
        <w:tc>
          <w:tcPr>
            <w:tcW w:w="2303" w:type="dxa"/>
          </w:tcPr>
          <w:p w:rsidR="00D04740" w:rsidRDefault="00D04740" w:rsidP="00955C77">
            <w:pPr>
              <w:spacing w:line="360" w:lineRule="auto"/>
              <w:jc w:val="both"/>
              <w:rPr>
                <w:sz w:val="26"/>
                <w:szCs w:val="26"/>
              </w:rPr>
            </w:pPr>
            <w:r>
              <w:rPr>
                <w:sz w:val="26"/>
                <w:szCs w:val="26"/>
              </w:rPr>
              <w:t>Sufficient</w:t>
            </w:r>
          </w:p>
        </w:tc>
      </w:tr>
      <w:tr w:rsidR="00D04740" w:rsidTr="00955C77">
        <w:tc>
          <w:tcPr>
            <w:tcW w:w="1046" w:type="dxa"/>
          </w:tcPr>
          <w:p w:rsidR="00D04740" w:rsidRPr="007D58FB" w:rsidRDefault="00D04740" w:rsidP="00D04740">
            <w:pPr>
              <w:pStyle w:val="ListParagraph"/>
              <w:numPr>
                <w:ilvl w:val="0"/>
                <w:numId w:val="44"/>
              </w:numPr>
              <w:spacing w:line="360" w:lineRule="auto"/>
              <w:jc w:val="both"/>
              <w:rPr>
                <w:sz w:val="26"/>
                <w:szCs w:val="26"/>
              </w:rPr>
            </w:pPr>
          </w:p>
        </w:tc>
        <w:tc>
          <w:tcPr>
            <w:tcW w:w="2000" w:type="dxa"/>
          </w:tcPr>
          <w:p w:rsidR="00D04740" w:rsidRDefault="00D04740" w:rsidP="00955C77">
            <w:pPr>
              <w:spacing w:line="360" w:lineRule="auto"/>
              <w:jc w:val="right"/>
              <w:rPr>
                <w:sz w:val="26"/>
                <w:szCs w:val="26"/>
              </w:rPr>
            </w:pPr>
            <w:r>
              <w:rPr>
                <w:sz w:val="26"/>
                <w:szCs w:val="26"/>
              </w:rPr>
              <w:t>0</w:t>
            </w:r>
          </w:p>
        </w:tc>
        <w:tc>
          <w:tcPr>
            <w:tcW w:w="1996" w:type="dxa"/>
          </w:tcPr>
          <w:p w:rsidR="00D04740" w:rsidRDefault="00D04740" w:rsidP="00955C77">
            <w:pPr>
              <w:spacing w:line="360" w:lineRule="auto"/>
              <w:jc w:val="right"/>
              <w:rPr>
                <w:sz w:val="26"/>
                <w:szCs w:val="26"/>
              </w:rPr>
            </w:pPr>
            <w:r>
              <w:rPr>
                <w:sz w:val="26"/>
                <w:szCs w:val="26"/>
              </w:rPr>
              <w:t>0</w:t>
            </w:r>
          </w:p>
        </w:tc>
        <w:tc>
          <w:tcPr>
            <w:tcW w:w="2578" w:type="dxa"/>
          </w:tcPr>
          <w:p w:rsidR="00D04740" w:rsidRDefault="00D04740" w:rsidP="00955C77">
            <w:pPr>
              <w:spacing w:line="360" w:lineRule="auto"/>
              <w:jc w:val="both"/>
              <w:rPr>
                <w:sz w:val="26"/>
                <w:szCs w:val="26"/>
              </w:rPr>
            </w:pPr>
            <w:r>
              <w:rPr>
                <w:sz w:val="26"/>
                <w:szCs w:val="26"/>
              </w:rPr>
              <w:t>50,00,000</w:t>
            </w:r>
          </w:p>
        </w:tc>
        <w:tc>
          <w:tcPr>
            <w:tcW w:w="2303" w:type="dxa"/>
          </w:tcPr>
          <w:p w:rsidR="00D04740" w:rsidRDefault="00D04740" w:rsidP="00955C77">
            <w:pPr>
              <w:spacing w:line="360" w:lineRule="auto"/>
              <w:jc w:val="both"/>
              <w:rPr>
                <w:sz w:val="26"/>
                <w:szCs w:val="26"/>
              </w:rPr>
            </w:pPr>
            <w:r>
              <w:rPr>
                <w:sz w:val="26"/>
                <w:szCs w:val="26"/>
              </w:rPr>
              <w:t>No Profit</w:t>
            </w:r>
          </w:p>
        </w:tc>
      </w:tr>
    </w:tbl>
    <w:p w:rsidR="00D04740" w:rsidRDefault="00D04740" w:rsidP="00D04740">
      <w:pPr>
        <w:pBdr>
          <w:bottom w:val="single" w:sz="4" w:space="1" w:color="auto"/>
        </w:pBdr>
        <w:spacing w:line="360" w:lineRule="auto"/>
        <w:jc w:val="both"/>
        <w:rPr>
          <w:sz w:val="26"/>
          <w:szCs w:val="26"/>
        </w:rPr>
      </w:pPr>
    </w:p>
    <w:p w:rsidR="00D04740" w:rsidRDefault="00D04740" w:rsidP="00D04740">
      <w:pPr>
        <w:spacing w:line="360" w:lineRule="auto"/>
        <w:jc w:val="both"/>
        <w:rPr>
          <w:sz w:val="24"/>
          <w:szCs w:val="24"/>
        </w:rPr>
      </w:pPr>
      <w:r>
        <w:rPr>
          <w:sz w:val="24"/>
          <w:szCs w:val="24"/>
        </w:rPr>
        <w:t>As per Schedule V, Part II, Section II company can pay remuneration more than 11% by following the below mentioned:</w:t>
      </w:r>
    </w:p>
    <w:p w:rsidR="00D04740" w:rsidRDefault="00D04740" w:rsidP="00D04740">
      <w:pPr>
        <w:spacing w:line="360" w:lineRule="auto"/>
        <w:jc w:val="both"/>
        <w:rPr>
          <w:color w:val="422E2E" w:themeColor="accent6" w:themeShade="80"/>
          <w:sz w:val="26"/>
          <w:szCs w:val="26"/>
        </w:rPr>
      </w:pPr>
      <w:r>
        <w:rPr>
          <w:color w:val="422E2E" w:themeColor="accent6" w:themeShade="80"/>
          <w:sz w:val="26"/>
          <w:szCs w:val="26"/>
        </w:rPr>
        <w:t>Company by passing of Ordinary Resolution in General Meeting can pay remuneration upto below mentioned limit:</w:t>
      </w:r>
    </w:p>
    <w:tbl>
      <w:tblPr>
        <w:tblW w:w="5519" w:type="pct"/>
        <w:tblInd w:w="-27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5386"/>
        <w:gridCol w:w="4963"/>
      </w:tblGrid>
      <w:tr w:rsidR="00D04740" w:rsidRPr="00925A0B" w:rsidTr="00955C77">
        <w:trPr>
          <w:trHeight w:val="240"/>
        </w:trPr>
        <w:tc>
          <w:tcPr>
            <w:tcW w:w="26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center"/>
              <w:rPr>
                <w:color w:val="494142" w:themeColor="accent5" w:themeShade="80"/>
                <w:sz w:val="28"/>
                <w:szCs w:val="28"/>
              </w:rPr>
            </w:pPr>
            <w:r w:rsidRPr="00925A0B">
              <w:rPr>
                <w:color w:val="494142" w:themeColor="accent5" w:themeShade="80"/>
                <w:sz w:val="28"/>
                <w:szCs w:val="28"/>
              </w:rPr>
              <w:t>Where the effective capital is</w:t>
            </w:r>
          </w:p>
        </w:tc>
        <w:tc>
          <w:tcPr>
            <w:tcW w:w="239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center"/>
              <w:rPr>
                <w:color w:val="494142" w:themeColor="accent5" w:themeShade="80"/>
                <w:sz w:val="28"/>
                <w:szCs w:val="28"/>
              </w:rPr>
            </w:pPr>
            <w:r w:rsidRPr="00925A0B">
              <w:rPr>
                <w:color w:val="494142" w:themeColor="accent5" w:themeShade="80"/>
                <w:sz w:val="28"/>
                <w:szCs w:val="28"/>
              </w:rPr>
              <w:t>Limit of yearly remuneration payable shall not exceed (Rupees)</w:t>
            </w:r>
          </w:p>
        </w:tc>
      </w:tr>
      <w:tr w:rsidR="00D04740" w:rsidRPr="00925A0B" w:rsidTr="00955C77">
        <w:trPr>
          <w:trHeight w:val="165"/>
        </w:trPr>
        <w:tc>
          <w:tcPr>
            <w:tcW w:w="26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both"/>
              <w:rPr>
                <w:sz w:val="26"/>
                <w:szCs w:val="26"/>
              </w:rPr>
            </w:pPr>
            <w:r w:rsidRPr="00925A0B">
              <w:rPr>
                <w:sz w:val="26"/>
                <w:szCs w:val="26"/>
              </w:rPr>
              <w:t>(i) Negative or less than 5 crores</w:t>
            </w:r>
          </w:p>
        </w:tc>
        <w:tc>
          <w:tcPr>
            <w:tcW w:w="239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right"/>
              <w:rPr>
                <w:sz w:val="26"/>
                <w:szCs w:val="26"/>
              </w:rPr>
            </w:pPr>
            <w:r w:rsidRPr="00925A0B">
              <w:rPr>
                <w:sz w:val="26"/>
                <w:szCs w:val="26"/>
              </w:rPr>
              <w:t>60 Lakhs</w:t>
            </w:r>
          </w:p>
        </w:tc>
      </w:tr>
      <w:tr w:rsidR="00D04740" w:rsidRPr="00925A0B" w:rsidTr="00955C77">
        <w:trPr>
          <w:trHeight w:val="240"/>
        </w:trPr>
        <w:tc>
          <w:tcPr>
            <w:tcW w:w="26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both"/>
              <w:rPr>
                <w:sz w:val="26"/>
                <w:szCs w:val="26"/>
              </w:rPr>
            </w:pPr>
            <w:r w:rsidRPr="00925A0B">
              <w:rPr>
                <w:sz w:val="26"/>
                <w:szCs w:val="26"/>
              </w:rPr>
              <w:t>(ii) 5 crores and above but less than 100 crores</w:t>
            </w:r>
          </w:p>
        </w:tc>
        <w:tc>
          <w:tcPr>
            <w:tcW w:w="239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right"/>
              <w:rPr>
                <w:sz w:val="26"/>
                <w:szCs w:val="26"/>
              </w:rPr>
            </w:pPr>
            <w:r w:rsidRPr="00925A0B">
              <w:rPr>
                <w:sz w:val="26"/>
                <w:szCs w:val="26"/>
              </w:rPr>
              <w:t>84 Lakhs</w:t>
            </w:r>
          </w:p>
        </w:tc>
      </w:tr>
      <w:tr w:rsidR="00D04740" w:rsidRPr="00925A0B" w:rsidTr="00955C77">
        <w:trPr>
          <w:trHeight w:val="240"/>
        </w:trPr>
        <w:tc>
          <w:tcPr>
            <w:tcW w:w="26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both"/>
              <w:rPr>
                <w:sz w:val="26"/>
                <w:szCs w:val="26"/>
              </w:rPr>
            </w:pPr>
            <w:r w:rsidRPr="00925A0B">
              <w:rPr>
                <w:sz w:val="26"/>
                <w:szCs w:val="26"/>
              </w:rPr>
              <w:t>(iii) 100 crores and above but less than 250 crores</w:t>
            </w:r>
          </w:p>
        </w:tc>
        <w:tc>
          <w:tcPr>
            <w:tcW w:w="239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right"/>
              <w:rPr>
                <w:sz w:val="26"/>
                <w:szCs w:val="26"/>
              </w:rPr>
            </w:pPr>
            <w:r w:rsidRPr="00925A0B">
              <w:rPr>
                <w:sz w:val="26"/>
                <w:szCs w:val="26"/>
              </w:rPr>
              <w:t>120 Lakhs</w:t>
            </w:r>
          </w:p>
        </w:tc>
      </w:tr>
      <w:tr w:rsidR="00D04740" w:rsidRPr="00925A0B" w:rsidTr="00955C77">
        <w:trPr>
          <w:trHeight w:val="240"/>
        </w:trPr>
        <w:tc>
          <w:tcPr>
            <w:tcW w:w="260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both"/>
              <w:rPr>
                <w:sz w:val="26"/>
                <w:szCs w:val="26"/>
              </w:rPr>
            </w:pPr>
            <w:r w:rsidRPr="00925A0B">
              <w:rPr>
                <w:sz w:val="26"/>
                <w:szCs w:val="26"/>
              </w:rPr>
              <w:t>(iv) 250 crores and above</w:t>
            </w:r>
          </w:p>
        </w:tc>
        <w:tc>
          <w:tcPr>
            <w:tcW w:w="239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D04740" w:rsidRPr="00925A0B" w:rsidRDefault="00D04740" w:rsidP="00955C77">
            <w:pPr>
              <w:spacing w:after="0" w:line="360" w:lineRule="auto"/>
              <w:jc w:val="right"/>
              <w:rPr>
                <w:sz w:val="26"/>
                <w:szCs w:val="26"/>
              </w:rPr>
            </w:pPr>
            <w:r w:rsidRPr="00925A0B">
              <w:rPr>
                <w:sz w:val="26"/>
                <w:szCs w:val="26"/>
              </w:rPr>
              <w:t xml:space="preserve">120 </w:t>
            </w:r>
            <w:proofErr w:type="spellStart"/>
            <w:r w:rsidRPr="00925A0B">
              <w:rPr>
                <w:sz w:val="26"/>
                <w:szCs w:val="26"/>
              </w:rPr>
              <w:t>lakhs</w:t>
            </w:r>
            <w:proofErr w:type="spellEnd"/>
            <w:r w:rsidRPr="00925A0B">
              <w:rPr>
                <w:sz w:val="26"/>
                <w:szCs w:val="26"/>
              </w:rPr>
              <w:t xml:space="preserve"> plus 0.01% of the effective capital in excess of Rs. 250 crores:</w:t>
            </w:r>
          </w:p>
        </w:tc>
      </w:tr>
    </w:tbl>
    <w:p w:rsidR="00D04740" w:rsidRPr="00925A0B" w:rsidRDefault="00D04740" w:rsidP="00D04740">
      <w:pPr>
        <w:spacing w:line="360" w:lineRule="auto"/>
        <w:jc w:val="both"/>
        <w:rPr>
          <w:color w:val="422E2E" w:themeColor="accent6" w:themeShade="80"/>
          <w:sz w:val="26"/>
          <w:szCs w:val="26"/>
        </w:rPr>
      </w:pPr>
    </w:p>
    <w:p w:rsidR="00D04740" w:rsidRDefault="00D04740" w:rsidP="00D04740">
      <w:pPr>
        <w:pBdr>
          <w:bottom w:val="single" w:sz="4" w:space="1" w:color="auto"/>
        </w:pBdr>
        <w:spacing w:line="360" w:lineRule="auto"/>
        <w:jc w:val="both"/>
        <w:rPr>
          <w:color w:val="422E2E" w:themeColor="accent6" w:themeShade="80"/>
          <w:sz w:val="26"/>
          <w:szCs w:val="26"/>
        </w:rPr>
      </w:pPr>
      <w:r>
        <w:rPr>
          <w:color w:val="422E2E" w:themeColor="accent6" w:themeShade="80"/>
          <w:sz w:val="26"/>
          <w:szCs w:val="26"/>
        </w:rPr>
        <w:t xml:space="preserve">Company by passing of Special Resolution in General Meeting can pay remuneration </w:t>
      </w:r>
      <w:r w:rsidRPr="00540B32">
        <w:rPr>
          <w:b/>
          <w:color w:val="422E2E" w:themeColor="accent6" w:themeShade="80"/>
          <w:sz w:val="26"/>
          <w:szCs w:val="26"/>
        </w:rPr>
        <w:t>ANY AMOUNT</w:t>
      </w:r>
      <w:r>
        <w:rPr>
          <w:color w:val="422E2E" w:themeColor="accent6" w:themeShade="80"/>
          <w:sz w:val="26"/>
          <w:szCs w:val="26"/>
        </w:rPr>
        <w:t xml:space="preserve"> without any limit:</w:t>
      </w:r>
    </w:p>
    <w:p w:rsidR="00D04740" w:rsidRDefault="00D04740" w:rsidP="00D04740">
      <w:pPr>
        <w:spacing w:line="360" w:lineRule="auto"/>
        <w:jc w:val="both"/>
        <w:rPr>
          <w:sz w:val="26"/>
          <w:szCs w:val="26"/>
        </w:rPr>
      </w:pPr>
    </w:p>
    <w:p w:rsidR="00D04740" w:rsidRPr="00C32E98" w:rsidRDefault="00D04740" w:rsidP="00D04740">
      <w:pPr>
        <w:spacing w:line="360" w:lineRule="auto"/>
        <w:jc w:val="both"/>
        <w:rPr>
          <w:color w:val="494142" w:themeColor="accent5" w:themeShade="80"/>
          <w:sz w:val="26"/>
          <w:szCs w:val="26"/>
        </w:rPr>
      </w:pPr>
      <w:r w:rsidRPr="00C32E98">
        <w:rPr>
          <w:color w:val="494142" w:themeColor="accent5" w:themeShade="80"/>
          <w:sz w:val="26"/>
          <w:szCs w:val="26"/>
        </w:rPr>
        <w:t xml:space="preserve">For payment of remuneration as per above mention Limit of Section II Company </w:t>
      </w:r>
      <w:proofErr w:type="gramStart"/>
      <w:r w:rsidRPr="00C32E98">
        <w:rPr>
          <w:color w:val="494142" w:themeColor="accent5" w:themeShade="80"/>
          <w:sz w:val="26"/>
          <w:szCs w:val="26"/>
        </w:rPr>
        <w:t>have</w:t>
      </w:r>
      <w:proofErr w:type="gramEnd"/>
      <w:r w:rsidRPr="00C32E98">
        <w:rPr>
          <w:color w:val="494142" w:themeColor="accent5" w:themeShade="80"/>
          <w:sz w:val="26"/>
          <w:szCs w:val="26"/>
        </w:rPr>
        <w:t xml:space="preserve"> to comply with following conditions:</w:t>
      </w:r>
    </w:p>
    <w:p w:rsidR="00D04740" w:rsidRDefault="00D04740" w:rsidP="00D04740">
      <w:pPr>
        <w:pStyle w:val="ListParagraph"/>
        <w:numPr>
          <w:ilvl w:val="0"/>
          <w:numId w:val="45"/>
        </w:numPr>
        <w:spacing w:line="360" w:lineRule="auto"/>
        <w:jc w:val="both"/>
        <w:rPr>
          <w:sz w:val="24"/>
          <w:szCs w:val="24"/>
        </w:rPr>
      </w:pPr>
      <w:r w:rsidRPr="00726065">
        <w:rPr>
          <w:rFonts w:ascii="Berlin Sans FB" w:hAnsi="Berlin Sans FB"/>
          <w:color w:val="9D3511" w:themeColor="accent1" w:themeShade="BF"/>
          <w:sz w:val="26"/>
          <w:szCs w:val="26"/>
        </w:rPr>
        <w:lastRenderedPageBreak/>
        <w:t>Board Resolution:</w:t>
      </w:r>
      <w:r>
        <w:rPr>
          <w:sz w:val="24"/>
          <w:szCs w:val="24"/>
        </w:rPr>
        <w:t xml:space="preserve"> </w:t>
      </w:r>
      <w:r w:rsidRPr="00C32E98">
        <w:rPr>
          <w:sz w:val="24"/>
          <w:szCs w:val="24"/>
        </w:rPr>
        <w:t>payment of remuneration is approved by a resolution passed by the Board and, in the case of a company covered under sub-section (1) of suction 178 also by the Nomina</w:t>
      </w:r>
      <w:r>
        <w:rPr>
          <w:sz w:val="24"/>
          <w:szCs w:val="24"/>
        </w:rPr>
        <w:t>tion and Remuneration Committee</w:t>
      </w:r>
    </w:p>
    <w:p w:rsidR="00D04740" w:rsidRPr="00C32E98" w:rsidRDefault="00D04740" w:rsidP="00D04740">
      <w:pPr>
        <w:pStyle w:val="ListParagraph"/>
        <w:spacing w:line="360" w:lineRule="auto"/>
        <w:jc w:val="both"/>
        <w:rPr>
          <w:sz w:val="24"/>
          <w:szCs w:val="24"/>
        </w:rPr>
      </w:pPr>
    </w:p>
    <w:p w:rsidR="00D04740" w:rsidRDefault="00D04740" w:rsidP="00D04740">
      <w:pPr>
        <w:pStyle w:val="ListParagraph"/>
        <w:numPr>
          <w:ilvl w:val="0"/>
          <w:numId w:val="45"/>
        </w:numPr>
        <w:spacing w:line="360" w:lineRule="auto"/>
        <w:jc w:val="both"/>
        <w:rPr>
          <w:sz w:val="24"/>
          <w:szCs w:val="24"/>
        </w:rPr>
      </w:pPr>
      <w:r w:rsidRPr="00726065">
        <w:rPr>
          <w:rFonts w:ascii="Berlin Sans FB" w:hAnsi="Berlin Sans FB"/>
          <w:color w:val="9D3511" w:themeColor="accent1" w:themeShade="BF"/>
          <w:sz w:val="26"/>
          <w:szCs w:val="26"/>
        </w:rPr>
        <w:t>No Default:</w:t>
      </w:r>
      <w:r>
        <w:rPr>
          <w:sz w:val="24"/>
          <w:szCs w:val="24"/>
        </w:rPr>
        <w:t xml:space="preserve"> </w:t>
      </w:r>
      <w:r w:rsidRPr="00C32E98">
        <w:rPr>
          <w:sz w:val="24"/>
          <w:szCs w:val="24"/>
        </w:rPr>
        <w:t>the company has not committed any default in payment of dues to any bank or public financial institution or non-convertible debenture holders or any other secured creditor, and in case of default, the prior approval of the bank or public financial institution concerned or the non-convertible debenture holders or other secured creditor, as the case may be, shall be obtained by the company before obtaining the a</w:t>
      </w:r>
      <w:r>
        <w:rPr>
          <w:sz w:val="24"/>
          <w:szCs w:val="24"/>
        </w:rPr>
        <w:t>pproval in the general meeting.</w:t>
      </w:r>
    </w:p>
    <w:p w:rsidR="00D04740" w:rsidRPr="00C32E98" w:rsidRDefault="00D04740" w:rsidP="00D04740">
      <w:pPr>
        <w:pStyle w:val="ListParagraph"/>
        <w:spacing w:line="360" w:lineRule="auto"/>
        <w:jc w:val="both"/>
        <w:rPr>
          <w:sz w:val="24"/>
          <w:szCs w:val="24"/>
        </w:rPr>
      </w:pPr>
    </w:p>
    <w:p w:rsidR="00D04740" w:rsidRDefault="00D04740" w:rsidP="00D04740">
      <w:pPr>
        <w:pStyle w:val="ListParagraph"/>
        <w:numPr>
          <w:ilvl w:val="0"/>
          <w:numId w:val="45"/>
        </w:numPr>
        <w:spacing w:line="360" w:lineRule="auto"/>
        <w:jc w:val="both"/>
        <w:rPr>
          <w:sz w:val="24"/>
          <w:szCs w:val="24"/>
        </w:rPr>
      </w:pPr>
      <w:r w:rsidRPr="00726065">
        <w:rPr>
          <w:rFonts w:ascii="Berlin Sans FB" w:hAnsi="Berlin Sans FB"/>
          <w:color w:val="9D3511" w:themeColor="accent1" w:themeShade="BF"/>
          <w:sz w:val="26"/>
          <w:szCs w:val="26"/>
        </w:rPr>
        <w:t>General Meeting:</w:t>
      </w:r>
      <w:r>
        <w:rPr>
          <w:sz w:val="24"/>
          <w:szCs w:val="24"/>
        </w:rPr>
        <w:t xml:space="preserve"> </w:t>
      </w:r>
      <w:r w:rsidRPr="00C32E98">
        <w:rPr>
          <w:sz w:val="24"/>
          <w:szCs w:val="24"/>
        </w:rPr>
        <w:t>an ordinary resolution or a special resolution, as the case may be, has been passed for payment of remuneration as per item (A) or (B), at the general meeting of the company for a period not exceeding three years.</w:t>
      </w:r>
    </w:p>
    <w:p w:rsidR="00D04740" w:rsidRPr="00C32E98" w:rsidRDefault="00D04740" w:rsidP="00D04740">
      <w:pPr>
        <w:pStyle w:val="ListParagraph"/>
        <w:spacing w:line="360" w:lineRule="auto"/>
        <w:jc w:val="both"/>
        <w:rPr>
          <w:sz w:val="24"/>
          <w:szCs w:val="24"/>
        </w:rPr>
      </w:pPr>
    </w:p>
    <w:p w:rsidR="00D04740" w:rsidRDefault="00D04740" w:rsidP="00D04740">
      <w:pPr>
        <w:pStyle w:val="ListParagraph"/>
        <w:numPr>
          <w:ilvl w:val="0"/>
          <w:numId w:val="45"/>
        </w:numPr>
        <w:spacing w:line="360" w:lineRule="auto"/>
        <w:jc w:val="both"/>
        <w:rPr>
          <w:sz w:val="24"/>
          <w:szCs w:val="24"/>
        </w:rPr>
      </w:pPr>
      <w:r w:rsidRPr="00726065">
        <w:rPr>
          <w:rFonts w:ascii="Berlin Sans FB" w:hAnsi="Berlin Sans FB"/>
          <w:color w:val="9D3511" w:themeColor="accent1" w:themeShade="BF"/>
          <w:sz w:val="26"/>
          <w:szCs w:val="26"/>
        </w:rPr>
        <w:t>Notice of General Meeting:</w:t>
      </w:r>
      <w:r>
        <w:rPr>
          <w:sz w:val="24"/>
          <w:szCs w:val="24"/>
        </w:rPr>
        <w:t xml:space="preserve"> </w:t>
      </w:r>
      <w:r w:rsidRPr="00C32E98">
        <w:rPr>
          <w:sz w:val="24"/>
          <w:szCs w:val="24"/>
        </w:rPr>
        <w:t>a statement along with a notice calling the general meeting referred to in clause (iii) is given to the shareholders conta</w:t>
      </w:r>
      <w:r>
        <w:rPr>
          <w:sz w:val="24"/>
          <w:szCs w:val="24"/>
        </w:rPr>
        <w:t>ining the following information as mention in schedule</w:t>
      </w:r>
      <w:r w:rsidRPr="00C32E98">
        <w:rPr>
          <w:sz w:val="24"/>
          <w:szCs w:val="24"/>
        </w:rPr>
        <w:t>:-</w:t>
      </w:r>
    </w:p>
    <w:p w:rsidR="00D04740" w:rsidRDefault="00D04740" w:rsidP="00D04740">
      <w:pPr>
        <w:pStyle w:val="ListParagraph"/>
        <w:spacing w:line="360" w:lineRule="auto"/>
        <w:jc w:val="both"/>
        <w:rPr>
          <w:rFonts w:ascii="Berlin Sans FB" w:hAnsi="Berlin Sans FB"/>
          <w:color w:val="9D3511" w:themeColor="accent1" w:themeShade="BF"/>
          <w:sz w:val="26"/>
          <w:szCs w:val="26"/>
        </w:rPr>
      </w:pPr>
    </w:p>
    <w:p w:rsidR="00D04740" w:rsidRPr="00BA7C2A" w:rsidRDefault="00D04740" w:rsidP="00D04740">
      <w:pPr>
        <w:pStyle w:val="ListParagraph"/>
        <w:numPr>
          <w:ilvl w:val="0"/>
          <w:numId w:val="45"/>
        </w:numPr>
        <w:spacing w:line="360" w:lineRule="auto"/>
        <w:jc w:val="both"/>
        <w:rPr>
          <w:rFonts w:ascii="Berlin Sans FB" w:hAnsi="Berlin Sans FB"/>
          <w:color w:val="9D3511" w:themeColor="accent1" w:themeShade="BF"/>
          <w:sz w:val="26"/>
          <w:szCs w:val="26"/>
        </w:rPr>
      </w:pPr>
      <w:r w:rsidRPr="00BA7C2A">
        <w:rPr>
          <w:rFonts w:ascii="Berlin Sans FB" w:hAnsi="Berlin Sans FB"/>
          <w:color w:val="9D3511" w:themeColor="accent1" w:themeShade="BF"/>
          <w:sz w:val="26"/>
          <w:szCs w:val="26"/>
        </w:rPr>
        <w:t>Company Secretary Certificate:</w:t>
      </w:r>
    </w:p>
    <w:p w:rsidR="00D04740" w:rsidRDefault="00D04740" w:rsidP="00D04740">
      <w:pPr>
        <w:pStyle w:val="ListParagraph"/>
        <w:pBdr>
          <w:bottom w:val="single" w:sz="4" w:space="1" w:color="auto"/>
        </w:pBdr>
        <w:spacing w:line="360" w:lineRule="auto"/>
        <w:jc w:val="both"/>
        <w:rPr>
          <w:sz w:val="24"/>
          <w:szCs w:val="24"/>
        </w:rPr>
      </w:pPr>
      <w:r w:rsidRPr="00D04740">
        <w:rPr>
          <w:sz w:val="24"/>
          <w:szCs w:val="24"/>
        </w:rPr>
        <w:t>The auditor or the Secretary of the company or where the company is not required to appointed a Secretary, a Secretary in whole-time practice shall certify that the requirement of this Schedule have been complied with and such certificate shall be incorporated in the return filed with the Registrar under sub-section (4) of </w:t>
      </w:r>
      <w:hyperlink r:id="rId43" w:tgtFrame="_blank" w:history="1">
        <w:r w:rsidRPr="00D04740">
          <w:rPr>
            <w:sz w:val="24"/>
            <w:szCs w:val="24"/>
          </w:rPr>
          <w:t>section 196.</w:t>
        </w:r>
      </w:hyperlink>
    </w:p>
    <w:p w:rsidR="00D04740" w:rsidRDefault="00D04740" w:rsidP="000C10F3">
      <w:pPr>
        <w:pStyle w:val="Default"/>
        <w:spacing w:line="276" w:lineRule="auto"/>
        <w:jc w:val="both"/>
        <w:rPr>
          <w:rFonts w:ascii="Maiandra GD" w:hAnsi="Maiandra GD" w:cs="Times New Roman"/>
          <w:sz w:val="28"/>
          <w:szCs w:val="28"/>
        </w:rPr>
      </w:pPr>
    </w:p>
    <w:p w:rsidR="00D04740" w:rsidRDefault="00D04740" w:rsidP="000C10F3">
      <w:pPr>
        <w:pStyle w:val="Default"/>
        <w:spacing w:line="276" w:lineRule="auto"/>
        <w:jc w:val="both"/>
        <w:rPr>
          <w:rFonts w:ascii="Maiandra GD" w:hAnsi="Maiandra GD" w:cs="Times New Roman"/>
          <w:sz w:val="28"/>
          <w:szCs w:val="28"/>
        </w:rPr>
      </w:pPr>
    </w:p>
    <w:p w:rsidR="007C0D9F" w:rsidRPr="0011650A" w:rsidRDefault="007C0D9F" w:rsidP="007C0D9F">
      <w:pPr>
        <w:spacing w:line="360" w:lineRule="auto"/>
        <w:rPr>
          <w:rFonts w:ascii="Maiandra GD" w:hAnsi="Maiandra GD" w:cs="Times New Roman"/>
          <w:color w:val="494142" w:themeColor="accent5" w:themeShade="80"/>
          <w:sz w:val="28"/>
          <w:szCs w:val="28"/>
          <w:u w:val="single"/>
        </w:rPr>
      </w:pPr>
      <w:r w:rsidRPr="0011650A">
        <w:rPr>
          <w:rFonts w:ascii="Maiandra GD" w:hAnsi="Maiandra GD" w:cs="Times New Roman"/>
          <w:color w:val="494142" w:themeColor="accent5" w:themeShade="80"/>
          <w:sz w:val="28"/>
          <w:szCs w:val="28"/>
          <w:u w:val="single"/>
        </w:rPr>
        <w:t>Food for Thought</w:t>
      </w:r>
      <w:proofErr w:type="gramStart"/>
      <w:r>
        <w:rPr>
          <w:rFonts w:ascii="Maiandra GD" w:hAnsi="Maiandra GD" w:cs="Times New Roman"/>
          <w:color w:val="494142" w:themeColor="accent5" w:themeShade="80"/>
          <w:sz w:val="28"/>
          <w:szCs w:val="28"/>
          <w:u w:val="single"/>
        </w:rPr>
        <w:t>::</w:t>
      </w:r>
      <w:proofErr w:type="gramEnd"/>
    </w:p>
    <w:p w:rsidR="007C0D9F" w:rsidRDefault="00D41CB7"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r>
        <w:rPr>
          <w:rFonts w:ascii="Maiandra GD" w:hAnsi="Maiandra GD" w:cs="Times New Roman"/>
          <w:noProof/>
          <w:color w:val="000000"/>
          <w:sz w:val="28"/>
          <w:szCs w:val="28"/>
        </w:rPr>
        <w:pict>
          <v:rect id="_x0000_s1088" style="position:absolute;left:0;text-align:left;margin-left:-11.25pt;margin-top:-7.45pt;width:503.25pt;height:182.25pt;z-index:251699200" fillcolor="#ee8c69 [1940]" strokecolor="#ee8c69 [1940]" strokeweight="1pt">
            <v:fill color2="#f9d8cd [660]" angle="-45" focus="-50%" type="gradient"/>
            <v:shadow on="t" type="perspective" color="#68230b [1604]" opacity=".5" offset="1pt" offset2="-3pt"/>
            <v:textbox style="mso-next-textbox:#_x0000_s1088">
              <w:txbxContent>
                <w:p w:rsidR="00D41CB7" w:rsidRPr="008D6B21" w:rsidRDefault="00D41CB7" w:rsidP="00D41CB7">
                  <w:pPr>
                    <w:pStyle w:val="ListParagraph"/>
                    <w:numPr>
                      <w:ilvl w:val="0"/>
                      <w:numId w:val="40"/>
                    </w:numPr>
                    <w:spacing w:line="360" w:lineRule="auto"/>
                    <w:ind w:left="360"/>
                    <w:jc w:val="both"/>
                    <w:rPr>
                      <w:rFonts w:ascii="Maiandra GD" w:hAnsi="Maiandra GD" w:cs="Times New Roman"/>
                      <w:b/>
                      <w:color w:val="69230B" w:themeColor="accent1" w:themeShade="80"/>
                      <w:sz w:val="32"/>
                      <w:szCs w:val="32"/>
                    </w:rPr>
                  </w:pPr>
                  <w:r w:rsidRPr="008D6B21">
                    <w:rPr>
                      <w:rFonts w:ascii="Maiandra GD" w:hAnsi="Maiandra GD" w:cs="Times New Roman"/>
                      <w:b/>
                      <w:color w:val="69230B" w:themeColor="accent1" w:themeShade="80"/>
                      <w:sz w:val="32"/>
                      <w:szCs w:val="32"/>
                    </w:rPr>
                    <w:t>If a Person is holding position as director of Private Limited Company and having position as employee of Company. Whether such person shall be considered as Director or Whole Time Director.</w:t>
                  </w:r>
                </w:p>
                <w:p w:rsidR="00D41CB7" w:rsidRPr="008D6B21" w:rsidRDefault="00D41CB7" w:rsidP="00D41CB7">
                  <w:pPr>
                    <w:pStyle w:val="ListParagraph"/>
                    <w:numPr>
                      <w:ilvl w:val="0"/>
                      <w:numId w:val="40"/>
                    </w:numPr>
                    <w:spacing w:line="360" w:lineRule="auto"/>
                    <w:ind w:left="360"/>
                    <w:jc w:val="both"/>
                    <w:rPr>
                      <w:rFonts w:ascii="Maiandra GD" w:hAnsi="Maiandra GD" w:cs="Times New Roman"/>
                      <w:b/>
                      <w:color w:val="69230B" w:themeColor="accent1" w:themeShade="80"/>
                      <w:sz w:val="32"/>
                      <w:szCs w:val="32"/>
                    </w:rPr>
                  </w:pPr>
                  <w:r w:rsidRPr="008D6B21">
                    <w:rPr>
                      <w:rFonts w:ascii="Maiandra GD" w:hAnsi="Maiandra GD" w:cs="Times New Roman"/>
                      <w:b/>
                      <w:color w:val="69230B" w:themeColor="accent1" w:themeShade="80"/>
                      <w:sz w:val="32"/>
                      <w:szCs w:val="32"/>
                    </w:rPr>
                    <w:t>If Director of private limited company getting remuneration whether shall be considered as employee of the Company or not?</w:t>
                  </w:r>
                </w:p>
                <w:p w:rsidR="00D41CB7" w:rsidRPr="008D6B21" w:rsidRDefault="00D41CB7" w:rsidP="00D41CB7">
                  <w:pPr>
                    <w:pStyle w:val="ListParagraph"/>
                    <w:spacing w:line="360" w:lineRule="auto"/>
                    <w:ind w:left="360"/>
                    <w:jc w:val="both"/>
                    <w:rPr>
                      <w:rFonts w:ascii="Maiandra GD" w:hAnsi="Maiandra GD" w:cs="Times New Roman"/>
                      <w:b/>
                      <w:color w:val="69230B" w:themeColor="accent1" w:themeShade="80"/>
                      <w:sz w:val="32"/>
                      <w:szCs w:val="32"/>
                    </w:rPr>
                  </w:pPr>
                </w:p>
                <w:p w:rsidR="00D41CB7" w:rsidRPr="008D6B21" w:rsidRDefault="00D41CB7" w:rsidP="00D41CB7">
                  <w:pPr>
                    <w:rPr>
                      <w:color w:val="69230B" w:themeColor="accent1" w:themeShade="80"/>
                    </w:rPr>
                  </w:pPr>
                </w:p>
              </w:txbxContent>
            </v:textbox>
          </v:rect>
        </w:pict>
      </w:r>
    </w:p>
    <w:p w:rsidR="00D41CB7" w:rsidRDefault="00D41CB7"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41CB7" w:rsidRDefault="00D41CB7"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41CB7" w:rsidRDefault="00D41CB7"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41CB7" w:rsidRDefault="00D41CB7"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41CB7" w:rsidRDefault="00D41CB7"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D41CB7" w:rsidRDefault="00D41CB7" w:rsidP="007C0D9F">
      <w:pPr>
        <w:pStyle w:val="ListParagraph"/>
        <w:autoSpaceDE w:val="0"/>
        <w:autoSpaceDN w:val="0"/>
        <w:adjustRightInd w:val="0"/>
        <w:spacing w:after="0" w:line="360" w:lineRule="auto"/>
        <w:ind w:left="0"/>
        <w:jc w:val="both"/>
        <w:rPr>
          <w:rFonts w:ascii="Maiandra GD" w:hAnsi="Maiandra GD" w:cs="Times New Roman"/>
          <w:color w:val="000000"/>
          <w:sz w:val="28"/>
          <w:szCs w:val="28"/>
        </w:rPr>
      </w:pPr>
    </w:p>
    <w:p w:rsidR="008D6B21" w:rsidRDefault="008D6B21">
      <w:pPr>
        <w:rPr>
          <w:rFonts w:ascii="Maiandra GD" w:hAnsi="Maiandra GD" w:cs="Times New Roman"/>
          <w:color w:val="000000"/>
          <w:sz w:val="28"/>
          <w:szCs w:val="28"/>
        </w:rPr>
      </w:pPr>
      <w:r>
        <w:rPr>
          <w:rFonts w:ascii="Maiandra GD" w:hAnsi="Maiandra GD" w:cs="Times New Roman"/>
          <w:color w:val="000000"/>
          <w:sz w:val="28"/>
          <w:szCs w:val="28"/>
        </w:rPr>
        <w:br w:type="page"/>
      </w:r>
    </w:p>
    <w:p w:rsidR="00CF7177" w:rsidRDefault="00CF7177" w:rsidP="00D6678C">
      <w:pPr>
        <w:pStyle w:val="ListParagraph"/>
        <w:numPr>
          <w:ilvl w:val="0"/>
          <w:numId w:val="3"/>
        </w:numPr>
        <w:autoSpaceDE w:val="0"/>
        <w:autoSpaceDN w:val="0"/>
        <w:adjustRightInd w:val="0"/>
        <w:spacing w:after="0" w:line="360" w:lineRule="auto"/>
        <w:ind w:left="-284" w:hanging="567"/>
        <w:rPr>
          <w:rFonts w:ascii="Maiandra GD" w:hAnsi="Maiandra GD" w:cs="Times New Roman"/>
          <w:b/>
          <w:color w:val="494142" w:themeColor="accent5" w:themeShade="80"/>
          <w:sz w:val="48"/>
          <w:szCs w:val="48"/>
          <w:u w:val="single"/>
        </w:rPr>
      </w:pPr>
      <w:r>
        <w:rPr>
          <w:rFonts w:ascii="Maiandra GD" w:hAnsi="Maiandra GD" w:cs="Times New Roman"/>
          <w:b/>
          <w:color w:val="494142" w:themeColor="accent5" w:themeShade="80"/>
          <w:sz w:val="48"/>
          <w:szCs w:val="48"/>
          <w:u w:val="single"/>
        </w:rPr>
        <w:lastRenderedPageBreak/>
        <w:t>OTHERS</w:t>
      </w:r>
    </w:p>
    <w:p w:rsidR="00235BED" w:rsidRDefault="00992AB7" w:rsidP="00235BED">
      <w:pPr>
        <w:pStyle w:val="ListParagraph"/>
        <w:numPr>
          <w:ilvl w:val="0"/>
          <w:numId w:val="28"/>
        </w:numPr>
        <w:autoSpaceDE w:val="0"/>
        <w:autoSpaceDN w:val="0"/>
        <w:adjustRightInd w:val="0"/>
        <w:spacing w:after="0" w:line="360" w:lineRule="auto"/>
        <w:ind w:left="142"/>
        <w:jc w:val="both"/>
        <w:rPr>
          <w:rFonts w:ascii="Maiandra GD" w:hAnsi="Maiandra GD" w:cs="Times New Roman"/>
          <w:b/>
          <w:color w:val="C00000"/>
          <w:sz w:val="28"/>
          <w:szCs w:val="28"/>
          <w:u w:val="single"/>
        </w:rPr>
      </w:pPr>
      <w:r w:rsidRPr="00CF7177">
        <w:rPr>
          <w:rFonts w:ascii="Maiandra GD" w:hAnsi="Maiandra GD" w:cs="Times New Roman"/>
          <w:b/>
          <w:color w:val="494142" w:themeColor="accent5" w:themeShade="80"/>
          <w:sz w:val="28"/>
          <w:szCs w:val="28"/>
          <w:u w:val="single"/>
        </w:rPr>
        <w:t>Conversion of Partnership firm or LLP into Company</w:t>
      </w:r>
      <w:r w:rsidR="00FE2EC8" w:rsidRPr="00CF7177">
        <w:rPr>
          <w:rFonts w:ascii="Maiandra GD" w:hAnsi="Maiandra GD" w:cs="Times New Roman"/>
          <w:b/>
          <w:color w:val="494142" w:themeColor="accent5" w:themeShade="80"/>
          <w:sz w:val="28"/>
          <w:szCs w:val="28"/>
          <w:u w:val="single"/>
        </w:rPr>
        <w:t>: (Section 366)</w:t>
      </w:r>
      <w:r w:rsidR="00235BED" w:rsidRPr="00235BED">
        <w:rPr>
          <w:rFonts w:ascii="Maiandra GD" w:hAnsi="Maiandra GD" w:cs="Times New Roman"/>
          <w:b/>
          <w:color w:val="C00000"/>
          <w:sz w:val="28"/>
          <w:szCs w:val="28"/>
          <w:u w:val="single"/>
        </w:rPr>
        <w:t xml:space="preserve"> </w:t>
      </w:r>
    </w:p>
    <w:p w:rsidR="00235BED" w:rsidRPr="00E22833" w:rsidRDefault="00235BED" w:rsidP="00235BED">
      <w:pPr>
        <w:pStyle w:val="ListParagraph"/>
        <w:autoSpaceDE w:val="0"/>
        <w:autoSpaceDN w:val="0"/>
        <w:adjustRightInd w:val="0"/>
        <w:spacing w:after="0" w:line="360" w:lineRule="auto"/>
        <w:ind w:left="-142"/>
        <w:jc w:val="both"/>
        <w:rPr>
          <w:rFonts w:ascii="Maiandra GD" w:hAnsi="Maiandra GD" w:cs="Times New Roman"/>
          <w:b/>
          <w:color w:val="494142" w:themeColor="accent5" w:themeShade="80"/>
          <w:sz w:val="72"/>
          <w:szCs w:val="72"/>
          <w:u w:val="single"/>
        </w:rPr>
      </w:pPr>
      <w:r w:rsidRPr="008D5332">
        <w:rPr>
          <w:rFonts w:ascii="Maiandra GD" w:hAnsi="Maiandra GD" w:cs="Times New Roman"/>
          <w:b/>
          <w:color w:val="C00000"/>
          <w:sz w:val="28"/>
          <w:szCs w:val="28"/>
          <w:u w:val="single"/>
        </w:rPr>
        <w:t>{</w:t>
      </w:r>
      <w:r>
        <w:rPr>
          <w:rFonts w:ascii="Maiandra GD" w:hAnsi="Maiandra GD" w:cs="Times New Roman"/>
          <w:b/>
          <w:color w:val="C00000"/>
          <w:sz w:val="28"/>
          <w:szCs w:val="28"/>
          <w:u w:val="single"/>
        </w:rPr>
        <w:t xml:space="preserve">To be </w:t>
      </w:r>
      <w:r w:rsidRPr="008D5332">
        <w:rPr>
          <w:rFonts w:ascii="Maiandra GD" w:hAnsi="Maiandra GD" w:cs="Times New Roman"/>
          <w:b/>
          <w:color w:val="C00000"/>
          <w:sz w:val="28"/>
          <w:szCs w:val="28"/>
          <w:u w:val="single"/>
        </w:rPr>
        <w:t xml:space="preserve">notified w.e.f. </w:t>
      </w:r>
      <w:r>
        <w:rPr>
          <w:rFonts w:ascii="Maiandra GD" w:hAnsi="Maiandra GD" w:cs="Times New Roman"/>
          <w:b/>
          <w:color w:val="C00000"/>
          <w:sz w:val="28"/>
          <w:szCs w:val="28"/>
          <w:u w:val="single"/>
        </w:rPr>
        <w:t>15</w:t>
      </w:r>
      <w:r w:rsidRPr="008D5332">
        <w:rPr>
          <w:rFonts w:ascii="Maiandra GD" w:hAnsi="Maiandra GD" w:cs="Times New Roman"/>
          <w:b/>
          <w:color w:val="C00000"/>
          <w:sz w:val="28"/>
          <w:szCs w:val="28"/>
          <w:u w:val="single"/>
          <w:vertAlign w:val="superscript"/>
        </w:rPr>
        <w:t>th</w:t>
      </w:r>
      <w:r w:rsidRPr="008D5332">
        <w:rPr>
          <w:rFonts w:ascii="Maiandra GD" w:hAnsi="Maiandra GD" w:cs="Times New Roman"/>
          <w:b/>
          <w:color w:val="C00000"/>
          <w:sz w:val="28"/>
          <w:szCs w:val="28"/>
          <w:u w:val="single"/>
        </w:rPr>
        <w:t xml:space="preserve"> </w:t>
      </w:r>
      <w:r>
        <w:rPr>
          <w:rFonts w:ascii="Maiandra GD" w:hAnsi="Maiandra GD" w:cs="Times New Roman"/>
          <w:b/>
          <w:color w:val="C00000"/>
          <w:sz w:val="28"/>
          <w:szCs w:val="28"/>
          <w:u w:val="single"/>
        </w:rPr>
        <w:t>August</w:t>
      </w:r>
      <w:r w:rsidRPr="008D5332">
        <w:rPr>
          <w:rFonts w:ascii="Maiandra GD" w:hAnsi="Maiandra GD" w:cs="Times New Roman"/>
          <w:b/>
          <w:color w:val="C00000"/>
          <w:sz w:val="28"/>
          <w:szCs w:val="28"/>
          <w:u w:val="single"/>
        </w:rPr>
        <w:t>, 2018}</w:t>
      </w:r>
    </w:p>
    <w:p w:rsidR="00235BED" w:rsidRDefault="00235BED" w:rsidP="00992AB7">
      <w:pPr>
        <w:pStyle w:val="Default"/>
        <w:spacing w:line="276" w:lineRule="auto"/>
        <w:jc w:val="both"/>
        <w:rPr>
          <w:rFonts w:ascii="Maiandra GD" w:hAnsi="Maiandra GD" w:cs="Times New Roman"/>
          <w:sz w:val="28"/>
          <w:szCs w:val="28"/>
        </w:rPr>
      </w:pPr>
    </w:p>
    <w:p w:rsidR="00992AB7" w:rsidRPr="003027F7" w:rsidRDefault="00992AB7" w:rsidP="00992AB7">
      <w:pPr>
        <w:pStyle w:val="Default"/>
        <w:spacing w:line="276" w:lineRule="auto"/>
        <w:jc w:val="both"/>
        <w:rPr>
          <w:rFonts w:ascii="Maiandra GD" w:hAnsi="Maiandra GD" w:cs="Times New Roman"/>
          <w:sz w:val="28"/>
          <w:szCs w:val="28"/>
        </w:rPr>
      </w:pPr>
      <w:r w:rsidRPr="003027F7">
        <w:rPr>
          <w:rFonts w:ascii="Maiandra GD" w:hAnsi="Maiandra GD" w:cs="Times New Roman"/>
          <w:sz w:val="28"/>
          <w:szCs w:val="28"/>
        </w:rPr>
        <w:t xml:space="preserve">Now it is allow </w:t>
      </w:r>
      <w:r w:rsidR="00A7368E" w:rsidRPr="003027F7">
        <w:rPr>
          <w:rFonts w:ascii="Maiandra GD" w:hAnsi="Maiandra GD" w:cs="Times New Roman"/>
          <w:sz w:val="28"/>
          <w:szCs w:val="28"/>
        </w:rPr>
        <w:t>converting</w:t>
      </w:r>
      <w:r w:rsidRPr="003027F7">
        <w:rPr>
          <w:rFonts w:ascii="Maiandra GD" w:hAnsi="Maiandra GD" w:cs="Times New Roman"/>
          <w:sz w:val="28"/>
          <w:szCs w:val="28"/>
        </w:rPr>
        <w:t xml:space="preserve"> the partnership firm, LLP etc with 2 or more partners into private company. </w:t>
      </w:r>
    </w:p>
    <w:p w:rsidR="00992AB7" w:rsidRPr="003027F7" w:rsidRDefault="00992AB7" w:rsidP="00992AB7">
      <w:pPr>
        <w:pStyle w:val="Default"/>
        <w:spacing w:line="276" w:lineRule="auto"/>
        <w:jc w:val="both"/>
        <w:rPr>
          <w:rFonts w:ascii="Maiandra GD" w:hAnsi="Maiandra GD" w:cs="Times New Roman"/>
          <w:sz w:val="28"/>
          <w:szCs w:val="28"/>
        </w:rPr>
      </w:pPr>
    </w:p>
    <w:p w:rsidR="00992AB7" w:rsidRPr="00CF7177" w:rsidRDefault="00992AB7" w:rsidP="00D6678C">
      <w:pPr>
        <w:pStyle w:val="ListParagraph"/>
        <w:numPr>
          <w:ilvl w:val="0"/>
          <w:numId w:val="28"/>
        </w:numPr>
        <w:autoSpaceDE w:val="0"/>
        <w:autoSpaceDN w:val="0"/>
        <w:adjustRightInd w:val="0"/>
        <w:spacing w:after="0" w:line="360" w:lineRule="auto"/>
        <w:ind w:left="142"/>
        <w:jc w:val="both"/>
        <w:rPr>
          <w:rFonts w:ascii="Maiandra GD" w:hAnsi="Maiandra GD" w:cs="Times New Roman"/>
          <w:b/>
          <w:color w:val="494142" w:themeColor="accent5" w:themeShade="80"/>
          <w:sz w:val="28"/>
          <w:szCs w:val="28"/>
          <w:u w:val="single"/>
        </w:rPr>
      </w:pPr>
      <w:r w:rsidRPr="00CF7177">
        <w:rPr>
          <w:rFonts w:ascii="Maiandra GD" w:hAnsi="Maiandra GD" w:cs="Times New Roman"/>
          <w:i/>
          <w:color w:val="494142" w:themeColor="accent5" w:themeShade="80"/>
          <w:sz w:val="28"/>
          <w:szCs w:val="28"/>
          <w:u w:val="single"/>
        </w:rPr>
        <w:t>“</w:t>
      </w:r>
      <w:r w:rsidRPr="00CF7177">
        <w:rPr>
          <w:rFonts w:ascii="Maiandra GD" w:hAnsi="Maiandra GD" w:cs="Times New Roman"/>
          <w:b/>
          <w:color w:val="494142" w:themeColor="accent5" w:themeShade="80"/>
          <w:sz w:val="28"/>
          <w:szCs w:val="28"/>
          <w:u w:val="single"/>
        </w:rPr>
        <w:t>Section 446A – Factor for determining level of punishment”</w:t>
      </w:r>
      <w:r w:rsidR="0052685F" w:rsidRPr="0052685F">
        <w:rPr>
          <w:rFonts w:ascii="Maiandra GD" w:eastAsiaTheme="minorEastAsia" w:hAnsi="Maiandra GD" w:cs="Times New Roman"/>
          <w:color w:val="C00000"/>
          <w:sz w:val="28"/>
          <w:szCs w:val="28"/>
          <w:u w:val="single"/>
        </w:rPr>
        <w:t xml:space="preserve"> </w:t>
      </w:r>
      <w:r w:rsidR="0052685F" w:rsidRPr="003027F7">
        <w:rPr>
          <w:rFonts w:ascii="Maiandra GD" w:eastAsiaTheme="minorEastAsia" w:hAnsi="Maiandra GD" w:cs="Times New Roman"/>
          <w:color w:val="C00000"/>
          <w:sz w:val="28"/>
          <w:szCs w:val="28"/>
          <w:u w:val="single"/>
        </w:rPr>
        <w:t>{</w:t>
      </w:r>
      <w:r w:rsidR="0052685F" w:rsidRPr="00072533">
        <w:rPr>
          <w:rFonts w:ascii="Maiandra GD" w:hAnsi="Maiandra GD" w:cs="Times New Roman"/>
          <w:color w:val="C00000"/>
          <w:sz w:val="28"/>
          <w:szCs w:val="28"/>
        </w:rPr>
        <w:t xml:space="preserve"> </w:t>
      </w:r>
      <w:r w:rsidR="0052685F" w:rsidRPr="003027F7">
        <w:rPr>
          <w:rFonts w:ascii="Maiandra GD" w:hAnsi="Maiandra GD" w:cs="Times New Roman"/>
          <w:color w:val="C00000"/>
          <w:sz w:val="28"/>
          <w:szCs w:val="28"/>
        </w:rPr>
        <w:t>Notified</w:t>
      </w:r>
      <w:r w:rsidR="0052685F">
        <w:rPr>
          <w:rFonts w:ascii="Maiandra GD" w:hAnsi="Maiandra GD" w:cs="Times New Roman"/>
          <w:color w:val="C00000"/>
          <w:sz w:val="28"/>
          <w:szCs w:val="28"/>
        </w:rPr>
        <w:t xml:space="preserve"> w.e.f. 09</w:t>
      </w:r>
      <w:r w:rsidR="0052685F" w:rsidRPr="00072533">
        <w:rPr>
          <w:rFonts w:ascii="Maiandra GD" w:hAnsi="Maiandra GD" w:cs="Times New Roman"/>
          <w:color w:val="C00000"/>
          <w:sz w:val="28"/>
          <w:szCs w:val="28"/>
          <w:vertAlign w:val="superscript"/>
        </w:rPr>
        <w:t>th</w:t>
      </w:r>
      <w:r w:rsidR="0052685F">
        <w:rPr>
          <w:rFonts w:ascii="Maiandra GD" w:hAnsi="Maiandra GD" w:cs="Times New Roman"/>
          <w:color w:val="C00000"/>
          <w:sz w:val="28"/>
          <w:szCs w:val="28"/>
        </w:rPr>
        <w:t xml:space="preserve"> Feb, 2018</w:t>
      </w:r>
      <w:r w:rsidR="0052685F" w:rsidRPr="003027F7">
        <w:rPr>
          <w:rFonts w:ascii="Maiandra GD" w:eastAsiaTheme="minorEastAsia" w:hAnsi="Maiandra GD" w:cs="Times New Roman"/>
          <w:color w:val="C00000"/>
          <w:sz w:val="28"/>
          <w:szCs w:val="28"/>
          <w:u w:val="single"/>
        </w:rPr>
        <w:t>}</w:t>
      </w:r>
    </w:p>
    <w:p w:rsidR="00992AB7" w:rsidRPr="003027F7" w:rsidRDefault="00992AB7" w:rsidP="00992AB7">
      <w:pPr>
        <w:jc w:val="both"/>
        <w:rPr>
          <w:rFonts w:ascii="Maiandra GD" w:hAnsi="Maiandra GD" w:cs="Times New Roman"/>
          <w:sz w:val="28"/>
          <w:szCs w:val="28"/>
        </w:rPr>
      </w:pPr>
      <w:r w:rsidRPr="003027F7">
        <w:rPr>
          <w:rFonts w:ascii="Maiandra GD" w:hAnsi="Maiandra GD" w:cs="Times New Roman"/>
          <w:sz w:val="28"/>
          <w:szCs w:val="28"/>
        </w:rPr>
        <w:t>According the this Section the Court or Special Court while deciding the amount of fine or imprisonment under this Act, shall have due regard to the following factors, namely</w:t>
      </w:r>
    </w:p>
    <w:p w:rsidR="00992AB7" w:rsidRPr="003027F7" w:rsidRDefault="00992AB7" w:rsidP="00992AB7">
      <w:pPr>
        <w:spacing w:after="0"/>
        <w:ind w:left="567"/>
        <w:rPr>
          <w:rFonts w:ascii="Maiandra GD" w:hAnsi="Maiandra GD" w:cs="Times New Roman"/>
          <w:sz w:val="28"/>
          <w:szCs w:val="28"/>
        </w:rPr>
      </w:pPr>
      <w:r w:rsidRPr="003027F7">
        <w:rPr>
          <w:rFonts w:ascii="Maiandra GD" w:hAnsi="Maiandra GD" w:cs="Times New Roman"/>
          <w:sz w:val="28"/>
          <w:szCs w:val="28"/>
        </w:rPr>
        <w:t xml:space="preserve">(a) Size of the company; </w:t>
      </w:r>
    </w:p>
    <w:p w:rsidR="00992AB7" w:rsidRPr="003027F7" w:rsidRDefault="00992AB7" w:rsidP="00992AB7">
      <w:pPr>
        <w:spacing w:after="0"/>
        <w:ind w:left="567"/>
        <w:rPr>
          <w:rFonts w:ascii="Maiandra GD" w:hAnsi="Maiandra GD" w:cs="Times New Roman"/>
          <w:sz w:val="28"/>
          <w:szCs w:val="28"/>
        </w:rPr>
      </w:pPr>
      <w:r w:rsidRPr="003027F7">
        <w:rPr>
          <w:rFonts w:ascii="Maiandra GD" w:hAnsi="Maiandra GD" w:cs="Times New Roman"/>
          <w:sz w:val="28"/>
          <w:szCs w:val="28"/>
        </w:rPr>
        <w:t xml:space="preserve">(b) Nature of business carried on by the company; </w:t>
      </w:r>
    </w:p>
    <w:p w:rsidR="00992AB7" w:rsidRPr="003027F7" w:rsidRDefault="00992AB7" w:rsidP="00992AB7">
      <w:pPr>
        <w:spacing w:after="0"/>
        <w:ind w:left="567"/>
        <w:rPr>
          <w:rFonts w:ascii="Maiandra GD" w:hAnsi="Maiandra GD" w:cs="Times New Roman"/>
          <w:sz w:val="28"/>
          <w:szCs w:val="28"/>
        </w:rPr>
      </w:pPr>
      <w:r w:rsidRPr="003027F7">
        <w:rPr>
          <w:rFonts w:ascii="Maiandra GD" w:hAnsi="Maiandra GD" w:cs="Times New Roman"/>
          <w:sz w:val="28"/>
          <w:szCs w:val="28"/>
        </w:rPr>
        <w:t xml:space="preserve">(c) Injury to public interest; </w:t>
      </w:r>
    </w:p>
    <w:p w:rsidR="00992AB7" w:rsidRPr="003027F7" w:rsidRDefault="00992AB7" w:rsidP="00992AB7">
      <w:pPr>
        <w:spacing w:after="0"/>
        <w:ind w:left="567"/>
        <w:rPr>
          <w:rFonts w:ascii="Maiandra GD" w:hAnsi="Maiandra GD" w:cs="Times New Roman"/>
          <w:sz w:val="28"/>
          <w:szCs w:val="28"/>
        </w:rPr>
      </w:pPr>
      <w:r w:rsidRPr="003027F7">
        <w:rPr>
          <w:rFonts w:ascii="Maiandra GD" w:hAnsi="Maiandra GD" w:cs="Times New Roman"/>
          <w:sz w:val="28"/>
          <w:szCs w:val="28"/>
        </w:rPr>
        <w:t xml:space="preserve">(d) Nature of the default; and </w:t>
      </w:r>
    </w:p>
    <w:p w:rsidR="00992AB7" w:rsidRPr="003027F7" w:rsidRDefault="00992AB7" w:rsidP="00992AB7">
      <w:pPr>
        <w:spacing w:after="0"/>
        <w:ind w:left="567"/>
        <w:rPr>
          <w:rFonts w:ascii="Maiandra GD" w:hAnsi="Maiandra GD" w:cs="Times New Roman"/>
          <w:sz w:val="28"/>
          <w:szCs w:val="28"/>
        </w:rPr>
      </w:pPr>
      <w:r w:rsidRPr="003027F7">
        <w:rPr>
          <w:rFonts w:ascii="Maiandra GD" w:hAnsi="Maiandra GD" w:cs="Times New Roman"/>
          <w:sz w:val="28"/>
          <w:szCs w:val="28"/>
        </w:rPr>
        <w:t>(e) Repetition of the default</w:t>
      </w:r>
    </w:p>
    <w:p w:rsidR="00992AB7" w:rsidRPr="003027F7" w:rsidRDefault="00992AB7" w:rsidP="00992AB7">
      <w:pPr>
        <w:spacing w:after="0"/>
        <w:rPr>
          <w:rFonts w:ascii="Maiandra GD" w:hAnsi="Maiandra GD" w:cs="Times New Roman"/>
          <w:sz w:val="28"/>
          <w:szCs w:val="28"/>
        </w:rPr>
      </w:pPr>
    </w:p>
    <w:p w:rsidR="00992AB7" w:rsidRPr="003027F7" w:rsidRDefault="00992AB7" w:rsidP="00992AB7">
      <w:pPr>
        <w:jc w:val="both"/>
        <w:rPr>
          <w:rFonts w:ascii="Maiandra GD" w:hAnsi="Maiandra GD" w:cs="Times New Roman"/>
          <w:sz w:val="28"/>
          <w:szCs w:val="28"/>
        </w:rPr>
      </w:pPr>
      <w:r w:rsidRPr="003027F7">
        <w:rPr>
          <w:rFonts w:ascii="Maiandra GD" w:hAnsi="Maiandra GD" w:cs="Times New Roman"/>
          <w:b/>
          <w:sz w:val="28"/>
          <w:szCs w:val="28"/>
          <w:u w:val="single"/>
        </w:rPr>
        <w:t>Note:</w:t>
      </w:r>
      <w:r w:rsidRPr="003027F7">
        <w:rPr>
          <w:rFonts w:ascii="Maiandra GD" w:hAnsi="Maiandra GD" w:cs="Times New Roman"/>
          <w:sz w:val="28"/>
          <w:szCs w:val="28"/>
        </w:rPr>
        <w:t xml:space="preserve"> After the amendments court shall consider the factors for penalize the Company. It is a good move to consider the different-2 factors for penalty in case of non –compliance.</w:t>
      </w:r>
    </w:p>
    <w:p w:rsidR="0003337F" w:rsidRDefault="0003337F">
      <w:pPr>
        <w:rPr>
          <w:rFonts w:ascii="Maiandra GD" w:hAnsi="Maiandra GD" w:cs="Times New Roman"/>
          <w:sz w:val="28"/>
          <w:szCs w:val="28"/>
        </w:rPr>
      </w:pPr>
      <w:r>
        <w:rPr>
          <w:rFonts w:ascii="Maiandra GD" w:hAnsi="Maiandra GD" w:cs="Times New Roman"/>
          <w:sz w:val="28"/>
          <w:szCs w:val="28"/>
        </w:rPr>
        <w:br w:type="page"/>
      </w:r>
    </w:p>
    <w:p w:rsidR="00992AB7" w:rsidRDefault="00992AB7" w:rsidP="00992AB7">
      <w:pPr>
        <w:spacing w:after="0"/>
        <w:jc w:val="both"/>
        <w:rPr>
          <w:rFonts w:ascii="Maiandra GD" w:hAnsi="Maiandra GD" w:cs="Times New Roman"/>
          <w:sz w:val="28"/>
          <w:szCs w:val="28"/>
        </w:rPr>
      </w:pPr>
    </w:p>
    <w:p w:rsidR="00992AB7" w:rsidRPr="00E422AE" w:rsidRDefault="00992AB7" w:rsidP="00D6678C">
      <w:pPr>
        <w:pStyle w:val="ListParagraph"/>
        <w:numPr>
          <w:ilvl w:val="0"/>
          <w:numId w:val="28"/>
        </w:numPr>
        <w:autoSpaceDE w:val="0"/>
        <w:autoSpaceDN w:val="0"/>
        <w:adjustRightInd w:val="0"/>
        <w:spacing w:after="0" w:line="360" w:lineRule="auto"/>
        <w:ind w:left="142"/>
        <w:jc w:val="both"/>
        <w:rPr>
          <w:rFonts w:ascii="Maiandra GD" w:hAnsi="Maiandra GD" w:cs="Times New Roman"/>
          <w:b/>
          <w:color w:val="494142" w:themeColor="accent5" w:themeShade="80"/>
          <w:sz w:val="28"/>
          <w:szCs w:val="28"/>
          <w:u w:val="single"/>
        </w:rPr>
      </w:pPr>
      <w:r w:rsidRPr="00E422AE">
        <w:rPr>
          <w:rFonts w:ascii="Maiandra GD" w:hAnsi="Maiandra GD" w:cs="Times New Roman"/>
          <w:color w:val="494142" w:themeColor="accent5" w:themeShade="80"/>
          <w:sz w:val="28"/>
          <w:szCs w:val="28"/>
        </w:rPr>
        <w:t xml:space="preserve"> </w:t>
      </w:r>
      <w:r w:rsidRPr="00E422AE">
        <w:rPr>
          <w:rFonts w:ascii="Maiandra GD" w:hAnsi="Maiandra GD" w:cs="Times New Roman"/>
          <w:b/>
          <w:color w:val="494142" w:themeColor="accent5" w:themeShade="80"/>
          <w:sz w:val="28"/>
          <w:szCs w:val="28"/>
          <w:u w:val="single"/>
        </w:rPr>
        <w:t>“Section 446B – Lesser penalties for One Person Companies or Small Companies”</w:t>
      </w:r>
      <w:r w:rsidR="0052685F" w:rsidRPr="0052685F">
        <w:rPr>
          <w:rFonts w:ascii="Maiandra GD" w:eastAsiaTheme="minorEastAsia" w:hAnsi="Maiandra GD" w:cs="Times New Roman"/>
          <w:color w:val="C00000"/>
          <w:sz w:val="28"/>
          <w:szCs w:val="28"/>
          <w:u w:val="single"/>
        </w:rPr>
        <w:t xml:space="preserve"> </w:t>
      </w:r>
      <w:r w:rsidR="0052685F" w:rsidRPr="003027F7">
        <w:rPr>
          <w:rFonts w:ascii="Maiandra GD" w:eastAsiaTheme="minorEastAsia" w:hAnsi="Maiandra GD" w:cs="Times New Roman"/>
          <w:color w:val="C00000"/>
          <w:sz w:val="28"/>
          <w:szCs w:val="28"/>
          <w:u w:val="single"/>
        </w:rPr>
        <w:t>{</w:t>
      </w:r>
      <w:r w:rsidR="0052685F" w:rsidRPr="00072533">
        <w:rPr>
          <w:rFonts w:ascii="Maiandra GD" w:hAnsi="Maiandra GD" w:cs="Times New Roman"/>
          <w:color w:val="C00000"/>
          <w:sz w:val="28"/>
          <w:szCs w:val="28"/>
        </w:rPr>
        <w:t xml:space="preserve"> </w:t>
      </w:r>
      <w:r w:rsidR="0052685F" w:rsidRPr="003027F7">
        <w:rPr>
          <w:rFonts w:ascii="Maiandra GD" w:hAnsi="Maiandra GD" w:cs="Times New Roman"/>
          <w:color w:val="C00000"/>
          <w:sz w:val="28"/>
          <w:szCs w:val="28"/>
        </w:rPr>
        <w:t>Notified</w:t>
      </w:r>
      <w:r w:rsidR="0052685F">
        <w:rPr>
          <w:rFonts w:ascii="Maiandra GD" w:hAnsi="Maiandra GD" w:cs="Times New Roman"/>
          <w:color w:val="C00000"/>
          <w:sz w:val="28"/>
          <w:szCs w:val="28"/>
        </w:rPr>
        <w:t xml:space="preserve"> w.e.f. 09</w:t>
      </w:r>
      <w:r w:rsidR="0052685F" w:rsidRPr="00072533">
        <w:rPr>
          <w:rFonts w:ascii="Maiandra GD" w:hAnsi="Maiandra GD" w:cs="Times New Roman"/>
          <w:color w:val="C00000"/>
          <w:sz w:val="28"/>
          <w:szCs w:val="28"/>
          <w:vertAlign w:val="superscript"/>
        </w:rPr>
        <w:t>th</w:t>
      </w:r>
      <w:r w:rsidR="0052685F">
        <w:rPr>
          <w:rFonts w:ascii="Maiandra GD" w:hAnsi="Maiandra GD" w:cs="Times New Roman"/>
          <w:color w:val="C00000"/>
          <w:sz w:val="28"/>
          <w:szCs w:val="28"/>
        </w:rPr>
        <w:t xml:space="preserve"> Feb, 2018</w:t>
      </w:r>
      <w:r w:rsidR="0052685F" w:rsidRPr="003027F7">
        <w:rPr>
          <w:rFonts w:ascii="Maiandra GD" w:eastAsiaTheme="minorEastAsia" w:hAnsi="Maiandra GD" w:cs="Times New Roman"/>
          <w:color w:val="C00000"/>
          <w:sz w:val="28"/>
          <w:szCs w:val="28"/>
          <w:u w:val="single"/>
        </w:rPr>
        <w:t>}</w:t>
      </w:r>
    </w:p>
    <w:p w:rsidR="00992AB7" w:rsidRPr="003027F7" w:rsidRDefault="00992AB7" w:rsidP="00992AB7">
      <w:pPr>
        <w:jc w:val="both"/>
        <w:rPr>
          <w:rFonts w:ascii="Maiandra GD" w:hAnsi="Maiandra GD" w:cs="Times New Roman"/>
          <w:sz w:val="28"/>
          <w:szCs w:val="28"/>
        </w:rPr>
      </w:pPr>
      <w:r w:rsidRPr="003027F7">
        <w:rPr>
          <w:rFonts w:ascii="Maiandra GD" w:hAnsi="Maiandra GD" w:cs="Times New Roman"/>
          <w:sz w:val="28"/>
          <w:szCs w:val="28"/>
        </w:rPr>
        <w:t xml:space="preserve">In this section relief to OPC and Small Companies i.e. in case of failure to comply with provisions of </w:t>
      </w:r>
    </w:p>
    <w:p w:rsidR="00992AB7" w:rsidRPr="003027F7" w:rsidRDefault="00992AB7" w:rsidP="00D6678C">
      <w:pPr>
        <w:pStyle w:val="ListParagraph"/>
        <w:numPr>
          <w:ilvl w:val="0"/>
          <w:numId w:val="17"/>
        </w:numPr>
        <w:jc w:val="both"/>
        <w:rPr>
          <w:rFonts w:ascii="Maiandra GD" w:hAnsi="Maiandra GD" w:cs="Times New Roman"/>
          <w:sz w:val="28"/>
          <w:szCs w:val="28"/>
        </w:rPr>
      </w:pPr>
      <w:r w:rsidRPr="003027F7">
        <w:rPr>
          <w:rFonts w:ascii="Maiandra GD" w:hAnsi="Maiandra GD" w:cs="Times New Roman"/>
          <w:sz w:val="28"/>
          <w:szCs w:val="28"/>
        </w:rPr>
        <w:t>Section 117(2)(c) – Resolution and Agreement to be filed</w:t>
      </w:r>
    </w:p>
    <w:p w:rsidR="00992AB7" w:rsidRPr="003027F7" w:rsidRDefault="00992AB7" w:rsidP="00D6678C">
      <w:pPr>
        <w:pStyle w:val="ListParagraph"/>
        <w:numPr>
          <w:ilvl w:val="0"/>
          <w:numId w:val="17"/>
        </w:numPr>
        <w:jc w:val="both"/>
        <w:rPr>
          <w:rFonts w:ascii="Maiandra GD" w:hAnsi="Maiandra GD" w:cs="Times New Roman"/>
          <w:sz w:val="28"/>
          <w:szCs w:val="28"/>
        </w:rPr>
      </w:pPr>
      <w:r w:rsidRPr="003027F7">
        <w:rPr>
          <w:rFonts w:ascii="Maiandra GD" w:hAnsi="Maiandra GD" w:cs="Times New Roman"/>
          <w:sz w:val="28"/>
          <w:szCs w:val="28"/>
        </w:rPr>
        <w:t>Section 137(3) – Copy of Financial statement to be filed</w:t>
      </w:r>
    </w:p>
    <w:p w:rsidR="00992AB7" w:rsidRPr="003027F7" w:rsidRDefault="00992AB7" w:rsidP="00D6678C">
      <w:pPr>
        <w:pStyle w:val="ListParagraph"/>
        <w:numPr>
          <w:ilvl w:val="0"/>
          <w:numId w:val="17"/>
        </w:numPr>
        <w:jc w:val="both"/>
        <w:rPr>
          <w:rFonts w:ascii="Maiandra GD" w:hAnsi="Maiandra GD" w:cs="Times New Roman"/>
          <w:sz w:val="28"/>
          <w:szCs w:val="28"/>
        </w:rPr>
      </w:pPr>
      <w:r w:rsidRPr="003027F7">
        <w:rPr>
          <w:rFonts w:ascii="Maiandra GD" w:hAnsi="Maiandra GD" w:cs="Times New Roman"/>
          <w:sz w:val="28"/>
          <w:szCs w:val="28"/>
        </w:rPr>
        <w:t>Section 92(5) – Annual Return</w:t>
      </w:r>
    </w:p>
    <w:p w:rsidR="00992AB7" w:rsidRPr="003027F7" w:rsidRDefault="00992AB7" w:rsidP="00992AB7">
      <w:pPr>
        <w:jc w:val="both"/>
        <w:rPr>
          <w:rFonts w:ascii="Maiandra GD" w:hAnsi="Maiandra GD" w:cs="Times New Roman"/>
          <w:sz w:val="28"/>
          <w:szCs w:val="28"/>
        </w:rPr>
      </w:pPr>
      <w:r w:rsidRPr="003027F7">
        <w:rPr>
          <w:rFonts w:ascii="Maiandra GD" w:hAnsi="Maiandra GD" w:cs="Times New Roman"/>
          <w:sz w:val="28"/>
          <w:szCs w:val="28"/>
        </w:rPr>
        <w:t>In case of default, such company and officer in default of such company shall be punishable with fine or imprisonment or fine and imprisonment, as the case may be, which shall not be more than one-half of the fine or imprisonment or fine and imprisonment, as the case may be, of the minimum or maximum fine or imprisonment or fine and imprisonment, as the case may be, specified in such sections.</w:t>
      </w:r>
    </w:p>
    <w:p w:rsidR="00E422AE" w:rsidRDefault="00E422AE" w:rsidP="00E422AE">
      <w:pPr>
        <w:pStyle w:val="ListParagraph"/>
        <w:autoSpaceDE w:val="0"/>
        <w:autoSpaceDN w:val="0"/>
        <w:adjustRightInd w:val="0"/>
        <w:spacing w:after="0" w:line="360" w:lineRule="auto"/>
        <w:ind w:left="142"/>
        <w:jc w:val="both"/>
        <w:rPr>
          <w:rFonts w:ascii="Maiandra GD" w:hAnsi="Maiandra GD" w:cs="Times New Roman"/>
          <w:b/>
          <w:color w:val="494142" w:themeColor="accent5" w:themeShade="80"/>
          <w:sz w:val="28"/>
          <w:szCs w:val="28"/>
          <w:u w:val="single"/>
        </w:rPr>
      </w:pPr>
    </w:p>
    <w:p w:rsidR="00F01995" w:rsidRPr="0052685F" w:rsidRDefault="00F01995" w:rsidP="00D6678C">
      <w:pPr>
        <w:pStyle w:val="ListParagraph"/>
        <w:numPr>
          <w:ilvl w:val="0"/>
          <w:numId w:val="28"/>
        </w:numPr>
        <w:autoSpaceDE w:val="0"/>
        <w:autoSpaceDN w:val="0"/>
        <w:adjustRightInd w:val="0"/>
        <w:spacing w:after="0" w:line="360" w:lineRule="auto"/>
        <w:ind w:left="142"/>
        <w:jc w:val="both"/>
        <w:rPr>
          <w:rFonts w:ascii="Maiandra GD" w:hAnsi="Maiandra GD" w:cs="Times New Roman"/>
          <w:b/>
          <w:color w:val="FF0000"/>
          <w:sz w:val="28"/>
          <w:szCs w:val="28"/>
          <w:u w:val="single"/>
        </w:rPr>
      </w:pPr>
      <w:r w:rsidRPr="00E422AE">
        <w:rPr>
          <w:rFonts w:ascii="Maiandra GD" w:hAnsi="Maiandra GD" w:cs="Times New Roman"/>
          <w:b/>
          <w:color w:val="494142" w:themeColor="accent5" w:themeShade="80"/>
          <w:sz w:val="28"/>
          <w:szCs w:val="28"/>
          <w:u w:val="single"/>
        </w:rPr>
        <w:t>Postal Ballot</w:t>
      </w:r>
      <w:r w:rsidRPr="0052685F">
        <w:rPr>
          <w:rFonts w:ascii="Maiandra GD" w:hAnsi="Maiandra GD" w:cs="Times New Roman"/>
          <w:b/>
          <w:color w:val="FF0000"/>
          <w:sz w:val="28"/>
          <w:szCs w:val="28"/>
          <w:u w:val="single"/>
        </w:rPr>
        <w:t>:</w:t>
      </w:r>
      <w:r w:rsidR="00072533" w:rsidRPr="0052685F">
        <w:rPr>
          <w:rFonts w:ascii="Maiandra GD" w:hAnsi="Maiandra GD" w:cs="Times New Roman"/>
          <w:b/>
          <w:color w:val="FF0000"/>
          <w:sz w:val="28"/>
          <w:szCs w:val="28"/>
          <w:u w:val="single"/>
        </w:rPr>
        <w:t xml:space="preserve"> {Notified w.e.f. 07</w:t>
      </w:r>
      <w:r w:rsidR="00072533" w:rsidRPr="0052685F">
        <w:rPr>
          <w:rFonts w:ascii="Maiandra GD" w:hAnsi="Maiandra GD" w:cs="Times New Roman"/>
          <w:b/>
          <w:color w:val="FF0000"/>
          <w:sz w:val="28"/>
          <w:szCs w:val="28"/>
          <w:u w:val="single"/>
          <w:vertAlign w:val="superscript"/>
        </w:rPr>
        <w:t>th</w:t>
      </w:r>
      <w:r w:rsidR="00072533" w:rsidRPr="0052685F">
        <w:rPr>
          <w:rFonts w:ascii="Maiandra GD" w:hAnsi="Maiandra GD" w:cs="Times New Roman"/>
          <w:b/>
          <w:color w:val="FF0000"/>
          <w:sz w:val="28"/>
          <w:szCs w:val="28"/>
          <w:u w:val="single"/>
        </w:rPr>
        <w:t xml:space="preserve"> May, 2018}</w:t>
      </w:r>
    </w:p>
    <w:p w:rsidR="00270278" w:rsidRDefault="00F01995" w:rsidP="00B871BC">
      <w:pPr>
        <w:spacing w:after="0" w:line="360" w:lineRule="auto"/>
        <w:jc w:val="both"/>
        <w:rPr>
          <w:rFonts w:ascii="Maiandra GD" w:hAnsi="Maiandra GD" w:cs="Times New Roman"/>
          <w:sz w:val="28"/>
          <w:szCs w:val="28"/>
        </w:rPr>
      </w:pPr>
      <w:r w:rsidRPr="003027F7">
        <w:rPr>
          <w:rFonts w:ascii="Maiandra GD" w:hAnsi="Maiandra GD" w:cs="Times New Roman"/>
          <w:sz w:val="28"/>
          <w:szCs w:val="28"/>
        </w:rPr>
        <w:t>Companies which are mandatorily required to provide electronic voting facility, to transact item in general meeting, can transact business of postal ballot also through electronic voting.</w:t>
      </w:r>
    </w:p>
    <w:p w:rsidR="00970DC6" w:rsidRDefault="00970DC6">
      <w:pPr>
        <w:rPr>
          <w:rFonts w:ascii="Maiandra GD" w:hAnsi="Maiandra GD" w:cs="Times New Roman"/>
          <w:sz w:val="28"/>
          <w:szCs w:val="28"/>
        </w:rPr>
      </w:pPr>
    </w:p>
    <w:p w:rsidR="00661117" w:rsidRDefault="00661117">
      <w:pPr>
        <w:rPr>
          <w:rFonts w:ascii="Maiandra GD" w:hAnsi="Maiandra GD" w:cs="Times New Roman"/>
          <w:sz w:val="28"/>
          <w:szCs w:val="28"/>
        </w:rPr>
      </w:pPr>
      <w:r>
        <w:rPr>
          <w:rFonts w:ascii="Maiandra GD" w:hAnsi="Maiandra GD" w:cs="Times New Roman"/>
          <w:sz w:val="28"/>
          <w:szCs w:val="28"/>
        </w:rPr>
        <w:br w:type="page"/>
      </w:r>
    </w:p>
    <w:p w:rsidR="00661117" w:rsidRDefault="00661117" w:rsidP="00661117">
      <w:pPr>
        <w:rPr>
          <w:b/>
          <w:sz w:val="52"/>
          <w:szCs w:val="52"/>
        </w:rPr>
      </w:pPr>
      <w:r w:rsidRPr="00F84800">
        <w:rPr>
          <w:b/>
          <w:sz w:val="52"/>
          <w:szCs w:val="52"/>
        </w:rPr>
        <w:lastRenderedPageBreak/>
        <w:t>LIST A</w:t>
      </w:r>
    </w:p>
    <w:p w:rsidR="00661117" w:rsidRDefault="00661117" w:rsidP="00661117">
      <w:pPr>
        <w:tabs>
          <w:tab w:val="left" w:pos="11130"/>
        </w:tabs>
        <w:rPr>
          <w:b/>
          <w:sz w:val="52"/>
          <w:szCs w:val="52"/>
        </w:rPr>
      </w:pPr>
      <w:r w:rsidRPr="006A3486">
        <w:rPr>
          <w:rFonts w:ascii="Berlin Sans FB" w:hAnsi="Berlin Sans FB"/>
          <w:color w:val="4D160F" w:themeColor="accent2" w:themeShade="80"/>
        </w:rPr>
        <w:t xml:space="preserve">MCA has notified below mentioned </w:t>
      </w:r>
      <w:r>
        <w:rPr>
          <w:rFonts w:ascii="Berlin Sans FB" w:hAnsi="Berlin Sans FB"/>
          <w:color w:val="4D160F" w:themeColor="accent2" w:themeShade="80"/>
        </w:rPr>
        <w:t>5</w:t>
      </w:r>
      <w:r w:rsidRPr="006A3486">
        <w:rPr>
          <w:rFonts w:ascii="Berlin Sans FB" w:hAnsi="Berlin Sans FB"/>
          <w:color w:val="4D160F" w:themeColor="accent2" w:themeShade="80"/>
        </w:rPr>
        <w:t xml:space="preserve"> sections of Companies Amendment Act, 2017 w.e.f. </w:t>
      </w:r>
      <w:r>
        <w:rPr>
          <w:rFonts w:ascii="Berlin Sans FB" w:hAnsi="Berlin Sans FB"/>
          <w:color w:val="4D160F" w:themeColor="accent2" w:themeShade="80"/>
        </w:rPr>
        <w:t>12</w:t>
      </w:r>
      <w:r w:rsidRPr="005A5BDB">
        <w:rPr>
          <w:rFonts w:ascii="Berlin Sans FB" w:hAnsi="Berlin Sans FB"/>
          <w:color w:val="4D160F" w:themeColor="accent2" w:themeShade="80"/>
          <w:vertAlign w:val="superscript"/>
        </w:rPr>
        <w:t>th</w:t>
      </w:r>
      <w:r>
        <w:rPr>
          <w:rFonts w:ascii="Berlin Sans FB" w:hAnsi="Berlin Sans FB"/>
          <w:color w:val="4D160F" w:themeColor="accent2" w:themeShade="80"/>
        </w:rPr>
        <w:t xml:space="preserve"> September</w:t>
      </w:r>
      <w:r w:rsidRPr="00F42216">
        <w:rPr>
          <w:rFonts w:ascii="Berlin Sans FB" w:hAnsi="Berlin Sans FB"/>
          <w:color w:val="4D160F" w:themeColor="accent2" w:themeShade="80"/>
        </w:rPr>
        <w:t>, 2018</w:t>
      </w:r>
      <w:r w:rsidRPr="006A3486">
        <w:rPr>
          <w:rFonts w:ascii="Berlin Sans FB" w:hAnsi="Berlin Sans FB"/>
          <w:color w:val="4D160F" w:themeColor="accent2" w:themeShade="80"/>
        </w:rPr>
        <w:t>.</w:t>
      </w:r>
      <w:r>
        <w:t xml:space="preserve"> </w:t>
      </w:r>
    </w:p>
    <w:tbl>
      <w:tblPr>
        <w:tblpPr w:leftFromText="180" w:rightFromText="180" w:vertAnchor="text" w:tblpY="1"/>
        <w:tblOverlap w:val="neve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1610"/>
        <w:gridCol w:w="2126"/>
        <w:gridCol w:w="5387"/>
      </w:tblGrid>
      <w:tr w:rsidR="00661117" w:rsidRPr="001A03B8" w:rsidTr="00661117">
        <w:trPr>
          <w:trHeight w:val="300"/>
        </w:trPr>
        <w:tc>
          <w:tcPr>
            <w:tcW w:w="957" w:type="dxa"/>
            <w:shd w:val="clear" w:color="auto" w:fill="auto"/>
            <w:noWrap/>
            <w:vAlign w:val="bottom"/>
            <w:hideMark/>
          </w:tcPr>
          <w:p w:rsidR="00661117" w:rsidRPr="001A03B8"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1610"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126"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5387" w:type="dxa"/>
            <w:shd w:val="clear" w:color="auto" w:fill="auto"/>
            <w:noWrap/>
            <w:vAlign w:val="bottom"/>
            <w:hideMark/>
          </w:tcPr>
          <w:p w:rsidR="00661117" w:rsidRPr="0073429B" w:rsidRDefault="00661117" w:rsidP="00955C77">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661117" w:rsidRPr="001A03B8" w:rsidTr="00661117">
        <w:trPr>
          <w:trHeight w:val="300"/>
        </w:trPr>
        <w:tc>
          <w:tcPr>
            <w:tcW w:w="957" w:type="dxa"/>
            <w:shd w:val="clear" w:color="auto" w:fill="auto"/>
            <w:noWrap/>
            <w:vAlign w:val="bottom"/>
            <w:hideMark/>
          </w:tcPr>
          <w:p w:rsidR="00661117" w:rsidRPr="001A03B8" w:rsidRDefault="00661117" w:rsidP="00661117">
            <w:pPr>
              <w:pStyle w:val="ListParagraph"/>
              <w:numPr>
                <w:ilvl w:val="0"/>
                <w:numId w:val="41"/>
              </w:numPr>
              <w:spacing w:after="0" w:line="360" w:lineRule="auto"/>
              <w:ind w:left="644"/>
              <w:jc w:val="center"/>
              <w:rPr>
                <w:rFonts w:ascii="Calibri" w:eastAsia="Times New Roman" w:hAnsi="Calibri" w:cs="Calibri"/>
                <w:b/>
                <w:bCs/>
                <w:color w:val="000000"/>
              </w:rPr>
            </w:pPr>
          </w:p>
        </w:tc>
        <w:tc>
          <w:tcPr>
            <w:tcW w:w="1610" w:type="dxa"/>
            <w:shd w:val="clear" w:color="auto" w:fill="auto"/>
            <w:noWrap/>
            <w:vAlign w:val="bottom"/>
            <w:hideMark/>
          </w:tcPr>
          <w:p w:rsidR="00661117" w:rsidRPr="00404340" w:rsidRDefault="00661117" w:rsidP="00955C77">
            <w:pPr>
              <w:spacing w:after="0" w:line="360" w:lineRule="auto"/>
              <w:rPr>
                <w:rFonts w:ascii="Calibri" w:eastAsia="Times New Roman" w:hAnsi="Calibri" w:cs="Calibri"/>
                <w:color w:val="000000"/>
              </w:rPr>
            </w:pPr>
            <w:r w:rsidRPr="00404340">
              <w:rPr>
                <w:rFonts w:ascii="Calibri" w:eastAsia="Times New Roman" w:hAnsi="Calibri" w:cs="Calibri"/>
                <w:color w:val="000000"/>
              </w:rPr>
              <w:t xml:space="preserve">Section </w:t>
            </w:r>
            <w:r>
              <w:rPr>
                <w:rFonts w:ascii="Calibri" w:eastAsia="Times New Roman" w:hAnsi="Calibri" w:cs="Calibri"/>
                <w:color w:val="000000"/>
              </w:rPr>
              <w:t>66</w:t>
            </w:r>
          </w:p>
        </w:tc>
        <w:tc>
          <w:tcPr>
            <w:tcW w:w="2126" w:type="dxa"/>
            <w:shd w:val="clear" w:color="auto" w:fill="auto"/>
            <w:noWrap/>
            <w:vAlign w:val="bottom"/>
            <w:hideMark/>
          </w:tcPr>
          <w:p w:rsidR="00661117" w:rsidRPr="00404340" w:rsidRDefault="00661117" w:rsidP="00955C77">
            <w:pPr>
              <w:spacing w:after="0" w:line="360" w:lineRule="auto"/>
              <w:rPr>
                <w:rFonts w:ascii="Calibri" w:eastAsia="Times New Roman" w:hAnsi="Calibri" w:cs="Calibri"/>
                <w:color w:val="000000"/>
              </w:rPr>
            </w:pPr>
            <w:r w:rsidRPr="00404340">
              <w:rPr>
                <w:rFonts w:ascii="Calibri" w:eastAsia="Times New Roman" w:hAnsi="Calibri" w:cs="Calibri"/>
                <w:color w:val="000000"/>
              </w:rPr>
              <w:t>Section 1</w:t>
            </w:r>
            <w:r>
              <w:rPr>
                <w:rFonts w:ascii="Calibri" w:eastAsia="Times New Roman" w:hAnsi="Calibri" w:cs="Calibri"/>
                <w:color w:val="000000"/>
              </w:rPr>
              <w:t>96</w:t>
            </w:r>
          </w:p>
        </w:tc>
        <w:tc>
          <w:tcPr>
            <w:tcW w:w="5387" w:type="dxa"/>
            <w:shd w:val="clear" w:color="auto" w:fill="auto"/>
            <w:noWrap/>
            <w:vAlign w:val="bottom"/>
            <w:hideMark/>
          </w:tcPr>
          <w:p w:rsidR="00661117" w:rsidRPr="00404340" w:rsidRDefault="00661117" w:rsidP="00955C77">
            <w:pPr>
              <w:spacing w:after="0" w:line="360" w:lineRule="auto"/>
              <w:rPr>
                <w:rFonts w:ascii="Calibri" w:eastAsia="Times New Roman" w:hAnsi="Calibri" w:cs="Calibri"/>
                <w:color w:val="000000"/>
              </w:rPr>
            </w:pPr>
            <w:r w:rsidRPr="00154404">
              <w:rPr>
                <w:rFonts w:ascii="Calibri" w:eastAsia="Times New Roman" w:hAnsi="Calibri" w:cs="Calibri"/>
                <w:color w:val="000000"/>
              </w:rPr>
              <w:t>Appointment of Managing Director, Whole-time Director or Manager</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67</w:t>
            </w:r>
          </w:p>
        </w:tc>
        <w:tc>
          <w:tcPr>
            <w:tcW w:w="2126"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197</w:t>
            </w:r>
          </w:p>
        </w:tc>
        <w:tc>
          <w:tcPr>
            <w:tcW w:w="5387"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sidRPr="00154404">
              <w:rPr>
                <w:rFonts w:ascii="Calibri" w:eastAsia="Times New Roman" w:hAnsi="Calibri" w:cs="Calibri"/>
                <w:color w:val="000000"/>
              </w:rPr>
              <w:t>Overall Maximum Managerial Remuneration and Managerial Remuneration in Case of Absence or Inadequacy of Profits</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68</w:t>
            </w:r>
          </w:p>
        </w:tc>
        <w:tc>
          <w:tcPr>
            <w:tcW w:w="2126"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198</w:t>
            </w:r>
          </w:p>
        </w:tc>
        <w:tc>
          <w:tcPr>
            <w:tcW w:w="5387" w:type="dxa"/>
            <w:shd w:val="clear" w:color="auto" w:fill="auto"/>
            <w:noWrap/>
            <w:vAlign w:val="bottom"/>
            <w:hideMark/>
          </w:tcPr>
          <w:p w:rsidR="00661117" w:rsidRDefault="00661117" w:rsidP="00955C77">
            <w:pPr>
              <w:spacing w:after="0" w:line="360" w:lineRule="auto"/>
              <w:rPr>
                <w:rFonts w:ascii="Calibri" w:eastAsia="Times New Roman" w:hAnsi="Calibri" w:cs="Calibri"/>
                <w:color w:val="000000"/>
              </w:rPr>
            </w:pPr>
            <w:r w:rsidRPr="00154404">
              <w:rPr>
                <w:rFonts w:ascii="Calibri" w:eastAsia="Times New Roman" w:hAnsi="Calibri" w:cs="Calibri"/>
                <w:color w:val="000000"/>
              </w:rPr>
              <w:t>Calculation of Profits</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69</w:t>
            </w:r>
          </w:p>
        </w:tc>
        <w:tc>
          <w:tcPr>
            <w:tcW w:w="2126"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200</w:t>
            </w:r>
          </w:p>
        </w:tc>
        <w:tc>
          <w:tcPr>
            <w:tcW w:w="5387" w:type="dxa"/>
            <w:shd w:val="clear" w:color="auto" w:fill="auto"/>
            <w:noWrap/>
            <w:vAlign w:val="bottom"/>
            <w:hideMark/>
          </w:tcPr>
          <w:p w:rsidR="00661117" w:rsidRDefault="00661117" w:rsidP="00955C77">
            <w:pPr>
              <w:spacing w:after="0" w:line="360" w:lineRule="auto"/>
              <w:rPr>
                <w:rFonts w:ascii="Calibri" w:eastAsia="Times New Roman" w:hAnsi="Calibri" w:cs="Calibri"/>
                <w:color w:val="000000"/>
              </w:rPr>
            </w:pPr>
            <w:r w:rsidRPr="00154404">
              <w:rPr>
                <w:rFonts w:ascii="Calibri" w:eastAsia="Times New Roman" w:hAnsi="Calibri" w:cs="Calibri"/>
                <w:color w:val="000000"/>
              </w:rPr>
              <w:t> Central Government or Company to Fix Limit with Regard to Remuneration</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70</w:t>
            </w:r>
          </w:p>
        </w:tc>
        <w:tc>
          <w:tcPr>
            <w:tcW w:w="2126"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201</w:t>
            </w:r>
          </w:p>
        </w:tc>
        <w:tc>
          <w:tcPr>
            <w:tcW w:w="5387" w:type="dxa"/>
            <w:shd w:val="clear" w:color="auto" w:fill="auto"/>
            <w:noWrap/>
            <w:vAlign w:val="bottom"/>
            <w:hideMark/>
          </w:tcPr>
          <w:p w:rsidR="00661117" w:rsidRDefault="00661117" w:rsidP="00955C77">
            <w:pPr>
              <w:spacing w:after="0" w:line="360" w:lineRule="auto"/>
              <w:rPr>
                <w:rFonts w:ascii="Calibri" w:eastAsia="Times New Roman" w:hAnsi="Calibri" w:cs="Calibri"/>
                <w:color w:val="000000"/>
              </w:rPr>
            </w:pPr>
            <w:r w:rsidRPr="00154404">
              <w:rPr>
                <w:rFonts w:ascii="Calibri" w:eastAsia="Times New Roman" w:hAnsi="Calibri" w:cs="Calibri"/>
                <w:color w:val="000000"/>
              </w:rPr>
              <w:t>Forms of, and Procedure in Relation to, Certain Applications</w:t>
            </w:r>
          </w:p>
        </w:tc>
      </w:tr>
    </w:tbl>
    <w:p w:rsidR="00661117" w:rsidRDefault="00661117" w:rsidP="00661117"/>
    <w:p w:rsidR="00661117" w:rsidRDefault="00661117" w:rsidP="00661117">
      <w:pPr>
        <w:rPr>
          <w:b/>
          <w:sz w:val="52"/>
          <w:szCs w:val="52"/>
        </w:rPr>
      </w:pPr>
      <w:r>
        <w:rPr>
          <w:b/>
          <w:sz w:val="52"/>
          <w:szCs w:val="52"/>
        </w:rPr>
        <w:t>LIST B</w:t>
      </w:r>
    </w:p>
    <w:p w:rsidR="00661117" w:rsidRPr="006A3486" w:rsidRDefault="00661117" w:rsidP="00661117">
      <w:pPr>
        <w:tabs>
          <w:tab w:val="left" w:pos="11130"/>
        </w:tabs>
        <w:rPr>
          <w:rFonts w:ascii="Berlin Sans FB" w:hAnsi="Berlin Sans FB"/>
          <w:b/>
          <w:color w:val="4D160F" w:themeColor="accent2" w:themeShade="80"/>
          <w:sz w:val="52"/>
          <w:szCs w:val="52"/>
        </w:rPr>
      </w:pPr>
      <w:r w:rsidRPr="006A3486">
        <w:rPr>
          <w:rFonts w:ascii="Berlin Sans FB" w:hAnsi="Berlin Sans FB"/>
          <w:color w:val="4D160F" w:themeColor="accent2" w:themeShade="80"/>
        </w:rPr>
        <w:t xml:space="preserve">MCA has notified below mentioned 4 sections of Companies Amendment Act, 2017 as follow </w:t>
      </w:r>
      <w:r w:rsidRPr="006A3486">
        <w:rPr>
          <w:rFonts w:ascii="Berlin Sans FB" w:hAnsi="Berlin Sans FB"/>
          <w:color w:val="4D160F" w:themeColor="accent2" w:themeShade="80"/>
        </w:rPr>
        <w:tab/>
      </w:r>
    </w:p>
    <w:tbl>
      <w:tblPr>
        <w:tblpPr w:leftFromText="180" w:rightFromText="180" w:vertAnchor="text" w:tblpY="1"/>
        <w:tblOverlap w:val="neve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1610"/>
        <w:gridCol w:w="2126"/>
        <w:gridCol w:w="2410"/>
        <w:gridCol w:w="2977"/>
      </w:tblGrid>
      <w:tr w:rsidR="00661117" w:rsidRPr="001A03B8" w:rsidTr="00661117">
        <w:trPr>
          <w:trHeight w:val="300"/>
        </w:trPr>
        <w:tc>
          <w:tcPr>
            <w:tcW w:w="957" w:type="dxa"/>
            <w:shd w:val="clear" w:color="auto" w:fill="auto"/>
            <w:noWrap/>
            <w:vAlign w:val="bottom"/>
            <w:hideMark/>
          </w:tcPr>
          <w:p w:rsidR="00661117" w:rsidRPr="001A03B8"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1610"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126"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2410" w:type="dxa"/>
          </w:tcPr>
          <w:p w:rsidR="00661117" w:rsidRPr="00262F26" w:rsidRDefault="00661117" w:rsidP="00955C77">
            <w:pPr>
              <w:spacing w:after="0" w:line="360" w:lineRule="auto"/>
              <w:jc w:val="center"/>
              <w:rPr>
                <w:rFonts w:ascii="Calibri" w:eastAsia="Times New Roman" w:hAnsi="Calibri" w:cs="Calibri"/>
                <w:b/>
                <w:bCs/>
                <w:color w:val="000000"/>
              </w:rPr>
            </w:pPr>
            <w:r w:rsidRPr="00262F26">
              <w:rPr>
                <w:rFonts w:ascii="Calibri" w:eastAsia="Times New Roman" w:hAnsi="Calibri" w:cs="Calibri"/>
                <w:b/>
                <w:bCs/>
                <w:color w:val="000000"/>
              </w:rPr>
              <w:t>Notification Date</w:t>
            </w:r>
          </w:p>
        </w:tc>
        <w:tc>
          <w:tcPr>
            <w:tcW w:w="2977" w:type="dxa"/>
            <w:shd w:val="clear" w:color="auto" w:fill="auto"/>
            <w:noWrap/>
            <w:vAlign w:val="bottom"/>
            <w:hideMark/>
          </w:tcPr>
          <w:p w:rsidR="00661117" w:rsidRPr="0073429B" w:rsidRDefault="00661117" w:rsidP="00955C77">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661117" w:rsidRPr="001A03B8" w:rsidTr="00661117">
        <w:trPr>
          <w:trHeight w:val="300"/>
        </w:trPr>
        <w:tc>
          <w:tcPr>
            <w:tcW w:w="957" w:type="dxa"/>
            <w:shd w:val="clear" w:color="auto" w:fill="auto"/>
            <w:noWrap/>
            <w:vAlign w:val="bottom"/>
            <w:hideMark/>
          </w:tcPr>
          <w:p w:rsidR="00661117" w:rsidRPr="001A03B8" w:rsidRDefault="00661117" w:rsidP="00661117">
            <w:pPr>
              <w:pStyle w:val="ListParagraph"/>
              <w:numPr>
                <w:ilvl w:val="0"/>
                <w:numId w:val="41"/>
              </w:numPr>
              <w:spacing w:after="0" w:line="360" w:lineRule="auto"/>
              <w:ind w:left="644"/>
              <w:jc w:val="center"/>
              <w:rPr>
                <w:rFonts w:ascii="Calibri" w:eastAsia="Times New Roman" w:hAnsi="Calibri" w:cs="Calibri"/>
                <w:b/>
                <w:bCs/>
                <w:color w:val="000000"/>
              </w:rPr>
            </w:pPr>
          </w:p>
        </w:tc>
        <w:tc>
          <w:tcPr>
            <w:tcW w:w="1610" w:type="dxa"/>
            <w:shd w:val="clear" w:color="auto" w:fill="auto"/>
            <w:noWrap/>
            <w:vAlign w:val="bottom"/>
            <w:hideMark/>
          </w:tcPr>
          <w:p w:rsidR="00661117" w:rsidRPr="00404340" w:rsidRDefault="00661117" w:rsidP="00955C77">
            <w:pPr>
              <w:spacing w:after="0" w:line="360" w:lineRule="auto"/>
              <w:rPr>
                <w:rFonts w:ascii="Calibri" w:eastAsia="Times New Roman" w:hAnsi="Calibri" w:cs="Calibri"/>
                <w:color w:val="000000"/>
              </w:rPr>
            </w:pPr>
            <w:r w:rsidRPr="00404340">
              <w:rPr>
                <w:rFonts w:ascii="Calibri" w:eastAsia="Times New Roman" w:hAnsi="Calibri" w:cs="Calibri"/>
                <w:color w:val="000000"/>
              </w:rPr>
              <w:t>Section 37</w:t>
            </w:r>
          </w:p>
        </w:tc>
        <w:tc>
          <w:tcPr>
            <w:tcW w:w="2126" w:type="dxa"/>
            <w:shd w:val="clear" w:color="auto" w:fill="auto"/>
            <w:noWrap/>
            <w:vAlign w:val="bottom"/>
            <w:hideMark/>
          </w:tcPr>
          <w:p w:rsidR="00661117" w:rsidRPr="00404340" w:rsidRDefault="00661117" w:rsidP="00955C77">
            <w:pPr>
              <w:spacing w:after="0" w:line="360" w:lineRule="auto"/>
              <w:rPr>
                <w:rFonts w:ascii="Calibri" w:eastAsia="Times New Roman" w:hAnsi="Calibri" w:cs="Calibri"/>
                <w:color w:val="000000"/>
              </w:rPr>
            </w:pPr>
            <w:r w:rsidRPr="00404340">
              <w:rPr>
                <w:rFonts w:ascii="Calibri" w:eastAsia="Times New Roman" w:hAnsi="Calibri" w:cs="Calibri"/>
                <w:color w:val="000000"/>
              </w:rPr>
              <w:t>Section 135</w:t>
            </w:r>
          </w:p>
        </w:tc>
        <w:tc>
          <w:tcPr>
            <w:tcW w:w="2410" w:type="dxa"/>
          </w:tcPr>
          <w:p w:rsidR="00661117" w:rsidRPr="00404340" w:rsidRDefault="00661117" w:rsidP="00955C77">
            <w:pPr>
              <w:spacing w:after="0" w:line="360" w:lineRule="auto"/>
              <w:rPr>
                <w:rFonts w:ascii="Calibri" w:eastAsia="Times New Roman" w:hAnsi="Calibri" w:cs="Calibri"/>
                <w:color w:val="000000"/>
              </w:rPr>
            </w:pPr>
            <w:r w:rsidRPr="00404340">
              <w:rPr>
                <w:rFonts w:ascii="Calibri" w:eastAsia="Times New Roman" w:hAnsi="Calibri" w:cs="Calibri"/>
                <w:color w:val="000000"/>
              </w:rPr>
              <w:t>19</w:t>
            </w:r>
            <w:r w:rsidRPr="00404340">
              <w:rPr>
                <w:rFonts w:ascii="Calibri" w:eastAsia="Times New Roman" w:hAnsi="Calibri" w:cs="Calibri"/>
                <w:color w:val="000000"/>
                <w:vertAlign w:val="superscript"/>
              </w:rPr>
              <w:t>th</w:t>
            </w:r>
            <w:r>
              <w:rPr>
                <w:rFonts w:ascii="Calibri" w:eastAsia="Times New Roman" w:hAnsi="Calibri" w:cs="Calibri"/>
                <w:color w:val="000000"/>
              </w:rPr>
              <w:t xml:space="preserve"> </w:t>
            </w:r>
            <w:r w:rsidRPr="00404340">
              <w:rPr>
                <w:rFonts w:ascii="Calibri" w:eastAsia="Times New Roman" w:hAnsi="Calibri" w:cs="Calibri"/>
                <w:color w:val="000000"/>
              </w:rPr>
              <w:t>September, 2018</w:t>
            </w:r>
          </w:p>
        </w:tc>
        <w:tc>
          <w:tcPr>
            <w:tcW w:w="2977" w:type="dxa"/>
            <w:shd w:val="clear" w:color="auto" w:fill="auto"/>
            <w:noWrap/>
            <w:vAlign w:val="bottom"/>
            <w:hideMark/>
          </w:tcPr>
          <w:p w:rsidR="00661117" w:rsidRPr="00404340"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Corporate Social Responsibility</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10</w:t>
            </w:r>
          </w:p>
        </w:tc>
        <w:tc>
          <w:tcPr>
            <w:tcW w:w="2126"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42</w:t>
            </w:r>
          </w:p>
        </w:tc>
        <w:tc>
          <w:tcPr>
            <w:tcW w:w="2410" w:type="dxa"/>
            <w:vAlign w:val="bottom"/>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07</w:t>
            </w:r>
            <w:r w:rsidRPr="00262F26">
              <w:rPr>
                <w:rFonts w:ascii="Calibri" w:eastAsia="Times New Roman" w:hAnsi="Calibri" w:cs="Calibri"/>
                <w:color w:val="000000"/>
                <w:vertAlign w:val="superscript"/>
              </w:rPr>
              <w:t>th</w:t>
            </w:r>
            <w:r>
              <w:rPr>
                <w:rFonts w:ascii="Calibri" w:eastAsia="Times New Roman" w:hAnsi="Calibri" w:cs="Calibri"/>
                <w:color w:val="000000"/>
              </w:rPr>
              <w:t xml:space="preserve"> August, 2018</w:t>
            </w:r>
          </w:p>
        </w:tc>
        <w:tc>
          <w:tcPr>
            <w:tcW w:w="2977" w:type="dxa"/>
            <w:shd w:val="clear" w:color="auto" w:fill="auto"/>
            <w:noWrap/>
            <w:vAlign w:val="bottom"/>
            <w:hideMark/>
          </w:tcPr>
          <w:p w:rsidR="00661117" w:rsidRPr="001A03B8" w:rsidRDefault="00661117" w:rsidP="00955C77">
            <w:pPr>
              <w:spacing w:after="0" w:line="360" w:lineRule="auto"/>
              <w:jc w:val="both"/>
              <w:rPr>
                <w:rFonts w:ascii="Calibri" w:eastAsia="Times New Roman" w:hAnsi="Calibri" w:cs="Calibri"/>
                <w:color w:val="000000"/>
              </w:rPr>
            </w:pPr>
            <w:r>
              <w:rPr>
                <w:rFonts w:ascii="Calibri" w:eastAsia="Times New Roman" w:hAnsi="Calibri" w:cs="Calibri"/>
                <w:color w:val="000000"/>
              </w:rPr>
              <w:t>Issue of shares on Private Placement Basis</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36</w:t>
            </w:r>
          </w:p>
        </w:tc>
        <w:tc>
          <w:tcPr>
            <w:tcW w:w="2126" w:type="dxa"/>
            <w:shd w:val="clear" w:color="auto" w:fill="auto"/>
            <w:noWrap/>
            <w:vAlign w:val="bottom"/>
            <w:hideMark/>
          </w:tcPr>
          <w:p w:rsidR="00661117"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134</w:t>
            </w:r>
          </w:p>
        </w:tc>
        <w:tc>
          <w:tcPr>
            <w:tcW w:w="2410" w:type="dxa"/>
            <w:vAlign w:val="bottom"/>
          </w:tcPr>
          <w:p w:rsidR="00661117"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31</w:t>
            </w:r>
            <w:r w:rsidRPr="00215A0C">
              <w:rPr>
                <w:rFonts w:ascii="Calibri" w:eastAsia="Times New Roman" w:hAnsi="Calibri" w:cs="Calibri"/>
                <w:color w:val="000000"/>
                <w:vertAlign w:val="superscript"/>
              </w:rPr>
              <w:t>st</w:t>
            </w:r>
            <w:r>
              <w:rPr>
                <w:rFonts w:ascii="Calibri" w:eastAsia="Times New Roman" w:hAnsi="Calibri" w:cs="Calibri"/>
                <w:color w:val="000000"/>
              </w:rPr>
              <w:t xml:space="preserve"> July, 2018</w:t>
            </w:r>
          </w:p>
        </w:tc>
        <w:tc>
          <w:tcPr>
            <w:tcW w:w="2977" w:type="dxa"/>
            <w:shd w:val="clear" w:color="auto" w:fill="auto"/>
            <w:noWrap/>
            <w:vAlign w:val="bottom"/>
            <w:hideMark/>
          </w:tcPr>
          <w:p w:rsidR="00661117" w:rsidRDefault="00661117" w:rsidP="00955C77">
            <w:pPr>
              <w:spacing w:after="0" w:line="360" w:lineRule="auto"/>
              <w:jc w:val="both"/>
              <w:rPr>
                <w:rFonts w:ascii="Calibri" w:eastAsia="Times New Roman" w:hAnsi="Calibri" w:cs="Calibri"/>
                <w:color w:val="000000"/>
              </w:rPr>
            </w:pPr>
            <w:r>
              <w:rPr>
                <w:rFonts w:ascii="Calibri" w:eastAsia="Times New Roman" w:hAnsi="Calibri" w:cs="Calibri"/>
                <w:color w:val="000000"/>
              </w:rPr>
              <w:t>Financial Statement and Board Report</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5</w:t>
            </w:r>
          </w:p>
        </w:tc>
        <w:tc>
          <w:tcPr>
            <w:tcW w:w="2126" w:type="dxa"/>
            <w:shd w:val="clear" w:color="auto" w:fill="auto"/>
            <w:noWrap/>
            <w:vAlign w:val="bottom"/>
            <w:hideMark/>
          </w:tcPr>
          <w:p w:rsidR="00661117"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7</w:t>
            </w:r>
          </w:p>
        </w:tc>
        <w:tc>
          <w:tcPr>
            <w:tcW w:w="2410" w:type="dxa"/>
            <w:vAlign w:val="bottom"/>
          </w:tcPr>
          <w:p w:rsidR="00661117"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27</w:t>
            </w:r>
            <w:r w:rsidRPr="00C1148B">
              <w:rPr>
                <w:rFonts w:ascii="Calibri" w:eastAsia="Times New Roman" w:hAnsi="Calibri" w:cs="Calibri"/>
                <w:color w:val="000000"/>
                <w:vertAlign w:val="superscript"/>
              </w:rPr>
              <w:t>th</w:t>
            </w:r>
            <w:r>
              <w:rPr>
                <w:rFonts w:ascii="Calibri" w:eastAsia="Times New Roman" w:hAnsi="Calibri" w:cs="Calibri"/>
                <w:color w:val="000000"/>
              </w:rPr>
              <w:t xml:space="preserve"> July, 2018</w:t>
            </w:r>
          </w:p>
        </w:tc>
        <w:tc>
          <w:tcPr>
            <w:tcW w:w="2977" w:type="dxa"/>
            <w:shd w:val="clear" w:color="auto" w:fill="auto"/>
            <w:noWrap/>
            <w:vAlign w:val="bottom"/>
            <w:hideMark/>
          </w:tcPr>
          <w:p w:rsidR="00661117" w:rsidRDefault="00661117" w:rsidP="00955C77">
            <w:pPr>
              <w:spacing w:after="0" w:line="360" w:lineRule="auto"/>
              <w:jc w:val="both"/>
              <w:rPr>
                <w:rFonts w:ascii="Calibri" w:eastAsia="Times New Roman" w:hAnsi="Calibri" w:cs="Calibri"/>
                <w:color w:val="000000"/>
              </w:rPr>
            </w:pPr>
            <w:r>
              <w:rPr>
                <w:rFonts w:ascii="Calibri" w:eastAsia="Times New Roman" w:hAnsi="Calibri" w:cs="Calibri"/>
                <w:color w:val="000000"/>
              </w:rPr>
              <w:t xml:space="preserve">Incorporation of Company </w:t>
            </w:r>
          </w:p>
        </w:tc>
      </w:tr>
      <w:tr w:rsidR="00661117" w:rsidRPr="001A03B8" w:rsidTr="00661117">
        <w:trPr>
          <w:trHeight w:val="300"/>
        </w:trPr>
        <w:tc>
          <w:tcPr>
            <w:tcW w:w="957"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16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6</w:t>
            </w:r>
          </w:p>
        </w:tc>
        <w:tc>
          <w:tcPr>
            <w:tcW w:w="2126" w:type="dxa"/>
            <w:shd w:val="clear" w:color="auto" w:fill="auto"/>
            <w:noWrap/>
            <w:vAlign w:val="bottom"/>
            <w:hideMark/>
          </w:tcPr>
          <w:p w:rsidR="00661117"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12</w:t>
            </w:r>
          </w:p>
        </w:tc>
        <w:tc>
          <w:tcPr>
            <w:tcW w:w="2410" w:type="dxa"/>
            <w:vAlign w:val="bottom"/>
          </w:tcPr>
          <w:p w:rsidR="00661117"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27</w:t>
            </w:r>
            <w:r w:rsidRPr="00C1148B">
              <w:rPr>
                <w:rFonts w:ascii="Calibri" w:eastAsia="Times New Roman" w:hAnsi="Calibri" w:cs="Calibri"/>
                <w:color w:val="000000"/>
                <w:vertAlign w:val="superscript"/>
              </w:rPr>
              <w:t>th</w:t>
            </w:r>
            <w:r>
              <w:rPr>
                <w:rFonts w:ascii="Calibri" w:eastAsia="Times New Roman" w:hAnsi="Calibri" w:cs="Calibri"/>
                <w:color w:val="000000"/>
              </w:rPr>
              <w:t xml:space="preserve"> July, 2018</w:t>
            </w:r>
          </w:p>
        </w:tc>
        <w:tc>
          <w:tcPr>
            <w:tcW w:w="2977" w:type="dxa"/>
            <w:shd w:val="clear" w:color="auto" w:fill="auto"/>
            <w:noWrap/>
            <w:vAlign w:val="bottom"/>
            <w:hideMark/>
          </w:tcPr>
          <w:p w:rsidR="00661117" w:rsidRDefault="00661117" w:rsidP="00955C77">
            <w:pPr>
              <w:spacing w:after="0" w:line="360" w:lineRule="auto"/>
              <w:jc w:val="both"/>
              <w:rPr>
                <w:rFonts w:ascii="Calibri" w:eastAsia="Times New Roman" w:hAnsi="Calibri" w:cs="Calibri"/>
                <w:color w:val="000000"/>
              </w:rPr>
            </w:pPr>
            <w:r>
              <w:rPr>
                <w:rFonts w:ascii="Calibri" w:eastAsia="Times New Roman" w:hAnsi="Calibri" w:cs="Calibri"/>
                <w:color w:val="000000"/>
              </w:rPr>
              <w:t>Registered office of Company</w:t>
            </w:r>
          </w:p>
        </w:tc>
      </w:tr>
    </w:tbl>
    <w:p w:rsidR="00661117" w:rsidRDefault="00661117" w:rsidP="00661117">
      <w:pPr>
        <w:tabs>
          <w:tab w:val="left" w:pos="11130"/>
        </w:tabs>
      </w:pPr>
    </w:p>
    <w:p w:rsidR="00661117" w:rsidRDefault="00661117" w:rsidP="00661117">
      <w:pPr>
        <w:rPr>
          <w:b/>
          <w:sz w:val="52"/>
          <w:szCs w:val="52"/>
        </w:rPr>
      </w:pPr>
      <w:r>
        <w:rPr>
          <w:b/>
          <w:sz w:val="52"/>
          <w:szCs w:val="52"/>
        </w:rPr>
        <w:t>LIST C</w:t>
      </w:r>
    </w:p>
    <w:p w:rsidR="00661117" w:rsidRPr="00F84800" w:rsidRDefault="00661117" w:rsidP="00661117">
      <w:pPr>
        <w:tabs>
          <w:tab w:val="left" w:pos="11130"/>
        </w:tabs>
        <w:rPr>
          <w:b/>
          <w:sz w:val="52"/>
          <w:szCs w:val="52"/>
        </w:rPr>
      </w:pPr>
      <w:r w:rsidRPr="006A3486">
        <w:rPr>
          <w:rFonts w:ascii="Berlin Sans FB" w:hAnsi="Berlin Sans FB"/>
          <w:color w:val="4D160F" w:themeColor="accent2" w:themeShade="80"/>
        </w:rPr>
        <w:t xml:space="preserve">MCA has notified below mentioned 4 sections of Companies Amendment Act, 2017 w.e.f. </w:t>
      </w:r>
      <w:r w:rsidRPr="00F42216">
        <w:rPr>
          <w:rFonts w:ascii="Berlin Sans FB" w:hAnsi="Berlin Sans FB"/>
          <w:color w:val="4D160F" w:themeColor="accent2" w:themeShade="80"/>
        </w:rPr>
        <w:t>15</w:t>
      </w:r>
      <w:r w:rsidRPr="006A3486">
        <w:rPr>
          <w:rFonts w:ascii="Berlin Sans FB" w:hAnsi="Berlin Sans FB"/>
          <w:color w:val="4D160F" w:themeColor="accent2" w:themeShade="80"/>
        </w:rPr>
        <w:t>th</w:t>
      </w:r>
      <w:r w:rsidRPr="00F42216">
        <w:rPr>
          <w:rFonts w:ascii="Berlin Sans FB" w:hAnsi="Berlin Sans FB"/>
          <w:color w:val="4D160F" w:themeColor="accent2" w:themeShade="80"/>
        </w:rPr>
        <w:t xml:space="preserve"> August, 2018</w:t>
      </w:r>
      <w:r w:rsidRPr="006A3486">
        <w:rPr>
          <w:rFonts w:ascii="Berlin Sans FB" w:hAnsi="Berlin Sans FB"/>
          <w:color w:val="4D160F" w:themeColor="accent2" w:themeShade="80"/>
        </w:rPr>
        <w:t>.</w:t>
      </w:r>
      <w:r>
        <w:t xml:space="preserve"> </w:t>
      </w:r>
      <w:r>
        <w:tab/>
      </w:r>
    </w:p>
    <w:tbl>
      <w:tblPr>
        <w:tblpPr w:leftFromText="180" w:rightFromText="180" w:vertAnchor="text" w:tblpY="1"/>
        <w:tblOverlap w:val="neve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174"/>
        <w:gridCol w:w="2410"/>
        <w:gridCol w:w="4536"/>
      </w:tblGrid>
      <w:tr w:rsidR="00661117" w:rsidRPr="001A03B8" w:rsidTr="00661117">
        <w:trPr>
          <w:trHeight w:val="300"/>
        </w:trPr>
        <w:tc>
          <w:tcPr>
            <w:tcW w:w="960" w:type="dxa"/>
            <w:shd w:val="clear" w:color="auto" w:fill="auto"/>
            <w:noWrap/>
            <w:vAlign w:val="bottom"/>
            <w:hideMark/>
          </w:tcPr>
          <w:p w:rsidR="00661117" w:rsidRPr="001A03B8"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4536" w:type="dxa"/>
            <w:shd w:val="clear" w:color="auto" w:fill="auto"/>
            <w:noWrap/>
            <w:vAlign w:val="bottom"/>
            <w:hideMark/>
          </w:tcPr>
          <w:p w:rsidR="00661117" w:rsidRPr="0073429B" w:rsidRDefault="00661117" w:rsidP="00955C77">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15</w:t>
            </w:r>
          </w:p>
        </w:tc>
        <w:tc>
          <w:tcPr>
            <w:tcW w:w="24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73</w:t>
            </w:r>
          </w:p>
        </w:tc>
        <w:tc>
          <w:tcPr>
            <w:tcW w:w="4536" w:type="dxa"/>
            <w:shd w:val="clear" w:color="auto" w:fill="auto"/>
            <w:noWrap/>
            <w:vAlign w:val="bottom"/>
            <w:hideMark/>
          </w:tcPr>
          <w:p w:rsidR="00661117" w:rsidRPr="001A03B8" w:rsidRDefault="00661117" w:rsidP="00955C77">
            <w:pPr>
              <w:spacing w:after="0" w:line="360" w:lineRule="auto"/>
              <w:jc w:val="both"/>
              <w:rPr>
                <w:rFonts w:ascii="Calibri" w:eastAsia="Times New Roman" w:hAnsi="Calibri" w:cs="Calibri"/>
                <w:color w:val="000000"/>
              </w:rPr>
            </w:pPr>
            <w:r w:rsidRPr="00090F05">
              <w:rPr>
                <w:rFonts w:ascii="Calibri" w:eastAsia="Times New Roman" w:hAnsi="Calibri" w:cs="Calibri"/>
                <w:color w:val="000000"/>
              </w:rPr>
              <w:t>Prohibition on Acceptance of Deposits from Public</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16</w:t>
            </w:r>
          </w:p>
        </w:tc>
        <w:tc>
          <w:tcPr>
            <w:tcW w:w="24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74</w:t>
            </w:r>
          </w:p>
        </w:tc>
        <w:tc>
          <w:tcPr>
            <w:tcW w:w="4536" w:type="dxa"/>
            <w:shd w:val="clear" w:color="auto" w:fill="auto"/>
            <w:noWrap/>
            <w:vAlign w:val="bottom"/>
            <w:hideMark/>
          </w:tcPr>
          <w:tbl>
            <w:tblPr>
              <w:tblW w:w="5000" w:type="pct"/>
              <w:shd w:val="clear" w:color="auto" w:fill="FFFFFF"/>
              <w:tblCellMar>
                <w:top w:w="15" w:type="dxa"/>
                <w:left w:w="15" w:type="dxa"/>
                <w:bottom w:w="15" w:type="dxa"/>
                <w:right w:w="15" w:type="dxa"/>
              </w:tblCellMar>
              <w:tblLook w:val="04A0"/>
            </w:tblPr>
            <w:tblGrid>
              <w:gridCol w:w="4320"/>
            </w:tblGrid>
            <w:tr w:rsidR="00661117" w:rsidRPr="00090F05" w:rsidTr="00955C77">
              <w:tc>
                <w:tcPr>
                  <w:tcW w:w="5000" w:type="pct"/>
                  <w:shd w:val="clear" w:color="auto" w:fill="FFFFFF"/>
                  <w:tcMar>
                    <w:top w:w="0" w:type="dxa"/>
                    <w:left w:w="0" w:type="dxa"/>
                    <w:bottom w:w="0" w:type="dxa"/>
                    <w:right w:w="0" w:type="dxa"/>
                  </w:tcMar>
                  <w:vAlign w:val="center"/>
                  <w:hideMark/>
                </w:tcPr>
                <w:p w:rsidR="00661117" w:rsidRPr="00090F05" w:rsidRDefault="00661117" w:rsidP="00955C77">
                  <w:pPr>
                    <w:framePr w:hSpace="180" w:wrap="around" w:vAnchor="text" w:hAnchor="text" w:y="1"/>
                    <w:spacing w:after="0" w:line="360" w:lineRule="auto"/>
                    <w:suppressOverlap/>
                    <w:jc w:val="both"/>
                    <w:rPr>
                      <w:rFonts w:ascii="Calibri" w:eastAsia="Times New Roman" w:hAnsi="Calibri" w:cs="Calibri"/>
                      <w:color w:val="000000"/>
                    </w:rPr>
                  </w:pPr>
                </w:p>
              </w:tc>
            </w:tr>
          </w:tbl>
          <w:p w:rsidR="00661117" w:rsidRDefault="00661117" w:rsidP="00955C77">
            <w:pPr>
              <w:spacing w:after="0" w:line="360" w:lineRule="auto"/>
              <w:jc w:val="both"/>
              <w:rPr>
                <w:rFonts w:ascii="Calibri" w:eastAsia="Times New Roman" w:hAnsi="Calibri" w:cs="Calibri"/>
                <w:color w:val="000000"/>
              </w:rPr>
            </w:pPr>
            <w:r w:rsidRPr="00090F05">
              <w:rPr>
                <w:rFonts w:ascii="Calibri" w:eastAsia="Times New Roman" w:hAnsi="Calibri" w:cs="Calibri"/>
                <w:color w:val="000000"/>
              </w:rPr>
              <w:t>Repayment of Deposits, etc., Accepted Before Commencement of this Ac</w:t>
            </w:r>
            <w:r>
              <w:rPr>
                <w:rFonts w:ascii="Calibri" w:eastAsia="Times New Roman" w:hAnsi="Calibri" w:cs="Calibri"/>
                <w:color w:val="000000"/>
              </w:rPr>
              <w:t>t</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75</w:t>
            </w:r>
          </w:p>
        </w:tc>
        <w:tc>
          <w:tcPr>
            <w:tcW w:w="24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366</w:t>
            </w:r>
          </w:p>
        </w:tc>
        <w:tc>
          <w:tcPr>
            <w:tcW w:w="4536" w:type="dxa"/>
            <w:shd w:val="clear" w:color="auto" w:fill="auto"/>
            <w:noWrap/>
            <w:vAlign w:val="bottom"/>
            <w:hideMark/>
          </w:tcPr>
          <w:p w:rsidR="00661117" w:rsidRDefault="00661117" w:rsidP="00955C77">
            <w:pPr>
              <w:spacing w:after="0" w:line="360" w:lineRule="auto"/>
              <w:jc w:val="both"/>
              <w:rPr>
                <w:rFonts w:ascii="Calibri" w:eastAsia="Times New Roman" w:hAnsi="Calibri" w:cs="Calibri"/>
                <w:color w:val="000000"/>
              </w:rPr>
            </w:pPr>
            <w:r w:rsidRPr="00090F05">
              <w:rPr>
                <w:rFonts w:ascii="Calibri" w:eastAsia="Times New Roman" w:hAnsi="Calibri" w:cs="Calibri"/>
                <w:color w:val="000000"/>
              </w:rPr>
              <w:t> Companies Capable of Being Registered</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76</w:t>
            </w:r>
          </w:p>
        </w:tc>
        <w:tc>
          <w:tcPr>
            <w:tcW w:w="24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374</w:t>
            </w:r>
          </w:p>
        </w:tc>
        <w:tc>
          <w:tcPr>
            <w:tcW w:w="4536" w:type="dxa"/>
            <w:shd w:val="clear" w:color="auto" w:fill="auto"/>
            <w:noWrap/>
            <w:vAlign w:val="bottom"/>
            <w:hideMark/>
          </w:tcPr>
          <w:p w:rsidR="00661117" w:rsidRDefault="00661117" w:rsidP="00955C77">
            <w:pPr>
              <w:spacing w:after="0" w:line="360" w:lineRule="auto"/>
              <w:jc w:val="both"/>
              <w:rPr>
                <w:rFonts w:ascii="Calibri" w:eastAsia="Times New Roman" w:hAnsi="Calibri" w:cs="Calibri"/>
                <w:color w:val="000000"/>
              </w:rPr>
            </w:pPr>
            <w:r w:rsidRPr="006F7A97">
              <w:rPr>
                <w:rFonts w:ascii="Calibri" w:eastAsia="Times New Roman" w:hAnsi="Calibri" w:cs="Calibri"/>
                <w:color w:val="000000"/>
              </w:rPr>
              <w:t>Obligations of Companies Registering Under this P</w:t>
            </w:r>
            <w:r>
              <w:rPr>
                <w:rFonts w:ascii="Calibri" w:eastAsia="Times New Roman" w:hAnsi="Calibri" w:cs="Calibri"/>
                <w:color w:val="000000"/>
              </w:rPr>
              <w:t>art</w:t>
            </w:r>
          </w:p>
        </w:tc>
      </w:tr>
    </w:tbl>
    <w:p w:rsidR="00661117" w:rsidRDefault="00661117" w:rsidP="00661117">
      <w:pPr>
        <w:spacing w:after="0"/>
        <w:rPr>
          <w:b/>
          <w:sz w:val="52"/>
          <w:szCs w:val="52"/>
        </w:rPr>
      </w:pPr>
    </w:p>
    <w:p w:rsidR="00661117" w:rsidRDefault="00661117" w:rsidP="00661117">
      <w:pPr>
        <w:rPr>
          <w:b/>
          <w:sz w:val="52"/>
          <w:szCs w:val="52"/>
        </w:rPr>
      </w:pPr>
      <w:r w:rsidRPr="00F84800">
        <w:rPr>
          <w:b/>
          <w:sz w:val="52"/>
          <w:szCs w:val="52"/>
        </w:rPr>
        <w:t xml:space="preserve">LIST </w:t>
      </w:r>
      <w:r>
        <w:rPr>
          <w:b/>
          <w:sz w:val="52"/>
          <w:szCs w:val="52"/>
        </w:rPr>
        <w:t>D</w:t>
      </w:r>
    </w:p>
    <w:p w:rsidR="00661117" w:rsidRPr="00F84800" w:rsidRDefault="00661117" w:rsidP="00661117">
      <w:pPr>
        <w:tabs>
          <w:tab w:val="left" w:pos="11130"/>
        </w:tabs>
        <w:rPr>
          <w:b/>
          <w:sz w:val="52"/>
          <w:szCs w:val="52"/>
        </w:rPr>
      </w:pPr>
      <w:r w:rsidRPr="006A3486">
        <w:rPr>
          <w:rFonts w:ascii="Berlin Sans FB" w:hAnsi="Berlin Sans FB"/>
          <w:color w:val="4D160F" w:themeColor="accent2" w:themeShade="80"/>
        </w:rPr>
        <w:t>MCA has notified below mentioned 1 sections of Companies Amendment Act, 2017 w.e.f. 5th</w:t>
      </w:r>
      <w:r w:rsidRPr="000C552D">
        <w:rPr>
          <w:rFonts w:ascii="Berlin Sans FB" w:hAnsi="Berlin Sans FB"/>
          <w:color w:val="4D160F" w:themeColor="accent2" w:themeShade="80"/>
        </w:rPr>
        <w:t xml:space="preserve">July, 2018. </w:t>
      </w:r>
      <w:r>
        <w:tab/>
      </w:r>
    </w:p>
    <w:tbl>
      <w:tblPr>
        <w:tblpPr w:leftFromText="180" w:rightFromText="180" w:vertAnchor="text" w:tblpY="1"/>
        <w:tblOverlap w:val="neve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174"/>
        <w:gridCol w:w="2410"/>
        <w:gridCol w:w="4536"/>
      </w:tblGrid>
      <w:tr w:rsidR="00661117" w:rsidRPr="001A03B8" w:rsidTr="00661117">
        <w:trPr>
          <w:trHeight w:val="300"/>
        </w:trPr>
        <w:tc>
          <w:tcPr>
            <w:tcW w:w="960" w:type="dxa"/>
            <w:shd w:val="clear" w:color="auto" w:fill="auto"/>
            <w:noWrap/>
            <w:vAlign w:val="bottom"/>
            <w:hideMark/>
          </w:tcPr>
          <w:p w:rsidR="00661117" w:rsidRPr="001A03B8"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shd w:val="clear" w:color="auto" w:fill="auto"/>
            <w:noWrap/>
            <w:vAlign w:val="bottom"/>
            <w:hideMark/>
          </w:tcPr>
          <w:p w:rsidR="00661117"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661117" w:rsidRPr="001A03B8" w:rsidRDefault="00661117" w:rsidP="00955C77">
            <w:pPr>
              <w:spacing w:after="0" w:line="36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4536" w:type="dxa"/>
            <w:shd w:val="clear" w:color="auto" w:fill="auto"/>
            <w:noWrap/>
            <w:vAlign w:val="bottom"/>
            <w:hideMark/>
          </w:tcPr>
          <w:p w:rsidR="00661117" w:rsidRPr="0073429B" w:rsidRDefault="00661117" w:rsidP="00955C77">
            <w:pPr>
              <w:spacing w:after="0" w:line="36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20</w:t>
            </w:r>
          </w:p>
        </w:tc>
        <w:tc>
          <w:tcPr>
            <w:tcW w:w="2410" w:type="dxa"/>
            <w:shd w:val="clear" w:color="auto" w:fill="auto"/>
            <w:noWrap/>
            <w:vAlign w:val="bottom"/>
            <w:hideMark/>
          </w:tcPr>
          <w:p w:rsidR="00661117" w:rsidRPr="001A03B8" w:rsidRDefault="00661117" w:rsidP="00955C77">
            <w:pPr>
              <w:spacing w:after="0" w:line="360" w:lineRule="auto"/>
              <w:rPr>
                <w:rFonts w:ascii="Calibri" w:eastAsia="Times New Roman" w:hAnsi="Calibri" w:cs="Calibri"/>
                <w:color w:val="000000"/>
              </w:rPr>
            </w:pPr>
            <w:r>
              <w:rPr>
                <w:rFonts w:ascii="Calibri" w:eastAsia="Times New Roman" w:hAnsi="Calibri" w:cs="Calibri"/>
                <w:color w:val="000000"/>
              </w:rPr>
              <w:t>Section 82</w:t>
            </w:r>
          </w:p>
        </w:tc>
        <w:tc>
          <w:tcPr>
            <w:tcW w:w="4536" w:type="dxa"/>
            <w:shd w:val="clear" w:color="auto" w:fill="auto"/>
            <w:noWrap/>
            <w:vAlign w:val="bottom"/>
            <w:hideMark/>
          </w:tcPr>
          <w:p w:rsidR="00661117" w:rsidRPr="001A03B8" w:rsidRDefault="00661117" w:rsidP="00955C77">
            <w:pPr>
              <w:spacing w:after="0" w:line="360" w:lineRule="auto"/>
              <w:jc w:val="both"/>
              <w:rPr>
                <w:rFonts w:ascii="Calibri" w:eastAsia="Times New Roman" w:hAnsi="Calibri" w:cs="Calibri"/>
                <w:color w:val="000000"/>
              </w:rPr>
            </w:pPr>
            <w:r>
              <w:rPr>
                <w:rFonts w:ascii="Calibri" w:eastAsia="Times New Roman" w:hAnsi="Calibri" w:cs="Calibri"/>
                <w:color w:val="000000"/>
              </w:rPr>
              <w:t>Company to Report Satisfaction of Charge.</w:t>
            </w:r>
          </w:p>
        </w:tc>
      </w:tr>
    </w:tbl>
    <w:p w:rsidR="00661117" w:rsidRDefault="00661117" w:rsidP="00661117">
      <w:pPr>
        <w:rPr>
          <w:b/>
          <w:sz w:val="52"/>
          <w:szCs w:val="52"/>
        </w:rPr>
      </w:pPr>
    </w:p>
    <w:p w:rsidR="00661117" w:rsidRDefault="00661117" w:rsidP="00661117">
      <w:pPr>
        <w:rPr>
          <w:b/>
          <w:sz w:val="52"/>
          <w:szCs w:val="52"/>
        </w:rPr>
      </w:pPr>
    </w:p>
    <w:p w:rsidR="00661117" w:rsidRDefault="00661117" w:rsidP="00661117">
      <w:pPr>
        <w:rPr>
          <w:b/>
          <w:sz w:val="52"/>
          <w:szCs w:val="52"/>
        </w:rPr>
      </w:pPr>
      <w:r w:rsidRPr="00F84800">
        <w:rPr>
          <w:b/>
          <w:sz w:val="52"/>
          <w:szCs w:val="52"/>
        </w:rPr>
        <w:lastRenderedPageBreak/>
        <w:t xml:space="preserve">LIST </w:t>
      </w:r>
      <w:r>
        <w:rPr>
          <w:b/>
          <w:sz w:val="52"/>
          <w:szCs w:val="52"/>
        </w:rPr>
        <w:t>E</w:t>
      </w:r>
    </w:p>
    <w:p w:rsidR="00661117" w:rsidRPr="00F84800" w:rsidRDefault="00661117" w:rsidP="00661117">
      <w:pPr>
        <w:tabs>
          <w:tab w:val="left" w:pos="11130"/>
        </w:tabs>
        <w:rPr>
          <w:b/>
          <w:sz w:val="52"/>
          <w:szCs w:val="52"/>
        </w:rPr>
      </w:pPr>
      <w:r w:rsidRPr="006A3486">
        <w:rPr>
          <w:rFonts w:ascii="Berlin Sans FB" w:hAnsi="Berlin Sans FB"/>
          <w:color w:val="4D160F" w:themeColor="accent2" w:themeShade="80"/>
        </w:rPr>
        <w:t>MCA has already notified below mentioned 5 sections of Companies Amendment Act, 2017 w.e.f. 13th June</w:t>
      </w:r>
      <w:r w:rsidRPr="000C552D">
        <w:rPr>
          <w:rFonts w:ascii="Berlin Sans FB" w:hAnsi="Berlin Sans FB"/>
          <w:sz w:val="24"/>
          <w:szCs w:val="24"/>
        </w:rPr>
        <w:t xml:space="preserve">, 2018. </w:t>
      </w:r>
      <w:r>
        <w:tab/>
      </w:r>
    </w:p>
    <w:tbl>
      <w:tblPr>
        <w:tblpPr w:leftFromText="180" w:rightFromText="180" w:vertAnchor="text" w:tblpY="1"/>
        <w:tblOverlap w:val="neve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174"/>
        <w:gridCol w:w="2410"/>
        <w:gridCol w:w="4536"/>
      </w:tblGrid>
      <w:tr w:rsidR="00661117" w:rsidRPr="001A03B8" w:rsidTr="00661117">
        <w:trPr>
          <w:trHeight w:val="300"/>
        </w:trPr>
        <w:tc>
          <w:tcPr>
            <w:tcW w:w="960" w:type="dxa"/>
            <w:shd w:val="clear" w:color="auto" w:fill="auto"/>
            <w:noWrap/>
            <w:vAlign w:val="bottom"/>
            <w:hideMark/>
          </w:tcPr>
          <w:p w:rsidR="00661117" w:rsidRPr="001A03B8" w:rsidRDefault="00661117" w:rsidP="00955C77">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shd w:val="clear" w:color="auto" w:fill="auto"/>
            <w:noWrap/>
            <w:vAlign w:val="bottom"/>
            <w:hideMark/>
          </w:tcPr>
          <w:p w:rsidR="00661117" w:rsidRDefault="00661117" w:rsidP="00955C77">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661117" w:rsidRPr="001A03B8"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shd w:val="clear" w:color="auto" w:fill="auto"/>
            <w:noWrap/>
            <w:vAlign w:val="bottom"/>
            <w:hideMark/>
          </w:tcPr>
          <w:p w:rsidR="00661117"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661117" w:rsidRPr="001A03B8"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4536" w:type="dxa"/>
            <w:shd w:val="clear" w:color="auto" w:fill="auto"/>
            <w:noWrap/>
            <w:vAlign w:val="bottom"/>
            <w:hideMark/>
          </w:tcPr>
          <w:p w:rsidR="00661117" w:rsidRPr="0073429B" w:rsidRDefault="00661117" w:rsidP="00955C77">
            <w:pPr>
              <w:spacing w:after="0" w:line="24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22</w:t>
            </w:r>
          </w:p>
        </w:tc>
        <w:tc>
          <w:tcPr>
            <w:tcW w:w="2410"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90</w:t>
            </w:r>
          </w:p>
        </w:tc>
        <w:tc>
          <w:tcPr>
            <w:tcW w:w="4536" w:type="dxa"/>
            <w:shd w:val="clear" w:color="auto" w:fill="auto"/>
            <w:noWrap/>
            <w:vAlign w:val="bottom"/>
            <w:hideMark/>
          </w:tcPr>
          <w:p w:rsidR="00661117" w:rsidRPr="001A03B8" w:rsidRDefault="00661117" w:rsidP="00955C77">
            <w:pPr>
              <w:spacing w:after="0" w:line="240" w:lineRule="auto"/>
              <w:jc w:val="both"/>
              <w:rPr>
                <w:rFonts w:ascii="Calibri" w:eastAsia="Times New Roman" w:hAnsi="Calibri" w:cs="Calibri"/>
                <w:color w:val="000000"/>
              </w:rPr>
            </w:pPr>
            <w:r>
              <w:rPr>
                <w:rFonts w:ascii="Calibri" w:eastAsia="Times New Roman" w:hAnsi="Calibri" w:cs="Calibri"/>
                <w:color w:val="000000"/>
              </w:rPr>
              <w:t>Register of Significant beneficial owners in a Company</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24</w:t>
            </w:r>
          </w:p>
        </w:tc>
        <w:tc>
          <w:tcPr>
            <w:tcW w:w="2410"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93</w:t>
            </w:r>
          </w:p>
        </w:tc>
        <w:tc>
          <w:tcPr>
            <w:tcW w:w="4536" w:type="dxa"/>
            <w:shd w:val="clear" w:color="auto" w:fill="auto"/>
            <w:noWrap/>
            <w:vAlign w:val="bottom"/>
            <w:hideMark/>
          </w:tcPr>
          <w:p w:rsidR="00661117" w:rsidRDefault="00661117" w:rsidP="00955C77">
            <w:pPr>
              <w:spacing w:after="0" w:line="240" w:lineRule="auto"/>
              <w:jc w:val="both"/>
              <w:rPr>
                <w:rFonts w:ascii="Calibri" w:eastAsia="Times New Roman" w:hAnsi="Calibri" w:cs="Calibri"/>
                <w:color w:val="000000"/>
              </w:rPr>
            </w:pPr>
            <w:r>
              <w:rPr>
                <w:rFonts w:ascii="Calibri" w:eastAsia="Times New Roman" w:hAnsi="Calibri" w:cs="Calibri"/>
                <w:color w:val="000000"/>
              </w:rPr>
              <w:t>Return to be filed with Registrar in case promoters’ stake change</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25</w:t>
            </w:r>
          </w:p>
        </w:tc>
        <w:tc>
          <w:tcPr>
            <w:tcW w:w="2410"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94</w:t>
            </w:r>
          </w:p>
        </w:tc>
        <w:tc>
          <w:tcPr>
            <w:tcW w:w="4536" w:type="dxa"/>
            <w:shd w:val="clear" w:color="auto" w:fill="auto"/>
            <w:noWrap/>
            <w:vAlign w:val="bottom"/>
            <w:hideMark/>
          </w:tcPr>
          <w:p w:rsidR="00661117" w:rsidRDefault="00661117" w:rsidP="00955C77">
            <w:pPr>
              <w:spacing w:after="0" w:line="240" w:lineRule="auto"/>
              <w:jc w:val="both"/>
              <w:rPr>
                <w:rFonts w:ascii="Calibri" w:eastAsia="Times New Roman" w:hAnsi="Calibri" w:cs="Calibri"/>
                <w:color w:val="000000"/>
              </w:rPr>
            </w:pPr>
            <w:r>
              <w:rPr>
                <w:rFonts w:ascii="Calibri" w:eastAsia="Times New Roman" w:hAnsi="Calibri" w:cs="Calibri"/>
                <w:color w:val="000000"/>
              </w:rPr>
              <w:t>Place of Keeping and inspection of registers, returns etc.</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26</w:t>
            </w:r>
          </w:p>
        </w:tc>
        <w:tc>
          <w:tcPr>
            <w:tcW w:w="2410"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96</w:t>
            </w:r>
          </w:p>
        </w:tc>
        <w:tc>
          <w:tcPr>
            <w:tcW w:w="4536" w:type="dxa"/>
            <w:shd w:val="clear" w:color="auto" w:fill="auto"/>
            <w:noWrap/>
            <w:vAlign w:val="bottom"/>
            <w:hideMark/>
          </w:tcPr>
          <w:p w:rsidR="00661117" w:rsidRDefault="00661117" w:rsidP="00955C77">
            <w:pPr>
              <w:spacing w:after="0" w:line="240" w:lineRule="auto"/>
              <w:jc w:val="both"/>
              <w:rPr>
                <w:rFonts w:ascii="Calibri" w:eastAsia="Times New Roman" w:hAnsi="Calibri" w:cs="Calibri"/>
                <w:color w:val="000000"/>
              </w:rPr>
            </w:pPr>
            <w:r>
              <w:rPr>
                <w:rFonts w:ascii="Calibri" w:eastAsia="Times New Roman" w:hAnsi="Calibri" w:cs="Calibri"/>
                <w:color w:val="000000"/>
              </w:rPr>
              <w:t>Annual General Meeting</w:t>
            </w:r>
          </w:p>
        </w:tc>
      </w:tr>
      <w:tr w:rsidR="00661117" w:rsidRPr="001A03B8" w:rsidTr="00661117">
        <w:trPr>
          <w:trHeight w:val="300"/>
        </w:trPr>
        <w:tc>
          <w:tcPr>
            <w:tcW w:w="960" w:type="dxa"/>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71</w:t>
            </w:r>
          </w:p>
        </w:tc>
        <w:tc>
          <w:tcPr>
            <w:tcW w:w="2410" w:type="dxa"/>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216</w:t>
            </w:r>
          </w:p>
        </w:tc>
        <w:tc>
          <w:tcPr>
            <w:tcW w:w="4536" w:type="dxa"/>
            <w:shd w:val="clear" w:color="auto" w:fill="auto"/>
            <w:noWrap/>
            <w:vAlign w:val="bottom"/>
            <w:hideMark/>
          </w:tcPr>
          <w:p w:rsidR="00661117" w:rsidRDefault="00661117" w:rsidP="00955C77">
            <w:pPr>
              <w:spacing w:after="0" w:line="240" w:lineRule="auto"/>
              <w:jc w:val="both"/>
              <w:rPr>
                <w:rFonts w:ascii="Calibri" w:eastAsia="Times New Roman" w:hAnsi="Calibri" w:cs="Calibri"/>
                <w:color w:val="000000"/>
              </w:rPr>
            </w:pPr>
            <w:r>
              <w:rPr>
                <w:rFonts w:ascii="Calibri" w:eastAsia="Times New Roman" w:hAnsi="Calibri" w:cs="Calibri"/>
                <w:color w:val="000000"/>
              </w:rPr>
              <w:t>Investigation of ownership of Company</w:t>
            </w:r>
          </w:p>
        </w:tc>
      </w:tr>
    </w:tbl>
    <w:p w:rsidR="00661117" w:rsidRDefault="00661117" w:rsidP="00661117"/>
    <w:p w:rsidR="00661117" w:rsidRDefault="00661117" w:rsidP="00661117">
      <w:pPr>
        <w:rPr>
          <w:b/>
          <w:sz w:val="52"/>
          <w:szCs w:val="52"/>
        </w:rPr>
      </w:pPr>
      <w:r>
        <w:rPr>
          <w:b/>
          <w:sz w:val="52"/>
          <w:szCs w:val="52"/>
        </w:rPr>
        <w:t>LIST F</w:t>
      </w:r>
    </w:p>
    <w:p w:rsidR="00661117" w:rsidRPr="00F84800" w:rsidRDefault="00661117" w:rsidP="00661117">
      <w:pPr>
        <w:tabs>
          <w:tab w:val="left" w:pos="11130"/>
        </w:tabs>
        <w:rPr>
          <w:b/>
          <w:sz w:val="52"/>
          <w:szCs w:val="52"/>
        </w:rPr>
      </w:pPr>
      <w:r w:rsidRPr="006A3486">
        <w:rPr>
          <w:rFonts w:ascii="Berlin Sans FB" w:hAnsi="Berlin Sans FB"/>
          <w:color w:val="4D160F" w:themeColor="accent2" w:themeShade="80"/>
        </w:rPr>
        <w:t>MCA has already notified below mentioned 28 sections of Companies Amendment Act, 2017 w.e.f. 7th May, 2018.</w:t>
      </w:r>
      <w:r>
        <w:tab/>
      </w:r>
    </w:p>
    <w:tbl>
      <w:tblPr>
        <w:tblW w:w="10080" w:type="dxa"/>
        <w:tblInd w:w="93" w:type="dxa"/>
        <w:tblLook w:val="04A0"/>
      </w:tblPr>
      <w:tblGrid>
        <w:gridCol w:w="960"/>
        <w:gridCol w:w="2174"/>
        <w:gridCol w:w="2410"/>
        <w:gridCol w:w="4536"/>
      </w:tblGrid>
      <w:tr w:rsidR="00661117" w:rsidRPr="001A03B8" w:rsidTr="0066111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174" w:type="dxa"/>
            <w:tcBorders>
              <w:top w:val="single" w:sz="4" w:space="0" w:color="auto"/>
              <w:left w:val="nil"/>
              <w:bottom w:val="single" w:sz="4" w:space="0" w:color="auto"/>
              <w:right w:val="single" w:sz="4" w:space="0" w:color="auto"/>
            </w:tcBorders>
            <w:shd w:val="clear" w:color="auto" w:fill="auto"/>
            <w:noWrap/>
            <w:vAlign w:val="bottom"/>
            <w:hideMark/>
          </w:tcPr>
          <w:p w:rsidR="00661117" w:rsidRDefault="00661117" w:rsidP="00955C77">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661117" w:rsidRPr="001A03B8"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661117"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661117" w:rsidRPr="001A03B8"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661117" w:rsidRPr="0073429B" w:rsidRDefault="00661117" w:rsidP="00955C77">
            <w:pPr>
              <w:spacing w:after="0" w:line="240" w:lineRule="auto"/>
              <w:jc w:val="center"/>
              <w:rPr>
                <w:rFonts w:ascii="Calibri" w:eastAsia="Times New Roman" w:hAnsi="Calibri" w:cs="Calibri"/>
                <w:b/>
                <w:bCs/>
                <w:color w:val="000000"/>
                <w:sz w:val="20"/>
              </w:rPr>
            </w:pPr>
            <w:r w:rsidRPr="0073429B">
              <w:rPr>
                <w:rFonts w:ascii="Calibri" w:eastAsia="Times New Roman" w:hAnsi="Calibri" w:cs="Calibri"/>
                <w:b/>
                <w:bCs/>
                <w:color w:val="000000"/>
                <w:sz w:val="20"/>
              </w:rPr>
              <w:t>Particular of Section</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w:t>
            </w:r>
            <w:r>
              <w:rPr>
                <w:rFonts w:ascii="Calibri" w:eastAsia="Times New Roman" w:hAnsi="Calibri" w:cs="Calibri"/>
                <w:color w:val="000000"/>
              </w:rPr>
              <w:t xml:space="preserve"> 2 Clause (i) and (xiii)</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Definitions</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w:t>
            </w:r>
            <w:r>
              <w:rPr>
                <w:rFonts w:ascii="Calibri" w:eastAsia="Times New Roman" w:hAnsi="Calibri" w:cs="Calibri"/>
                <w:color w:val="000000"/>
              </w:rPr>
              <w:t>6</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Matter to be stated in Prospectus</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54</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Issue of Sweat Equity Shares</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 xml:space="preserve">Section </w:t>
            </w:r>
            <w:r>
              <w:rPr>
                <w:rFonts w:ascii="Calibri" w:eastAsia="Times New Roman" w:hAnsi="Calibri" w:cs="Calibri"/>
                <w:color w:val="000000"/>
              </w:rPr>
              <w:t>77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Duty to Register charge</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78</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Application for registration of charge</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21 Clause (i) (ii)</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89</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Declaration in respect of beneficial interest in any share</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23 clause (iii) &amp; (iv)</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92</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Annual Return</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30</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117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 xml:space="preserve">Resolution and agreements to be filed </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31</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121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Report on Annual General Meeting</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33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129</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Financial Statement</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39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137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Copy of financial statement to be filed with Registrar</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40</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139</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Appointment of Auditors</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46</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149</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Company to have Board of Directors</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157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Company to inform Director identification Number to Registrar</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52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164</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Disqualifications for appointment of Director</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54</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167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Vacation of office of Director</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55</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168</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Resignation of Director</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56</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173</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Meeting of Board</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57</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177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Audit Committee</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58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178</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Nomination and Remuneration Committee and Stakeholders Relationship Committee</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61</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185</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Loan to Directors</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62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186</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Loan and investment by Company</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80 Clause (i) (ii)</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403</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Fee for Filing etc</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410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Constitution of Appellate Tribunal</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86</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435</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Establishment of Special Courts</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87</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438</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Application of code of proceedings before special court</w:t>
            </w:r>
          </w:p>
        </w:tc>
      </w:tr>
      <w:tr w:rsidR="00661117" w:rsidRPr="001A03B8" w:rsidTr="00661117">
        <w:trPr>
          <w:trHeight w:val="461"/>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439</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Offences to be non-cognizable</w:t>
            </w:r>
          </w:p>
        </w:tc>
      </w:tr>
      <w:tr w:rsidR="00661117" w:rsidRPr="001A03B8" w:rsidTr="0066111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1117" w:rsidRPr="00D7069A"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174"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89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440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Transitional provisions</w:t>
            </w:r>
          </w:p>
        </w:tc>
      </w:tr>
    </w:tbl>
    <w:p w:rsidR="00661117" w:rsidRDefault="00661117" w:rsidP="00661117">
      <w:pPr>
        <w:spacing w:after="0"/>
        <w:rPr>
          <w:b/>
          <w:sz w:val="52"/>
          <w:szCs w:val="52"/>
        </w:rPr>
      </w:pPr>
    </w:p>
    <w:p w:rsidR="00661117" w:rsidRDefault="00661117" w:rsidP="00661117">
      <w:r w:rsidRPr="00F84800">
        <w:rPr>
          <w:b/>
          <w:sz w:val="52"/>
          <w:szCs w:val="52"/>
        </w:rPr>
        <w:t xml:space="preserve">LIST </w:t>
      </w:r>
      <w:r>
        <w:rPr>
          <w:b/>
          <w:sz w:val="52"/>
          <w:szCs w:val="52"/>
        </w:rPr>
        <w:t>G</w:t>
      </w:r>
    </w:p>
    <w:p w:rsidR="00661117" w:rsidRPr="006A3486" w:rsidRDefault="00661117" w:rsidP="00661117">
      <w:pPr>
        <w:rPr>
          <w:rFonts w:ascii="Berlin Sans FB" w:hAnsi="Berlin Sans FB"/>
          <w:color w:val="4D160F" w:themeColor="accent2" w:themeShade="80"/>
        </w:rPr>
      </w:pPr>
      <w:r w:rsidRPr="006A3486">
        <w:rPr>
          <w:rFonts w:ascii="Berlin Sans FB" w:hAnsi="Berlin Sans FB"/>
          <w:color w:val="4D160F" w:themeColor="accent2" w:themeShade="80"/>
        </w:rPr>
        <w:t xml:space="preserve">MCA has already notified below mentioned 43 sections of Companies Amendment Act, 2017 w.e.f. 9th February, 2018. </w:t>
      </w:r>
    </w:p>
    <w:tbl>
      <w:tblPr>
        <w:tblW w:w="10080" w:type="dxa"/>
        <w:tblInd w:w="93" w:type="dxa"/>
        <w:tblLook w:val="04A0"/>
      </w:tblPr>
      <w:tblGrid>
        <w:gridCol w:w="866"/>
        <w:gridCol w:w="2268"/>
        <w:gridCol w:w="2410"/>
        <w:gridCol w:w="4536"/>
      </w:tblGrid>
      <w:tr w:rsidR="00661117" w:rsidRPr="001A03B8" w:rsidTr="00661117">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 No.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61117" w:rsidRDefault="00661117" w:rsidP="00955C77">
            <w:pPr>
              <w:spacing w:after="0" w:line="240" w:lineRule="auto"/>
              <w:jc w:val="center"/>
              <w:rPr>
                <w:rFonts w:ascii="Calibri" w:eastAsia="Times New Roman" w:hAnsi="Calibri" w:cs="Calibri"/>
                <w:b/>
                <w:bCs/>
                <w:color w:val="000000"/>
              </w:rPr>
            </w:pPr>
            <w:r w:rsidRPr="001A03B8">
              <w:rPr>
                <w:rFonts w:ascii="Calibri" w:eastAsia="Times New Roman" w:hAnsi="Calibri" w:cs="Calibri"/>
                <w:b/>
                <w:bCs/>
                <w:color w:val="000000"/>
              </w:rPr>
              <w:t>Section No.</w:t>
            </w:r>
            <w:r>
              <w:rPr>
                <w:rFonts w:ascii="Calibri" w:eastAsia="Times New Roman" w:hAnsi="Calibri" w:cs="Calibri"/>
                <w:b/>
                <w:bCs/>
                <w:color w:val="000000"/>
              </w:rPr>
              <w:t xml:space="preserve"> of </w:t>
            </w:r>
          </w:p>
          <w:p w:rsidR="00661117" w:rsidRPr="001A03B8"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Amendment Act, 2017</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661117"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Section No. of </w:t>
            </w:r>
          </w:p>
          <w:p w:rsidR="00661117" w:rsidRPr="001A03B8"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Companies Act, 2013</w:t>
            </w:r>
            <w:r w:rsidRPr="001A03B8">
              <w:rPr>
                <w:rFonts w:ascii="Calibri" w:eastAsia="Times New Roman" w:hAnsi="Calibri" w:cs="Calibri"/>
                <w:b/>
                <w:bCs/>
                <w:color w:val="000000"/>
              </w:rPr>
              <w:t> </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Particular</w:t>
            </w:r>
            <w:r w:rsidRPr="001A03B8">
              <w:rPr>
                <w:rFonts w:ascii="Calibri" w:eastAsia="Times New Roman" w:hAnsi="Calibri" w:cs="Calibri"/>
                <w:b/>
                <w:bCs/>
                <w:color w:val="000000"/>
              </w:rPr>
              <w:t xml:space="preserve"> of Section</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955C77">
            <w:pPr>
              <w:pStyle w:val="ListParagraph"/>
              <w:spacing w:after="0" w:line="240" w:lineRule="auto"/>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91405C" w:rsidRDefault="00661117" w:rsidP="00955C77">
            <w:pPr>
              <w:spacing w:after="0" w:line="240" w:lineRule="auto"/>
              <w:rPr>
                <w:rFonts w:ascii="Calibri" w:eastAsia="Times New Roman" w:hAnsi="Calibri" w:cs="Calibri"/>
              </w:rPr>
            </w:pPr>
            <w:r w:rsidRPr="0091405C">
              <w:rPr>
                <w:rFonts w:ascii="Calibri" w:eastAsia="Times New Roman" w:hAnsi="Calibri" w:cs="Calibri"/>
              </w:rPr>
              <w:t>Section 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proofErr w:type="spellStart"/>
            <w:r w:rsidRPr="001A03B8">
              <w:rPr>
                <w:rFonts w:ascii="Calibri" w:eastAsia="Times New Roman" w:hAnsi="Calibri" w:cs="Calibri"/>
                <w:color w:val="000000"/>
              </w:rPr>
              <w:t>Definations</w:t>
            </w:r>
            <w:proofErr w:type="spellEnd"/>
            <w:r w:rsidRPr="001A03B8">
              <w:rPr>
                <w:rFonts w:ascii="Calibri" w:eastAsia="Times New Roman" w:hAnsi="Calibri" w:cs="Calibri"/>
                <w:color w:val="000000"/>
              </w:rPr>
              <w:t xml:space="preserve"> (except definition of Associate &amp; Subsidiary)</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New Section 3A</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Member severally liable in certain cases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Authentication of Documents, Proceeding &amp; Contracts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35</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Civil Liability for mis-statement in prospectus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11</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Voting Right</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53</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Prohibition on issue of shares at discount</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62</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Further issue of share capital</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17</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76A</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Penalty on Deposit</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27</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100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Calling of extra ordinary general meeting</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28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101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Notice of Meeting</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110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Postal Ballot</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123</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Declaration of Dividend</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34</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130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 xml:space="preserve">Re opening of </w:t>
            </w:r>
            <w:proofErr w:type="spellStart"/>
            <w:r w:rsidRPr="001A03B8">
              <w:rPr>
                <w:rFonts w:ascii="Calibri" w:eastAsia="Times New Roman" w:hAnsi="Calibri" w:cs="Calibri"/>
                <w:color w:val="000000"/>
              </w:rPr>
              <w:t>accoiunts</w:t>
            </w:r>
            <w:proofErr w:type="spellEnd"/>
            <w:r w:rsidRPr="001A03B8">
              <w:rPr>
                <w:rFonts w:ascii="Calibri" w:eastAsia="Times New Roman" w:hAnsi="Calibri" w:cs="Calibri"/>
                <w:color w:val="000000"/>
              </w:rPr>
              <w:t xml:space="preserve"> of courts or tribunals order</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35</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132</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Constitution of National financial reporting authority</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136</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Right of members to copies of audited financial statement</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41</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Removal, resignation of auditor</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Eligibility, qualifications and disqualification of auditors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143</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 xml:space="preserve">Power and duties of auditors and </w:t>
            </w:r>
            <w:proofErr w:type="spellStart"/>
            <w:r w:rsidRPr="001A03B8">
              <w:rPr>
                <w:rFonts w:ascii="Calibri" w:eastAsia="Times New Roman" w:hAnsi="Calibri" w:cs="Calibri"/>
                <w:color w:val="000000"/>
              </w:rPr>
              <w:t>autiding</w:t>
            </w:r>
            <w:proofErr w:type="spellEnd"/>
            <w:r w:rsidRPr="001A03B8">
              <w:rPr>
                <w:rFonts w:ascii="Calibri" w:eastAsia="Times New Roman" w:hAnsi="Calibri" w:cs="Calibri"/>
                <w:color w:val="000000"/>
              </w:rPr>
              <w:t xml:space="preserve"> standards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Punishment for contravention</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45</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148</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Central govt. to specify audit of items of cost in respect of certain companies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47</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152</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Appointment of Directors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153</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 xml:space="preserve">Application of </w:t>
            </w:r>
            <w:proofErr w:type="spellStart"/>
            <w:r w:rsidRPr="001A03B8">
              <w:rPr>
                <w:rFonts w:ascii="Calibri" w:eastAsia="Times New Roman" w:hAnsi="Calibri" w:cs="Calibri"/>
                <w:color w:val="000000"/>
              </w:rPr>
              <w:t>allotemnt</w:t>
            </w:r>
            <w:proofErr w:type="spellEnd"/>
            <w:r w:rsidRPr="001A03B8">
              <w:rPr>
                <w:rFonts w:ascii="Calibri" w:eastAsia="Times New Roman" w:hAnsi="Calibri" w:cs="Calibri"/>
                <w:color w:val="000000"/>
              </w:rPr>
              <w:t xml:space="preserve"> of DIN</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50</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160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Right of persons other than retiring directors to stand for directorship</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51</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161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appointment of additional director, alternate director and nominee director</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165</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Number of directorship</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59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180</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Restrictions of power of board</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60</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184</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Disclosure of interest by Director</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188</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Related party transaction</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65</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195</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Prohibition on insider trading of securities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64</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Pr>
                <w:rFonts w:ascii="Calibri" w:eastAsia="Times New Roman" w:hAnsi="Calibri" w:cs="Calibri"/>
                <w:color w:val="000000"/>
              </w:rPr>
              <w:t>Section 194</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91405C">
              <w:rPr>
                <w:rFonts w:ascii="Calibri" w:eastAsia="Times New Roman" w:hAnsi="Calibri" w:cs="Calibri"/>
                <w:color w:val="000000"/>
              </w:rPr>
              <w:t>Prohibition on forward dealings in securities  of company by director or key managerial personnel</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223</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Inspector's Report</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236</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Purchase of minority shareholding</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74</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247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valuation by registered valuer</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77</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379</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Application of act to foreign companies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78</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384</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Debentures, annual return, registered of charge, books of account</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79</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391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Application of section 34 to 36 and chapter XX</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82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409</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Qualification of president and member of tribunal</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84</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411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Qualification of chair person and member of appellate tribunal</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85</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412</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Selection</w:t>
            </w:r>
            <w:r>
              <w:rPr>
                <w:rFonts w:ascii="Calibri" w:eastAsia="Times New Roman" w:hAnsi="Calibri" w:cs="Calibri"/>
                <w:color w:val="000000"/>
              </w:rPr>
              <w:t xml:space="preserve"> </w:t>
            </w:r>
            <w:r w:rsidRPr="001A03B8">
              <w:rPr>
                <w:rFonts w:ascii="Calibri" w:eastAsia="Times New Roman" w:hAnsi="Calibri" w:cs="Calibri"/>
                <w:color w:val="000000"/>
              </w:rPr>
              <w:t>of members of Tribunal and appellate tribunal</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90</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441</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Compounding of certain offences</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91</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446</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Insertion of new section 446A and 446B</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92</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447</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Punishment for fraud</w:t>
            </w:r>
          </w:p>
        </w:tc>
      </w:tr>
      <w:tr w:rsidR="00661117" w:rsidRPr="001A03B8" w:rsidTr="00661117">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661117" w:rsidRPr="0091405C" w:rsidRDefault="00661117" w:rsidP="00661117">
            <w:pPr>
              <w:pStyle w:val="ListParagraph"/>
              <w:numPr>
                <w:ilvl w:val="0"/>
                <w:numId w:val="41"/>
              </w:numPr>
              <w:spacing w:after="0" w:line="360" w:lineRule="auto"/>
              <w:ind w:left="644"/>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93</w:t>
            </w:r>
          </w:p>
        </w:tc>
        <w:tc>
          <w:tcPr>
            <w:tcW w:w="2410"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Section 458</w:t>
            </w:r>
          </w:p>
        </w:tc>
        <w:tc>
          <w:tcPr>
            <w:tcW w:w="4536" w:type="dxa"/>
            <w:tcBorders>
              <w:top w:val="nil"/>
              <w:left w:val="nil"/>
              <w:bottom w:val="single" w:sz="4" w:space="0" w:color="auto"/>
              <w:right w:val="single" w:sz="4" w:space="0" w:color="auto"/>
            </w:tcBorders>
            <w:shd w:val="clear" w:color="auto" w:fill="auto"/>
            <w:noWrap/>
            <w:vAlign w:val="bottom"/>
            <w:hideMark/>
          </w:tcPr>
          <w:p w:rsidR="00661117" w:rsidRPr="001A03B8" w:rsidRDefault="00661117" w:rsidP="00955C77">
            <w:pPr>
              <w:spacing w:after="0" w:line="240" w:lineRule="auto"/>
              <w:rPr>
                <w:rFonts w:ascii="Calibri" w:eastAsia="Times New Roman" w:hAnsi="Calibri" w:cs="Calibri"/>
                <w:color w:val="000000"/>
              </w:rPr>
            </w:pPr>
            <w:r w:rsidRPr="001A03B8">
              <w:rPr>
                <w:rFonts w:ascii="Calibri" w:eastAsia="Times New Roman" w:hAnsi="Calibri" w:cs="Calibri"/>
                <w:color w:val="000000"/>
              </w:rPr>
              <w:t>Delegation by central government of its powers and functions</w:t>
            </w:r>
          </w:p>
        </w:tc>
      </w:tr>
    </w:tbl>
    <w:p w:rsidR="008F04EE" w:rsidRPr="003027F7" w:rsidRDefault="00970DC6" w:rsidP="00970DC6">
      <w:pPr>
        <w:rPr>
          <w:rFonts w:ascii="Maiandra GD" w:hAnsi="Maiandra GD" w:cs="Times New Roman"/>
          <w:sz w:val="28"/>
          <w:szCs w:val="28"/>
        </w:rPr>
      </w:pPr>
      <w:r>
        <w:rPr>
          <w:rFonts w:ascii="Maiandra GD" w:hAnsi="Maiandra GD" w:cs="Times New Roman"/>
          <w:sz w:val="28"/>
          <w:szCs w:val="28"/>
        </w:rPr>
        <w:br w:type="page"/>
      </w:r>
      <w:r w:rsidR="008F04EE" w:rsidRPr="003027F7">
        <w:rPr>
          <w:rFonts w:ascii="Maiandra GD" w:hAnsi="Maiandra GD" w:cs="Times New Roman"/>
          <w:noProof/>
          <w:sz w:val="28"/>
          <w:szCs w:val="28"/>
        </w:rPr>
        <w:lastRenderedPageBreak/>
        <w:drawing>
          <wp:inline distT="0" distB="0" distL="0" distR="0">
            <wp:extent cx="6403015" cy="3597681"/>
            <wp:effectExtent l="19050" t="0" r="0" b="0"/>
            <wp:docPr id="1" name="Picture 0" descr="thank 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 you.png"/>
                    <pic:cNvPicPr/>
                  </pic:nvPicPr>
                  <pic:blipFill>
                    <a:blip r:embed="rId44"/>
                    <a:stretch>
                      <a:fillRect/>
                    </a:stretch>
                  </pic:blipFill>
                  <pic:spPr>
                    <a:xfrm>
                      <a:off x="0" y="0"/>
                      <a:ext cx="6392078" cy="3591536"/>
                    </a:xfrm>
                    <a:prstGeom prst="rect">
                      <a:avLst/>
                    </a:prstGeom>
                  </pic:spPr>
                </pic:pic>
              </a:graphicData>
            </a:graphic>
          </wp:inline>
        </w:drawing>
      </w:r>
    </w:p>
    <w:p w:rsidR="00F01995" w:rsidRPr="003027F7" w:rsidRDefault="008F04EE" w:rsidP="008F04EE">
      <w:pPr>
        <w:tabs>
          <w:tab w:val="left" w:pos="1473"/>
        </w:tabs>
        <w:spacing w:after="0"/>
        <w:jc w:val="right"/>
        <w:rPr>
          <w:rFonts w:ascii="Maiandra GD" w:hAnsi="Maiandra GD" w:cs="Times New Roman"/>
          <w:color w:val="524733" w:themeColor="accent3" w:themeShade="80"/>
          <w:sz w:val="28"/>
          <w:szCs w:val="28"/>
        </w:rPr>
      </w:pPr>
      <w:r w:rsidRPr="003027F7">
        <w:rPr>
          <w:rFonts w:ascii="Maiandra GD" w:hAnsi="Maiandra GD" w:cs="Times New Roman"/>
          <w:color w:val="524733" w:themeColor="accent3" w:themeShade="80"/>
          <w:sz w:val="28"/>
          <w:szCs w:val="28"/>
        </w:rPr>
        <w:t>CS DIVESH GOYAL</w:t>
      </w:r>
    </w:p>
    <w:p w:rsidR="008F04EE" w:rsidRPr="003027F7" w:rsidRDefault="008F04EE" w:rsidP="008F04EE">
      <w:pPr>
        <w:tabs>
          <w:tab w:val="left" w:pos="1473"/>
        </w:tabs>
        <w:spacing w:after="0"/>
        <w:jc w:val="right"/>
        <w:rPr>
          <w:rFonts w:ascii="Maiandra GD" w:hAnsi="Maiandra GD" w:cs="Times New Roman"/>
          <w:color w:val="524733" w:themeColor="accent3" w:themeShade="80"/>
          <w:sz w:val="28"/>
          <w:szCs w:val="28"/>
        </w:rPr>
      </w:pPr>
      <w:r w:rsidRPr="003027F7">
        <w:rPr>
          <w:rFonts w:ascii="Maiandra GD" w:hAnsi="Maiandra GD" w:cs="Times New Roman"/>
          <w:color w:val="524733" w:themeColor="accent3" w:themeShade="80"/>
          <w:sz w:val="28"/>
          <w:szCs w:val="28"/>
        </w:rPr>
        <w:t>GOYAL DIVESH &amp; ASSOCIATES</w:t>
      </w:r>
    </w:p>
    <w:p w:rsidR="008F04EE" w:rsidRPr="003027F7" w:rsidRDefault="008F04EE" w:rsidP="008F04EE">
      <w:pPr>
        <w:tabs>
          <w:tab w:val="left" w:pos="1473"/>
        </w:tabs>
        <w:spacing w:after="0"/>
        <w:jc w:val="right"/>
        <w:rPr>
          <w:rFonts w:ascii="Maiandra GD" w:hAnsi="Maiandra GD" w:cs="Times New Roman"/>
          <w:color w:val="524733" w:themeColor="accent3" w:themeShade="80"/>
          <w:sz w:val="28"/>
          <w:szCs w:val="28"/>
        </w:rPr>
      </w:pPr>
      <w:r w:rsidRPr="003027F7">
        <w:rPr>
          <w:rFonts w:ascii="Maiandra GD" w:hAnsi="Maiandra GD" w:cs="Times New Roman"/>
          <w:color w:val="524733" w:themeColor="accent3" w:themeShade="80"/>
          <w:sz w:val="28"/>
          <w:szCs w:val="28"/>
        </w:rPr>
        <w:t>MOB: 8130757966</w:t>
      </w:r>
    </w:p>
    <w:p w:rsidR="008F04EE" w:rsidRPr="003027F7" w:rsidRDefault="008F04EE" w:rsidP="008F04EE">
      <w:pPr>
        <w:tabs>
          <w:tab w:val="left" w:pos="1473"/>
        </w:tabs>
        <w:spacing w:after="0"/>
        <w:jc w:val="right"/>
        <w:rPr>
          <w:rFonts w:ascii="Maiandra GD" w:hAnsi="Maiandra GD" w:cs="Times New Roman"/>
          <w:color w:val="524733" w:themeColor="accent3" w:themeShade="80"/>
          <w:sz w:val="28"/>
          <w:szCs w:val="28"/>
        </w:rPr>
      </w:pPr>
      <w:r w:rsidRPr="003027F7">
        <w:rPr>
          <w:rFonts w:ascii="Maiandra GD" w:hAnsi="Maiandra GD" w:cs="Times New Roman"/>
          <w:color w:val="524733" w:themeColor="accent3" w:themeShade="80"/>
          <w:sz w:val="28"/>
          <w:szCs w:val="28"/>
        </w:rPr>
        <w:t xml:space="preserve">EMAIL ID: </w:t>
      </w:r>
      <w:hyperlink r:id="rId45" w:history="1">
        <w:r w:rsidRPr="003027F7">
          <w:rPr>
            <w:rStyle w:val="Hyperlink"/>
            <w:rFonts w:ascii="Maiandra GD" w:hAnsi="Maiandra GD" w:cs="Times New Roman"/>
            <w:color w:val="524733" w:themeColor="accent3" w:themeShade="80"/>
            <w:sz w:val="28"/>
            <w:szCs w:val="28"/>
          </w:rPr>
          <w:t>CS@CSINDIA.CO.IN</w:t>
        </w:r>
      </w:hyperlink>
    </w:p>
    <w:p w:rsidR="008F04EE" w:rsidRPr="003027F7" w:rsidRDefault="008F04EE" w:rsidP="008F04EE">
      <w:pPr>
        <w:tabs>
          <w:tab w:val="left" w:pos="1473"/>
        </w:tabs>
        <w:spacing w:after="0"/>
        <w:jc w:val="right"/>
        <w:rPr>
          <w:rFonts w:ascii="Maiandra GD" w:hAnsi="Maiandra GD" w:cs="Times New Roman"/>
          <w:color w:val="524733" w:themeColor="accent3" w:themeShade="80"/>
          <w:sz w:val="28"/>
          <w:szCs w:val="28"/>
        </w:rPr>
      </w:pPr>
      <w:r w:rsidRPr="003027F7">
        <w:rPr>
          <w:rFonts w:ascii="Maiandra GD" w:hAnsi="Maiandra GD" w:cs="Times New Roman"/>
          <w:color w:val="524733" w:themeColor="accent3" w:themeShade="80"/>
          <w:sz w:val="28"/>
          <w:szCs w:val="28"/>
        </w:rPr>
        <w:t>BLOG: WWW.CSDIVESHGOYAL.INFO</w:t>
      </w:r>
    </w:p>
    <w:p w:rsidR="009F585E" w:rsidRPr="003027F7" w:rsidRDefault="009F585E">
      <w:pPr>
        <w:tabs>
          <w:tab w:val="left" w:pos="1473"/>
        </w:tabs>
        <w:spacing w:after="0"/>
        <w:jc w:val="right"/>
        <w:rPr>
          <w:rFonts w:ascii="Maiandra GD" w:hAnsi="Maiandra GD" w:cs="Times New Roman"/>
          <w:color w:val="524733" w:themeColor="accent3" w:themeShade="80"/>
          <w:sz w:val="28"/>
          <w:szCs w:val="28"/>
        </w:rPr>
      </w:pPr>
    </w:p>
    <w:sectPr w:rsidR="009F585E" w:rsidRPr="003027F7" w:rsidSect="00263079">
      <w:headerReference w:type="default" r:id="rId46"/>
      <w:footerReference w:type="default" r:id="rId4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5F7" w:rsidRDefault="00F025F7" w:rsidP="007C3DA9">
      <w:pPr>
        <w:spacing w:after="0" w:line="240" w:lineRule="auto"/>
      </w:pPr>
      <w:r>
        <w:separator/>
      </w:r>
    </w:p>
  </w:endnote>
  <w:endnote w:type="continuationSeparator" w:id="1">
    <w:p w:rsidR="00F025F7" w:rsidRDefault="00F025F7" w:rsidP="007C3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ndara">
    <w:panose1 w:val="020E0502030303020204"/>
    <w:charset w:val="00"/>
    <w:family w:val="swiss"/>
    <w:pitch w:val="variable"/>
    <w:sig w:usb0="A00002EF" w:usb1="4000A44B" w:usb2="00000000" w:usb3="00000000" w:csb0="0000019F" w:csb1="00000000"/>
  </w:font>
  <w:font w:name="Corbel">
    <w:panose1 w:val="020B0503020204020204"/>
    <w:charset w:val="00"/>
    <w:family w:val="swiss"/>
    <w:pitch w:val="variable"/>
    <w:sig w:usb0="A00002EF" w:usb1="4000A44B" w:usb2="00000000" w:usb3="00000000" w:csb0="0000019F" w:csb1="00000000"/>
  </w:font>
  <w:font w:name="High Tower Text">
    <w:panose1 w:val="0204050205050603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Maiandra GD">
    <w:panose1 w:val="020E0502030308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color w:val="494142" w:themeColor="accent5" w:themeShade="80"/>
        <w:sz w:val="28"/>
        <w:szCs w:val="28"/>
      </w:rPr>
      <w:id w:val="32566894"/>
      <w:docPartObj>
        <w:docPartGallery w:val="Page Numbers (Bottom of Page)"/>
        <w:docPartUnique/>
      </w:docPartObj>
    </w:sdtPr>
    <w:sdtContent>
      <w:p w:rsidR="00F025F7" w:rsidRPr="00596E07" w:rsidRDefault="00F025F7" w:rsidP="007C3DA9">
        <w:pPr>
          <w:spacing w:after="0"/>
          <w:ind w:left="66"/>
          <w:jc w:val="both"/>
          <w:rPr>
            <w:b/>
            <w:color w:val="494142" w:themeColor="accent5" w:themeShade="80"/>
            <w:sz w:val="28"/>
            <w:szCs w:val="28"/>
          </w:rPr>
        </w:pPr>
        <w:r w:rsidRPr="00632C40">
          <w:rPr>
            <w:rFonts w:ascii="Candara" w:hAnsi="Candara"/>
            <w:b/>
            <w:color w:val="494142" w:themeColor="accent5" w:themeShade="80"/>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49" type="#_x0000_t176" style="position:absolute;left:0;text-align:left;margin-left:0;margin-top:0;width:40.35pt;height:34.75pt;rotation:360;z-index:251658240;mso-position-horizontal:center;mso-position-horizontal-relative:right-margin-area;mso-position-vertical:center;mso-position-vertical-relative:bottom-margin-area" filled="f" fillcolor="#d34817 [3204]" stroked="f" strokecolor="#737373 [1789]">
              <v:fill color2="#f19f82 [1620]" type="pattern"/>
              <v:textbox style="mso-next-textbox:#_x0000_s2049">
                <w:txbxContent>
                  <w:p w:rsidR="00F025F7" w:rsidRDefault="00F025F7" w:rsidP="007C3DA9">
                    <w:pPr>
                      <w:pStyle w:val="Footer"/>
                      <w:pBdr>
                        <w:top w:val="single" w:sz="12" w:space="1" w:color="A28E6A" w:themeColor="accent3"/>
                        <w:bottom w:val="single" w:sz="48" w:space="1" w:color="A28E6A" w:themeColor="accent3"/>
                      </w:pBdr>
                      <w:jc w:val="center"/>
                      <w:rPr>
                        <w:sz w:val="28"/>
                        <w:szCs w:val="28"/>
                      </w:rPr>
                    </w:pPr>
                    <w:fldSimple w:instr=" PAGE    \* MERGEFORMAT ">
                      <w:r w:rsidR="00661117" w:rsidRPr="00661117">
                        <w:rPr>
                          <w:noProof/>
                          <w:sz w:val="28"/>
                          <w:szCs w:val="28"/>
                        </w:rPr>
                        <w:t>60</w:t>
                      </w:r>
                    </w:fldSimple>
                  </w:p>
                </w:txbxContent>
              </v:textbox>
              <w10:wrap anchorx="page" anchory="page"/>
            </v:shape>
          </w:pict>
        </w:r>
        <w:r w:rsidRPr="00512DDD">
          <w:rPr>
            <w:rFonts w:ascii="Candara" w:hAnsi="Candara"/>
            <w:b/>
            <w:color w:val="494142" w:themeColor="accent5" w:themeShade="80"/>
            <w:sz w:val="28"/>
            <w:szCs w:val="28"/>
          </w:rPr>
          <w:t xml:space="preserve">Email: </w:t>
        </w:r>
        <w:hyperlink r:id="rId1" w:history="1">
          <w:r w:rsidRPr="00512DDD">
            <w:rPr>
              <w:rFonts w:ascii="Candara" w:hAnsi="Candara"/>
              <w:b/>
              <w:color w:val="494142" w:themeColor="accent5" w:themeShade="80"/>
              <w:sz w:val="28"/>
              <w:szCs w:val="28"/>
            </w:rPr>
            <w:t>csdiveshgoyal@gmail.com</w:t>
          </w:r>
        </w:hyperlink>
        <w:r w:rsidRPr="00512DDD">
          <w:rPr>
            <w:b/>
            <w:color w:val="494142" w:themeColor="accent5" w:themeShade="80"/>
            <w:sz w:val="28"/>
            <w:szCs w:val="28"/>
          </w:rPr>
          <w:t xml:space="preserve">   </w:t>
        </w:r>
        <w:r w:rsidRPr="00512DDD">
          <w:rPr>
            <w:b/>
            <w:color w:val="494142" w:themeColor="accent5" w:themeShade="80"/>
            <w:sz w:val="28"/>
            <w:szCs w:val="28"/>
          </w:rPr>
          <w:tab/>
        </w:r>
        <w:r w:rsidRPr="00512DDD">
          <w:rPr>
            <w:b/>
            <w:color w:val="494142" w:themeColor="accent5" w:themeShade="80"/>
            <w:sz w:val="28"/>
            <w:szCs w:val="28"/>
          </w:rPr>
          <w:tab/>
        </w:r>
        <w:r w:rsidRPr="00596E07">
          <w:rPr>
            <w:rFonts w:ascii="Candara" w:hAnsi="Candara"/>
            <w:b/>
            <w:color w:val="494142" w:themeColor="accent5" w:themeShade="80"/>
            <w:sz w:val="28"/>
            <w:szCs w:val="28"/>
          </w:rPr>
          <w:tab/>
        </w:r>
        <w:r w:rsidRPr="00596E07">
          <w:rPr>
            <w:rFonts w:ascii="Candara" w:hAnsi="Candara"/>
            <w:b/>
            <w:color w:val="494142" w:themeColor="accent5" w:themeShade="80"/>
            <w:sz w:val="28"/>
            <w:szCs w:val="28"/>
          </w:rPr>
          <w:tab/>
          <w:t>Whatsapp: 8130757966</w:t>
        </w:r>
        <w:r w:rsidRPr="00596E07">
          <w:rPr>
            <w:rFonts w:ascii="Candara" w:hAnsi="Candara"/>
            <w:b/>
            <w:color w:val="494142" w:themeColor="accent5" w:themeShade="80"/>
            <w:sz w:val="28"/>
            <w:szCs w:val="28"/>
          </w:rPr>
          <w:tab/>
        </w:r>
      </w:p>
    </w:sdtContent>
  </w:sdt>
  <w:p w:rsidR="00F025F7" w:rsidRPr="00596E07" w:rsidRDefault="00F025F7">
    <w:pPr>
      <w:pStyle w:val="Footer"/>
      <w:rPr>
        <w:color w:val="494142" w:themeColor="accent5" w:themeShade="80"/>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5F7" w:rsidRDefault="00F025F7" w:rsidP="007C3DA9">
      <w:pPr>
        <w:spacing w:after="0" w:line="240" w:lineRule="auto"/>
      </w:pPr>
      <w:r>
        <w:separator/>
      </w:r>
    </w:p>
  </w:footnote>
  <w:footnote w:type="continuationSeparator" w:id="1">
    <w:p w:rsidR="00F025F7" w:rsidRDefault="00F025F7" w:rsidP="007C3D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5F7" w:rsidRDefault="00F025F7" w:rsidP="007C3DA9">
    <w:pPr>
      <w:pStyle w:val="Header"/>
      <w:tabs>
        <w:tab w:val="clear" w:pos="4680"/>
        <w:tab w:val="clear" w:pos="9360"/>
      </w:tabs>
      <w:ind w:left="-270"/>
      <w:jc w:val="center"/>
    </w:pPr>
    <w:r w:rsidRPr="00224DF7">
      <w:rPr>
        <w:rFonts w:ascii="Berlin Sans FB" w:hAnsi="Berlin Sans FB" w:cs="Andalus"/>
        <w:sz w:val="26"/>
        <w:szCs w:val="26"/>
      </w:rPr>
      <w:t>DIVESH GOYAL</w:t>
    </w:r>
    <w:r w:rsidRPr="00A00EEE">
      <w:rPr>
        <w:rFonts w:ascii="Berlin Sans FB" w:hAnsi="Berlin Sans FB" w:cs="Andalus"/>
        <w:sz w:val="26"/>
        <w:szCs w:val="26"/>
      </w:rPr>
      <w:tab/>
    </w:r>
    <w:r w:rsidRPr="00A00EEE">
      <w:rPr>
        <w:rFonts w:ascii="Berlin Sans FB" w:hAnsi="Berlin Sans FB" w:cs="Andalus"/>
        <w:sz w:val="26"/>
        <w:szCs w:val="26"/>
      </w:rPr>
      <w:tab/>
    </w:r>
    <w:r>
      <w:rPr>
        <w:rFonts w:ascii="Berlin Sans FB" w:hAnsi="Berlin Sans FB" w:cs="Andalus"/>
        <w:sz w:val="40"/>
        <w:szCs w:val="40"/>
      </w:rPr>
      <w:tab/>
    </w:r>
    <w:r>
      <w:rPr>
        <w:rFonts w:ascii="Berlin Sans FB" w:hAnsi="Berlin Sans FB" w:cs="Andalus"/>
        <w:sz w:val="40"/>
        <w:szCs w:val="40"/>
      </w:rPr>
      <w:tab/>
    </w:r>
    <w:r w:rsidRPr="00A00EEE">
      <w:rPr>
        <w:rFonts w:ascii="Berlin Sans FB" w:hAnsi="Berlin Sans FB" w:cs="Andalus"/>
        <w:sz w:val="40"/>
        <w:szCs w:val="40"/>
      </w:rPr>
      <w:tab/>
    </w:r>
    <w:r w:rsidRPr="00A00EEE">
      <w:rPr>
        <w:rFonts w:ascii="Berlin Sans FB" w:hAnsi="Berlin Sans FB" w:cs="Andalus"/>
        <w:sz w:val="26"/>
        <w:szCs w:val="26"/>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6847"/>
    <w:multiLevelType w:val="hybridMultilevel"/>
    <w:tmpl w:val="0D4467BA"/>
    <w:lvl w:ilvl="0" w:tplc="D8106AE8">
      <w:start w:val="1"/>
      <w:numFmt w:val="upperLetter"/>
      <w:lvlText w:val="%1."/>
      <w:lvlJc w:val="left"/>
      <w:pPr>
        <w:ind w:left="1656" w:hanging="360"/>
      </w:pPr>
      <w:rPr>
        <w:color w:val="494142" w:themeColor="accent5" w:themeShade="8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
    <w:nsid w:val="0307491E"/>
    <w:multiLevelType w:val="hybridMultilevel"/>
    <w:tmpl w:val="9398AF66"/>
    <w:lvl w:ilvl="0" w:tplc="FFA879B2">
      <w:start w:val="1"/>
      <w:numFmt w:val="lowerRoman"/>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A7FF9"/>
    <w:multiLevelType w:val="hybridMultilevel"/>
    <w:tmpl w:val="3E84BED6"/>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BD2127"/>
    <w:multiLevelType w:val="hybridMultilevel"/>
    <w:tmpl w:val="2AD47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550F77"/>
    <w:multiLevelType w:val="hybridMultilevel"/>
    <w:tmpl w:val="A8BCAC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0713E"/>
    <w:multiLevelType w:val="hybridMultilevel"/>
    <w:tmpl w:val="A676754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4F05B8"/>
    <w:multiLevelType w:val="hybridMultilevel"/>
    <w:tmpl w:val="714CEA72"/>
    <w:lvl w:ilvl="0" w:tplc="C486BCA2">
      <w:start w:val="1"/>
      <w:numFmt w:val="lowerLetter"/>
      <w:lvlText w:val="%1)"/>
      <w:lvlJc w:val="left"/>
      <w:pPr>
        <w:ind w:left="720" w:hanging="360"/>
      </w:pPr>
      <w:rPr>
        <w:color w:val="4A3128" w:themeColor="accent4"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E2754"/>
    <w:multiLevelType w:val="hybridMultilevel"/>
    <w:tmpl w:val="FA32D3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5D5DD5"/>
    <w:multiLevelType w:val="hybridMultilevel"/>
    <w:tmpl w:val="E08E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1077F6"/>
    <w:multiLevelType w:val="hybridMultilevel"/>
    <w:tmpl w:val="CD1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D158D8"/>
    <w:multiLevelType w:val="hybridMultilevel"/>
    <w:tmpl w:val="DD7A1E12"/>
    <w:lvl w:ilvl="0" w:tplc="007E62DE">
      <w:start w:val="1"/>
      <w:numFmt w:val="lowerLetter"/>
      <w:lvlText w:val="%1)"/>
      <w:lvlJc w:val="left"/>
      <w:pPr>
        <w:ind w:left="720" w:hanging="360"/>
      </w:pPr>
      <w:rPr>
        <w:rFonts w:hint="default"/>
        <w:b w:val="0"/>
        <w:color w:val="4A3128" w:themeColor="accent4"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CB3438"/>
    <w:multiLevelType w:val="hybridMultilevel"/>
    <w:tmpl w:val="A676754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1546E2"/>
    <w:multiLevelType w:val="hybridMultilevel"/>
    <w:tmpl w:val="0BFADC74"/>
    <w:lvl w:ilvl="0" w:tplc="DC48705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A72782"/>
    <w:multiLevelType w:val="hybridMultilevel"/>
    <w:tmpl w:val="E93C4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792F13"/>
    <w:multiLevelType w:val="hybridMultilevel"/>
    <w:tmpl w:val="862239E6"/>
    <w:lvl w:ilvl="0" w:tplc="95601B4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C20BC4"/>
    <w:multiLevelType w:val="hybridMultilevel"/>
    <w:tmpl w:val="29AAB2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9B4144"/>
    <w:multiLevelType w:val="hybridMultilevel"/>
    <w:tmpl w:val="FE4404E8"/>
    <w:lvl w:ilvl="0" w:tplc="04090017">
      <w:start w:val="1"/>
      <w:numFmt w:val="lowerLetter"/>
      <w:lvlText w:val="%1)"/>
      <w:lvlJc w:val="left"/>
      <w:pPr>
        <w:ind w:left="6705" w:hanging="360"/>
      </w:pPr>
    </w:lvl>
    <w:lvl w:ilvl="1" w:tplc="04090019" w:tentative="1">
      <w:start w:val="1"/>
      <w:numFmt w:val="lowerLetter"/>
      <w:lvlText w:val="%2."/>
      <w:lvlJc w:val="left"/>
      <w:pPr>
        <w:ind w:left="7425" w:hanging="360"/>
      </w:pPr>
    </w:lvl>
    <w:lvl w:ilvl="2" w:tplc="0409001B" w:tentative="1">
      <w:start w:val="1"/>
      <w:numFmt w:val="lowerRoman"/>
      <w:lvlText w:val="%3."/>
      <w:lvlJc w:val="right"/>
      <w:pPr>
        <w:ind w:left="8145" w:hanging="180"/>
      </w:pPr>
    </w:lvl>
    <w:lvl w:ilvl="3" w:tplc="0409000F" w:tentative="1">
      <w:start w:val="1"/>
      <w:numFmt w:val="decimal"/>
      <w:lvlText w:val="%4."/>
      <w:lvlJc w:val="left"/>
      <w:pPr>
        <w:ind w:left="8865" w:hanging="360"/>
      </w:pPr>
    </w:lvl>
    <w:lvl w:ilvl="4" w:tplc="04090019" w:tentative="1">
      <w:start w:val="1"/>
      <w:numFmt w:val="lowerLetter"/>
      <w:lvlText w:val="%5."/>
      <w:lvlJc w:val="left"/>
      <w:pPr>
        <w:ind w:left="9585" w:hanging="360"/>
      </w:pPr>
    </w:lvl>
    <w:lvl w:ilvl="5" w:tplc="0409001B" w:tentative="1">
      <w:start w:val="1"/>
      <w:numFmt w:val="lowerRoman"/>
      <w:lvlText w:val="%6."/>
      <w:lvlJc w:val="right"/>
      <w:pPr>
        <w:ind w:left="10305" w:hanging="180"/>
      </w:pPr>
    </w:lvl>
    <w:lvl w:ilvl="6" w:tplc="0409000F" w:tentative="1">
      <w:start w:val="1"/>
      <w:numFmt w:val="decimal"/>
      <w:lvlText w:val="%7."/>
      <w:lvlJc w:val="left"/>
      <w:pPr>
        <w:ind w:left="11025" w:hanging="360"/>
      </w:pPr>
    </w:lvl>
    <w:lvl w:ilvl="7" w:tplc="04090019" w:tentative="1">
      <w:start w:val="1"/>
      <w:numFmt w:val="lowerLetter"/>
      <w:lvlText w:val="%8."/>
      <w:lvlJc w:val="left"/>
      <w:pPr>
        <w:ind w:left="11745" w:hanging="360"/>
      </w:pPr>
    </w:lvl>
    <w:lvl w:ilvl="8" w:tplc="0409001B" w:tentative="1">
      <w:start w:val="1"/>
      <w:numFmt w:val="lowerRoman"/>
      <w:lvlText w:val="%9."/>
      <w:lvlJc w:val="right"/>
      <w:pPr>
        <w:ind w:left="12465" w:hanging="180"/>
      </w:pPr>
    </w:lvl>
  </w:abstractNum>
  <w:abstractNum w:abstractNumId="17">
    <w:nsid w:val="3A2C591D"/>
    <w:multiLevelType w:val="hybridMultilevel"/>
    <w:tmpl w:val="05CE1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2E3534"/>
    <w:multiLevelType w:val="hybridMultilevel"/>
    <w:tmpl w:val="C47ECF78"/>
    <w:lvl w:ilvl="0" w:tplc="E08CE07A">
      <w:start w:val="1"/>
      <w:numFmt w:val="decimal"/>
      <w:lvlText w:val="%1."/>
      <w:lvlJc w:val="left"/>
      <w:pPr>
        <w:ind w:left="360" w:hanging="360"/>
      </w:pPr>
      <w:rPr>
        <w:rFonts w:ascii="Andalus" w:hAnsi="Andalus" w:cs="Andalus" w:hint="default"/>
        <w:b w:val="0"/>
        <w:color w:val="6D6262" w:themeColor="accent5" w:themeShade="BF"/>
        <w:sz w:val="25"/>
        <w:szCs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933F0"/>
    <w:multiLevelType w:val="hybridMultilevel"/>
    <w:tmpl w:val="C87E0436"/>
    <w:lvl w:ilvl="0" w:tplc="E6363C72">
      <w:start w:val="1"/>
      <w:numFmt w:val="upperLetter"/>
      <w:lvlText w:val="%1."/>
      <w:lvlJc w:val="left"/>
      <w:pPr>
        <w:ind w:left="360" w:hanging="360"/>
      </w:pPr>
      <w:rPr>
        <w:i w:val="0"/>
        <w:color w:val="494142" w:themeColor="accent5"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8D0793"/>
    <w:multiLevelType w:val="hybridMultilevel"/>
    <w:tmpl w:val="ED22D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B63701"/>
    <w:multiLevelType w:val="hybridMultilevel"/>
    <w:tmpl w:val="BF081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D55FC1"/>
    <w:multiLevelType w:val="hybridMultilevel"/>
    <w:tmpl w:val="74626114"/>
    <w:lvl w:ilvl="0" w:tplc="BD0A9A4C">
      <w:start w:val="1"/>
      <w:numFmt w:val="decimal"/>
      <w:lvlText w:val="%1."/>
      <w:lvlJc w:val="left"/>
      <w:pPr>
        <w:ind w:left="360" w:hanging="360"/>
      </w:pPr>
      <w:rPr>
        <w:b w:val="0"/>
        <w:color w:val="494142" w:themeColor="accent5" w:themeShade="80"/>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73F7377"/>
    <w:multiLevelType w:val="hybridMultilevel"/>
    <w:tmpl w:val="4FACF296"/>
    <w:lvl w:ilvl="0" w:tplc="2A00B1B6">
      <w:start w:val="1"/>
      <w:numFmt w:val="lowerRoman"/>
      <w:lvlText w:val="%1."/>
      <w:lvlJc w:val="right"/>
      <w:pPr>
        <w:ind w:left="720" w:hanging="360"/>
      </w:pPr>
      <w:rPr>
        <w:color w:val="494142" w:themeColor="accent5"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57114F"/>
    <w:multiLevelType w:val="hybridMultilevel"/>
    <w:tmpl w:val="DE0874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986696"/>
    <w:multiLevelType w:val="hybridMultilevel"/>
    <w:tmpl w:val="AB30C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053A3B"/>
    <w:multiLevelType w:val="hybridMultilevel"/>
    <w:tmpl w:val="FAECF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125E2B"/>
    <w:multiLevelType w:val="hybridMultilevel"/>
    <w:tmpl w:val="8BFA67A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6E4FCB"/>
    <w:multiLevelType w:val="hybridMultilevel"/>
    <w:tmpl w:val="A2E851A0"/>
    <w:lvl w:ilvl="0" w:tplc="F20C57C4">
      <w:start w:val="1"/>
      <w:numFmt w:val="upperRoman"/>
      <w:lvlText w:val="%1."/>
      <w:lvlJc w:val="right"/>
      <w:pPr>
        <w:ind w:left="720" w:hanging="360"/>
      </w:pPr>
      <w:rPr>
        <w:color w:val="494142" w:themeColor="accent5"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CE4796"/>
    <w:multiLevelType w:val="hybridMultilevel"/>
    <w:tmpl w:val="8BFA67A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EB34C2"/>
    <w:multiLevelType w:val="hybridMultilevel"/>
    <w:tmpl w:val="E0FE28E2"/>
    <w:lvl w:ilvl="0" w:tplc="EBF0D494">
      <w:start w:val="1"/>
      <w:numFmt w:val="upperLetter"/>
      <w:lvlText w:val="%1."/>
      <w:lvlJc w:val="left"/>
      <w:pPr>
        <w:ind w:left="360" w:hanging="360"/>
      </w:pPr>
      <w:rPr>
        <w:b/>
        <w:i w:val="0"/>
        <w:color w:val="494142" w:themeColor="accent5" w:themeShade="80"/>
        <w:sz w:val="72"/>
        <w:szCs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78365B"/>
    <w:multiLevelType w:val="hybridMultilevel"/>
    <w:tmpl w:val="2C4A6DDC"/>
    <w:lvl w:ilvl="0" w:tplc="30243564">
      <w:start w:val="1"/>
      <w:numFmt w:val="bullet"/>
      <w:lvlText w:val=""/>
      <w:lvlJc w:val="left"/>
      <w:pPr>
        <w:ind w:left="578" w:hanging="360"/>
      </w:pPr>
      <w:rPr>
        <w:rFonts w:ascii="Wingdings" w:hAnsi="Wingdings" w:hint="default"/>
        <w:color w:val="auto"/>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2">
    <w:nsid w:val="58AF6ACD"/>
    <w:multiLevelType w:val="hybridMultilevel"/>
    <w:tmpl w:val="360C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EA3970"/>
    <w:multiLevelType w:val="hybridMultilevel"/>
    <w:tmpl w:val="8FA665C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5C5B6293"/>
    <w:multiLevelType w:val="hybridMultilevel"/>
    <w:tmpl w:val="A676754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241FF9"/>
    <w:multiLevelType w:val="hybridMultilevel"/>
    <w:tmpl w:val="5D18D2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810A5B"/>
    <w:multiLevelType w:val="hybridMultilevel"/>
    <w:tmpl w:val="3CE69DA6"/>
    <w:lvl w:ilvl="0" w:tplc="3070C918">
      <w:start w:val="2"/>
      <w:numFmt w:val="bullet"/>
      <w:lvlText w:val="-"/>
      <w:lvlJc w:val="left"/>
      <w:pPr>
        <w:ind w:left="720" w:hanging="360"/>
      </w:pPr>
      <w:rPr>
        <w:rFonts w:ascii="Candara" w:eastAsiaTheme="minorHAnsi" w:hAnsi="Candara" w:cstheme="minorBidi" w:hint="default"/>
        <w:b/>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A926E3"/>
    <w:multiLevelType w:val="hybridMultilevel"/>
    <w:tmpl w:val="FD3EF8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D65DBB"/>
    <w:multiLevelType w:val="hybridMultilevel"/>
    <w:tmpl w:val="4AEA4324"/>
    <w:lvl w:ilvl="0" w:tplc="4DB6D7FA">
      <w:start w:val="1"/>
      <w:numFmt w:val="upperLetter"/>
      <w:lvlText w:val="%1."/>
      <w:lvlJc w:val="left"/>
      <w:pPr>
        <w:ind w:left="2280" w:hanging="360"/>
      </w:pPr>
      <w:rPr>
        <w:b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9">
    <w:nsid w:val="67322373"/>
    <w:multiLevelType w:val="hybridMultilevel"/>
    <w:tmpl w:val="5E44B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8F7411"/>
    <w:multiLevelType w:val="hybridMultilevel"/>
    <w:tmpl w:val="EDEAC9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9B3F20"/>
    <w:multiLevelType w:val="hybridMultilevel"/>
    <w:tmpl w:val="A8C41728"/>
    <w:lvl w:ilvl="0" w:tplc="7A66115E">
      <w:start w:val="185"/>
      <w:numFmt w:val="bullet"/>
      <w:lvlText w:val="-"/>
      <w:lvlJc w:val="left"/>
      <w:pPr>
        <w:ind w:left="540" w:hanging="360"/>
      </w:pPr>
      <w:rPr>
        <w:rFonts w:ascii="High Tower Text" w:eastAsiaTheme="minorEastAsia" w:hAnsi="High Tower Text" w:cs="Tahom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70386704"/>
    <w:multiLevelType w:val="hybridMultilevel"/>
    <w:tmpl w:val="B89019D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nsid w:val="73986D49"/>
    <w:multiLevelType w:val="hybridMultilevel"/>
    <w:tmpl w:val="A8AAF646"/>
    <w:lvl w:ilvl="0" w:tplc="B82C120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4B2944"/>
    <w:multiLevelType w:val="hybridMultilevel"/>
    <w:tmpl w:val="A676754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E53FD7"/>
    <w:multiLevelType w:val="hybridMultilevel"/>
    <w:tmpl w:val="B78855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3E6DFA"/>
    <w:multiLevelType w:val="hybridMultilevel"/>
    <w:tmpl w:val="2CA05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5"/>
  </w:num>
  <w:num w:numId="3">
    <w:abstractNumId w:val="30"/>
  </w:num>
  <w:num w:numId="4">
    <w:abstractNumId w:val="25"/>
  </w:num>
  <w:num w:numId="5">
    <w:abstractNumId w:val="28"/>
  </w:num>
  <w:num w:numId="6">
    <w:abstractNumId w:val="6"/>
  </w:num>
  <w:num w:numId="7">
    <w:abstractNumId w:val="10"/>
  </w:num>
  <w:num w:numId="8">
    <w:abstractNumId w:val="18"/>
  </w:num>
  <w:num w:numId="9">
    <w:abstractNumId w:val="29"/>
  </w:num>
  <w:num w:numId="10">
    <w:abstractNumId w:val="31"/>
  </w:num>
  <w:num w:numId="11">
    <w:abstractNumId w:val="4"/>
  </w:num>
  <w:num w:numId="12">
    <w:abstractNumId w:val="46"/>
  </w:num>
  <w:num w:numId="13">
    <w:abstractNumId w:val="9"/>
  </w:num>
  <w:num w:numId="14">
    <w:abstractNumId w:val="35"/>
  </w:num>
  <w:num w:numId="15">
    <w:abstractNumId w:val="8"/>
  </w:num>
  <w:num w:numId="16">
    <w:abstractNumId w:val="36"/>
  </w:num>
  <w:num w:numId="17">
    <w:abstractNumId w:val="40"/>
  </w:num>
  <w:num w:numId="18">
    <w:abstractNumId w:val="14"/>
  </w:num>
  <w:num w:numId="19">
    <w:abstractNumId w:val="26"/>
  </w:num>
  <w:num w:numId="20">
    <w:abstractNumId w:val="37"/>
  </w:num>
  <w:num w:numId="21">
    <w:abstractNumId w:val="17"/>
  </w:num>
  <w:num w:numId="22">
    <w:abstractNumId w:val="33"/>
  </w:num>
  <w:num w:numId="23">
    <w:abstractNumId w:val="27"/>
  </w:num>
  <w:num w:numId="24">
    <w:abstractNumId w:val="3"/>
  </w:num>
  <w:num w:numId="25">
    <w:abstractNumId w:val="20"/>
  </w:num>
  <w:num w:numId="26">
    <w:abstractNumId w:val="41"/>
  </w:num>
  <w:num w:numId="27">
    <w:abstractNumId w:val="21"/>
  </w:num>
  <w:num w:numId="28">
    <w:abstractNumId w:val="19"/>
  </w:num>
  <w:num w:numId="29">
    <w:abstractNumId w:val="39"/>
  </w:num>
  <w:num w:numId="30">
    <w:abstractNumId w:val="34"/>
  </w:num>
  <w:num w:numId="31">
    <w:abstractNumId w:val="0"/>
  </w:num>
  <w:num w:numId="32">
    <w:abstractNumId w:val="15"/>
  </w:num>
  <w:num w:numId="33">
    <w:abstractNumId w:val="11"/>
  </w:num>
  <w:num w:numId="34">
    <w:abstractNumId w:val="44"/>
  </w:num>
  <w:num w:numId="35">
    <w:abstractNumId w:val="43"/>
  </w:num>
  <w:num w:numId="36">
    <w:abstractNumId w:val="5"/>
  </w:num>
  <w:num w:numId="37">
    <w:abstractNumId w:val="12"/>
  </w:num>
  <w:num w:numId="38">
    <w:abstractNumId w:val="42"/>
  </w:num>
  <w:num w:numId="39">
    <w:abstractNumId w:val="38"/>
  </w:num>
  <w:num w:numId="40">
    <w:abstractNumId w:val="32"/>
  </w:num>
  <w:num w:numId="41">
    <w:abstractNumId w:val="13"/>
  </w:num>
  <w:num w:numId="42">
    <w:abstractNumId w:val="16"/>
  </w:num>
  <w:num w:numId="43">
    <w:abstractNumId w:val="2"/>
  </w:num>
  <w:num w:numId="44">
    <w:abstractNumId w:val="1"/>
  </w:num>
  <w:num w:numId="45">
    <w:abstractNumId w:val="23"/>
  </w:num>
  <w:num w:numId="46">
    <w:abstractNumId w:val="24"/>
  </w:num>
  <w:num w:numId="47">
    <w:abstractNumId w:val="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1">
      <o:colormenu v:ext="edit" fillcolor="none [664]"/>
    </o:shapedefaults>
    <o:shapelayout v:ext="edit">
      <o:idmap v:ext="edit" data="2"/>
      <o:rules v:ext="edit">
        <o:r id="V:Rule1" type="callout" idref="#_x0000_s2049"/>
      </o:rules>
    </o:shapelayout>
  </w:hdrShapeDefaults>
  <w:footnotePr>
    <w:footnote w:id="0"/>
    <w:footnote w:id="1"/>
  </w:footnotePr>
  <w:endnotePr>
    <w:endnote w:id="0"/>
    <w:endnote w:id="1"/>
  </w:endnotePr>
  <w:compat/>
  <w:rsids>
    <w:rsidRoot w:val="007C3DA9"/>
    <w:rsid w:val="0003337F"/>
    <w:rsid w:val="00046EEE"/>
    <w:rsid w:val="00071D9D"/>
    <w:rsid w:val="00072533"/>
    <w:rsid w:val="000C10F3"/>
    <w:rsid w:val="000C5086"/>
    <w:rsid w:val="000E20A1"/>
    <w:rsid w:val="000E6C58"/>
    <w:rsid w:val="000F154A"/>
    <w:rsid w:val="00107613"/>
    <w:rsid w:val="00112673"/>
    <w:rsid w:val="0011650A"/>
    <w:rsid w:val="001203C6"/>
    <w:rsid w:val="00123591"/>
    <w:rsid w:val="00127FD2"/>
    <w:rsid w:val="00135772"/>
    <w:rsid w:val="00140DE3"/>
    <w:rsid w:val="00163E57"/>
    <w:rsid w:val="001B14AC"/>
    <w:rsid w:val="001B3084"/>
    <w:rsid w:val="001C06D2"/>
    <w:rsid w:val="001F5356"/>
    <w:rsid w:val="002073EF"/>
    <w:rsid w:val="0021164B"/>
    <w:rsid w:val="00235BED"/>
    <w:rsid w:val="002365F6"/>
    <w:rsid w:val="002417DD"/>
    <w:rsid w:val="00247BF7"/>
    <w:rsid w:val="00253CAF"/>
    <w:rsid w:val="002555E7"/>
    <w:rsid w:val="00262E97"/>
    <w:rsid w:val="00263079"/>
    <w:rsid w:val="00270278"/>
    <w:rsid w:val="00274AE8"/>
    <w:rsid w:val="00275B74"/>
    <w:rsid w:val="0027614D"/>
    <w:rsid w:val="002B10FF"/>
    <w:rsid w:val="002B1C46"/>
    <w:rsid w:val="002D3AE9"/>
    <w:rsid w:val="002D48F3"/>
    <w:rsid w:val="002D798D"/>
    <w:rsid w:val="002E2523"/>
    <w:rsid w:val="002E2958"/>
    <w:rsid w:val="002F1A9A"/>
    <w:rsid w:val="003027F7"/>
    <w:rsid w:val="003070EF"/>
    <w:rsid w:val="00311FDA"/>
    <w:rsid w:val="003203D8"/>
    <w:rsid w:val="00324A85"/>
    <w:rsid w:val="00330804"/>
    <w:rsid w:val="00330CCB"/>
    <w:rsid w:val="00336D81"/>
    <w:rsid w:val="0035000E"/>
    <w:rsid w:val="00351C7A"/>
    <w:rsid w:val="00363801"/>
    <w:rsid w:val="0036412B"/>
    <w:rsid w:val="003817B6"/>
    <w:rsid w:val="003A5AEF"/>
    <w:rsid w:val="003A5B91"/>
    <w:rsid w:val="003C28A4"/>
    <w:rsid w:val="003C35FA"/>
    <w:rsid w:val="003E0C60"/>
    <w:rsid w:val="003F3AC7"/>
    <w:rsid w:val="003F559E"/>
    <w:rsid w:val="004260C5"/>
    <w:rsid w:val="00446F68"/>
    <w:rsid w:val="00447ABD"/>
    <w:rsid w:val="00447CA4"/>
    <w:rsid w:val="004630C2"/>
    <w:rsid w:val="004A7D09"/>
    <w:rsid w:val="004C5626"/>
    <w:rsid w:val="004E5CA7"/>
    <w:rsid w:val="004F5BBB"/>
    <w:rsid w:val="00505125"/>
    <w:rsid w:val="00507286"/>
    <w:rsid w:val="00512DDD"/>
    <w:rsid w:val="00515CC2"/>
    <w:rsid w:val="00523837"/>
    <w:rsid w:val="0052685F"/>
    <w:rsid w:val="005279CB"/>
    <w:rsid w:val="00542015"/>
    <w:rsid w:val="00544D83"/>
    <w:rsid w:val="0055463F"/>
    <w:rsid w:val="005567C8"/>
    <w:rsid w:val="005610FE"/>
    <w:rsid w:val="00572ECA"/>
    <w:rsid w:val="00590640"/>
    <w:rsid w:val="00596E07"/>
    <w:rsid w:val="005A1D47"/>
    <w:rsid w:val="005A2F9C"/>
    <w:rsid w:val="005A63DD"/>
    <w:rsid w:val="005B5963"/>
    <w:rsid w:val="005C1FEF"/>
    <w:rsid w:val="005C3917"/>
    <w:rsid w:val="005D3176"/>
    <w:rsid w:val="005E6747"/>
    <w:rsid w:val="005F445C"/>
    <w:rsid w:val="00603817"/>
    <w:rsid w:val="00604624"/>
    <w:rsid w:val="00605EFB"/>
    <w:rsid w:val="006111B8"/>
    <w:rsid w:val="00611A13"/>
    <w:rsid w:val="00611D24"/>
    <w:rsid w:val="00632C40"/>
    <w:rsid w:val="00633EDF"/>
    <w:rsid w:val="006464AF"/>
    <w:rsid w:val="00661117"/>
    <w:rsid w:val="006701EE"/>
    <w:rsid w:val="00680365"/>
    <w:rsid w:val="00684B8B"/>
    <w:rsid w:val="006A2D93"/>
    <w:rsid w:val="00711CCB"/>
    <w:rsid w:val="00720211"/>
    <w:rsid w:val="007319B6"/>
    <w:rsid w:val="007500F6"/>
    <w:rsid w:val="00770756"/>
    <w:rsid w:val="007928B8"/>
    <w:rsid w:val="007A02C0"/>
    <w:rsid w:val="007A2163"/>
    <w:rsid w:val="007B0910"/>
    <w:rsid w:val="007B1240"/>
    <w:rsid w:val="007C0D9F"/>
    <w:rsid w:val="007C3DA9"/>
    <w:rsid w:val="007C6E7E"/>
    <w:rsid w:val="0083653F"/>
    <w:rsid w:val="00837958"/>
    <w:rsid w:val="0085680A"/>
    <w:rsid w:val="00881435"/>
    <w:rsid w:val="008B7F91"/>
    <w:rsid w:val="008D4220"/>
    <w:rsid w:val="008D5332"/>
    <w:rsid w:val="008D6B21"/>
    <w:rsid w:val="008F04EE"/>
    <w:rsid w:val="008F2D54"/>
    <w:rsid w:val="009074F2"/>
    <w:rsid w:val="00922AE2"/>
    <w:rsid w:val="00926063"/>
    <w:rsid w:val="00931577"/>
    <w:rsid w:val="00954B51"/>
    <w:rsid w:val="00965E90"/>
    <w:rsid w:val="00970DC6"/>
    <w:rsid w:val="00970F54"/>
    <w:rsid w:val="00985050"/>
    <w:rsid w:val="00992AB7"/>
    <w:rsid w:val="009957F0"/>
    <w:rsid w:val="009A60D6"/>
    <w:rsid w:val="009B065D"/>
    <w:rsid w:val="009B756D"/>
    <w:rsid w:val="009D0F16"/>
    <w:rsid w:val="009F4857"/>
    <w:rsid w:val="009F585E"/>
    <w:rsid w:val="00A102B8"/>
    <w:rsid w:val="00A16A35"/>
    <w:rsid w:val="00A20F30"/>
    <w:rsid w:val="00A226AC"/>
    <w:rsid w:val="00A23A51"/>
    <w:rsid w:val="00A412FF"/>
    <w:rsid w:val="00A52D44"/>
    <w:rsid w:val="00A633C4"/>
    <w:rsid w:val="00A7368E"/>
    <w:rsid w:val="00A97B65"/>
    <w:rsid w:val="00AE3734"/>
    <w:rsid w:val="00B00644"/>
    <w:rsid w:val="00B307D8"/>
    <w:rsid w:val="00B4031B"/>
    <w:rsid w:val="00B4211B"/>
    <w:rsid w:val="00B46F96"/>
    <w:rsid w:val="00B63F97"/>
    <w:rsid w:val="00B67932"/>
    <w:rsid w:val="00B871BC"/>
    <w:rsid w:val="00B9431E"/>
    <w:rsid w:val="00B96ABD"/>
    <w:rsid w:val="00B974E1"/>
    <w:rsid w:val="00BA3A25"/>
    <w:rsid w:val="00BA581A"/>
    <w:rsid w:val="00BC301E"/>
    <w:rsid w:val="00BD4939"/>
    <w:rsid w:val="00BD4FE6"/>
    <w:rsid w:val="00BF4B61"/>
    <w:rsid w:val="00BF4D15"/>
    <w:rsid w:val="00C0524B"/>
    <w:rsid w:val="00C30688"/>
    <w:rsid w:val="00C4010A"/>
    <w:rsid w:val="00C5484A"/>
    <w:rsid w:val="00C66FCD"/>
    <w:rsid w:val="00C670BA"/>
    <w:rsid w:val="00C932A0"/>
    <w:rsid w:val="00C937CB"/>
    <w:rsid w:val="00CA5B0A"/>
    <w:rsid w:val="00CC7291"/>
    <w:rsid w:val="00CE49D5"/>
    <w:rsid w:val="00CE5166"/>
    <w:rsid w:val="00CF7177"/>
    <w:rsid w:val="00D04740"/>
    <w:rsid w:val="00D06F0F"/>
    <w:rsid w:val="00D135E5"/>
    <w:rsid w:val="00D14F3B"/>
    <w:rsid w:val="00D25A9A"/>
    <w:rsid w:val="00D33E6A"/>
    <w:rsid w:val="00D34A65"/>
    <w:rsid w:val="00D37559"/>
    <w:rsid w:val="00D41CB7"/>
    <w:rsid w:val="00D42241"/>
    <w:rsid w:val="00D44972"/>
    <w:rsid w:val="00D52ED8"/>
    <w:rsid w:val="00D540BE"/>
    <w:rsid w:val="00D637B7"/>
    <w:rsid w:val="00D65FEB"/>
    <w:rsid w:val="00D6678C"/>
    <w:rsid w:val="00D80462"/>
    <w:rsid w:val="00D82AF8"/>
    <w:rsid w:val="00D85254"/>
    <w:rsid w:val="00D86984"/>
    <w:rsid w:val="00DA773A"/>
    <w:rsid w:val="00DB56AB"/>
    <w:rsid w:val="00DD41A6"/>
    <w:rsid w:val="00E02ED2"/>
    <w:rsid w:val="00E04561"/>
    <w:rsid w:val="00E22833"/>
    <w:rsid w:val="00E422AE"/>
    <w:rsid w:val="00E42B62"/>
    <w:rsid w:val="00E42DCF"/>
    <w:rsid w:val="00E57954"/>
    <w:rsid w:val="00E66546"/>
    <w:rsid w:val="00E7423D"/>
    <w:rsid w:val="00E7743D"/>
    <w:rsid w:val="00E91D51"/>
    <w:rsid w:val="00EA2838"/>
    <w:rsid w:val="00EA59D3"/>
    <w:rsid w:val="00EB0D3D"/>
    <w:rsid w:val="00EB68D5"/>
    <w:rsid w:val="00EC04AD"/>
    <w:rsid w:val="00EE0BEF"/>
    <w:rsid w:val="00EE3A73"/>
    <w:rsid w:val="00F01995"/>
    <w:rsid w:val="00F025F7"/>
    <w:rsid w:val="00F17C2B"/>
    <w:rsid w:val="00F573BF"/>
    <w:rsid w:val="00F61CBF"/>
    <w:rsid w:val="00F91BCC"/>
    <w:rsid w:val="00F94238"/>
    <w:rsid w:val="00F9646E"/>
    <w:rsid w:val="00F97B30"/>
    <w:rsid w:val="00FA2D22"/>
    <w:rsid w:val="00FB61D1"/>
    <w:rsid w:val="00FB70DB"/>
    <w:rsid w:val="00FC137A"/>
    <w:rsid w:val="00FC58F4"/>
    <w:rsid w:val="00FE2EC8"/>
    <w:rsid w:val="00FE724F"/>
    <w:rsid w:val="00FF2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fillcolor="none [66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F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DA9"/>
  </w:style>
  <w:style w:type="paragraph" w:styleId="Footer">
    <w:name w:val="footer"/>
    <w:basedOn w:val="Normal"/>
    <w:link w:val="FooterChar"/>
    <w:uiPriority w:val="99"/>
    <w:unhideWhenUsed/>
    <w:rsid w:val="007C3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DA9"/>
  </w:style>
  <w:style w:type="paragraph" w:styleId="NoSpacing">
    <w:name w:val="No Spacing"/>
    <w:link w:val="NoSpacingChar"/>
    <w:uiPriority w:val="1"/>
    <w:qFormat/>
    <w:rsid w:val="007C3DA9"/>
    <w:pPr>
      <w:spacing w:after="0" w:line="240" w:lineRule="auto"/>
    </w:pPr>
    <w:rPr>
      <w:rFonts w:eastAsiaTheme="minorEastAsia"/>
    </w:rPr>
  </w:style>
  <w:style w:type="character" w:customStyle="1" w:styleId="NoSpacingChar">
    <w:name w:val="No Spacing Char"/>
    <w:basedOn w:val="DefaultParagraphFont"/>
    <w:link w:val="NoSpacing"/>
    <w:uiPriority w:val="1"/>
    <w:rsid w:val="007C3DA9"/>
    <w:rPr>
      <w:rFonts w:eastAsiaTheme="minorEastAsia"/>
    </w:rPr>
  </w:style>
  <w:style w:type="paragraph" w:styleId="BalloonText">
    <w:name w:val="Balloon Text"/>
    <w:basedOn w:val="Normal"/>
    <w:link w:val="BalloonTextChar"/>
    <w:uiPriority w:val="99"/>
    <w:semiHidden/>
    <w:unhideWhenUsed/>
    <w:rsid w:val="007C3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DA9"/>
    <w:rPr>
      <w:rFonts w:ascii="Tahoma" w:hAnsi="Tahoma" w:cs="Tahoma"/>
      <w:sz w:val="16"/>
      <w:szCs w:val="16"/>
    </w:rPr>
  </w:style>
  <w:style w:type="paragraph" w:styleId="IntenseQuote">
    <w:name w:val="Intense Quote"/>
    <w:basedOn w:val="Normal"/>
    <w:next w:val="Normal"/>
    <w:link w:val="IntenseQuoteChar"/>
    <w:uiPriority w:val="30"/>
    <w:qFormat/>
    <w:rsid w:val="00F94238"/>
    <w:pPr>
      <w:pBdr>
        <w:bottom w:val="single" w:sz="4" w:space="4" w:color="D34817" w:themeColor="accent1"/>
      </w:pBdr>
      <w:spacing w:before="200" w:after="280"/>
      <w:ind w:left="936" w:right="936"/>
    </w:pPr>
    <w:rPr>
      <w:rFonts w:eastAsiaTheme="minorEastAsia"/>
      <w:b/>
      <w:bCs/>
      <w:i/>
      <w:iCs/>
      <w:color w:val="D34817" w:themeColor="accent1"/>
    </w:rPr>
  </w:style>
  <w:style w:type="character" w:customStyle="1" w:styleId="IntenseQuoteChar">
    <w:name w:val="Intense Quote Char"/>
    <w:basedOn w:val="DefaultParagraphFont"/>
    <w:link w:val="IntenseQuote"/>
    <w:uiPriority w:val="30"/>
    <w:rsid w:val="00F94238"/>
    <w:rPr>
      <w:rFonts w:eastAsiaTheme="minorEastAsia"/>
      <w:b/>
      <w:bCs/>
      <w:i/>
      <w:iCs/>
      <w:color w:val="D34817" w:themeColor="accent1"/>
    </w:rPr>
  </w:style>
  <w:style w:type="paragraph" w:customStyle="1" w:styleId="Default">
    <w:name w:val="Default"/>
    <w:rsid w:val="00542015"/>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E02E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02ED2"/>
    <w:pPr>
      <w:ind w:left="720"/>
      <w:contextualSpacing/>
    </w:pPr>
  </w:style>
  <w:style w:type="character" w:styleId="Emphasis">
    <w:name w:val="Emphasis"/>
    <w:basedOn w:val="DefaultParagraphFont"/>
    <w:uiPriority w:val="20"/>
    <w:qFormat/>
    <w:rsid w:val="00DA773A"/>
    <w:rPr>
      <w:i/>
      <w:iCs/>
    </w:rPr>
  </w:style>
  <w:style w:type="character" w:styleId="Hyperlink">
    <w:name w:val="Hyperlink"/>
    <w:basedOn w:val="DefaultParagraphFont"/>
    <w:uiPriority w:val="99"/>
    <w:unhideWhenUsed/>
    <w:rsid w:val="00D80462"/>
    <w:rPr>
      <w:color w:val="CC9900" w:themeColor="hyperlink"/>
      <w:u w:val="single"/>
    </w:rPr>
  </w:style>
  <w:style w:type="table" w:styleId="LightShading-Accent2">
    <w:name w:val="Light Shading Accent 2"/>
    <w:basedOn w:val="TableNormal"/>
    <w:uiPriority w:val="60"/>
    <w:rsid w:val="003F559E"/>
    <w:pPr>
      <w:spacing w:after="0" w:line="240" w:lineRule="auto"/>
    </w:pPr>
    <w:rPr>
      <w:color w:val="732117" w:themeColor="accent2" w:themeShade="BF"/>
    </w:rPr>
    <w:tblPr>
      <w:tblStyleRowBandSize w:val="1"/>
      <w:tblStyleColBandSize w:val="1"/>
      <w:tblInd w:w="0" w:type="dxa"/>
      <w:tblBorders>
        <w:top w:val="single" w:sz="8" w:space="0" w:color="9B2D1F" w:themeColor="accent2"/>
        <w:bottom w:val="single" w:sz="8" w:space="0" w:color="9B2D1F"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2D1F" w:themeColor="accent2"/>
          <w:left w:val="nil"/>
          <w:bottom w:val="single" w:sz="8" w:space="0" w:color="9B2D1F" w:themeColor="accent2"/>
          <w:right w:val="nil"/>
          <w:insideH w:val="nil"/>
          <w:insideV w:val="nil"/>
        </w:tcBorders>
      </w:tcPr>
    </w:tblStylePr>
    <w:tblStylePr w:type="lastRow">
      <w:pPr>
        <w:spacing w:before="0" w:after="0" w:line="240" w:lineRule="auto"/>
      </w:pPr>
      <w:rPr>
        <w:b/>
        <w:bCs/>
      </w:rPr>
      <w:tblPr/>
      <w:tcPr>
        <w:tcBorders>
          <w:top w:val="single" w:sz="8" w:space="0" w:color="9B2D1F" w:themeColor="accent2"/>
          <w:left w:val="nil"/>
          <w:bottom w:val="single" w:sz="8" w:space="0" w:color="9B2D1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1BC" w:themeFill="accent2" w:themeFillTint="3F"/>
      </w:tcPr>
    </w:tblStylePr>
    <w:tblStylePr w:type="band1Horz">
      <w:tblPr/>
      <w:tcPr>
        <w:tcBorders>
          <w:left w:val="nil"/>
          <w:right w:val="nil"/>
          <w:insideH w:val="nil"/>
          <w:insideV w:val="nil"/>
        </w:tcBorders>
        <w:shd w:val="clear" w:color="auto" w:fill="F1C1BC" w:themeFill="accent2" w:themeFillTint="3F"/>
      </w:tcPr>
    </w:tblStylePr>
  </w:style>
  <w:style w:type="table" w:styleId="LightList-Accent5">
    <w:name w:val="Light List Accent 5"/>
    <w:basedOn w:val="TableNormal"/>
    <w:uiPriority w:val="61"/>
    <w:rsid w:val="003F559E"/>
    <w:pPr>
      <w:spacing w:after="0" w:line="240" w:lineRule="auto"/>
    </w:pPr>
    <w:tblPr>
      <w:tblStyleRowBandSize w:val="1"/>
      <w:tblStyleColBandSize w:val="1"/>
      <w:tblInd w:w="0" w:type="dxa"/>
      <w:tblBorders>
        <w:top w:val="single" w:sz="8" w:space="0" w:color="918485" w:themeColor="accent5"/>
        <w:left w:val="single" w:sz="8" w:space="0" w:color="918485" w:themeColor="accent5"/>
        <w:bottom w:val="single" w:sz="8" w:space="0" w:color="918485" w:themeColor="accent5"/>
        <w:right w:val="single" w:sz="8" w:space="0" w:color="91848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18485" w:themeFill="accent5"/>
      </w:tcPr>
    </w:tblStylePr>
    <w:tblStylePr w:type="lastRow">
      <w:pPr>
        <w:spacing w:before="0" w:after="0" w:line="240" w:lineRule="auto"/>
      </w:pPr>
      <w:rPr>
        <w:b/>
        <w:bCs/>
      </w:rPr>
      <w:tblPr/>
      <w:tcPr>
        <w:tcBorders>
          <w:top w:val="double" w:sz="6" w:space="0" w:color="918485" w:themeColor="accent5"/>
          <w:left w:val="single" w:sz="8" w:space="0" w:color="918485" w:themeColor="accent5"/>
          <w:bottom w:val="single" w:sz="8" w:space="0" w:color="918485" w:themeColor="accent5"/>
          <w:right w:val="single" w:sz="8" w:space="0" w:color="918485" w:themeColor="accent5"/>
        </w:tcBorders>
      </w:tcPr>
    </w:tblStylePr>
    <w:tblStylePr w:type="firstCol">
      <w:rPr>
        <w:b/>
        <w:bCs/>
      </w:rPr>
    </w:tblStylePr>
    <w:tblStylePr w:type="lastCol">
      <w:rPr>
        <w:b/>
        <w:bCs/>
      </w:rPr>
    </w:tblStylePr>
    <w:tblStylePr w:type="band1Vert">
      <w:tblPr/>
      <w:tcPr>
        <w:tcBorders>
          <w:top w:val="single" w:sz="8" w:space="0" w:color="918485" w:themeColor="accent5"/>
          <w:left w:val="single" w:sz="8" w:space="0" w:color="918485" w:themeColor="accent5"/>
          <w:bottom w:val="single" w:sz="8" w:space="0" w:color="918485" w:themeColor="accent5"/>
          <w:right w:val="single" w:sz="8" w:space="0" w:color="918485" w:themeColor="accent5"/>
        </w:tcBorders>
      </w:tcPr>
    </w:tblStylePr>
    <w:tblStylePr w:type="band1Horz">
      <w:tblPr/>
      <w:tcPr>
        <w:tcBorders>
          <w:top w:val="single" w:sz="8" w:space="0" w:color="918485" w:themeColor="accent5"/>
          <w:left w:val="single" w:sz="8" w:space="0" w:color="918485" w:themeColor="accent5"/>
          <w:bottom w:val="single" w:sz="8" w:space="0" w:color="918485" w:themeColor="accent5"/>
          <w:right w:val="single" w:sz="8" w:space="0" w:color="918485" w:themeColor="accent5"/>
        </w:tcBorders>
      </w:tcPr>
    </w:tblStylePr>
  </w:style>
  <w:style w:type="table" w:styleId="LightList-Accent6">
    <w:name w:val="Light List Accent 6"/>
    <w:basedOn w:val="TableNormal"/>
    <w:uiPriority w:val="61"/>
    <w:rsid w:val="000E6C58"/>
    <w:pPr>
      <w:spacing w:after="0" w:line="240" w:lineRule="auto"/>
    </w:pPr>
    <w:tblPr>
      <w:tblStyleRowBandSize w:val="1"/>
      <w:tblStyleColBandSize w:val="1"/>
      <w:tblInd w:w="0" w:type="dxa"/>
      <w:tblBorders>
        <w:top w:val="single" w:sz="8" w:space="0" w:color="855D5D" w:themeColor="accent6"/>
        <w:left w:val="single" w:sz="8" w:space="0" w:color="855D5D" w:themeColor="accent6"/>
        <w:bottom w:val="single" w:sz="8" w:space="0" w:color="855D5D" w:themeColor="accent6"/>
        <w:right w:val="single" w:sz="8" w:space="0" w:color="855D5D"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55D5D" w:themeFill="accent6"/>
      </w:tcPr>
    </w:tblStylePr>
    <w:tblStylePr w:type="lastRow">
      <w:pPr>
        <w:spacing w:before="0" w:after="0" w:line="240" w:lineRule="auto"/>
      </w:pPr>
      <w:rPr>
        <w:b/>
        <w:bCs/>
      </w:rPr>
      <w:tblPr/>
      <w:tcPr>
        <w:tcBorders>
          <w:top w:val="double" w:sz="6" w:space="0" w:color="855D5D" w:themeColor="accent6"/>
          <w:left w:val="single" w:sz="8" w:space="0" w:color="855D5D" w:themeColor="accent6"/>
          <w:bottom w:val="single" w:sz="8" w:space="0" w:color="855D5D" w:themeColor="accent6"/>
          <w:right w:val="single" w:sz="8" w:space="0" w:color="855D5D" w:themeColor="accent6"/>
        </w:tcBorders>
      </w:tcPr>
    </w:tblStylePr>
    <w:tblStylePr w:type="firstCol">
      <w:rPr>
        <w:b/>
        <w:bCs/>
      </w:rPr>
    </w:tblStylePr>
    <w:tblStylePr w:type="lastCol">
      <w:rPr>
        <w:b/>
        <w:bCs/>
      </w:rPr>
    </w:tblStylePr>
    <w:tblStylePr w:type="band1Vert">
      <w:tblPr/>
      <w:tcPr>
        <w:tcBorders>
          <w:top w:val="single" w:sz="8" w:space="0" w:color="855D5D" w:themeColor="accent6"/>
          <w:left w:val="single" w:sz="8" w:space="0" w:color="855D5D" w:themeColor="accent6"/>
          <w:bottom w:val="single" w:sz="8" w:space="0" w:color="855D5D" w:themeColor="accent6"/>
          <w:right w:val="single" w:sz="8" w:space="0" w:color="855D5D" w:themeColor="accent6"/>
        </w:tcBorders>
      </w:tcPr>
    </w:tblStylePr>
    <w:tblStylePr w:type="band1Horz">
      <w:tblPr/>
      <w:tcPr>
        <w:tcBorders>
          <w:top w:val="single" w:sz="8" w:space="0" w:color="855D5D" w:themeColor="accent6"/>
          <w:left w:val="single" w:sz="8" w:space="0" w:color="855D5D" w:themeColor="accent6"/>
          <w:bottom w:val="single" w:sz="8" w:space="0" w:color="855D5D" w:themeColor="accent6"/>
          <w:right w:val="single" w:sz="8" w:space="0" w:color="855D5D" w:themeColor="accent6"/>
        </w:tcBorders>
      </w:tcPr>
    </w:tblStylePr>
  </w:style>
  <w:style w:type="table" w:customStyle="1" w:styleId="LightGrid-Accent11">
    <w:name w:val="Light Grid - Accent 11"/>
    <w:basedOn w:val="TableNormal"/>
    <w:uiPriority w:val="62"/>
    <w:rsid w:val="000E6C58"/>
    <w:pPr>
      <w:spacing w:after="0" w:line="240" w:lineRule="auto"/>
    </w:pPr>
    <w:tblPr>
      <w:tblStyleRowBandSize w:val="1"/>
      <w:tblStyleColBandSize w:val="1"/>
      <w:tblInd w:w="0" w:type="dxa"/>
      <w:tblBorders>
        <w:top w:val="single" w:sz="8" w:space="0" w:color="D34817" w:themeColor="accent1"/>
        <w:left w:val="single" w:sz="8" w:space="0" w:color="D34817" w:themeColor="accent1"/>
        <w:bottom w:val="single" w:sz="8" w:space="0" w:color="D34817" w:themeColor="accent1"/>
        <w:right w:val="single" w:sz="8" w:space="0" w:color="D34817" w:themeColor="accent1"/>
        <w:insideH w:val="single" w:sz="8" w:space="0" w:color="D34817" w:themeColor="accent1"/>
        <w:insideV w:val="single" w:sz="8" w:space="0" w:color="D34817"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34817" w:themeColor="accent1"/>
          <w:left w:val="single" w:sz="8" w:space="0" w:color="D34817" w:themeColor="accent1"/>
          <w:bottom w:val="single" w:sz="18" w:space="0" w:color="D34817" w:themeColor="accent1"/>
          <w:right w:val="single" w:sz="8" w:space="0" w:color="D34817" w:themeColor="accent1"/>
          <w:insideH w:val="nil"/>
          <w:insideV w:val="single" w:sz="8" w:space="0" w:color="D3481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4817" w:themeColor="accent1"/>
          <w:left w:val="single" w:sz="8" w:space="0" w:color="D34817" w:themeColor="accent1"/>
          <w:bottom w:val="single" w:sz="8" w:space="0" w:color="D34817" w:themeColor="accent1"/>
          <w:right w:val="single" w:sz="8" w:space="0" w:color="D34817" w:themeColor="accent1"/>
          <w:insideH w:val="nil"/>
          <w:insideV w:val="single" w:sz="8" w:space="0" w:color="D3481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tcPr>
    </w:tblStylePr>
    <w:tblStylePr w:type="band1Vert">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shd w:val="clear" w:color="auto" w:fill="F8CFC1" w:themeFill="accent1" w:themeFillTint="3F"/>
      </w:tcPr>
    </w:tblStylePr>
    <w:tblStylePr w:type="band1Horz">
      <w:tblPr/>
      <w:tcPr>
        <w:tcBorders>
          <w:top w:val="single" w:sz="8" w:space="0" w:color="D34817" w:themeColor="accent1"/>
          <w:left w:val="single" w:sz="8" w:space="0" w:color="D34817" w:themeColor="accent1"/>
          <w:bottom w:val="single" w:sz="8" w:space="0" w:color="D34817" w:themeColor="accent1"/>
          <w:right w:val="single" w:sz="8" w:space="0" w:color="D34817" w:themeColor="accent1"/>
          <w:insideV w:val="single" w:sz="8" w:space="0" w:color="D34817" w:themeColor="accent1"/>
        </w:tcBorders>
        <w:shd w:val="clear" w:color="auto" w:fill="F8CFC1" w:themeFill="accent1" w:themeFillTint="3F"/>
      </w:tcPr>
    </w:tblStylePr>
    <w:tblStylePr w:type="band2Horz">
      <w:tblPr/>
      <w:tcPr>
        <w:tcBorders>
          <w:top w:val="single" w:sz="8" w:space="0" w:color="D34817" w:themeColor="accent1"/>
          <w:left w:val="single" w:sz="8" w:space="0" w:color="D34817" w:themeColor="accent1"/>
          <w:bottom w:val="single" w:sz="8" w:space="0" w:color="D34817" w:themeColor="accent1"/>
          <w:right w:val="single" w:sz="8" w:space="0" w:color="D34817" w:themeColor="accent1"/>
          <w:insideV w:val="single" w:sz="8" w:space="0" w:color="D34817" w:themeColor="accent1"/>
        </w:tcBorders>
      </w:tcPr>
    </w:tblStylePr>
  </w:style>
  <w:style w:type="table" w:styleId="LightShading-Accent4">
    <w:name w:val="Light Shading Accent 4"/>
    <w:basedOn w:val="TableNormal"/>
    <w:uiPriority w:val="60"/>
    <w:rsid w:val="00B96ABD"/>
    <w:pPr>
      <w:spacing w:after="0" w:line="240" w:lineRule="auto"/>
    </w:pPr>
    <w:rPr>
      <w:color w:val="6F493C" w:themeColor="accent4" w:themeShade="BF"/>
    </w:rPr>
    <w:tblPr>
      <w:tblStyleRowBandSize w:val="1"/>
      <w:tblStyleColBandSize w:val="1"/>
      <w:tblInd w:w="0" w:type="dxa"/>
      <w:tblBorders>
        <w:top w:val="single" w:sz="8" w:space="0" w:color="956251" w:themeColor="accent4"/>
        <w:bottom w:val="single" w:sz="8" w:space="0" w:color="956251"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56251" w:themeColor="accent4"/>
          <w:left w:val="nil"/>
          <w:bottom w:val="single" w:sz="8" w:space="0" w:color="956251" w:themeColor="accent4"/>
          <w:right w:val="nil"/>
          <w:insideH w:val="nil"/>
          <w:insideV w:val="nil"/>
        </w:tcBorders>
      </w:tcPr>
    </w:tblStylePr>
    <w:tblStylePr w:type="lastRow">
      <w:pPr>
        <w:spacing w:before="0" w:after="0" w:line="240" w:lineRule="auto"/>
      </w:pPr>
      <w:rPr>
        <w:b/>
        <w:bCs/>
      </w:rPr>
      <w:tblPr/>
      <w:tcPr>
        <w:tcBorders>
          <w:top w:val="single" w:sz="8" w:space="0" w:color="956251" w:themeColor="accent4"/>
          <w:left w:val="nil"/>
          <w:bottom w:val="single" w:sz="8" w:space="0" w:color="95625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7D2" w:themeFill="accent4" w:themeFillTint="3F"/>
      </w:tcPr>
    </w:tblStylePr>
    <w:tblStylePr w:type="band1Horz">
      <w:tblPr/>
      <w:tcPr>
        <w:tcBorders>
          <w:left w:val="nil"/>
          <w:right w:val="nil"/>
          <w:insideH w:val="nil"/>
          <w:insideV w:val="nil"/>
        </w:tcBorders>
        <w:shd w:val="clear" w:color="auto" w:fill="E6D7D2" w:themeFill="accent4" w:themeFillTint="3F"/>
      </w:tcPr>
    </w:tblStylePr>
  </w:style>
  <w:style w:type="table" w:customStyle="1" w:styleId="LightShading-Accent11">
    <w:name w:val="Light Shading - Accent 11"/>
    <w:basedOn w:val="TableNormal"/>
    <w:uiPriority w:val="60"/>
    <w:rsid w:val="003027F7"/>
    <w:pPr>
      <w:spacing w:after="0" w:line="240" w:lineRule="auto"/>
    </w:pPr>
    <w:rPr>
      <w:color w:val="9D3511" w:themeColor="accent1" w:themeShade="BF"/>
    </w:rPr>
    <w:tblPr>
      <w:tblStyleRowBandSize w:val="1"/>
      <w:tblStyleColBandSize w:val="1"/>
      <w:tblInd w:w="0" w:type="dxa"/>
      <w:tblBorders>
        <w:top w:val="single" w:sz="8" w:space="0" w:color="D34817" w:themeColor="accent1"/>
        <w:bottom w:val="single" w:sz="8" w:space="0" w:color="D34817"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34817" w:themeColor="accent1"/>
          <w:left w:val="nil"/>
          <w:bottom w:val="single" w:sz="8" w:space="0" w:color="D34817" w:themeColor="accent1"/>
          <w:right w:val="nil"/>
          <w:insideH w:val="nil"/>
          <w:insideV w:val="nil"/>
        </w:tcBorders>
      </w:tcPr>
    </w:tblStylePr>
    <w:tblStylePr w:type="lastRow">
      <w:pPr>
        <w:spacing w:before="0" w:after="0" w:line="240" w:lineRule="auto"/>
      </w:pPr>
      <w:rPr>
        <w:b/>
        <w:bCs/>
      </w:rPr>
      <w:tblPr/>
      <w:tcPr>
        <w:tcBorders>
          <w:top w:val="single" w:sz="8" w:space="0" w:color="D34817" w:themeColor="accent1"/>
          <w:left w:val="nil"/>
          <w:bottom w:val="single" w:sz="8" w:space="0" w:color="D3481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FC1" w:themeFill="accent1" w:themeFillTint="3F"/>
      </w:tcPr>
    </w:tblStylePr>
    <w:tblStylePr w:type="band1Horz">
      <w:tblPr/>
      <w:tcPr>
        <w:tcBorders>
          <w:left w:val="nil"/>
          <w:right w:val="nil"/>
          <w:insideH w:val="nil"/>
          <w:insideV w:val="nil"/>
        </w:tcBorders>
        <w:shd w:val="clear" w:color="auto" w:fill="F8CFC1" w:themeFill="accent1" w:themeFillTint="3F"/>
      </w:tcPr>
    </w:tblStylePr>
  </w:style>
  <w:style w:type="table" w:styleId="LightShading-Accent3">
    <w:name w:val="Light Shading Accent 3"/>
    <w:basedOn w:val="TableNormal"/>
    <w:uiPriority w:val="60"/>
    <w:rsid w:val="003027F7"/>
    <w:pPr>
      <w:spacing w:after="0" w:line="240" w:lineRule="auto"/>
    </w:pPr>
    <w:rPr>
      <w:color w:val="7B6A4D" w:themeColor="accent3" w:themeShade="BF"/>
    </w:rPr>
    <w:tblPr>
      <w:tblStyleRowBandSize w:val="1"/>
      <w:tblStyleColBandSize w:val="1"/>
      <w:tblInd w:w="0" w:type="dxa"/>
      <w:tblBorders>
        <w:top w:val="single" w:sz="8" w:space="0" w:color="A28E6A" w:themeColor="accent3"/>
        <w:bottom w:val="single" w:sz="8" w:space="0" w:color="A28E6A"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28E6A" w:themeColor="accent3"/>
          <w:left w:val="nil"/>
          <w:bottom w:val="single" w:sz="8" w:space="0" w:color="A28E6A" w:themeColor="accent3"/>
          <w:right w:val="nil"/>
          <w:insideH w:val="nil"/>
          <w:insideV w:val="nil"/>
        </w:tcBorders>
      </w:tcPr>
    </w:tblStylePr>
    <w:tblStylePr w:type="lastRow">
      <w:pPr>
        <w:spacing w:before="0" w:after="0" w:line="240" w:lineRule="auto"/>
      </w:pPr>
      <w:rPr>
        <w:b/>
        <w:bCs/>
      </w:rPr>
      <w:tblPr/>
      <w:tcPr>
        <w:tcBorders>
          <w:top w:val="single" w:sz="8" w:space="0" w:color="A28E6A" w:themeColor="accent3"/>
          <w:left w:val="nil"/>
          <w:bottom w:val="single" w:sz="8" w:space="0" w:color="A28E6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2DA" w:themeFill="accent3" w:themeFillTint="3F"/>
      </w:tcPr>
    </w:tblStylePr>
    <w:tblStylePr w:type="band1Horz">
      <w:tblPr/>
      <w:tcPr>
        <w:tcBorders>
          <w:left w:val="nil"/>
          <w:right w:val="nil"/>
          <w:insideH w:val="nil"/>
          <w:insideV w:val="nil"/>
        </w:tcBorders>
        <w:shd w:val="clear" w:color="auto" w:fill="E8E2DA" w:themeFill="accent3" w:themeFillTint="3F"/>
      </w:tcPr>
    </w:tblStylePr>
  </w:style>
  <w:style w:type="table" w:styleId="LightShading-Accent5">
    <w:name w:val="Light Shading Accent 5"/>
    <w:basedOn w:val="TableNormal"/>
    <w:uiPriority w:val="60"/>
    <w:rsid w:val="003027F7"/>
    <w:pPr>
      <w:spacing w:after="0" w:line="240" w:lineRule="auto"/>
    </w:pPr>
    <w:rPr>
      <w:color w:val="6D6262" w:themeColor="accent5" w:themeShade="BF"/>
    </w:rPr>
    <w:tblPr>
      <w:tblStyleRowBandSize w:val="1"/>
      <w:tblStyleColBandSize w:val="1"/>
      <w:tblInd w:w="0" w:type="dxa"/>
      <w:tblBorders>
        <w:top w:val="single" w:sz="8" w:space="0" w:color="918485" w:themeColor="accent5"/>
        <w:bottom w:val="single" w:sz="8" w:space="0" w:color="91848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18485" w:themeColor="accent5"/>
          <w:left w:val="nil"/>
          <w:bottom w:val="single" w:sz="8" w:space="0" w:color="918485" w:themeColor="accent5"/>
          <w:right w:val="nil"/>
          <w:insideH w:val="nil"/>
          <w:insideV w:val="nil"/>
        </w:tcBorders>
      </w:tcPr>
    </w:tblStylePr>
    <w:tblStylePr w:type="lastRow">
      <w:pPr>
        <w:spacing w:before="0" w:after="0" w:line="240" w:lineRule="auto"/>
      </w:pPr>
      <w:rPr>
        <w:b/>
        <w:bCs/>
      </w:rPr>
      <w:tblPr/>
      <w:tcPr>
        <w:tcBorders>
          <w:top w:val="single" w:sz="8" w:space="0" w:color="918485" w:themeColor="accent5"/>
          <w:left w:val="nil"/>
          <w:bottom w:val="single" w:sz="8" w:space="0" w:color="91848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0E0" w:themeFill="accent5" w:themeFillTint="3F"/>
      </w:tcPr>
    </w:tblStylePr>
    <w:tblStylePr w:type="band1Horz">
      <w:tblPr/>
      <w:tcPr>
        <w:tcBorders>
          <w:left w:val="nil"/>
          <w:right w:val="nil"/>
          <w:insideH w:val="nil"/>
          <w:insideV w:val="nil"/>
        </w:tcBorders>
        <w:shd w:val="clear" w:color="auto" w:fill="E3E0E0" w:themeFill="accent5" w:themeFillTint="3F"/>
      </w:tcPr>
    </w:tblStylePr>
  </w:style>
  <w:style w:type="paragraph" w:styleId="BodyText">
    <w:name w:val="Body Text"/>
    <w:basedOn w:val="Normal"/>
    <w:link w:val="BodyTextChar"/>
    <w:uiPriority w:val="1"/>
    <w:qFormat/>
    <w:rsid w:val="003027F7"/>
    <w:pPr>
      <w:widowControl w:val="0"/>
      <w:autoSpaceDE w:val="0"/>
      <w:autoSpaceDN w:val="0"/>
      <w:spacing w:after="0" w:line="240" w:lineRule="auto"/>
    </w:pPr>
    <w:rPr>
      <w:rFonts w:ascii="Calibri" w:eastAsia="Calibri" w:hAnsi="Calibri" w:cs="Calibri"/>
      <w:sz w:val="18"/>
      <w:szCs w:val="18"/>
    </w:rPr>
  </w:style>
  <w:style w:type="character" w:customStyle="1" w:styleId="BodyTextChar">
    <w:name w:val="Body Text Char"/>
    <w:basedOn w:val="DefaultParagraphFont"/>
    <w:link w:val="BodyText"/>
    <w:uiPriority w:val="1"/>
    <w:rsid w:val="003027F7"/>
    <w:rPr>
      <w:rFonts w:ascii="Calibri" w:eastAsia="Calibri" w:hAnsi="Calibri" w:cs="Calibri"/>
      <w:sz w:val="18"/>
      <w:szCs w:val="18"/>
    </w:rPr>
  </w:style>
  <w:style w:type="table" w:styleId="LightList-Accent4">
    <w:name w:val="Light List Accent 4"/>
    <w:basedOn w:val="TableNormal"/>
    <w:uiPriority w:val="61"/>
    <w:rsid w:val="004F5BBB"/>
    <w:pPr>
      <w:spacing w:after="0" w:line="240" w:lineRule="auto"/>
    </w:pPr>
    <w:tblPr>
      <w:tblStyleRowBandSize w:val="1"/>
      <w:tblStyleColBandSize w:val="1"/>
      <w:tblInd w:w="0" w:type="dxa"/>
      <w:tblBorders>
        <w:top w:val="single" w:sz="8" w:space="0" w:color="956251" w:themeColor="accent4"/>
        <w:left w:val="single" w:sz="8" w:space="0" w:color="956251" w:themeColor="accent4"/>
        <w:bottom w:val="single" w:sz="8" w:space="0" w:color="956251" w:themeColor="accent4"/>
        <w:right w:val="single" w:sz="8" w:space="0" w:color="956251"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56251" w:themeFill="accent4"/>
      </w:tcPr>
    </w:tblStylePr>
    <w:tblStylePr w:type="lastRow">
      <w:pPr>
        <w:spacing w:before="0" w:after="0" w:line="240" w:lineRule="auto"/>
      </w:pPr>
      <w:rPr>
        <w:b/>
        <w:bCs/>
      </w:rPr>
      <w:tblPr/>
      <w:tcPr>
        <w:tcBorders>
          <w:top w:val="double" w:sz="6" w:space="0" w:color="956251" w:themeColor="accent4"/>
          <w:left w:val="single" w:sz="8" w:space="0" w:color="956251" w:themeColor="accent4"/>
          <w:bottom w:val="single" w:sz="8" w:space="0" w:color="956251" w:themeColor="accent4"/>
          <w:right w:val="single" w:sz="8" w:space="0" w:color="956251" w:themeColor="accent4"/>
        </w:tcBorders>
      </w:tcPr>
    </w:tblStylePr>
    <w:tblStylePr w:type="firstCol">
      <w:rPr>
        <w:b/>
        <w:bCs/>
      </w:rPr>
    </w:tblStylePr>
    <w:tblStylePr w:type="lastCol">
      <w:rPr>
        <w:b/>
        <w:bCs/>
      </w:rPr>
    </w:tblStylePr>
    <w:tblStylePr w:type="band1Vert">
      <w:tblPr/>
      <w:tcPr>
        <w:tcBorders>
          <w:top w:val="single" w:sz="8" w:space="0" w:color="956251" w:themeColor="accent4"/>
          <w:left w:val="single" w:sz="8" w:space="0" w:color="956251" w:themeColor="accent4"/>
          <w:bottom w:val="single" w:sz="8" w:space="0" w:color="956251" w:themeColor="accent4"/>
          <w:right w:val="single" w:sz="8" w:space="0" w:color="956251" w:themeColor="accent4"/>
        </w:tcBorders>
      </w:tcPr>
    </w:tblStylePr>
    <w:tblStylePr w:type="band1Horz">
      <w:tblPr/>
      <w:tcPr>
        <w:tcBorders>
          <w:top w:val="single" w:sz="8" w:space="0" w:color="956251" w:themeColor="accent4"/>
          <w:left w:val="single" w:sz="8" w:space="0" w:color="956251" w:themeColor="accent4"/>
          <w:bottom w:val="single" w:sz="8" w:space="0" w:color="956251" w:themeColor="accent4"/>
          <w:right w:val="single" w:sz="8" w:space="0" w:color="956251" w:themeColor="accent4"/>
        </w:tcBorders>
      </w:tcPr>
    </w:tblStylePr>
  </w:style>
  <w:style w:type="character" w:styleId="FollowedHyperlink">
    <w:name w:val="FollowedHyperlink"/>
    <w:basedOn w:val="DefaultParagraphFont"/>
    <w:uiPriority w:val="99"/>
    <w:semiHidden/>
    <w:unhideWhenUsed/>
    <w:rsid w:val="00596E07"/>
    <w:rPr>
      <w:color w:val="96A9A9" w:themeColor="followedHyperlink"/>
      <w:u w:val="single"/>
    </w:rPr>
  </w:style>
  <w:style w:type="paragraph" w:styleId="Subtitle">
    <w:name w:val="Subtitle"/>
    <w:basedOn w:val="Normal"/>
    <w:next w:val="Normal"/>
    <w:link w:val="SubtitleChar"/>
    <w:uiPriority w:val="11"/>
    <w:qFormat/>
    <w:rsid w:val="00603817"/>
    <w:pPr>
      <w:numPr>
        <w:ilvl w:val="1"/>
      </w:numPr>
    </w:pPr>
    <w:rPr>
      <w:rFonts w:asciiTheme="majorHAnsi" w:eastAsiaTheme="majorEastAsia" w:hAnsiTheme="majorHAnsi" w:cstheme="majorBidi"/>
      <w:i/>
      <w:iCs/>
      <w:color w:val="D34817" w:themeColor="accent1"/>
      <w:spacing w:val="15"/>
      <w:sz w:val="24"/>
      <w:szCs w:val="24"/>
    </w:rPr>
  </w:style>
  <w:style w:type="character" w:customStyle="1" w:styleId="SubtitleChar">
    <w:name w:val="Subtitle Char"/>
    <w:basedOn w:val="DefaultParagraphFont"/>
    <w:link w:val="Subtitle"/>
    <w:uiPriority w:val="11"/>
    <w:rsid w:val="00603817"/>
    <w:rPr>
      <w:rFonts w:asciiTheme="majorHAnsi" w:eastAsiaTheme="majorEastAsia" w:hAnsiTheme="majorHAnsi" w:cstheme="majorBidi"/>
      <w:i/>
      <w:iCs/>
      <w:color w:val="D34817" w:themeColor="accent1"/>
      <w:spacing w:val="15"/>
      <w:sz w:val="24"/>
      <w:szCs w:val="24"/>
    </w:rPr>
  </w:style>
  <w:style w:type="table" w:styleId="LightList-Accent2">
    <w:name w:val="Light List Accent 2"/>
    <w:basedOn w:val="TableNormal"/>
    <w:uiPriority w:val="61"/>
    <w:rsid w:val="00605EFB"/>
    <w:pPr>
      <w:spacing w:after="0" w:line="240" w:lineRule="auto"/>
    </w:pPr>
    <w:rPr>
      <w:rFonts w:eastAsiaTheme="minorEastAsia"/>
    </w:rPr>
    <w:tblPr>
      <w:tblStyleRowBandSize w:val="1"/>
      <w:tblStyleColBandSize w:val="1"/>
      <w:tblInd w:w="0" w:type="dxa"/>
      <w:tblBorders>
        <w:top w:val="single" w:sz="8" w:space="0" w:color="9B2D1F" w:themeColor="accent2"/>
        <w:left w:val="single" w:sz="8" w:space="0" w:color="9B2D1F" w:themeColor="accent2"/>
        <w:bottom w:val="single" w:sz="8" w:space="0" w:color="9B2D1F" w:themeColor="accent2"/>
        <w:right w:val="single" w:sz="8" w:space="0" w:color="9B2D1F"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2D1F" w:themeFill="accent2"/>
      </w:tcPr>
    </w:tblStylePr>
    <w:tblStylePr w:type="lastRow">
      <w:pPr>
        <w:spacing w:before="0" w:after="0" w:line="240" w:lineRule="auto"/>
      </w:pPr>
      <w:rPr>
        <w:b/>
        <w:bCs/>
      </w:rPr>
      <w:tblPr/>
      <w:tcPr>
        <w:tcBorders>
          <w:top w:val="double" w:sz="6" w:space="0" w:color="9B2D1F" w:themeColor="accent2"/>
          <w:left w:val="single" w:sz="8" w:space="0" w:color="9B2D1F" w:themeColor="accent2"/>
          <w:bottom w:val="single" w:sz="8" w:space="0" w:color="9B2D1F" w:themeColor="accent2"/>
          <w:right w:val="single" w:sz="8" w:space="0" w:color="9B2D1F" w:themeColor="accent2"/>
        </w:tcBorders>
      </w:tcPr>
    </w:tblStylePr>
    <w:tblStylePr w:type="firstCol">
      <w:rPr>
        <w:b/>
        <w:bCs/>
      </w:rPr>
    </w:tblStylePr>
    <w:tblStylePr w:type="lastCol">
      <w:rPr>
        <w:b/>
        <w:bCs/>
      </w:rPr>
    </w:tblStylePr>
    <w:tblStylePr w:type="band1Vert">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tcPr>
    </w:tblStylePr>
    <w:tblStylePr w:type="band1Horz">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tcPr>
    </w:tblStylePr>
  </w:style>
</w:styles>
</file>

<file path=word/webSettings.xml><?xml version="1.0" encoding="utf-8"?>
<w:webSettings xmlns:r="http://schemas.openxmlformats.org/officeDocument/2006/relationships" xmlns:w="http://schemas.openxmlformats.org/wordprocessingml/2006/main">
  <w:divs>
    <w:div w:id="1363091040">
      <w:bodyDiv w:val="1"/>
      <w:marLeft w:val="0"/>
      <w:marRight w:val="0"/>
      <w:marTop w:val="0"/>
      <w:marBottom w:val="0"/>
      <w:divBdr>
        <w:top w:val="none" w:sz="0" w:space="0" w:color="auto"/>
        <w:left w:val="none" w:sz="0" w:space="0" w:color="auto"/>
        <w:bottom w:val="none" w:sz="0" w:space="0" w:color="auto"/>
        <w:right w:val="none" w:sz="0" w:space="0" w:color="auto"/>
      </w:divBdr>
      <w:divsChild>
        <w:div w:id="5992150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Data" Target="diagrams/data3.xml"/><Relationship Id="rId26" Type="http://schemas.openxmlformats.org/officeDocument/2006/relationships/image" Target="media/image1.jpeg"/><Relationship Id="rId39" Type="http://schemas.openxmlformats.org/officeDocument/2006/relationships/diagramQuickStyle" Target="diagrams/quickStyle7.xml"/><Relationship Id="rId3" Type="http://schemas.openxmlformats.org/officeDocument/2006/relationships/numbering" Target="numbering.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openxmlformats.org/officeDocument/2006/relationships/image" Target="media/image3.png"/><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diagramColors" Target="diagrams/colors4.xml"/><Relationship Id="rId33" Type="http://schemas.openxmlformats.org/officeDocument/2006/relationships/diagramData" Target="diagrams/data6.xml"/><Relationship Id="rId38" Type="http://schemas.openxmlformats.org/officeDocument/2006/relationships/diagramLayout" Target="diagrams/layout7.xm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QuickStyle" Target="diagrams/quickStyle3.xml"/><Relationship Id="rId29" Type="http://schemas.openxmlformats.org/officeDocument/2006/relationships/diagramQuickStyle" Target="diagrams/quickStyle5.xml"/><Relationship Id="rId41" Type="http://schemas.openxmlformats.org/officeDocument/2006/relationships/hyperlink" Target="http://ebook.mca.gov.in/Actpagedisplay.aspx?PAGENAME=175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QuickStyle" Target="diagrams/quickStyle4.xml"/><Relationship Id="rId32" Type="http://schemas.openxmlformats.org/officeDocument/2006/relationships/hyperlink" Target="311.%20RUN%20-%20Reserve%20Unique%20Name.pdf" TargetMode="External"/><Relationship Id="rId37" Type="http://schemas.openxmlformats.org/officeDocument/2006/relationships/diagramData" Target="diagrams/data7.xml"/><Relationship Id="rId40" Type="http://schemas.openxmlformats.org/officeDocument/2006/relationships/diagramColors" Target="diagrams/colors7.xml"/><Relationship Id="rId45" Type="http://schemas.openxmlformats.org/officeDocument/2006/relationships/hyperlink" Target="mailto:CS@CSINDIA.CO.IN"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openxmlformats.org/officeDocument/2006/relationships/diagramColors" Target="diagrams/colors6.xml"/><Relationship Id="rId49"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diagramLayout" Target="diagrams/layout3.xml"/><Relationship Id="rId31" Type="http://schemas.openxmlformats.org/officeDocument/2006/relationships/image" Target="media/image2.png"/><Relationship Id="rId44"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320.%20Notification%2041%20Sections%20of%20Companies%20Amendment%20Act.pdf" TargetMode="External"/><Relationship Id="rId14" Type="http://schemas.openxmlformats.org/officeDocument/2006/relationships/diagramData" Target="diagrams/data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diagramQuickStyle" Target="diagrams/quickStyle6.xml"/><Relationship Id="rId43" Type="http://schemas.openxmlformats.org/officeDocument/2006/relationships/hyperlink" Target="http://ebook.mca.gov.in/Actpagedisplay.aspx?PAGENAME=17590"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csdiveshgoyal@gmail.com"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1A6556-CD88-47FF-86E0-FA73778DA2FB}" type="doc">
      <dgm:prSet loTypeId="urn:microsoft.com/office/officeart/2005/8/layout/list1" loCatId="list" qsTypeId="urn:microsoft.com/office/officeart/2005/8/quickstyle/3d4" qsCatId="3D" csTypeId="urn:microsoft.com/office/officeart/2005/8/colors/colorful4" csCatId="colorful" phldr="1"/>
      <dgm:spPr/>
      <dgm:t>
        <a:bodyPr/>
        <a:lstStyle/>
        <a:p>
          <a:endParaRPr lang="en-US"/>
        </a:p>
      </dgm:t>
    </dgm:pt>
    <dgm:pt modelId="{E47D64BA-666E-431B-AFC3-0B32BB9DBF2E}">
      <dgm:prSet phldrT="[Text]" custT="1"/>
      <dgm:spPr/>
      <dgm:t>
        <a:bodyPr/>
        <a:lstStyle/>
        <a:p>
          <a:pPr algn="l"/>
          <a:r>
            <a:rPr lang="en-US" sz="2800" b="1"/>
            <a:t>THE LOK SABHA          27.07.2017</a:t>
          </a:r>
        </a:p>
        <a:p>
          <a:pPr algn="ctr"/>
          <a:r>
            <a:rPr lang="en-US" sz="2000"/>
            <a:t>Companies (Amendment) Bill, 2017</a:t>
          </a:r>
        </a:p>
      </dgm:t>
    </dgm:pt>
    <dgm:pt modelId="{382D7453-A80E-4AAD-ADC7-47A8F49E6205}" type="parTrans" cxnId="{17328CA5-B141-4A29-AB06-02D427C6A1CD}">
      <dgm:prSet/>
      <dgm:spPr/>
      <dgm:t>
        <a:bodyPr/>
        <a:lstStyle/>
        <a:p>
          <a:endParaRPr lang="en-US"/>
        </a:p>
      </dgm:t>
    </dgm:pt>
    <dgm:pt modelId="{87D59F21-EDA7-45A1-AA2E-4159440F597C}" type="sibTrans" cxnId="{17328CA5-B141-4A29-AB06-02D427C6A1CD}">
      <dgm:prSet/>
      <dgm:spPr/>
      <dgm:t>
        <a:bodyPr/>
        <a:lstStyle/>
        <a:p>
          <a:endParaRPr lang="en-US"/>
        </a:p>
      </dgm:t>
    </dgm:pt>
    <dgm:pt modelId="{0E2001F8-3EE3-4522-8B87-60C947829773}">
      <dgm:prSet phldrT="[Text]"/>
      <dgm:spPr/>
      <dgm:t>
        <a:bodyPr/>
        <a:lstStyle/>
        <a:p>
          <a:r>
            <a:rPr lang="en-US" b="1"/>
            <a:t>THE RAJYA SABHA          19.12.2017</a:t>
          </a:r>
        </a:p>
        <a:p>
          <a:r>
            <a:rPr lang="en-US"/>
            <a:t>Companies (Amendment) Bill, 2017</a:t>
          </a:r>
        </a:p>
      </dgm:t>
    </dgm:pt>
    <dgm:pt modelId="{DA9F599A-EFDC-441D-AA68-3D8E5BB76C00}" type="parTrans" cxnId="{7098AF9D-5FC2-4BC9-8F80-6A625FBB02CD}">
      <dgm:prSet/>
      <dgm:spPr/>
      <dgm:t>
        <a:bodyPr/>
        <a:lstStyle/>
        <a:p>
          <a:endParaRPr lang="en-US"/>
        </a:p>
      </dgm:t>
    </dgm:pt>
    <dgm:pt modelId="{62148EEA-7AB7-4925-8E1B-9FC3337BEFD8}" type="sibTrans" cxnId="{7098AF9D-5FC2-4BC9-8F80-6A625FBB02CD}">
      <dgm:prSet/>
      <dgm:spPr/>
      <dgm:t>
        <a:bodyPr/>
        <a:lstStyle/>
        <a:p>
          <a:endParaRPr lang="en-US"/>
        </a:p>
      </dgm:t>
    </dgm:pt>
    <dgm:pt modelId="{75005F71-AC97-4A42-9A85-A8A28CBE59C8}">
      <dgm:prSet phldrT="[Text]"/>
      <dgm:spPr/>
      <dgm:t>
        <a:bodyPr/>
        <a:lstStyle/>
        <a:p>
          <a:r>
            <a:rPr lang="en-US" b="1"/>
            <a:t>PRESIDENT ASSENT         03.01.2018</a:t>
          </a:r>
        </a:p>
        <a:p>
          <a:r>
            <a:rPr lang="en-US"/>
            <a:t>Companies (Amendment) Act, 2017</a:t>
          </a:r>
        </a:p>
      </dgm:t>
    </dgm:pt>
    <dgm:pt modelId="{68A7E07F-32E4-4ABD-96D7-AFCC6A5CA651}" type="parTrans" cxnId="{0D911086-F9C0-40C9-914C-000C48E162AF}">
      <dgm:prSet/>
      <dgm:spPr/>
      <dgm:t>
        <a:bodyPr/>
        <a:lstStyle/>
        <a:p>
          <a:endParaRPr lang="en-US"/>
        </a:p>
      </dgm:t>
    </dgm:pt>
    <dgm:pt modelId="{B869A98C-C372-4396-91C3-8146181A6AAD}" type="sibTrans" cxnId="{0D911086-F9C0-40C9-914C-000C48E162AF}">
      <dgm:prSet/>
      <dgm:spPr/>
      <dgm:t>
        <a:bodyPr/>
        <a:lstStyle/>
        <a:p>
          <a:endParaRPr lang="en-US"/>
        </a:p>
      </dgm:t>
    </dgm:pt>
    <dgm:pt modelId="{07BFC238-4B4A-46C6-82AF-311FDC4E9777}">
      <dgm:prSet/>
      <dgm:spPr/>
      <dgm:t>
        <a:bodyPr/>
        <a:lstStyle/>
        <a:p>
          <a:pPr algn="just"/>
          <a:r>
            <a:rPr lang="en-US"/>
            <a:t>Date of Notification of Amendment Act..............? </a:t>
          </a:r>
          <a:r>
            <a:rPr lang="en-US" b="1"/>
            <a:t>As on date 90 Sections has been notified</a:t>
          </a:r>
          <a:r>
            <a:rPr lang="en-US"/>
            <a:t>. </a:t>
          </a:r>
        </a:p>
      </dgm:t>
    </dgm:pt>
    <dgm:pt modelId="{1B419A9A-AC6B-43BD-84A9-FF69E0928CBA}" type="parTrans" cxnId="{0149077F-CC16-44BC-9A67-891A9EEF4696}">
      <dgm:prSet/>
      <dgm:spPr/>
      <dgm:t>
        <a:bodyPr/>
        <a:lstStyle/>
        <a:p>
          <a:endParaRPr lang="en-US"/>
        </a:p>
      </dgm:t>
    </dgm:pt>
    <dgm:pt modelId="{3B2DB6AC-3F6C-442E-8FE0-9D9C1393B49F}" type="sibTrans" cxnId="{0149077F-CC16-44BC-9A67-891A9EEF4696}">
      <dgm:prSet/>
      <dgm:spPr/>
      <dgm:t>
        <a:bodyPr/>
        <a:lstStyle/>
        <a:p>
          <a:endParaRPr lang="en-US"/>
        </a:p>
      </dgm:t>
    </dgm:pt>
    <dgm:pt modelId="{AFBA8977-4265-403D-A912-410E17FDE021}" type="pres">
      <dgm:prSet presAssocID="{731A6556-CD88-47FF-86E0-FA73778DA2FB}" presName="linear" presStyleCnt="0">
        <dgm:presLayoutVars>
          <dgm:dir/>
          <dgm:animLvl val="lvl"/>
          <dgm:resizeHandles val="exact"/>
        </dgm:presLayoutVars>
      </dgm:prSet>
      <dgm:spPr/>
      <dgm:t>
        <a:bodyPr/>
        <a:lstStyle/>
        <a:p>
          <a:endParaRPr lang="en-US"/>
        </a:p>
      </dgm:t>
    </dgm:pt>
    <dgm:pt modelId="{AC205961-3C32-4D06-AD2F-55E9FF54E842}" type="pres">
      <dgm:prSet presAssocID="{E47D64BA-666E-431B-AFC3-0B32BB9DBF2E}" presName="parentLin" presStyleCnt="0"/>
      <dgm:spPr/>
      <dgm:t>
        <a:bodyPr/>
        <a:lstStyle/>
        <a:p>
          <a:endParaRPr lang="en-US"/>
        </a:p>
      </dgm:t>
    </dgm:pt>
    <dgm:pt modelId="{CC829D4A-7D66-4330-A93A-B9A40702CEBC}" type="pres">
      <dgm:prSet presAssocID="{E47D64BA-666E-431B-AFC3-0B32BB9DBF2E}" presName="parentLeftMargin" presStyleLbl="node1" presStyleIdx="0" presStyleCnt="3"/>
      <dgm:spPr/>
      <dgm:t>
        <a:bodyPr/>
        <a:lstStyle/>
        <a:p>
          <a:endParaRPr lang="en-US"/>
        </a:p>
      </dgm:t>
    </dgm:pt>
    <dgm:pt modelId="{DFE49F7D-1AC4-4DE4-8A2B-60222188926B}" type="pres">
      <dgm:prSet presAssocID="{E47D64BA-666E-431B-AFC3-0B32BB9DBF2E}" presName="parentText" presStyleLbl="node1" presStyleIdx="0" presStyleCnt="3" custScaleX="136310" custScaleY="156000" custLinFactY="-16389" custLinFactNeighborX="-24883" custLinFactNeighborY="-100000">
        <dgm:presLayoutVars>
          <dgm:chMax val="0"/>
          <dgm:bulletEnabled val="1"/>
        </dgm:presLayoutVars>
      </dgm:prSet>
      <dgm:spPr/>
      <dgm:t>
        <a:bodyPr/>
        <a:lstStyle/>
        <a:p>
          <a:endParaRPr lang="en-US"/>
        </a:p>
      </dgm:t>
    </dgm:pt>
    <dgm:pt modelId="{B4F5E15C-1F7B-4F51-A656-B337470380E7}" type="pres">
      <dgm:prSet presAssocID="{E47D64BA-666E-431B-AFC3-0B32BB9DBF2E}" presName="negativeSpace" presStyleCnt="0"/>
      <dgm:spPr/>
      <dgm:t>
        <a:bodyPr/>
        <a:lstStyle/>
        <a:p>
          <a:endParaRPr lang="en-US"/>
        </a:p>
      </dgm:t>
    </dgm:pt>
    <dgm:pt modelId="{8646EA92-E841-450D-8E4E-5D1C2CFE5831}" type="pres">
      <dgm:prSet presAssocID="{E47D64BA-666E-431B-AFC3-0B32BB9DBF2E}" presName="childText" presStyleLbl="conFgAcc1" presStyleIdx="0" presStyleCnt="3">
        <dgm:presLayoutVars>
          <dgm:bulletEnabled val="1"/>
        </dgm:presLayoutVars>
      </dgm:prSet>
      <dgm:spPr/>
      <dgm:t>
        <a:bodyPr/>
        <a:lstStyle/>
        <a:p>
          <a:endParaRPr lang="en-US"/>
        </a:p>
      </dgm:t>
    </dgm:pt>
    <dgm:pt modelId="{1D4EB371-8BCA-4632-9260-A780F4716691}" type="pres">
      <dgm:prSet presAssocID="{87D59F21-EDA7-45A1-AA2E-4159440F597C}" presName="spaceBetweenRectangles" presStyleCnt="0"/>
      <dgm:spPr/>
      <dgm:t>
        <a:bodyPr/>
        <a:lstStyle/>
        <a:p>
          <a:endParaRPr lang="en-US"/>
        </a:p>
      </dgm:t>
    </dgm:pt>
    <dgm:pt modelId="{1AE64BC5-34BE-4578-B983-1C0135126980}" type="pres">
      <dgm:prSet presAssocID="{0E2001F8-3EE3-4522-8B87-60C947829773}" presName="parentLin" presStyleCnt="0"/>
      <dgm:spPr/>
      <dgm:t>
        <a:bodyPr/>
        <a:lstStyle/>
        <a:p>
          <a:endParaRPr lang="en-US"/>
        </a:p>
      </dgm:t>
    </dgm:pt>
    <dgm:pt modelId="{5917E5F4-7798-45F8-B02E-3BEDDDFE64BA}" type="pres">
      <dgm:prSet presAssocID="{0E2001F8-3EE3-4522-8B87-60C947829773}" presName="parentLeftMargin" presStyleLbl="node1" presStyleIdx="0" presStyleCnt="3"/>
      <dgm:spPr/>
      <dgm:t>
        <a:bodyPr/>
        <a:lstStyle/>
        <a:p>
          <a:endParaRPr lang="en-US"/>
        </a:p>
      </dgm:t>
    </dgm:pt>
    <dgm:pt modelId="{6B0D0225-E7B4-4D64-96D9-88E600807B74}" type="pres">
      <dgm:prSet presAssocID="{0E2001F8-3EE3-4522-8B87-60C947829773}" presName="parentText" presStyleLbl="node1" presStyleIdx="1" presStyleCnt="3" custScaleX="143491" custScaleY="134646" custLinFactNeighborX="-25315" custLinFactNeighborY="-10371">
        <dgm:presLayoutVars>
          <dgm:chMax val="0"/>
          <dgm:bulletEnabled val="1"/>
        </dgm:presLayoutVars>
      </dgm:prSet>
      <dgm:spPr/>
      <dgm:t>
        <a:bodyPr/>
        <a:lstStyle/>
        <a:p>
          <a:endParaRPr lang="en-US"/>
        </a:p>
      </dgm:t>
    </dgm:pt>
    <dgm:pt modelId="{DFD5EE84-F484-48F1-933D-57F7B34BF1D3}" type="pres">
      <dgm:prSet presAssocID="{0E2001F8-3EE3-4522-8B87-60C947829773}" presName="negativeSpace" presStyleCnt="0"/>
      <dgm:spPr/>
      <dgm:t>
        <a:bodyPr/>
        <a:lstStyle/>
        <a:p>
          <a:endParaRPr lang="en-US"/>
        </a:p>
      </dgm:t>
    </dgm:pt>
    <dgm:pt modelId="{201875E1-77A3-494B-960A-25AD5573E8D7}" type="pres">
      <dgm:prSet presAssocID="{0E2001F8-3EE3-4522-8B87-60C947829773}" presName="childText" presStyleLbl="conFgAcc1" presStyleIdx="1" presStyleCnt="3">
        <dgm:presLayoutVars>
          <dgm:bulletEnabled val="1"/>
        </dgm:presLayoutVars>
      </dgm:prSet>
      <dgm:spPr/>
      <dgm:t>
        <a:bodyPr/>
        <a:lstStyle/>
        <a:p>
          <a:endParaRPr lang="en-US"/>
        </a:p>
      </dgm:t>
    </dgm:pt>
    <dgm:pt modelId="{7CDFA9EE-B687-4069-BDE0-871B66D8CF6D}" type="pres">
      <dgm:prSet presAssocID="{62148EEA-7AB7-4925-8E1B-9FC3337BEFD8}" presName="spaceBetweenRectangles" presStyleCnt="0"/>
      <dgm:spPr/>
      <dgm:t>
        <a:bodyPr/>
        <a:lstStyle/>
        <a:p>
          <a:endParaRPr lang="en-US"/>
        </a:p>
      </dgm:t>
    </dgm:pt>
    <dgm:pt modelId="{DCDB384C-A80F-45A1-B24E-DC3272D4ED09}" type="pres">
      <dgm:prSet presAssocID="{75005F71-AC97-4A42-9A85-A8A28CBE59C8}" presName="parentLin" presStyleCnt="0"/>
      <dgm:spPr/>
      <dgm:t>
        <a:bodyPr/>
        <a:lstStyle/>
        <a:p>
          <a:endParaRPr lang="en-US"/>
        </a:p>
      </dgm:t>
    </dgm:pt>
    <dgm:pt modelId="{E16D1381-8C54-45E4-863F-937EE40E8FD6}" type="pres">
      <dgm:prSet presAssocID="{75005F71-AC97-4A42-9A85-A8A28CBE59C8}" presName="parentLeftMargin" presStyleLbl="node1" presStyleIdx="1" presStyleCnt="3" custScaleX="140442"/>
      <dgm:spPr/>
      <dgm:t>
        <a:bodyPr/>
        <a:lstStyle/>
        <a:p>
          <a:endParaRPr lang="en-US"/>
        </a:p>
      </dgm:t>
    </dgm:pt>
    <dgm:pt modelId="{5BF879C9-7690-4206-BC47-1E33F4C6E262}" type="pres">
      <dgm:prSet presAssocID="{75005F71-AC97-4A42-9A85-A8A28CBE59C8}" presName="parentText" presStyleLbl="node1" presStyleIdx="2" presStyleCnt="3" custScaleX="136639" custScaleY="152005" custLinFactNeighborX="-73183" custLinFactNeighborY="-10371">
        <dgm:presLayoutVars>
          <dgm:chMax val="0"/>
          <dgm:bulletEnabled val="1"/>
        </dgm:presLayoutVars>
      </dgm:prSet>
      <dgm:spPr/>
      <dgm:t>
        <a:bodyPr/>
        <a:lstStyle/>
        <a:p>
          <a:endParaRPr lang="en-US"/>
        </a:p>
      </dgm:t>
    </dgm:pt>
    <dgm:pt modelId="{E42D8F7B-6600-4224-900B-3DB3D8CDBF84}" type="pres">
      <dgm:prSet presAssocID="{75005F71-AC97-4A42-9A85-A8A28CBE59C8}" presName="negativeSpace" presStyleCnt="0"/>
      <dgm:spPr/>
      <dgm:t>
        <a:bodyPr/>
        <a:lstStyle/>
        <a:p>
          <a:endParaRPr lang="en-US"/>
        </a:p>
      </dgm:t>
    </dgm:pt>
    <dgm:pt modelId="{D4C3658D-CF92-4565-B510-061EC864499C}" type="pres">
      <dgm:prSet presAssocID="{75005F71-AC97-4A42-9A85-A8A28CBE59C8}" presName="childText" presStyleLbl="conFgAcc1" presStyleIdx="2" presStyleCnt="3" custLinFactNeighborX="-1089" custLinFactNeighborY="92904">
        <dgm:presLayoutVars>
          <dgm:bulletEnabled val="1"/>
        </dgm:presLayoutVars>
      </dgm:prSet>
      <dgm:spPr/>
      <dgm:t>
        <a:bodyPr/>
        <a:lstStyle/>
        <a:p>
          <a:endParaRPr lang="en-US"/>
        </a:p>
      </dgm:t>
    </dgm:pt>
  </dgm:ptLst>
  <dgm:cxnLst>
    <dgm:cxn modelId="{FDBB5FCE-10EF-4901-8B30-180B35D81FCF}" type="presOf" srcId="{0E2001F8-3EE3-4522-8B87-60C947829773}" destId="{5917E5F4-7798-45F8-B02E-3BEDDDFE64BA}" srcOrd="0" destOrd="0" presId="urn:microsoft.com/office/officeart/2005/8/layout/list1"/>
    <dgm:cxn modelId="{17328CA5-B141-4A29-AB06-02D427C6A1CD}" srcId="{731A6556-CD88-47FF-86E0-FA73778DA2FB}" destId="{E47D64BA-666E-431B-AFC3-0B32BB9DBF2E}" srcOrd="0" destOrd="0" parTransId="{382D7453-A80E-4AAD-ADC7-47A8F49E6205}" sibTransId="{87D59F21-EDA7-45A1-AA2E-4159440F597C}"/>
    <dgm:cxn modelId="{F8E158FC-1004-4EDF-A757-B646078D991C}" type="presOf" srcId="{07BFC238-4B4A-46C6-82AF-311FDC4E9777}" destId="{D4C3658D-CF92-4565-B510-061EC864499C}" srcOrd="0" destOrd="0" presId="urn:microsoft.com/office/officeart/2005/8/layout/list1"/>
    <dgm:cxn modelId="{0149077F-CC16-44BC-9A67-891A9EEF4696}" srcId="{75005F71-AC97-4A42-9A85-A8A28CBE59C8}" destId="{07BFC238-4B4A-46C6-82AF-311FDC4E9777}" srcOrd="0" destOrd="0" parTransId="{1B419A9A-AC6B-43BD-84A9-FF69E0928CBA}" sibTransId="{3B2DB6AC-3F6C-442E-8FE0-9D9C1393B49F}"/>
    <dgm:cxn modelId="{2D772565-FD75-4F44-AC30-683B7FB72F5E}" type="presOf" srcId="{731A6556-CD88-47FF-86E0-FA73778DA2FB}" destId="{AFBA8977-4265-403D-A912-410E17FDE021}" srcOrd="0" destOrd="0" presId="urn:microsoft.com/office/officeart/2005/8/layout/list1"/>
    <dgm:cxn modelId="{4D4A04F2-FD6C-42C5-ACCF-322F8FEB6EFB}" type="presOf" srcId="{75005F71-AC97-4A42-9A85-A8A28CBE59C8}" destId="{E16D1381-8C54-45E4-863F-937EE40E8FD6}" srcOrd="0" destOrd="0" presId="urn:microsoft.com/office/officeart/2005/8/layout/list1"/>
    <dgm:cxn modelId="{3048D27D-5F9A-46E0-9B3D-A40748350875}" type="presOf" srcId="{75005F71-AC97-4A42-9A85-A8A28CBE59C8}" destId="{5BF879C9-7690-4206-BC47-1E33F4C6E262}" srcOrd="1" destOrd="0" presId="urn:microsoft.com/office/officeart/2005/8/layout/list1"/>
    <dgm:cxn modelId="{908F41C5-DFA6-4FD2-8CFC-16F21805325E}" type="presOf" srcId="{E47D64BA-666E-431B-AFC3-0B32BB9DBF2E}" destId="{DFE49F7D-1AC4-4DE4-8A2B-60222188926B}" srcOrd="1" destOrd="0" presId="urn:microsoft.com/office/officeart/2005/8/layout/list1"/>
    <dgm:cxn modelId="{5FF88CC5-1A4C-4517-82B0-2D095BA12292}" type="presOf" srcId="{E47D64BA-666E-431B-AFC3-0B32BB9DBF2E}" destId="{CC829D4A-7D66-4330-A93A-B9A40702CEBC}" srcOrd="0" destOrd="0" presId="urn:microsoft.com/office/officeart/2005/8/layout/list1"/>
    <dgm:cxn modelId="{0D911086-F9C0-40C9-914C-000C48E162AF}" srcId="{731A6556-CD88-47FF-86E0-FA73778DA2FB}" destId="{75005F71-AC97-4A42-9A85-A8A28CBE59C8}" srcOrd="2" destOrd="0" parTransId="{68A7E07F-32E4-4ABD-96D7-AFCC6A5CA651}" sibTransId="{B869A98C-C372-4396-91C3-8146181A6AAD}"/>
    <dgm:cxn modelId="{7098AF9D-5FC2-4BC9-8F80-6A625FBB02CD}" srcId="{731A6556-CD88-47FF-86E0-FA73778DA2FB}" destId="{0E2001F8-3EE3-4522-8B87-60C947829773}" srcOrd="1" destOrd="0" parTransId="{DA9F599A-EFDC-441D-AA68-3D8E5BB76C00}" sibTransId="{62148EEA-7AB7-4925-8E1B-9FC3337BEFD8}"/>
    <dgm:cxn modelId="{18479838-9CE2-46AD-B9F1-EDB8AED18073}" type="presOf" srcId="{0E2001F8-3EE3-4522-8B87-60C947829773}" destId="{6B0D0225-E7B4-4D64-96D9-88E600807B74}" srcOrd="1" destOrd="0" presId="urn:microsoft.com/office/officeart/2005/8/layout/list1"/>
    <dgm:cxn modelId="{82827CE9-321E-40E1-82E7-5F8D0AFD728B}" type="presParOf" srcId="{AFBA8977-4265-403D-A912-410E17FDE021}" destId="{AC205961-3C32-4D06-AD2F-55E9FF54E842}" srcOrd="0" destOrd="0" presId="urn:microsoft.com/office/officeart/2005/8/layout/list1"/>
    <dgm:cxn modelId="{B27B13F8-9279-4032-85C1-26F892F78D36}" type="presParOf" srcId="{AC205961-3C32-4D06-AD2F-55E9FF54E842}" destId="{CC829D4A-7D66-4330-A93A-B9A40702CEBC}" srcOrd="0" destOrd="0" presId="urn:microsoft.com/office/officeart/2005/8/layout/list1"/>
    <dgm:cxn modelId="{5AE15BEF-3178-41FA-A771-090B1E5FC720}" type="presParOf" srcId="{AC205961-3C32-4D06-AD2F-55E9FF54E842}" destId="{DFE49F7D-1AC4-4DE4-8A2B-60222188926B}" srcOrd="1" destOrd="0" presId="urn:microsoft.com/office/officeart/2005/8/layout/list1"/>
    <dgm:cxn modelId="{40E7E46D-C0F4-48FA-8CE1-72E693B2D97F}" type="presParOf" srcId="{AFBA8977-4265-403D-A912-410E17FDE021}" destId="{B4F5E15C-1F7B-4F51-A656-B337470380E7}" srcOrd="1" destOrd="0" presId="urn:microsoft.com/office/officeart/2005/8/layout/list1"/>
    <dgm:cxn modelId="{55CC0B56-E295-440D-9FD2-70BF1F33308B}" type="presParOf" srcId="{AFBA8977-4265-403D-A912-410E17FDE021}" destId="{8646EA92-E841-450D-8E4E-5D1C2CFE5831}" srcOrd="2" destOrd="0" presId="urn:microsoft.com/office/officeart/2005/8/layout/list1"/>
    <dgm:cxn modelId="{1A0CBA1E-3B1A-4580-B83F-6505F1FEBC32}" type="presParOf" srcId="{AFBA8977-4265-403D-A912-410E17FDE021}" destId="{1D4EB371-8BCA-4632-9260-A780F4716691}" srcOrd="3" destOrd="0" presId="urn:microsoft.com/office/officeart/2005/8/layout/list1"/>
    <dgm:cxn modelId="{725BB871-DABB-41B0-8A08-5C57A723FE54}" type="presParOf" srcId="{AFBA8977-4265-403D-A912-410E17FDE021}" destId="{1AE64BC5-34BE-4578-B983-1C0135126980}" srcOrd="4" destOrd="0" presId="urn:microsoft.com/office/officeart/2005/8/layout/list1"/>
    <dgm:cxn modelId="{00D02CBE-51E1-4E3C-92EE-E7D106C590C9}" type="presParOf" srcId="{1AE64BC5-34BE-4578-B983-1C0135126980}" destId="{5917E5F4-7798-45F8-B02E-3BEDDDFE64BA}" srcOrd="0" destOrd="0" presId="urn:microsoft.com/office/officeart/2005/8/layout/list1"/>
    <dgm:cxn modelId="{02CD6E46-179F-42FA-8D38-D39BF8920335}" type="presParOf" srcId="{1AE64BC5-34BE-4578-B983-1C0135126980}" destId="{6B0D0225-E7B4-4D64-96D9-88E600807B74}" srcOrd="1" destOrd="0" presId="urn:microsoft.com/office/officeart/2005/8/layout/list1"/>
    <dgm:cxn modelId="{AE506B44-D01C-497D-AF04-B19FF371A087}" type="presParOf" srcId="{AFBA8977-4265-403D-A912-410E17FDE021}" destId="{DFD5EE84-F484-48F1-933D-57F7B34BF1D3}" srcOrd="5" destOrd="0" presId="urn:microsoft.com/office/officeart/2005/8/layout/list1"/>
    <dgm:cxn modelId="{8F40F101-D277-4477-BC44-B44516FED058}" type="presParOf" srcId="{AFBA8977-4265-403D-A912-410E17FDE021}" destId="{201875E1-77A3-494B-960A-25AD5573E8D7}" srcOrd="6" destOrd="0" presId="urn:microsoft.com/office/officeart/2005/8/layout/list1"/>
    <dgm:cxn modelId="{75A3DDCD-96C6-4DC9-8609-FC0C12CC0FC8}" type="presParOf" srcId="{AFBA8977-4265-403D-A912-410E17FDE021}" destId="{7CDFA9EE-B687-4069-BDE0-871B66D8CF6D}" srcOrd="7" destOrd="0" presId="urn:microsoft.com/office/officeart/2005/8/layout/list1"/>
    <dgm:cxn modelId="{6EF7C82D-B4A0-43AF-AD4D-9E19ACDFA9DD}" type="presParOf" srcId="{AFBA8977-4265-403D-A912-410E17FDE021}" destId="{DCDB384C-A80F-45A1-B24E-DC3272D4ED09}" srcOrd="8" destOrd="0" presId="urn:microsoft.com/office/officeart/2005/8/layout/list1"/>
    <dgm:cxn modelId="{A5614C5A-5F33-47D2-9298-A6E100608A3A}" type="presParOf" srcId="{DCDB384C-A80F-45A1-B24E-DC3272D4ED09}" destId="{E16D1381-8C54-45E4-863F-937EE40E8FD6}" srcOrd="0" destOrd="0" presId="urn:microsoft.com/office/officeart/2005/8/layout/list1"/>
    <dgm:cxn modelId="{6335AF57-4BB0-43DA-9250-0ADE740EA1F5}" type="presParOf" srcId="{DCDB384C-A80F-45A1-B24E-DC3272D4ED09}" destId="{5BF879C9-7690-4206-BC47-1E33F4C6E262}" srcOrd="1" destOrd="0" presId="urn:microsoft.com/office/officeart/2005/8/layout/list1"/>
    <dgm:cxn modelId="{92DE9143-FB4B-4A6A-A3C5-D4424186E5F3}" type="presParOf" srcId="{AFBA8977-4265-403D-A912-410E17FDE021}" destId="{E42D8F7B-6600-4224-900B-3DB3D8CDBF84}" srcOrd="9" destOrd="0" presId="urn:microsoft.com/office/officeart/2005/8/layout/list1"/>
    <dgm:cxn modelId="{A4A54440-4CAF-4FD9-9319-8A7E229380A3}" type="presParOf" srcId="{AFBA8977-4265-403D-A912-410E17FDE021}" destId="{D4C3658D-CF92-4565-B510-061EC864499C}" srcOrd="10" destOrd="0" presId="urn:microsoft.com/office/officeart/2005/8/layout/list1"/>
  </dgm:cxnLst>
  <dgm:bg/>
  <dgm:whole/>
</dgm:dataModel>
</file>

<file path=word/diagrams/data2.xml><?xml version="1.0" encoding="utf-8"?>
<dgm:dataModel xmlns:dgm="http://schemas.openxmlformats.org/drawingml/2006/diagram" xmlns:a="http://schemas.openxmlformats.org/drawingml/2006/main">
  <dgm:ptLst>
    <dgm:pt modelId="{DED05D0B-8D0A-45E4-BE84-E148E471D034}" type="doc">
      <dgm:prSet loTypeId="urn:microsoft.com/office/officeart/2005/8/layout/vList2" loCatId="list" qsTypeId="urn:microsoft.com/office/officeart/2005/8/quickstyle/simple1" qsCatId="simple" csTypeId="urn:microsoft.com/office/officeart/2005/8/colors/colorful4" csCatId="colorful" phldr="1"/>
      <dgm:spPr/>
      <dgm:t>
        <a:bodyPr/>
        <a:lstStyle/>
        <a:p>
          <a:endParaRPr lang="en-US"/>
        </a:p>
      </dgm:t>
    </dgm:pt>
    <dgm:pt modelId="{BDC4D43F-3549-4ECE-B813-AED101833CDD}">
      <dgm:prSet phldrT="[Text]"/>
      <dgm:spPr/>
      <dgm:t>
        <a:bodyPr/>
        <a:lstStyle/>
        <a:p>
          <a:pPr algn="just"/>
          <a:r>
            <a:rPr lang="en-US"/>
            <a:t>MCA has notified 43 sections of Companies Amendment Act, 2017 w.e.f. 9</a:t>
          </a:r>
          <a:r>
            <a:rPr lang="en-US" baseline="30000"/>
            <a:t>th</a:t>
          </a:r>
          <a:r>
            <a:rPr lang="en-US"/>
            <a:t> February, 2018 </a:t>
          </a:r>
        </a:p>
      </dgm:t>
    </dgm:pt>
    <dgm:pt modelId="{15E748A1-A522-475D-9811-EC4FE7CCD5B9}" type="parTrans" cxnId="{AED48D2E-27B6-493D-8A3D-5E89D5DDC216}">
      <dgm:prSet/>
      <dgm:spPr/>
      <dgm:t>
        <a:bodyPr/>
        <a:lstStyle/>
        <a:p>
          <a:endParaRPr lang="en-US"/>
        </a:p>
      </dgm:t>
    </dgm:pt>
    <dgm:pt modelId="{35187D65-4B57-458C-ADA8-1C2C2E838F63}" type="sibTrans" cxnId="{AED48D2E-27B6-493D-8A3D-5E89D5DDC216}">
      <dgm:prSet/>
      <dgm:spPr/>
      <dgm:t>
        <a:bodyPr/>
        <a:lstStyle/>
        <a:p>
          <a:endParaRPr lang="en-US"/>
        </a:p>
      </dgm:t>
    </dgm:pt>
    <dgm:pt modelId="{A285B4F7-7E15-4631-9DCA-9210CD73DDA2}">
      <dgm:prSet phldrT="[Text]"/>
      <dgm:spPr/>
      <dgm:t>
        <a:bodyPr/>
        <a:lstStyle/>
        <a:p>
          <a:pPr algn="just"/>
          <a:r>
            <a:rPr lang="en-US"/>
            <a:t>MCA then notified 28 sections of Companies Amendment Act, 2017 w.e.f. 7</a:t>
          </a:r>
          <a:r>
            <a:rPr lang="en-US" baseline="30000"/>
            <a:t>th</a:t>
          </a:r>
          <a:r>
            <a:rPr lang="en-US"/>
            <a:t> May, 2018 </a:t>
          </a:r>
        </a:p>
      </dgm:t>
    </dgm:pt>
    <dgm:pt modelId="{B5487ED1-87E6-4965-940E-BE40B1AFFFE6}" type="parTrans" cxnId="{CDB94DA9-7B90-43BE-ABA2-506EB2BAB601}">
      <dgm:prSet/>
      <dgm:spPr/>
      <dgm:t>
        <a:bodyPr/>
        <a:lstStyle/>
        <a:p>
          <a:endParaRPr lang="en-US"/>
        </a:p>
      </dgm:t>
    </dgm:pt>
    <dgm:pt modelId="{4EB954AB-BDFD-4B8A-B21E-52CD66549ACA}" type="sibTrans" cxnId="{CDB94DA9-7B90-43BE-ABA2-506EB2BAB601}">
      <dgm:prSet/>
      <dgm:spPr/>
      <dgm:t>
        <a:bodyPr/>
        <a:lstStyle/>
        <a:p>
          <a:endParaRPr lang="en-US"/>
        </a:p>
      </dgm:t>
    </dgm:pt>
    <dgm:pt modelId="{A8794384-3CAC-4061-8F5F-82E791D97C92}">
      <dgm:prSet phldrT="[Text]"/>
      <dgm:spPr/>
      <dgm:t>
        <a:bodyPr/>
        <a:lstStyle/>
        <a:p>
          <a:pPr algn="just"/>
          <a:r>
            <a:rPr lang="en-US"/>
            <a:t>MCA then notified </a:t>
          </a:r>
          <a:r>
            <a:rPr lang="en-US" b="1"/>
            <a:t>5</a:t>
          </a:r>
          <a:r>
            <a:rPr lang="en-US"/>
            <a:t> Section of Companies Amendment Act, 2017 w.e.f13</a:t>
          </a:r>
          <a:r>
            <a:rPr lang="en-US" baseline="30000"/>
            <a:t>th</a:t>
          </a:r>
          <a:r>
            <a:rPr lang="en-US"/>
            <a:t> June, 2018</a:t>
          </a:r>
        </a:p>
      </dgm:t>
    </dgm:pt>
    <dgm:pt modelId="{DEE368E0-DE5D-4BC4-9250-F8ADDA9D3C6A}" type="parTrans" cxnId="{741DB6DB-8975-472D-B0D6-7B4D9B52F3E1}">
      <dgm:prSet/>
      <dgm:spPr/>
      <dgm:t>
        <a:bodyPr/>
        <a:lstStyle/>
        <a:p>
          <a:endParaRPr lang="en-US"/>
        </a:p>
      </dgm:t>
    </dgm:pt>
    <dgm:pt modelId="{E4F1E552-E5C8-4105-AD30-701D2F7B24BA}" type="sibTrans" cxnId="{741DB6DB-8975-472D-B0D6-7B4D9B52F3E1}">
      <dgm:prSet/>
      <dgm:spPr/>
      <dgm:t>
        <a:bodyPr/>
        <a:lstStyle/>
        <a:p>
          <a:endParaRPr lang="en-US"/>
        </a:p>
      </dgm:t>
    </dgm:pt>
    <dgm:pt modelId="{41055EDC-D95C-4A97-8114-708570C924A1}">
      <dgm:prSet phldrT="[Text]"/>
      <dgm:spPr/>
      <dgm:t>
        <a:bodyPr/>
        <a:lstStyle/>
        <a:p>
          <a:pPr algn="just"/>
          <a:r>
            <a:rPr lang="en-US"/>
            <a:t>MCA then notified 1 sections of Companies Amendment Act, 2017 w.e.f. 5</a:t>
          </a:r>
          <a:r>
            <a:rPr lang="en-US" baseline="30000"/>
            <a:t>th</a:t>
          </a:r>
          <a:r>
            <a:rPr lang="en-US"/>
            <a:t> July, 2018 </a:t>
          </a:r>
        </a:p>
      </dgm:t>
    </dgm:pt>
    <dgm:pt modelId="{CBBE8A69-7406-42A0-A27A-EE8B035F8245}" type="parTrans" cxnId="{0AA2CE19-B573-4A7D-8D89-4E6DFD133998}">
      <dgm:prSet/>
      <dgm:spPr/>
      <dgm:t>
        <a:bodyPr/>
        <a:lstStyle/>
        <a:p>
          <a:endParaRPr lang="en-US"/>
        </a:p>
      </dgm:t>
    </dgm:pt>
    <dgm:pt modelId="{6D1B5D70-84A6-41F0-8ADD-97F3B45CA9D3}" type="sibTrans" cxnId="{0AA2CE19-B573-4A7D-8D89-4E6DFD133998}">
      <dgm:prSet/>
      <dgm:spPr/>
      <dgm:t>
        <a:bodyPr/>
        <a:lstStyle/>
        <a:p>
          <a:endParaRPr lang="en-US"/>
        </a:p>
      </dgm:t>
    </dgm:pt>
    <dgm:pt modelId="{A2F54443-2827-40EB-93D9-B9482ED8C696}">
      <dgm:prSet/>
      <dgm:spPr/>
      <dgm:t>
        <a:bodyPr/>
        <a:lstStyle/>
        <a:p>
          <a:r>
            <a:rPr lang="en-US"/>
            <a:t>MCA vide notification dated 05</a:t>
          </a:r>
          <a:r>
            <a:rPr lang="en-US" baseline="30000"/>
            <a:t>th</a:t>
          </a:r>
          <a:r>
            <a:rPr lang="en-US"/>
            <a:t> July, 2018 notified </a:t>
          </a:r>
          <a:r>
            <a:rPr lang="en-US" b="1"/>
            <a:t>4 </a:t>
          </a:r>
          <a:r>
            <a:rPr lang="en-US" b="0"/>
            <a:t>more</a:t>
          </a:r>
          <a:r>
            <a:rPr lang="en-US" b="1"/>
            <a:t> </a:t>
          </a:r>
          <a:r>
            <a:rPr lang="en-US"/>
            <a:t>Section of Companies Amendment Act, 2017. These 4 sections shall be come into effect w.e.f. 15</a:t>
          </a:r>
          <a:r>
            <a:rPr lang="en-US" baseline="30000"/>
            <a:t>th</a:t>
          </a:r>
          <a:r>
            <a:rPr lang="en-US"/>
            <a:t> August, 2018. 4 more section notified by Companies Act, 2013 w.e.f. 31.07 and 07.08.</a:t>
          </a:r>
        </a:p>
        <a:p>
          <a:r>
            <a:rPr lang="en-US"/>
            <a:t> </a:t>
          </a:r>
          <a:r>
            <a:rPr lang="en-US" b="1"/>
            <a:t>MCA notified another 5 sections on 12th september, 2018</a:t>
          </a:r>
        </a:p>
      </dgm:t>
    </dgm:pt>
    <dgm:pt modelId="{763E5800-37D5-413B-9BD5-3460C516630D}" type="parTrans" cxnId="{7D195EDF-0F66-46A6-83FB-BA395CE5DFA5}">
      <dgm:prSet/>
      <dgm:spPr/>
      <dgm:t>
        <a:bodyPr/>
        <a:lstStyle/>
        <a:p>
          <a:endParaRPr lang="en-US"/>
        </a:p>
      </dgm:t>
    </dgm:pt>
    <dgm:pt modelId="{B58F6A1E-AF5F-45FB-9A5B-978927960622}" type="sibTrans" cxnId="{7D195EDF-0F66-46A6-83FB-BA395CE5DFA5}">
      <dgm:prSet/>
      <dgm:spPr/>
      <dgm:t>
        <a:bodyPr/>
        <a:lstStyle/>
        <a:p>
          <a:endParaRPr lang="en-US"/>
        </a:p>
      </dgm:t>
    </dgm:pt>
    <dgm:pt modelId="{52CA2475-7307-4583-80D6-0C67A30859AF}" type="pres">
      <dgm:prSet presAssocID="{DED05D0B-8D0A-45E4-BE84-E148E471D034}" presName="linear" presStyleCnt="0">
        <dgm:presLayoutVars>
          <dgm:animLvl val="lvl"/>
          <dgm:resizeHandles val="exact"/>
        </dgm:presLayoutVars>
      </dgm:prSet>
      <dgm:spPr/>
      <dgm:t>
        <a:bodyPr/>
        <a:lstStyle/>
        <a:p>
          <a:endParaRPr lang="en-US"/>
        </a:p>
      </dgm:t>
    </dgm:pt>
    <dgm:pt modelId="{2326D276-7DFB-4662-923C-3364D093E6FC}" type="pres">
      <dgm:prSet presAssocID="{BDC4D43F-3549-4ECE-B813-AED101833CDD}" presName="parentText" presStyleLbl="node1" presStyleIdx="0" presStyleCnt="3">
        <dgm:presLayoutVars>
          <dgm:chMax val="0"/>
          <dgm:bulletEnabled val="1"/>
        </dgm:presLayoutVars>
      </dgm:prSet>
      <dgm:spPr/>
      <dgm:t>
        <a:bodyPr/>
        <a:lstStyle/>
        <a:p>
          <a:endParaRPr lang="en-US"/>
        </a:p>
      </dgm:t>
    </dgm:pt>
    <dgm:pt modelId="{BF2707DE-A24F-4998-A2F5-CA917D3EC338}" type="pres">
      <dgm:prSet presAssocID="{BDC4D43F-3549-4ECE-B813-AED101833CDD}" presName="childText" presStyleLbl="revTx" presStyleIdx="0" presStyleCnt="2">
        <dgm:presLayoutVars>
          <dgm:bulletEnabled val="1"/>
        </dgm:presLayoutVars>
      </dgm:prSet>
      <dgm:spPr/>
      <dgm:t>
        <a:bodyPr/>
        <a:lstStyle/>
        <a:p>
          <a:endParaRPr lang="en-US"/>
        </a:p>
      </dgm:t>
    </dgm:pt>
    <dgm:pt modelId="{4D9B594E-FA21-42FB-90EE-61F7F41C0294}" type="pres">
      <dgm:prSet presAssocID="{A8794384-3CAC-4061-8F5F-82E791D97C92}" presName="parentText" presStyleLbl="node1" presStyleIdx="1" presStyleCnt="3">
        <dgm:presLayoutVars>
          <dgm:chMax val="0"/>
          <dgm:bulletEnabled val="1"/>
        </dgm:presLayoutVars>
      </dgm:prSet>
      <dgm:spPr/>
      <dgm:t>
        <a:bodyPr/>
        <a:lstStyle/>
        <a:p>
          <a:endParaRPr lang="en-US"/>
        </a:p>
      </dgm:t>
    </dgm:pt>
    <dgm:pt modelId="{0DDA8B6A-21B8-4F9E-BA45-254D5058B0B2}" type="pres">
      <dgm:prSet presAssocID="{A8794384-3CAC-4061-8F5F-82E791D97C92}" presName="childText" presStyleLbl="revTx" presStyleIdx="1" presStyleCnt="2">
        <dgm:presLayoutVars>
          <dgm:bulletEnabled val="1"/>
        </dgm:presLayoutVars>
      </dgm:prSet>
      <dgm:spPr/>
      <dgm:t>
        <a:bodyPr/>
        <a:lstStyle/>
        <a:p>
          <a:endParaRPr lang="en-US"/>
        </a:p>
      </dgm:t>
    </dgm:pt>
    <dgm:pt modelId="{9F813FDB-9D59-46D3-9A95-76FFC59C8CEE}" type="pres">
      <dgm:prSet presAssocID="{A2F54443-2827-40EB-93D9-B9482ED8C696}" presName="parentText" presStyleLbl="node1" presStyleIdx="2" presStyleCnt="3">
        <dgm:presLayoutVars>
          <dgm:chMax val="0"/>
          <dgm:bulletEnabled val="1"/>
        </dgm:presLayoutVars>
      </dgm:prSet>
      <dgm:spPr/>
      <dgm:t>
        <a:bodyPr/>
        <a:lstStyle/>
        <a:p>
          <a:endParaRPr lang="en-US"/>
        </a:p>
      </dgm:t>
    </dgm:pt>
  </dgm:ptLst>
  <dgm:cxnLst>
    <dgm:cxn modelId="{0AA2CE19-B573-4A7D-8D89-4E6DFD133998}" srcId="{A8794384-3CAC-4061-8F5F-82E791D97C92}" destId="{41055EDC-D95C-4A97-8114-708570C924A1}" srcOrd="0" destOrd="0" parTransId="{CBBE8A69-7406-42A0-A27A-EE8B035F8245}" sibTransId="{6D1B5D70-84A6-41F0-8ADD-97F3B45CA9D3}"/>
    <dgm:cxn modelId="{CDB94DA9-7B90-43BE-ABA2-506EB2BAB601}" srcId="{BDC4D43F-3549-4ECE-B813-AED101833CDD}" destId="{A285B4F7-7E15-4631-9DCA-9210CD73DDA2}" srcOrd="0" destOrd="0" parTransId="{B5487ED1-87E6-4965-940E-BE40B1AFFFE6}" sibTransId="{4EB954AB-BDFD-4B8A-B21E-52CD66549ACA}"/>
    <dgm:cxn modelId="{7D195EDF-0F66-46A6-83FB-BA395CE5DFA5}" srcId="{DED05D0B-8D0A-45E4-BE84-E148E471D034}" destId="{A2F54443-2827-40EB-93D9-B9482ED8C696}" srcOrd="2" destOrd="0" parTransId="{763E5800-37D5-413B-9BD5-3460C516630D}" sibTransId="{B58F6A1E-AF5F-45FB-9A5B-978927960622}"/>
    <dgm:cxn modelId="{AED48D2E-27B6-493D-8A3D-5E89D5DDC216}" srcId="{DED05D0B-8D0A-45E4-BE84-E148E471D034}" destId="{BDC4D43F-3549-4ECE-B813-AED101833CDD}" srcOrd="0" destOrd="0" parTransId="{15E748A1-A522-475D-9811-EC4FE7CCD5B9}" sibTransId="{35187D65-4B57-458C-ADA8-1C2C2E838F63}"/>
    <dgm:cxn modelId="{2D1AACA7-0C52-4AE2-BB5C-3621D8E7E81C}" type="presOf" srcId="{A2F54443-2827-40EB-93D9-B9482ED8C696}" destId="{9F813FDB-9D59-46D3-9A95-76FFC59C8CEE}" srcOrd="0" destOrd="0" presId="urn:microsoft.com/office/officeart/2005/8/layout/vList2"/>
    <dgm:cxn modelId="{54EF8505-BE89-4D35-8595-7783AB5C8019}" type="presOf" srcId="{BDC4D43F-3549-4ECE-B813-AED101833CDD}" destId="{2326D276-7DFB-4662-923C-3364D093E6FC}" srcOrd="0" destOrd="0" presId="urn:microsoft.com/office/officeart/2005/8/layout/vList2"/>
    <dgm:cxn modelId="{CE50553A-EDAD-4022-B732-3FDF2B2E24D7}" type="presOf" srcId="{A8794384-3CAC-4061-8F5F-82E791D97C92}" destId="{4D9B594E-FA21-42FB-90EE-61F7F41C0294}" srcOrd="0" destOrd="0" presId="urn:microsoft.com/office/officeart/2005/8/layout/vList2"/>
    <dgm:cxn modelId="{741DB6DB-8975-472D-B0D6-7B4D9B52F3E1}" srcId="{DED05D0B-8D0A-45E4-BE84-E148E471D034}" destId="{A8794384-3CAC-4061-8F5F-82E791D97C92}" srcOrd="1" destOrd="0" parTransId="{DEE368E0-DE5D-4BC4-9250-F8ADDA9D3C6A}" sibTransId="{E4F1E552-E5C8-4105-AD30-701D2F7B24BA}"/>
    <dgm:cxn modelId="{240CD10D-8540-43D3-BEA0-E88B2755220C}" type="presOf" srcId="{A285B4F7-7E15-4631-9DCA-9210CD73DDA2}" destId="{BF2707DE-A24F-4998-A2F5-CA917D3EC338}" srcOrd="0" destOrd="0" presId="urn:microsoft.com/office/officeart/2005/8/layout/vList2"/>
    <dgm:cxn modelId="{72B55786-A081-438A-89DC-8268A4BD3839}" type="presOf" srcId="{DED05D0B-8D0A-45E4-BE84-E148E471D034}" destId="{52CA2475-7307-4583-80D6-0C67A30859AF}" srcOrd="0" destOrd="0" presId="urn:microsoft.com/office/officeart/2005/8/layout/vList2"/>
    <dgm:cxn modelId="{D2826240-78FD-4CDD-BC25-B64B9E2DA48C}" type="presOf" srcId="{41055EDC-D95C-4A97-8114-708570C924A1}" destId="{0DDA8B6A-21B8-4F9E-BA45-254D5058B0B2}" srcOrd="0" destOrd="0" presId="urn:microsoft.com/office/officeart/2005/8/layout/vList2"/>
    <dgm:cxn modelId="{014CC564-6EDD-4C76-884B-8A57DB2A3780}" type="presParOf" srcId="{52CA2475-7307-4583-80D6-0C67A30859AF}" destId="{2326D276-7DFB-4662-923C-3364D093E6FC}" srcOrd="0" destOrd="0" presId="urn:microsoft.com/office/officeart/2005/8/layout/vList2"/>
    <dgm:cxn modelId="{EF341F83-A3BE-495C-8CF0-4988C640AA29}" type="presParOf" srcId="{52CA2475-7307-4583-80D6-0C67A30859AF}" destId="{BF2707DE-A24F-4998-A2F5-CA917D3EC338}" srcOrd="1" destOrd="0" presId="urn:microsoft.com/office/officeart/2005/8/layout/vList2"/>
    <dgm:cxn modelId="{D1B05A7A-A6B2-4808-B7E1-180800A5EF0B}" type="presParOf" srcId="{52CA2475-7307-4583-80D6-0C67A30859AF}" destId="{4D9B594E-FA21-42FB-90EE-61F7F41C0294}" srcOrd="2" destOrd="0" presId="urn:microsoft.com/office/officeart/2005/8/layout/vList2"/>
    <dgm:cxn modelId="{7D51D2F6-ADF3-4A23-B84A-C3009E4F0404}" type="presParOf" srcId="{52CA2475-7307-4583-80D6-0C67A30859AF}" destId="{0DDA8B6A-21B8-4F9E-BA45-254D5058B0B2}" srcOrd="3" destOrd="0" presId="urn:microsoft.com/office/officeart/2005/8/layout/vList2"/>
    <dgm:cxn modelId="{8A95985A-4965-43E5-AC93-D590512A0E7B}" type="presParOf" srcId="{52CA2475-7307-4583-80D6-0C67A30859AF}" destId="{9F813FDB-9D59-46D3-9A95-76FFC59C8CEE}" srcOrd="4" destOrd="0" presId="urn:microsoft.com/office/officeart/2005/8/layout/vList2"/>
  </dgm:cxnLst>
  <dgm:bg/>
  <dgm:whole/>
</dgm:dataModel>
</file>

<file path=word/diagrams/data3.xml><?xml version="1.0" encoding="utf-8"?>
<dgm:dataModel xmlns:dgm="http://schemas.openxmlformats.org/drawingml/2006/diagram" xmlns:a="http://schemas.openxmlformats.org/drawingml/2006/main">
  <dgm:ptLst>
    <dgm:pt modelId="{4EC6AB73-1681-4D16-8489-FAA22D61367E}" type="doc">
      <dgm:prSet loTypeId="urn:microsoft.com/office/officeart/2005/8/layout/hList1" loCatId="list" qsTypeId="urn:microsoft.com/office/officeart/2005/8/quickstyle/simple4" qsCatId="simple" csTypeId="urn:microsoft.com/office/officeart/2005/8/colors/colorful4" csCatId="colorful" phldr="1"/>
      <dgm:spPr/>
      <dgm:t>
        <a:bodyPr/>
        <a:lstStyle/>
        <a:p>
          <a:endParaRPr lang="en-US"/>
        </a:p>
      </dgm:t>
    </dgm:pt>
    <dgm:pt modelId="{5D1173BB-B43C-4EC6-B805-F38EED64FEDB}">
      <dgm:prSet phldrT="[Text]"/>
      <dgm:spPr/>
      <dgm:t>
        <a:bodyPr/>
        <a:lstStyle/>
        <a:p>
          <a:r>
            <a:rPr lang="en-US"/>
            <a:t>New Section Inserted</a:t>
          </a:r>
        </a:p>
      </dgm:t>
    </dgm:pt>
    <dgm:pt modelId="{D8BF3EF4-20F2-4FB0-8364-E2532C850B5F}" type="parTrans" cxnId="{BFEDEBC2-C757-4AA2-97A2-14F8F9D9CE57}">
      <dgm:prSet/>
      <dgm:spPr/>
      <dgm:t>
        <a:bodyPr/>
        <a:lstStyle/>
        <a:p>
          <a:endParaRPr lang="en-US"/>
        </a:p>
      </dgm:t>
    </dgm:pt>
    <dgm:pt modelId="{99EBB39F-7062-4B61-8BFB-B2579E2642DF}" type="sibTrans" cxnId="{BFEDEBC2-C757-4AA2-97A2-14F8F9D9CE57}">
      <dgm:prSet/>
      <dgm:spPr/>
      <dgm:t>
        <a:bodyPr/>
        <a:lstStyle/>
        <a:p>
          <a:endParaRPr lang="en-US"/>
        </a:p>
      </dgm:t>
    </dgm:pt>
    <dgm:pt modelId="{72055181-422A-4338-9B07-455E3C37BDB8}">
      <dgm:prSet phldrT="[Text]"/>
      <dgm:spPr/>
      <dgm:t>
        <a:bodyPr/>
        <a:lstStyle/>
        <a:p>
          <a:pPr algn="l"/>
          <a:r>
            <a:rPr lang="en-US" sz="2000" b="1"/>
            <a:t>Sec 3A (N)</a:t>
          </a:r>
          <a:endParaRPr lang="en-US" sz="2000"/>
        </a:p>
      </dgm:t>
    </dgm:pt>
    <dgm:pt modelId="{B273C744-356A-4915-B563-D1A1336C6A9C}" type="parTrans" cxnId="{7ED98AD4-8EF0-4CDC-9609-4A4A4803060C}">
      <dgm:prSet/>
      <dgm:spPr/>
      <dgm:t>
        <a:bodyPr/>
        <a:lstStyle/>
        <a:p>
          <a:endParaRPr lang="en-US"/>
        </a:p>
      </dgm:t>
    </dgm:pt>
    <dgm:pt modelId="{9429C911-1F03-4966-AB32-7C1624A6E7E7}" type="sibTrans" cxnId="{7ED98AD4-8EF0-4CDC-9609-4A4A4803060C}">
      <dgm:prSet/>
      <dgm:spPr/>
      <dgm:t>
        <a:bodyPr/>
        <a:lstStyle/>
        <a:p>
          <a:endParaRPr lang="en-US"/>
        </a:p>
      </dgm:t>
    </dgm:pt>
    <dgm:pt modelId="{0A849405-E6B2-4269-B29E-8FD2F2E2A9A3}">
      <dgm:prSet phldrT="[Text]"/>
      <dgm:spPr/>
      <dgm:t>
        <a:bodyPr/>
        <a:lstStyle/>
        <a:p>
          <a:r>
            <a:rPr lang="en-US"/>
            <a:t>Section Omitted</a:t>
          </a:r>
        </a:p>
      </dgm:t>
    </dgm:pt>
    <dgm:pt modelId="{307503FB-E330-4E56-8C44-FE404A10E1A2}" type="parTrans" cxnId="{7410B500-AC60-4712-A99A-5536D1FFF06F}">
      <dgm:prSet/>
      <dgm:spPr/>
      <dgm:t>
        <a:bodyPr/>
        <a:lstStyle/>
        <a:p>
          <a:endParaRPr lang="en-US"/>
        </a:p>
      </dgm:t>
    </dgm:pt>
    <dgm:pt modelId="{5BD99B26-050E-447D-A55B-C80DA2FD991C}" type="sibTrans" cxnId="{7410B500-AC60-4712-A99A-5536D1FFF06F}">
      <dgm:prSet/>
      <dgm:spPr/>
      <dgm:t>
        <a:bodyPr/>
        <a:lstStyle/>
        <a:p>
          <a:endParaRPr lang="en-US"/>
        </a:p>
      </dgm:t>
    </dgm:pt>
    <dgm:pt modelId="{698DF567-BCCE-4223-823C-6460092C7171}">
      <dgm:prSet phldrT="[Text]"/>
      <dgm:spPr/>
      <dgm:t>
        <a:bodyPr/>
        <a:lstStyle/>
        <a:p>
          <a:pPr algn="l"/>
          <a:r>
            <a:rPr lang="en-US" sz="1900" b="1"/>
            <a:t>Sec 93(N)</a:t>
          </a:r>
          <a:endParaRPr lang="en-US" sz="1900"/>
        </a:p>
      </dgm:t>
    </dgm:pt>
    <dgm:pt modelId="{B40308C5-136C-4FC8-83F4-DDDC14D03642}" type="parTrans" cxnId="{55A2E410-4F78-4BE7-8F37-4E7DB00A5593}">
      <dgm:prSet/>
      <dgm:spPr/>
      <dgm:t>
        <a:bodyPr/>
        <a:lstStyle/>
        <a:p>
          <a:endParaRPr lang="en-US"/>
        </a:p>
      </dgm:t>
    </dgm:pt>
    <dgm:pt modelId="{57CBEA72-D563-4DBA-BE97-0ABDC6FA50BD}" type="sibTrans" cxnId="{55A2E410-4F78-4BE7-8F37-4E7DB00A5593}">
      <dgm:prSet/>
      <dgm:spPr/>
      <dgm:t>
        <a:bodyPr/>
        <a:lstStyle/>
        <a:p>
          <a:endParaRPr lang="en-US"/>
        </a:p>
      </dgm:t>
    </dgm:pt>
    <dgm:pt modelId="{A0ECD7FB-F390-4F11-8D7C-B89F6E0AB39F}">
      <dgm:prSet phldrT="[Text]"/>
      <dgm:spPr/>
      <dgm:t>
        <a:bodyPr/>
        <a:lstStyle/>
        <a:p>
          <a:r>
            <a:rPr lang="en-US"/>
            <a:t>Section Substituted</a:t>
          </a:r>
        </a:p>
      </dgm:t>
    </dgm:pt>
    <dgm:pt modelId="{9E19A1CB-C63B-4906-AFAB-728473AD529C}" type="parTrans" cxnId="{4C5C63AF-232F-4E90-9E67-255F150FC31B}">
      <dgm:prSet/>
      <dgm:spPr/>
      <dgm:t>
        <a:bodyPr/>
        <a:lstStyle/>
        <a:p>
          <a:endParaRPr lang="en-US"/>
        </a:p>
      </dgm:t>
    </dgm:pt>
    <dgm:pt modelId="{05741BDA-90BC-4177-B297-7F49FCFAD99D}" type="sibTrans" cxnId="{4C5C63AF-232F-4E90-9E67-255F150FC31B}">
      <dgm:prSet/>
      <dgm:spPr/>
      <dgm:t>
        <a:bodyPr/>
        <a:lstStyle/>
        <a:p>
          <a:endParaRPr lang="en-US"/>
        </a:p>
      </dgm:t>
    </dgm:pt>
    <dgm:pt modelId="{647A77FD-4FAB-436A-BEB9-F591006086E3}">
      <dgm:prSet phldrT="[Text]"/>
      <dgm:spPr/>
      <dgm:t>
        <a:bodyPr/>
        <a:lstStyle/>
        <a:p>
          <a:pPr algn="l"/>
          <a:r>
            <a:rPr lang="en-US" sz="2000" b="1"/>
            <a:t>Sec 42 (N)</a:t>
          </a:r>
          <a:endParaRPr lang="en-US" sz="2000"/>
        </a:p>
      </dgm:t>
    </dgm:pt>
    <dgm:pt modelId="{F7DE8FA4-526E-4A8C-AF2B-0DF95DAB6BD7}" type="parTrans" cxnId="{9749CDDF-E28F-4492-BBB1-84B1C635F141}">
      <dgm:prSet/>
      <dgm:spPr/>
      <dgm:t>
        <a:bodyPr/>
        <a:lstStyle/>
        <a:p>
          <a:endParaRPr lang="en-US"/>
        </a:p>
      </dgm:t>
    </dgm:pt>
    <dgm:pt modelId="{2BECBFE7-F0AC-458F-8E4C-BF119385FF40}" type="sibTrans" cxnId="{9749CDDF-E28F-4492-BBB1-84B1C635F141}">
      <dgm:prSet/>
      <dgm:spPr/>
      <dgm:t>
        <a:bodyPr/>
        <a:lstStyle/>
        <a:p>
          <a:endParaRPr lang="en-US"/>
        </a:p>
      </dgm:t>
    </dgm:pt>
    <dgm:pt modelId="{527ED7E3-3FFB-434E-8A6E-90F1E2DD2F87}">
      <dgm:prSet/>
      <dgm:spPr/>
      <dgm:t>
        <a:bodyPr/>
        <a:lstStyle/>
        <a:p>
          <a:pPr algn="l"/>
          <a:r>
            <a:rPr lang="en-US" sz="2000" b="1"/>
            <a:t>Sec 90 (N)</a:t>
          </a:r>
          <a:endParaRPr lang="en-US" sz="2000"/>
        </a:p>
      </dgm:t>
    </dgm:pt>
    <dgm:pt modelId="{31B3EAA6-A5A2-4FB5-A759-5873451F3D73}" type="parTrans" cxnId="{EC149344-1883-4BCD-B597-FFCDA10864B9}">
      <dgm:prSet/>
      <dgm:spPr/>
      <dgm:t>
        <a:bodyPr/>
        <a:lstStyle/>
        <a:p>
          <a:endParaRPr lang="en-US"/>
        </a:p>
      </dgm:t>
    </dgm:pt>
    <dgm:pt modelId="{A5C3C2A3-2FCB-4C8B-A0F5-128A3CD1F5EA}" type="sibTrans" cxnId="{EC149344-1883-4BCD-B597-FFCDA10864B9}">
      <dgm:prSet/>
      <dgm:spPr/>
      <dgm:t>
        <a:bodyPr/>
        <a:lstStyle/>
        <a:p>
          <a:endParaRPr lang="en-US"/>
        </a:p>
      </dgm:t>
    </dgm:pt>
    <dgm:pt modelId="{86E4C72B-35F4-4DC3-B491-AEFEED2FE3B2}">
      <dgm:prSet/>
      <dgm:spPr/>
      <dgm:t>
        <a:bodyPr/>
        <a:lstStyle/>
        <a:p>
          <a:pPr algn="l"/>
          <a:r>
            <a:rPr lang="en-US" sz="2000" b="1"/>
            <a:t>Sec 185 (N)</a:t>
          </a:r>
          <a:endParaRPr lang="en-US" sz="2000"/>
        </a:p>
      </dgm:t>
    </dgm:pt>
    <dgm:pt modelId="{C238B98E-E131-41FE-8D93-6D8C9089598B}" type="parTrans" cxnId="{9C367838-271F-4642-ABE1-DD714A7E2E5A}">
      <dgm:prSet/>
      <dgm:spPr/>
      <dgm:t>
        <a:bodyPr/>
        <a:lstStyle/>
        <a:p>
          <a:endParaRPr lang="en-US"/>
        </a:p>
      </dgm:t>
    </dgm:pt>
    <dgm:pt modelId="{5EC6ACC3-BBFE-4DE2-AC47-64E86AAF0850}" type="sibTrans" cxnId="{9C367838-271F-4642-ABE1-DD714A7E2E5A}">
      <dgm:prSet/>
      <dgm:spPr/>
      <dgm:t>
        <a:bodyPr/>
        <a:lstStyle/>
        <a:p>
          <a:endParaRPr lang="en-US"/>
        </a:p>
      </dgm:t>
    </dgm:pt>
    <dgm:pt modelId="{CFADB072-CBF3-4B1C-80BF-76C4BD06D172}">
      <dgm:prSet/>
      <dgm:spPr/>
      <dgm:t>
        <a:bodyPr/>
        <a:lstStyle/>
        <a:p>
          <a:pPr algn="l"/>
          <a:r>
            <a:rPr lang="en-US" sz="2000" b="1"/>
            <a:t>Sec 406</a:t>
          </a:r>
          <a:endParaRPr lang="en-US" sz="2000"/>
        </a:p>
      </dgm:t>
    </dgm:pt>
    <dgm:pt modelId="{AD8E46D9-99C0-4087-AAED-AA71459284BA}" type="parTrans" cxnId="{FB8EB717-27F0-4097-805D-8CB62D2D00F8}">
      <dgm:prSet/>
      <dgm:spPr/>
      <dgm:t>
        <a:bodyPr/>
        <a:lstStyle/>
        <a:p>
          <a:endParaRPr lang="en-US"/>
        </a:p>
      </dgm:t>
    </dgm:pt>
    <dgm:pt modelId="{AE12B2BC-03DF-469F-BC5A-0F563D4F28DB}" type="sibTrans" cxnId="{FB8EB717-27F0-4097-805D-8CB62D2D00F8}">
      <dgm:prSet/>
      <dgm:spPr/>
      <dgm:t>
        <a:bodyPr/>
        <a:lstStyle/>
        <a:p>
          <a:endParaRPr lang="en-US"/>
        </a:p>
      </dgm:t>
    </dgm:pt>
    <dgm:pt modelId="{F6FAB69B-C032-4159-AF9E-C4A9C21EE57B}">
      <dgm:prSet/>
      <dgm:spPr/>
      <dgm:t>
        <a:bodyPr/>
        <a:lstStyle/>
        <a:p>
          <a:pPr algn="l"/>
          <a:r>
            <a:rPr lang="en-US" sz="2000" b="1"/>
            <a:t>Sec 435 (N)</a:t>
          </a:r>
          <a:endParaRPr lang="en-US" sz="2000"/>
        </a:p>
      </dgm:t>
    </dgm:pt>
    <dgm:pt modelId="{6E343587-FEC0-4765-B14A-1F3689851DD5}" type="parTrans" cxnId="{0080FBFF-901F-484A-A413-4AAE132223A5}">
      <dgm:prSet/>
      <dgm:spPr/>
      <dgm:t>
        <a:bodyPr/>
        <a:lstStyle/>
        <a:p>
          <a:endParaRPr lang="en-US"/>
        </a:p>
      </dgm:t>
    </dgm:pt>
    <dgm:pt modelId="{56038B9B-6341-4F79-A4EB-C63B9EAE67F4}" type="sibTrans" cxnId="{0080FBFF-901F-484A-A413-4AAE132223A5}">
      <dgm:prSet/>
      <dgm:spPr/>
      <dgm:t>
        <a:bodyPr/>
        <a:lstStyle/>
        <a:p>
          <a:endParaRPr lang="en-US"/>
        </a:p>
      </dgm:t>
    </dgm:pt>
    <dgm:pt modelId="{4266F855-EB60-4B39-8627-8D5AA961872A}">
      <dgm:prSet/>
      <dgm:spPr/>
      <dgm:t>
        <a:bodyPr/>
        <a:lstStyle/>
        <a:p>
          <a:pPr algn="l"/>
          <a:r>
            <a:rPr lang="en-US" sz="2000" b="1"/>
            <a:t>Sec 446A(N)</a:t>
          </a:r>
          <a:endParaRPr lang="en-US" sz="2000"/>
        </a:p>
      </dgm:t>
    </dgm:pt>
    <dgm:pt modelId="{33DC233A-2C18-4B49-A2A4-F563B784F380}" type="parTrans" cxnId="{00D1D988-09B7-40D9-AFF3-010AB228A9B4}">
      <dgm:prSet/>
      <dgm:spPr/>
      <dgm:t>
        <a:bodyPr/>
        <a:lstStyle/>
        <a:p>
          <a:endParaRPr lang="en-US"/>
        </a:p>
      </dgm:t>
    </dgm:pt>
    <dgm:pt modelId="{3777EE23-A564-43FB-A939-F933A55069A1}" type="sibTrans" cxnId="{00D1D988-09B7-40D9-AFF3-010AB228A9B4}">
      <dgm:prSet/>
      <dgm:spPr/>
      <dgm:t>
        <a:bodyPr/>
        <a:lstStyle/>
        <a:p>
          <a:endParaRPr lang="en-US"/>
        </a:p>
      </dgm:t>
    </dgm:pt>
    <dgm:pt modelId="{CCEE4A95-1886-4DCE-AAD6-7C35DAC54C73}">
      <dgm:prSet/>
      <dgm:spPr/>
      <dgm:t>
        <a:bodyPr/>
        <a:lstStyle/>
        <a:p>
          <a:pPr algn="l"/>
          <a:r>
            <a:rPr lang="en-US" sz="2000" b="1"/>
            <a:t>Sec 446 B(N)</a:t>
          </a:r>
          <a:endParaRPr lang="en-US" sz="2000"/>
        </a:p>
      </dgm:t>
    </dgm:pt>
    <dgm:pt modelId="{AF46CC05-8E06-4611-8B54-C351813E6A99}" type="parTrans" cxnId="{23F4BAEE-E4C9-4840-9EF9-FC338BA9732B}">
      <dgm:prSet/>
      <dgm:spPr/>
      <dgm:t>
        <a:bodyPr/>
        <a:lstStyle/>
        <a:p>
          <a:endParaRPr lang="en-US"/>
        </a:p>
      </dgm:t>
    </dgm:pt>
    <dgm:pt modelId="{ED250DC6-16D7-4DE6-98F8-715AECE64060}" type="sibTrans" cxnId="{23F4BAEE-E4C9-4840-9EF9-FC338BA9732B}">
      <dgm:prSet/>
      <dgm:spPr/>
      <dgm:t>
        <a:bodyPr/>
        <a:lstStyle/>
        <a:p>
          <a:endParaRPr lang="en-US"/>
        </a:p>
      </dgm:t>
    </dgm:pt>
    <dgm:pt modelId="{4131C68A-2D5D-4F2E-9E24-CCC60A858485}">
      <dgm:prSet/>
      <dgm:spPr/>
      <dgm:t>
        <a:bodyPr/>
        <a:lstStyle/>
        <a:p>
          <a:pPr algn="l"/>
          <a:endParaRPr lang="en-US" sz="2000"/>
        </a:p>
      </dgm:t>
    </dgm:pt>
    <dgm:pt modelId="{3D819E83-D23C-4165-8D83-64E7EDF074CE}" type="parTrans" cxnId="{886C9C48-9452-40D1-AD54-9CC0AB4AAACF}">
      <dgm:prSet/>
      <dgm:spPr/>
      <dgm:t>
        <a:bodyPr/>
        <a:lstStyle/>
        <a:p>
          <a:endParaRPr lang="en-US"/>
        </a:p>
      </dgm:t>
    </dgm:pt>
    <dgm:pt modelId="{7A832780-01BF-4CD6-B946-F81CD1D5A43C}" type="sibTrans" cxnId="{886C9C48-9452-40D1-AD54-9CC0AB4AAACF}">
      <dgm:prSet/>
      <dgm:spPr/>
      <dgm:t>
        <a:bodyPr/>
        <a:lstStyle/>
        <a:p>
          <a:endParaRPr lang="en-US"/>
        </a:p>
      </dgm:t>
    </dgm:pt>
    <dgm:pt modelId="{C46E299A-9CD6-4919-8F34-B3FC8509F111}">
      <dgm:prSet/>
      <dgm:spPr/>
      <dgm:t>
        <a:bodyPr/>
        <a:lstStyle/>
        <a:p>
          <a:pPr algn="l"/>
          <a:endParaRPr lang="en-US" sz="2000"/>
        </a:p>
      </dgm:t>
    </dgm:pt>
    <dgm:pt modelId="{875B0037-F81D-4FF2-9398-AE50DAF4B4E2}" type="parTrans" cxnId="{01C84219-C0F1-44EC-9890-81BA9FE1F653}">
      <dgm:prSet/>
      <dgm:spPr/>
      <dgm:t>
        <a:bodyPr/>
        <a:lstStyle/>
        <a:p>
          <a:endParaRPr lang="en-US"/>
        </a:p>
      </dgm:t>
    </dgm:pt>
    <dgm:pt modelId="{7B8ED239-7F55-4776-9862-2CC6CE4DB359}" type="sibTrans" cxnId="{01C84219-C0F1-44EC-9890-81BA9FE1F653}">
      <dgm:prSet/>
      <dgm:spPr/>
      <dgm:t>
        <a:bodyPr/>
        <a:lstStyle/>
        <a:p>
          <a:endParaRPr lang="en-US"/>
        </a:p>
      </dgm:t>
    </dgm:pt>
    <dgm:pt modelId="{92075C67-3987-48B3-9211-4C2C7CEC8F45}">
      <dgm:prSet phldrT="[Text]"/>
      <dgm:spPr/>
      <dgm:t>
        <a:bodyPr/>
        <a:lstStyle/>
        <a:p>
          <a:pPr algn="l"/>
          <a:endParaRPr lang="en-US" sz="2000"/>
        </a:p>
      </dgm:t>
    </dgm:pt>
    <dgm:pt modelId="{D579E4E8-1920-4AF8-956E-6B6B383B117C}" type="parTrans" cxnId="{07523F79-170C-4F9F-B64B-C3349EE35E1F}">
      <dgm:prSet/>
      <dgm:spPr/>
      <dgm:t>
        <a:bodyPr/>
        <a:lstStyle/>
        <a:p>
          <a:endParaRPr lang="en-US"/>
        </a:p>
      </dgm:t>
    </dgm:pt>
    <dgm:pt modelId="{C7349408-E9E2-419F-9974-FF3F68B61B7E}" type="sibTrans" cxnId="{07523F79-170C-4F9F-B64B-C3349EE35E1F}">
      <dgm:prSet/>
      <dgm:spPr/>
      <dgm:t>
        <a:bodyPr/>
        <a:lstStyle/>
        <a:p>
          <a:endParaRPr lang="en-US"/>
        </a:p>
      </dgm:t>
    </dgm:pt>
    <dgm:pt modelId="{FD99E977-9EA4-4A47-B0DF-0631AF6AFD42}">
      <dgm:prSet custT="1"/>
      <dgm:spPr/>
      <dgm:t>
        <a:bodyPr/>
        <a:lstStyle/>
        <a:p>
          <a:pPr algn="just"/>
          <a:r>
            <a:rPr lang="en-US" sz="1100"/>
            <a:t>Investigation of beneficial ownership of shares in certain cases</a:t>
          </a:r>
        </a:p>
      </dgm:t>
    </dgm:pt>
    <dgm:pt modelId="{DA48E3F7-795E-4C03-A8E3-803B6E5DA4A0}" type="parTrans" cxnId="{9903BEDD-38D8-47D5-BD6D-C3894EFEB572}">
      <dgm:prSet/>
      <dgm:spPr/>
      <dgm:t>
        <a:bodyPr/>
        <a:lstStyle/>
        <a:p>
          <a:endParaRPr lang="en-US"/>
        </a:p>
      </dgm:t>
    </dgm:pt>
    <dgm:pt modelId="{5D52AB5B-1FD3-46D3-A9F1-4485DE416C5B}" type="sibTrans" cxnId="{9903BEDD-38D8-47D5-BD6D-C3894EFEB572}">
      <dgm:prSet/>
      <dgm:spPr/>
      <dgm:t>
        <a:bodyPr/>
        <a:lstStyle/>
        <a:p>
          <a:endParaRPr lang="en-US"/>
        </a:p>
      </dgm:t>
    </dgm:pt>
    <dgm:pt modelId="{61EB9D3A-E224-4529-9FE6-74A184AE8D8A}">
      <dgm:prSet/>
      <dgm:spPr/>
      <dgm:t>
        <a:bodyPr/>
        <a:lstStyle/>
        <a:p>
          <a:pPr algn="l"/>
          <a:endParaRPr lang="en-US" sz="2000"/>
        </a:p>
      </dgm:t>
    </dgm:pt>
    <dgm:pt modelId="{F3114680-6251-4A58-9F98-4FCBCBF032DE}" type="parTrans" cxnId="{6DF5BF99-C27C-45E4-A7AF-4D2AFCCCC9A3}">
      <dgm:prSet/>
      <dgm:spPr/>
      <dgm:t>
        <a:bodyPr/>
        <a:lstStyle/>
        <a:p>
          <a:endParaRPr lang="en-US"/>
        </a:p>
      </dgm:t>
    </dgm:pt>
    <dgm:pt modelId="{8E351907-8340-48E6-AF8A-D76854435E98}" type="sibTrans" cxnId="{6DF5BF99-C27C-45E4-A7AF-4D2AFCCCC9A3}">
      <dgm:prSet/>
      <dgm:spPr/>
      <dgm:t>
        <a:bodyPr/>
        <a:lstStyle/>
        <a:p>
          <a:endParaRPr lang="en-US"/>
        </a:p>
      </dgm:t>
    </dgm:pt>
    <dgm:pt modelId="{FF23A068-BF02-45E3-8416-2155EE21BF6F}">
      <dgm:prSet/>
      <dgm:spPr/>
      <dgm:t>
        <a:bodyPr/>
        <a:lstStyle/>
        <a:p>
          <a:pPr algn="l"/>
          <a:endParaRPr lang="en-US" sz="2000"/>
        </a:p>
      </dgm:t>
    </dgm:pt>
    <dgm:pt modelId="{DE52B985-93BD-4F30-93B4-90468B33259E}" type="parTrans" cxnId="{A2BB69FE-94B1-481D-8280-EE4F64AA7578}">
      <dgm:prSet/>
      <dgm:spPr/>
      <dgm:t>
        <a:bodyPr/>
        <a:lstStyle/>
        <a:p>
          <a:endParaRPr lang="en-US"/>
        </a:p>
      </dgm:t>
    </dgm:pt>
    <dgm:pt modelId="{D3FFCFE8-4829-4609-8672-C2895D1E5909}" type="sibTrans" cxnId="{A2BB69FE-94B1-481D-8280-EE4F64AA7578}">
      <dgm:prSet/>
      <dgm:spPr/>
      <dgm:t>
        <a:bodyPr/>
        <a:lstStyle/>
        <a:p>
          <a:endParaRPr lang="en-US"/>
        </a:p>
      </dgm:t>
    </dgm:pt>
    <dgm:pt modelId="{A3DA8E98-DF35-457B-A029-F3266DAE80F4}">
      <dgm:prSet/>
      <dgm:spPr/>
      <dgm:t>
        <a:bodyPr/>
        <a:lstStyle/>
        <a:p>
          <a:pPr algn="l"/>
          <a:endParaRPr lang="en-US" sz="1900"/>
        </a:p>
      </dgm:t>
    </dgm:pt>
    <dgm:pt modelId="{30B4BD58-35E1-4465-9ECB-F6C49105A67A}" type="parTrans" cxnId="{9DA3F205-94A0-4549-A04A-468A7516D9A4}">
      <dgm:prSet/>
      <dgm:spPr/>
      <dgm:t>
        <a:bodyPr/>
        <a:lstStyle/>
        <a:p>
          <a:endParaRPr lang="en-US"/>
        </a:p>
      </dgm:t>
    </dgm:pt>
    <dgm:pt modelId="{5750F43E-A0F5-414B-A5D9-6452F8FE6A74}" type="sibTrans" cxnId="{9DA3F205-94A0-4549-A04A-468A7516D9A4}">
      <dgm:prSet/>
      <dgm:spPr/>
      <dgm:t>
        <a:bodyPr/>
        <a:lstStyle/>
        <a:p>
          <a:endParaRPr lang="en-US"/>
        </a:p>
      </dgm:t>
    </dgm:pt>
    <dgm:pt modelId="{D2341331-ACCF-42B0-AC6C-02DDF814AA0D}">
      <dgm:prSet/>
      <dgm:spPr/>
      <dgm:t>
        <a:bodyPr/>
        <a:lstStyle/>
        <a:p>
          <a:pPr algn="l"/>
          <a:r>
            <a:rPr lang="en-US" sz="1900" b="1"/>
            <a:t>Sec 194(N)</a:t>
          </a:r>
          <a:endParaRPr lang="en-US" sz="1900"/>
        </a:p>
      </dgm:t>
    </dgm:pt>
    <dgm:pt modelId="{4E4039E3-254A-4803-B70A-D2E9F55428DA}" type="parTrans" cxnId="{88355319-EF99-4E4B-B4B1-5A6298641134}">
      <dgm:prSet/>
      <dgm:spPr/>
      <dgm:t>
        <a:bodyPr/>
        <a:lstStyle/>
        <a:p>
          <a:endParaRPr lang="en-US"/>
        </a:p>
      </dgm:t>
    </dgm:pt>
    <dgm:pt modelId="{BDE1CE08-6B11-4321-9A0A-CA2B1446CE03}" type="sibTrans" cxnId="{88355319-EF99-4E4B-B4B1-5A6298641134}">
      <dgm:prSet/>
      <dgm:spPr/>
      <dgm:t>
        <a:bodyPr/>
        <a:lstStyle/>
        <a:p>
          <a:endParaRPr lang="en-US"/>
        </a:p>
      </dgm:t>
    </dgm:pt>
    <dgm:pt modelId="{64ED3804-C130-4C1C-A361-55F5AA751C12}">
      <dgm:prSet/>
      <dgm:spPr/>
      <dgm:t>
        <a:bodyPr/>
        <a:lstStyle/>
        <a:p>
          <a:pPr algn="l"/>
          <a:endParaRPr lang="en-US" sz="1900"/>
        </a:p>
      </dgm:t>
    </dgm:pt>
    <dgm:pt modelId="{1E02B116-BD47-4E62-A59F-1F995D500AB2}" type="parTrans" cxnId="{ED16544E-C662-4676-9ACE-0CC00C3EB292}">
      <dgm:prSet/>
      <dgm:spPr/>
      <dgm:t>
        <a:bodyPr/>
        <a:lstStyle/>
        <a:p>
          <a:endParaRPr lang="en-US"/>
        </a:p>
      </dgm:t>
    </dgm:pt>
    <dgm:pt modelId="{E2B2C983-09D5-4036-9F46-61F5C1B3772D}" type="sibTrans" cxnId="{ED16544E-C662-4676-9ACE-0CC00C3EB292}">
      <dgm:prSet/>
      <dgm:spPr/>
      <dgm:t>
        <a:bodyPr/>
        <a:lstStyle/>
        <a:p>
          <a:endParaRPr lang="en-US"/>
        </a:p>
      </dgm:t>
    </dgm:pt>
    <dgm:pt modelId="{1970041B-7A52-4567-A595-165580CD86D9}">
      <dgm:prSet custT="1"/>
      <dgm:spPr/>
      <dgm:t>
        <a:bodyPr/>
        <a:lstStyle/>
        <a:p>
          <a:pPr algn="l"/>
          <a:r>
            <a:rPr lang="en-US" sz="1900" b="1"/>
            <a:t>Sec 195(N)</a:t>
          </a:r>
          <a:endParaRPr lang="en-US" sz="1100"/>
        </a:p>
      </dgm:t>
    </dgm:pt>
    <dgm:pt modelId="{FC41894F-2A87-493A-97AC-8652F27A6AF8}" type="parTrans" cxnId="{0A71EBB5-F31A-4A43-ADE2-A5B2745374AF}">
      <dgm:prSet/>
      <dgm:spPr/>
      <dgm:t>
        <a:bodyPr/>
        <a:lstStyle/>
        <a:p>
          <a:endParaRPr lang="en-US"/>
        </a:p>
      </dgm:t>
    </dgm:pt>
    <dgm:pt modelId="{98D10DFD-8D98-4D7B-9043-36E0C163D74E}" type="sibTrans" cxnId="{0A71EBB5-F31A-4A43-ADE2-A5B2745374AF}">
      <dgm:prSet/>
      <dgm:spPr/>
      <dgm:t>
        <a:bodyPr/>
        <a:lstStyle/>
        <a:p>
          <a:endParaRPr lang="en-US"/>
        </a:p>
      </dgm:t>
    </dgm:pt>
    <dgm:pt modelId="{CFD1F267-17FE-4226-9120-75711E04147D}">
      <dgm:prSet custT="1"/>
      <dgm:spPr/>
      <dgm:t>
        <a:bodyPr/>
        <a:lstStyle/>
        <a:p>
          <a:pPr algn="just"/>
          <a:r>
            <a:rPr lang="en-US" sz="1100" b="0"/>
            <a:t>Prohibition on Forward dealings in securities of company by director or Key Managerial Personnel </a:t>
          </a:r>
        </a:p>
      </dgm:t>
    </dgm:pt>
    <dgm:pt modelId="{306388A9-63E1-4DF0-857F-CB34DAB9EFBB}" type="parTrans" cxnId="{A175D1E0-7450-45B1-8AFC-6AFBF43EAE75}">
      <dgm:prSet/>
      <dgm:spPr/>
      <dgm:t>
        <a:bodyPr/>
        <a:lstStyle/>
        <a:p>
          <a:endParaRPr lang="en-US"/>
        </a:p>
      </dgm:t>
    </dgm:pt>
    <dgm:pt modelId="{96982038-135B-4C9F-B968-A786B151039C}" type="sibTrans" cxnId="{A175D1E0-7450-45B1-8AFC-6AFBF43EAE75}">
      <dgm:prSet/>
      <dgm:spPr/>
      <dgm:t>
        <a:bodyPr/>
        <a:lstStyle/>
        <a:p>
          <a:endParaRPr lang="en-US"/>
        </a:p>
      </dgm:t>
    </dgm:pt>
    <dgm:pt modelId="{4DC35565-EE6D-400E-B74A-6FE96BADA2A4}">
      <dgm:prSet phldrT="[Text]" custT="1"/>
      <dgm:spPr/>
      <dgm:t>
        <a:bodyPr/>
        <a:lstStyle/>
        <a:p>
          <a:pPr algn="just"/>
          <a:r>
            <a:rPr lang="en-US" sz="1100"/>
            <a:t>Return to be filed with ROC in case or promoter stake change</a:t>
          </a:r>
        </a:p>
      </dgm:t>
    </dgm:pt>
    <dgm:pt modelId="{829FB9DF-CCF0-4A9C-92C8-3373519B1F46}" type="parTrans" cxnId="{8C2547F2-5950-466D-9B48-F1FFD45B4F52}">
      <dgm:prSet/>
      <dgm:spPr/>
      <dgm:t>
        <a:bodyPr/>
        <a:lstStyle/>
        <a:p>
          <a:endParaRPr lang="en-US"/>
        </a:p>
      </dgm:t>
    </dgm:pt>
    <dgm:pt modelId="{DF38E416-89B7-4111-BA8D-2B44B391D8EC}" type="sibTrans" cxnId="{8C2547F2-5950-466D-9B48-F1FFD45B4F52}">
      <dgm:prSet/>
      <dgm:spPr/>
      <dgm:t>
        <a:bodyPr/>
        <a:lstStyle/>
        <a:p>
          <a:endParaRPr lang="en-US"/>
        </a:p>
      </dgm:t>
    </dgm:pt>
    <dgm:pt modelId="{0B507DD3-70FF-4A8E-AC03-5376C8CA4E91}">
      <dgm:prSet custT="1"/>
      <dgm:spPr/>
      <dgm:t>
        <a:bodyPr/>
        <a:lstStyle/>
        <a:p>
          <a:pPr algn="l"/>
          <a:r>
            <a:rPr lang="en-US" sz="1100"/>
            <a:t>Prohibition on Insider trading of securities</a:t>
          </a:r>
        </a:p>
      </dgm:t>
    </dgm:pt>
    <dgm:pt modelId="{207B5EBE-C37A-4861-A96E-99A9848CA20D}" type="parTrans" cxnId="{FFC98ABC-6E87-4308-85BD-50BB04AF0AA3}">
      <dgm:prSet/>
      <dgm:spPr/>
      <dgm:t>
        <a:bodyPr/>
        <a:lstStyle/>
        <a:p>
          <a:endParaRPr lang="en-US"/>
        </a:p>
      </dgm:t>
    </dgm:pt>
    <dgm:pt modelId="{026E8146-36DF-49F0-8AAB-A7E46AC09E3F}" type="sibTrans" cxnId="{FFC98ABC-6E87-4308-85BD-50BB04AF0AA3}">
      <dgm:prSet/>
      <dgm:spPr/>
      <dgm:t>
        <a:bodyPr/>
        <a:lstStyle/>
        <a:p>
          <a:endParaRPr lang="en-US"/>
        </a:p>
      </dgm:t>
    </dgm:pt>
    <dgm:pt modelId="{660A06C8-BA13-4DCD-A361-3630B26C086F}">
      <dgm:prSet custT="1"/>
      <dgm:spPr/>
      <dgm:t>
        <a:bodyPr/>
        <a:lstStyle/>
        <a:p>
          <a:pPr algn="just"/>
          <a:r>
            <a:rPr lang="en-US" sz="1100"/>
            <a:t>Members severally liable certain cases</a:t>
          </a:r>
        </a:p>
      </dgm:t>
    </dgm:pt>
    <dgm:pt modelId="{99C3A7E3-3237-494C-8CEC-B985BEADDA4F}" type="parTrans" cxnId="{C12FAE6A-492D-43BB-AE59-FD920C689868}">
      <dgm:prSet/>
      <dgm:spPr/>
      <dgm:t>
        <a:bodyPr/>
        <a:lstStyle/>
        <a:p>
          <a:endParaRPr lang="en-US"/>
        </a:p>
      </dgm:t>
    </dgm:pt>
    <dgm:pt modelId="{C3F71FA0-BD07-4093-8791-69A02DFD8644}" type="sibTrans" cxnId="{C12FAE6A-492D-43BB-AE59-FD920C689868}">
      <dgm:prSet/>
      <dgm:spPr/>
      <dgm:t>
        <a:bodyPr/>
        <a:lstStyle/>
        <a:p>
          <a:endParaRPr lang="en-US"/>
        </a:p>
      </dgm:t>
    </dgm:pt>
    <dgm:pt modelId="{799879D5-CF06-4010-9836-9895E3367281}">
      <dgm:prSet custT="1"/>
      <dgm:spPr/>
      <dgm:t>
        <a:bodyPr/>
        <a:lstStyle/>
        <a:p>
          <a:pPr algn="just"/>
          <a:r>
            <a:rPr lang="en-US" sz="1100"/>
            <a:t>Factors for determining level of punishment</a:t>
          </a:r>
        </a:p>
      </dgm:t>
    </dgm:pt>
    <dgm:pt modelId="{143B724D-1A22-4FBB-A75B-DE16E90284C5}" type="parTrans" cxnId="{8B38CEFA-6D5D-4A46-BE1F-1E8FC1EAA984}">
      <dgm:prSet/>
      <dgm:spPr/>
      <dgm:t>
        <a:bodyPr/>
        <a:lstStyle/>
        <a:p>
          <a:endParaRPr lang="en-US"/>
        </a:p>
      </dgm:t>
    </dgm:pt>
    <dgm:pt modelId="{DA93B801-4AC3-490A-B9C4-1A92C3DB1E9A}" type="sibTrans" cxnId="{8B38CEFA-6D5D-4A46-BE1F-1E8FC1EAA984}">
      <dgm:prSet/>
      <dgm:spPr/>
      <dgm:t>
        <a:bodyPr/>
        <a:lstStyle/>
        <a:p>
          <a:endParaRPr lang="en-US"/>
        </a:p>
      </dgm:t>
    </dgm:pt>
    <dgm:pt modelId="{80963873-EA56-44C7-96A6-582D39E064FD}">
      <dgm:prSet/>
      <dgm:spPr/>
      <dgm:t>
        <a:bodyPr/>
        <a:lstStyle/>
        <a:p>
          <a:pPr algn="l"/>
          <a:endParaRPr lang="en-US" sz="2000"/>
        </a:p>
      </dgm:t>
    </dgm:pt>
    <dgm:pt modelId="{CB8A791E-61AB-4E8C-926B-A061AD676AB5}" type="parTrans" cxnId="{5039FDEE-0AB6-4B01-9AFF-9FB520776A6E}">
      <dgm:prSet/>
      <dgm:spPr/>
      <dgm:t>
        <a:bodyPr/>
        <a:lstStyle/>
        <a:p>
          <a:endParaRPr lang="en-US"/>
        </a:p>
      </dgm:t>
    </dgm:pt>
    <dgm:pt modelId="{1205F6B5-E629-4519-A1EA-2D09A35251BF}" type="sibTrans" cxnId="{5039FDEE-0AB6-4B01-9AFF-9FB520776A6E}">
      <dgm:prSet/>
      <dgm:spPr/>
      <dgm:t>
        <a:bodyPr/>
        <a:lstStyle/>
        <a:p>
          <a:endParaRPr lang="en-US"/>
        </a:p>
      </dgm:t>
    </dgm:pt>
    <dgm:pt modelId="{C0DF2621-B848-4459-B622-CCFD55961DA3}">
      <dgm:prSet custT="1"/>
      <dgm:spPr/>
      <dgm:t>
        <a:bodyPr/>
        <a:lstStyle/>
        <a:p>
          <a:pPr algn="just"/>
          <a:r>
            <a:rPr lang="en-US" sz="1100"/>
            <a:t>Lesser penalties for One Person Companies or small companies</a:t>
          </a:r>
        </a:p>
      </dgm:t>
    </dgm:pt>
    <dgm:pt modelId="{97AD84DA-D0E5-4353-840E-D27F833BDBAD}" type="parTrans" cxnId="{EBF8A518-533F-41E1-B7EE-02FB03400D06}">
      <dgm:prSet/>
      <dgm:spPr/>
      <dgm:t>
        <a:bodyPr/>
        <a:lstStyle/>
        <a:p>
          <a:endParaRPr lang="en-US"/>
        </a:p>
      </dgm:t>
    </dgm:pt>
    <dgm:pt modelId="{6854E277-163E-41CD-AF42-9BEFB2691C7E}" type="sibTrans" cxnId="{EBF8A518-533F-41E1-B7EE-02FB03400D06}">
      <dgm:prSet/>
      <dgm:spPr/>
      <dgm:t>
        <a:bodyPr/>
        <a:lstStyle/>
        <a:p>
          <a:endParaRPr lang="en-US"/>
        </a:p>
      </dgm:t>
    </dgm:pt>
    <dgm:pt modelId="{A43C7FF4-A190-4780-8483-1D6A4B752E4D}">
      <dgm:prSet/>
      <dgm:spPr/>
      <dgm:t>
        <a:bodyPr/>
        <a:lstStyle/>
        <a:p>
          <a:pPr algn="l"/>
          <a:endParaRPr lang="en-US" sz="2000"/>
        </a:p>
      </dgm:t>
    </dgm:pt>
    <dgm:pt modelId="{AE47E758-4B51-470B-9C05-EB6019ED3BEB}" type="parTrans" cxnId="{ECBB07AB-F67B-4123-9276-4ECED2DF7634}">
      <dgm:prSet/>
      <dgm:spPr/>
      <dgm:t>
        <a:bodyPr/>
        <a:lstStyle/>
        <a:p>
          <a:endParaRPr lang="en-US"/>
        </a:p>
      </dgm:t>
    </dgm:pt>
    <dgm:pt modelId="{476AC2CC-5A74-44F0-A73E-F3B8BBA9D391}" type="sibTrans" cxnId="{ECBB07AB-F67B-4123-9276-4ECED2DF7634}">
      <dgm:prSet/>
      <dgm:spPr/>
      <dgm:t>
        <a:bodyPr/>
        <a:lstStyle/>
        <a:p>
          <a:endParaRPr lang="en-US"/>
        </a:p>
      </dgm:t>
    </dgm:pt>
    <dgm:pt modelId="{3115A2E3-856F-40C0-97C7-38AFBAD5365A}">
      <dgm:prSet/>
      <dgm:spPr/>
      <dgm:t>
        <a:bodyPr/>
        <a:lstStyle/>
        <a:p>
          <a:pPr algn="l"/>
          <a:endParaRPr lang="en-US" sz="2000"/>
        </a:p>
      </dgm:t>
    </dgm:pt>
    <dgm:pt modelId="{C5AEC324-F986-46A1-A79C-FF95B8C6ED93}" type="parTrans" cxnId="{A7F82314-1C48-4F91-B707-CD7E08CEA60F}">
      <dgm:prSet/>
      <dgm:spPr/>
      <dgm:t>
        <a:bodyPr/>
        <a:lstStyle/>
        <a:p>
          <a:endParaRPr lang="en-US"/>
        </a:p>
      </dgm:t>
    </dgm:pt>
    <dgm:pt modelId="{7A81123D-593F-43B2-8042-1A7BAB902943}" type="sibTrans" cxnId="{A7F82314-1C48-4F91-B707-CD7E08CEA60F}">
      <dgm:prSet/>
      <dgm:spPr/>
      <dgm:t>
        <a:bodyPr/>
        <a:lstStyle/>
        <a:p>
          <a:endParaRPr lang="en-US"/>
        </a:p>
      </dgm:t>
    </dgm:pt>
    <dgm:pt modelId="{EC674AB6-74D0-4CB7-8BD0-FF9AE81B0B37}">
      <dgm:prSet phldrT="[Text]" custT="1"/>
      <dgm:spPr/>
      <dgm:t>
        <a:bodyPr/>
        <a:lstStyle/>
        <a:p>
          <a:pPr algn="l"/>
          <a:r>
            <a:rPr lang="en-US" sz="1100"/>
            <a:t>Private Placement</a:t>
          </a:r>
        </a:p>
      </dgm:t>
    </dgm:pt>
    <dgm:pt modelId="{D472DECF-27FC-4BAC-AA21-D35E79D17928}" type="parTrans" cxnId="{E5D1F28B-C4C8-40D9-AD4A-EF36BAFD98E4}">
      <dgm:prSet/>
      <dgm:spPr/>
      <dgm:t>
        <a:bodyPr/>
        <a:lstStyle/>
        <a:p>
          <a:endParaRPr lang="en-US"/>
        </a:p>
      </dgm:t>
    </dgm:pt>
    <dgm:pt modelId="{0904DDC3-5868-450E-A885-A99CC601FE98}" type="sibTrans" cxnId="{E5D1F28B-C4C8-40D9-AD4A-EF36BAFD98E4}">
      <dgm:prSet/>
      <dgm:spPr/>
      <dgm:t>
        <a:bodyPr/>
        <a:lstStyle/>
        <a:p>
          <a:endParaRPr lang="en-US"/>
        </a:p>
      </dgm:t>
    </dgm:pt>
    <dgm:pt modelId="{BF408C01-C242-4166-AB88-936B33F2611B}">
      <dgm:prSet custT="1"/>
      <dgm:spPr/>
      <dgm:t>
        <a:bodyPr/>
        <a:lstStyle/>
        <a:p>
          <a:pPr algn="l"/>
          <a:r>
            <a:rPr lang="en-US" sz="1100"/>
            <a:t>Loan to Director</a:t>
          </a:r>
        </a:p>
      </dgm:t>
    </dgm:pt>
    <dgm:pt modelId="{A19072D9-6F6F-427B-AFC4-5D62459A491F}" type="parTrans" cxnId="{5F346C05-5804-46DC-8828-5D99F68482DC}">
      <dgm:prSet/>
      <dgm:spPr/>
      <dgm:t>
        <a:bodyPr/>
        <a:lstStyle/>
        <a:p>
          <a:endParaRPr lang="en-US"/>
        </a:p>
      </dgm:t>
    </dgm:pt>
    <dgm:pt modelId="{0731B682-36BC-410E-8FAB-09F2643482BC}" type="sibTrans" cxnId="{5F346C05-5804-46DC-8828-5D99F68482DC}">
      <dgm:prSet/>
      <dgm:spPr/>
      <dgm:t>
        <a:bodyPr/>
        <a:lstStyle/>
        <a:p>
          <a:endParaRPr lang="en-US"/>
        </a:p>
      </dgm:t>
    </dgm:pt>
    <dgm:pt modelId="{9D608B68-AAF2-463A-9660-EC9655E75C15}">
      <dgm:prSet custT="1"/>
      <dgm:spPr/>
      <dgm:t>
        <a:bodyPr/>
        <a:lstStyle/>
        <a:p>
          <a:pPr algn="l"/>
          <a:r>
            <a:rPr lang="en-US" sz="1100"/>
            <a:t>Nidhi</a:t>
          </a:r>
        </a:p>
      </dgm:t>
    </dgm:pt>
    <dgm:pt modelId="{F843E660-4514-4741-9E1F-6A6EDE2820A8}" type="sibTrans" cxnId="{306A5998-F6F3-45F8-9EBF-1400C88DDE82}">
      <dgm:prSet/>
      <dgm:spPr/>
      <dgm:t>
        <a:bodyPr/>
        <a:lstStyle/>
        <a:p>
          <a:endParaRPr lang="en-US"/>
        </a:p>
      </dgm:t>
    </dgm:pt>
    <dgm:pt modelId="{EB5473DC-6C8D-485C-9F6C-7E9F40AABA60}" type="parTrans" cxnId="{306A5998-F6F3-45F8-9EBF-1400C88DDE82}">
      <dgm:prSet/>
      <dgm:spPr/>
      <dgm:t>
        <a:bodyPr/>
        <a:lstStyle/>
        <a:p>
          <a:endParaRPr lang="en-US"/>
        </a:p>
      </dgm:t>
    </dgm:pt>
    <dgm:pt modelId="{EB5AF10B-DCB1-4F90-B48D-D13CB9C9851C}">
      <dgm:prSet custT="1"/>
      <dgm:spPr/>
      <dgm:t>
        <a:bodyPr/>
        <a:lstStyle/>
        <a:p>
          <a:pPr algn="l"/>
          <a:r>
            <a:rPr lang="en-US" sz="1100"/>
            <a:t>Special Court</a:t>
          </a:r>
        </a:p>
      </dgm:t>
    </dgm:pt>
    <dgm:pt modelId="{C6BF6D9C-5B15-49A6-A28D-7E6F24EB0328}" type="parTrans" cxnId="{B5D20E7E-A531-4C04-8B91-ABB416A9473B}">
      <dgm:prSet/>
      <dgm:spPr/>
      <dgm:t>
        <a:bodyPr/>
        <a:lstStyle/>
        <a:p>
          <a:endParaRPr lang="en-US"/>
        </a:p>
      </dgm:t>
    </dgm:pt>
    <dgm:pt modelId="{7BC6FF72-A7A5-451A-B4AD-E664EBE09DFE}" type="sibTrans" cxnId="{B5D20E7E-A531-4C04-8B91-ABB416A9473B}">
      <dgm:prSet/>
      <dgm:spPr/>
      <dgm:t>
        <a:bodyPr/>
        <a:lstStyle/>
        <a:p>
          <a:endParaRPr lang="en-US"/>
        </a:p>
      </dgm:t>
    </dgm:pt>
    <dgm:pt modelId="{52976950-5587-4AB6-8426-1C76C1362886}">
      <dgm:prSet custT="1"/>
      <dgm:spPr/>
      <dgm:t>
        <a:bodyPr/>
        <a:lstStyle/>
        <a:p>
          <a:pPr algn="just"/>
          <a:endParaRPr lang="en-US" sz="1100"/>
        </a:p>
      </dgm:t>
    </dgm:pt>
    <dgm:pt modelId="{3EF8FFE5-7D11-4A54-9821-0CDB35E98B4B}" type="parTrans" cxnId="{8B4FB07A-DCDE-4AFB-B7E1-CD8AD736CCC0}">
      <dgm:prSet/>
      <dgm:spPr/>
      <dgm:t>
        <a:bodyPr/>
        <a:lstStyle/>
        <a:p>
          <a:endParaRPr lang="en-US"/>
        </a:p>
      </dgm:t>
    </dgm:pt>
    <dgm:pt modelId="{A47BC1D9-333C-48D6-98BC-C4A03057252E}" type="sibTrans" cxnId="{8B4FB07A-DCDE-4AFB-B7E1-CD8AD736CCC0}">
      <dgm:prSet/>
      <dgm:spPr/>
      <dgm:t>
        <a:bodyPr/>
        <a:lstStyle/>
        <a:p>
          <a:endParaRPr lang="en-US"/>
        </a:p>
      </dgm:t>
    </dgm:pt>
    <dgm:pt modelId="{9E338CEC-EAD5-42C5-905C-7F09136D236A}" type="pres">
      <dgm:prSet presAssocID="{4EC6AB73-1681-4D16-8489-FAA22D61367E}" presName="Name0" presStyleCnt="0">
        <dgm:presLayoutVars>
          <dgm:dir/>
          <dgm:animLvl val="lvl"/>
          <dgm:resizeHandles val="exact"/>
        </dgm:presLayoutVars>
      </dgm:prSet>
      <dgm:spPr/>
      <dgm:t>
        <a:bodyPr/>
        <a:lstStyle/>
        <a:p>
          <a:endParaRPr lang="en-US"/>
        </a:p>
      </dgm:t>
    </dgm:pt>
    <dgm:pt modelId="{E4B25945-4FFF-4AAB-A107-2E6A043B404E}" type="pres">
      <dgm:prSet presAssocID="{5D1173BB-B43C-4EC6-B805-F38EED64FEDB}" presName="composite" presStyleCnt="0"/>
      <dgm:spPr/>
      <dgm:t>
        <a:bodyPr/>
        <a:lstStyle/>
        <a:p>
          <a:endParaRPr lang="en-US"/>
        </a:p>
      </dgm:t>
    </dgm:pt>
    <dgm:pt modelId="{4805E2D5-D6B0-427F-8822-6857F07BD6E9}" type="pres">
      <dgm:prSet presAssocID="{5D1173BB-B43C-4EC6-B805-F38EED64FEDB}" presName="parTx" presStyleLbl="alignNode1" presStyleIdx="0" presStyleCnt="3">
        <dgm:presLayoutVars>
          <dgm:chMax val="0"/>
          <dgm:chPref val="0"/>
          <dgm:bulletEnabled val="1"/>
        </dgm:presLayoutVars>
      </dgm:prSet>
      <dgm:spPr/>
      <dgm:t>
        <a:bodyPr/>
        <a:lstStyle/>
        <a:p>
          <a:endParaRPr lang="en-US"/>
        </a:p>
      </dgm:t>
    </dgm:pt>
    <dgm:pt modelId="{5042DD7E-6752-49D6-8F4C-16FD0B5FC27E}" type="pres">
      <dgm:prSet presAssocID="{5D1173BB-B43C-4EC6-B805-F38EED64FEDB}" presName="desTx" presStyleLbl="alignAccFollowNode1" presStyleIdx="0" presStyleCnt="3">
        <dgm:presLayoutVars>
          <dgm:bulletEnabled val="1"/>
        </dgm:presLayoutVars>
      </dgm:prSet>
      <dgm:spPr/>
      <dgm:t>
        <a:bodyPr/>
        <a:lstStyle/>
        <a:p>
          <a:endParaRPr lang="en-US"/>
        </a:p>
      </dgm:t>
    </dgm:pt>
    <dgm:pt modelId="{53BE2B69-EB14-4586-959E-9165DC9FFA15}" type="pres">
      <dgm:prSet presAssocID="{99EBB39F-7062-4B61-8BFB-B2579E2642DF}" presName="space" presStyleCnt="0"/>
      <dgm:spPr/>
      <dgm:t>
        <a:bodyPr/>
        <a:lstStyle/>
        <a:p>
          <a:endParaRPr lang="en-US"/>
        </a:p>
      </dgm:t>
    </dgm:pt>
    <dgm:pt modelId="{1A5C790B-9126-4B49-990A-FF350C566AD0}" type="pres">
      <dgm:prSet presAssocID="{0A849405-E6B2-4269-B29E-8FD2F2E2A9A3}" presName="composite" presStyleCnt="0"/>
      <dgm:spPr/>
      <dgm:t>
        <a:bodyPr/>
        <a:lstStyle/>
        <a:p>
          <a:endParaRPr lang="en-US"/>
        </a:p>
      </dgm:t>
    </dgm:pt>
    <dgm:pt modelId="{355409E9-6553-4F31-A20F-880174C5297E}" type="pres">
      <dgm:prSet presAssocID="{0A849405-E6B2-4269-B29E-8FD2F2E2A9A3}" presName="parTx" presStyleLbl="alignNode1" presStyleIdx="1" presStyleCnt="3">
        <dgm:presLayoutVars>
          <dgm:chMax val="0"/>
          <dgm:chPref val="0"/>
          <dgm:bulletEnabled val="1"/>
        </dgm:presLayoutVars>
      </dgm:prSet>
      <dgm:spPr/>
      <dgm:t>
        <a:bodyPr/>
        <a:lstStyle/>
        <a:p>
          <a:endParaRPr lang="en-US"/>
        </a:p>
      </dgm:t>
    </dgm:pt>
    <dgm:pt modelId="{20DF4654-0A2E-4956-9503-09E45FFD263F}" type="pres">
      <dgm:prSet presAssocID="{0A849405-E6B2-4269-B29E-8FD2F2E2A9A3}" presName="desTx" presStyleLbl="alignAccFollowNode1" presStyleIdx="1" presStyleCnt="3">
        <dgm:presLayoutVars>
          <dgm:bulletEnabled val="1"/>
        </dgm:presLayoutVars>
      </dgm:prSet>
      <dgm:spPr/>
      <dgm:t>
        <a:bodyPr/>
        <a:lstStyle/>
        <a:p>
          <a:endParaRPr lang="en-US"/>
        </a:p>
      </dgm:t>
    </dgm:pt>
    <dgm:pt modelId="{48D79960-BE38-4B54-A4C4-7DC6363A0345}" type="pres">
      <dgm:prSet presAssocID="{5BD99B26-050E-447D-A55B-C80DA2FD991C}" presName="space" presStyleCnt="0"/>
      <dgm:spPr/>
      <dgm:t>
        <a:bodyPr/>
        <a:lstStyle/>
        <a:p>
          <a:endParaRPr lang="en-US"/>
        </a:p>
      </dgm:t>
    </dgm:pt>
    <dgm:pt modelId="{67F41D02-139F-4DA2-B194-B140F765A82A}" type="pres">
      <dgm:prSet presAssocID="{A0ECD7FB-F390-4F11-8D7C-B89F6E0AB39F}" presName="composite" presStyleCnt="0"/>
      <dgm:spPr/>
      <dgm:t>
        <a:bodyPr/>
        <a:lstStyle/>
        <a:p>
          <a:endParaRPr lang="en-US"/>
        </a:p>
      </dgm:t>
    </dgm:pt>
    <dgm:pt modelId="{290AB9DF-F30E-4A2C-A739-5A073BEF74DA}" type="pres">
      <dgm:prSet presAssocID="{A0ECD7FB-F390-4F11-8D7C-B89F6E0AB39F}" presName="parTx" presStyleLbl="alignNode1" presStyleIdx="2" presStyleCnt="3">
        <dgm:presLayoutVars>
          <dgm:chMax val="0"/>
          <dgm:chPref val="0"/>
          <dgm:bulletEnabled val="1"/>
        </dgm:presLayoutVars>
      </dgm:prSet>
      <dgm:spPr/>
      <dgm:t>
        <a:bodyPr/>
        <a:lstStyle/>
        <a:p>
          <a:endParaRPr lang="en-US"/>
        </a:p>
      </dgm:t>
    </dgm:pt>
    <dgm:pt modelId="{44630A01-3D00-462D-AEE3-E31E10AE2ADA}" type="pres">
      <dgm:prSet presAssocID="{A0ECD7FB-F390-4F11-8D7C-B89F6E0AB39F}" presName="desTx" presStyleLbl="alignAccFollowNode1" presStyleIdx="2" presStyleCnt="3">
        <dgm:presLayoutVars>
          <dgm:bulletEnabled val="1"/>
        </dgm:presLayoutVars>
      </dgm:prSet>
      <dgm:spPr/>
      <dgm:t>
        <a:bodyPr/>
        <a:lstStyle/>
        <a:p>
          <a:endParaRPr lang="en-US"/>
        </a:p>
      </dgm:t>
    </dgm:pt>
  </dgm:ptLst>
  <dgm:cxnLst>
    <dgm:cxn modelId="{8C70E11D-AE0F-402B-88AC-6504ADC4A8C9}" type="presOf" srcId="{0A849405-E6B2-4269-B29E-8FD2F2E2A9A3}" destId="{355409E9-6553-4F31-A20F-880174C5297E}" srcOrd="0" destOrd="0" presId="urn:microsoft.com/office/officeart/2005/8/layout/hList1"/>
    <dgm:cxn modelId="{231E3D2A-C4D4-4CE9-9141-F6CC085C01FE}" type="presOf" srcId="{F6FAB69B-C032-4159-AF9E-C4A9C21EE57B}" destId="{44630A01-3D00-462D-AEE3-E31E10AE2ADA}" srcOrd="0" destOrd="12" presId="urn:microsoft.com/office/officeart/2005/8/layout/hList1"/>
    <dgm:cxn modelId="{7ED98AD4-8EF0-4CDC-9609-4A4A4803060C}" srcId="{5D1173BB-B43C-4EC6-B805-F38EED64FEDB}" destId="{72055181-422A-4338-9B07-455E3C37BDB8}" srcOrd="0" destOrd="0" parTransId="{B273C744-356A-4915-B563-D1A1336C6A9C}" sibTransId="{9429C911-1F03-4966-AB32-7C1624A6E7E7}"/>
    <dgm:cxn modelId="{1920F5B2-CB87-41C1-B2B5-630239580C28}" type="presOf" srcId="{EB5AF10B-DCB1-4F90-B48D-D13CB9C9851C}" destId="{44630A01-3D00-462D-AEE3-E31E10AE2ADA}" srcOrd="0" destOrd="13" presId="urn:microsoft.com/office/officeart/2005/8/layout/hList1"/>
    <dgm:cxn modelId="{6DF5BF99-C27C-45E4-A7AF-4D2AFCCCC9A3}" srcId="{A0ECD7FB-F390-4F11-8D7C-B89F6E0AB39F}" destId="{61EB9D3A-E224-4529-9FE6-74A184AE8D8A}" srcOrd="8" destOrd="0" parTransId="{F3114680-6251-4A58-9F98-4FCBCBF032DE}" sibTransId="{8E351907-8340-48E6-AF8A-D76854435E98}"/>
    <dgm:cxn modelId="{0A71EBB5-F31A-4A43-ADE2-A5B2745374AF}" srcId="{0A849405-E6B2-4269-B29E-8FD2F2E2A9A3}" destId="{1970041B-7A52-4567-A595-165580CD86D9}" srcOrd="6" destOrd="0" parTransId="{FC41894F-2A87-493A-97AC-8652F27A6AF8}" sibTransId="{98D10DFD-8D98-4D7B-9043-36E0C163D74E}"/>
    <dgm:cxn modelId="{DCA41E7F-BAB3-4BEF-B56B-00B38EA49B99}" type="presOf" srcId="{61EB9D3A-E224-4529-9FE6-74A184AE8D8A}" destId="{44630A01-3D00-462D-AEE3-E31E10AE2ADA}" srcOrd="0" destOrd="8" presId="urn:microsoft.com/office/officeart/2005/8/layout/hList1"/>
    <dgm:cxn modelId="{01C84219-C0F1-44EC-9890-81BA9FE1F653}" srcId="{5D1173BB-B43C-4EC6-B805-F38EED64FEDB}" destId="{C46E299A-9CD6-4919-8F34-B3FC8509F111}" srcOrd="10" destOrd="0" parTransId="{875B0037-F81D-4FF2-9398-AE50DAF4B4E2}" sibTransId="{7B8ED239-7F55-4776-9862-2CC6CE4DB359}"/>
    <dgm:cxn modelId="{7410B500-AC60-4712-A99A-5536D1FFF06F}" srcId="{4EC6AB73-1681-4D16-8489-FAA22D61367E}" destId="{0A849405-E6B2-4269-B29E-8FD2F2E2A9A3}" srcOrd="1" destOrd="0" parTransId="{307503FB-E330-4E56-8C44-FE404A10E1A2}" sibTransId="{5BD99B26-050E-447D-A55B-C80DA2FD991C}"/>
    <dgm:cxn modelId="{9749CDDF-E28F-4492-BBB1-84B1C635F141}" srcId="{A0ECD7FB-F390-4F11-8D7C-B89F6E0AB39F}" destId="{647A77FD-4FAB-436A-BEB9-F591006086E3}" srcOrd="0" destOrd="0" parTransId="{F7DE8FA4-526E-4A8C-AF2B-0DF95DAB6BD7}" sibTransId="{2BECBFE7-F0AC-458F-8E4C-BF119385FF40}"/>
    <dgm:cxn modelId="{07523F79-170C-4F9F-B64B-C3349EE35E1F}" srcId="{A0ECD7FB-F390-4F11-8D7C-B89F6E0AB39F}" destId="{92075C67-3987-48B3-9211-4C2C7CEC8F45}" srcOrd="2" destOrd="0" parTransId="{D579E4E8-1920-4AF8-956E-6B6B383B117C}" sibTransId="{C7349408-E9E2-419F-9974-FF3F68B61B7E}"/>
    <dgm:cxn modelId="{889C8FA0-82AC-4FB7-890E-699956D19D91}" type="presOf" srcId="{64ED3804-C130-4C1C-A361-55F5AA751C12}" destId="{20DF4654-0A2E-4956-9503-09E45FFD263F}" srcOrd="0" destOrd="5" presId="urn:microsoft.com/office/officeart/2005/8/layout/hList1"/>
    <dgm:cxn modelId="{D10506F8-73AB-4872-A8CF-3EB19AF03AD5}" type="presOf" srcId="{C0DF2621-B848-4459-B622-CCFD55961DA3}" destId="{5042DD7E-6752-49D6-8F4C-16FD0B5FC27E}" srcOrd="0" destOrd="8" presId="urn:microsoft.com/office/officeart/2005/8/layout/hList1"/>
    <dgm:cxn modelId="{87F8E4DC-3F00-460A-8776-74677800C4FF}" type="presOf" srcId="{698DF567-BCCE-4223-823C-6460092C7171}" destId="{20DF4654-0A2E-4956-9503-09E45FFD263F}" srcOrd="0" destOrd="0" presId="urn:microsoft.com/office/officeart/2005/8/layout/hList1"/>
    <dgm:cxn modelId="{DA0C89DC-FA08-404A-A553-15954B8994DE}" type="presOf" srcId="{5D1173BB-B43C-4EC6-B805-F38EED64FEDB}" destId="{4805E2D5-D6B0-427F-8822-6857F07BD6E9}" srcOrd="0" destOrd="0" presId="urn:microsoft.com/office/officeart/2005/8/layout/hList1"/>
    <dgm:cxn modelId="{8C0B25FC-FB57-4E80-AF23-A80AC76CA414}" type="presOf" srcId="{647A77FD-4FAB-436A-BEB9-F591006086E3}" destId="{44630A01-3D00-462D-AEE3-E31E10AE2ADA}" srcOrd="0" destOrd="0" presId="urn:microsoft.com/office/officeart/2005/8/layout/hList1"/>
    <dgm:cxn modelId="{6D242AF7-29A5-43BA-81F6-7A92E2F4A4B5}" type="presOf" srcId="{BF408C01-C242-4166-AB88-936B33F2611B}" destId="{44630A01-3D00-462D-AEE3-E31E10AE2ADA}" srcOrd="0" destOrd="7" presId="urn:microsoft.com/office/officeart/2005/8/layout/hList1"/>
    <dgm:cxn modelId="{401E3A5E-BA92-4C49-AA80-ABFF423AA0D5}" type="presOf" srcId="{CFADB072-CBF3-4B1C-80BF-76C4BD06D172}" destId="{44630A01-3D00-462D-AEE3-E31E10AE2ADA}" srcOrd="0" destOrd="9" presId="urn:microsoft.com/office/officeart/2005/8/layout/hList1"/>
    <dgm:cxn modelId="{23F4BAEE-E4C9-4840-9EF9-FC338BA9732B}" srcId="{5D1173BB-B43C-4EC6-B805-F38EED64FEDB}" destId="{CCEE4A95-1886-4DCE-AAD6-7C35DAC54C73}" srcOrd="7" destOrd="0" parTransId="{AF46CC05-8E06-4611-8B54-C351813E6A99}" sibTransId="{ED250DC6-16D7-4DE6-98F8-715AECE64060}"/>
    <dgm:cxn modelId="{7DAB5297-CC8B-4F64-93B5-432B63647A7A}" type="presOf" srcId="{9D608B68-AAF2-463A-9660-EC9655E75C15}" destId="{44630A01-3D00-462D-AEE3-E31E10AE2ADA}" srcOrd="0" destOrd="10" presId="urn:microsoft.com/office/officeart/2005/8/layout/hList1"/>
    <dgm:cxn modelId="{306A5998-F6F3-45F8-9EBF-1400C88DDE82}" srcId="{A0ECD7FB-F390-4F11-8D7C-B89F6E0AB39F}" destId="{9D608B68-AAF2-463A-9660-EC9655E75C15}" srcOrd="10" destOrd="0" parTransId="{EB5473DC-6C8D-485C-9F6C-7E9F40AABA60}" sibTransId="{F843E660-4514-4741-9E1F-6A6EDE2820A8}"/>
    <dgm:cxn modelId="{C12FAE6A-492D-43BB-AE59-FD920C689868}" srcId="{5D1173BB-B43C-4EC6-B805-F38EED64FEDB}" destId="{660A06C8-BA13-4DCD-A361-3630B26C086F}" srcOrd="1" destOrd="0" parTransId="{99C3A7E3-3237-494C-8CEC-B985BEADDA4F}" sibTransId="{C3F71FA0-BD07-4093-8791-69A02DFD8644}"/>
    <dgm:cxn modelId="{8C2547F2-5950-466D-9B48-F1FFD45B4F52}" srcId="{0A849405-E6B2-4269-B29E-8FD2F2E2A9A3}" destId="{4DC35565-EE6D-400E-B74A-6FE96BADA2A4}" srcOrd="1" destOrd="0" parTransId="{829FB9DF-CCF0-4A9C-92C8-3373519B1F46}" sibTransId="{DF38E416-89B7-4111-BA8D-2B44B391D8EC}"/>
    <dgm:cxn modelId="{EC149344-1883-4BCD-B597-FFCDA10864B9}" srcId="{A0ECD7FB-F390-4F11-8D7C-B89F6E0AB39F}" destId="{527ED7E3-3FFB-434E-8A6E-90F1E2DD2F87}" srcOrd="3" destOrd="0" parTransId="{31B3EAA6-A5A2-4FB5-A759-5873451F3D73}" sibTransId="{A5C3C2A3-2FCB-4C8B-A0F5-128A3CD1F5EA}"/>
    <dgm:cxn modelId="{ECBB07AB-F67B-4123-9276-4ECED2DF7634}" srcId="{5D1173BB-B43C-4EC6-B805-F38EED64FEDB}" destId="{A43C7FF4-A190-4780-8483-1D6A4B752E4D}" srcOrd="6" destOrd="0" parTransId="{AE47E758-4B51-470B-9C05-EB6019ED3BEB}" sibTransId="{476AC2CC-5A74-44F0-A73E-F3B8BBA9D391}"/>
    <dgm:cxn modelId="{00D1D988-09B7-40D9-AFF3-010AB228A9B4}" srcId="{5D1173BB-B43C-4EC6-B805-F38EED64FEDB}" destId="{4266F855-EB60-4B39-8627-8D5AA961872A}" srcOrd="3" destOrd="0" parTransId="{33DC233A-2C18-4B49-A2A4-F563B784F380}" sibTransId="{3777EE23-A564-43FB-A939-F933A55069A1}"/>
    <dgm:cxn modelId="{55A2E410-4F78-4BE7-8F37-4E7DB00A5593}" srcId="{0A849405-E6B2-4269-B29E-8FD2F2E2A9A3}" destId="{698DF567-BCCE-4223-823C-6460092C7171}" srcOrd="0" destOrd="0" parTransId="{B40308C5-136C-4FC8-83F4-DDDC14D03642}" sibTransId="{57CBEA72-D563-4DBA-BE97-0ABDC6FA50BD}"/>
    <dgm:cxn modelId="{9C367838-271F-4642-ABE1-DD714A7E2E5A}" srcId="{A0ECD7FB-F390-4F11-8D7C-B89F6E0AB39F}" destId="{86E4C72B-35F4-4DC3-B491-AEFEED2FE3B2}" srcOrd="6" destOrd="0" parTransId="{C238B98E-E131-41FE-8D93-6D8C9089598B}" sibTransId="{5EC6ACC3-BBFE-4DE2-AC47-64E86AAF0850}"/>
    <dgm:cxn modelId="{FFC98ABC-6E87-4308-85BD-50BB04AF0AA3}" srcId="{0A849405-E6B2-4269-B29E-8FD2F2E2A9A3}" destId="{0B507DD3-70FF-4A8E-AC03-5376C8CA4E91}" srcOrd="7" destOrd="0" parTransId="{207B5EBE-C37A-4861-A96E-99A9848CA20D}" sibTransId="{026E8146-36DF-49F0-8AAB-A7E46AC09E3F}"/>
    <dgm:cxn modelId="{8B4FB07A-DCDE-4AFB-B7E1-CD8AD736CCC0}" srcId="{A0ECD7FB-F390-4F11-8D7C-B89F6E0AB39F}" destId="{52976950-5587-4AB6-8426-1C76C1362886}" srcOrd="5" destOrd="0" parTransId="{3EF8FFE5-7D11-4A54-9821-0CDB35E98B4B}" sibTransId="{A47BC1D9-333C-48D6-98BC-C4A03057252E}"/>
    <dgm:cxn modelId="{BFEDEBC2-C757-4AA2-97A2-14F8F9D9CE57}" srcId="{4EC6AB73-1681-4D16-8489-FAA22D61367E}" destId="{5D1173BB-B43C-4EC6-B805-F38EED64FEDB}" srcOrd="0" destOrd="0" parTransId="{D8BF3EF4-20F2-4FB0-8364-E2532C850B5F}" sibTransId="{99EBB39F-7062-4B61-8BFB-B2579E2642DF}"/>
    <dgm:cxn modelId="{ED16544E-C662-4676-9ACE-0CC00C3EB292}" srcId="{0A849405-E6B2-4269-B29E-8FD2F2E2A9A3}" destId="{64ED3804-C130-4C1C-A361-55F5AA751C12}" srcOrd="5" destOrd="0" parTransId="{1E02B116-BD47-4E62-A59F-1F995D500AB2}" sibTransId="{E2B2C983-09D5-4036-9F46-61F5C1B3772D}"/>
    <dgm:cxn modelId="{9E0085BE-E5AE-489D-8FDC-F579830BACF8}" type="presOf" srcId="{4266F855-EB60-4B39-8627-8D5AA961872A}" destId="{5042DD7E-6752-49D6-8F4C-16FD0B5FC27E}" srcOrd="0" destOrd="3" presId="urn:microsoft.com/office/officeart/2005/8/layout/hList1"/>
    <dgm:cxn modelId="{55A317FA-1B3D-4156-809C-D6F6BD840CEC}" type="presOf" srcId="{A43C7FF4-A190-4780-8483-1D6A4B752E4D}" destId="{5042DD7E-6752-49D6-8F4C-16FD0B5FC27E}" srcOrd="0" destOrd="6" presId="urn:microsoft.com/office/officeart/2005/8/layout/hList1"/>
    <dgm:cxn modelId="{5F346C05-5804-46DC-8828-5D99F68482DC}" srcId="{A0ECD7FB-F390-4F11-8D7C-B89F6E0AB39F}" destId="{BF408C01-C242-4166-AB88-936B33F2611B}" srcOrd="7" destOrd="0" parTransId="{A19072D9-6F6F-427B-AFC4-5D62459A491F}" sibTransId="{0731B682-36BC-410E-8FAB-09F2643482BC}"/>
    <dgm:cxn modelId="{D62F6B6E-3DB3-4E53-97FB-19664666727C}" type="presOf" srcId="{527ED7E3-3FFB-434E-8A6E-90F1E2DD2F87}" destId="{44630A01-3D00-462D-AEE3-E31E10AE2ADA}" srcOrd="0" destOrd="3" presId="urn:microsoft.com/office/officeart/2005/8/layout/hList1"/>
    <dgm:cxn modelId="{5039FDEE-0AB6-4B01-9AFF-9FB520776A6E}" srcId="{5D1173BB-B43C-4EC6-B805-F38EED64FEDB}" destId="{80963873-EA56-44C7-96A6-582D39E064FD}" srcOrd="2" destOrd="0" parTransId="{CB8A791E-61AB-4E8C-926B-A061AD676AB5}" sibTransId="{1205F6B5-E629-4519-A1EA-2D09A35251BF}"/>
    <dgm:cxn modelId="{3F0EE436-E00E-4D67-9732-0C2ECF62DCC0}" type="presOf" srcId="{660A06C8-BA13-4DCD-A361-3630B26C086F}" destId="{5042DD7E-6752-49D6-8F4C-16FD0B5FC27E}" srcOrd="0" destOrd="1" presId="urn:microsoft.com/office/officeart/2005/8/layout/hList1"/>
    <dgm:cxn modelId="{3E228E13-D792-4BB4-A05A-E21F0A14A760}" type="presOf" srcId="{1970041B-7A52-4567-A595-165580CD86D9}" destId="{20DF4654-0A2E-4956-9503-09E45FFD263F}" srcOrd="0" destOrd="6" presId="urn:microsoft.com/office/officeart/2005/8/layout/hList1"/>
    <dgm:cxn modelId="{9DA3F205-94A0-4549-A04A-468A7516D9A4}" srcId="{0A849405-E6B2-4269-B29E-8FD2F2E2A9A3}" destId="{A3DA8E98-DF35-457B-A029-F3266DAE80F4}" srcOrd="2" destOrd="0" parTransId="{30B4BD58-35E1-4465-9ECB-F6C49105A67A}" sibTransId="{5750F43E-A0F5-414B-A5D9-6452F8FE6A74}"/>
    <dgm:cxn modelId="{D482AEA7-3B57-41A2-870A-8F79C4C87051}" type="presOf" srcId="{A0ECD7FB-F390-4F11-8D7C-B89F6E0AB39F}" destId="{290AB9DF-F30E-4A2C-A739-5A073BEF74DA}" srcOrd="0" destOrd="0" presId="urn:microsoft.com/office/officeart/2005/8/layout/hList1"/>
    <dgm:cxn modelId="{3A4FC727-0B01-49C2-86CC-1064BDB750C5}" type="presOf" srcId="{4DC35565-EE6D-400E-B74A-6FE96BADA2A4}" destId="{20DF4654-0A2E-4956-9503-09E45FFD263F}" srcOrd="0" destOrd="1" presId="urn:microsoft.com/office/officeart/2005/8/layout/hList1"/>
    <dgm:cxn modelId="{C3E14318-D5FF-46AA-A2C4-4DC2B89D8BB2}" type="presOf" srcId="{4131C68A-2D5D-4F2E-9E24-CCC60A858485}" destId="{5042DD7E-6752-49D6-8F4C-16FD0B5FC27E}" srcOrd="0" destOrd="9" presId="urn:microsoft.com/office/officeart/2005/8/layout/hList1"/>
    <dgm:cxn modelId="{88355319-EF99-4E4B-B4B1-5A6298641134}" srcId="{0A849405-E6B2-4269-B29E-8FD2F2E2A9A3}" destId="{D2341331-ACCF-42B0-AC6C-02DDF814AA0D}" srcOrd="3" destOrd="0" parTransId="{4E4039E3-254A-4803-B70A-D2E9F55428DA}" sibTransId="{BDE1CE08-6B11-4321-9A0A-CA2B1446CE03}"/>
    <dgm:cxn modelId="{B5D20E7E-A531-4C04-8B91-ABB416A9473B}" srcId="{A0ECD7FB-F390-4F11-8D7C-B89F6E0AB39F}" destId="{EB5AF10B-DCB1-4F90-B48D-D13CB9C9851C}" srcOrd="13" destOrd="0" parTransId="{C6BF6D9C-5B15-49A6-A28D-7E6F24EB0328}" sibTransId="{7BC6FF72-A7A5-451A-B4AD-E664EBE09DFE}"/>
    <dgm:cxn modelId="{935E8E92-E40E-4FD6-8731-6DC5387593FD}" type="presOf" srcId="{FF23A068-BF02-45E3-8416-2155EE21BF6F}" destId="{44630A01-3D00-462D-AEE3-E31E10AE2ADA}" srcOrd="0" destOrd="11" presId="urn:microsoft.com/office/officeart/2005/8/layout/hList1"/>
    <dgm:cxn modelId="{9D2D64F1-0FAF-4C8B-9601-9D6DEC9748A1}" type="presOf" srcId="{799879D5-CF06-4010-9836-9895E3367281}" destId="{5042DD7E-6752-49D6-8F4C-16FD0B5FC27E}" srcOrd="0" destOrd="4" presId="urn:microsoft.com/office/officeart/2005/8/layout/hList1"/>
    <dgm:cxn modelId="{9903BEDD-38D8-47D5-BD6D-C3894EFEB572}" srcId="{A0ECD7FB-F390-4F11-8D7C-B89F6E0AB39F}" destId="{FD99E977-9EA4-4A47-B0DF-0631AF6AFD42}" srcOrd="4" destOrd="0" parTransId="{DA48E3F7-795E-4C03-A8E3-803B6E5DA4A0}" sibTransId="{5D52AB5B-1FD3-46D3-A9F1-4485DE416C5B}"/>
    <dgm:cxn modelId="{A7F82314-1C48-4F91-B707-CD7E08CEA60F}" srcId="{5D1173BB-B43C-4EC6-B805-F38EED64FEDB}" destId="{3115A2E3-856F-40C0-97C7-38AFBAD5365A}" srcOrd="5" destOrd="0" parTransId="{C5AEC324-F986-46A1-A79C-FF95B8C6ED93}" sibTransId="{7A81123D-593F-43B2-8042-1A7BAB902943}"/>
    <dgm:cxn modelId="{A175D1E0-7450-45B1-8AFC-6AFBF43EAE75}" srcId="{0A849405-E6B2-4269-B29E-8FD2F2E2A9A3}" destId="{CFD1F267-17FE-4226-9120-75711E04147D}" srcOrd="4" destOrd="0" parTransId="{306388A9-63E1-4DF0-857F-CB34DAB9EFBB}" sibTransId="{96982038-135B-4C9F-B968-A786B151039C}"/>
    <dgm:cxn modelId="{601B7B8E-987E-4434-9EBC-E443C389EE59}" type="presOf" srcId="{4EC6AB73-1681-4D16-8489-FAA22D61367E}" destId="{9E338CEC-EAD5-42C5-905C-7F09136D236A}" srcOrd="0" destOrd="0" presId="urn:microsoft.com/office/officeart/2005/8/layout/hList1"/>
    <dgm:cxn modelId="{E8A395B7-A612-4010-A395-EF4D6D76282C}" type="presOf" srcId="{3115A2E3-856F-40C0-97C7-38AFBAD5365A}" destId="{5042DD7E-6752-49D6-8F4C-16FD0B5FC27E}" srcOrd="0" destOrd="5" presId="urn:microsoft.com/office/officeart/2005/8/layout/hList1"/>
    <dgm:cxn modelId="{EBF8A518-533F-41E1-B7EE-02FB03400D06}" srcId="{5D1173BB-B43C-4EC6-B805-F38EED64FEDB}" destId="{C0DF2621-B848-4459-B622-CCFD55961DA3}" srcOrd="8" destOrd="0" parTransId="{97AD84DA-D0E5-4353-840E-D27F833BDBAD}" sibTransId="{6854E277-163E-41CD-AF42-9BEFB2691C7E}"/>
    <dgm:cxn modelId="{856E53B7-4C50-48CF-89CA-A736B31FB008}" type="presOf" srcId="{CFD1F267-17FE-4226-9120-75711E04147D}" destId="{20DF4654-0A2E-4956-9503-09E45FFD263F}" srcOrd="0" destOrd="4" presId="urn:microsoft.com/office/officeart/2005/8/layout/hList1"/>
    <dgm:cxn modelId="{9EEF699D-B0A0-420B-BB2D-17774FD2585D}" type="presOf" srcId="{86E4C72B-35F4-4DC3-B491-AEFEED2FE3B2}" destId="{44630A01-3D00-462D-AEE3-E31E10AE2ADA}" srcOrd="0" destOrd="6" presId="urn:microsoft.com/office/officeart/2005/8/layout/hList1"/>
    <dgm:cxn modelId="{A2BB69FE-94B1-481D-8280-EE4F64AA7578}" srcId="{A0ECD7FB-F390-4F11-8D7C-B89F6E0AB39F}" destId="{FF23A068-BF02-45E3-8416-2155EE21BF6F}" srcOrd="11" destOrd="0" parTransId="{DE52B985-93BD-4F30-93B4-90468B33259E}" sibTransId="{D3FFCFE8-4829-4609-8672-C2895D1E5909}"/>
    <dgm:cxn modelId="{0FF44116-1A72-44A3-BAF4-2DF67AA64D44}" type="presOf" srcId="{FD99E977-9EA4-4A47-B0DF-0631AF6AFD42}" destId="{44630A01-3D00-462D-AEE3-E31E10AE2ADA}" srcOrd="0" destOrd="4" presId="urn:microsoft.com/office/officeart/2005/8/layout/hList1"/>
    <dgm:cxn modelId="{C7432DAC-C896-496C-92F2-62A1114DA185}" type="presOf" srcId="{EC674AB6-74D0-4CB7-8BD0-FF9AE81B0B37}" destId="{44630A01-3D00-462D-AEE3-E31E10AE2ADA}" srcOrd="0" destOrd="1" presId="urn:microsoft.com/office/officeart/2005/8/layout/hList1"/>
    <dgm:cxn modelId="{FB8EB717-27F0-4097-805D-8CB62D2D00F8}" srcId="{A0ECD7FB-F390-4F11-8D7C-B89F6E0AB39F}" destId="{CFADB072-CBF3-4B1C-80BF-76C4BD06D172}" srcOrd="9" destOrd="0" parTransId="{AD8E46D9-99C0-4087-AAED-AA71459284BA}" sibTransId="{AE12B2BC-03DF-469F-BC5A-0F563D4F28DB}"/>
    <dgm:cxn modelId="{886C9C48-9452-40D1-AD54-9CC0AB4AAACF}" srcId="{5D1173BB-B43C-4EC6-B805-F38EED64FEDB}" destId="{4131C68A-2D5D-4F2E-9E24-CCC60A858485}" srcOrd="9" destOrd="0" parTransId="{3D819E83-D23C-4165-8D83-64E7EDF074CE}" sibTransId="{7A832780-01BF-4CD6-B946-F81CD1D5A43C}"/>
    <dgm:cxn modelId="{0080FBFF-901F-484A-A413-4AAE132223A5}" srcId="{A0ECD7FB-F390-4F11-8D7C-B89F6E0AB39F}" destId="{F6FAB69B-C032-4159-AF9E-C4A9C21EE57B}" srcOrd="12" destOrd="0" parTransId="{6E343587-FEC0-4765-B14A-1F3689851DD5}" sibTransId="{56038B9B-6341-4F79-A4EB-C63B9EAE67F4}"/>
    <dgm:cxn modelId="{E5D1F28B-C4C8-40D9-AD4A-EF36BAFD98E4}" srcId="{A0ECD7FB-F390-4F11-8D7C-B89F6E0AB39F}" destId="{EC674AB6-74D0-4CB7-8BD0-FF9AE81B0B37}" srcOrd="1" destOrd="0" parTransId="{D472DECF-27FC-4BAC-AA21-D35E79D17928}" sibTransId="{0904DDC3-5868-450E-A885-A99CC601FE98}"/>
    <dgm:cxn modelId="{6437AF70-72BD-4E59-B321-75ECA8E0C58F}" type="presOf" srcId="{92075C67-3987-48B3-9211-4C2C7CEC8F45}" destId="{44630A01-3D00-462D-AEE3-E31E10AE2ADA}" srcOrd="0" destOrd="2" presId="urn:microsoft.com/office/officeart/2005/8/layout/hList1"/>
    <dgm:cxn modelId="{B7905190-7519-44F8-AD38-BC3A503AF492}" type="presOf" srcId="{80963873-EA56-44C7-96A6-582D39E064FD}" destId="{5042DD7E-6752-49D6-8F4C-16FD0B5FC27E}" srcOrd="0" destOrd="2" presId="urn:microsoft.com/office/officeart/2005/8/layout/hList1"/>
    <dgm:cxn modelId="{2C3198BC-CA99-4641-B051-BB89AC40D6C5}" type="presOf" srcId="{0B507DD3-70FF-4A8E-AC03-5376C8CA4E91}" destId="{20DF4654-0A2E-4956-9503-09E45FFD263F}" srcOrd="0" destOrd="7" presId="urn:microsoft.com/office/officeart/2005/8/layout/hList1"/>
    <dgm:cxn modelId="{4C5C63AF-232F-4E90-9E67-255F150FC31B}" srcId="{4EC6AB73-1681-4D16-8489-FAA22D61367E}" destId="{A0ECD7FB-F390-4F11-8D7C-B89F6E0AB39F}" srcOrd="2" destOrd="0" parTransId="{9E19A1CB-C63B-4906-AFAB-728473AD529C}" sibTransId="{05741BDA-90BC-4177-B297-7F49FCFAD99D}"/>
    <dgm:cxn modelId="{525C0B91-7B8B-48D5-ADC4-B2518B5747D3}" type="presOf" srcId="{52976950-5587-4AB6-8426-1C76C1362886}" destId="{44630A01-3D00-462D-AEE3-E31E10AE2ADA}" srcOrd="0" destOrd="5" presId="urn:microsoft.com/office/officeart/2005/8/layout/hList1"/>
    <dgm:cxn modelId="{8B38CEFA-6D5D-4A46-BE1F-1E8FC1EAA984}" srcId="{5D1173BB-B43C-4EC6-B805-F38EED64FEDB}" destId="{799879D5-CF06-4010-9836-9895E3367281}" srcOrd="4" destOrd="0" parTransId="{143B724D-1A22-4FBB-A75B-DE16E90284C5}" sibTransId="{DA93B801-4AC3-490A-B9C4-1A92C3DB1E9A}"/>
    <dgm:cxn modelId="{415D241B-80C0-4060-806E-C1FB1E1833E1}" type="presOf" srcId="{D2341331-ACCF-42B0-AC6C-02DDF814AA0D}" destId="{20DF4654-0A2E-4956-9503-09E45FFD263F}" srcOrd="0" destOrd="3" presId="urn:microsoft.com/office/officeart/2005/8/layout/hList1"/>
    <dgm:cxn modelId="{4A5AEF43-D540-4994-81E7-6EADD8458385}" type="presOf" srcId="{C46E299A-9CD6-4919-8F34-B3FC8509F111}" destId="{5042DD7E-6752-49D6-8F4C-16FD0B5FC27E}" srcOrd="0" destOrd="10" presId="urn:microsoft.com/office/officeart/2005/8/layout/hList1"/>
    <dgm:cxn modelId="{300C7C00-E2EE-43ED-B041-920C51C5F780}" type="presOf" srcId="{72055181-422A-4338-9B07-455E3C37BDB8}" destId="{5042DD7E-6752-49D6-8F4C-16FD0B5FC27E}" srcOrd="0" destOrd="0" presId="urn:microsoft.com/office/officeart/2005/8/layout/hList1"/>
    <dgm:cxn modelId="{D192F42A-ED7E-4D7B-B445-2BFE3924B8DB}" type="presOf" srcId="{A3DA8E98-DF35-457B-A029-F3266DAE80F4}" destId="{20DF4654-0A2E-4956-9503-09E45FFD263F}" srcOrd="0" destOrd="2" presId="urn:microsoft.com/office/officeart/2005/8/layout/hList1"/>
    <dgm:cxn modelId="{D8B2250D-9041-4D58-B716-53B827F75F32}" type="presOf" srcId="{CCEE4A95-1886-4DCE-AAD6-7C35DAC54C73}" destId="{5042DD7E-6752-49D6-8F4C-16FD0B5FC27E}" srcOrd="0" destOrd="7" presId="urn:microsoft.com/office/officeart/2005/8/layout/hList1"/>
    <dgm:cxn modelId="{9F0D22E0-DC67-469A-BF7F-C20CBF17D02A}" type="presParOf" srcId="{9E338CEC-EAD5-42C5-905C-7F09136D236A}" destId="{E4B25945-4FFF-4AAB-A107-2E6A043B404E}" srcOrd="0" destOrd="0" presId="urn:microsoft.com/office/officeart/2005/8/layout/hList1"/>
    <dgm:cxn modelId="{6D178EC2-4558-4D4A-A45A-846C4C51FF04}" type="presParOf" srcId="{E4B25945-4FFF-4AAB-A107-2E6A043B404E}" destId="{4805E2D5-D6B0-427F-8822-6857F07BD6E9}" srcOrd="0" destOrd="0" presId="urn:microsoft.com/office/officeart/2005/8/layout/hList1"/>
    <dgm:cxn modelId="{BB066AF6-3A77-4303-81E4-F2538351921B}" type="presParOf" srcId="{E4B25945-4FFF-4AAB-A107-2E6A043B404E}" destId="{5042DD7E-6752-49D6-8F4C-16FD0B5FC27E}" srcOrd="1" destOrd="0" presId="urn:microsoft.com/office/officeart/2005/8/layout/hList1"/>
    <dgm:cxn modelId="{B4DB2B88-7AC4-4BF5-A840-2889B10BC7AF}" type="presParOf" srcId="{9E338CEC-EAD5-42C5-905C-7F09136D236A}" destId="{53BE2B69-EB14-4586-959E-9165DC9FFA15}" srcOrd="1" destOrd="0" presId="urn:microsoft.com/office/officeart/2005/8/layout/hList1"/>
    <dgm:cxn modelId="{544E03BB-F329-474F-A35E-FE9C801014D7}" type="presParOf" srcId="{9E338CEC-EAD5-42C5-905C-7F09136D236A}" destId="{1A5C790B-9126-4B49-990A-FF350C566AD0}" srcOrd="2" destOrd="0" presId="urn:microsoft.com/office/officeart/2005/8/layout/hList1"/>
    <dgm:cxn modelId="{34D60089-DE52-4715-AB0D-8140B6E6805B}" type="presParOf" srcId="{1A5C790B-9126-4B49-990A-FF350C566AD0}" destId="{355409E9-6553-4F31-A20F-880174C5297E}" srcOrd="0" destOrd="0" presId="urn:microsoft.com/office/officeart/2005/8/layout/hList1"/>
    <dgm:cxn modelId="{015E3773-5EB7-4331-AB34-8424D5331FF4}" type="presParOf" srcId="{1A5C790B-9126-4B49-990A-FF350C566AD0}" destId="{20DF4654-0A2E-4956-9503-09E45FFD263F}" srcOrd="1" destOrd="0" presId="urn:microsoft.com/office/officeart/2005/8/layout/hList1"/>
    <dgm:cxn modelId="{891A8728-E53F-49B9-ADD0-B8D3609CE183}" type="presParOf" srcId="{9E338CEC-EAD5-42C5-905C-7F09136D236A}" destId="{48D79960-BE38-4B54-A4C4-7DC6363A0345}" srcOrd="3" destOrd="0" presId="urn:microsoft.com/office/officeart/2005/8/layout/hList1"/>
    <dgm:cxn modelId="{ACE76CB0-B51C-4946-96D1-32EFB90F18A1}" type="presParOf" srcId="{9E338CEC-EAD5-42C5-905C-7F09136D236A}" destId="{67F41D02-139F-4DA2-B194-B140F765A82A}" srcOrd="4" destOrd="0" presId="urn:microsoft.com/office/officeart/2005/8/layout/hList1"/>
    <dgm:cxn modelId="{C691376A-2855-4485-8E12-59DA324707C9}" type="presParOf" srcId="{67F41D02-139F-4DA2-B194-B140F765A82A}" destId="{290AB9DF-F30E-4A2C-A739-5A073BEF74DA}" srcOrd="0" destOrd="0" presId="urn:microsoft.com/office/officeart/2005/8/layout/hList1"/>
    <dgm:cxn modelId="{2AA2EE97-907E-42E6-9721-DB2896D3A08F}" type="presParOf" srcId="{67F41D02-139F-4DA2-B194-B140F765A82A}" destId="{44630A01-3D00-462D-AEE3-E31E10AE2ADA}" srcOrd="1" destOrd="0" presId="urn:microsoft.com/office/officeart/2005/8/layout/hList1"/>
  </dgm:cxnLst>
  <dgm:bg/>
  <dgm:whole/>
</dgm:dataModel>
</file>

<file path=word/diagrams/data4.xml><?xml version="1.0" encoding="utf-8"?>
<dgm:dataModel xmlns:dgm="http://schemas.openxmlformats.org/drawingml/2006/diagram" xmlns:a="http://schemas.openxmlformats.org/drawingml/2006/main">
  <dgm:ptLst>
    <dgm:pt modelId="{420025B2-78F1-4252-8777-A8079519FC32}" type="doc">
      <dgm:prSet loTypeId="urn:microsoft.com/office/officeart/2005/8/layout/vList5" loCatId="list" qsTypeId="urn:microsoft.com/office/officeart/2005/8/quickstyle/simple5" qsCatId="simple" csTypeId="urn:microsoft.com/office/officeart/2005/8/colors/colorful5" csCatId="colorful" phldr="1"/>
      <dgm:spPr/>
      <dgm:t>
        <a:bodyPr/>
        <a:lstStyle/>
        <a:p>
          <a:endParaRPr lang="en-US"/>
        </a:p>
      </dgm:t>
    </dgm:pt>
    <dgm:pt modelId="{6D316243-20F8-44F9-9061-72ED9CC09533}">
      <dgm:prSet phldrT="[Text]"/>
      <dgm:spPr/>
      <dgm:t>
        <a:bodyPr/>
        <a:lstStyle/>
        <a:p>
          <a:r>
            <a:rPr lang="en-US"/>
            <a:t>Ease of Doing Business</a:t>
          </a:r>
        </a:p>
      </dgm:t>
    </dgm:pt>
    <dgm:pt modelId="{5CBE7B95-96ED-4AD1-8666-21D887249CB1}" type="parTrans" cxnId="{F0B7BF1A-0657-402C-8479-B3CE8BCF8B1A}">
      <dgm:prSet/>
      <dgm:spPr/>
      <dgm:t>
        <a:bodyPr/>
        <a:lstStyle/>
        <a:p>
          <a:endParaRPr lang="en-US"/>
        </a:p>
      </dgm:t>
    </dgm:pt>
    <dgm:pt modelId="{28458B70-B68C-4D27-AF05-16012D2B892B}" type="sibTrans" cxnId="{F0B7BF1A-0657-402C-8479-B3CE8BCF8B1A}">
      <dgm:prSet/>
      <dgm:spPr/>
      <dgm:t>
        <a:bodyPr/>
        <a:lstStyle/>
        <a:p>
          <a:endParaRPr lang="en-US"/>
        </a:p>
      </dgm:t>
    </dgm:pt>
    <dgm:pt modelId="{5E4FAE4D-0CAE-48DF-A310-DDCF984E6623}">
      <dgm:prSet phldrT="[Text]" custT="1"/>
      <dgm:spPr/>
      <dgm:t>
        <a:bodyPr/>
        <a:lstStyle/>
        <a:p>
          <a:pPr algn="just"/>
          <a:r>
            <a:rPr lang="en-US" sz="1600"/>
            <a:t>Authentication of Documents by Employees (Section 21) (N)</a:t>
          </a:r>
        </a:p>
      </dgm:t>
    </dgm:pt>
    <dgm:pt modelId="{DC9710C7-F8DC-4200-99E8-4D3509C94AC8}" type="parTrans" cxnId="{ADAACE38-8189-46D4-926B-0AB3F28E4C13}">
      <dgm:prSet/>
      <dgm:spPr/>
      <dgm:t>
        <a:bodyPr/>
        <a:lstStyle/>
        <a:p>
          <a:endParaRPr lang="en-US"/>
        </a:p>
      </dgm:t>
    </dgm:pt>
    <dgm:pt modelId="{1DF38FA1-F73E-4502-90B6-D6E91A69035D}" type="sibTrans" cxnId="{ADAACE38-8189-46D4-926B-0AB3F28E4C13}">
      <dgm:prSet/>
      <dgm:spPr/>
      <dgm:t>
        <a:bodyPr/>
        <a:lstStyle/>
        <a:p>
          <a:endParaRPr lang="en-US"/>
        </a:p>
      </dgm:t>
    </dgm:pt>
    <dgm:pt modelId="{AEC0F62E-CEF7-4246-BC01-9B9EF3152C45}">
      <dgm:prSet phldrT="[Text]" custT="1"/>
      <dgm:spPr/>
      <dgm:t>
        <a:bodyPr/>
        <a:lstStyle/>
        <a:p>
          <a:pPr algn="just"/>
          <a:r>
            <a:rPr lang="en-US" sz="1600"/>
            <a:t>Managerial Remuneration without Central Government Approval (Section 197)</a:t>
          </a:r>
        </a:p>
      </dgm:t>
    </dgm:pt>
    <dgm:pt modelId="{6986C087-BD0F-4570-8AF0-35C1DAE57F2E}" type="parTrans" cxnId="{75FC6784-BD22-4783-A3B2-BB9B04F4F223}">
      <dgm:prSet/>
      <dgm:spPr/>
      <dgm:t>
        <a:bodyPr/>
        <a:lstStyle/>
        <a:p>
          <a:endParaRPr lang="en-US"/>
        </a:p>
      </dgm:t>
    </dgm:pt>
    <dgm:pt modelId="{30392675-0B5E-498A-A585-B8D58F54B230}" type="sibTrans" cxnId="{75FC6784-BD22-4783-A3B2-BB9B04F4F223}">
      <dgm:prSet/>
      <dgm:spPr/>
      <dgm:t>
        <a:bodyPr/>
        <a:lstStyle/>
        <a:p>
          <a:endParaRPr lang="en-US"/>
        </a:p>
      </dgm:t>
    </dgm:pt>
    <dgm:pt modelId="{C3D3257F-6702-4F8C-BD52-AC2092C92652}">
      <dgm:prSet phldrT="[Text]"/>
      <dgm:spPr/>
      <dgm:t>
        <a:bodyPr/>
        <a:lstStyle/>
        <a:p>
          <a:r>
            <a:rPr lang="en-US"/>
            <a:t>FUNDING</a:t>
          </a:r>
        </a:p>
      </dgm:t>
    </dgm:pt>
    <dgm:pt modelId="{CFD31192-866B-4FC0-BB4D-352B94843330}" type="parTrans" cxnId="{D5E6BC36-80F8-4D5C-A620-304786BB01BA}">
      <dgm:prSet/>
      <dgm:spPr/>
      <dgm:t>
        <a:bodyPr/>
        <a:lstStyle/>
        <a:p>
          <a:endParaRPr lang="en-US"/>
        </a:p>
      </dgm:t>
    </dgm:pt>
    <dgm:pt modelId="{C8D8C90A-EEAA-4A62-8B53-A6AD5692A3D0}" type="sibTrans" cxnId="{D5E6BC36-80F8-4D5C-A620-304786BB01BA}">
      <dgm:prSet/>
      <dgm:spPr/>
      <dgm:t>
        <a:bodyPr/>
        <a:lstStyle/>
        <a:p>
          <a:endParaRPr lang="en-US"/>
        </a:p>
      </dgm:t>
    </dgm:pt>
    <dgm:pt modelId="{AC2C4A2E-8151-419C-A5E1-C5092D2369CD}">
      <dgm:prSet phldrT="[Text]" custT="1"/>
      <dgm:spPr/>
      <dgm:t>
        <a:bodyPr/>
        <a:lstStyle/>
        <a:p>
          <a:pPr algn="just"/>
          <a:r>
            <a:rPr lang="en-US" sz="1600"/>
            <a:t>Amendment in Private Placement of Shares (Section 42)</a:t>
          </a:r>
        </a:p>
      </dgm:t>
    </dgm:pt>
    <dgm:pt modelId="{0440644A-1099-4FF2-A92B-785CDD503E74}" type="parTrans" cxnId="{A7E072BF-C38C-4AE1-BBE0-E4DC1EA48487}">
      <dgm:prSet/>
      <dgm:spPr/>
      <dgm:t>
        <a:bodyPr/>
        <a:lstStyle/>
        <a:p>
          <a:endParaRPr lang="en-US"/>
        </a:p>
      </dgm:t>
    </dgm:pt>
    <dgm:pt modelId="{1E7D8053-21A6-47E7-8D42-872CF72DE056}" type="sibTrans" cxnId="{A7E072BF-C38C-4AE1-BBE0-E4DC1EA48487}">
      <dgm:prSet/>
      <dgm:spPr/>
      <dgm:t>
        <a:bodyPr/>
        <a:lstStyle/>
        <a:p>
          <a:endParaRPr lang="en-US"/>
        </a:p>
      </dgm:t>
    </dgm:pt>
    <dgm:pt modelId="{AC52428F-44B6-4302-8FA4-9E30D824FA8F}">
      <dgm:prSet phldrT="[Text]" custT="1"/>
      <dgm:spPr/>
      <dgm:t>
        <a:bodyPr/>
        <a:lstStyle/>
        <a:p>
          <a:pPr algn="just"/>
          <a:r>
            <a:rPr lang="en-US" sz="1600"/>
            <a:t>Amendment inf Right Issue of Shares (Section 62) (N)</a:t>
          </a:r>
        </a:p>
      </dgm:t>
    </dgm:pt>
    <dgm:pt modelId="{30B9A19C-A6A3-4BB1-B7F1-AB31C8582BBC}" type="parTrans" cxnId="{44AC290A-655D-46FD-8123-ACE1A684E309}">
      <dgm:prSet/>
      <dgm:spPr/>
      <dgm:t>
        <a:bodyPr/>
        <a:lstStyle/>
        <a:p>
          <a:endParaRPr lang="en-US"/>
        </a:p>
      </dgm:t>
    </dgm:pt>
    <dgm:pt modelId="{299D9820-F0C5-4508-8BE1-CB3B77C0867E}" type="sibTrans" cxnId="{44AC290A-655D-46FD-8123-ACE1A684E309}">
      <dgm:prSet/>
      <dgm:spPr/>
      <dgm:t>
        <a:bodyPr/>
        <a:lstStyle/>
        <a:p>
          <a:endParaRPr lang="en-US"/>
        </a:p>
      </dgm:t>
    </dgm:pt>
    <dgm:pt modelId="{CFE6E743-0DA2-4890-A6E8-408711FD3DEA}">
      <dgm:prSet phldrT="[Text]"/>
      <dgm:spPr/>
      <dgm:t>
        <a:bodyPr/>
        <a:lstStyle/>
        <a:p>
          <a:r>
            <a:rPr lang="en-US"/>
            <a:t>General Meeting</a:t>
          </a:r>
        </a:p>
      </dgm:t>
    </dgm:pt>
    <dgm:pt modelId="{BA8B30AD-402A-4590-9DD6-2816555E13FD}" type="parTrans" cxnId="{B2B6515D-55FA-4EC6-8453-2DD7EE99B50A}">
      <dgm:prSet/>
      <dgm:spPr/>
      <dgm:t>
        <a:bodyPr/>
        <a:lstStyle/>
        <a:p>
          <a:endParaRPr lang="en-US"/>
        </a:p>
      </dgm:t>
    </dgm:pt>
    <dgm:pt modelId="{AF86507B-2BA5-4C6E-BD9A-686E43587DA8}" type="sibTrans" cxnId="{B2B6515D-55FA-4EC6-8453-2DD7EE99B50A}">
      <dgm:prSet/>
      <dgm:spPr/>
      <dgm:t>
        <a:bodyPr/>
        <a:lstStyle/>
        <a:p>
          <a:endParaRPr lang="en-US"/>
        </a:p>
      </dgm:t>
    </dgm:pt>
    <dgm:pt modelId="{314163FA-970D-40DA-9C94-3E58F1CAFF2F}">
      <dgm:prSet phldrT="[Text]" custT="1"/>
      <dgm:spPr/>
      <dgm:t>
        <a:bodyPr/>
        <a:lstStyle/>
        <a:p>
          <a:pPr algn="just"/>
          <a:r>
            <a:rPr lang="en-US" sz="1600" b="0"/>
            <a:t>Place of Holding of Annual General Meeting (Section 96)</a:t>
          </a:r>
        </a:p>
      </dgm:t>
    </dgm:pt>
    <dgm:pt modelId="{AD159786-B659-4C6F-827B-AF3393F084E6}" type="parTrans" cxnId="{87708C65-0DBA-4566-8D64-22E5A866F647}">
      <dgm:prSet/>
      <dgm:spPr/>
      <dgm:t>
        <a:bodyPr/>
        <a:lstStyle/>
        <a:p>
          <a:endParaRPr lang="en-US"/>
        </a:p>
      </dgm:t>
    </dgm:pt>
    <dgm:pt modelId="{7B68C33E-4618-4707-A0FE-C47373D7C483}" type="sibTrans" cxnId="{87708C65-0DBA-4566-8D64-22E5A866F647}">
      <dgm:prSet/>
      <dgm:spPr/>
      <dgm:t>
        <a:bodyPr/>
        <a:lstStyle/>
        <a:p>
          <a:endParaRPr lang="en-US"/>
        </a:p>
      </dgm:t>
    </dgm:pt>
    <dgm:pt modelId="{CE90DA52-5F38-4916-B5B8-B58562D1DC1F}">
      <dgm:prSet phldrT="[Text]" custT="1"/>
      <dgm:spPr/>
      <dgm:t>
        <a:bodyPr/>
        <a:lstStyle/>
        <a:p>
          <a:pPr algn="just"/>
          <a:r>
            <a:rPr lang="en-US" sz="1600" b="0"/>
            <a:t>Place of Holding of EGM of WOS of Foreign Company (Section 100) (N)</a:t>
          </a:r>
        </a:p>
      </dgm:t>
    </dgm:pt>
    <dgm:pt modelId="{C975D5CC-A2EB-493D-8E55-6066B7E76826}" type="parTrans" cxnId="{1059562E-DB62-4EF2-B763-471CF808159D}">
      <dgm:prSet/>
      <dgm:spPr/>
      <dgm:t>
        <a:bodyPr/>
        <a:lstStyle/>
        <a:p>
          <a:endParaRPr lang="en-US"/>
        </a:p>
      </dgm:t>
    </dgm:pt>
    <dgm:pt modelId="{1BA613E9-B64D-47D6-947E-7A55CCC74C78}" type="sibTrans" cxnId="{1059562E-DB62-4EF2-B763-471CF808159D}">
      <dgm:prSet/>
      <dgm:spPr/>
      <dgm:t>
        <a:bodyPr/>
        <a:lstStyle/>
        <a:p>
          <a:endParaRPr lang="en-US"/>
        </a:p>
      </dgm:t>
    </dgm:pt>
    <dgm:pt modelId="{A367C59B-FD41-4A88-94DC-1A9542EB07C9}">
      <dgm:prSet phldrT="[Text]" custT="1"/>
      <dgm:spPr/>
      <dgm:t>
        <a:bodyPr/>
        <a:lstStyle/>
        <a:p>
          <a:pPr algn="just"/>
          <a:endParaRPr lang="en-US" sz="1600"/>
        </a:p>
      </dgm:t>
    </dgm:pt>
    <dgm:pt modelId="{7EB3F1AC-B00E-4F6A-B105-355B6729B7DA}" type="parTrans" cxnId="{2E16DEF3-0C65-4D3A-8A10-6EB37FE36420}">
      <dgm:prSet/>
      <dgm:spPr/>
      <dgm:t>
        <a:bodyPr/>
        <a:lstStyle/>
        <a:p>
          <a:endParaRPr lang="en-US"/>
        </a:p>
      </dgm:t>
    </dgm:pt>
    <dgm:pt modelId="{67785A7E-D980-41A5-BF84-2474715711A6}" type="sibTrans" cxnId="{2E16DEF3-0C65-4D3A-8A10-6EB37FE36420}">
      <dgm:prSet/>
      <dgm:spPr/>
      <dgm:t>
        <a:bodyPr/>
        <a:lstStyle/>
        <a:p>
          <a:endParaRPr lang="en-US"/>
        </a:p>
      </dgm:t>
    </dgm:pt>
    <dgm:pt modelId="{A4980468-9CEF-4871-8A15-C22D90BE10F2}">
      <dgm:prSet phldrT="[Text]" custT="1"/>
      <dgm:spPr/>
      <dgm:t>
        <a:bodyPr/>
        <a:lstStyle/>
        <a:p>
          <a:pPr algn="just"/>
          <a:endParaRPr lang="en-US" sz="1600"/>
        </a:p>
      </dgm:t>
    </dgm:pt>
    <dgm:pt modelId="{FBAC819C-1F65-4ECE-BA00-E4D9F7400AA6}" type="parTrans" cxnId="{78C16135-AE6E-448D-A17F-EA3F3DF8A3E2}">
      <dgm:prSet/>
      <dgm:spPr/>
      <dgm:t>
        <a:bodyPr/>
        <a:lstStyle/>
        <a:p>
          <a:endParaRPr lang="en-US"/>
        </a:p>
      </dgm:t>
    </dgm:pt>
    <dgm:pt modelId="{1E967805-4719-4AF9-94E7-7D0670F4498C}" type="sibTrans" cxnId="{78C16135-AE6E-448D-A17F-EA3F3DF8A3E2}">
      <dgm:prSet/>
      <dgm:spPr/>
      <dgm:t>
        <a:bodyPr/>
        <a:lstStyle/>
        <a:p>
          <a:endParaRPr lang="en-US"/>
        </a:p>
      </dgm:t>
    </dgm:pt>
    <dgm:pt modelId="{BD4C042E-4975-461D-84EF-95104300A760}">
      <dgm:prSet phldrT="[Text]" custT="1"/>
      <dgm:spPr/>
      <dgm:t>
        <a:bodyPr/>
        <a:lstStyle/>
        <a:p>
          <a:pPr algn="just"/>
          <a:r>
            <a:rPr lang="en-US" sz="1600"/>
            <a:t>Amendment in Deposits (Section 73)</a:t>
          </a:r>
        </a:p>
      </dgm:t>
    </dgm:pt>
    <dgm:pt modelId="{77EBE66E-2AD1-43DF-A8F6-2F88C180EAFE}" type="parTrans" cxnId="{CF671A8C-7DBB-409E-980B-2DD4C975851F}">
      <dgm:prSet/>
      <dgm:spPr/>
      <dgm:t>
        <a:bodyPr/>
        <a:lstStyle/>
        <a:p>
          <a:endParaRPr lang="en-US"/>
        </a:p>
      </dgm:t>
    </dgm:pt>
    <dgm:pt modelId="{CD0D879D-0D60-4BEC-9BDE-DA1DC7DBB19C}" type="sibTrans" cxnId="{CF671A8C-7DBB-409E-980B-2DD4C975851F}">
      <dgm:prSet/>
      <dgm:spPr/>
      <dgm:t>
        <a:bodyPr/>
        <a:lstStyle/>
        <a:p>
          <a:endParaRPr lang="en-US"/>
        </a:p>
      </dgm:t>
    </dgm:pt>
    <dgm:pt modelId="{CE0396D1-FDBD-48FF-B350-3235F577E7CB}">
      <dgm:prSet phldrT="[Text]" custT="1"/>
      <dgm:spPr/>
      <dgm:t>
        <a:bodyPr/>
        <a:lstStyle/>
        <a:p>
          <a:pPr algn="just"/>
          <a:endParaRPr lang="en-US" sz="1600"/>
        </a:p>
      </dgm:t>
    </dgm:pt>
    <dgm:pt modelId="{CF03110C-7A44-466B-ADE8-CF91747DED19}" type="parTrans" cxnId="{09CBFAA3-01EC-4A41-93C4-011263849C32}">
      <dgm:prSet/>
      <dgm:spPr/>
      <dgm:t>
        <a:bodyPr/>
        <a:lstStyle/>
        <a:p>
          <a:endParaRPr lang="en-US"/>
        </a:p>
      </dgm:t>
    </dgm:pt>
    <dgm:pt modelId="{9B8B53AB-04CC-4B6A-906A-F901CC2DEF85}" type="sibTrans" cxnId="{09CBFAA3-01EC-4A41-93C4-011263849C32}">
      <dgm:prSet/>
      <dgm:spPr/>
      <dgm:t>
        <a:bodyPr/>
        <a:lstStyle/>
        <a:p>
          <a:endParaRPr lang="en-US"/>
        </a:p>
      </dgm:t>
    </dgm:pt>
    <dgm:pt modelId="{4503CCC2-695A-4733-BF7F-EA901C94597C}">
      <dgm:prSet phldrT="[Text]" custT="1"/>
      <dgm:spPr/>
      <dgm:t>
        <a:bodyPr/>
        <a:lstStyle/>
        <a:p>
          <a:pPr algn="just"/>
          <a:endParaRPr lang="en-US" sz="1600" b="0"/>
        </a:p>
      </dgm:t>
    </dgm:pt>
    <dgm:pt modelId="{5A2B5727-42AA-47B6-895E-F14342F00CE1}" type="parTrans" cxnId="{B0C95200-C11E-450C-B3C3-3343D084226B}">
      <dgm:prSet/>
      <dgm:spPr/>
      <dgm:t>
        <a:bodyPr/>
        <a:lstStyle/>
        <a:p>
          <a:endParaRPr lang="en-US"/>
        </a:p>
      </dgm:t>
    </dgm:pt>
    <dgm:pt modelId="{2FE120D3-6EBC-47AE-BB65-9DC34FFBD001}" type="sibTrans" cxnId="{B0C95200-C11E-450C-B3C3-3343D084226B}">
      <dgm:prSet/>
      <dgm:spPr/>
      <dgm:t>
        <a:bodyPr/>
        <a:lstStyle/>
        <a:p>
          <a:endParaRPr lang="en-US"/>
        </a:p>
      </dgm:t>
    </dgm:pt>
    <dgm:pt modelId="{9BB271CE-90F1-4996-8D07-71DB8AA9AE78}">
      <dgm:prSet phldrT="[Text]" custT="1"/>
      <dgm:spPr/>
      <dgm:t>
        <a:bodyPr/>
        <a:lstStyle/>
        <a:p>
          <a:pPr algn="l"/>
          <a:endParaRPr lang="en-US" sz="1100" b="0"/>
        </a:p>
      </dgm:t>
    </dgm:pt>
    <dgm:pt modelId="{56782D8D-43B3-4FA7-8B67-B949033E2379}" type="parTrans" cxnId="{F1352464-AC00-419C-957E-CB985B17EEE4}">
      <dgm:prSet/>
      <dgm:spPr/>
      <dgm:t>
        <a:bodyPr/>
        <a:lstStyle/>
        <a:p>
          <a:endParaRPr lang="en-US"/>
        </a:p>
      </dgm:t>
    </dgm:pt>
    <dgm:pt modelId="{9B3502C8-2F35-48C7-BC18-9FF0B6FFA5F4}" type="sibTrans" cxnId="{F1352464-AC00-419C-957E-CB985B17EEE4}">
      <dgm:prSet/>
      <dgm:spPr/>
      <dgm:t>
        <a:bodyPr/>
        <a:lstStyle/>
        <a:p>
          <a:endParaRPr lang="en-US"/>
        </a:p>
      </dgm:t>
    </dgm:pt>
    <dgm:pt modelId="{F4296105-B8A7-49A0-B6B3-00CC5719095D}">
      <dgm:prSet phldrT="[Text]" custT="1"/>
      <dgm:spPr/>
      <dgm:t>
        <a:bodyPr/>
        <a:lstStyle/>
        <a:p>
          <a:pPr algn="just"/>
          <a:r>
            <a:rPr lang="en-US" sz="1600"/>
            <a:t>Casual Vacancy by Board of Director (Section 161) (N)</a:t>
          </a:r>
        </a:p>
      </dgm:t>
    </dgm:pt>
    <dgm:pt modelId="{BF26446A-F054-4CD5-88FF-3B547F6A26CC}" type="sibTrans" cxnId="{F078BB17-1C47-45EB-8B36-995FD825C8C4}">
      <dgm:prSet/>
      <dgm:spPr/>
      <dgm:t>
        <a:bodyPr/>
        <a:lstStyle/>
        <a:p>
          <a:endParaRPr lang="en-US"/>
        </a:p>
      </dgm:t>
    </dgm:pt>
    <dgm:pt modelId="{44B373A8-AC11-45AD-B337-1420EAC89139}" type="parTrans" cxnId="{F078BB17-1C47-45EB-8B36-995FD825C8C4}">
      <dgm:prSet/>
      <dgm:spPr/>
      <dgm:t>
        <a:bodyPr/>
        <a:lstStyle/>
        <a:p>
          <a:endParaRPr lang="en-US"/>
        </a:p>
      </dgm:t>
    </dgm:pt>
    <dgm:pt modelId="{F6C9C130-3333-4227-8606-888A88F15D2A}" type="pres">
      <dgm:prSet presAssocID="{420025B2-78F1-4252-8777-A8079519FC32}" presName="Name0" presStyleCnt="0">
        <dgm:presLayoutVars>
          <dgm:dir/>
          <dgm:animLvl val="lvl"/>
          <dgm:resizeHandles val="exact"/>
        </dgm:presLayoutVars>
      </dgm:prSet>
      <dgm:spPr/>
      <dgm:t>
        <a:bodyPr/>
        <a:lstStyle/>
        <a:p>
          <a:endParaRPr lang="en-US"/>
        </a:p>
      </dgm:t>
    </dgm:pt>
    <dgm:pt modelId="{AF049431-4AD1-4B64-8D8B-D494977744EE}" type="pres">
      <dgm:prSet presAssocID="{6D316243-20F8-44F9-9061-72ED9CC09533}" presName="linNode" presStyleCnt="0"/>
      <dgm:spPr/>
      <dgm:t>
        <a:bodyPr/>
        <a:lstStyle/>
        <a:p>
          <a:endParaRPr lang="en-US"/>
        </a:p>
      </dgm:t>
    </dgm:pt>
    <dgm:pt modelId="{D68B2BD6-6F59-46F0-A86E-AEF650D2FB94}" type="pres">
      <dgm:prSet presAssocID="{6D316243-20F8-44F9-9061-72ED9CC09533}" presName="parentText" presStyleLbl="node1" presStyleIdx="0" presStyleCnt="3">
        <dgm:presLayoutVars>
          <dgm:chMax val="1"/>
          <dgm:bulletEnabled val="1"/>
        </dgm:presLayoutVars>
      </dgm:prSet>
      <dgm:spPr/>
      <dgm:t>
        <a:bodyPr/>
        <a:lstStyle/>
        <a:p>
          <a:endParaRPr lang="en-US"/>
        </a:p>
      </dgm:t>
    </dgm:pt>
    <dgm:pt modelId="{DE1BC72E-AD0E-487B-B651-56D95F5D3137}" type="pres">
      <dgm:prSet presAssocID="{6D316243-20F8-44F9-9061-72ED9CC09533}" presName="descendantText" presStyleLbl="alignAccFollowNode1" presStyleIdx="0" presStyleCnt="3" custScaleY="120255">
        <dgm:presLayoutVars>
          <dgm:bulletEnabled val="1"/>
        </dgm:presLayoutVars>
      </dgm:prSet>
      <dgm:spPr/>
      <dgm:t>
        <a:bodyPr/>
        <a:lstStyle/>
        <a:p>
          <a:endParaRPr lang="en-US"/>
        </a:p>
      </dgm:t>
    </dgm:pt>
    <dgm:pt modelId="{DEB15498-EF16-4FD4-992A-F80A598F4C75}" type="pres">
      <dgm:prSet presAssocID="{28458B70-B68C-4D27-AF05-16012D2B892B}" presName="sp" presStyleCnt="0"/>
      <dgm:spPr/>
      <dgm:t>
        <a:bodyPr/>
        <a:lstStyle/>
        <a:p>
          <a:endParaRPr lang="en-US"/>
        </a:p>
      </dgm:t>
    </dgm:pt>
    <dgm:pt modelId="{2FC279F2-34C2-43BB-9FA4-90DBD7A47DE9}" type="pres">
      <dgm:prSet presAssocID="{C3D3257F-6702-4F8C-BD52-AC2092C92652}" presName="linNode" presStyleCnt="0"/>
      <dgm:spPr/>
      <dgm:t>
        <a:bodyPr/>
        <a:lstStyle/>
        <a:p>
          <a:endParaRPr lang="en-US"/>
        </a:p>
      </dgm:t>
    </dgm:pt>
    <dgm:pt modelId="{D8B3D4B7-F2D2-45F8-A35F-A9A624EA84FD}" type="pres">
      <dgm:prSet presAssocID="{C3D3257F-6702-4F8C-BD52-AC2092C92652}" presName="parentText" presStyleLbl="node1" presStyleIdx="1" presStyleCnt="3" custLinFactNeighborY="-2290">
        <dgm:presLayoutVars>
          <dgm:chMax val="1"/>
          <dgm:bulletEnabled val="1"/>
        </dgm:presLayoutVars>
      </dgm:prSet>
      <dgm:spPr/>
      <dgm:t>
        <a:bodyPr/>
        <a:lstStyle/>
        <a:p>
          <a:endParaRPr lang="en-US"/>
        </a:p>
      </dgm:t>
    </dgm:pt>
    <dgm:pt modelId="{1C90C896-6BDC-4090-8843-61E8E4B04B7E}" type="pres">
      <dgm:prSet presAssocID="{C3D3257F-6702-4F8C-BD52-AC2092C92652}" presName="descendantText" presStyleLbl="alignAccFollowNode1" presStyleIdx="1" presStyleCnt="3">
        <dgm:presLayoutVars>
          <dgm:bulletEnabled val="1"/>
        </dgm:presLayoutVars>
      </dgm:prSet>
      <dgm:spPr/>
      <dgm:t>
        <a:bodyPr/>
        <a:lstStyle/>
        <a:p>
          <a:endParaRPr lang="en-US"/>
        </a:p>
      </dgm:t>
    </dgm:pt>
    <dgm:pt modelId="{DE41E071-D710-479C-8D0C-956A156F8C9C}" type="pres">
      <dgm:prSet presAssocID="{C8D8C90A-EEAA-4A62-8B53-A6AD5692A3D0}" presName="sp" presStyleCnt="0"/>
      <dgm:spPr/>
      <dgm:t>
        <a:bodyPr/>
        <a:lstStyle/>
        <a:p>
          <a:endParaRPr lang="en-US"/>
        </a:p>
      </dgm:t>
    </dgm:pt>
    <dgm:pt modelId="{BB082704-BC2A-4DC7-A012-1C6C671F8804}" type="pres">
      <dgm:prSet presAssocID="{CFE6E743-0DA2-4890-A6E8-408711FD3DEA}" presName="linNode" presStyleCnt="0"/>
      <dgm:spPr/>
      <dgm:t>
        <a:bodyPr/>
        <a:lstStyle/>
        <a:p>
          <a:endParaRPr lang="en-US"/>
        </a:p>
      </dgm:t>
    </dgm:pt>
    <dgm:pt modelId="{A0A26994-5D90-4325-A3FD-CD35E5ADE72B}" type="pres">
      <dgm:prSet presAssocID="{CFE6E743-0DA2-4890-A6E8-408711FD3DEA}" presName="parentText" presStyleLbl="node1" presStyleIdx="2" presStyleCnt="3">
        <dgm:presLayoutVars>
          <dgm:chMax val="1"/>
          <dgm:bulletEnabled val="1"/>
        </dgm:presLayoutVars>
      </dgm:prSet>
      <dgm:spPr/>
      <dgm:t>
        <a:bodyPr/>
        <a:lstStyle/>
        <a:p>
          <a:endParaRPr lang="en-US"/>
        </a:p>
      </dgm:t>
    </dgm:pt>
    <dgm:pt modelId="{17DE52F0-8197-454A-9CF3-9453AF09FFA7}" type="pres">
      <dgm:prSet presAssocID="{CFE6E743-0DA2-4890-A6E8-408711FD3DEA}" presName="descendantText" presStyleLbl="alignAccFollowNode1" presStyleIdx="2" presStyleCnt="3" custLinFactNeighborY="-2147">
        <dgm:presLayoutVars>
          <dgm:bulletEnabled val="1"/>
        </dgm:presLayoutVars>
      </dgm:prSet>
      <dgm:spPr/>
      <dgm:t>
        <a:bodyPr/>
        <a:lstStyle/>
        <a:p>
          <a:endParaRPr lang="en-US"/>
        </a:p>
      </dgm:t>
    </dgm:pt>
  </dgm:ptLst>
  <dgm:cxnLst>
    <dgm:cxn modelId="{6FBEBE79-BDC1-4C27-AEB2-E932906C50B2}" type="presOf" srcId="{5E4FAE4D-0CAE-48DF-A310-DDCF984E6623}" destId="{DE1BC72E-AD0E-487B-B651-56D95F5D3137}" srcOrd="0" destOrd="0" presId="urn:microsoft.com/office/officeart/2005/8/layout/vList5"/>
    <dgm:cxn modelId="{2AD2ED6E-B367-456C-A894-5B5C096F1019}" type="presOf" srcId="{BD4C042E-4975-461D-84EF-95104300A760}" destId="{1C90C896-6BDC-4090-8843-61E8E4B04B7E}" srcOrd="0" destOrd="4" presId="urn:microsoft.com/office/officeart/2005/8/layout/vList5"/>
    <dgm:cxn modelId="{18A48FF2-342F-4938-8C59-E270689048CB}" type="presOf" srcId="{AEC0F62E-CEF7-4246-BC01-9B9EF3152C45}" destId="{DE1BC72E-AD0E-487B-B651-56D95F5D3137}" srcOrd="0" destOrd="2" presId="urn:microsoft.com/office/officeart/2005/8/layout/vList5"/>
    <dgm:cxn modelId="{4003AD6E-1DDA-4C30-8024-AA01F640959B}" type="presOf" srcId="{314163FA-970D-40DA-9C94-3E58F1CAFF2F}" destId="{17DE52F0-8197-454A-9CF3-9453AF09FFA7}" srcOrd="0" destOrd="0" presId="urn:microsoft.com/office/officeart/2005/8/layout/vList5"/>
    <dgm:cxn modelId="{7BEA53AE-0693-4AA4-B01E-BF486807FDBA}" type="presOf" srcId="{A367C59B-FD41-4A88-94DC-1A9542EB07C9}" destId="{DE1BC72E-AD0E-487B-B651-56D95F5D3137}" srcOrd="0" destOrd="1" presId="urn:microsoft.com/office/officeart/2005/8/layout/vList5"/>
    <dgm:cxn modelId="{F0B7BF1A-0657-402C-8479-B3CE8BCF8B1A}" srcId="{420025B2-78F1-4252-8777-A8079519FC32}" destId="{6D316243-20F8-44F9-9061-72ED9CC09533}" srcOrd="0" destOrd="0" parTransId="{5CBE7B95-96ED-4AD1-8666-21D887249CB1}" sibTransId="{28458B70-B68C-4D27-AF05-16012D2B892B}"/>
    <dgm:cxn modelId="{D5E6BC36-80F8-4D5C-A620-304786BB01BA}" srcId="{420025B2-78F1-4252-8777-A8079519FC32}" destId="{C3D3257F-6702-4F8C-BD52-AC2092C92652}" srcOrd="1" destOrd="0" parTransId="{CFD31192-866B-4FC0-BB4D-352B94843330}" sibTransId="{C8D8C90A-EEAA-4A62-8B53-A6AD5692A3D0}"/>
    <dgm:cxn modelId="{44AC290A-655D-46FD-8123-ACE1A684E309}" srcId="{C3D3257F-6702-4F8C-BD52-AC2092C92652}" destId="{AC52428F-44B6-4302-8FA4-9E30D824FA8F}" srcOrd="2" destOrd="0" parTransId="{30B9A19C-A6A3-4BB1-B7F1-AB31C8582BBC}" sibTransId="{299D9820-F0C5-4508-8BE1-CB3B77C0867E}"/>
    <dgm:cxn modelId="{8444AA3E-9456-45E5-8FFA-1DBF14A87E72}" type="presOf" srcId="{CE90DA52-5F38-4916-B5B8-B58562D1DC1F}" destId="{17DE52F0-8197-454A-9CF3-9453AF09FFA7}" srcOrd="0" destOrd="2" presId="urn:microsoft.com/office/officeart/2005/8/layout/vList5"/>
    <dgm:cxn modelId="{2CDC51C6-1A16-4607-8B9D-EAABE50E78D8}" type="presOf" srcId="{420025B2-78F1-4252-8777-A8079519FC32}" destId="{F6C9C130-3333-4227-8606-888A88F15D2A}" srcOrd="0" destOrd="0" presId="urn:microsoft.com/office/officeart/2005/8/layout/vList5"/>
    <dgm:cxn modelId="{E87E7790-5F67-41C1-8A6F-B60DB14C0386}" type="presOf" srcId="{AC2C4A2E-8151-419C-A5E1-C5092D2369CD}" destId="{1C90C896-6BDC-4090-8843-61E8E4B04B7E}" srcOrd="0" destOrd="0" presId="urn:microsoft.com/office/officeart/2005/8/layout/vList5"/>
    <dgm:cxn modelId="{B2B6515D-55FA-4EC6-8453-2DD7EE99B50A}" srcId="{420025B2-78F1-4252-8777-A8079519FC32}" destId="{CFE6E743-0DA2-4890-A6E8-408711FD3DEA}" srcOrd="2" destOrd="0" parTransId="{BA8B30AD-402A-4590-9DD6-2816555E13FD}" sibTransId="{AF86507B-2BA5-4C6E-BD9A-686E43587DA8}"/>
    <dgm:cxn modelId="{A8480E4B-454D-43A4-99D7-771FAD4D3B46}" type="presOf" srcId="{9BB271CE-90F1-4996-8D07-71DB8AA9AE78}" destId="{17DE52F0-8197-454A-9CF3-9453AF09FFA7}" srcOrd="0" destOrd="3" presId="urn:microsoft.com/office/officeart/2005/8/layout/vList5"/>
    <dgm:cxn modelId="{AE511B38-C8B1-463E-B574-C6E36814B105}" type="presOf" srcId="{C3D3257F-6702-4F8C-BD52-AC2092C92652}" destId="{D8B3D4B7-F2D2-45F8-A35F-A9A624EA84FD}" srcOrd="0" destOrd="0" presId="urn:microsoft.com/office/officeart/2005/8/layout/vList5"/>
    <dgm:cxn modelId="{1059562E-DB62-4EF2-B763-471CF808159D}" srcId="{CFE6E743-0DA2-4890-A6E8-408711FD3DEA}" destId="{CE90DA52-5F38-4916-B5B8-B58562D1DC1F}" srcOrd="2" destOrd="0" parTransId="{C975D5CC-A2EB-493D-8E55-6066B7E76826}" sibTransId="{1BA613E9-B64D-47D6-947E-7A55CCC74C78}"/>
    <dgm:cxn modelId="{FA259492-CCCE-40ED-8918-73AE213B20B1}" type="presOf" srcId="{CE0396D1-FDBD-48FF-B350-3235F577E7CB}" destId="{1C90C896-6BDC-4090-8843-61E8E4B04B7E}" srcOrd="0" destOrd="3" presId="urn:microsoft.com/office/officeart/2005/8/layout/vList5"/>
    <dgm:cxn modelId="{87708C65-0DBA-4566-8D64-22E5A866F647}" srcId="{CFE6E743-0DA2-4890-A6E8-408711FD3DEA}" destId="{314163FA-970D-40DA-9C94-3E58F1CAFF2F}" srcOrd="0" destOrd="0" parTransId="{AD159786-B659-4C6F-827B-AF3393F084E6}" sibTransId="{7B68C33E-4618-4707-A0FE-C47373D7C483}"/>
    <dgm:cxn modelId="{F078BB17-1C47-45EB-8B36-995FD825C8C4}" srcId="{6D316243-20F8-44F9-9061-72ED9CC09533}" destId="{F4296105-B8A7-49A0-B6B3-00CC5719095D}" srcOrd="3" destOrd="0" parTransId="{44B373A8-AC11-45AD-B337-1420EAC89139}" sibTransId="{BF26446A-F054-4CD5-88FF-3B547F6A26CC}"/>
    <dgm:cxn modelId="{78C16135-AE6E-448D-A17F-EA3F3DF8A3E2}" srcId="{C3D3257F-6702-4F8C-BD52-AC2092C92652}" destId="{A4980468-9CEF-4871-8A15-C22D90BE10F2}" srcOrd="1" destOrd="0" parTransId="{FBAC819C-1F65-4ECE-BA00-E4D9F7400AA6}" sibTransId="{1E967805-4719-4AF9-94E7-7D0670F4498C}"/>
    <dgm:cxn modelId="{F1352464-AC00-419C-957E-CB985B17EEE4}" srcId="{CFE6E743-0DA2-4890-A6E8-408711FD3DEA}" destId="{9BB271CE-90F1-4996-8D07-71DB8AA9AE78}" srcOrd="3" destOrd="0" parTransId="{56782D8D-43B3-4FA7-8B67-B949033E2379}" sibTransId="{9B3502C8-2F35-48C7-BC18-9FF0B6FFA5F4}"/>
    <dgm:cxn modelId="{09CBFAA3-01EC-4A41-93C4-011263849C32}" srcId="{C3D3257F-6702-4F8C-BD52-AC2092C92652}" destId="{CE0396D1-FDBD-48FF-B350-3235F577E7CB}" srcOrd="3" destOrd="0" parTransId="{CF03110C-7A44-466B-ADE8-CF91747DED19}" sibTransId="{9B8B53AB-04CC-4B6A-906A-F901CC2DEF85}"/>
    <dgm:cxn modelId="{7F9E20F1-57B3-42EB-BC1C-9E21CC50F5C2}" type="presOf" srcId="{A4980468-9CEF-4871-8A15-C22D90BE10F2}" destId="{1C90C896-6BDC-4090-8843-61E8E4B04B7E}" srcOrd="0" destOrd="1" presId="urn:microsoft.com/office/officeart/2005/8/layout/vList5"/>
    <dgm:cxn modelId="{75FC6784-BD22-4783-A3B2-BB9B04F4F223}" srcId="{6D316243-20F8-44F9-9061-72ED9CC09533}" destId="{AEC0F62E-CEF7-4246-BC01-9B9EF3152C45}" srcOrd="2" destOrd="0" parTransId="{6986C087-BD0F-4570-8AF0-35C1DAE57F2E}" sibTransId="{30392675-0B5E-498A-A585-B8D58F54B230}"/>
    <dgm:cxn modelId="{2E16DEF3-0C65-4D3A-8A10-6EB37FE36420}" srcId="{6D316243-20F8-44F9-9061-72ED9CC09533}" destId="{A367C59B-FD41-4A88-94DC-1A9542EB07C9}" srcOrd="1" destOrd="0" parTransId="{7EB3F1AC-B00E-4F6A-B105-355B6729B7DA}" sibTransId="{67785A7E-D980-41A5-BF84-2474715711A6}"/>
    <dgm:cxn modelId="{5C38859C-ECCB-490D-9D1A-5CC13B2D9437}" type="presOf" srcId="{4503CCC2-695A-4733-BF7F-EA901C94597C}" destId="{17DE52F0-8197-454A-9CF3-9453AF09FFA7}" srcOrd="0" destOrd="1" presId="urn:microsoft.com/office/officeart/2005/8/layout/vList5"/>
    <dgm:cxn modelId="{D638DFAE-1C09-455A-A9E0-4F512E7AB66C}" type="presOf" srcId="{CFE6E743-0DA2-4890-A6E8-408711FD3DEA}" destId="{A0A26994-5D90-4325-A3FD-CD35E5ADE72B}" srcOrd="0" destOrd="0" presId="urn:microsoft.com/office/officeart/2005/8/layout/vList5"/>
    <dgm:cxn modelId="{CF671A8C-7DBB-409E-980B-2DD4C975851F}" srcId="{C3D3257F-6702-4F8C-BD52-AC2092C92652}" destId="{BD4C042E-4975-461D-84EF-95104300A760}" srcOrd="4" destOrd="0" parTransId="{77EBE66E-2AD1-43DF-A8F6-2F88C180EAFE}" sibTransId="{CD0D879D-0D60-4BEC-9BDE-DA1DC7DBB19C}"/>
    <dgm:cxn modelId="{ADAACE38-8189-46D4-926B-0AB3F28E4C13}" srcId="{6D316243-20F8-44F9-9061-72ED9CC09533}" destId="{5E4FAE4D-0CAE-48DF-A310-DDCF984E6623}" srcOrd="0" destOrd="0" parTransId="{DC9710C7-F8DC-4200-99E8-4D3509C94AC8}" sibTransId="{1DF38FA1-F73E-4502-90B6-D6E91A69035D}"/>
    <dgm:cxn modelId="{5E746234-F170-4BD2-AC89-3F456063BE3A}" type="presOf" srcId="{F4296105-B8A7-49A0-B6B3-00CC5719095D}" destId="{DE1BC72E-AD0E-487B-B651-56D95F5D3137}" srcOrd="0" destOrd="3" presId="urn:microsoft.com/office/officeart/2005/8/layout/vList5"/>
    <dgm:cxn modelId="{13B0A21A-1935-49E6-B4A2-A199D97A2659}" type="presOf" srcId="{AC52428F-44B6-4302-8FA4-9E30D824FA8F}" destId="{1C90C896-6BDC-4090-8843-61E8E4B04B7E}" srcOrd="0" destOrd="2" presId="urn:microsoft.com/office/officeart/2005/8/layout/vList5"/>
    <dgm:cxn modelId="{3D15D6E8-FEB0-4D56-99A3-1CD6097ECCC0}" type="presOf" srcId="{6D316243-20F8-44F9-9061-72ED9CC09533}" destId="{D68B2BD6-6F59-46F0-A86E-AEF650D2FB94}" srcOrd="0" destOrd="0" presId="urn:microsoft.com/office/officeart/2005/8/layout/vList5"/>
    <dgm:cxn modelId="{B0C95200-C11E-450C-B3C3-3343D084226B}" srcId="{CFE6E743-0DA2-4890-A6E8-408711FD3DEA}" destId="{4503CCC2-695A-4733-BF7F-EA901C94597C}" srcOrd="1" destOrd="0" parTransId="{5A2B5727-42AA-47B6-895E-F14342F00CE1}" sibTransId="{2FE120D3-6EBC-47AE-BB65-9DC34FFBD001}"/>
    <dgm:cxn modelId="{A7E072BF-C38C-4AE1-BBE0-E4DC1EA48487}" srcId="{C3D3257F-6702-4F8C-BD52-AC2092C92652}" destId="{AC2C4A2E-8151-419C-A5E1-C5092D2369CD}" srcOrd="0" destOrd="0" parTransId="{0440644A-1099-4FF2-A92B-785CDD503E74}" sibTransId="{1E7D8053-21A6-47E7-8D42-872CF72DE056}"/>
    <dgm:cxn modelId="{CC80F207-1C5C-47B6-A41E-5A24016BEFC7}" type="presParOf" srcId="{F6C9C130-3333-4227-8606-888A88F15D2A}" destId="{AF049431-4AD1-4B64-8D8B-D494977744EE}" srcOrd="0" destOrd="0" presId="urn:microsoft.com/office/officeart/2005/8/layout/vList5"/>
    <dgm:cxn modelId="{C7CEFB57-4597-4A2D-B15C-6045CAB359D1}" type="presParOf" srcId="{AF049431-4AD1-4B64-8D8B-D494977744EE}" destId="{D68B2BD6-6F59-46F0-A86E-AEF650D2FB94}" srcOrd="0" destOrd="0" presId="urn:microsoft.com/office/officeart/2005/8/layout/vList5"/>
    <dgm:cxn modelId="{A247203F-F4EE-4128-8D7D-D5492D0F8F0F}" type="presParOf" srcId="{AF049431-4AD1-4B64-8D8B-D494977744EE}" destId="{DE1BC72E-AD0E-487B-B651-56D95F5D3137}" srcOrd="1" destOrd="0" presId="urn:microsoft.com/office/officeart/2005/8/layout/vList5"/>
    <dgm:cxn modelId="{5F7F4C09-100F-45C1-986A-28F059A69E04}" type="presParOf" srcId="{F6C9C130-3333-4227-8606-888A88F15D2A}" destId="{DEB15498-EF16-4FD4-992A-F80A598F4C75}" srcOrd="1" destOrd="0" presId="urn:microsoft.com/office/officeart/2005/8/layout/vList5"/>
    <dgm:cxn modelId="{251EFDB6-3FCC-46E2-BFE7-2E42CA4758C9}" type="presParOf" srcId="{F6C9C130-3333-4227-8606-888A88F15D2A}" destId="{2FC279F2-34C2-43BB-9FA4-90DBD7A47DE9}" srcOrd="2" destOrd="0" presId="urn:microsoft.com/office/officeart/2005/8/layout/vList5"/>
    <dgm:cxn modelId="{74FDFEF2-41B9-4155-BAE3-F639986A3D1A}" type="presParOf" srcId="{2FC279F2-34C2-43BB-9FA4-90DBD7A47DE9}" destId="{D8B3D4B7-F2D2-45F8-A35F-A9A624EA84FD}" srcOrd="0" destOrd="0" presId="urn:microsoft.com/office/officeart/2005/8/layout/vList5"/>
    <dgm:cxn modelId="{29991665-BC1F-4296-BBD6-2407D4EEAE73}" type="presParOf" srcId="{2FC279F2-34C2-43BB-9FA4-90DBD7A47DE9}" destId="{1C90C896-6BDC-4090-8843-61E8E4B04B7E}" srcOrd="1" destOrd="0" presId="urn:microsoft.com/office/officeart/2005/8/layout/vList5"/>
    <dgm:cxn modelId="{6F305C30-01B6-46C8-9CDC-933E2E26D357}" type="presParOf" srcId="{F6C9C130-3333-4227-8606-888A88F15D2A}" destId="{DE41E071-D710-479C-8D0C-956A156F8C9C}" srcOrd="3" destOrd="0" presId="urn:microsoft.com/office/officeart/2005/8/layout/vList5"/>
    <dgm:cxn modelId="{5B82055F-36B0-4C0D-AB53-6302E2C76651}" type="presParOf" srcId="{F6C9C130-3333-4227-8606-888A88F15D2A}" destId="{BB082704-BC2A-4DC7-A012-1C6C671F8804}" srcOrd="4" destOrd="0" presId="urn:microsoft.com/office/officeart/2005/8/layout/vList5"/>
    <dgm:cxn modelId="{C4291E9D-9E50-4BE2-A6B2-3591440F9114}" type="presParOf" srcId="{BB082704-BC2A-4DC7-A012-1C6C671F8804}" destId="{A0A26994-5D90-4325-A3FD-CD35E5ADE72B}" srcOrd="0" destOrd="0" presId="urn:microsoft.com/office/officeart/2005/8/layout/vList5"/>
    <dgm:cxn modelId="{5B7DB7D9-6180-4F01-96E0-63A9BCB50C2D}" type="presParOf" srcId="{BB082704-BC2A-4DC7-A012-1C6C671F8804}" destId="{17DE52F0-8197-454A-9CF3-9453AF09FFA7}" srcOrd="1" destOrd="0" presId="urn:microsoft.com/office/officeart/2005/8/layout/vList5"/>
  </dgm:cxnLst>
  <dgm:bg/>
  <dgm:whole/>
</dgm:dataModel>
</file>

<file path=word/diagrams/data5.xml><?xml version="1.0" encoding="utf-8"?>
<dgm:dataModel xmlns:dgm="http://schemas.openxmlformats.org/drawingml/2006/diagram" xmlns:a="http://schemas.openxmlformats.org/drawingml/2006/main">
  <dgm:ptLst>
    <dgm:pt modelId="{BA830FD2-F83B-48BC-945F-4BA676C51DAE}" type="doc">
      <dgm:prSet loTypeId="urn:microsoft.com/office/officeart/2005/8/layout/vList2" loCatId="list" qsTypeId="urn:microsoft.com/office/officeart/2005/8/quickstyle/simple2" qsCatId="simple" csTypeId="urn:microsoft.com/office/officeart/2005/8/colors/colorful5" csCatId="colorful" phldr="1"/>
      <dgm:spPr/>
      <dgm:t>
        <a:bodyPr/>
        <a:lstStyle/>
        <a:p>
          <a:endParaRPr lang="en-US"/>
        </a:p>
      </dgm:t>
    </dgm:pt>
    <dgm:pt modelId="{A1254AB9-A8E8-474B-8F4D-96E1AC31C9D6}">
      <dgm:prSet phldrT="[Text]"/>
      <dgm:spPr/>
      <dgm:t>
        <a:bodyPr/>
        <a:lstStyle/>
        <a:p>
          <a:r>
            <a:rPr lang="en-US"/>
            <a:t>Whether Foreign Parent Shall be considered as Holding Company or Not ?</a:t>
          </a:r>
        </a:p>
      </dgm:t>
    </dgm:pt>
    <dgm:pt modelId="{FB45889C-821E-4BF8-AC54-CB9ABE61DC9D}" type="parTrans" cxnId="{ABF602AF-C1A7-42ED-81E3-7513830F69DB}">
      <dgm:prSet/>
      <dgm:spPr/>
      <dgm:t>
        <a:bodyPr/>
        <a:lstStyle/>
        <a:p>
          <a:endParaRPr lang="en-US"/>
        </a:p>
      </dgm:t>
    </dgm:pt>
    <dgm:pt modelId="{A350FED4-C0EF-418F-9EF5-E481847E8663}" type="sibTrans" cxnId="{ABF602AF-C1A7-42ED-81E3-7513830F69DB}">
      <dgm:prSet/>
      <dgm:spPr/>
      <dgm:t>
        <a:bodyPr/>
        <a:lstStyle/>
        <a:p>
          <a:endParaRPr lang="en-US"/>
        </a:p>
      </dgm:t>
    </dgm:pt>
    <dgm:pt modelId="{72129464-376E-4800-86B0-CB545F2563DE}">
      <dgm:prSet phldrT="[Text]"/>
      <dgm:spPr/>
      <dgm:t>
        <a:bodyPr/>
        <a:lstStyle/>
        <a:p>
          <a:endParaRPr lang="en-US"/>
        </a:p>
      </dgm:t>
    </dgm:pt>
    <dgm:pt modelId="{6A97D78A-12E8-4D0A-8DC4-D3155FF94C9E}" type="parTrans" cxnId="{BA8CA326-44D6-4A08-A972-E19C6D0BD285}">
      <dgm:prSet/>
      <dgm:spPr/>
      <dgm:t>
        <a:bodyPr/>
        <a:lstStyle/>
        <a:p>
          <a:endParaRPr lang="en-US"/>
        </a:p>
      </dgm:t>
    </dgm:pt>
    <dgm:pt modelId="{72C1C3EF-4F65-4869-A3A5-5E1FA2563DAA}" type="sibTrans" cxnId="{BA8CA326-44D6-4A08-A972-E19C6D0BD285}">
      <dgm:prSet/>
      <dgm:spPr/>
      <dgm:t>
        <a:bodyPr/>
        <a:lstStyle/>
        <a:p>
          <a:endParaRPr lang="en-US"/>
        </a:p>
      </dgm:t>
    </dgm:pt>
    <dgm:pt modelId="{E56AAD35-242C-4EA8-8965-069F94F2221F}">
      <dgm:prSet phldrT="[Text]"/>
      <dgm:spPr/>
      <dgm:t>
        <a:bodyPr/>
        <a:lstStyle/>
        <a:p>
          <a:r>
            <a:rPr lang="en-US"/>
            <a:t>Whether LLP Shall be Considered as Holding Company or Not ?</a:t>
          </a:r>
        </a:p>
      </dgm:t>
    </dgm:pt>
    <dgm:pt modelId="{18217898-E404-4F7F-BDE4-C559A7235512}" type="sibTrans" cxnId="{AC73E6C8-9920-4727-86CF-D0C2564CB14F}">
      <dgm:prSet/>
      <dgm:spPr/>
      <dgm:t>
        <a:bodyPr/>
        <a:lstStyle/>
        <a:p>
          <a:endParaRPr lang="en-US"/>
        </a:p>
      </dgm:t>
    </dgm:pt>
    <dgm:pt modelId="{F2D2D7CA-188E-4E2A-AFD2-B2AF12E40243}" type="parTrans" cxnId="{AC73E6C8-9920-4727-86CF-D0C2564CB14F}">
      <dgm:prSet/>
      <dgm:spPr/>
      <dgm:t>
        <a:bodyPr/>
        <a:lstStyle/>
        <a:p>
          <a:endParaRPr lang="en-US"/>
        </a:p>
      </dgm:t>
    </dgm:pt>
    <dgm:pt modelId="{7C723B54-328E-4652-8937-C944307BED82}" type="pres">
      <dgm:prSet presAssocID="{BA830FD2-F83B-48BC-945F-4BA676C51DAE}" presName="linear" presStyleCnt="0">
        <dgm:presLayoutVars>
          <dgm:animLvl val="lvl"/>
          <dgm:resizeHandles val="exact"/>
        </dgm:presLayoutVars>
      </dgm:prSet>
      <dgm:spPr/>
      <dgm:t>
        <a:bodyPr/>
        <a:lstStyle/>
        <a:p>
          <a:endParaRPr lang="en-US"/>
        </a:p>
      </dgm:t>
    </dgm:pt>
    <dgm:pt modelId="{EB06D1F7-8FFC-4D2B-BECD-67D4F5FF8591}" type="pres">
      <dgm:prSet presAssocID="{A1254AB9-A8E8-474B-8F4D-96E1AC31C9D6}" presName="parentText" presStyleLbl="node1" presStyleIdx="0" presStyleCnt="2">
        <dgm:presLayoutVars>
          <dgm:chMax val="0"/>
          <dgm:bulletEnabled val="1"/>
        </dgm:presLayoutVars>
      </dgm:prSet>
      <dgm:spPr/>
      <dgm:t>
        <a:bodyPr/>
        <a:lstStyle/>
        <a:p>
          <a:endParaRPr lang="en-US"/>
        </a:p>
      </dgm:t>
    </dgm:pt>
    <dgm:pt modelId="{918CD8A2-AA83-435D-B5BF-C25CDBB9CC82}" type="pres">
      <dgm:prSet presAssocID="{A1254AB9-A8E8-474B-8F4D-96E1AC31C9D6}" presName="childText" presStyleLbl="revTx" presStyleIdx="0" presStyleCnt="1">
        <dgm:presLayoutVars>
          <dgm:bulletEnabled val="1"/>
        </dgm:presLayoutVars>
      </dgm:prSet>
      <dgm:spPr/>
      <dgm:t>
        <a:bodyPr/>
        <a:lstStyle/>
        <a:p>
          <a:endParaRPr lang="en-US"/>
        </a:p>
      </dgm:t>
    </dgm:pt>
    <dgm:pt modelId="{EB5FE3AD-2CE3-4730-BE2F-0DAC74A5FF64}" type="pres">
      <dgm:prSet presAssocID="{E56AAD35-242C-4EA8-8965-069F94F2221F}" presName="parentText" presStyleLbl="node1" presStyleIdx="1" presStyleCnt="2">
        <dgm:presLayoutVars>
          <dgm:chMax val="0"/>
          <dgm:bulletEnabled val="1"/>
        </dgm:presLayoutVars>
      </dgm:prSet>
      <dgm:spPr/>
      <dgm:t>
        <a:bodyPr/>
        <a:lstStyle/>
        <a:p>
          <a:endParaRPr lang="en-US"/>
        </a:p>
      </dgm:t>
    </dgm:pt>
  </dgm:ptLst>
  <dgm:cxnLst>
    <dgm:cxn modelId="{BA8CA326-44D6-4A08-A972-E19C6D0BD285}" srcId="{A1254AB9-A8E8-474B-8F4D-96E1AC31C9D6}" destId="{72129464-376E-4800-86B0-CB545F2563DE}" srcOrd="0" destOrd="0" parTransId="{6A97D78A-12E8-4D0A-8DC4-D3155FF94C9E}" sibTransId="{72C1C3EF-4F65-4869-A3A5-5E1FA2563DAA}"/>
    <dgm:cxn modelId="{85EC6111-CB9B-490F-A27F-1A1F0D2B66EF}" type="presOf" srcId="{BA830FD2-F83B-48BC-945F-4BA676C51DAE}" destId="{7C723B54-328E-4652-8937-C944307BED82}" srcOrd="0" destOrd="0" presId="urn:microsoft.com/office/officeart/2005/8/layout/vList2"/>
    <dgm:cxn modelId="{AC73E6C8-9920-4727-86CF-D0C2564CB14F}" srcId="{BA830FD2-F83B-48BC-945F-4BA676C51DAE}" destId="{E56AAD35-242C-4EA8-8965-069F94F2221F}" srcOrd="1" destOrd="0" parTransId="{F2D2D7CA-188E-4E2A-AFD2-B2AF12E40243}" sibTransId="{18217898-E404-4F7F-BDE4-C559A7235512}"/>
    <dgm:cxn modelId="{36DB12E7-E354-42E1-85E3-437E4049B6F6}" type="presOf" srcId="{A1254AB9-A8E8-474B-8F4D-96E1AC31C9D6}" destId="{EB06D1F7-8FFC-4D2B-BECD-67D4F5FF8591}" srcOrd="0" destOrd="0" presId="urn:microsoft.com/office/officeart/2005/8/layout/vList2"/>
    <dgm:cxn modelId="{F3FEA7F5-3186-4A52-AB4C-991EC917756A}" type="presOf" srcId="{E56AAD35-242C-4EA8-8965-069F94F2221F}" destId="{EB5FE3AD-2CE3-4730-BE2F-0DAC74A5FF64}" srcOrd="0" destOrd="0" presId="urn:microsoft.com/office/officeart/2005/8/layout/vList2"/>
    <dgm:cxn modelId="{A0E500E3-F00D-464D-A9EA-80B1F1D0C7DA}" type="presOf" srcId="{72129464-376E-4800-86B0-CB545F2563DE}" destId="{918CD8A2-AA83-435D-B5BF-C25CDBB9CC82}" srcOrd="0" destOrd="0" presId="urn:microsoft.com/office/officeart/2005/8/layout/vList2"/>
    <dgm:cxn modelId="{ABF602AF-C1A7-42ED-81E3-7513830F69DB}" srcId="{BA830FD2-F83B-48BC-945F-4BA676C51DAE}" destId="{A1254AB9-A8E8-474B-8F4D-96E1AC31C9D6}" srcOrd="0" destOrd="0" parTransId="{FB45889C-821E-4BF8-AC54-CB9ABE61DC9D}" sibTransId="{A350FED4-C0EF-418F-9EF5-E481847E8663}"/>
    <dgm:cxn modelId="{437EB76F-2BA5-40DF-A091-E4881D41B889}" type="presParOf" srcId="{7C723B54-328E-4652-8937-C944307BED82}" destId="{EB06D1F7-8FFC-4D2B-BECD-67D4F5FF8591}" srcOrd="0" destOrd="0" presId="urn:microsoft.com/office/officeart/2005/8/layout/vList2"/>
    <dgm:cxn modelId="{B3A01208-703C-439A-B30E-447D7B91687E}" type="presParOf" srcId="{7C723B54-328E-4652-8937-C944307BED82}" destId="{918CD8A2-AA83-435D-B5BF-C25CDBB9CC82}" srcOrd="1" destOrd="0" presId="urn:microsoft.com/office/officeart/2005/8/layout/vList2"/>
    <dgm:cxn modelId="{669A357F-AC3B-4A11-9378-197D31A3C5AF}" type="presParOf" srcId="{7C723B54-328E-4652-8937-C944307BED82}" destId="{EB5FE3AD-2CE3-4730-BE2F-0DAC74A5FF64}" srcOrd="2" destOrd="0" presId="urn:microsoft.com/office/officeart/2005/8/layout/vList2"/>
  </dgm:cxnLst>
  <dgm:bg/>
  <dgm:whole/>
</dgm:dataModel>
</file>

<file path=word/diagrams/data6.xml><?xml version="1.0" encoding="utf-8"?>
<dgm:dataModel xmlns:dgm="http://schemas.openxmlformats.org/drawingml/2006/diagram" xmlns:a="http://schemas.openxmlformats.org/drawingml/2006/main">
  <dgm:ptLst>
    <dgm:pt modelId="{932339F5-A1B2-49D5-84F4-0C2DF7EBD632}" type="doc">
      <dgm:prSet loTypeId="urn:microsoft.com/office/officeart/2005/8/layout/hierarchy1" loCatId="hierarchy" qsTypeId="urn:microsoft.com/office/officeart/2005/8/quickstyle/simple4" qsCatId="simple" csTypeId="urn:microsoft.com/office/officeart/2005/8/colors/colorful4" csCatId="colorful" phldr="1"/>
      <dgm:spPr/>
      <dgm:t>
        <a:bodyPr/>
        <a:lstStyle/>
        <a:p>
          <a:endParaRPr lang="en-US"/>
        </a:p>
      </dgm:t>
    </dgm:pt>
    <dgm:pt modelId="{9C043A0A-AD05-4992-BD51-A1F8193CE213}">
      <dgm:prSet phldrT="[Text]" custT="1"/>
      <dgm:spPr/>
      <dgm:t>
        <a:bodyPr/>
        <a:lstStyle/>
        <a:p>
          <a:r>
            <a:rPr lang="en-US" sz="1600">
              <a:latin typeface="Comic Sans MS" pitchFamily="66" charset="0"/>
            </a:rPr>
            <a:t>No Company ( Private &amp; Public)</a:t>
          </a:r>
        </a:p>
      </dgm:t>
    </dgm:pt>
    <dgm:pt modelId="{1E37C7AF-AD00-447C-997D-2B98772E061A}" type="parTrans" cxnId="{833F9DA6-A144-4AD4-9111-B8FF5C9050CF}">
      <dgm:prSet/>
      <dgm:spPr/>
      <dgm:t>
        <a:bodyPr/>
        <a:lstStyle/>
        <a:p>
          <a:endParaRPr lang="en-US"/>
        </a:p>
      </dgm:t>
    </dgm:pt>
    <dgm:pt modelId="{BCDAFF3A-D64D-4AE2-A530-4F3CE6D26638}" type="sibTrans" cxnId="{833F9DA6-A144-4AD4-9111-B8FF5C9050CF}">
      <dgm:prSet/>
      <dgm:spPr/>
      <dgm:t>
        <a:bodyPr/>
        <a:lstStyle/>
        <a:p>
          <a:endParaRPr lang="en-US"/>
        </a:p>
      </dgm:t>
    </dgm:pt>
    <dgm:pt modelId="{9CC43C15-913D-480D-8E29-4FF54FFC8333}">
      <dgm:prSet phldrT="[Text]" custT="1"/>
      <dgm:spPr/>
      <dgm:t>
        <a:bodyPr/>
        <a:lstStyle/>
        <a:p>
          <a:r>
            <a:rPr lang="en-US" sz="1400"/>
            <a:t>Directly or Indirectrly </a:t>
          </a:r>
        </a:p>
      </dgm:t>
    </dgm:pt>
    <dgm:pt modelId="{16955607-3CEF-4C74-A5CE-147972B09C00}" type="parTrans" cxnId="{ACCC8521-FFCB-4936-8F7A-BACCE7BD6263}">
      <dgm:prSet/>
      <dgm:spPr/>
      <dgm:t>
        <a:bodyPr/>
        <a:lstStyle/>
        <a:p>
          <a:endParaRPr lang="en-US"/>
        </a:p>
      </dgm:t>
    </dgm:pt>
    <dgm:pt modelId="{73AD6DCA-A1F9-407C-B1C2-4CD2E75BCFDA}" type="sibTrans" cxnId="{ACCC8521-FFCB-4936-8F7A-BACCE7BD6263}">
      <dgm:prSet/>
      <dgm:spPr/>
      <dgm:t>
        <a:bodyPr/>
        <a:lstStyle/>
        <a:p>
          <a:endParaRPr lang="en-US"/>
        </a:p>
      </dgm:t>
    </dgm:pt>
    <dgm:pt modelId="{53910BC1-0610-40B8-8B20-83EE1857D634}">
      <dgm:prSet phldrT="[Text]" custT="1"/>
      <dgm:spPr/>
      <dgm:t>
        <a:bodyPr/>
        <a:lstStyle/>
        <a:p>
          <a:r>
            <a:rPr lang="en-US" sz="1400" b="0" i="0"/>
            <a:t>Advance any loan, </a:t>
          </a:r>
          <a:r>
            <a:rPr lang="en-US" sz="1400" b="1" i="0"/>
            <a:t>including book debt</a:t>
          </a:r>
          <a:r>
            <a:rPr lang="en-US" sz="1400" b="0" i="0"/>
            <a:t>,</a:t>
          </a:r>
          <a:endParaRPr lang="en-US" sz="1400"/>
        </a:p>
      </dgm:t>
    </dgm:pt>
    <dgm:pt modelId="{78D0BFEA-E7BA-4ABC-9B39-DE97FCB126AE}" type="parTrans" cxnId="{3D33183E-9ABC-4C6D-A499-070277010CE9}">
      <dgm:prSet/>
      <dgm:spPr/>
      <dgm:t>
        <a:bodyPr/>
        <a:lstStyle/>
        <a:p>
          <a:endParaRPr lang="en-US"/>
        </a:p>
      </dgm:t>
    </dgm:pt>
    <dgm:pt modelId="{F043B403-1E08-42AB-83EA-52DC68846D12}" type="sibTrans" cxnId="{3D33183E-9ABC-4C6D-A499-070277010CE9}">
      <dgm:prSet/>
      <dgm:spPr/>
      <dgm:t>
        <a:bodyPr/>
        <a:lstStyle/>
        <a:p>
          <a:endParaRPr lang="en-US"/>
        </a:p>
      </dgm:t>
    </dgm:pt>
    <dgm:pt modelId="{A3EB5A3D-1AF6-4986-A18F-676E3CAF9707}">
      <dgm:prSet custT="1"/>
      <dgm:spPr/>
      <dgm:t>
        <a:bodyPr/>
        <a:lstStyle/>
        <a:p>
          <a:r>
            <a:rPr lang="en-US" sz="1400" b="0" i="0"/>
            <a:t>or Any </a:t>
          </a:r>
          <a:r>
            <a:rPr lang="en-US" sz="1400" b="1" i="0"/>
            <a:t>guarantee</a:t>
          </a:r>
          <a:r>
            <a:rPr lang="en-US" sz="1400" b="0" i="0"/>
            <a:t> or provide any </a:t>
          </a:r>
          <a:r>
            <a:rPr lang="en-US" sz="1400" b="1" i="0"/>
            <a:t>security</a:t>
          </a:r>
          <a:r>
            <a:rPr lang="en-US" sz="1400" b="0" i="0"/>
            <a:t> in connection with any loan taken by</a:t>
          </a:r>
          <a:endParaRPr lang="en-US" sz="1400" b="1"/>
        </a:p>
      </dgm:t>
    </dgm:pt>
    <dgm:pt modelId="{70086FFD-0EED-4AD5-B305-4E9BC71C12F2}" type="parTrans" cxnId="{B0844FB3-128B-46AF-976D-517E8CAC758C}">
      <dgm:prSet/>
      <dgm:spPr/>
      <dgm:t>
        <a:bodyPr/>
        <a:lstStyle/>
        <a:p>
          <a:endParaRPr lang="en-US"/>
        </a:p>
      </dgm:t>
    </dgm:pt>
    <dgm:pt modelId="{8CB3AC55-B8D2-4408-BC31-103567E9E43C}" type="sibTrans" cxnId="{B0844FB3-128B-46AF-976D-517E8CAC758C}">
      <dgm:prSet/>
      <dgm:spPr/>
      <dgm:t>
        <a:bodyPr/>
        <a:lstStyle/>
        <a:p>
          <a:endParaRPr lang="en-US"/>
        </a:p>
      </dgm:t>
    </dgm:pt>
    <dgm:pt modelId="{A32A1D2E-404E-445A-AB96-657E39DAF733}">
      <dgm:prSet custT="1"/>
      <dgm:spPr/>
      <dgm:t>
        <a:bodyPr/>
        <a:lstStyle/>
        <a:p>
          <a:pPr algn="ctr"/>
          <a:endParaRPr lang="en-US" sz="1400"/>
        </a:p>
      </dgm:t>
    </dgm:pt>
    <dgm:pt modelId="{2E3AFF43-933F-4311-AC2B-EEC78B9CAA24}" type="parTrans" cxnId="{A106244B-DE39-42DD-9AFB-EEA22CD825C2}">
      <dgm:prSet/>
      <dgm:spPr/>
      <dgm:t>
        <a:bodyPr/>
        <a:lstStyle/>
        <a:p>
          <a:endParaRPr lang="en-US"/>
        </a:p>
      </dgm:t>
    </dgm:pt>
    <dgm:pt modelId="{CE8F26D5-A8AB-4390-9AC7-53A49DA61657}" type="sibTrans" cxnId="{A106244B-DE39-42DD-9AFB-EEA22CD825C2}">
      <dgm:prSet/>
      <dgm:spPr/>
      <dgm:t>
        <a:bodyPr/>
        <a:lstStyle/>
        <a:p>
          <a:endParaRPr lang="en-US"/>
        </a:p>
      </dgm:t>
    </dgm:pt>
    <dgm:pt modelId="{1FC00765-8977-4B4A-A611-54128D37A59E}" type="pres">
      <dgm:prSet presAssocID="{932339F5-A1B2-49D5-84F4-0C2DF7EBD632}" presName="hierChild1" presStyleCnt="0">
        <dgm:presLayoutVars>
          <dgm:chPref val="1"/>
          <dgm:dir/>
          <dgm:animOne val="branch"/>
          <dgm:animLvl val="lvl"/>
          <dgm:resizeHandles/>
        </dgm:presLayoutVars>
      </dgm:prSet>
      <dgm:spPr/>
      <dgm:t>
        <a:bodyPr/>
        <a:lstStyle/>
        <a:p>
          <a:endParaRPr lang="en-US"/>
        </a:p>
      </dgm:t>
    </dgm:pt>
    <dgm:pt modelId="{EC480CF0-222A-449A-B572-57696037E966}" type="pres">
      <dgm:prSet presAssocID="{9C043A0A-AD05-4992-BD51-A1F8193CE213}" presName="hierRoot1" presStyleCnt="0"/>
      <dgm:spPr/>
      <dgm:t>
        <a:bodyPr/>
        <a:lstStyle/>
        <a:p>
          <a:endParaRPr lang="en-US"/>
        </a:p>
      </dgm:t>
    </dgm:pt>
    <dgm:pt modelId="{2F855EDD-4DB1-4C87-8C68-82EF92F50064}" type="pres">
      <dgm:prSet presAssocID="{9C043A0A-AD05-4992-BD51-A1F8193CE213}" presName="composite" presStyleCnt="0"/>
      <dgm:spPr/>
      <dgm:t>
        <a:bodyPr/>
        <a:lstStyle/>
        <a:p>
          <a:endParaRPr lang="en-US"/>
        </a:p>
      </dgm:t>
    </dgm:pt>
    <dgm:pt modelId="{40DA1CFB-642C-46D6-82D9-2F5ACB925C24}" type="pres">
      <dgm:prSet presAssocID="{9C043A0A-AD05-4992-BD51-A1F8193CE213}" presName="background" presStyleLbl="node0" presStyleIdx="0" presStyleCnt="1"/>
      <dgm:spPr/>
      <dgm:t>
        <a:bodyPr/>
        <a:lstStyle/>
        <a:p>
          <a:endParaRPr lang="en-US"/>
        </a:p>
      </dgm:t>
    </dgm:pt>
    <dgm:pt modelId="{C1275EFD-F276-47D9-9D47-E3958EA9590F}" type="pres">
      <dgm:prSet presAssocID="{9C043A0A-AD05-4992-BD51-A1F8193CE213}" presName="text" presStyleLbl="fgAcc0" presStyleIdx="0" presStyleCnt="1" custScaleX="1136476" custScaleY="190448" custLinFactNeighborX="-54673" custLinFactNeighborY="-20360">
        <dgm:presLayoutVars>
          <dgm:chPref val="3"/>
        </dgm:presLayoutVars>
      </dgm:prSet>
      <dgm:spPr/>
      <dgm:t>
        <a:bodyPr/>
        <a:lstStyle/>
        <a:p>
          <a:endParaRPr lang="en-US"/>
        </a:p>
      </dgm:t>
    </dgm:pt>
    <dgm:pt modelId="{AC08D388-6F55-449F-970A-029A15D607C8}" type="pres">
      <dgm:prSet presAssocID="{9C043A0A-AD05-4992-BD51-A1F8193CE213}" presName="hierChild2" presStyleCnt="0"/>
      <dgm:spPr/>
      <dgm:t>
        <a:bodyPr/>
        <a:lstStyle/>
        <a:p>
          <a:endParaRPr lang="en-US"/>
        </a:p>
      </dgm:t>
    </dgm:pt>
    <dgm:pt modelId="{70F32AAF-AFA1-4467-9D52-AD9494F79822}" type="pres">
      <dgm:prSet presAssocID="{16955607-3CEF-4C74-A5CE-147972B09C00}" presName="Name10" presStyleLbl="parChTrans1D2" presStyleIdx="0" presStyleCnt="4"/>
      <dgm:spPr/>
      <dgm:t>
        <a:bodyPr/>
        <a:lstStyle/>
        <a:p>
          <a:endParaRPr lang="en-US"/>
        </a:p>
      </dgm:t>
    </dgm:pt>
    <dgm:pt modelId="{7C8C1139-35D6-461D-B8F2-B11E00371031}" type="pres">
      <dgm:prSet presAssocID="{9CC43C15-913D-480D-8E29-4FF54FFC8333}" presName="hierRoot2" presStyleCnt="0"/>
      <dgm:spPr/>
      <dgm:t>
        <a:bodyPr/>
        <a:lstStyle/>
        <a:p>
          <a:endParaRPr lang="en-US"/>
        </a:p>
      </dgm:t>
    </dgm:pt>
    <dgm:pt modelId="{88A894C2-467E-4C7F-B4AA-F61110760268}" type="pres">
      <dgm:prSet presAssocID="{9CC43C15-913D-480D-8E29-4FF54FFC8333}" presName="composite2" presStyleCnt="0"/>
      <dgm:spPr/>
      <dgm:t>
        <a:bodyPr/>
        <a:lstStyle/>
        <a:p>
          <a:endParaRPr lang="en-US"/>
        </a:p>
      </dgm:t>
    </dgm:pt>
    <dgm:pt modelId="{7CCB9B74-E020-4E2D-97F6-F7A42C510F7B}" type="pres">
      <dgm:prSet presAssocID="{9CC43C15-913D-480D-8E29-4FF54FFC8333}" presName="background2" presStyleLbl="node2" presStyleIdx="0" presStyleCnt="4"/>
      <dgm:spPr/>
      <dgm:t>
        <a:bodyPr/>
        <a:lstStyle/>
        <a:p>
          <a:endParaRPr lang="en-US"/>
        </a:p>
      </dgm:t>
    </dgm:pt>
    <dgm:pt modelId="{D9B45393-2D0A-4DDC-A8C8-1B847DCAE060}" type="pres">
      <dgm:prSet presAssocID="{9CC43C15-913D-480D-8E29-4FF54FFC8333}" presName="text2" presStyleLbl="fgAcc2" presStyleIdx="0" presStyleCnt="4" custScaleX="280576" custScaleY="390783" custLinFactX="-77242" custLinFactNeighborX="-100000" custLinFactNeighborY="58635">
        <dgm:presLayoutVars>
          <dgm:chPref val="3"/>
        </dgm:presLayoutVars>
      </dgm:prSet>
      <dgm:spPr/>
      <dgm:t>
        <a:bodyPr/>
        <a:lstStyle/>
        <a:p>
          <a:endParaRPr lang="en-US"/>
        </a:p>
      </dgm:t>
    </dgm:pt>
    <dgm:pt modelId="{35DC8ABE-C4BC-4527-A95C-1F4CDCA4A425}" type="pres">
      <dgm:prSet presAssocID="{9CC43C15-913D-480D-8E29-4FF54FFC8333}" presName="hierChild3" presStyleCnt="0"/>
      <dgm:spPr/>
      <dgm:t>
        <a:bodyPr/>
        <a:lstStyle/>
        <a:p>
          <a:endParaRPr lang="en-US"/>
        </a:p>
      </dgm:t>
    </dgm:pt>
    <dgm:pt modelId="{A51CA5E4-8DFD-4AED-9322-BB894C44DAC3}" type="pres">
      <dgm:prSet presAssocID="{78D0BFEA-E7BA-4ABC-9B39-DE97FCB126AE}" presName="Name10" presStyleLbl="parChTrans1D2" presStyleIdx="1" presStyleCnt="4"/>
      <dgm:spPr/>
      <dgm:t>
        <a:bodyPr/>
        <a:lstStyle/>
        <a:p>
          <a:endParaRPr lang="en-US"/>
        </a:p>
      </dgm:t>
    </dgm:pt>
    <dgm:pt modelId="{FFC4CD0C-6E16-4BB2-B975-9C7C5593903A}" type="pres">
      <dgm:prSet presAssocID="{53910BC1-0610-40B8-8B20-83EE1857D634}" presName="hierRoot2" presStyleCnt="0"/>
      <dgm:spPr/>
      <dgm:t>
        <a:bodyPr/>
        <a:lstStyle/>
        <a:p>
          <a:endParaRPr lang="en-US"/>
        </a:p>
      </dgm:t>
    </dgm:pt>
    <dgm:pt modelId="{0E38F0BF-C0FA-4B0D-94AD-A4C5618C6281}" type="pres">
      <dgm:prSet presAssocID="{53910BC1-0610-40B8-8B20-83EE1857D634}" presName="composite2" presStyleCnt="0"/>
      <dgm:spPr/>
      <dgm:t>
        <a:bodyPr/>
        <a:lstStyle/>
        <a:p>
          <a:endParaRPr lang="en-US"/>
        </a:p>
      </dgm:t>
    </dgm:pt>
    <dgm:pt modelId="{0DD845F0-91B9-48BC-B53B-FC0D8566C02C}" type="pres">
      <dgm:prSet presAssocID="{53910BC1-0610-40B8-8B20-83EE1857D634}" presName="background2" presStyleLbl="node2" presStyleIdx="1" presStyleCnt="4"/>
      <dgm:spPr/>
      <dgm:t>
        <a:bodyPr/>
        <a:lstStyle/>
        <a:p>
          <a:endParaRPr lang="en-US"/>
        </a:p>
      </dgm:t>
    </dgm:pt>
    <dgm:pt modelId="{3ADDEA51-D23C-4CDD-8054-6C24FB52522A}" type="pres">
      <dgm:prSet presAssocID="{53910BC1-0610-40B8-8B20-83EE1857D634}" presName="text2" presStyleLbl="fgAcc2" presStyleIdx="1" presStyleCnt="4" custScaleX="268385" custScaleY="397747" custLinFactNeighborX="-34941" custLinFactNeighborY="15812">
        <dgm:presLayoutVars>
          <dgm:chPref val="3"/>
        </dgm:presLayoutVars>
      </dgm:prSet>
      <dgm:spPr/>
      <dgm:t>
        <a:bodyPr/>
        <a:lstStyle/>
        <a:p>
          <a:endParaRPr lang="en-US"/>
        </a:p>
      </dgm:t>
    </dgm:pt>
    <dgm:pt modelId="{78B1246D-AFAB-49E1-BB7F-727129E5E705}" type="pres">
      <dgm:prSet presAssocID="{53910BC1-0610-40B8-8B20-83EE1857D634}" presName="hierChild3" presStyleCnt="0"/>
      <dgm:spPr/>
      <dgm:t>
        <a:bodyPr/>
        <a:lstStyle/>
        <a:p>
          <a:endParaRPr lang="en-US"/>
        </a:p>
      </dgm:t>
    </dgm:pt>
    <dgm:pt modelId="{75D25B48-69A4-41F8-B5C4-505F26332D77}" type="pres">
      <dgm:prSet presAssocID="{70086FFD-0EED-4AD5-B305-4E9BC71C12F2}" presName="Name10" presStyleLbl="parChTrans1D2" presStyleIdx="2" presStyleCnt="4"/>
      <dgm:spPr/>
      <dgm:t>
        <a:bodyPr/>
        <a:lstStyle/>
        <a:p>
          <a:endParaRPr lang="en-US"/>
        </a:p>
      </dgm:t>
    </dgm:pt>
    <dgm:pt modelId="{BBC64CD3-ECA6-43BD-A5A5-213B2F26EBD1}" type="pres">
      <dgm:prSet presAssocID="{A3EB5A3D-1AF6-4986-A18F-676E3CAF9707}" presName="hierRoot2" presStyleCnt="0"/>
      <dgm:spPr/>
      <dgm:t>
        <a:bodyPr/>
        <a:lstStyle/>
        <a:p>
          <a:endParaRPr lang="en-US"/>
        </a:p>
      </dgm:t>
    </dgm:pt>
    <dgm:pt modelId="{3FBCDE13-EAE7-4F02-A886-A8F3B1052B92}" type="pres">
      <dgm:prSet presAssocID="{A3EB5A3D-1AF6-4986-A18F-676E3CAF9707}" presName="composite2" presStyleCnt="0"/>
      <dgm:spPr/>
      <dgm:t>
        <a:bodyPr/>
        <a:lstStyle/>
        <a:p>
          <a:endParaRPr lang="en-US"/>
        </a:p>
      </dgm:t>
    </dgm:pt>
    <dgm:pt modelId="{BBF180EE-CB83-4277-A4E3-68E52DB29755}" type="pres">
      <dgm:prSet presAssocID="{A3EB5A3D-1AF6-4986-A18F-676E3CAF9707}" presName="background2" presStyleLbl="node2" presStyleIdx="2" presStyleCnt="4"/>
      <dgm:spPr/>
      <dgm:t>
        <a:bodyPr/>
        <a:lstStyle/>
        <a:p>
          <a:endParaRPr lang="en-US"/>
        </a:p>
      </dgm:t>
    </dgm:pt>
    <dgm:pt modelId="{2E60107A-B444-41FB-83B7-ADDF45B2C48C}" type="pres">
      <dgm:prSet presAssocID="{A3EB5A3D-1AF6-4986-A18F-676E3CAF9707}" presName="text2" presStyleLbl="fgAcc2" presStyleIdx="2" presStyleCnt="4" custScaleX="526378" custScaleY="380978" custLinFactNeighborX="16272" custLinFactNeighborY="77816">
        <dgm:presLayoutVars>
          <dgm:chPref val="3"/>
        </dgm:presLayoutVars>
      </dgm:prSet>
      <dgm:spPr/>
      <dgm:t>
        <a:bodyPr/>
        <a:lstStyle/>
        <a:p>
          <a:endParaRPr lang="en-US"/>
        </a:p>
      </dgm:t>
    </dgm:pt>
    <dgm:pt modelId="{8CE02086-AB76-42AF-B701-1F8033DC0E2E}" type="pres">
      <dgm:prSet presAssocID="{A3EB5A3D-1AF6-4986-A18F-676E3CAF9707}" presName="hierChild3" presStyleCnt="0"/>
      <dgm:spPr/>
      <dgm:t>
        <a:bodyPr/>
        <a:lstStyle/>
        <a:p>
          <a:endParaRPr lang="en-US"/>
        </a:p>
      </dgm:t>
    </dgm:pt>
    <dgm:pt modelId="{174417B7-1273-4067-89C1-A5DF81224759}" type="pres">
      <dgm:prSet presAssocID="{2E3AFF43-933F-4311-AC2B-EEC78B9CAA24}" presName="Name10" presStyleLbl="parChTrans1D2" presStyleIdx="3" presStyleCnt="4"/>
      <dgm:spPr/>
      <dgm:t>
        <a:bodyPr/>
        <a:lstStyle/>
        <a:p>
          <a:endParaRPr lang="en-US"/>
        </a:p>
      </dgm:t>
    </dgm:pt>
    <dgm:pt modelId="{B860792C-F86B-4DDE-BC56-DFA8699CD3EC}" type="pres">
      <dgm:prSet presAssocID="{A32A1D2E-404E-445A-AB96-657E39DAF733}" presName="hierRoot2" presStyleCnt="0"/>
      <dgm:spPr/>
      <dgm:t>
        <a:bodyPr/>
        <a:lstStyle/>
        <a:p>
          <a:endParaRPr lang="en-US"/>
        </a:p>
      </dgm:t>
    </dgm:pt>
    <dgm:pt modelId="{9EFF2498-0065-427E-A64E-DC5FFAD2E94B}" type="pres">
      <dgm:prSet presAssocID="{A32A1D2E-404E-445A-AB96-657E39DAF733}" presName="composite2" presStyleCnt="0"/>
      <dgm:spPr/>
      <dgm:t>
        <a:bodyPr/>
        <a:lstStyle/>
        <a:p>
          <a:endParaRPr lang="en-US"/>
        </a:p>
      </dgm:t>
    </dgm:pt>
    <dgm:pt modelId="{4176BA01-9D99-41A0-A185-81A2E441934A}" type="pres">
      <dgm:prSet presAssocID="{A32A1D2E-404E-445A-AB96-657E39DAF733}" presName="background2" presStyleLbl="node2" presStyleIdx="3" presStyleCnt="4"/>
      <dgm:spPr/>
      <dgm:t>
        <a:bodyPr/>
        <a:lstStyle/>
        <a:p>
          <a:endParaRPr lang="en-US"/>
        </a:p>
      </dgm:t>
    </dgm:pt>
    <dgm:pt modelId="{CCEE4CB5-7111-4055-911D-154BF64BD495}" type="pres">
      <dgm:prSet presAssocID="{A32A1D2E-404E-445A-AB96-657E39DAF733}" presName="text2" presStyleLbl="fgAcc2" presStyleIdx="3" presStyleCnt="4" custFlipVert="1" custFlipHor="1" custScaleX="12445" custScaleY="21702" custLinFactNeighborX="-24955" custLinFactNeighborY="2202">
        <dgm:presLayoutVars>
          <dgm:chPref val="3"/>
        </dgm:presLayoutVars>
      </dgm:prSet>
      <dgm:spPr/>
      <dgm:t>
        <a:bodyPr/>
        <a:lstStyle/>
        <a:p>
          <a:endParaRPr lang="en-US"/>
        </a:p>
      </dgm:t>
    </dgm:pt>
    <dgm:pt modelId="{C0EF1E6A-20B5-4A04-A4F4-4D206A81BE11}" type="pres">
      <dgm:prSet presAssocID="{A32A1D2E-404E-445A-AB96-657E39DAF733}" presName="hierChild3" presStyleCnt="0"/>
      <dgm:spPr/>
      <dgm:t>
        <a:bodyPr/>
        <a:lstStyle/>
        <a:p>
          <a:endParaRPr lang="en-US"/>
        </a:p>
      </dgm:t>
    </dgm:pt>
  </dgm:ptLst>
  <dgm:cxnLst>
    <dgm:cxn modelId="{3D33183E-9ABC-4C6D-A499-070277010CE9}" srcId="{9C043A0A-AD05-4992-BD51-A1F8193CE213}" destId="{53910BC1-0610-40B8-8B20-83EE1857D634}" srcOrd="1" destOrd="0" parTransId="{78D0BFEA-E7BA-4ABC-9B39-DE97FCB126AE}" sibTransId="{F043B403-1E08-42AB-83EA-52DC68846D12}"/>
    <dgm:cxn modelId="{B0844FB3-128B-46AF-976D-517E8CAC758C}" srcId="{9C043A0A-AD05-4992-BD51-A1F8193CE213}" destId="{A3EB5A3D-1AF6-4986-A18F-676E3CAF9707}" srcOrd="2" destOrd="0" parTransId="{70086FFD-0EED-4AD5-B305-4E9BC71C12F2}" sibTransId="{8CB3AC55-B8D2-4408-BC31-103567E9E43C}"/>
    <dgm:cxn modelId="{1BB3732D-A0F2-42FA-B4B6-652F364F9411}" type="presOf" srcId="{2E3AFF43-933F-4311-AC2B-EEC78B9CAA24}" destId="{174417B7-1273-4067-89C1-A5DF81224759}" srcOrd="0" destOrd="0" presId="urn:microsoft.com/office/officeart/2005/8/layout/hierarchy1"/>
    <dgm:cxn modelId="{56FD26C1-D0C7-4EEA-A626-A3F6984293A2}" type="presOf" srcId="{9C043A0A-AD05-4992-BD51-A1F8193CE213}" destId="{C1275EFD-F276-47D9-9D47-E3958EA9590F}" srcOrd="0" destOrd="0" presId="urn:microsoft.com/office/officeart/2005/8/layout/hierarchy1"/>
    <dgm:cxn modelId="{1C698396-4F7A-4218-939D-049462600A09}" type="presOf" srcId="{A3EB5A3D-1AF6-4986-A18F-676E3CAF9707}" destId="{2E60107A-B444-41FB-83B7-ADDF45B2C48C}" srcOrd="0" destOrd="0" presId="urn:microsoft.com/office/officeart/2005/8/layout/hierarchy1"/>
    <dgm:cxn modelId="{E0DEB5F3-C469-4545-A818-52EAC6F9EF13}" type="presOf" srcId="{9CC43C15-913D-480D-8E29-4FF54FFC8333}" destId="{D9B45393-2D0A-4DDC-A8C8-1B847DCAE060}" srcOrd="0" destOrd="0" presId="urn:microsoft.com/office/officeart/2005/8/layout/hierarchy1"/>
    <dgm:cxn modelId="{856399CF-D7A8-46EE-9D57-1ADD221F4B24}" type="presOf" srcId="{932339F5-A1B2-49D5-84F4-0C2DF7EBD632}" destId="{1FC00765-8977-4B4A-A611-54128D37A59E}" srcOrd="0" destOrd="0" presId="urn:microsoft.com/office/officeart/2005/8/layout/hierarchy1"/>
    <dgm:cxn modelId="{0298305B-BCEE-48B2-A604-8CD89E81981D}" type="presOf" srcId="{A32A1D2E-404E-445A-AB96-657E39DAF733}" destId="{CCEE4CB5-7111-4055-911D-154BF64BD495}" srcOrd="0" destOrd="0" presId="urn:microsoft.com/office/officeart/2005/8/layout/hierarchy1"/>
    <dgm:cxn modelId="{C73CD892-AE48-4594-B63D-E49E64CC2660}" type="presOf" srcId="{70086FFD-0EED-4AD5-B305-4E9BC71C12F2}" destId="{75D25B48-69A4-41F8-B5C4-505F26332D77}" srcOrd="0" destOrd="0" presId="urn:microsoft.com/office/officeart/2005/8/layout/hierarchy1"/>
    <dgm:cxn modelId="{A106244B-DE39-42DD-9AFB-EEA22CD825C2}" srcId="{9C043A0A-AD05-4992-BD51-A1F8193CE213}" destId="{A32A1D2E-404E-445A-AB96-657E39DAF733}" srcOrd="3" destOrd="0" parTransId="{2E3AFF43-933F-4311-AC2B-EEC78B9CAA24}" sibTransId="{CE8F26D5-A8AB-4390-9AC7-53A49DA61657}"/>
    <dgm:cxn modelId="{B324858C-161E-40B1-A5F9-0B89B1A22C50}" type="presOf" srcId="{78D0BFEA-E7BA-4ABC-9B39-DE97FCB126AE}" destId="{A51CA5E4-8DFD-4AED-9322-BB894C44DAC3}" srcOrd="0" destOrd="0" presId="urn:microsoft.com/office/officeart/2005/8/layout/hierarchy1"/>
    <dgm:cxn modelId="{ACCC8521-FFCB-4936-8F7A-BACCE7BD6263}" srcId="{9C043A0A-AD05-4992-BD51-A1F8193CE213}" destId="{9CC43C15-913D-480D-8E29-4FF54FFC8333}" srcOrd="0" destOrd="0" parTransId="{16955607-3CEF-4C74-A5CE-147972B09C00}" sibTransId="{73AD6DCA-A1F9-407C-B1C2-4CD2E75BCFDA}"/>
    <dgm:cxn modelId="{8E2723C0-DE18-4FDD-9B64-B70A2506CA1E}" type="presOf" srcId="{53910BC1-0610-40B8-8B20-83EE1857D634}" destId="{3ADDEA51-D23C-4CDD-8054-6C24FB52522A}" srcOrd="0" destOrd="0" presId="urn:microsoft.com/office/officeart/2005/8/layout/hierarchy1"/>
    <dgm:cxn modelId="{833F9DA6-A144-4AD4-9111-B8FF5C9050CF}" srcId="{932339F5-A1B2-49D5-84F4-0C2DF7EBD632}" destId="{9C043A0A-AD05-4992-BD51-A1F8193CE213}" srcOrd="0" destOrd="0" parTransId="{1E37C7AF-AD00-447C-997D-2B98772E061A}" sibTransId="{BCDAFF3A-D64D-4AE2-A530-4F3CE6D26638}"/>
    <dgm:cxn modelId="{19EDA129-C355-4D0E-8F46-D955469A624E}" type="presOf" srcId="{16955607-3CEF-4C74-A5CE-147972B09C00}" destId="{70F32AAF-AFA1-4467-9D52-AD9494F79822}" srcOrd="0" destOrd="0" presId="urn:microsoft.com/office/officeart/2005/8/layout/hierarchy1"/>
    <dgm:cxn modelId="{D68537DA-475C-44FA-B073-962D760756C2}" type="presParOf" srcId="{1FC00765-8977-4B4A-A611-54128D37A59E}" destId="{EC480CF0-222A-449A-B572-57696037E966}" srcOrd="0" destOrd="0" presId="urn:microsoft.com/office/officeart/2005/8/layout/hierarchy1"/>
    <dgm:cxn modelId="{69620FEC-20EB-456B-BB7A-4003C320092C}" type="presParOf" srcId="{EC480CF0-222A-449A-B572-57696037E966}" destId="{2F855EDD-4DB1-4C87-8C68-82EF92F50064}" srcOrd="0" destOrd="0" presId="urn:microsoft.com/office/officeart/2005/8/layout/hierarchy1"/>
    <dgm:cxn modelId="{E35DB719-C262-4B55-9170-683CD19E4A48}" type="presParOf" srcId="{2F855EDD-4DB1-4C87-8C68-82EF92F50064}" destId="{40DA1CFB-642C-46D6-82D9-2F5ACB925C24}" srcOrd="0" destOrd="0" presId="urn:microsoft.com/office/officeart/2005/8/layout/hierarchy1"/>
    <dgm:cxn modelId="{0ED95CF1-9378-441F-AFE9-7584CFFD1F9B}" type="presParOf" srcId="{2F855EDD-4DB1-4C87-8C68-82EF92F50064}" destId="{C1275EFD-F276-47D9-9D47-E3958EA9590F}" srcOrd="1" destOrd="0" presId="urn:microsoft.com/office/officeart/2005/8/layout/hierarchy1"/>
    <dgm:cxn modelId="{E6576BE8-D773-4C37-80C1-840A853496DF}" type="presParOf" srcId="{EC480CF0-222A-449A-B572-57696037E966}" destId="{AC08D388-6F55-449F-970A-029A15D607C8}" srcOrd="1" destOrd="0" presId="urn:microsoft.com/office/officeart/2005/8/layout/hierarchy1"/>
    <dgm:cxn modelId="{DCE10C30-34F5-4629-8140-323310600B97}" type="presParOf" srcId="{AC08D388-6F55-449F-970A-029A15D607C8}" destId="{70F32AAF-AFA1-4467-9D52-AD9494F79822}" srcOrd="0" destOrd="0" presId="urn:microsoft.com/office/officeart/2005/8/layout/hierarchy1"/>
    <dgm:cxn modelId="{74D71C70-B360-41FA-8E8E-30EED122FE69}" type="presParOf" srcId="{AC08D388-6F55-449F-970A-029A15D607C8}" destId="{7C8C1139-35D6-461D-B8F2-B11E00371031}" srcOrd="1" destOrd="0" presId="urn:microsoft.com/office/officeart/2005/8/layout/hierarchy1"/>
    <dgm:cxn modelId="{ABF61851-0CEC-4A56-ACA9-46EC4475BFD1}" type="presParOf" srcId="{7C8C1139-35D6-461D-B8F2-B11E00371031}" destId="{88A894C2-467E-4C7F-B4AA-F61110760268}" srcOrd="0" destOrd="0" presId="urn:microsoft.com/office/officeart/2005/8/layout/hierarchy1"/>
    <dgm:cxn modelId="{8D80A243-C6D7-40F7-9EA8-9D0A5A468E17}" type="presParOf" srcId="{88A894C2-467E-4C7F-B4AA-F61110760268}" destId="{7CCB9B74-E020-4E2D-97F6-F7A42C510F7B}" srcOrd="0" destOrd="0" presId="urn:microsoft.com/office/officeart/2005/8/layout/hierarchy1"/>
    <dgm:cxn modelId="{4DF8DC1F-C75E-4DE4-B4C5-F5D9F9A6DED0}" type="presParOf" srcId="{88A894C2-467E-4C7F-B4AA-F61110760268}" destId="{D9B45393-2D0A-4DDC-A8C8-1B847DCAE060}" srcOrd="1" destOrd="0" presId="urn:microsoft.com/office/officeart/2005/8/layout/hierarchy1"/>
    <dgm:cxn modelId="{C10084C3-055F-4026-A5DE-BC39505DB363}" type="presParOf" srcId="{7C8C1139-35D6-461D-B8F2-B11E00371031}" destId="{35DC8ABE-C4BC-4527-A95C-1F4CDCA4A425}" srcOrd="1" destOrd="0" presId="urn:microsoft.com/office/officeart/2005/8/layout/hierarchy1"/>
    <dgm:cxn modelId="{1D3664C0-01C0-4182-9660-309D36B434AC}" type="presParOf" srcId="{AC08D388-6F55-449F-970A-029A15D607C8}" destId="{A51CA5E4-8DFD-4AED-9322-BB894C44DAC3}" srcOrd="2" destOrd="0" presId="urn:microsoft.com/office/officeart/2005/8/layout/hierarchy1"/>
    <dgm:cxn modelId="{6803C0B2-CF43-425D-8E37-E6297857CB20}" type="presParOf" srcId="{AC08D388-6F55-449F-970A-029A15D607C8}" destId="{FFC4CD0C-6E16-4BB2-B975-9C7C5593903A}" srcOrd="3" destOrd="0" presId="urn:microsoft.com/office/officeart/2005/8/layout/hierarchy1"/>
    <dgm:cxn modelId="{1203E30A-23BE-4E84-8AD3-A85D185BF86A}" type="presParOf" srcId="{FFC4CD0C-6E16-4BB2-B975-9C7C5593903A}" destId="{0E38F0BF-C0FA-4B0D-94AD-A4C5618C6281}" srcOrd="0" destOrd="0" presId="urn:microsoft.com/office/officeart/2005/8/layout/hierarchy1"/>
    <dgm:cxn modelId="{33E2F48A-C5FE-4ABE-9790-915989736A6A}" type="presParOf" srcId="{0E38F0BF-C0FA-4B0D-94AD-A4C5618C6281}" destId="{0DD845F0-91B9-48BC-B53B-FC0D8566C02C}" srcOrd="0" destOrd="0" presId="urn:microsoft.com/office/officeart/2005/8/layout/hierarchy1"/>
    <dgm:cxn modelId="{5AF58918-0DD9-463C-A9DB-99FE2B766701}" type="presParOf" srcId="{0E38F0BF-C0FA-4B0D-94AD-A4C5618C6281}" destId="{3ADDEA51-D23C-4CDD-8054-6C24FB52522A}" srcOrd="1" destOrd="0" presId="urn:microsoft.com/office/officeart/2005/8/layout/hierarchy1"/>
    <dgm:cxn modelId="{CCC6FB87-D837-4FD1-A247-D503321EDE79}" type="presParOf" srcId="{FFC4CD0C-6E16-4BB2-B975-9C7C5593903A}" destId="{78B1246D-AFAB-49E1-BB7F-727129E5E705}" srcOrd="1" destOrd="0" presId="urn:microsoft.com/office/officeart/2005/8/layout/hierarchy1"/>
    <dgm:cxn modelId="{15FAF0FE-14E2-439F-8C86-BEA258E5709A}" type="presParOf" srcId="{AC08D388-6F55-449F-970A-029A15D607C8}" destId="{75D25B48-69A4-41F8-B5C4-505F26332D77}" srcOrd="4" destOrd="0" presId="urn:microsoft.com/office/officeart/2005/8/layout/hierarchy1"/>
    <dgm:cxn modelId="{4B3E6354-D4DE-4423-A45B-1ABB5AA446B3}" type="presParOf" srcId="{AC08D388-6F55-449F-970A-029A15D607C8}" destId="{BBC64CD3-ECA6-43BD-A5A5-213B2F26EBD1}" srcOrd="5" destOrd="0" presId="urn:microsoft.com/office/officeart/2005/8/layout/hierarchy1"/>
    <dgm:cxn modelId="{77752905-BC84-4A74-A7D0-27DAC5E5B5D4}" type="presParOf" srcId="{BBC64CD3-ECA6-43BD-A5A5-213B2F26EBD1}" destId="{3FBCDE13-EAE7-4F02-A886-A8F3B1052B92}" srcOrd="0" destOrd="0" presId="urn:microsoft.com/office/officeart/2005/8/layout/hierarchy1"/>
    <dgm:cxn modelId="{28AD2D70-5FE8-4863-BFF1-ABCE223F8744}" type="presParOf" srcId="{3FBCDE13-EAE7-4F02-A886-A8F3B1052B92}" destId="{BBF180EE-CB83-4277-A4E3-68E52DB29755}" srcOrd="0" destOrd="0" presId="urn:microsoft.com/office/officeart/2005/8/layout/hierarchy1"/>
    <dgm:cxn modelId="{18F920E8-50D0-480D-BD24-034DD5EA9032}" type="presParOf" srcId="{3FBCDE13-EAE7-4F02-A886-A8F3B1052B92}" destId="{2E60107A-B444-41FB-83B7-ADDF45B2C48C}" srcOrd="1" destOrd="0" presId="urn:microsoft.com/office/officeart/2005/8/layout/hierarchy1"/>
    <dgm:cxn modelId="{FE27FD54-ED6E-4460-88BB-C26FFE43DED4}" type="presParOf" srcId="{BBC64CD3-ECA6-43BD-A5A5-213B2F26EBD1}" destId="{8CE02086-AB76-42AF-B701-1F8033DC0E2E}" srcOrd="1" destOrd="0" presId="urn:microsoft.com/office/officeart/2005/8/layout/hierarchy1"/>
    <dgm:cxn modelId="{0E27D479-8711-4FF2-AB2B-6D5BEED81B22}" type="presParOf" srcId="{AC08D388-6F55-449F-970A-029A15D607C8}" destId="{174417B7-1273-4067-89C1-A5DF81224759}" srcOrd="6" destOrd="0" presId="urn:microsoft.com/office/officeart/2005/8/layout/hierarchy1"/>
    <dgm:cxn modelId="{2C4ACCE3-BF1F-4302-B82E-6DAC4BC99465}" type="presParOf" srcId="{AC08D388-6F55-449F-970A-029A15D607C8}" destId="{B860792C-F86B-4DDE-BC56-DFA8699CD3EC}" srcOrd="7" destOrd="0" presId="urn:microsoft.com/office/officeart/2005/8/layout/hierarchy1"/>
    <dgm:cxn modelId="{6A76E94C-E87F-4176-83D5-34FFB41E70E5}" type="presParOf" srcId="{B860792C-F86B-4DDE-BC56-DFA8699CD3EC}" destId="{9EFF2498-0065-427E-A64E-DC5FFAD2E94B}" srcOrd="0" destOrd="0" presId="urn:microsoft.com/office/officeart/2005/8/layout/hierarchy1"/>
    <dgm:cxn modelId="{336C4C74-2EB7-4943-B1EA-45FFCAD015D5}" type="presParOf" srcId="{9EFF2498-0065-427E-A64E-DC5FFAD2E94B}" destId="{4176BA01-9D99-41A0-A185-81A2E441934A}" srcOrd="0" destOrd="0" presId="urn:microsoft.com/office/officeart/2005/8/layout/hierarchy1"/>
    <dgm:cxn modelId="{08F18B54-9AC7-4EE0-AAA2-DF964A512DCB}" type="presParOf" srcId="{9EFF2498-0065-427E-A64E-DC5FFAD2E94B}" destId="{CCEE4CB5-7111-4055-911D-154BF64BD495}" srcOrd="1" destOrd="0" presId="urn:microsoft.com/office/officeart/2005/8/layout/hierarchy1"/>
    <dgm:cxn modelId="{2D9ED183-5DC7-40EC-AB0D-108485969926}" type="presParOf" srcId="{B860792C-F86B-4DDE-BC56-DFA8699CD3EC}" destId="{C0EF1E6A-20B5-4A04-A4F4-4D206A81BE11}" srcOrd="1" destOrd="0" presId="urn:microsoft.com/office/officeart/2005/8/layout/hierarchy1"/>
  </dgm:cxnLst>
  <dgm:bg/>
  <dgm:whole/>
</dgm:dataModel>
</file>

<file path=word/diagrams/data7.xml><?xml version="1.0" encoding="utf-8"?>
<dgm:dataModel xmlns:dgm="http://schemas.openxmlformats.org/drawingml/2006/diagram" xmlns:a="http://schemas.openxmlformats.org/drawingml/2006/main">
  <dgm:ptLst>
    <dgm:pt modelId="{79388F64-EAC0-4E35-AC0C-FB4072003977}" type="doc">
      <dgm:prSet loTypeId="urn:microsoft.com/office/officeart/2005/8/layout/hierarchy3" loCatId="hierarchy" qsTypeId="urn:microsoft.com/office/officeart/2005/8/quickstyle/simple4" qsCatId="simple" csTypeId="urn:microsoft.com/office/officeart/2005/8/colors/colorful4" csCatId="colorful" phldr="1"/>
      <dgm:spPr/>
      <dgm:t>
        <a:bodyPr/>
        <a:lstStyle/>
        <a:p>
          <a:endParaRPr lang="en-US"/>
        </a:p>
      </dgm:t>
    </dgm:pt>
    <dgm:pt modelId="{CE989F79-841C-4C77-BE51-1645FAB45736}">
      <dgm:prSet phldrT="[Text]" custT="1"/>
      <dgm:spPr/>
      <dgm:t>
        <a:bodyPr/>
        <a:lstStyle/>
        <a:p>
          <a:r>
            <a:rPr lang="en-US" sz="1700" b="1" u="sng">
              <a:latin typeface="Candara" pitchFamily="34" charset="0"/>
            </a:rPr>
            <a:t>To Any Other Person In Whom Director Interested Mean:</a:t>
          </a:r>
          <a:endParaRPr lang="en-US" sz="1700">
            <a:latin typeface="Candara" pitchFamily="34" charset="0"/>
          </a:endParaRPr>
        </a:p>
      </dgm:t>
    </dgm:pt>
    <dgm:pt modelId="{D33180E0-EBA4-47F3-BE00-31D950D6B7A1}" type="parTrans" cxnId="{01919DC1-09CB-45CF-B37F-4A135E4A3945}">
      <dgm:prSet/>
      <dgm:spPr/>
      <dgm:t>
        <a:bodyPr/>
        <a:lstStyle/>
        <a:p>
          <a:endParaRPr lang="en-US"/>
        </a:p>
      </dgm:t>
    </dgm:pt>
    <dgm:pt modelId="{E7D7F16C-D359-4059-A1CB-FB9AC95286CA}" type="sibTrans" cxnId="{01919DC1-09CB-45CF-B37F-4A135E4A3945}">
      <dgm:prSet/>
      <dgm:spPr/>
      <dgm:t>
        <a:bodyPr/>
        <a:lstStyle/>
        <a:p>
          <a:endParaRPr lang="en-US"/>
        </a:p>
      </dgm:t>
    </dgm:pt>
    <dgm:pt modelId="{DAA687B8-BD61-486D-90E5-C302623D23FC}">
      <dgm:prSet custT="1"/>
      <dgm:spPr/>
      <dgm:t>
        <a:bodyPr/>
        <a:lstStyle/>
        <a:p>
          <a:r>
            <a:rPr lang="en-US" sz="1400" b="0" i="0">
              <a:latin typeface="Vani" pitchFamily="34" charset="0"/>
              <a:cs typeface="Vani" pitchFamily="34" charset="0"/>
            </a:rPr>
            <a:t>Any </a:t>
          </a:r>
          <a:r>
            <a:rPr lang="en-US" sz="1400" b="1" i="0">
              <a:latin typeface="Vani" pitchFamily="34" charset="0"/>
              <a:cs typeface="Vani" pitchFamily="34" charset="0"/>
            </a:rPr>
            <a:t>private company </a:t>
          </a:r>
          <a:r>
            <a:rPr lang="en-US" sz="1400" b="0" i="0">
              <a:latin typeface="Vani" pitchFamily="34" charset="0"/>
              <a:cs typeface="Vani" pitchFamily="34" charset="0"/>
            </a:rPr>
            <a:t>of which director is a </a:t>
          </a:r>
          <a:r>
            <a:rPr lang="en-US" sz="1400" b="1" i="0">
              <a:latin typeface="Vani" pitchFamily="34" charset="0"/>
              <a:cs typeface="Vani" pitchFamily="34" charset="0"/>
            </a:rPr>
            <a:t>director or member</a:t>
          </a:r>
          <a:endParaRPr lang="en-US" sz="1400" b="1">
            <a:latin typeface="Vani" pitchFamily="34" charset="0"/>
            <a:cs typeface="Vani" pitchFamily="34" charset="0"/>
          </a:endParaRPr>
        </a:p>
      </dgm:t>
    </dgm:pt>
    <dgm:pt modelId="{AF6D5D10-51F5-45FF-B73A-DEA883D31785}" type="parTrans" cxnId="{EDB669BC-5422-4DC2-9EDC-19C6F89CBA65}">
      <dgm:prSet/>
      <dgm:spPr/>
      <dgm:t>
        <a:bodyPr/>
        <a:lstStyle/>
        <a:p>
          <a:endParaRPr lang="en-US"/>
        </a:p>
      </dgm:t>
    </dgm:pt>
    <dgm:pt modelId="{A78367C5-C12F-4A8A-B7AA-CAA0E7BF1220}" type="sibTrans" cxnId="{EDB669BC-5422-4DC2-9EDC-19C6F89CBA65}">
      <dgm:prSet/>
      <dgm:spPr/>
      <dgm:t>
        <a:bodyPr/>
        <a:lstStyle/>
        <a:p>
          <a:endParaRPr lang="en-US"/>
        </a:p>
      </dgm:t>
    </dgm:pt>
    <dgm:pt modelId="{7286755E-49AA-46B4-8F0D-62CE910BE43F}">
      <dgm:prSet custT="1"/>
      <dgm:spPr/>
      <dgm:t>
        <a:bodyPr/>
        <a:lstStyle/>
        <a:p>
          <a:endParaRPr lang="en-US" sz="1200" b="0" i="0">
            <a:latin typeface="Vani" pitchFamily="34" charset="0"/>
            <a:cs typeface="Vani" pitchFamily="34" charset="0"/>
          </a:endParaRPr>
        </a:p>
        <a:p>
          <a:r>
            <a:rPr lang="en-US" sz="1200" b="0" i="0">
              <a:latin typeface="Vani" pitchFamily="34" charset="0"/>
              <a:cs typeface="Vani" pitchFamily="34" charset="0"/>
            </a:rPr>
            <a:t>Body Corporate in which </a:t>
          </a:r>
          <a:r>
            <a:rPr lang="en-US" sz="1200" b="1" i="0">
              <a:latin typeface="Vani" pitchFamily="34" charset="0"/>
              <a:cs typeface="Vani" pitchFamily="34" charset="0"/>
            </a:rPr>
            <a:t>25% or more voting power rests with one or more directors</a:t>
          </a:r>
          <a:r>
            <a:rPr lang="en-US" sz="800" b="1" i="0"/>
            <a:t> </a:t>
          </a:r>
          <a:r>
            <a:rPr lang="en-US" sz="800"/>
            <a:t/>
          </a:r>
          <a:br>
            <a:rPr lang="en-US" sz="800"/>
          </a:br>
          <a:r>
            <a:rPr lang="en-US" sz="800"/>
            <a:t/>
          </a:r>
          <a:br>
            <a:rPr lang="en-US" sz="800"/>
          </a:br>
          <a:endParaRPr lang="en-US" sz="800"/>
        </a:p>
      </dgm:t>
    </dgm:pt>
    <dgm:pt modelId="{DACF8DE1-57E8-4023-80E0-35BE0E8A43CD}" type="parTrans" cxnId="{CF4712AE-98AC-4517-921C-E7C436112792}">
      <dgm:prSet/>
      <dgm:spPr/>
      <dgm:t>
        <a:bodyPr/>
        <a:lstStyle/>
        <a:p>
          <a:endParaRPr lang="en-US"/>
        </a:p>
      </dgm:t>
    </dgm:pt>
    <dgm:pt modelId="{D2F273C4-03E3-43E0-B383-F5B5D8E6A0A2}" type="sibTrans" cxnId="{CF4712AE-98AC-4517-921C-E7C436112792}">
      <dgm:prSet/>
      <dgm:spPr/>
      <dgm:t>
        <a:bodyPr/>
        <a:lstStyle/>
        <a:p>
          <a:endParaRPr lang="en-US"/>
        </a:p>
      </dgm:t>
    </dgm:pt>
    <dgm:pt modelId="{12405662-54A9-4B24-B9CF-9D99D05928B0}">
      <dgm:prSet custT="1"/>
      <dgm:spPr/>
      <dgm:t>
        <a:bodyPr/>
        <a:lstStyle/>
        <a:p>
          <a:endParaRPr lang="en-US" sz="1200" b="0" i="0">
            <a:latin typeface="Vani" pitchFamily="34" charset="0"/>
            <a:cs typeface="Vani" pitchFamily="34" charset="0"/>
          </a:endParaRPr>
        </a:p>
        <a:p>
          <a:r>
            <a:rPr lang="en-US" sz="1200" b="0" i="0">
              <a:latin typeface="Vani" pitchFamily="34" charset="0"/>
              <a:cs typeface="Vani" pitchFamily="34" charset="0"/>
            </a:rPr>
            <a:t>Body Corporate </a:t>
          </a:r>
          <a:r>
            <a:rPr lang="en-US" sz="1200" b="1" i="0">
              <a:latin typeface="Vani" pitchFamily="34" charset="0"/>
              <a:cs typeface="Vani" pitchFamily="34" charset="0"/>
            </a:rPr>
            <a:t>whose Board accustomed to act on directions of </a:t>
          </a:r>
          <a:r>
            <a:rPr lang="en-US" sz="1200" b="0" i="0">
              <a:latin typeface="Vani" pitchFamily="34" charset="0"/>
              <a:cs typeface="Vani" pitchFamily="34" charset="0"/>
            </a:rPr>
            <a:t>BOD or Directorsof lending company.</a:t>
          </a:r>
          <a:r>
            <a:rPr lang="en-US" sz="1200">
              <a:latin typeface="Vani" pitchFamily="34" charset="0"/>
              <a:cs typeface="Vani" pitchFamily="34" charset="0"/>
            </a:rPr>
            <a:t/>
          </a:r>
          <a:br>
            <a:rPr lang="en-US" sz="1200">
              <a:latin typeface="Vani" pitchFamily="34" charset="0"/>
              <a:cs typeface="Vani" pitchFamily="34" charset="0"/>
            </a:rPr>
          </a:br>
          <a:endParaRPr lang="en-US" sz="1200">
            <a:latin typeface="Vani" pitchFamily="34" charset="0"/>
            <a:cs typeface="Vani" pitchFamily="34" charset="0"/>
          </a:endParaRPr>
        </a:p>
      </dgm:t>
    </dgm:pt>
    <dgm:pt modelId="{652773BE-1A16-4432-BF87-EEFB06BD7E86}" type="parTrans" cxnId="{6BA1346A-C528-4AA3-A9E8-75197967EB72}">
      <dgm:prSet/>
      <dgm:spPr/>
      <dgm:t>
        <a:bodyPr/>
        <a:lstStyle/>
        <a:p>
          <a:endParaRPr lang="en-US"/>
        </a:p>
      </dgm:t>
    </dgm:pt>
    <dgm:pt modelId="{7CEA03B8-52C7-44E4-B4F2-935B83290802}" type="sibTrans" cxnId="{6BA1346A-C528-4AA3-A9E8-75197967EB72}">
      <dgm:prSet/>
      <dgm:spPr/>
      <dgm:t>
        <a:bodyPr/>
        <a:lstStyle/>
        <a:p>
          <a:endParaRPr lang="en-US"/>
        </a:p>
      </dgm:t>
    </dgm:pt>
    <dgm:pt modelId="{5977BCB4-EF26-493E-A715-2C2E546C8793}" type="pres">
      <dgm:prSet presAssocID="{79388F64-EAC0-4E35-AC0C-FB4072003977}" presName="diagram" presStyleCnt="0">
        <dgm:presLayoutVars>
          <dgm:chPref val="1"/>
          <dgm:dir/>
          <dgm:animOne val="branch"/>
          <dgm:animLvl val="lvl"/>
          <dgm:resizeHandles/>
        </dgm:presLayoutVars>
      </dgm:prSet>
      <dgm:spPr/>
      <dgm:t>
        <a:bodyPr/>
        <a:lstStyle/>
        <a:p>
          <a:endParaRPr lang="en-US"/>
        </a:p>
      </dgm:t>
    </dgm:pt>
    <dgm:pt modelId="{792AB096-4EFD-4C80-B6C4-7D4F26635FCC}" type="pres">
      <dgm:prSet presAssocID="{CE989F79-841C-4C77-BE51-1645FAB45736}" presName="root" presStyleCnt="0"/>
      <dgm:spPr/>
      <dgm:t>
        <a:bodyPr/>
        <a:lstStyle/>
        <a:p>
          <a:endParaRPr lang="en-US"/>
        </a:p>
      </dgm:t>
    </dgm:pt>
    <dgm:pt modelId="{C0F91F09-8BE7-4D50-BA96-29FAA1F7D5DB}" type="pres">
      <dgm:prSet presAssocID="{CE989F79-841C-4C77-BE51-1645FAB45736}" presName="rootComposite" presStyleCnt="0"/>
      <dgm:spPr/>
      <dgm:t>
        <a:bodyPr/>
        <a:lstStyle/>
        <a:p>
          <a:endParaRPr lang="en-US"/>
        </a:p>
      </dgm:t>
    </dgm:pt>
    <dgm:pt modelId="{10BD65B2-3384-458E-8B0A-27353176E397}" type="pres">
      <dgm:prSet presAssocID="{CE989F79-841C-4C77-BE51-1645FAB45736}" presName="rootText" presStyleLbl="node1" presStyleIdx="0" presStyleCnt="1" custScaleX="392337" custScaleY="80184" custLinFactNeighborX="-46599" custLinFactNeighborY="4454"/>
      <dgm:spPr/>
      <dgm:t>
        <a:bodyPr/>
        <a:lstStyle/>
        <a:p>
          <a:endParaRPr lang="en-US"/>
        </a:p>
      </dgm:t>
    </dgm:pt>
    <dgm:pt modelId="{C8138F34-B654-4460-A0AD-410E44CBEC93}" type="pres">
      <dgm:prSet presAssocID="{CE989F79-841C-4C77-BE51-1645FAB45736}" presName="rootConnector" presStyleLbl="node1" presStyleIdx="0" presStyleCnt="1"/>
      <dgm:spPr/>
      <dgm:t>
        <a:bodyPr/>
        <a:lstStyle/>
        <a:p>
          <a:endParaRPr lang="en-US"/>
        </a:p>
      </dgm:t>
    </dgm:pt>
    <dgm:pt modelId="{5C4ED01A-F639-4985-9AF3-9B271BA5EB0D}" type="pres">
      <dgm:prSet presAssocID="{CE989F79-841C-4C77-BE51-1645FAB45736}" presName="childShape" presStyleCnt="0"/>
      <dgm:spPr/>
      <dgm:t>
        <a:bodyPr/>
        <a:lstStyle/>
        <a:p>
          <a:endParaRPr lang="en-US"/>
        </a:p>
      </dgm:t>
    </dgm:pt>
    <dgm:pt modelId="{A3E3976C-11A0-49A8-A0E6-1BEE8ACB993D}" type="pres">
      <dgm:prSet presAssocID="{AF6D5D10-51F5-45FF-B73A-DEA883D31785}" presName="Name13" presStyleLbl="parChTrans1D2" presStyleIdx="0" presStyleCnt="3"/>
      <dgm:spPr/>
      <dgm:t>
        <a:bodyPr/>
        <a:lstStyle/>
        <a:p>
          <a:endParaRPr lang="en-US"/>
        </a:p>
      </dgm:t>
    </dgm:pt>
    <dgm:pt modelId="{625CE65D-9C2A-482C-AD63-518462F31649}" type="pres">
      <dgm:prSet presAssocID="{DAA687B8-BD61-486D-90E5-C302623D23FC}" presName="childText" presStyleLbl="bgAcc1" presStyleIdx="0" presStyleCnt="3" custScaleX="381633" custScaleY="140599" custLinFactNeighborX="-45875" custLinFactNeighborY="7439">
        <dgm:presLayoutVars>
          <dgm:bulletEnabled val="1"/>
        </dgm:presLayoutVars>
      </dgm:prSet>
      <dgm:spPr>
        <a:prstGeom prst="rightArrow">
          <a:avLst/>
        </a:prstGeom>
      </dgm:spPr>
      <dgm:t>
        <a:bodyPr/>
        <a:lstStyle/>
        <a:p>
          <a:endParaRPr lang="en-US"/>
        </a:p>
      </dgm:t>
    </dgm:pt>
    <dgm:pt modelId="{B0EECF9D-4E57-4FA3-8CF2-02AD1B3A6A78}" type="pres">
      <dgm:prSet presAssocID="{DACF8DE1-57E8-4023-80E0-35BE0E8A43CD}" presName="Name13" presStyleLbl="parChTrans1D2" presStyleIdx="1" presStyleCnt="3"/>
      <dgm:spPr/>
      <dgm:t>
        <a:bodyPr/>
        <a:lstStyle/>
        <a:p>
          <a:endParaRPr lang="en-US"/>
        </a:p>
      </dgm:t>
    </dgm:pt>
    <dgm:pt modelId="{ED4CF4CC-B0F7-4B9D-8EC2-4B0CFC2F9C97}" type="pres">
      <dgm:prSet presAssocID="{7286755E-49AA-46B4-8F0D-62CE910BE43F}" presName="childText" presStyleLbl="bgAcc1" presStyleIdx="1" presStyleCnt="3" custScaleX="407087" custScaleY="145352" custLinFactNeighborX="-49663" custLinFactNeighborY="-12877">
        <dgm:presLayoutVars>
          <dgm:bulletEnabled val="1"/>
        </dgm:presLayoutVars>
      </dgm:prSet>
      <dgm:spPr>
        <a:prstGeom prst="rightArrow">
          <a:avLst/>
        </a:prstGeom>
      </dgm:spPr>
      <dgm:t>
        <a:bodyPr/>
        <a:lstStyle/>
        <a:p>
          <a:endParaRPr lang="en-US"/>
        </a:p>
      </dgm:t>
    </dgm:pt>
    <dgm:pt modelId="{0933DCF4-12AF-47B2-9337-FA1BA4803BEB}" type="pres">
      <dgm:prSet presAssocID="{652773BE-1A16-4432-BF87-EEFB06BD7E86}" presName="Name13" presStyleLbl="parChTrans1D2" presStyleIdx="2" presStyleCnt="3"/>
      <dgm:spPr/>
      <dgm:t>
        <a:bodyPr/>
        <a:lstStyle/>
        <a:p>
          <a:endParaRPr lang="en-US"/>
        </a:p>
      </dgm:t>
    </dgm:pt>
    <dgm:pt modelId="{D35B5DA7-699E-42FA-B1CC-59E6467DC036}" type="pres">
      <dgm:prSet presAssocID="{12405662-54A9-4B24-B9CF-9D99D05928B0}" presName="childText" presStyleLbl="bgAcc1" presStyleIdx="2" presStyleCnt="3" custScaleX="396037" custScaleY="135520" custLinFactNeighborX="-48247" custLinFactNeighborY="-19424">
        <dgm:presLayoutVars>
          <dgm:bulletEnabled val="1"/>
        </dgm:presLayoutVars>
      </dgm:prSet>
      <dgm:spPr>
        <a:prstGeom prst="rightArrow">
          <a:avLst/>
        </a:prstGeom>
      </dgm:spPr>
      <dgm:t>
        <a:bodyPr/>
        <a:lstStyle/>
        <a:p>
          <a:endParaRPr lang="en-US"/>
        </a:p>
      </dgm:t>
    </dgm:pt>
  </dgm:ptLst>
  <dgm:cxnLst>
    <dgm:cxn modelId="{6BA1346A-C528-4AA3-A9E8-75197967EB72}" srcId="{CE989F79-841C-4C77-BE51-1645FAB45736}" destId="{12405662-54A9-4B24-B9CF-9D99D05928B0}" srcOrd="2" destOrd="0" parTransId="{652773BE-1A16-4432-BF87-EEFB06BD7E86}" sibTransId="{7CEA03B8-52C7-44E4-B4F2-935B83290802}"/>
    <dgm:cxn modelId="{85F00B69-E12E-4EB0-8EA7-4A05AC07E85E}" type="presOf" srcId="{7286755E-49AA-46B4-8F0D-62CE910BE43F}" destId="{ED4CF4CC-B0F7-4B9D-8EC2-4B0CFC2F9C97}" srcOrd="0" destOrd="0" presId="urn:microsoft.com/office/officeart/2005/8/layout/hierarchy3"/>
    <dgm:cxn modelId="{E1804430-48A5-48AF-98F1-305BD84C4BCC}" type="presOf" srcId="{652773BE-1A16-4432-BF87-EEFB06BD7E86}" destId="{0933DCF4-12AF-47B2-9337-FA1BA4803BEB}" srcOrd="0" destOrd="0" presId="urn:microsoft.com/office/officeart/2005/8/layout/hierarchy3"/>
    <dgm:cxn modelId="{E1789F95-EB2C-45AA-A46F-0731D8791CA8}" type="presOf" srcId="{AF6D5D10-51F5-45FF-B73A-DEA883D31785}" destId="{A3E3976C-11A0-49A8-A0E6-1BEE8ACB993D}" srcOrd="0" destOrd="0" presId="urn:microsoft.com/office/officeart/2005/8/layout/hierarchy3"/>
    <dgm:cxn modelId="{EDB669BC-5422-4DC2-9EDC-19C6F89CBA65}" srcId="{CE989F79-841C-4C77-BE51-1645FAB45736}" destId="{DAA687B8-BD61-486D-90E5-C302623D23FC}" srcOrd="0" destOrd="0" parTransId="{AF6D5D10-51F5-45FF-B73A-DEA883D31785}" sibTransId="{A78367C5-C12F-4A8A-B7AA-CAA0E7BF1220}"/>
    <dgm:cxn modelId="{302DEDF3-12FD-4851-BF19-5361913E0D11}" type="presOf" srcId="{79388F64-EAC0-4E35-AC0C-FB4072003977}" destId="{5977BCB4-EF26-493E-A715-2C2E546C8793}" srcOrd="0" destOrd="0" presId="urn:microsoft.com/office/officeart/2005/8/layout/hierarchy3"/>
    <dgm:cxn modelId="{9BB1D523-C786-4707-BBF2-06C1B5BE916F}" type="presOf" srcId="{CE989F79-841C-4C77-BE51-1645FAB45736}" destId="{C8138F34-B654-4460-A0AD-410E44CBEC93}" srcOrd="1" destOrd="0" presId="urn:microsoft.com/office/officeart/2005/8/layout/hierarchy3"/>
    <dgm:cxn modelId="{61B7B5DB-1BEE-4A5D-8120-AC64C1EAA403}" type="presOf" srcId="{DAA687B8-BD61-486D-90E5-C302623D23FC}" destId="{625CE65D-9C2A-482C-AD63-518462F31649}" srcOrd="0" destOrd="0" presId="urn:microsoft.com/office/officeart/2005/8/layout/hierarchy3"/>
    <dgm:cxn modelId="{CF4712AE-98AC-4517-921C-E7C436112792}" srcId="{CE989F79-841C-4C77-BE51-1645FAB45736}" destId="{7286755E-49AA-46B4-8F0D-62CE910BE43F}" srcOrd="1" destOrd="0" parTransId="{DACF8DE1-57E8-4023-80E0-35BE0E8A43CD}" sibTransId="{D2F273C4-03E3-43E0-B383-F5B5D8E6A0A2}"/>
    <dgm:cxn modelId="{1D9A945E-D9C0-477F-8AF6-5A617E339A07}" type="presOf" srcId="{12405662-54A9-4B24-B9CF-9D99D05928B0}" destId="{D35B5DA7-699E-42FA-B1CC-59E6467DC036}" srcOrd="0" destOrd="0" presId="urn:microsoft.com/office/officeart/2005/8/layout/hierarchy3"/>
    <dgm:cxn modelId="{01919DC1-09CB-45CF-B37F-4A135E4A3945}" srcId="{79388F64-EAC0-4E35-AC0C-FB4072003977}" destId="{CE989F79-841C-4C77-BE51-1645FAB45736}" srcOrd="0" destOrd="0" parTransId="{D33180E0-EBA4-47F3-BE00-31D950D6B7A1}" sibTransId="{E7D7F16C-D359-4059-A1CB-FB9AC95286CA}"/>
    <dgm:cxn modelId="{952048FC-BAC5-4A69-B72C-C699F0414251}" type="presOf" srcId="{CE989F79-841C-4C77-BE51-1645FAB45736}" destId="{10BD65B2-3384-458E-8B0A-27353176E397}" srcOrd="0" destOrd="0" presId="urn:microsoft.com/office/officeart/2005/8/layout/hierarchy3"/>
    <dgm:cxn modelId="{E2DEDD5B-DC92-4A26-9F83-135B82583FA0}" type="presOf" srcId="{DACF8DE1-57E8-4023-80E0-35BE0E8A43CD}" destId="{B0EECF9D-4E57-4FA3-8CF2-02AD1B3A6A78}" srcOrd="0" destOrd="0" presId="urn:microsoft.com/office/officeart/2005/8/layout/hierarchy3"/>
    <dgm:cxn modelId="{4AC3AB1D-8C75-43D9-A754-F7ECC10A39D8}" type="presParOf" srcId="{5977BCB4-EF26-493E-A715-2C2E546C8793}" destId="{792AB096-4EFD-4C80-B6C4-7D4F26635FCC}" srcOrd="0" destOrd="0" presId="urn:microsoft.com/office/officeart/2005/8/layout/hierarchy3"/>
    <dgm:cxn modelId="{FE2540F8-E119-4DB8-ABE3-F9C7EBAD2E35}" type="presParOf" srcId="{792AB096-4EFD-4C80-B6C4-7D4F26635FCC}" destId="{C0F91F09-8BE7-4D50-BA96-29FAA1F7D5DB}" srcOrd="0" destOrd="0" presId="urn:microsoft.com/office/officeart/2005/8/layout/hierarchy3"/>
    <dgm:cxn modelId="{B1D4281D-D8B7-4DCE-8C75-AD8963DD1195}" type="presParOf" srcId="{C0F91F09-8BE7-4D50-BA96-29FAA1F7D5DB}" destId="{10BD65B2-3384-458E-8B0A-27353176E397}" srcOrd="0" destOrd="0" presId="urn:microsoft.com/office/officeart/2005/8/layout/hierarchy3"/>
    <dgm:cxn modelId="{7A1DE316-C0C2-4DDF-A6EE-4F6C1560A3CF}" type="presParOf" srcId="{C0F91F09-8BE7-4D50-BA96-29FAA1F7D5DB}" destId="{C8138F34-B654-4460-A0AD-410E44CBEC93}" srcOrd="1" destOrd="0" presId="urn:microsoft.com/office/officeart/2005/8/layout/hierarchy3"/>
    <dgm:cxn modelId="{455D9F9E-040B-4E6C-B951-D485C27F6452}" type="presParOf" srcId="{792AB096-4EFD-4C80-B6C4-7D4F26635FCC}" destId="{5C4ED01A-F639-4985-9AF3-9B271BA5EB0D}" srcOrd="1" destOrd="0" presId="urn:microsoft.com/office/officeart/2005/8/layout/hierarchy3"/>
    <dgm:cxn modelId="{AE9AA1E8-382D-4029-B560-9F6AEB869187}" type="presParOf" srcId="{5C4ED01A-F639-4985-9AF3-9B271BA5EB0D}" destId="{A3E3976C-11A0-49A8-A0E6-1BEE8ACB993D}" srcOrd="0" destOrd="0" presId="urn:microsoft.com/office/officeart/2005/8/layout/hierarchy3"/>
    <dgm:cxn modelId="{0699E2E1-AAB2-4F76-9BED-DAB0713B7A60}" type="presParOf" srcId="{5C4ED01A-F639-4985-9AF3-9B271BA5EB0D}" destId="{625CE65D-9C2A-482C-AD63-518462F31649}" srcOrd="1" destOrd="0" presId="urn:microsoft.com/office/officeart/2005/8/layout/hierarchy3"/>
    <dgm:cxn modelId="{C5DAC8DC-CA8E-49C4-AA4E-CCC82E6DBA4E}" type="presParOf" srcId="{5C4ED01A-F639-4985-9AF3-9B271BA5EB0D}" destId="{B0EECF9D-4E57-4FA3-8CF2-02AD1B3A6A78}" srcOrd="2" destOrd="0" presId="urn:microsoft.com/office/officeart/2005/8/layout/hierarchy3"/>
    <dgm:cxn modelId="{06B5A6DD-6582-49AA-AD73-9518E40EF092}" type="presParOf" srcId="{5C4ED01A-F639-4985-9AF3-9B271BA5EB0D}" destId="{ED4CF4CC-B0F7-4B9D-8EC2-4B0CFC2F9C97}" srcOrd="3" destOrd="0" presId="urn:microsoft.com/office/officeart/2005/8/layout/hierarchy3"/>
    <dgm:cxn modelId="{5A10ADAA-2BA5-4041-A1CE-45E38DD93A8E}" type="presParOf" srcId="{5C4ED01A-F639-4985-9AF3-9B271BA5EB0D}" destId="{0933DCF4-12AF-47B2-9337-FA1BA4803BEB}" srcOrd="4" destOrd="0" presId="urn:microsoft.com/office/officeart/2005/8/layout/hierarchy3"/>
    <dgm:cxn modelId="{9710F57E-95E0-46B2-92F1-54D1E6FCFAF1}" type="presParOf" srcId="{5C4ED01A-F639-4985-9AF3-9B271BA5EB0D}" destId="{D35B5DA7-699E-42FA-B1CC-59E6467DC036}" srcOrd="5" destOrd="0" presId="urn:microsoft.com/office/officeart/2005/8/layout/hierarchy3"/>
  </dgm:cxnLst>
  <dgm:bg/>
  <dgm:whole/>
</dgm:dataModel>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etro">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Metro">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bg1">
                <a:shade val="100000"/>
                <a:satMod val="150000"/>
              </a:schemeClr>
            </a:gs>
            <a:gs pos="65000">
              <a:schemeClr val="bg1">
                <a:shade val="90000"/>
                <a:satMod val="375000"/>
              </a:schemeClr>
            </a:gs>
            <a:gs pos="100000">
              <a:schemeClr val="phClr">
                <a:tint val="88000"/>
                <a:satMod val="400000"/>
              </a:schemeClr>
            </a:gs>
          </a:gsLst>
          <a:lin ang="5400000" scaled="0"/>
        </a:gradFill>
        <a:blipFill>
          <a:blip xmlns:r="http://schemas.openxmlformats.org/officeDocument/2006/relationships" r:embed="rId1">
            <a:duotone>
              <a:schemeClr val="phClr">
                <a:shade val="40000"/>
                <a:satMod val="180000"/>
              </a:schemeClr>
              <a:schemeClr val="phClr">
                <a:tint val="90000"/>
                <a:satMod val="20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2018-01-21T00:00:00</PublishDate>
  <Abstract>CS DIVESH GOYAL                                                                                                                     GOYAL DIVESH &amp; ASSOCIATES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1F4BCA-C40F-4FBD-9001-870A638B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60</Pages>
  <Words>7495</Words>
  <Characters>42722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Companies Amendment Act, 2017</vt:lpstr>
    </vt:vector>
  </TitlesOfParts>
  <Company>www.csdiveshgoyal.info</Company>
  <LinksUpToDate>false</LinksUpToDate>
  <CharactersWithSpaces>50117</CharactersWithSpaces>
  <SharedDoc>false</SharedDoc>
  <HLinks>
    <vt:vector size="6" baseType="variant">
      <vt:variant>
        <vt:i4>1900667</vt:i4>
      </vt:variant>
      <vt:variant>
        <vt:i4>0</vt:i4>
      </vt:variant>
      <vt:variant>
        <vt:i4>0</vt:i4>
      </vt:variant>
      <vt:variant>
        <vt:i4>5</vt:i4>
      </vt:variant>
      <vt:variant>
        <vt:lpwstr>mailto:cs@csindia.co.in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Companies Amendment Act, 2017</dc:title>
  <dc:subject>Major Amendments</dc:subject>
  <dc:creator>csdiveshgoyal@gmail.com</dc:creator>
  <cp:lastModifiedBy>SYSTEM 123</cp:lastModifiedBy>
  <cp:revision>132</cp:revision>
  <cp:lastPrinted>2018-08-17T10:46:00Z</cp:lastPrinted>
  <dcterms:created xsi:type="dcterms:W3CDTF">2018-01-20T13:02:00Z</dcterms:created>
  <dcterms:modified xsi:type="dcterms:W3CDTF">2018-09-23T08:10:00Z</dcterms:modified>
</cp:coreProperties>
</file>