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153" w:rsidRPr="00D72467" w:rsidRDefault="00F51153" w:rsidP="00F51153">
      <w:pPr>
        <w:pStyle w:val="IntenseQuote"/>
        <w:spacing w:line="360" w:lineRule="auto"/>
        <w:rPr>
          <w:rFonts w:ascii="Arial" w:hAnsi="Arial" w:cs="Arial"/>
          <w:color w:val="1F497D"/>
          <w:sz w:val="30"/>
          <w:szCs w:val="30"/>
        </w:rPr>
      </w:pPr>
      <w:r w:rsidRPr="00D72467">
        <w:rPr>
          <w:sz w:val="30"/>
          <w:szCs w:val="30"/>
        </w:rPr>
        <w:t>Delegation of powers to RD</w:t>
      </w:r>
    </w:p>
    <w:p w:rsidR="00F51153" w:rsidRPr="00F51153" w:rsidRDefault="00F51153" w:rsidP="00F51153">
      <w:pPr>
        <w:shd w:val="clear" w:color="auto" w:fill="FFFFFF"/>
        <w:spacing w:after="150" w:line="360" w:lineRule="auto"/>
        <w:jc w:val="both"/>
        <w:rPr>
          <w:rFonts w:ascii="Georgia" w:hAnsi="Georgia" w:cs="Arial"/>
          <w:color w:val="222222"/>
          <w:sz w:val="24"/>
          <w:szCs w:val="24"/>
        </w:rPr>
      </w:pPr>
      <w:r w:rsidRPr="00F51153">
        <w:rPr>
          <w:rFonts w:ascii="Georgia" w:eastAsia="Times New Roman" w:hAnsi="Georgia" w:cs="Helvetica"/>
          <w:color w:val="333333"/>
          <w:sz w:val="24"/>
          <w:szCs w:val="24"/>
        </w:rPr>
        <w:t>Following powers have now been delegated to RD offices situated at Mumbai, Kolkata, Chennai, New Delhi, Ahmedabad, Hyderabad and Shillong:</w:t>
      </w:r>
      <w:r w:rsidRPr="00F51153">
        <w:rPr>
          <w:rFonts w:ascii="Georgia" w:hAnsi="Georgia" w:cs="Arial"/>
          <w:color w:val="1F497D"/>
          <w:sz w:val="24"/>
          <w:szCs w:val="24"/>
        </w:rPr>
        <w:t> </w:t>
      </w:r>
    </w:p>
    <w:p w:rsidR="00F51153" w:rsidRPr="00F51153" w:rsidRDefault="00F51153" w:rsidP="00F51153">
      <w:pPr>
        <w:pStyle w:val="ListParagraph"/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Century" w:eastAsia="Times New Roman" w:hAnsi="Century" w:cs="Helvetica"/>
          <w:color w:val="333333"/>
          <w:sz w:val="24"/>
          <w:szCs w:val="24"/>
        </w:rPr>
      </w:pPr>
      <w:r w:rsidRPr="00F51153">
        <w:rPr>
          <w:rFonts w:ascii="Century" w:eastAsia="Times New Roman" w:hAnsi="Century" w:cs="Helvetica"/>
          <w:color w:val="333333"/>
          <w:sz w:val="24"/>
          <w:szCs w:val="24"/>
        </w:rPr>
        <w:t>Notice of merger to be sent to RD (instead of Central Govt)</w:t>
      </w:r>
    </w:p>
    <w:p w:rsidR="00F51153" w:rsidRPr="00F51153" w:rsidRDefault="00F51153" w:rsidP="00F51153">
      <w:pPr>
        <w:pStyle w:val="ListParagraph"/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Century" w:eastAsia="Times New Roman" w:hAnsi="Century" w:cs="Helvetica"/>
          <w:color w:val="333333"/>
          <w:sz w:val="24"/>
          <w:szCs w:val="24"/>
        </w:rPr>
      </w:pPr>
      <w:r w:rsidRPr="00F51153">
        <w:rPr>
          <w:rFonts w:ascii="Century" w:eastAsia="Times New Roman" w:hAnsi="Century" w:cs="Helvetica"/>
          <w:color w:val="333333"/>
          <w:sz w:val="24"/>
          <w:szCs w:val="24"/>
        </w:rPr>
        <w:t>Fast track merger process to be supervised and processed by RD and report to be submitted to NCLT for its consideration</w:t>
      </w:r>
    </w:p>
    <w:p w:rsidR="00F51153" w:rsidRPr="00F51153" w:rsidRDefault="00F51153" w:rsidP="00F51153">
      <w:pPr>
        <w:pStyle w:val="ListParagraph"/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Century" w:eastAsia="Times New Roman" w:hAnsi="Century" w:cs="Helvetica"/>
          <w:color w:val="333333"/>
          <w:sz w:val="24"/>
          <w:szCs w:val="24"/>
        </w:rPr>
      </w:pPr>
      <w:r w:rsidRPr="00F51153">
        <w:rPr>
          <w:rFonts w:ascii="Century" w:eastAsia="Times New Roman" w:hAnsi="Century" w:cs="Helvetica"/>
          <w:color w:val="333333"/>
          <w:sz w:val="24"/>
          <w:szCs w:val="24"/>
        </w:rPr>
        <w:t>Approving the presentation of petition by Registrar for winding up u/s 271</w:t>
      </w:r>
    </w:p>
    <w:p w:rsidR="00F51153" w:rsidRPr="00F51153" w:rsidRDefault="00F51153" w:rsidP="00F51153">
      <w:pPr>
        <w:pStyle w:val="ListParagraph"/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Century" w:eastAsia="Times New Roman" w:hAnsi="Century" w:cs="Helvetica"/>
          <w:color w:val="333333"/>
          <w:sz w:val="24"/>
          <w:szCs w:val="24"/>
        </w:rPr>
      </w:pPr>
      <w:r w:rsidRPr="00F51153">
        <w:rPr>
          <w:rFonts w:ascii="Century" w:eastAsia="Times New Roman" w:hAnsi="Century" w:cs="Helvetica"/>
          <w:color w:val="333333"/>
          <w:sz w:val="24"/>
          <w:szCs w:val="24"/>
        </w:rPr>
        <w:t>Granting of exemption to Company Liquidator to file an annual statement of company which is under winding up</w:t>
      </w:r>
    </w:p>
    <w:p w:rsidR="00F51153" w:rsidRPr="00F51153" w:rsidRDefault="00F51153" w:rsidP="00F51153">
      <w:pPr>
        <w:pStyle w:val="ListParagraph"/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Century" w:eastAsia="Times New Roman" w:hAnsi="Century" w:cs="Helvetica"/>
          <w:color w:val="333333"/>
          <w:sz w:val="24"/>
          <w:szCs w:val="24"/>
        </w:rPr>
      </w:pPr>
      <w:r w:rsidRPr="00F51153">
        <w:rPr>
          <w:rFonts w:ascii="Century" w:eastAsia="Times New Roman" w:hAnsi="Century" w:cs="Helvetica"/>
          <w:color w:val="333333"/>
          <w:sz w:val="24"/>
          <w:szCs w:val="24"/>
        </w:rPr>
        <w:t>Orders for summary procedure for liquidation; orders in case debtor doesn’t deposit money in case of recovery; order on appeal of creditor in case it is aggrieved by the decision of OL; order for winding up u/s 365</w:t>
      </w:r>
    </w:p>
    <w:p w:rsidR="00F51153" w:rsidRPr="00F51153" w:rsidRDefault="00F51153" w:rsidP="00F51153">
      <w:pPr>
        <w:pStyle w:val="ListParagraph"/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Century" w:eastAsia="Times New Roman" w:hAnsi="Century" w:cs="Helvetica"/>
          <w:color w:val="333333"/>
          <w:sz w:val="24"/>
          <w:szCs w:val="24"/>
        </w:rPr>
      </w:pPr>
      <w:r w:rsidRPr="00F51153">
        <w:rPr>
          <w:rFonts w:ascii="Century" w:eastAsia="Times New Roman" w:hAnsi="Century" w:cs="Helvetica"/>
          <w:color w:val="333333"/>
          <w:sz w:val="24"/>
          <w:szCs w:val="24"/>
        </w:rPr>
        <w:t>Permission to inspect documents delivered to the Registrar with a prospectus after the expiry of 14 days from the date of publication of prospectus; and</w:t>
      </w:r>
    </w:p>
    <w:p w:rsidR="00F51153" w:rsidRDefault="00F51153" w:rsidP="00F51153">
      <w:pPr>
        <w:pStyle w:val="ListParagraph"/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Century" w:eastAsia="Times New Roman" w:hAnsi="Century" w:cs="Helvetica"/>
          <w:color w:val="333333"/>
          <w:sz w:val="24"/>
          <w:szCs w:val="24"/>
        </w:rPr>
      </w:pPr>
      <w:r w:rsidRPr="00F51153">
        <w:rPr>
          <w:rFonts w:ascii="Century" w:eastAsia="Times New Roman" w:hAnsi="Century" w:cs="Helvetica"/>
          <w:color w:val="333333"/>
          <w:sz w:val="24"/>
          <w:szCs w:val="24"/>
        </w:rPr>
        <w:t>Maintaining a Mediation and Conciliation Panel</w:t>
      </w:r>
    </w:p>
    <w:p w:rsidR="00F51153" w:rsidRPr="00F51153" w:rsidRDefault="00F51153" w:rsidP="00F51153">
      <w:pPr>
        <w:pStyle w:val="ListParagraph"/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Century" w:eastAsia="Times New Roman" w:hAnsi="Century" w:cs="Helvetica"/>
          <w:color w:val="333333"/>
          <w:sz w:val="24"/>
          <w:szCs w:val="24"/>
        </w:rPr>
      </w:pPr>
      <w:r w:rsidRPr="00F51153">
        <w:rPr>
          <w:rFonts w:ascii="Century" w:eastAsia="Times New Roman" w:hAnsi="Century" w:cs="Helvetica"/>
          <w:color w:val="333333"/>
          <w:sz w:val="24"/>
          <w:szCs w:val="24"/>
        </w:rPr>
        <w:t>Alteration of provisions of memorandum of a section 8 company in case of conversion into another kind of company;</w:t>
      </w:r>
    </w:p>
    <w:p w:rsidR="00F51153" w:rsidRPr="00F51153" w:rsidRDefault="00F51153" w:rsidP="00F51153">
      <w:pPr>
        <w:pStyle w:val="ListParagraph"/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Century" w:eastAsia="Times New Roman" w:hAnsi="Century" w:cs="Helvetica"/>
          <w:color w:val="333333"/>
          <w:sz w:val="24"/>
          <w:szCs w:val="24"/>
        </w:rPr>
      </w:pPr>
      <w:r w:rsidRPr="00F51153">
        <w:rPr>
          <w:rFonts w:ascii="Century" w:eastAsia="Times New Roman" w:hAnsi="Century" w:cs="Helvetica"/>
          <w:color w:val="333333"/>
          <w:sz w:val="24"/>
          <w:szCs w:val="24"/>
        </w:rPr>
        <w:t>Revocation of license issued u/s 8</w:t>
      </w:r>
    </w:p>
    <w:p w:rsidR="00F51153" w:rsidRPr="00F51153" w:rsidRDefault="00F51153" w:rsidP="00F51153">
      <w:pPr>
        <w:pStyle w:val="ListParagraph"/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Century" w:eastAsia="Times New Roman" w:hAnsi="Century" w:cs="Helvetica"/>
          <w:color w:val="333333"/>
          <w:sz w:val="24"/>
          <w:szCs w:val="24"/>
        </w:rPr>
      </w:pPr>
      <w:r w:rsidRPr="00F51153">
        <w:rPr>
          <w:rFonts w:ascii="Century" w:eastAsia="Times New Roman" w:hAnsi="Century" w:cs="Helvetica"/>
          <w:color w:val="333333"/>
          <w:sz w:val="24"/>
          <w:szCs w:val="24"/>
        </w:rPr>
        <w:t>Shifting of registered office from one state to another</w:t>
      </w:r>
    </w:p>
    <w:p w:rsidR="00F51153" w:rsidRPr="00F51153" w:rsidRDefault="00F51153" w:rsidP="00F51153">
      <w:pPr>
        <w:pStyle w:val="ListParagraph"/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Century" w:eastAsia="Times New Roman" w:hAnsi="Century" w:cs="Helvetica"/>
          <w:color w:val="333333"/>
          <w:sz w:val="24"/>
          <w:szCs w:val="24"/>
        </w:rPr>
      </w:pPr>
      <w:r w:rsidRPr="00F51153">
        <w:rPr>
          <w:rFonts w:ascii="Century" w:eastAsia="Times New Roman" w:hAnsi="Century" w:cs="Helvetica"/>
          <w:color w:val="333333"/>
          <w:sz w:val="24"/>
          <w:szCs w:val="24"/>
        </w:rPr>
        <w:t>Rectification of name of company</w:t>
      </w:r>
    </w:p>
    <w:p w:rsidR="00F51153" w:rsidRPr="00F51153" w:rsidRDefault="00F51153" w:rsidP="00F51153">
      <w:pPr>
        <w:pStyle w:val="ListParagraph"/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Century" w:eastAsia="Times New Roman" w:hAnsi="Century" w:cs="Helvetica"/>
          <w:color w:val="333333"/>
          <w:sz w:val="24"/>
          <w:szCs w:val="24"/>
        </w:rPr>
      </w:pPr>
      <w:r w:rsidRPr="00F51153">
        <w:rPr>
          <w:rFonts w:ascii="Century" w:eastAsia="Times New Roman" w:hAnsi="Century" w:cs="Helvetica"/>
          <w:color w:val="333333"/>
          <w:sz w:val="24"/>
          <w:szCs w:val="24"/>
        </w:rPr>
        <w:t>Rectification in register of charges</w:t>
      </w:r>
    </w:p>
    <w:p w:rsidR="00F51153" w:rsidRPr="00F51153" w:rsidRDefault="00F51153" w:rsidP="00F51153">
      <w:pPr>
        <w:pStyle w:val="ListParagraph"/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Century" w:eastAsia="Times New Roman" w:hAnsi="Century" w:cs="Helvetica"/>
          <w:color w:val="333333"/>
          <w:sz w:val="24"/>
          <w:szCs w:val="24"/>
        </w:rPr>
      </w:pPr>
      <w:r w:rsidRPr="00F51153">
        <w:rPr>
          <w:rFonts w:ascii="Century" w:eastAsia="Times New Roman" w:hAnsi="Century" w:cs="Helvetica"/>
          <w:color w:val="333333"/>
          <w:sz w:val="24"/>
          <w:szCs w:val="24"/>
        </w:rPr>
        <w:t>Approval for non-circulation of statement as required u/s 111(1)(b)</w:t>
      </w:r>
    </w:p>
    <w:p w:rsidR="00F51153" w:rsidRPr="00F51153" w:rsidRDefault="00F51153" w:rsidP="00F51153">
      <w:pPr>
        <w:pStyle w:val="ListParagraph"/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Century" w:eastAsia="Times New Roman" w:hAnsi="Century" w:cs="Helvetica"/>
          <w:color w:val="333333"/>
          <w:sz w:val="24"/>
          <w:szCs w:val="24"/>
        </w:rPr>
      </w:pPr>
      <w:r w:rsidRPr="00F51153">
        <w:rPr>
          <w:rFonts w:ascii="Century" w:eastAsia="Times New Roman" w:hAnsi="Century" w:cs="Helvetica"/>
          <w:color w:val="333333"/>
          <w:sz w:val="24"/>
          <w:szCs w:val="24"/>
        </w:rPr>
        <w:t>Removal of auditor</w:t>
      </w:r>
    </w:p>
    <w:p w:rsidR="00F51153" w:rsidRPr="00F51153" w:rsidRDefault="00F51153" w:rsidP="00F51153">
      <w:pPr>
        <w:pStyle w:val="ListParagraph"/>
        <w:shd w:val="clear" w:color="auto" w:fill="FFFFFF"/>
        <w:spacing w:after="150" w:line="360" w:lineRule="auto"/>
        <w:jc w:val="both"/>
        <w:rPr>
          <w:rFonts w:ascii="Century" w:eastAsia="Times New Roman" w:hAnsi="Century" w:cs="Helvetica"/>
          <w:color w:val="333333"/>
          <w:sz w:val="24"/>
          <w:szCs w:val="24"/>
        </w:rPr>
      </w:pPr>
    </w:p>
    <w:p w:rsidR="00F51153" w:rsidRDefault="00F51153" w:rsidP="00F51153">
      <w:pPr>
        <w:shd w:val="clear" w:color="auto" w:fill="FFFFFF"/>
        <w:spacing w:after="150" w:line="360" w:lineRule="auto"/>
        <w:jc w:val="both"/>
        <w:rPr>
          <w:rFonts w:ascii="Georgia" w:eastAsia="Times New Roman" w:hAnsi="Georgia" w:cs="Helvetica"/>
          <w:color w:val="333333"/>
          <w:sz w:val="21"/>
          <w:szCs w:val="21"/>
        </w:rPr>
      </w:pPr>
    </w:p>
    <w:sectPr w:rsidR="00F51153" w:rsidSect="00F625BC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883" w:rsidRDefault="00370883" w:rsidP="00B93D3A">
      <w:pPr>
        <w:spacing w:after="0" w:line="240" w:lineRule="auto"/>
      </w:pPr>
      <w:r>
        <w:separator/>
      </w:r>
    </w:p>
  </w:endnote>
  <w:endnote w:type="continuationSeparator" w:id="1">
    <w:p w:rsidR="00370883" w:rsidRDefault="00370883" w:rsidP="00B93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333114"/>
      <w:docPartObj>
        <w:docPartGallery w:val="Page Numbers (Bottom of Page)"/>
        <w:docPartUnique/>
      </w:docPartObj>
    </w:sdtPr>
    <w:sdtContent>
      <w:p w:rsidR="00DD1FEB" w:rsidRDefault="00DD1FEB" w:rsidP="00DD1FEB">
        <w:pPr>
          <w:pStyle w:val="Footer"/>
          <w:pBdr>
            <w:top w:val="single" w:sz="4" w:space="1" w:color="auto"/>
          </w:pBdr>
          <w:tabs>
            <w:tab w:val="clear" w:pos="4680"/>
          </w:tabs>
          <w:ind w:left="-900" w:right="-864" w:firstLine="900"/>
          <w:rPr>
            <w:sz w:val="16"/>
            <w:szCs w:val="16"/>
          </w:rPr>
        </w:pPr>
        <w:r>
          <w:rPr>
            <w:sz w:val="16"/>
            <w:szCs w:val="16"/>
          </w:rPr>
          <w:tab/>
        </w:r>
      </w:p>
      <w:p w:rsidR="00DD1FEB" w:rsidRPr="003122B2" w:rsidRDefault="00DD1FEB" w:rsidP="00F51153">
        <w:pPr>
          <w:pStyle w:val="Footer"/>
          <w:ind w:right="-864"/>
          <w:jc w:val="center"/>
        </w:pPr>
        <w:r w:rsidRPr="00926B98">
          <w:rPr>
            <w:b/>
            <w:i/>
            <w:iCs/>
            <w:color w:val="403152" w:themeColor="accent4" w:themeShade="80"/>
          </w:rPr>
          <w:t>This blog post is just a knowledge sharing initiative for mutual discussion</w:t>
        </w:r>
        <w:r>
          <w:rPr>
            <w:b/>
            <w:i/>
            <w:iCs/>
            <w:color w:val="403152" w:themeColor="accent4" w:themeShade="80"/>
          </w:rPr>
          <w:t>.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883" w:rsidRDefault="00370883" w:rsidP="00B93D3A">
      <w:pPr>
        <w:spacing w:after="0" w:line="240" w:lineRule="auto"/>
      </w:pPr>
      <w:r>
        <w:separator/>
      </w:r>
    </w:p>
  </w:footnote>
  <w:footnote w:type="continuationSeparator" w:id="1">
    <w:p w:rsidR="00370883" w:rsidRDefault="00370883" w:rsidP="00B93D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D3A" w:rsidRDefault="00644D3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849769" o:spid="_x0000_s5122" type="#_x0000_t136" style="position:absolute;margin-left:0;margin-top:0;width:536.15pt;height:123.7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S DIVESH GOYAL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D3A" w:rsidRPr="003604FA" w:rsidRDefault="00B93D3A" w:rsidP="00A34F3A">
    <w:pPr>
      <w:pStyle w:val="Header"/>
      <w:tabs>
        <w:tab w:val="clear" w:pos="4680"/>
        <w:tab w:val="clear" w:pos="9360"/>
      </w:tabs>
      <w:ind w:left="-270"/>
      <w:rPr>
        <w:rFonts w:ascii="Berlin Sans FB" w:hAnsi="Berlin Sans FB" w:cs="Andalus"/>
      </w:rPr>
    </w:pPr>
    <w:r>
      <w:rPr>
        <w:rFonts w:ascii="Andalus" w:hAnsi="Andalus" w:cs="Andalus"/>
        <w:noProof/>
      </w:rPr>
      <w:drawing>
        <wp:inline distT="0" distB="0" distL="0" distR="0">
          <wp:extent cx="276225" cy="276225"/>
          <wp:effectExtent l="19050" t="0" r="9525" b="0"/>
          <wp:docPr id="8" name="Picture 0" descr="imag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image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24DF7">
      <w:rPr>
        <w:rFonts w:ascii="Berlin Sans FB" w:hAnsi="Berlin Sans FB" w:cs="Andalus"/>
        <w:sz w:val="26"/>
        <w:szCs w:val="26"/>
      </w:rPr>
      <w:t>DIVESH GOYAL</w:t>
    </w:r>
    <w:r w:rsidRPr="00A11140">
      <w:rPr>
        <w:rFonts w:ascii="Andalus" w:hAnsi="Andalus" w:cs="Andalus"/>
      </w:rPr>
      <w:tab/>
    </w:r>
    <w:r w:rsidRPr="00A11140">
      <w:rPr>
        <w:rFonts w:ascii="Andalus" w:hAnsi="Andalus" w:cs="Andalus"/>
      </w:rPr>
      <w:tab/>
    </w:r>
    <w:r w:rsidRPr="00A11140">
      <w:rPr>
        <w:rFonts w:ascii="Andalus" w:hAnsi="Andalus" w:cs="Andalus"/>
      </w:rPr>
      <w:tab/>
    </w:r>
    <w:r w:rsidRPr="00A11140">
      <w:rPr>
        <w:rFonts w:ascii="Andalus" w:hAnsi="Andalus" w:cs="Andalus"/>
      </w:rPr>
      <w:tab/>
    </w:r>
    <w:r w:rsidRPr="00A11140">
      <w:rPr>
        <w:rFonts w:ascii="Andalus" w:hAnsi="Andalus" w:cs="Andalus"/>
      </w:rPr>
      <w:tab/>
    </w:r>
    <w:r w:rsidRPr="00A11140">
      <w:rPr>
        <w:rFonts w:ascii="Andalus" w:hAnsi="Andalus" w:cs="Andalus"/>
      </w:rPr>
      <w:tab/>
    </w:r>
    <w:r>
      <w:rPr>
        <w:rFonts w:ascii="Andalus" w:hAnsi="Andalus" w:cs="Andalus"/>
      </w:rPr>
      <w:tab/>
    </w:r>
    <w:r w:rsidRPr="003604FA">
      <w:rPr>
        <w:rFonts w:ascii="Berlin Sans FB" w:hAnsi="Berlin Sans FB" w:cs="Andalus"/>
      </w:rPr>
      <w:t>Mob: +918130757966</w:t>
    </w:r>
  </w:p>
  <w:p w:rsidR="00B93D3A" w:rsidRPr="003604FA" w:rsidRDefault="00B93D3A" w:rsidP="00A34F3A">
    <w:pPr>
      <w:pStyle w:val="Header"/>
      <w:tabs>
        <w:tab w:val="clear" w:pos="4680"/>
        <w:tab w:val="clear" w:pos="9360"/>
      </w:tabs>
      <w:rPr>
        <w:rFonts w:ascii="Berlin Sans FB" w:hAnsi="Berlin Sans FB" w:cs="Andalus"/>
      </w:rPr>
    </w:pPr>
    <w:r w:rsidRPr="003604FA">
      <w:rPr>
        <w:rFonts w:ascii="Berlin Sans FB" w:hAnsi="Berlin Sans FB" w:cs="Andalus"/>
      </w:rPr>
      <w:t>Practicing Company Secretary</w:t>
    </w:r>
    <w:r w:rsidRPr="003604FA">
      <w:rPr>
        <w:rFonts w:ascii="Berlin Sans FB" w:hAnsi="Berlin Sans FB" w:cs="Andalus"/>
      </w:rPr>
      <w:tab/>
    </w:r>
    <w:r w:rsidRPr="003604FA">
      <w:rPr>
        <w:rFonts w:ascii="Berlin Sans FB" w:hAnsi="Berlin Sans FB" w:cs="Andalus"/>
      </w:rPr>
      <w:tab/>
    </w:r>
    <w:r>
      <w:rPr>
        <w:rFonts w:ascii="Berlin Sans FB" w:hAnsi="Berlin Sans FB" w:cs="Andalus"/>
      </w:rPr>
      <w:tab/>
    </w:r>
    <w:r>
      <w:rPr>
        <w:rFonts w:ascii="Berlin Sans FB" w:hAnsi="Berlin Sans FB" w:cs="Andalus"/>
      </w:rPr>
      <w:tab/>
    </w:r>
    <w:r>
      <w:rPr>
        <w:rFonts w:ascii="Berlin Sans FB" w:hAnsi="Berlin Sans FB" w:cs="Andalus"/>
      </w:rPr>
      <w:tab/>
    </w:r>
    <w:r>
      <w:rPr>
        <w:rFonts w:ascii="Berlin Sans FB" w:hAnsi="Berlin Sans FB" w:cs="Andalus"/>
      </w:rPr>
      <w:tab/>
    </w:r>
  </w:p>
  <w:p w:rsidR="00B93D3A" w:rsidRDefault="00B93D3A" w:rsidP="00A34F3A">
    <w:pPr>
      <w:pStyle w:val="Header"/>
      <w:pBdr>
        <w:bottom w:val="single" w:sz="4" w:space="1" w:color="auto"/>
      </w:pBdr>
      <w:tabs>
        <w:tab w:val="clear" w:pos="4680"/>
        <w:tab w:val="clear" w:pos="9360"/>
      </w:tabs>
    </w:pPr>
    <w:r w:rsidRPr="003604FA">
      <w:rPr>
        <w:rFonts w:ascii="Berlin Sans FB" w:hAnsi="Berlin Sans FB" w:cs="Andalus"/>
      </w:rPr>
      <w:t>GOYAL DIVESH&amp; ASSOCIATES</w:t>
    </w:r>
    <w:r w:rsidRPr="00E000BA">
      <w:rPr>
        <w:rFonts w:ascii="Copperplate Gothic Bold" w:hAnsi="Copperplate Gothic Bold"/>
        <w:color w:val="403152" w:themeColor="accent4" w:themeShade="80"/>
      </w:rPr>
      <w:t xml:space="preserve"> </w:t>
    </w:r>
    <w:r>
      <w:rPr>
        <w:rFonts w:ascii="Copperplate Gothic Bold" w:hAnsi="Copperplate Gothic Bold"/>
        <w:color w:val="403152" w:themeColor="accent4" w:themeShade="80"/>
      </w:rPr>
      <w:tab/>
    </w:r>
    <w:r>
      <w:rPr>
        <w:rFonts w:ascii="Copperplate Gothic Bold" w:hAnsi="Copperplate Gothic Bold"/>
        <w:color w:val="403152" w:themeColor="accent4" w:themeShade="80"/>
      </w:rPr>
      <w:tab/>
      <w:t xml:space="preserve">   </w:t>
    </w:r>
  </w:p>
  <w:p w:rsidR="00B93D3A" w:rsidRDefault="00644D3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849770" o:spid="_x0000_s5123" type="#_x0000_t136" style="position:absolute;margin-left:0;margin-top:0;width:536.15pt;height:123.7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S DIVESH GOYAL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D3A" w:rsidRDefault="00644D3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849768" o:spid="_x0000_s5121" type="#_x0000_t136" style="position:absolute;margin-left:0;margin-top:0;width:536.15pt;height:123.7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S DIVESH GOYAL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01331"/>
    <w:multiLevelType w:val="hybridMultilevel"/>
    <w:tmpl w:val="2F66A7F8"/>
    <w:lvl w:ilvl="0" w:tplc="C0285CC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color w:val="1F497D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A82316"/>
    <w:multiLevelType w:val="hybridMultilevel"/>
    <w:tmpl w:val="8416E1A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DE5775"/>
    <w:multiLevelType w:val="hybridMultilevel"/>
    <w:tmpl w:val="2C6EBB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0242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21064"/>
    <w:rsid w:val="00022019"/>
    <w:rsid w:val="00027DCA"/>
    <w:rsid w:val="00057C08"/>
    <w:rsid w:val="0010430C"/>
    <w:rsid w:val="00121064"/>
    <w:rsid w:val="0016542C"/>
    <w:rsid w:val="00271777"/>
    <w:rsid w:val="00327F86"/>
    <w:rsid w:val="00370883"/>
    <w:rsid w:val="0038009D"/>
    <w:rsid w:val="004532B5"/>
    <w:rsid w:val="004A6885"/>
    <w:rsid w:val="00580B57"/>
    <w:rsid w:val="005D3EDE"/>
    <w:rsid w:val="00644D3B"/>
    <w:rsid w:val="00717EA5"/>
    <w:rsid w:val="00886C22"/>
    <w:rsid w:val="008B59E9"/>
    <w:rsid w:val="008B6963"/>
    <w:rsid w:val="009E2A27"/>
    <w:rsid w:val="00A34F3A"/>
    <w:rsid w:val="00A819C1"/>
    <w:rsid w:val="00AE5F10"/>
    <w:rsid w:val="00B93D3A"/>
    <w:rsid w:val="00BA2D8A"/>
    <w:rsid w:val="00C95DFB"/>
    <w:rsid w:val="00CC3DB4"/>
    <w:rsid w:val="00D10B3B"/>
    <w:rsid w:val="00D72467"/>
    <w:rsid w:val="00DD1FEB"/>
    <w:rsid w:val="00E13387"/>
    <w:rsid w:val="00E712B8"/>
    <w:rsid w:val="00ED6241"/>
    <w:rsid w:val="00EE1EB5"/>
    <w:rsid w:val="00F51153"/>
    <w:rsid w:val="00F625BC"/>
    <w:rsid w:val="00F83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5BC"/>
  </w:style>
  <w:style w:type="paragraph" w:styleId="Heading2">
    <w:name w:val="heading 2"/>
    <w:basedOn w:val="Normal"/>
    <w:next w:val="Normal"/>
    <w:link w:val="Heading2Char"/>
    <w:semiHidden/>
    <w:unhideWhenUsed/>
    <w:qFormat/>
    <w:rsid w:val="00121064"/>
    <w:pPr>
      <w:keepNext/>
      <w:spacing w:after="0" w:line="240" w:lineRule="auto"/>
      <w:jc w:val="center"/>
      <w:outlineLvl w:val="1"/>
    </w:pPr>
    <w:rPr>
      <w:rFonts w:ascii="Verdana" w:eastAsia="Times New Roman" w:hAnsi="Verdana" w:cs="Times New Roman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121064"/>
    <w:rPr>
      <w:rFonts w:ascii="Verdana" w:eastAsia="Times New Roman" w:hAnsi="Verdana" w:cs="Times New Roman"/>
      <w:b/>
      <w:bCs/>
      <w:szCs w:val="24"/>
    </w:rPr>
  </w:style>
  <w:style w:type="paragraph" w:styleId="BodyText">
    <w:name w:val="Body Text"/>
    <w:basedOn w:val="Normal"/>
    <w:link w:val="BodyTextChar"/>
    <w:semiHidden/>
    <w:unhideWhenUsed/>
    <w:rsid w:val="00121064"/>
    <w:pPr>
      <w:spacing w:after="0" w:line="240" w:lineRule="auto"/>
      <w:jc w:val="center"/>
    </w:pPr>
    <w:rPr>
      <w:rFonts w:ascii="Verdana" w:eastAsia="Times New Roman" w:hAnsi="Verdana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121064"/>
    <w:rPr>
      <w:rFonts w:ascii="Verdana" w:eastAsia="Times New Roman" w:hAnsi="Verdana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93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93D3A"/>
  </w:style>
  <w:style w:type="character" w:customStyle="1" w:styleId="aqj">
    <w:name w:val="aqj"/>
    <w:basedOn w:val="DefaultParagraphFont"/>
    <w:rsid w:val="00B93D3A"/>
  </w:style>
  <w:style w:type="character" w:styleId="Hyperlink">
    <w:name w:val="Hyperlink"/>
    <w:basedOn w:val="DefaultParagraphFont"/>
    <w:uiPriority w:val="99"/>
    <w:semiHidden/>
    <w:unhideWhenUsed/>
    <w:rsid w:val="00B93D3A"/>
    <w:rPr>
      <w:color w:val="0000FF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3D3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3D3A"/>
    <w:rPr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B93D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D3A"/>
  </w:style>
  <w:style w:type="paragraph" w:styleId="Footer">
    <w:name w:val="footer"/>
    <w:basedOn w:val="Normal"/>
    <w:link w:val="FooterChar"/>
    <w:uiPriority w:val="99"/>
    <w:unhideWhenUsed/>
    <w:rsid w:val="00B93D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D3A"/>
  </w:style>
  <w:style w:type="paragraph" w:styleId="BalloonText">
    <w:name w:val="Balloon Text"/>
    <w:basedOn w:val="Normal"/>
    <w:link w:val="BalloonTextChar"/>
    <w:uiPriority w:val="99"/>
    <w:semiHidden/>
    <w:unhideWhenUsed/>
    <w:rsid w:val="00B93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D3A"/>
    <w:rPr>
      <w:rFonts w:ascii="Tahoma" w:hAnsi="Tahoma" w:cs="Tahoma"/>
      <w:sz w:val="16"/>
      <w:szCs w:val="16"/>
    </w:rPr>
  </w:style>
  <w:style w:type="paragraph" w:customStyle="1" w:styleId="m-3921215326558347167msolistparagraph">
    <w:name w:val="m_-3921215326558347167msolistparagraph"/>
    <w:basedOn w:val="Normal"/>
    <w:rsid w:val="00F51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511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4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3D9E8-198E-4168-9338-F2B5DABDA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workstation 36</dc:creator>
  <cp:keywords/>
  <dc:description/>
  <cp:lastModifiedBy>SYSTEM 123</cp:lastModifiedBy>
  <cp:revision>23</cp:revision>
  <dcterms:created xsi:type="dcterms:W3CDTF">2015-05-14T12:56:00Z</dcterms:created>
  <dcterms:modified xsi:type="dcterms:W3CDTF">2016-12-22T05:07:00Z</dcterms:modified>
</cp:coreProperties>
</file>