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Override PartName="/word/diagrams/drawing5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diagrams/drawing3.xml" ContentType="application/vnd.ms-office.drawingml.diagramDrawing+xml"/>
  <Override PartName="/word/diagrams/drawing4.xml" ContentType="application/vnd.ms-office.drawingml.diagramDrawing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2.xml" ContentType="application/vnd.ms-office.drawingml.diagramDrawing+xml"/>
  <Override PartName="/word/diagrams/drawing1.xml" ContentType="application/vnd.ms-office.drawingml.diagramDrawing+xml"/>
  <Override PartName="/word/diagrams/layout5.xml" ContentType="application/vnd.openxmlformats-officedocument.drawingml.diagramLayou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A8D6E2" w:themeColor="accent1" w:themeTint="66"/>
  <w:body>
    <w:p w:rsidR="00185DE5" w:rsidRPr="00D87FDC" w:rsidRDefault="00185DE5" w:rsidP="00F71909">
      <w:pPr>
        <w:rPr>
          <w:b/>
          <w:u w:val="thick"/>
        </w:rPr>
      </w:pPr>
    </w:p>
    <w:p w:rsidR="00434B2E" w:rsidRDefault="00045153" w:rsidP="00434B2E">
      <w:pPr>
        <w:pStyle w:val="Header"/>
        <w:jc w:val="center"/>
        <w:rPr>
          <w:b/>
        </w:rPr>
      </w:pPr>
      <w:r>
        <w:rPr>
          <w:b/>
        </w:rPr>
        <w:t>ISSUE OF SPECIFIED SEQ</w:t>
      </w:r>
      <w:r w:rsidR="00434B2E" w:rsidRPr="000B150B">
        <w:rPr>
          <w:b/>
        </w:rPr>
        <w:t>URITIES BY SMALL AND MEDIUM ENTERPRISE</w:t>
      </w:r>
    </w:p>
    <w:p w:rsidR="00EC2DC7" w:rsidRDefault="00EC2DC7" w:rsidP="00434B2E">
      <w:pPr>
        <w:pStyle w:val="Header"/>
        <w:jc w:val="center"/>
        <w:rPr>
          <w:b/>
        </w:rPr>
      </w:pPr>
    </w:p>
    <w:p w:rsidR="00EC2DC7" w:rsidRPr="000B150B" w:rsidRDefault="00EC2DC7" w:rsidP="00434B2E">
      <w:pPr>
        <w:pStyle w:val="Header"/>
        <w:jc w:val="center"/>
        <w:rPr>
          <w:b/>
        </w:rPr>
      </w:pPr>
    </w:p>
    <w:p w:rsidR="00502435" w:rsidRDefault="00502435" w:rsidP="000673FE">
      <w:pPr>
        <w:pStyle w:val="NoSpacing"/>
      </w:pPr>
    </w:p>
    <w:p w:rsidR="00434B2E" w:rsidRDefault="003C2B93" w:rsidP="000673FE">
      <w:pPr>
        <w:pStyle w:val="NoSpacing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635</wp:posOffset>
            </wp:positionV>
            <wp:extent cx="5947410" cy="2453640"/>
            <wp:effectExtent l="0" t="114300" r="0" b="0"/>
            <wp:wrapNone/>
            <wp:docPr id="7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  <w:r w:rsidR="00502435">
        <w:t xml:space="preserve">              </w:t>
      </w:r>
      <w:r w:rsidR="00111526">
        <w:t xml:space="preserve">                                </w:t>
      </w:r>
    </w:p>
    <w:p w:rsidR="003E0BE7" w:rsidRDefault="003E0BE7" w:rsidP="000673FE">
      <w:pPr>
        <w:pStyle w:val="NoSpacing"/>
      </w:pPr>
    </w:p>
    <w:p w:rsidR="00434B2E" w:rsidRDefault="00434B2E" w:rsidP="000673FE">
      <w:pPr>
        <w:pStyle w:val="NoSpacing"/>
      </w:pPr>
    </w:p>
    <w:p w:rsidR="00434B2E" w:rsidRDefault="00434B2E" w:rsidP="000673FE">
      <w:pPr>
        <w:pStyle w:val="NoSpacing"/>
      </w:pPr>
    </w:p>
    <w:p w:rsidR="00434B2E" w:rsidRDefault="00B37CBB" w:rsidP="00B37CBB">
      <w:pPr>
        <w:pStyle w:val="NoSpacing"/>
        <w:tabs>
          <w:tab w:val="left" w:pos="5660"/>
        </w:tabs>
      </w:pPr>
      <w:r>
        <w:tab/>
      </w:r>
    </w:p>
    <w:p w:rsidR="003E0BE7" w:rsidRDefault="003E0BE7" w:rsidP="000673FE">
      <w:pPr>
        <w:pStyle w:val="NoSpacing"/>
      </w:pPr>
    </w:p>
    <w:p w:rsidR="003E0BE7" w:rsidRDefault="003E0BE7" w:rsidP="000673FE">
      <w:pPr>
        <w:pStyle w:val="NoSpacing"/>
      </w:pPr>
    </w:p>
    <w:p w:rsidR="00111526" w:rsidRDefault="00111526" w:rsidP="000673FE">
      <w:pPr>
        <w:pStyle w:val="NoSpacing"/>
      </w:pPr>
      <w:r>
        <w:t xml:space="preserve">                   </w:t>
      </w:r>
    </w:p>
    <w:p w:rsidR="003C2B93" w:rsidRDefault="00111526" w:rsidP="000673FE">
      <w:pPr>
        <w:pStyle w:val="NoSpacing"/>
      </w:pPr>
      <w:r>
        <w:t xml:space="preserve">                          </w:t>
      </w:r>
      <w:r w:rsidR="00045153">
        <w:t xml:space="preserve">          </w:t>
      </w:r>
      <w:r>
        <w:t xml:space="preserve"> </w:t>
      </w:r>
    </w:p>
    <w:p w:rsidR="003C2B93" w:rsidRDefault="003C2B93" w:rsidP="000673FE">
      <w:pPr>
        <w:pStyle w:val="NoSpacing"/>
      </w:pPr>
    </w:p>
    <w:p w:rsidR="003C2B93" w:rsidRDefault="003C2B93" w:rsidP="000673FE">
      <w:pPr>
        <w:pStyle w:val="NoSpacing"/>
      </w:pPr>
    </w:p>
    <w:p w:rsidR="003C2B93" w:rsidRDefault="003C2B93" w:rsidP="000673FE">
      <w:pPr>
        <w:pStyle w:val="NoSpacing"/>
      </w:pPr>
    </w:p>
    <w:p w:rsidR="003C2B93" w:rsidRDefault="003C2B93" w:rsidP="000673FE">
      <w:pPr>
        <w:pStyle w:val="NoSpacing"/>
      </w:pPr>
    </w:p>
    <w:p w:rsidR="003C2B93" w:rsidRDefault="003C2B93" w:rsidP="000673FE">
      <w:pPr>
        <w:pStyle w:val="NoSpacing"/>
      </w:pPr>
    </w:p>
    <w:p w:rsidR="003C2B93" w:rsidRDefault="003C2B93" w:rsidP="000673FE">
      <w:pPr>
        <w:pStyle w:val="NoSpacing"/>
      </w:pPr>
    </w:p>
    <w:p w:rsidR="003C2B93" w:rsidRDefault="003C2B93" w:rsidP="006168B7">
      <w:pPr>
        <w:pStyle w:val="NoSpacing"/>
        <w:rPr>
          <w:b/>
        </w:rPr>
      </w:pPr>
    </w:p>
    <w:p w:rsidR="003C2B93" w:rsidRDefault="00111526" w:rsidP="003C2B93">
      <w:pPr>
        <w:pStyle w:val="NoSpacing"/>
        <w:jc w:val="center"/>
        <w:rPr>
          <w:rFonts w:ascii="Verdana" w:hAnsi="Verdana"/>
          <w:b/>
        </w:rPr>
      </w:pPr>
      <w:r w:rsidRPr="00EC2DC7">
        <w:rPr>
          <w:rFonts w:ascii="Verdana" w:hAnsi="Verdana"/>
          <w:b/>
        </w:rPr>
        <w:t>ELIGIBILITY CRITERIA ON BSE SME</w:t>
      </w:r>
    </w:p>
    <w:p w:rsidR="00EC2DC7" w:rsidRPr="00EC2DC7" w:rsidRDefault="00EC2DC7" w:rsidP="003C2B93">
      <w:pPr>
        <w:pStyle w:val="NoSpacing"/>
        <w:jc w:val="center"/>
        <w:rPr>
          <w:rFonts w:ascii="Verdana" w:hAnsi="Verdana"/>
          <w:b/>
        </w:rPr>
      </w:pPr>
    </w:p>
    <w:p w:rsidR="00FF1473" w:rsidRDefault="00111526" w:rsidP="000673FE">
      <w:pPr>
        <w:pStyle w:val="NoSpacing"/>
      </w:pPr>
      <w:r>
        <w:rPr>
          <w:noProof/>
        </w:rPr>
        <w:drawing>
          <wp:inline distT="0" distB="0" distL="0" distR="0">
            <wp:extent cx="5486400" cy="2886075"/>
            <wp:effectExtent l="19050" t="0" r="38100" b="0"/>
            <wp:docPr id="3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EC2DC7" w:rsidRDefault="00EC2DC7" w:rsidP="003E0BE7">
      <w:pPr>
        <w:pStyle w:val="NoSpacing"/>
        <w:jc w:val="both"/>
        <w:rPr>
          <w:noProof/>
        </w:rPr>
      </w:pPr>
    </w:p>
    <w:p w:rsidR="00873901" w:rsidRPr="003E0BE7" w:rsidRDefault="004C6351" w:rsidP="00EC2DC7">
      <w:pPr>
        <w:pStyle w:val="NoSpacing"/>
        <w:shd w:val="clear" w:color="auto" w:fill="A8D6E2" w:themeFill="accent1" w:themeFillTint="66"/>
        <w:jc w:val="both"/>
        <w:rPr>
          <w:rFonts w:asciiTheme="majorHAnsi" w:hAnsiTheme="majorHAnsi"/>
        </w:rPr>
      </w:pPr>
      <w:r w:rsidRPr="00EC2DC7">
        <w:rPr>
          <w:rFonts w:asciiTheme="majorHAnsi" w:hAnsiTheme="majorHAnsi" w:cs="Arial"/>
          <w:color w:val="000000"/>
          <w:shd w:val="clear" w:color="auto" w:fill="A8D6E2" w:themeFill="accent1" w:themeFillTint="66"/>
        </w:rPr>
        <w:t xml:space="preserve">** </w:t>
      </w:r>
      <w:r w:rsidR="00873901" w:rsidRPr="00EC2DC7">
        <w:rPr>
          <w:rFonts w:asciiTheme="majorHAnsi" w:hAnsiTheme="majorHAnsi" w:cs="Arial"/>
          <w:color w:val="000000"/>
          <w:shd w:val="clear" w:color="auto" w:fill="A8D6E2" w:themeFill="accent1" w:themeFillTint="66"/>
        </w:rPr>
        <w:t xml:space="preserve">Company must have </w:t>
      </w:r>
      <w:r w:rsidRPr="00EC2DC7">
        <w:rPr>
          <w:rFonts w:asciiTheme="majorHAnsi" w:hAnsiTheme="majorHAnsi" w:cs="Arial"/>
          <w:color w:val="000000"/>
          <w:shd w:val="clear" w:color="auto" w:fill="A8D6E2" w:themeFill="accent1" w:themeFillTint="66"/>
        </w:rPr>
        <w:t>at least</w:t>
      </w:r>
      <w:r w:rsidR="00873901" w:rsidRPr="00EC2DC7">
        <w:rPr>
          <w:rFonts w:asciiTheme="majorHAnsi" w:hAnsiTheme="majorHAnsi" w:cs="Arial"/>
          <w:color w:val="000000"/>
          <w:shd w:val="clear" w:color="auto" w:fill="A8D6E2" w:themeFill="accent1" w:themeFillTint="66"/>
        </w:rPr>
        <w:t xml:space="preserve"> </w:t>
      </w:r>
      <w:r w:rsidR="003E0BE7" w:rsidRPr="00EC2DC7">
        <w:rPr>
          <w:rFonts w:asciiTheme="majorHAnsi" w:hAnsiTheme="majorHAnsi" w:cs="Arial"/>
          <w:color w:val="000000"/>
          <w:shd w:val="clear" w:color="auto" w:fill="A8D6E2" w:themeFill="accent1" w:themeFillTint="66"/>
        </w:rPr>
        <w:t>distributable</w:t>
      </w:r>
      <w:r w:rsidRPr="00EC2DC7">
        <w:rPr>
          <w:rFonts w:asciiTheme="majorHAnsi" w:hAnsiTheme="majorHAnsi" w:cs="Arial"/>
          <w:color w:val="000000"/>
          <w:shd w:val="clear" w:color="auto" w:fill="A8D6E2" w:themeFill="accent1" w:themeFillTint="66"/>
        </w:rPr>
        <w:t xml:space="preserve"> profits in terms of Section 123 of the Companies Act 2013 for at least two years out of immediately preceding three financial years (each financial year has to be a period of at least 12 months).</w:t>
      </w:r>
    </w:p>
    <w:p w:rsidR="00680E02" w:rsidRDefault="00680E02" w:rsidP="003E0BE7">
      <w:pPr>
        <w:pStyle w:val="NoSpacing"/>
        <w:jc w:val="both"/>
        <w:rPr>
          <w:rFonts w:asciiTheme="majorHAnsi" w:hAnsiTheme="majorHAnsi"/>
        </w:rPr>
      </w:pPr>
    </w:p>
    <w:p w:rsidR="004E4638" w:rsidRDefault="004E4638" w:rsidP="003E0BE7">
      <w:pPr>
        <w:pStyle w:val="NoSpacing"/>
        <w:jc w:val="both"/>
        <w:rPr>
          <w:rFonts w:asciiTheme="majorHAnsi" w:hAnsiTheme="majorHAnsi"/>
        </w:rPr>
      </w:pPr>
    </w:p>
    <w:p w:rsidR="004E4638" w:rsidRDefault="004E4638" w:rsidP="003E0BE7">
      <w:pPr>
        <w:pStyle w:val="NoSpacing"/>
        <w:jc w:val="both"/>
        <w:rPr>
          <w:rFonts w:asciiTheme="majorHAnsi" w:hAnsiTheme="majorHAnsi"/>
        </w:rPr>
      </w:pPr>
    </w:p>
    <w:p w:rsidR="00E543D6" w:rsidRDefault="00E543D6" w:rsidP="003E0BE7">
      <w:pPr>
        <w:pStyle w:val="NoSpacing"/>
        <w:jc w:val="both"/>
        <w:rPr>
          <w:rFonts w:asciiTheme="majorHAnsi" w:hAnsiTheme="majorHAnsi"/>
        </w:rPr>
      </w:pPr>
    </w:p>
    <w:p w:rsidR="003C2B93" w:rsidRDefault="003C2B93" w:rsidP="003E0BE7">
      <w:pPr>
        <w:pStyle w:val="NoSpacing"/>
        <w:jc w:val="both"/>
        <w:rPr>
          <w:rFonts w:asciiTheme="majorHAnsi" w:hAnsiTheme="majorHAnsi"/>
        </w:rPr>
      </w:pPr>
    </w:p>
    <w:p w:rsidR="003C2B93" w:rsidRDefault="003C2B93" w:rsidP="003E0BE7">
      <w:pPr>
        <w:pStyle w:val="NoSpacing"/>
        <w:jc w:val="both"/>
        <w:rPr>
          <w:rFonts w:asciiTheme="majorHAnsi" w:hAnsiTheme="majorHAnsi"/>
        </w:rPr>
      </w:pPr>
    </w:p>
    <w:p w:rsidR="003C2B93" w:rsidRDefault="003C2B93" w:rsidP="003E0BE7">
      <w:pPr>
        <w:pStyle w:val="NoSpacing"/>
        <w:jc w:val="both"/>
        <w:rPr>
          <w:rFonts w:asciiTheme="majorHAnsi" w:hAnsiTheme="majorHAnsi"/>
        </w:rPr>
      </w:pPr>
    </w:p>
    <w:p w:rsidR="00E543D6" w:rsidRDefault="00E543D6" w:rsidP="003E0BE7">
      <w:pPr>
        <w:pStyle w:val="NoSpacing"/>
        <w:jc w:val="both"/>
        <w:rPr>
          <w:rFonts w:asciiTheme="majorHAnsi" w:hAnsiTheme="majorHAnsi"/>
        </w:rPr>
      </w:pPr>
    </w:p>
    <w:p w:rsidR="00045153" w:rsidRDefault="00045153" w:rsidP="003E0BE7">
      <w:pPr>
        <w:pStyle w:val="NoSpacing"/>
        <w:jc w:val="both"/>
        <w:rPr>
          <w:rFonts w:asciiTheme="majorHAnsi" w:hAnsiTheme="majorHAnsi"/>
          <w:b/>
        </w:rPr>
      </w:pPr>
    </w:p>
    <w:p w:rsidR="00045153" w:rsidRDefault="00045153" w:rsidP="003E0BE7">
      <w:pPr>
        <w:pStyle w:val="NoSpacing"/>
        <w:jc w:val="both"/>
        <w:rPr>
          <w:rFonts w:asciiTheme="majorHAnsi" w:hAnsiTheme="majorHAnsi"/>
          <w:b/>
        </w:rPr>
      </w:pPr>
    </w:p>
    <w:p w:rsidR="00EC2DC7" w:rsidRDefault="00EC2DC7" w:rsidP="003E0BE7">
      <w:pPr>
        <w:pStyle w:val="NoSpacing"/>
        <w:jc w:val="both"/>
        <w:rPr>
          <w:rFonts w:asciiTheme="majorHAnsi" w:hAnsiTheme="majorHAnsi"/>
          <w:b/>
        </w:rPr>
      </w:pPr>
      <w:r w:rsidRPr="00E543D6">
        <w:rPr>
          <w:rFonts w:asciiTheme="majorHAnsi" w:hAnsiTheme="majorHAnsi"/>
          <w:b/>
        </w:rPr>
        <w:t>SOME MAJOR STEPS IN MAKING SME IPO:</w:t>
      </w:r>
    </w:p>
    <w:p w:rsidR="00185DE5" w:rsidRDefault="00185DE5" w:rsidP="003E0BE7">
      <w:pPr>
        <w:pStyle w:val="NoSpacing"/>
        <w:jc w:val="both"/>
        <w:rPr>
          <w:rFonts w:asciiTheme="majorHAnsi" w:hAnsiTheme="majorHAnsi"/>
          <w:b/>
        </w:rPr>
      </w:pPr>
    </w:p>
    <w:p w:rsidR="00185DE5" w:rsidRPr="00EC2DC7" w:rsidRDefault="00185DE5" w:rsidP="003E0BE7">
      <w:pPr>
        <w:pStyle w:val="NoSpacing"/>
        <w:jc w:val="both"/>
        <w:rPr>
          <w:rFonts w:asciiTheme="majorHAnsi" w:hAnsiTheme="majorHAnsi"/>
          <w:b/>
        </w:rPr>
      </w:pPr>
    </w:p>
    <w:p w:rsidR="00EC2DC7" w:rsidRDefault="00EC2DC7" w:rsidP="003E0BE7">
      <w:pPr>
        <w:pStyle w:val="NoSpacing"/>
        <w:jc w:val="both"/>
        <w:rPr>
          <w:rFonts w:asciiTheme="majorHAnsi" w:hAnsiTheme="majorHAnsi"/>
        </w:rPr>
      </w:pPr>
    </w:p>
    <w:p w:rsidR="004E4638" w:rsidRDefault="004E4638" w:rsidP="003E0BE7">
      <w:pPr>
        <w:pStyle w:val="NoSpacing"/>
        <w:jc w:val="both"/>
        <w:rPr>
          <w:rFonts w:asciiTheme="majorHAnsi" w:hAnsiTheme="majorHAnsi"/>
        </w:rPr>
      </w:pPr>
    </w:p>
    <w:p w:rsidR="004E4638" w:rsidRPr="003E0BE7" w:rsidRDefault="004E4638" w:rsidP="00185DE5">
      <w:pPr>
        <w:pStyle w:val="NoSpacing"/>
        <w:ind w:hanging="270"/>
        <w:jc w:val="both"/>
        <w:rPr>
          <w:rFonts w:asciiTheme="majorHAnsi" w:hAnsiTheme="majorHAnsi"/>
        </w:rPr>
      </w:pPr>
      <w:r w:rsidRPr="004E4638">
        <w:rPr>
          <w:rFonts w:asciiTheme="majorHAnsi" w:hAnsiTheme="majorHAnsi"/>
          <w:noProof/>
        </w:rPr>
        <w:drawing>
          <wp:inline distT="0" distB="0" distL="0" distR="0">
            <wp:extent cx="6491577" cy="5472154"/>
            <wp:effectExtent l="114300" t="38100" r="61623" b="52346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3E0BE7" w:rsidRPr="003E0BE7" w:rsidRDefault="003E0BE7" w:rsidP="000673FE">
      <w:pPr>
        <w:pStyle w:val="NoSpacing"/>
        <w:rPr>
          <w:rFonts w:asciiTheme="majorHAnsi" w:hAnsiTheme="majorHAnsi"/>
        </w:rPr>
      </w:pPr>
    </w:p>
    <w:p w:rsidR="003E0BE7" w:rsidRPr="003E0BE7" w:rsidRDefault="003E0BE7" w:rsidP="000673FE">
      <w:pPr>
        <w:pStyle w:val="NoSpacing"/>
        <w:rPr>
          <w:rFonts w:asciiTheme="majorHAnsi" w:hAnsiTheme="majorHAnsi"/>
        </w:rPr>
      </w:pPr>
    </w:p>
    <w:p w:rsidR="00EC2DC7" w:rsidRDefault="003E0BE7" w:rsidP="003E0BE7">
      <w:pPr>
        <w:pStyle w:val="NoSpacing"/>
      </w:pPr>
      <w:r>
        <w:t xml:space="preserve">                       </w:t>
      </w:r>
      <w:r w:rsidR="00512F1D">
        <w:t xml:space="preserve">         </w:t>
      </w:r>
      <w:r>
        <w:t xml:space="preserve">    </w:t>
      </w:r>
    </w:p>
    <w:p w:rsidR="00EC2DC7" w:rsidRDefault="00EC2DC7" w:rsidP="003E0BE7">
      <w:pPr>
        <w:pStyle w:val="NoSpacing"/>
      </w:pPr>
    </w:p>
    <w:p w:rsidR="00EC2DC7" w:rsidRDefault="00EC2DC7" w:rsidP="003E0BE7">
      <w:pPr>
        <w:pStyle w:val="NoSpacing"/>
      </w:pPr>
    </w:p>
    <w:p w:rsidR="00EC2DC7" w:rsidRDefault="00EC2DC7" w:rsidP="003E0BE7">
      <w:pPr>
        <w:pStyle w:val="NoSpacing"/>
      </w:pPr>
    </w:p>
    <w:p w:rsidR="00EC2DC7" w:rsidRDefault="00EC2DC7" w:rsidP="003E0BE7">
      <w:pPr>
        <w:pStyle w:val="NoSpacing"/>
      </w:pPr>
    </w:p>
    <w:p w:rsidR="00EC2DC7" w:rsidRDefault="00EC2DC7" w:rsidP="003E0BE7">
      <w:pPr>
        <w:pStyle w:val="NoSpacing"/>
      </w:pPr>
    </w:p>
    <w:p w:rsidR="00EC2DC7" w:rsidRDefault="00EC2DC7" w:rsidP="003E0BE7">
      <w:pPr>
        <w:pStyle w:val="NoSpacing"/>
      </w:pPr>
    </w:p>
    <w:p w:rsidR="00EC2DC7" w:rsidRDefault="00EC2DC7" w:rsidP="003E0BE7">
      <w:pPr>
        <w:pStyle w:val="NoSpacing"/>
      </w:pPr>
    </w:p>
    <w:p w:rsidR="00EC2DC7" w:rsidRDefault="00EC2DC7" w:rsidP="003E0BE7">
      <w:pPr>
        <w:pStyle w:val="NoSpacing"/>
      </w:pPr>
    </w:p>
    <w:p w:rsidR="00EC2DC7" w:rsidRDefault="00EC2DC7" w:rsidP="003E0BE7">
      <w:pPr>
        <w:pStyle w:val="NoSpacing"/>
      </w:pPr>
    </w:p>
    <w:p w:rsidR="00EC2DC7" w:rsidRDefault="00EC2DC7" w:rsidP="003E0BE7">
      <w:pPr>
        <w:pStyle w:val="NoSpacing"/>
      </w:pPr>
    </w:p>
    <w:p w:rsidR="00EC2DC7" w:rsidRDefault="00EC2DC7" w:rsidP="003E0BE7">
      <w:pPr>
        <w:pStyle w:val="NoSpacing"/>
      </w:pPr>
    </w:p>
    <w:p w:rsidR="00EC2DC7" w:rsidRDefault="00EC2DC7" w:rsidP="003E0BE7">
      <w:pPr>
        <w:pStyle w:val="NoSpacing"/>
      </w:pPr>
    </w:p>
    <w:p w:rsidR="00EC2DC7" w:rsidRDefault="00EC2DC7" w:rsidP="003E0BE7">
      <w:pPr>
        <w:pStyle w:val="NoSpacing"/>
      </w:pPr>
    </w:p>
    <w:p w:rsidR="006168B7" w:rsidRDefault="006168B7" w:rsidP="003E0BE7">
      <w:pPr>
        <w:pStyle w:val="NoSpacing"/>
      </w:pPr>
    </w:p>
    <w:p w:rsidR="006168B7" w:rsidRDefault="006168B7" w:rsidP="003E0BE7">
      <w:pPr>
        <w:pStyle w:val="NoSpacing"/>
      </w:pPr>
    </w:p>
    <w:p w:rsidR="00EC2DC7" w:rsidRPr="00BB1DC6" w:rsidRDefault="00EC2DC7" w:rsidP="00BB1DC6">
      <w:pPr>
        <w:pStyle w:val="NoSpacing"/>
        <w:jc w:val="center"/>
        <w:rPr>
          <w:rFonts w:ascii="Times New Roman" w:hAnsi="Times New Roman" w:cs="Times New Roman"/>
        </w:rPr>
      </w:pPr>
    </w:p>
    <w:p w:rsidR="003E0BE7" w:rsidRPr="00BB1DC6" w:rsidRDefault="003E0BE7" w:rsidP="00BB1DC6">
      <w:pPr>
        <w:pStyle w:val="NoSpacing"/>
        <w:jc w:val="center"/>
        <w:rPr>
          <w:rFonts w:ascii="Times New Roman" w:hAnsi="Times New Roman" w:cs="Times New Roman"/>
          <w:b/>
        </w:rPr>
      </w:pPr>
      <w:r w:rsidRPr="00BB1DC6">
        <w:rPr>
          <w:rFonts w:ascii="Times New Roman" w:hAnsi="Times New Roman" w:cs="Times New Roman"/>
          <w:b/>
        </w:rPr>
        <w:t>ELIGIBILITY CRITERIA</w:t>
      </w:r>
      <w:r w:rsidR="00C67180" w:rsidRPr="00BB1DC6">
        <w:rPr>
          <w:rFonts w:ascii="Times New Roman" w:hAnsi="Times New Roman" w:cs="Times New Roman"/>
          <w:b/>
        </w:rPr>
        <w:t xml:space="preserve"> ON NSE</w:t>
      </w:r>
      <w:r w:rsidR="00045153" w:rsidRPr="00BB1DC6">
        <w:rPr>
          <w:rFonts w:ascii="Times New Roman" w:hAnsi="Times New Roman" w:cs="Times New Roman"/>
          <w:b/>
        </w:rPr>
        <w:t xml:space="preserve"> EMERGE</w:t>
      </w:r>
    </w:p>
    <w:p w:rsidR="00C64D43" w:rsidRDefault="00C64D43" w:rsidP="003E0BE7">
      <w:pPr>
        <w:pStyle w:val="NoSpacing"/>
        <w:rPr>
          <w:b/>
        </w:rPr>
      </w:pPr>
    </w:p>
    <w:p w:rsidR="00512F1D" w:rsidRPr="00BB1DC6" w:rsidRDefault="00BB1DC6" w:rsidP="00512F1D">
      <w:pPr>
        <w:pStyle w:val="NoSpacing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89575" cy="3491865"/>
            <wp:effectExtent l="76200" t="38100" r="53975" b="13335"/>
            <wp:wrapSquare wrapText="bothSides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anchor>
        </w:drawing>
      </w:r>
    </w:p>
    <w:p w:rsidR="00512F1D" w:rsidRDefault="00512F1D" w:rsidP="00512F1D">
      <w:pPr>
        <w:pStyle w:val="NoSpacing"/>
        <w:rPr>
          <w:b/>
          <w:u w:val="thick"/>
        </w:rPr>
      </w:pPr>
    </w:p>
    <w:p w:rsidR="00FF1473" w:rsidRPr="00512F1D" w:rsidRDefault="009E7140" w:rsidP="00512F1D">
      <w:pPr>
        <w:pStyle w:val="NoSpacing"/>
        <w:rPr>
          <w:b/>
        </w:rPr>
      </w:pPr>
      <w:r>
        <w:rPr>
          <w:b/>
          <w:u w:val="thick"/>
        </w:rPr>
        <w:t xml:space="preserve">NON-APPLICABILITY OF CERTAIN REGULATION OF SEBI (ICDR) </w:t>
      </w:r>
      <w:r w:rsidR="00512F1D">
        <w:rPr>
          <w:b/>
          <w:u w:val="thick"/>
        </w:rPr>
        <w:t xml:space="preserve">           </w:t>
      </w:r>
      <w:r>
        <w:rPr>
          <w:b/>
          <w:u w:val="thick"/>
        </w:rPr>
        <w:t>REGULATIONS 2009:</w:t>
      </w:r>
    </w:p>
    <w:p w:rsidR="00FF1473" w:rsidRDefault="00FF1473" w:rsidP="00FF1473">
      <w:pPr>
        <w:pStyle w:val="NoSpacing"/>
        <w:jc w:val="both"/>
        <w:rPr>
          <w:b/>
          <w:u w:val="thick"/>
        </w:rPr>
      </w:pPr>
    </w:p>
    <w:p w:rsidR="00FF1473" w:rsidRPr="009E7140" w:rsidRDefault="00FF1473" w:rsidP="00FF1473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9E7140">
        <w:rPr>
          <w:sz w:val="24"/>
          <w:szCs w:val="24"/>
        </w:rPr>
        <w:t>Regulation 6</w:t>
      </w:r>
      <w:r w:rsidR="009E7140" w:rsidRPr="009E7140">
        <w:rPr>
          <w:sz w:val="24"/>
          <w:szCs w:val="24"/>
        </w:rPr>
        <w:t xml:space="preserve"> &amp; 9</w:t>
      </w:r>
      <w:r w:rsidRPr="009E7140">
        <w:rPr>
          <w:sz w:val="24"/>
          <w:szCs w:val="24"/>
        </w:rPr>
        <w:t xml:space="preserve"> </w:t>
      </w:r>
      <w:r w:rsidR="009E7140" w:rsidRPr="009E7140">
        <w:rPr>
          <w:sz w:val="24"/>
          <w:szCs w:val="24"/>
        </w:rPr>
        <w:t>–</w:t>
      </w:r>
      <w:r w:rsidR="00D87FDC" w:rsidRPr="009E7140">
        <w:rPr>
          <w:sz w:val="24"/>
          <w:szCs w:val="24"/>
        </w:rPr>
        <w:t xml:space="preserve"> </w:t>
      </w:r>
      <w:r w:rsidR="009E7140" w:rsidRPr="009E7140">
        <w:rPr>
          <w:sz w:val="24"/>
          <w:szCs w:val="24"/>
        </w:rPr>
        <w:t xml:space="preserve">No </w:t>
      </w:r>
      <w:r w:rsidRPr="009E7140">
        <w:rPr>
          <w:sz w:val="24"/>
          <w:szCs w:val="24"/>
        </w:rPr>
        <w:t xml:space="preserve">need </w:t>
      </w:r>
      <w:r w:rsidR="009E7140" w:rsidRPr="009E7140">
        <w:rPr>
          <w:sz w:val="24"/>
          <w:szCs w:val="24"/>
        </w:rPr>
        <w:t xml:space="preserve">to </w:t>
      </w:r>
      <w:r w:rsidRPr="009E7140">
        <w:rPr>
          <w:sz w:val="24"/>
          <w:szCs w:val="24"/>
        </w:rPr>
        <w:t>file Draft offer document with the Board i.e. SEBI as well as stock exchange</w:t>
      </w:r>
      <w:r w:rsidR="009E7140" w:rsidRPr="009E7140">
        <w:rPr>
          <w:sz w:val="24"/>
          <w:szCs w:val="24"/>
        </w:rPr>
        <w:t xml:space="preserve"> and Public</w:t>
      </w:r>
      <w:r w:rsidRPr="009E7140">
        <w:rPr>
          <w:sz w:val="24"/>
          <w:szCs w:val="24"/>
        </w:rPr>
        <w:t>.</w:t>
      </w:r>
    </w:p>
    <w:p w:rsidR="009E7140" w:rsidRDefault="009E7140" w:rsidP="009E7140">
      <w:pPr>
        <w:pStyle w:val="NoSpacing"/>
        <w:ind w:left="720"/>
        <w:jc w:val="both"/>
      </w:pPr>
    </w:p>
    <w:p w:rsidR="00FF1473" w:rsidRDefault="00D87FDC" w:rsidP="00FF1473">
      <w:pPr>
        <w:pStyle w:val="NoSpacing"/>
        <w:numPr>
          <w:ilvl w:val="0"/>
          <w:numId w:val="1"/>
        </w:numPr>
        <w:jc w:val="both"/>
      </w:pPr>
      <w:r>
        <w:t xml:space="preserve">Regulation 8 - Exemption </w:t>
      </w:r>
      <w:r w:rsidR="00FF1473">
        <w:t xml:space="preserve">from filling certain documents with the Board </w:t>
      </w:r>
      <w:r w:rsidR="00A23AE5">
        <w:t>which any company other than SME shall file these documents are as follows:</w:t>
      </w:r>
    </w:p>
    <w:p w:rsidR="00A23AE5" w:rsidRDefault="00D87FDC" w:rsidP="00A23AE5">
      <w:pPr>
        <w:pStyle w:val="NoSpacing"/>
        <w:ind w:left="720"/>
        <w:jc w:val="both"/>
      </w:pPr>
      <w:r>
        <w:t>i. Agreement</w:t>
      </w:r>
      <w:r w:rsidR="00A23AE5">
        <w:t xml:space="preserve"> between issuer and merchant banker</w:t>
      </w:r>
    </w:p>
    <w:p w:rsidR="00A23AE5" w:rsidRDefault="00A23AE5" w:rsidP="00A23AE5">
      <w:pPr>
        <w:pStyle w:val="NoSpacing"/>
        <w:ind w:left="720"/>
        <w:jc w:val="both"/>
      </w:pPr>
      <w:proofErr w:type="gramStart"/>
      <w:r>
        <w:t>ii</w:t>
      </w:r>
      <w:proofErr w:type="gramEnd"/>
      <w:r>
        <w:t>. Due Diligence certificate filed by Merchant banker with Draft offer document.</w:t>
      </w:r>
    </w:p>
    <w:p w:rsidR="00A23AE5" w:rsidRDefault="00A23AE5" w:rsidP="00A23AE5">
      <w:pPr>
        <w:pStyle w:val="NoSpacing"/>
        <w:ind w:left="720"/>
        <w:jc w:val="both"/>
      </w:pPr>
      <w:r>
        <w:t>iii. Compliance certificate.</w:t>
      </w:r>
    </w:p>
    <w:p w:rsidR="00434B2E" w:rsidRDefault="00434B2E" w:rsidP="00A23AE5">
      <w:pPr>
        <w:pStyle w:val="NoSpacing"/>
        <w:ind w:left="720"/>
        <w:jc w:val="both"/>
      </w:pPr>
    </w:p>
    <w:p w:rsidR="002B571A" w:rsidRDefault="002B571A" w:rsidP="00A23AE5">
      <w:pPr>
        <w:pStyle w:val="NoSpacing"/>
        <w:numPr>
          <w:ilvl w:val="0"/>
          <w:numId w:val="3"/>
        </w:numPr>
        <w:jc w:val="both"/>
      </w:pPr>
      <w:r>
        <w:t xml:space="preserve">Regulation 10 </w:t>
      </w:r>
      <w:r w:rsidR="00D87FDC">
        <w:t>- Companies listed on SME exchange are not allowed</w:t>
      </w:r>
      <w:r>
        <w:t xml:space="preserve"> issuing securities through Fast track issue </w:t>
      </w:r>
    </w:p>
    <w:p w:rsidR="009E7140" w:rsidRDefault="009E7140" w:rsidP="009E7140">
      <w:pPr>
        <w:pStyle w:val="NoSpacing"/>
        <w:ind w:left="720"/>
        <w:jc w:val="both"/>
      </w:pPr>
    </w:p>
    <w:p w:rsidR="004F1DFC" w:rsidRDefault="004F1DFC" w:rsidP="00A23AE5">
      <w:pPr>
        <w:pStyle w:val="NoSpacing"/>
        <w:numPr>
          <w:ilvl w:val="0"/>
          <w:numId w:val="3"/>
        </w:numPr>
        <w:jc w:val="both"/>
      </w:pPr>
      <w:r>
        <w:t>Regulation 49(1) of SEBI (ICDR) 2009 is not applicable on company i.e. for other then</w:t>
      </w:r>
      <w:r w:rsidR="00DC7AAA">
        <w:t xml:space="preserve"> SME companies there is requirement of minimum application value which should be with-in range </w:t>
      </w:r>
      <w:proofErr w:type="gramStart"/>
      <w:r w:rsidR="00DC7AAA">
        <w:t>between 10 thousand to 15 thousand</w:t>
      </w:r>
      <w:proofErr w:type="gramEnd"/>
      <w:r w:rsidR="00DC7AAA">
        <w:t xml:space="preserve">.  </w:t>
      </w:r>
    </w:p>
    <w:p w:rsidR="0098191C" w:rsidRDefault="0098191C" w:rsidP="00BB1DC6">
      <w:pPr>
        <w:pStyle w:val="NoSpacing"/>
        <w:jc w:val="both"/>
      </w:pPr>
    </w:p>
    <w:p w:rsidR="00964552" w:rsidRDefault="00964552" w:rsidP="00A23AE5">
      <w:pPr>
        <w:pStyle w:val="NoSpacing"/>
        <w:ind w:left="720"/>
        <w:jc w:val="both"/>
        <w:rPr>
          <w:b/>
          <w:u w:val="thick"/>
        </w:rPr>
      </w:pPr>
      <w:r w:rsidRPr="00964552">
        <w:rPr>
          <w:b/>
          <w:u w:val="thick"/>
        </w:rPr>
        <w:t>FILING OF OFFER DOCUMENT AND DUE DILIGENCE CERTIFICATE WITH THE BOARD</w:t>
      </w:r>
      <w:r>
        <w:rPr>
          <w:b/>
          <w:u w:val="thick"/>
        </w:rPr>
        <w:t>:</w:t>
      </w:r>
    </w:p>
    <w:p w:rsidR="0098191C" w:rsidRDefault="0098191C" w:rsidP="00A23AE5">
      <w:pPr>
        <w:pStyle w:val="NoSpacing"/>
        <w:ind w:left="720"/>
        <w:jc w:val="both"/>
        <w:rPr>
          <w:b/>
          <w:u w:val="thick"/>
        </w:rPr>
      </w:pPr>
    </w:p>
    <w:p w:rsidR="00964552" w:rsidRDefault="00964552" w:rsidP="00964552">
      <w:pPr>
        <w:pStyle w:val="NoSpacing"/>
        <w:numPr>
          <w:ilvl w:val="0"/>
          <w:numId w:val="5"/>
        </w:numPr>
        <w:jc w:val="both"/>
      </w:pPr>
      <w:r w:rsidRPr="00964552">
        <w:t xml:space="preserve">Offer </w:t>
      </w:r>
      <w:r>
        <w:t>document and prospectus shall be simultaneously filed with the Board and SME exchange.</w:t>
      </w:r>
    </w:p>
    <w:p w:rsidR="00964552" w:rsidRPr="003E0BE7" w:rsidRDefault="00964552" w:rsidP="00964552">
      <w:pPr>
        <w:pStyle w:val="NoSpacing"/>
        <w:numPr>
          <w:ilvl w:val="0"/>
          <w:numId w:val="5"/>
        </w:numPr>
        <w:jc w:val="both"/>
        <w:rPr>
          <w:b/>
        </w:rPr>
      </w:pPr>
      <w:r w:rsidRPr="003E0BE7">
        <w:rPr>
          <w:b/>
        </w:rPr>
        <w:t>Due diligence certificate</w:t>
      </w:r>
      <w:r>
        <w:t xml:space="preserve"> shall be filed by merchant banker in the format as prescribed in </w:t>
      </w:r>
      <w:r w:rsidRPr="003E0BE7">
        <w:rPr>
          <w:b/>
        </w:rPr>
        <w:t xml:space="preserve">Form </w:t>
      </w:r>
      <w:proofErr w:type="gramStart"/>
      <w:r w:rsidRPr="003E0BE7">
        <w:rPr>
          <w:b/>
        </w:rPr>
        <w:t>A</w:t>
      </w:r>
      <w:proofErr w:type="gramEnd"/>
      <w:r w:rsidRPr="003E0BE7">
        <w:rPr>
          <w:b/>
        </w:rPr>
        <w:t xml:space="preserve"> of Schedule VI </w:t>
      </w:r>
      <w:r w:rsidRPr="003E0BE7">
        <w:t xml:space="preserve">and </w:t>
      </w:r>
      <w:r w:rsidRPr="003E0BE7">
        <w:rPr>
          <w:b/>
        </w:rPr>
        <w:t>offer document in Form F of schedule VI.</w:t>
      </w:r>
    </w:p>
    <w:p w:rsidR="00512F1D" w:rsidRDefault="00512F1D" w:rsidP="00E543D6">
      <w:pPr>
        <w:pStyle w:val="NoSpacing"/>
        <w:jc w:val="both"/>
      </w:pPr>
    </w:p>
    <w:p w:rsidR="00512F1D" w:rsidRDefault="00512F1D" w:rsidP="00E543D6">
      <w:pPr>
        <w:pStyle w:val="NoSpacing"/>
        <w:jc w:val="both"/>
      </w:pPr>
    </w:p>
    <w:p w:rsidR="00964552" w:rsidRDefault="00270098" w:rsidP="00964552">
      <w:pPr>
        <w:pStyle w:val="NoSpacing"/>
        <w:ind w:left="720"/>
        <w:jc w:val="both"/>
        <w:rPr>
          <w:b/>
          <w:u w:val="thick"/>
        </w:rPr>
      </w:pPr>
      <w:r w:rsidRPr="00E61840">
        <w:rPr>
          <w:b/>
          <w:u w:val="thick"/>
        </w:rPr>
        <w:t>UNDERWRITING</w:t>
      </w:r>
      <w:r w:rsidR="00964552" w:rsidRPr="00E61840">
        <w:rPr>
          <w:b/>
          <w:u w:val="thick"/>
        </w:rPr>
        <w:t xml:space="preserve">:  </w:t>
      </w:r>
    </w:p>
    <w:p w:rsidR="0098191C" w:rsidRDefault="0098191C" w:rsidP="00964552">
      <w:pPr>
        <w:pStyle w:val="NoSpacing"/>
        <w:ind w:left="720"/>
        <w:jc w:val="both"/>
        <w:rPr>
          <w:b/>
          <w:u w:val="thick"/>
        </w:rPr>
      </w:pPr>
    </w:p>
    <w:p w:rsidR="00E61840" w:rsidRPr="00E61840" w:rsidRDefault="00E61840" w:rsidP="00E61840">
      <w:pPr>
        <w:pStyle w:val="NoSpacing"/>
        <w:numPr>
          <w:ilvl w:val="0"/>
          <w:numId w:val="5"/>
        </w:numPr>
        <w:jc w:val="both"/>
        <w:rPr>
          <w:b/>
          <w:u w:val="thick"/>
        </w:rPr>
      </w:pPr>
      <w:r>
        <w:t xml:space="preserve">Issue of SME shall be </w:t>
      </w:r>
      <w:r w:rsidRPr="002C2109">
        <w:rPr>
          <w:b/>
        </w:rPr>
        <w:t>100% underwritten.</w:t>
      </w:r>
    </w:p>
    <w:p w:rsidR="00E61840" w:rsidRPr="00E61840" w:rsidRDefault="00E61840" w:rsidP="00E61840">
      <w:pPr>
        <w:pStyle w:val="NoSpacing"/>
        <w:numPr>
          <w:ilvl w:val="0"/>
          <w:numId w:val="5"/>
        </w:numPr>
        <w:jc w:val="both"/>
        <w:rPr>
          <w:b/>
          <w:u w:val="thick"/>
        </w:rPr>
      </w:pPr>
      <w:r w:rsidRPr="002C2109">
        <w:rPr>
          <w:b/>
        </w:rPr>
        <w:t>Merchant banker shall underwrite 15% of the issue size</w:t>
      </w:r>
      <w:r>
        <w:t xml:space="preserve"> on their own account.</w:t>
      </w:r>
    </w:p>
    <w:p w:rsidR="00E61840" w:rsidRPr="00E61840" w:rsidRDefault="00E61840" w:rsidP="00E61840">
      <w:pPr>
        <w:pStyle w:val="NoSpacing"/>
        <w:numPr>
          <w:ilvl w:val="0"/>
          <w:numId w:val="5"/>
        </w:numPr>
        <w:jc w:val="both"/>
        <w:rPr>
          <w:b/>
          <w:u w:val="thick"/>
        </w:rPr>
      </w:pPr>
      <w:r>
        <w:t>If underwriter fails to fulfill their obligation then merchant banker shall fulfill underwriting obligation.</w:t>
      </w:r>
    </w:p>
    <w:p w:rsidR="00E61840" w:rsidRPr="00E61840" w:rsidRDefault="00E61840" w:rsidP="00E61840">
      <w:pPr>
        <w:pStyle w:val="NoSpacing"/>
        <w:numPr>
          <w:ilvl w:val="0"/>
          <w:numId w:val="5"/>
        </w:numPr>
        <w:jc w:val="both"/>
        <w:rPr>
          <w:b/>
          <w:u w:val="thick"/>
        </w:rPr>
      </w:pPr>
      <w:r>
        <w:t>All the underwriting made by the merchant banker shall be disclosed in the offer document.</w:t>
      </w:r>
    </w:p>
    <w:p w:rsidR="00E61840" w:rsidRPr="00F01EB6" w:rsidRDefault="00E61840" w:rsidP="00E61840">
      <w:pPr>
        <w:pStyle w:val="NoSpacing"/>
        <w:numPr>
          <w:ilvl w:val="0"/>
          <w:numId w:val="5"/>
        </w:numPr>
        <w:jc w:val="both"/>
        <w:rPr>
          <w:b/>
          <w:u w:val="thick"/>
        </w:rPr>
      </w:pPr>
      <w:r>
        <w:t>One day before opening of the issue, underwriter shall give an undertaking to the SEBI that the issue is 100% underwritten along with the name of underwriter.</w:t>
      </w:r>
    </w:p>
    <w:p w:rsidR="00E543D6" w:rsidRPr="00F71909" w:rsidRDefault="00E543D6" w:rsidP="00F01EB6">
      <w:pPr>
        <w:pStyle w:val="NoSpacing"/>
        <w:jc w:val="both"/>
        <w:rPr>
          <w:b/>
          <w:u w:val="thick"/>
        </w:rPr>
      </w:pPr>
    </w:p>
    <w:p w:rsidR="00E543D6" w:rsidRDefault="00E543D6" w:rsidP="006168B7">
      <w:pPr>
        <w:pStyle w:val="NoSpacing"/>
        <w:jc w:val="both"/>
        <w:rPr>
          <w:b/>
          <w:u w:val="thick"/>
        </w:rPr>
      </w:pPr>
      <w:r w:rsidRPr="00F01EB6">
        <w:rPr>
          <w:b/>
          <w:u w:val="thick"/>
        </w:rPr>
        <w:t>SOME IMPORTANT POINTS</w:t>
      </w:r>
      <w:r>
        <w:rPr>
          <w:b/>
          <w:u w:val="thick"/>
        </w:rPr>
        <w:t>:</w:t>
      </w:r>
    </w:p>
    <w:p w:rsidR="00E543D6" w:rsidRDefault="00E543D6" w:rsidP="00F01EB6">
      <w:pPr>
        <w:pStyle w:val="NoSpacing"/>
        <w:jc w:val="both"/>
      </w:pPr>
    </w:p>
    <w:p w:rsidR="00F01EB6" w:rsidRDefault="00F01EB6" w:rsidP="00F01EB6">
      <w:pPr>
        <w:pStyle w:val="NoSpacing"/>
        <w:jc w:val="both"/>
      </w:pPr>
      <w:r>
        <w:rPr>
          <w:noProof/>
        </w:rPr>
        <w:drawing>
          <wp:inline distT="0" distB="0" distL="0" distR="0">
            <wp:extent cx="6055747" cy="3665552"/>
            <wp:effectExtent l="1905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  <w:bookmarkStart w:id="0" w:name="_GoBack"/>
      <w:bookmarkEnd w:id="0"/>
    </w:p>
    <w:p w:rsidR="00F01EB6" w:rsidRPr="00F01EB6" w:rsidRDefault="00F01EB6" w:rsidP="00F01EB6">
      <w:pPr>
        <w:pStyle w:val="NoSpacing"/>
        <w:jc w:val="both"/>
      </w:pPr>
    </w:p>
    <w:p w:rsidR="003D5D89" w:rsidRDefault="003D5D89" w:rsidP="00F71909">
      <w:pPr>
        <w:pStyle w:val="NoSpacing"/>
        <w:jc w:val="both"/>
      </w:pPr>
    </w:p>
    <w:p w:rsidR="00434B2E" w:rsidRDefault="00434B2E" w:rsidP="003D5D89">
      <w:pPr>
        <w:pStyle w:val="NoSpacing"/>
        <w:ind w:left="720"/>
        <w:jc w:val="center"/>
        <w:rPr>
          <w:b/>
        </w:rPr>
      </w:pPr>
    </w:p>
    <w:p w:rsidR="003D5D89" w:rsidRPr="00512F1D" w:rsidRDefault="003D5D89" w:rsidP="003D5D89">
      <w:pPr>
        <w:pStyle w:val="NoSpacing"/>
        <w:ind w:left="720"/>
        <w:jc w:val="center"/>
        <w:rPr>
          <w:b/>
          <w:u w:val="single"/>
        </w:rPr>
      </w:pPr>
      <w:r w:rsidRPr="00512F1D">
        <w:rPr>
          <w:b/>
          <w:u w:val="single"/>
        </w:rPr>
        <w:t>PROVISION REGARDING MIGRATION</w:t>
      </w:r>
    </w:p>
    <w:p w:rsidR="003D5D89" w:rsidRDefault="003D5D89" w:rsidP="003D5D89">
      <w:pPr>
        <w:pStyle w:val="NoSpacing"/>
        <w:ind w:left="720"/>
        <w:rPr>
          <w:b/>
        </w:rPr>
      </w:pPr>
    </w:p>
    <w:p w:rsidR="003E0BE7" w:rsidRDefault="003E0BE7" w:rsidP="003D5D89">
      <w:pPr>
        <w:pStyle w:val="NoSpacing"/>
        <w:ind w:left="720"/>
        <w:rPr>
          <w:b/>
        </w:rPr>
      </w:pPr>
    </w:p>
    <w:p w:rsidR="003D5D89" w:rsidRDefault="00744193" w:rsidP="00744193">
      <w:pPr>
        <w:pStyle w:val="NoSpacing"/>
        <w:rPr>
          <w:b/>
        </w:rPr>
      </w:pPr>
      <w:r>
        <w:rPr>
          <w:b/>
        </w:rPr>
        <w:t xml:space="preserve">1. </w:t>
      </w:r>
      <w:r w:rsidR="003D5D89">
        <w:rPr>
          <w:b/>
        </w:rPr>
        <w:t>Migration from main Board to SEM platform</w:t>
      </w:r>
      <w:r>
        <w:rPr>
          <w:b/>
        </w:rPr>
        <w:t>.</w:t>
      </w:r>
    </w:p>
    <w:p w:rsidR="00744193" w:rsidRDefault="00744193" w:rsidP="00744193">
      <w:pPr>
        <w:pStyle w:val="NoSpacing"/>
        <w:rPr>
          <w:b/>
        </w:rPr>
      </w:pPr>
    </w:p>
    <w:p w:rsidR="00744193" w:rsidRPr="00947168" w:rsidRDefault="00744193" w:rsidP="00744193">
      <w:pPr>
        <w:pStyle w:val="NoSpacing"/>
        <w:numPr>
          <w:ilvl w:val="0"/>
          <w:numId w:val="6"/>
        </w:numPr>
      </w:pPr>
      <w:r w:rsidRPr="00947168">
        <w:t>An issuer whose post issue face value of equity shares are less the Rs. 25 Crore may migrate themselves from main board to SME platform.</w:t>
      </w:r>
    </w:p>
    <w:p w:rsidR="00744193" w:rsidRPr="00947168" w:rsidRDefault="00744193" w:rsidP="00744193">
      <w:pPr>
        <w:pStyle w:val="NoSpacing"/>
        <w:ind w:left="720"/>
      </w:pPr>
    </w:p>
    <w:p w:rsidR="00744193" w:rsidRPr="00947168" w:rsidRDefault="00744193" w:rsidP="00744193">
      <w:pPr>
        <w:pStyle w:val="NoSpacing"/>
        <w:numPr>
          <w:ilvl w:val="0"/>
          <w:numId w:val="6"/>
        </w:numPr>
      </w:pPr>
      <w:r w:rsidRPr="00947168">
        <w:t>Conditions to be complied for Migration:</w:t>
      </w:r>
    </w:p>
    <w:p w:rsidR="00744193" w:rsidRPr="00947168" w:rsidRDefault="00744193" w:rsidP="00744193">
      <w:pPr>
        <w:pStyle w:val="NoSpacing"/>
        <w:ind w:left="720"/>
      </w:pPr>
    </w:p>
    <w:p w:rsidR="00744193" w:rsidRPr="00947168" w:rsidRDefault="00744193" w:rsidP="00744193">
      <w:pPr>
        <w:pStyle w:val="NoSpacing"/>
        <w:numPr>
          <w:ilvl w:val="0"/>
          <w:numId w:val="7"/>
        </w:numPr>
      </w:pPr>
      <w:r w:rsidRPr="00947168">
        <w:t>Special Resolution to be passed in meeting</w:t>
      </w:r>
      <w:r w:rsidR="00D87FDC">
        <w:t xml:space="preserve"> through postal ballot.</w:t>
      </w:r>
    </w:p>
    <w:p w:rsidR="00744193" w:rsidRPr="00947168" w:rsidRDefault="00744193" w:rsidP="00744193">
      <w:pPr>
        <w:pStyle w:val="NoSpacing"/>
        <w:numPr>
          <w:ilvl w:val="0"/>
          <w:numId w:val="7"/>
        </w:numPr>
      </w:pPr>
      <w:r w:rsidRPr="00947168">
        <w:t>Promoters can’t participate in voting.</w:t>
      </w:r>
    </w:p>
    <w:p w:rsidR="00947168" w:rsidRPr="00947168" w:rsidRDefault="00744193" w:rsidP="00947168">
      <w:pPr>
        <w:pStyle w:val="NoSpacing"/>
        <w:numPr>
          <w:ilvl w:val="0"/>
          <w:numId w:val="7"/>
        </w:numPr>
      </w:pPr>
      <w:r w:rsidRPr="00947168">
        <w:t>Special resolution shall be deemed to be passed if votes cast in favour of resolution is mor</w:t>
      </w:r>
      <w:r w:rsidR="00947168" w:rsidRPr="00947168">
        <w:t xml:space="preserve">e </w:t>
      </w:r>
      <w:proofErr w:type="spellStart"/>
      <w:r w:rsidR="00947168" w:rsidRPr="00947168">
        <w:t>then</w:t>
      </w:r>
      <w:proofErr w:type="spellEnd"/>
      <w:r w:rsidR="00947168" w:rsidRPr="00947168">
        <w:t xml:space="preserve"> twice against resolution (excluding </w:t>
      </w:r>
      <w:r w:rsidR="00B22CDC" w:rsidRPr="00947168">
        <w:t>promoters’</w:t>
      </w:r>
      <w:r w:rsidR="00947168" w:rsidRPr="00947168">
        <w:t xml:space="preserve"> votes).</w:t>
      </w:r>
    </w:p>
    <w:p w:rsidR="00947168" w:rsidRDefault="00947168" w:rsidP="00947168">
      <w:pPr>
        <w:pStyle w:val="NoSpacing"/>
        <w:rPr>
          <w:b/>
        </w:rPr>
      </w:pPr>
      <w:r>
        <w:rPr>
          <w:b/>
        </w:rPr>
        <w:t xml:space="preserve">  </w:t>
      </w:r>
    </w:p>
    <w:p w:rsidR="00E543D6" w:rsidRDefault="00E543D6" w:rsidP="00947168">
      <w:pPr>
        <w:pStyle w:val="NoSpacing"/>
        <w:rPr>
          <w:b/>
        </w:rPr>
      </w:pPr>
    </w:p>
    <w:p w:rsidR="00E543D6" w:rsidRDefault="00E543D6" w:rsidP="00947168">
      <w:pPr>
        <w:pStyle w:val="NoSpacing"/>
        <w:rPr>
          <w:b/>
        </w:rPr>
      </w:pPr>
    </w:p>
    <w:p w:rsidR="00E543D6" w:rsidRDefault="00E543D6" w:rsidP="00947168">
      <w:pPr>
        <w:pStyle w:val="NoSpacing"/>
        <w:rPr>
          <w:b/>
        </w:rPr>
      </w:pPr>
    </w:p>
    <w:p w:rsidR="00B22CDC" w:rsidRDefault="00B22CDC" w:rsidP="00947168">
      <w:pPr>
        <w:pStyle w:val="NoSpacing"/>
        <w:rPr>
          <w:b/>
        </w:rPr>
      </w:pPr>
    </w:p>
    <w:p w:rsidR="00947168" w:rsidRDefault="00947168" w:rsidP="00947168">
      <w:pPr>
        <w:pStyle w:val="NoSpacing"/>
        <w:rPr>
          <w:b/>
        </w:rPr>
      </w:pPr>
      <w:r>
        <w:rPr>
          <w:b/>
        </w:rPr>
        <w:t xml:space="preserve">2. </w:t>
      </w:r>
      <w:r w:rsidR="00837728">
        <w:rPr>
          <w:b/>
        </w:rPr>
        <w:t>MIGRATION FROM SME TO MAIN BOARD.</w:t>
      </w:r>
    </w:p>
    <w:p w:rsidR="00947168" w:rsidRDefault="00947168" w:rsidP="00947168">
      <w:pPr>
        <w:pStyle w:val="NoSpacing"/>
        <w:rPr>
          <w:b/>
        </w:rPr>
      </w:pPr>
    </w:p>
    <w:p w:rsidR="00947168" w:rsidRDefault="00947168" w:rsidP="00947168">
      <w:pPr>
        <w:pStyle w:val="NoSpacing"/>
        <w:numPr>
          <w:ilvl w:val="0"/>
          <w:numId w:val="8"/>
        </w:numPr>
      </w:pPr>
      <w:r>
        <w:t xml:space="preserve">An issuer whose post issue face value capital is </w:t>
      </w:r>
      <w:r w:rsidRPr="00D87FDC">
        <w:t xml:space="preserve">more the Rs. 10 Crore </w:t>
      </w:r>
      <w:r w:rsidRPr="00837728">
        <w:rPr>
          <w:b/>
          <w:color w:val="835D00" w:themeColor="accent2" w:themeShade="80"/>
        </w:rPr>
        <w:t>may</w:t>
      </w:r>
      <w:r>
        <w:t xml:space="preserve"> migrate themselves to main Board.</w:t>
      </w:r>
    </w:p>
    <w:p w:rsidR="003E0BE7" w:rsidRDefault="003E0BE7" w:rsidP="00106F7B">
      <w:pPr>
        <w:pStyle w:val="NoSpacing"/>
        <w:ind w:left="720"/>
      </w:pPr>
    </w:p>
    <w:p w:rsidR="00947168" w:rsidRDefault="00106F7B" w:rsidP="00837728">
      <w:pPr>
        <w:pStyle w:val="NoSpacing"/>
        <w:numPr>
          <w:ilvl w:val="0"/>
          <w:numId w:val="8"/>
        </w:numPr>
        <w:jc w:val="both"/>
      </w:pPr>
      <w:r>
        <w:t xml:space="preserve">An issuer whose post issue face value of capital is likely to increase beyond </w:t>
      </w:r>
      <w:r w:rsidR="00B22CDC">
        <w:t>more</w:t>
      </w:r>
      <w:r>
        <w:t xml:space="preserve"> the Rs. 25 Crore then issuer </w:t>
      </w:r>
      <w:r w:rsidRPr="00837728">
        <w:rPr>
          <w:b/>
          <w:color w:val="835D00" w:themeColor="accent2" w:themeShade="80"/>
        </w:rPr>
        <w:t>shall</w:t>
      </w:r>
      <w:r w:rsidRPr="00837728">
        <w:rPr>
          <w:color w:val="835D00" w:themeColor="accent2" w:themeShade="80"/>
        </w:rPr>
        <w:t xml:space="preserve"> </w:t>
      </w:r>
      <w:proofErr w:type="gramStart"/>
      <w:r>
        <w:t>migrate</w:t>
      </w:r>
      <w:proofErr w:type="gramEnd"/>
      <w:r>
        <w:t xml:space="preserve"> his company from SME to Main Board.</w:t>
      </w:r>
    </w:p>
    <w:p w:rsidR="00837728" w:rsidRDefault="00837728" w:rsidP="00837728">
      <w:pPr>
        <w:pStyle w:val="NoSpacing"/>
        <w:ind w:left="720"/>
      </w:pPr>
    </w:p>
    <w:p w:rsidR="00106F7B" w:rsidRDefault="00106F7B" w:rsidP="00106F7B">
      <w:pPr>
        <w:pStyle w:val="NoSpacing"/>
        <w:numPr>
          <w:ilvl w:val="0"/>
          <w:numId w:val="8"/>
        </w:numPr>
      </w:pPr>
      <w:r>
        <w:t>Condition</w:t>
      </w:r>
      <w:r w:rsidR="00837728">
        <w:t>s</w:t>
      </w:r>
      <w:r>
        <w:t xml:space="preserve"> to be comply</w:t>
      </w:r>
      <w:r w:rsidR="00837728">
        <w:t xml:space="preserve"> before migration</w:t>
      </w:r>
      <w:r>
        <w:t>:</w:t>
      </w:r>
    </w:p>
    <w:p w:rsidR="002C2109" w:rsidRDefault="002C2109" w:rsidP="002C2109">
      <w:pPr>
        <w:pStyle w:val="NoSpacing"/>
      </w:pPr>
    </w:p>
    <w:p w:rsidR="002C2109" w:rsidRDefault="002C2109" w:rsidP="002C2109">
      <w:pPr>
        <w:pStyle w:val="ListParagraph"/>
        <w:numPr>
          <w:ilvl w:val="0"/>
          <w:numId w:val="20"/>
        </w:numPr>
        <w:jc w:val="both"/>
      </w:pPr>
      <w:r>
        <w:t>Conditions are mutatis-</w:t>
      </w:r>
      <w:r w:rsidRPr="002C2109">
        <w:t>mutandis</w:t>
      </w:r>
      <w:r>
        <w:t xml:space="preserve"> as applicable to migration from main board to SME.</w:t>
      </w:r>
    </w:p>
    <w:p w:rsidR="00253FBB" w:rsidRDefault="00882C09" w:rsidP="00452C79">
      <w:pPr>
        <w:jc w:val="both"/>
        <w:rPr>
          <w:b/>
        </w:rPr>
      </w:pPr>
      <w:r w:rsidRPr="00882C09">
        <w:rPr>
          <w:b/>
        </w:rPr>
        <w:t>Issuer shall obtain In-principle approval from main board for migration of securities from SME to Main Board</w:t>
      </w:r>
      <w:r>
        <w:rPr>
          <w:b/>
        </w:rPr>
        <w:t>.</w:t>
      </w:r>
    </w:p>
    <w:p w:rsidR="006168B7" w:rsidRDefault="006168B7" w:rsidP="00452C79">
      <w:pPr>
        <w:jc w:val="both"/>
        <w:rPr>
          <w:b/>
        </w:rPr>
      </w:pPr>
    </w:p>
    <w:p w:rsidR="00882C09" w:rsidRDefault="00452C79" w:rsidP="00882C09">
      <w:pPr>
        <w:rPr>
          <w:b/>
          <w:u w:val="thick"/>
        </w:rPr>
      </w:pPr>
      <w:r w:rsidRPr="00882C09">
        <w:rPr>
          <w:b/>
          <w:u w:val="thick"/>
        </w:rPr>
        <w:t>MARKET-MAKING</w:t>
      </w:r>
      <w:r w:rsidR="00882C09">
        <w:rPr>
          <w:b/>
          <w:u w:val="thick"/>
        </w:rPr>
        <w:t>:</w:t>
      </w:r>
    </w:p>
    <w:p w:rsidR="00FB1BA1" w:rsidRDefault="00882C09" w:rsidP="00674A5F">
      <w:pPr>
        <w:pStyle w:val="ListParagraph"/>
        <w:numPr>
          <w:ilvl w:val="0"/>
          <w:numId w:val="11"/>
        </w:numPr>
        <w:jc w:val="both"/>
      </w:pPr>
      <w:r w:rsidRPr="00882C09">
        <w:t>Mar</w:t>
      </w:r>
      <w:r>
        <w:t xml:space="preserve">ket making is compulsory </w:t>
      </w:r>
      <w:r w:rsidR="00FB1BA1">
        <w:t>in SME issue.</w:t>
      </w:r>
    </w:p>
    <w:p w:rsidR="00FB1BA1" w:rsidRDefault="00FB1BA1" w:rsidP="00674A5F">
      <w:pPr>
        <w:pStyle w:val="ListParagraph"/>
        <w:numPr>
          <w:ilvl w:val="0"/>
          <w:numId w:val="11"/>
        </w:numPr>
        <w:jc w:val="both"/>
      </w:pPr>
      <w:r>
        <w:t>A registered stock broker can act as market maker.</w:t>
      </w:r>
    </w:p>
    <w:p w:rsidR="00882C09" w:rsidRDefault="00FB1BA1" w:rsidP="00674A5F">
      <w:pPr>
        <w:pStyle w:val="ListParagraph"/>
        <w:numPr>
          <w:ilvl w:val="0"/>
          <w:numId w:val="11"/>
        </w:numPr>
        <w:jc w:val="both"/>
      </w:pPr>
      <w:r>
        <w:t>Market making period shall be minimum period of 3 Years.</w:t>
      </w:r>
    </w:p>
    <w:p w:rsidR="00FB1BA1" w:rsidRDefault="00FB1BA1" w:rsidP="00674A5F">
      <w:pPr>
        <w:pStyle w:val="ListParagraph"/>
        <w:numPr>
          <w:ilvl w:val="0"/>
          <w:numId w:val="11"/>
        </w:numPr>
        <w:jc w:val="both"/>
      </w:pPr>
      <w:r>
        <w:t>Market maker can</w:t>
      </w:r>
      <w:r w:rsidR="003D50CC">
        <w:t>not</w:t>
      </w:r>
      <w:r>
        <w:t xml:space="preserve"> purchases shares of promoters or person belonging to promoters.</w:t>
      </w:r>
      <w:r w:rsidR="00674A5F">
        <w:t xml:space="preserve"> </w:t>
      </w:r>
    </w:p>
    <w:p w:rsidR="00A86956" w:rsidRDefault="00A86956" w:rsidP="00A86956">
      <w:pPr>
        <w:pStyle w:val="ListParagraph"/>
        <w:jc w:val="both"/>
      </w:pPr>
    </w:p>
    <w:p w:rsidR="00253FBB" w:rsidRDefault="00253FBB" w:rsidP="00A86956">
      <w:pPr>
        <w:pStyle w:val="ListParagraph"/>
        <w:jc w:val="both"/>
      </w:pPr>
    </w:p>
    <w:p w:rsidR="005D1529" w:rsidRPr="009B71BA" w:rsidRDefault="005D1529" w:rsidP="00A86956">
      <w:pPr>
        <w:pStyle w:val="ListParagraph"/>
        <w:jc w:val="both"/>
        <w:rPr>
          <w:b/>
        </w:rPr>
      </w:pPr>
      <w:r w:rsidRPr="009B71BA">
        <w:rPr>
          <w:b/>
        </w:rPr>
        <w:t>P</w:t>
      </w:r>
      <w:r w:rsidR="009B71BA" w:rsidRPr="009B71BA">
        <w:rPr>
          <w:b/>
        </w:rPr>
        <w:t>rovision regarding listing fees (On BSE SME):</w:t>
      </w:r>
    </w:p>
    <w:p w:rsidR="005D1529" w:rsidRDefault="005D1529" w:rsidP="00A86956">
      <w:pPr>
        <w:pStyle w:val="ListParagraph"/>
        <w:jc w:val="both"/>
      </w:pPr>
    </w:p>
    <w:p w:rsidR="009B71BA" w:rsidRPr="00512F1D" w:rsidRDefault="00512F1D" w:rsidP="00A86956">
      <w:pPr>
        <w:pStyle w:val="ListParagraph"/>
        <w:jc w:val="both"/>
        <w:rPr>
          <w:b/>
        </w:rPr>
      </w:pPr>
      <w:r>
        <w:t xml:space="preserve">        </w:t>
      </w:r>
      <w:r w:rsidR="009B71BA" w:rsidRPr="00512F1D">
        <w:rPr>
          <w:b/>
        </w:rPr>
        <w:t>The Annual</w:t>
      </w:r>
      <w:r w:rsidR="002C2109">
        <w:rPr>
          <w:b/>
        </w:rPr>
        <w:t xml:space="preserve"> Listing</w:t>
      </w:r>
      <w:r w:rsidR="009B71BA" w:rsidRPr="00512F1D">
        <w:rPr>
          <w:b/>
        </w:rPr>
        <w:t xml:space="preserve"> </w:t>
      </w:r>
      <w:r w:rsidR="00253FBB" w:rsidRPr="00512F1D">
        <w:rPr>
          <w:b/>
        </w:rPr>
        <w:t>Fees:</w:t>
      </w:r>
    </w:p>
    <w:p w:rsidR="009B71BA" w:rsidRDefault="00067277" w:rsidP="00A86956">
      <w:pPr>
        <w:pStyle w:val="ListParagraph"/>
        <w:jc w:val="both"/>
      </w:pP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01.6pt;margin-top:23.85pt;width:71.35pt;height:30.95pt;z-index:251659264" adj=",9063"/>
        </w:pict>
      </w:r>
    </w:p>
    <w:p w:rsidR="009B71BA" w:rsidRDefault="009B71BA" w:rsidP="009B71BA">
      <w:pPr>
        <w:pStyle w:val="NoSpacing"/>
      </w:pPr>
      <w:r>
        <w:t xml:space="preserve">                          </w:t>
      </w:r>
      <w:r w:rsidRPr="009B71BA">
        <w:t xml:space="preserve">Rs 25,000/- </w:t>
      </w:r>
      <w:r>
        <w:tab/>
        <w:t xml:space="preserve">                        </w:t>
      </w:r>
      <w:r w:rsidR="00512F1D">
        <w:t xml:space="preserve">                     </w:t>
      </w:r>
      <w:r>
        <w:t>Which ever is</w:t>
      </w:r>
    </w:p>
    <w:p w:rsidR="009B71BA" w:rsidRDefault="009B71BA" w:rsidP="009B71BA">
      <w:pPr>
        <w:pStyle w:val="NoSpacing"/>
      </w:pPr>
      <w:r>
        <w:t xml:space="preserve">                  </w:t>
      </w:r>
      <w:r w:rsidR="00253FBB">
        <w:t xml:space="preserve">             </w:t>
      </w:r>
      <w:r>
        <w:t xml:space="preserve">  </w:t>
      </w:r>
      <w:r w:rsidR="00253FBB" w:rsidRPr="009B71BA">
        <w:t>Or</w:t>
      </w:r>
      <w:r>
        <w:tab/>
        <w:t xml:space="preserve">                  </w:t>
      </w:r>
      <w:r w:rsidR="00512F1D">
        <w:t xml:space="preserve">                               </w:t>
      </w:r>
      <w:r>
        <w:t xml:space="preserve"> Higher         </w:t>
      </w:r>
    </w:p>
    <w:p w:rsidR="009B71BA" w:rsidRDefault="009B71BA" w:rsidP="00A86956">
      <w:pPr>
        <w:pStyle w:val="ListParagraph"/>
        <w:jc w:val="both"/>
      </w:pPr>
      <w:r w:rsidRPr="009B71BA">
        <w:t xml:space="preserve"> </w:t>
      </w:r>
      <w:r>
        <w:t xml:space="preserve"> </w:t>
      </w:r>
      <w:r w:rsidRPr="009B71BA">
        <w:t>0.01% o</w:t>
      </w:r>
      <w:r>
        <w:t xml:space="preserve">f full market capitalization </w:t>
      </w:r>
    </w:p>
    <w:p w:rsidR="009B71BA" w:rsidRDefault="009B71BA" w:rsidP="00A86956">
      <w:pPr>
        <w:pStyle w:val="ListParagraph"/>
        <w:jc w:val="both"/>
      </w:pPr>
    </w:p>
    <w:p w:rsidR="00E543D6" w:rsidRDefault="009B71BA" w:rsidP="002C2109">
      <w:pPr>
        <w:pStyle w:val="ListParagraph"/>
        <w:jc w:val="both"/>
      </w:pPr>
      <w:r w:rsidRPr="009B71BA">
        <w:t>The basis of calculation of Market Capitalization will be the closing price as on 31st March or the last day of trading in the financial year. </w:t>
      </w:r>
    </w:p>
    <w:p w:rsidR="002C2109" w:rsidRDefault="002C2109" w:rsidP="002C2109">
      <w:pPr>
        <w:pStyle w:val="ListParagraph"/>
        <w:jc w:val="both"/>
      </w:pPr>
    </w:p>
    <w:p w:rsidR="00E543D6" w:rsidRDefault="002C2109" w:rsidP="002C2109">
      <w:pPr>
        <w:pStyle w:val="ListParagraph"/>
        <w:jc w:val="center"/>
      </w:pPr>
      <w:r>
        <w:t>AND</w:t>
      </w:r>
    </w:p>
    <w:p w:rsidR="002C2109" w:rsidRDefault="002C2109" w:rsidP="002C2109">
      <w:pPr>
        <w:pStyle w:val="ListParagraph"/>
        <w:jc w:val="center"/>
      </w:pPr>
    </w:p>
    <w:p w:rsidR="00E543D6" w:rsidRDefault="002C2109" w:rsidP="00A86956">
      <w:pPr>
        <w:pStyle w:val="ListParagraph"/>
        <w:jc w:val="both"/>
      </w:pPr>
      <w:r>
        <w:t>One time Processing fees of Rs. 50,000 (Plus Service tax as applicable) - At the time of initial listing</w:t>
      </w:r>
    </w:p>
    <w:p w:rsidR="00E543D6" w:rsidRDefault="00E543D6" w:rsidP="00A86956">
      <w:pPr>
        <w:pStyle w:val="ListParagraph"/>
        <w:jc w:val="both"/>
      </w:pPr>
    </w:p>
    <w:p w:rsidR="00045153" w:rsidRDefault="00045153" w:rsidP="00A86956">
      <w:pPr>
        <w:pStyle w:val="ListParagraph"/>
        <w:jc w:val="both"/>
      </w:pPr>
    </w:p>
    <w:p w:rsidR="00045153" w:rsidRDefault="00045153" w:rsidP="00A86956">
      <w:pPr>
        <w:pStyle w:val="ListParagraph"/>
        <w:jc w:val="both"/>
      </w:pPr>
    </w:p>
    <w:p w:rsidR="006168B7" w:rsidRDefault="006168B7" w:rsidP="00A86956">
      <w:pPr>
        <w:pStyle w:val="ListParagraph"/>
        <w:jc w:val="both"/>
      </w:pPr>
    </w:p>
    <w:p w:rsidR="006168B7" w:rsidRDefault="006168B7" w:rsidP="00A86956">
      <w:pPr>
        <w:pStyle w:val="ListParagraph"/>
        <w:jc w:val="both"/>
      </w:pPr>
    </w:p>
    <w:p w:rsidR="006168B7" w:rsidRDefault="006168B7" w:rsidP="00A86956">
      <w:pPr>
        <w:pStyle w:val="ListParagraph"/>
        <w:jc w:val="both"/>
      </w:pPr>
    </w:p>
    <w:p w:rsidR="00E543D6" w:rsidRDefault="00E543D6" w:rsidP="00A86956">
      <w:pPr>
        <w:pStyle w:val="ListParagraph"/>
        <w:jc w:val="both"/>
      </w:pPr>
    </w:p>
    <w:p w:rsidR="00253FBB" w:rsidRDefault="00253FBB" w:rsidP="00A86956">
      <w:pPr>
        <w:pStyle w:val="ListParagraph"/>
        <w:jc w:val="both"/>
      </w:pPr>
    </w:p>
    <w:p w:rsidR="009B71BA" w:rsidRPr="006168B7" w:rsidRDefault="009B71BA" w:rsidP="006168B7">
      <w:pPr>
        <w:pStyle w:val="ListParagraph"/>
        <w:jc w:val="both"/>
        <w:rPr>
          <w:b/>
        </w:rPr>
      </w:pPr>
      <w:r w:rsidRPr="009B71BA">
        <w:rPr>
          <w:b/>
        </w:rPr>
        <w:t xml:space="preserve">Provision regarding listing fees </w:t>
      </w:r>
      <w:r>
        <w:rPr>
          <w:b/>
        </w:rPr>
        <w:t>(On NSE</w:t>
      </w:r>
      <w:r w:rsidRPr="009B71BA">
        <w:rPr>
          <w:b/>
        </w:rPr>
        <w:t xml:space="preserve"> </w:t>
      </w:r>
      <w:r>
        <w:rPr>
          <w:b/>
        </w:rPr>
        <w:t>Emerge</w:t>
      </w:r>
      <w:r w:rsidRPr="009B71BA">
        <w:rPr>
          <w:b/>
        </w:rPr>
        <w:t>):</w:t>
      </w:r>
    </w:p>
    <w:tbl>
      <w:tblPr>
        <w:tblW w:w="8950" w:type="dxa"/>
        <w:tblCellMar>
          <w:left w:w="0" w:type="dxa"/>
          <w:right w:w="0" w:type="dxa"/>
        </w:tblCellMar>
        <w:tblLook w:val="04A0"/>
      </w:tblPr>
      <w:tblGrid>
        <w:gridCol w:w="6593"/>
        <w:gridCol w:w="2357"/>
      </w:tblGrid>
      <w:tr w:rsidR="00253FBB" w:rsidRPr="00253FBB" w:rsidTr="00512F1D">
        <w:trPr>
          <w:trHeight w:val="491"/>
        </w:trPr>
        <w:tc>
          <w:tcPr>
            <w:tcW w:w="6593" w:type="dxa"/>
            <w:shd w:val="clear" w:color="auto" w:fill="auto"/>
            <w:tcMar>
              <w:top w:w="50" w:type="dxa"/>
              <w:left w:w="63" w:type="dxa"/>
              <w:bottom w:w="50" w:type="dxa"/>
              <w:right w:w="63" w:type="dxa"/>
            </w:tcMar>
            <w:vAlign w:val="bottom"/>
            <w:hideMark/>
          </w:tcPr>
          <w:p w:rsidR="00253FBB" w:rsidRPr="00E543D6" w:rsidRDefault="00253FBB" w:rsidP="00253FBB">
            <w:pPr>
              <w:pStyle w:val="ListParagraph"/>
              <w:jc w:val="both"/>
              <w:rPr>
                <w:bCs/>
              </w:rPr>
            </w:pPr>
            <w:r w:rsidRPr="00E543D6">
              <w:rPr>
                <w:bCs/>
              </w:rPr>
              <w:t>Particulars</w:t>
            </w:r>
          </w:p>
        </w:tc>
        <w:tc>
          <w:tcPr>
            <w:tcW w:w="2357" w:type="dxa"/>
            <w:shd w:val="clear" w:color="auto" w:fill="auto"/>
            <w:tcMar>
              <w:top w:w="50" w:type="dxa"/>
              <w:left w:w="63" w:type="dxa"/>
              <w:bottom w:w="50" w:type="dxa"/>
              <w:right w:w="63" w:type="dxa"/>
            </w:tcMar>
            <w:vAlign w:val="bottom"/>
            <w:hideMark/>
          </w:tcPr>
          <w:p w:rsidR="00253FBB" w:rsidRPr="00E543D6" w:rsidRDefault="00253FBB" w:rsidP="00253FBB">
            <w:pPr>
              <w:pStyle w:val="ListParagraph"/>
              <w:jc w:val="both"/>
              <w:rPr>
                <w:bCs/>
              </w:rPr>
            </w:pPr>
            <w:r w:rsidRPr="00E543D6">
              <w:rPr>
                <w:bCs/>
              </w:rPr>
              <w:t>Amount ( </w:t>
            </w:r>
            <w:r w:rsidRPr="00E543D6">
              <w:rPr>
                <w:bCs/>
                <w:noProof/>
              </w:rPr>
              <w:drawing>
                <wp:inline distT="0" distB="0" distL="0" distR="0">
                  <wp:extent cx="127000" cy="127000"/>
                  <wp:effectExtent l="0" t="0" r="6350" b="0"/>
                  <wp:docPr id="41" name="Picture 41" descr="https://www.nseindia.com/common/images/rupee_symbo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www.nseindia.com/common/images/rupee_symbo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43D6">
              <w:rPr>
                <w:bCs/>
              </w:rPr>
              <w:t>)</w:t>
            </w:r>
          </w:p>
        </w:tc>
      </w:tr>
      <w:tr w:rsidR="00253FBB" w:rsidRPr="00253FBB" w:rsidTr="00E543D6">
        <w:trPr>
          <w:trHeight w:val="491"/>
        </w:trPr>
        <w:tc>
          <w:tcPr>
            <w:tcW w:w="6593" w:type="dxa"/>
            <w:shd w:val="clear" w:color="auto" w:fill="auto"/>
            <w:tcMar>
              <w:top w:w="50" w:type="dxa"/>
              <w:left w:w="63" w:type="dxa"/>
              <w:bottom w:w="50" w:type="dxa"/>
              <w:right w:w="63" w:type="dxa"/>
            </w:tcMar>
            <w:vAlign w:val="bottom"/>
            <w:hideMark/>
          </w:tcPr>
          <w:p w:rsidR="00253FBB" w:rsidRPr="00E543D6" w:rsidRDefault="00253FBB" w:rsidP="00253FBB">
            <w:pPr>
              <w:pStyle w:val="ListParagraph"/>
            </w:pPr>
            <w:r w:rsidRPr="00E543D6">
              <w:t>Initial Listing Fees</w:t>
            </w:r>
            <w:r w:rsidR="00A93B97">
              <w:t xml:space="preserve"> (Processing Fees)</w:t>
            </w:r>
          </w:p>
        </w:tc>
        <w:tc>
          <w:tcPr>
            <w:tcW w:w="2357" w:type="dxa"/>
            <w:shd w:val="clear" w:color="auto" w:fill="auto"/>
            <w:tcMar>
              <w:top w:w="50" w:type="dxa"/>
              <w:left w:w="63" w:type="dxa"/>
              <w:bottom w:w="50" w:type="dxa"/>
              <w:right w:w="63" w:type="dxa"/>
            </w:tcMar>
            <w:vAlign w:val="bottom"/>
            <w:hideMark/>
          </w:tcPr>
          <w:p w:rsidR="00253FBB" w:rsidRPr="00E543D6" w:rsidRDefault="00253FBB" w:rsidP="00253FBB">
            <w:pPr>
              <w:pStyle w:val="ListParagraph"/>
              <w:jc w:val="both"/>
            </w:pPr>
            <w:r w:rsidRPr="00E543D6">
              <w:t>25,000</w:t>
            </w:r>
          </w:p>
        </w:tc>
      </w:tr>
      <w:tr w:rsidR="00253FBB" w:rsidRPr="00253FBB" w:rsidTr="00512F1D">
        <w:trPr>
          <w:trHeight w:val="491"/>
        </w:trPr>
        <w:tc>
          <w:tcPr>
            <w:tcW w:w="8950" w:type="dxa"/>
            <w:gridSpan w:val="2"/>
            <w:shd w:val="clear" w:color="auto" w:fill="auto"/>
            <w:tcMar>
              <w:top w:w="50" w:type="dxa"/>
              <w:left w:w="63" w:type="dxa"/>
              <w:bottom w:w="50" w:type="dxa"/>
              <w:right w:w="63" w:type="dxa"/>
            </w:tcMar>
            <w:vAlign w:val="bottom"/>
            <w:hideMark/>
          </w:tcPr>
          <w:p w:rsidR="00253FBB" w:rsidRPr="00E543D6" w:rsidRDefault="00253FBB" w:rsidP="00253FBB">
            <w:pPr>
              <w:pStyle w:val="ListParagraph"/>
              <w:jc w:val="both"/>
              <w:rPr>
                <w:bCs/>
              </w:rPr>
            </w:pPr>
            <w:r w:rsidRPr="00E543D6">
              <w:rPr>
                <w:bCs/>
              </w:rPr>
              <w:t>Annual Listing Fees (based on paid up capital)</w:t>
            </w:r>
          </w:p>
        </w:tc>
      </w:tr>
      <w:tr w:rsidR="00253FBB" w:rsidRPr="00253FBB" w:rsidTr="00E543D6">
        <w:trPr>
          <w:trHeight w:val="479"/>
        </w:trPr>
        <w:tc>
          <w:tcPr>
            <w:tcW w:w="6593" w:type="dxa"/>
            <w:shd w:val="clear" w:color="auto" w:fill="auto"/>
            <w:tcMar>
              <w:top w:w="50" w:type="dxa"/>
              <w:left w:w="63" w:type="dxa"/>
              <w:bottom w:w="50" w:type="dxa"/>
              <w:right w:w="63" w:type="dxa"/>
            </w:tcMar>
            <w:vAlign w:val="bottom"/>
            <w:hideMark/>
          </w:tcPr>
          <w:p w:rsidR="00253FBB" w:rsidRPr="00E543D6" w:rsidRDefault="00253FBB" w:rsidP="00253FBB">
            <w:pPr>
              <w:pStyle w:val="ListParagraph"/>
            </w:pPr>
            <w:r w:rsidRPr="00E543D6">
              <w:t>Upto </w:t>
            </w:r>
            <w:r w:rsidRPr="00E543D6">
              <w:rPr>
                <w:noProof/>
              </w:rPr>
              <w:drawing>
                <wp:inline distT="0" distB="0" distL="0" distR="0">
                  <wp:extent cx="127000" cy="127000"/>
                  <wp:effectExtent l="0" t="0" r="6350" b="0"/>
                  <wp:docPr id="42" name="Picture 42" descr="https://www.nseindia.com/common/images/rupee_symbo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www.nseindia.com/common/images/rupee_symbo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43D6">
              <w:t>5 Crore</w:t>
            </w:r>
          </w:p>
        </w:tc>
        <w:tc>
          <w:tcPr>
            <w:tcW w:w="2357" w:type="dxa"/>
            <w:shd w:val="clear" w:color="auto" w:fill="auto"/>
            <w:tcMar>
              <w:top w:w="50" w:type="dxa"/>
              <w:left w:w="63" w:type="dxa"/>
              <w:bottom w:w="50" w:type="dxa"/>
              <w:right w:w="63" w:type="dxa"/>
            </w:tcMar>
            <w:vAlign w:val="bottom"/>
            <w:hideMark/>
          </w:tcPr>
          <w:p w:rsidR="00253FBB" w:rsidRPr="00E543D6" w:rsidRDefault="00253FBB" w:rsidP="00253FBB">
            <w:pPr>
              <w:pStyle w:val="ListParagraph"/>
              <w:jc w:val="both"/>
            </w:pPr>
            <w:r w:rsidRPr="00E543D6">
              <w:t>10,000</w:t>
            </w:r>
          </w:p>
        </w:tc>
      </w:tr>
      <w:tr w:rsidR="00253FBB" w:rsidRPr="00253FBB" w:rsidTr="00E543D6">
        <w:trPr>
          <w:trHeight w:val="491"/>
        </w:trPr>
        <w:tc>
          <w:tcPr>
            <w:tcW w:w="6593" w:type="dxa"/>
            <w:shd w:val="clear" w:color="auto" w:fill="auto"/>
            <w:tcMar>
              <w:top w:w="50" w:type="dxa"/>
              <w:left w:w="63" w:type="dxa"/>
              <w:bottom w:w="50" w:type="dxa"/>
              <w:right w:w="63" w:type="dxa"/>
            </w:tcMar>
            <w:vAlign w:val="bottom"/>
            <w:hideMark/>
          </w:tcPr>
          <w:p w:rsidR="00253FBB" w:rsidRPr="00E543D6" w:rsidRDefault="00253FBB" w:rsidP="00253FBB">
            <w:pPr>
              <w:pStyle w:val="ListParagraph"/>
            </w:pPr>
            <w:r w:rsidRPr="00E543D6">
              <w:t>Above </w:t>
            </w:r>
            <w:r w:rsidRPr="00E543D6">
              <w:rPr>
                <w:noProof/>
              </w:rPr>
              <w:drawing>
                <wp:inline distT="0" distB="0" distL="0" distR="0">
                  <wp:extent cx="127000" cy="127000"/>
                  <wp:effectExtent l="0" t="0" r="6350" b="0"/>
                  <wp:docPr id="43" name="Picture 43" descr="https://www.nseindia.com/common/images/rupee_symbo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www.nseindia.com/common/images/rupee_symbo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43D6">
              <w:t> 5 Crore and upto </w:t>
            </w:r>
            <w:r w:rsidRPr="00E543D6">
              <w:rPr>
                <w:noProof/>
              </w:rPr>
              <w:drawing>
                <wp:inline distT="0" distB="0" distL="0" distR="0">
                  <wp:extent cx="127000" cy="127000"/>
                  <wp:effectExtent l="0" t="0" r="6350" b="0"/>
                  <wp:docPr id="44" name="Picture 44" descr="https://www.nseindia.com/common/images/rupee_symbo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www.nseindia.com/common/images/rupee_symbo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43D6">
              <w:t> 10 Crores</w:t>
            </w:r>
          </w:p>
        </w:tc>
        <w:tc>
          <w:tcPr>
            <w:tcW w:w="2357" w:type="dxa"/>
            <w:shd w:val="clear" w:color="auto" w:fill="auto"/>
            <w:tcMar>
              <w:top w:w="50" w:type="dxa"/>
              <w:left w:w="63" w:type="dxa"/>
              <w:bottom w:w="50" w:type="dxa"/>
              <w:right w:w="63" w:type="dxa"/>
            </w:tcMar>
            <w:vAlign w:val="bottom"/>
            <w:hideMark/>
          </w:tcPr>
          <w:p w:rsidR="00253FBB" w:rsidRPr="00E543D6" w:rsidRDefault="00253FBB" w:rsidP="00253FBB">
            <w:pPr>
              <w:pStyle w:val="ListParagraph"/>
              <w:jc w:val="both"/>
            </w:pPr>
            <w:r w:rsidRPr="00E543D6">
              <w:t>15,000</w:t>
            </w:r>
          </w:p>
        </w:tc>
      </w:tr>
      <w:tr w:rsidR="00253FBB" w:rsidRPr="00253FBB" w:rsidTr="00E543D6">
        <w:trPr>
          <w:trHeight w:val="491"/>
        </w:trPr>
        <w:tc>
          <w:tcPr>
            <w:tcW w:w="6593" w:type="dxa"/>
            <w:shd w:val="clear" w:color="auto" w:fill="auto"/>
            <w:tcMar>
              <w:top w:w="50" w:type="dxa"/>
              <w:left w:w="63" w:type="dxa"/>
              <w:bottom w:w="50" w:type="dxa"/>
              <w:right w:w="63" w:type="dxa"/>
            </w:tcMar>
            <w:vAlign w:val="bottom"/>
            <w:hideMark/>
          </w:tcPr>
          <w:p w:rsidR="00253FBB" w:rsidRPr="00E543D6" w:rsidRDefault="00253FBB" w:rsidP="00253FBB">
            <w:pPr>
              <w:pStyle w:val="ListParagraph"/>
            </w:pPr>
            <w:r w:rsidRPr="00E543D6">
              <w:t>Above </w:t>
            </w:r>
            <w:r w:rsidRPr="00E543D6">
              <w:rPr>
                <w:noProof/>
              </w:rPr>
              <w:drawing>
                <wp:inline distT="0" distB="0" distL="0" distR="0">
                  <wp:extent cx="127000" cy="127000"/>
                  <wp:effectExtent l="0" t="0" r="6350" b="0"/>
                  <wp:docPr id="45" name="Picture 45" descr="https://www.nseindia.com/common/images/rupee_symbo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www.nseindia.com/common/images/rupee_symbo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43D6">
              <w:t> 10 Crore and upto </w:t>
            </w:r>
            <w:r w:rsidRPr="00E543D6">
              <w:rPr>
                <w:noProof/>
              </w:rPr>
              <w:drawing>
                <wp:inline distT="0" distB="0" distL="0" distR="0">
                  <wp:extent cx="127000" cy="127000"/>
                  <wp:effectExtent l="0" t="0" r="6350" b="0"/>
                  <wp:docPr id="46" name="Picture 46" descr="https://www.nseindia.com/common/images/rupee_symbo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www.nseindia.com/common/images/rupee_symbo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43D6">
              <w:t> 20 Crores</w:t>
            </w:r>
          </w:p>
        </w:tc>
        <w:tc>
          <w:tcPr>
            <w:tcW w:w="2357" w:type="dxa"/>
            <w:shd w:val="clear" w:color="auto" w:fill="auto"/>
            <w:tcMar>
              <w:top w:w="50" w:type="dxa"/>
              <w:left w:w="63" w:type="dxa"/>
              <w:bottom w:w="50" w:type="dxa"/>
              <w:right w:w="63" w:type="dxa"/>
            </w:tcMar>
            <w:vAlign w:val="bottom"/>
            <w:hideMark/>
          </w:tcPr>
          <w:p w:rsidR="00253FBB" w:rsidRPr="00E543D6" w:rsidRDefault="00253FBB" w:rsidP="00253FBB">
            <w:pPr>
              <w:pStyle w:val="ListParagraph"/>
              <w:jc w:val="both"/>
            </w:pPr>
            <w:r w:rsidRPr="00E543D6">
              <w:t>25,000</w:t>
            </w:r>
          </w:p>
        </w:tc>
      </w:tr>
      <w:tr w:rsidR="00253FBB" w:rsidRPr="00253FBB" w:rsidTr="00E543D6">
        <w:trPr>
          <w:trHeight w:val="479"/>
        </w:trPr>
        <w:tc>
          <w:tcPr>
            <w:tcW w:w="6593" w:type="dxa"/>
            <w:shd w:val="clear" w:color="auto" w:fill="auto"/>
            <w:tcMar>
              <w:top w:w="50" w:type="dxa"/>
              <w:left w:w="63" w:type="dxa"/>
              <w:bottom w:w="50" w:type="dxa"/>
              <w:right w:w="63" w:type="dxa"/>
            </w:tcMar>
            <w:vAlign w:val="bottom"/>
            <w:hideMark/>
          </w:tcPr>
          <w:p w:rsidR="00253FBB" w:rsidRPr="00E543D6" w:rsidRDefault="00253FBB" w:rsidP="00253FBB">
            <w:pPr>
              <w:pStyle w:val="ListParagraph"/>
            </w:pPr>
            <w:r w:rsidRPr="00E543D6">
              <w:t>Above </w:t>
            </w:r>
            <w:r w:rsidRPr="00E543D6">
              <w:rPr>
                <w:noProof/>
              </w:rPr>
              <w:drawing>
                <wp:inline distT="0" distB="0" distL="0" distR="0">
                  <wp:extent cx="127000" cy="127000"/>
                  <wp:effectExtent l="0" t="0" r="6350" b="0"/>
                  <wp:docPr id="47" name="Picture 47" descr="https://www.nseindia.com/common/images/rupee_symbo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www.nseindia.com/common/images/rupee_symbo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43D6">
              <w:t> 20 Crore and upto </w:t>
            </w:r>
            <w:r w:rsidRPr="00E543D6">
              <w:rPr>
                <w:noProof/>
              </w:rPr>
              <w:drawing>
                <wp:inline distT="0" distB="0" distL="0" distR="0">
                  <wp:extent cx="127000" cy="127000"/>
                  <wp:effectExtent l="0" t="0" r="6350" b="0"/>
                  <wp:docPr id="48" name="Picture 48" descr="https://www.nseindia.com/common/images/rupee_symbo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www.nseindia.com/common/images/rupee_symbo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43D6">
              <w:t> 25 Crores</w:t>
            </w:r>
          </w:p>
        </w:tc>
        <w:tc>
          <w:tcPr>
            <w:tcW w:w="2357" w:type="dxa"/>
            <w:shd w:val="clear" w:color="auto" w:fill="auto"/>
            <w:vAlign w:val="bottom"/>
            <w:hideMark/>
          </w:tcPr>
          <w:p w:rsidR="00253FBB" w:rsidRPr="00E543D6" w:rsidRDefault="00253FBB" w:rsidP="00253FBB">
            <w:pPr>
              <w:pStyle w:val="ListParagraph"/>
              <w:jc w:val="both"/>
            </w:pPr>
            <w:r w:rsidRPr="00E543D6">
              <w:t xml:space="preserve">  45,000</w:t>
            </w:r>
          </w:p>
        </w:tc>
      </w:tr>
    </w:tbl>
    <w:p w:rsidR="009B71BA" w:rsidRPr="009B71BA" w:rsidRDefault="009B71BA" w:rsidP="009B71BA">
      <w:pPr>
        <w:pStyle w:val="ListParagraph"/>
        <w:jc w:val="both"/>
        <w:rPr>
          <w:b/>
        </w:rPr>
      </w:pPr>
    </w:p>
    <w:p w:rsidR="009B71BA" w:rsidRDefault="009B71BA" w:rsidP="00A86956">
      <w:pPr>
        <w:pStyle w:val="ListParagraph"/>
        <w:jc w:val="both"/>
      </w:pPr>
    </w:p>
    <w:p w:rsidR="00A86956" w:rsidRPr="0098191C" w:rsidRDefault="002C2109" w:rsidP="00A86956">
      <w:pPr>
        <w:pStyle w:val="ListParagraph"/>
        <w:jc w:val="both"/>
        <w:rPr>
          <w:b/>
        </w:rPr>
      </w:pPr>
      <w:r>
        <w:rPr>
          <w:b/>
        </w:rPr>
        <w:t xml:space="preserve">An </w:t>
      </w:r>
      <w:r w:rsidR="0018197F">
        <w:rPr>
          <w:b/>
        </w:rPr>
        <w:t>overview on some previous year SME issues</w:t>
      </w:r>
      <w:r w:rsidR="00A86956" w:rsidRPr="0098191C">
        <w:rPr>
          <w:b/>
        </w:rPr>
        <w:t>:</w:t>
      </w:r>
    </w:p>
    <w:tbl>
      <w:tblPr>
        <w:tblStyle w:val="TableGrid"/>
        <w:tblpPr w:leftFromText="180" w:rightFromText="180" w:vertAnchor="text" w:horzAnchor="page" w:tblpX="2147" w:tblpY="172"/>
        <w:tblW w:w="8745" w:type="dxa"/>
        <w:tblLook w:val="04A0"/>
      </w:tblPr>
      <w:tblGrid>
        <w:gridCol w:w="3135"/>
        <w:gridCol w:w="2805"/>
        <w:gridCol w:w="2805"/>
      </w:tblGrid>
      <w:tr w:rsidR="005D1529" w:rsidTr="005D1529">
        <w:tc>
          <w:tcPr>
            <w:tcW w:w="313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YEAR</w:t>
            </w:r>
          </w:p>
        </w:tc>
        <w:tc>
          <w:tcPr>
            <w:tcW w:w="2805" w:type="dxa"/>
          </w:tcPr>
          <w:p w:rsidR="005D1529" w:rsidRDefault="005D1529" w:rsidP="00E543D6">
            <w:pPr>
              <w:pStyle w:val="ListParagraph"/>
              <w:ind w:left="0"/>
              <w:jc w:val="center"/>
            </w:pPr>
            <w:r>
              <w:t>Number OF SME ISSUES</w:t>
            </w:r>
          </w:p>
        </w:tc>
        <w:tc>
          <w:tcPr>
            <w:tcW w:w="2805" w:type="dxa"/>
          </w:tcPr>
          <w:p w:rsidR="005D1529" w:rsidRDefault="005D1529" w:rsidP="00E543D6">
            <w:pPr>
              <w:pStyle w:val="ListParagraph"/>
              <w:ind w:left="0"/>
              <w:jc w:val="center"/>
            </w:pPr>
            <w:r>
              <w:t xml:space="preserve">Amount </w:t>
            </w:r>
            <w:r w:rsidR="00E543D6">
              <w:t>(Rs</w:t>
            </w:r>
            <w:r>
              <w:t>. Cr.)</w:t>
            </w:r>
          </w:p>
        </w:tc>
      </w:tr>
      <w:tr w:rsidR="005D1529" w:rsidTr="005D1529">
        <w:tc>
          <w:tcPr>
            <w:tcW w:w="313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2011-2012</w:t>
            </w:r>
          </w:p>
        </w:tc>
        <w:tc>
          <w:tcPr>
            <w:tcW w:w="280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280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7.25</w:t>
            </w:r>
          </w:p>
        </w:tc>
      </w:tr>
      <w:tr w:rsidR="005D1529" w:rsidTr="005D1529">
        <w:tc>
          <w:tcPr>
            <w:tcW w:w="313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2012-2013</w:t>
            </w:r>
          </w:p>
        </w:tc>
        <w:tc>
          <w:tcPr>
            <w:tcW w:w="280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24</w:t>
            </w:r>
          </w:p>
        </w:tc>
        <w:tc>
          <w:tcPr>
            <w:tcW w:w="280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207.75</w:t>
            </w:r>
          </w:p>
        </w:tc>
      </w:tr>
      <w:tr w:rsidR="005D1529" w:rsidTr="005D1529">
        <w:tc>
          <w:tcPr>
            <w:tcW w:w="313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2013-2014</w:t>
            </w:r>
          </w:p>
        </w:tc>
        <w:tc>
          <w:tcPr>
            <w:tcW w:w="280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37</w:t>
            </w:r>
          </w:p>
        </w:tc>
        <w:tc>
          <w:tcPr>
            <w:tcW w:w="280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285.68</w:t>
            </w:r>
          </w:p>
        </w:tc>
      </w:tr>
      <w:tr w:rsidR="005D1529" w:rsidTr="005D1529">
        <w:tc>
          <w:tcPr>
            <w:tcW w:w="313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2014-2015</w:t>
            </w:r>
          </w:p>
        </w:tc>
        <w:tc>
          <w:tcPr>
            <w:tcW w:w="280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38</w:t>
            </w:r>
          </w:p>
        </w:tc>
        <w:tc>
          <w:tcPr>
            <w:tcW w:w="280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249.74</w:t>
            </w:r>
          </w:p>
        </w:tc>
      </w:tr>
      <w:tr w:rsidR="005D1529" w:rsidTr="005D1529">
        <w:tc>
          <w:tcPr>
            <w:tcW w:w="313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2015-2016</w:t>
            </w:r>
          </w:p>
        </w:tc>
        <w:tc>
          <w:tcPr>
            <w:tcW w:w="280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50</w:t>
            </w:r>
          </w:p>
        </w:tc>
        <w:tc>
          <w:tcPr>
            <w:tcW w:w="280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310.60</w:t>
            </w:r>
          </w:p>
        </w:tc>
      </w:tr>
      <w:tr w:rsidR="005D1529" w:rsidTr="005D1529">
        <w:tc>
          <w:tcPr>
            <w:tcW w:w="313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2016-2016 (as on 31/05/2016)</w:t>
            </w:r>
          </w:p>
        </w:tc>
        <w:tc>
          <w:tcPr>
            <w:tcW w:w="280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5</w:t>
            </w:r>
          </w:p>
        </w:tc>
        <w:tc>
          <w:tcPr>
            <w:tcW w:w="280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51.91</w:t>
            </w:r>
          </w:p>
        </w:tc>
      </w:tr>
      <w:tr w:rsidR="005D1529" w:rsidTr="005D1529">
        <w:tc>
          <w:tcPr>
            <w:tcW w:w="313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Total</w:t>
            </w:r>
          </w:p>
        </w:tc>
        <w:tc>
          <w:tcPr>
            <w:tcW w:w="280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155</w:t>
            </w:r>
          </w:p>
        </w:tc>
        <w:tc>
          <w:tcPr>
            <w:tcW w:w="2805" w:type="dxa"/>
          </w:tcPr>
          <w:p w:rsidR="005D1529" w:rsidRDefault="005D1529" w:rsidP="005D1529">
            <w:pPr>
              <w:pStyle w:val="ListParagraph"/>
              <w:ind w:left="0"/>
              <w:jc w:val="center"/>
            </w:pPr>
            <w:r>
              <w:t>1,112.93</w:t>
            </w:r>
          </w:p>
        </w:tc>
      </w:tr>
    </w:tbl>
    <w:p w:rsidR="0098191C" w:rsidRDefault="0098191C" w:rsidP="00A86956">
      <w:pPr>
        <w:pStyle w:val="ListParagraph"/>
        <w:jc w:val="both"/>
      </w:pPr>
    </w:p>
    <w:p w:rsidR="00512F1D" w:rsidRDefault="005D1529" w:rsidP="005D1529">
      <w:pPr>
        <w:pStyle w:val="ListParagraph"/>
      </w:pPr>
      <w:proofErr w:type="spellStart"/>
      <w:r>
        <w:t>Xxxxxcd</w:t>
      </w:r>
      <w:proofErr w:type="spellEnd"/>
    </w:p>
    <w:p w:rsidR="005D1529" w:rsidRDefault="005D1529" w:rsidP="005D1529">
      <w:pPr>
        <w:pStyle w:val="ListParagraph"/>
      </w:pPr>
      <w:r>
        <w:t>*Source- Prime Data Base (Web Address-</w:t>
      </w:r>
      <w:hyperlink r:id="rId29" w:history="1">
        <w:r w:rsidRPr="005D1529">
          <w:rPr>
            <w:rStyle w:val="Hyperlink"/>
          </w:rPr>
          <w:t>http://www.primedatabase.com/sme_ipo_demo.asp</w:t>
        </w:r>
      </w:hyperlink>
      <w:r>
        <w:t>)</w:t>
      </w:r>
    </w:p>
    <w:p w:rsidR="005D1529" w:rsidRDefault="005D1529" w:rsidP="005D1529">
      <w:pPr>
        <w:pStyle w:val="ListParagraph"/>
      </w:pPr>
    </w:p>
    <w:p w:rsidR="0020766B" w:rsidRDefault="0020766B" w:rsidP="0020766B">
      <w:pPr>
        <w:pStyle w:val="NoSpacing"/>
      </w:pPr>
    </w:p>
    <w:p w:rsidR="0020766B" w:rsidRDefault="0020766B" w:rsidP="0020766B">
      <w:pPr>
        <w:pStyle w:val="NoSpacing"/>
        <w:jc w:val="right"/>
      </w:pPr>
      <w:r>
        <w:t xml:space="preserve">                                                                                                                         Made by: Pankaj Passi</w:t>
      </w:r>
    </w:p>
    <w:p w:rsidR="0020766B" w:rsidRDefault="0020766B" w:rsidP="0020766B">
      <w:pPr>
        <w:pStyle w:val="NoSpacing"/>
        <w:jc w:val="right"/>
      </w:pPr>
      <w:r>
        <w:t>(CS Trainee)</w:t>
      </w:r>
    </w:p>
    <w:p w:rsidR="0020766B" w:rsidRDefault="0020766B" w:rsidP="0020766B">
      <w:pPr>
        <w:pStyle w:val="NoSpacing"/>
        <w:jc w:val="right"/>
      </w:pPr>
      <w:r>
        <w:t>Corporate CapitalVentures Pvt. Ltd.</w:t>
      </w:r>
    </w:p>
    <w:p w:rsidR="0020766B" w:rsidRDefault="0020766B" w:rsidP="0020766B">
      <w:pPr>
        <w:pStyle w:val="ListParagraph"/>
        <w:jc w:val="right"/>
      </w:pPr>
    </w:p>
    <w:sectPr w:rsidR="0020766B" w:rsidSect="006168B7">
      <w:headerReference w:type="even" r:id="rId30"/>
      <w:headerReference w:type="default" r:id="rId31"/>
      <w:footerReference w:type="default" r:id="rId32"/>
      <w:headerReference w:type="first" r:id="rId33"/>
      <w:pgSz w:w="12240" w:h="15840"/>
      <w:pgMar w:top="18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CAE" w:rsidRDefault="00166CAE" w:rsidP="000B150B">
      <w:pPr>
        <w:spacing w:after="0" w:line="240" w:lineRule="auto"/>
      </w:pPr>
      <w:r>
        <w:separator/>
      </w:r>
    </w:p>
  </w:endnote>
  <w:endnote w:type="continuationSeparator" w:id="1">
    <w:p w:rsidR="00166CAE" w:rsidRDefault="00166CAE" w:rsidP="000B1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CAE" w:rsidRDefault="00166CAE" w:rsidP="006168B7">
    <w:pPr>
      <w:pStyle w:val="Footer"/>
      <w:tabs>
        <w:tab w:val="clear" w:pos="4680"/>
        <w:tab w:val="clear" w:pos="9360"/>
        <w:tab w:val="left" w:pos="149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CAE" w:rsidRDefault="00166CAE" w:rsidP="000B150B">
      <w:pPr>
        <w:spacing w:after="0" w:line="240" w:lineRule="auto"/>
      </w:pPr>
      <w:r>
        <w:separator/>
      </w:r>
    </w:p>
  </w:footnote>
  <w:footnote w:type="continuationSeparator" w:id="1">
    <w:p w:rsidR="00166CAE" w:rsidRDefault="00166CAE" w:rsidP="000B1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CAE" w:rsidRDefault="00166CA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CAE" w:rsidRDefault="00166CA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CAE" w:rsidRDefault="00166CA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FD9"/>
    <w:multiLevelType w:val="hybridMultilevel"/>
    <w:tmpl w:val="F9EEB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B3019"/>
    <w:multiLevelType w:val="hybridMultilevel"/>
    <w:tmpl w:val="D8023E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AC265E"/>
    <w:multiLevelType w:val="hybridMultilevel"/>
    <w:tmpl w:val="5CAC9E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C62C9"/>
    <w:multiLevelType w:val="hybridMultilevel"/>
    <w:tmpl w:val="02F6F3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753C45"/>
    <w:multiLevelType w:val="hybridMultilevel"/>
    <w:tmpl w:val="D54E95A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10D2DDC"/>
    <w:multiLevelType w:val="hybridMultilevel"/>
    <w:tmpl w:val="992A7B32"/>
    <w:lvl w:ilvl="0" w:tplc="0E82FAAE">
      <w:start w:val="2013"/>
      <w:numFmt w:val="bullet"/>
      <w:lvlText w:val=""/>
      <w:lvlJc w:val="left"/>
      <w:pPr>
        <w:ind w:left="180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B3A04AC"/>
    <w:multiLevelType w:val="hybridMultilevel"/>
    <w:tmpl w:val="B2B69F78"/>
    <w:lvl w:ilvl="0" w:tplc="0409000D">
      <w:start w:val="1"/>
      <w:numFmt w:val="bullet"/>
      <w:lvlText w:val=""/>
      <w:lvlJc w:val="left"/>
      <w:pPr>
        <w:ind w:left="16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7">
    <w:nsid w:val="310B2657"/>
    <w:multiLevelType w:val="hybridMultilevel"/>
    <w:tmpl w:val="6F8A5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BB223F"/>
    <w:multiLevelType w:val="hybridMultilevel"/>
    <w:tmpl w:val="E0C445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E591B1F"/>
    <w:multiLevelType w:val="hybridMultilevel"/>
    <w:tmpl w:val="4BE4F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4E77CA"/>
    <w:multiLevelType w:val="hybridMultilevel"/>
    <w:tmpl w:val="BBDC5E8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612D37"/>
    <w:multiLevelType w:val="hybridMultilevel"/>
    <w:tmpl w:val="BE900C8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ABD704B"/>
    <w:multiLevelType w:val="hybridMultilevel"/>
    <w:tmpl w:val="91E0B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57D0D"/>
    <w:multiLevelType w:val="hybridMultilevel"/>
    <w:tmpl w:val="5132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A617AD"/>
    <w:multiLevelType w:val="hybridMultilevel"/>
    <w:tmpl w:val="1FF08210"/>
    <w:lvl w:ilvl="0" w:tplc="143A3636">
      <w:start w:val="2013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8631D4"/>
    <w:multiLevelType w:val="hybridMultilevel"/>
    <w:tmpl w:val="9BB4B792"/>
    <w:lvl w:ilvl="0" w:tplc="0409000D">
      <w:start w:val="1"/>
      <w:numFmt w:val="bullet"/>
      <w:lvlText w:val=""/>
      <w:lvlJc w:val="left"/>
      <w:pPr>
        <w:ind w:left="16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6">
    <w:nsid w:val="61496D45"/>
    <w:multiLevelType w:val="hybridMultilevel"/>
    <w:tmpl w:val="6DAA7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035E8E"/>
    <w:multiLevelType w:val="hybridMultilevel"/>
    <w:tmpl w:val="93AA5E60"/>
    <w:lvl w:ilvl="0" w:tplc="0409000D">
      <w:start w:val="1"/>
      <w:numFmt w:val="bullet"/>
      <w:lvlText w:val=""/>
      <w:lvlJc w:val="left"/>
      <w:pPr>
        <w:ind w:left="15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8">
    <w:nsid w:val="67D813B8"/>
    <w:multiLevelType w:val="hybridMultilevel"/>
    <w:tmpl w:val="ADD0AD40"/>
    <w:lvl w:ilvl="0" w:tplc="5E961D42">
      <w:start w:val="201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CA7E19"/>
    <w:multiLevelType w:val="hybridMultilevel"/>
    <w:tmpl w:val="4134E4C4"/>
    <w:lvl w:ilvl="0" w:tplc="ABDC8C64">
      <w:start w:val="201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8"/>
  </w:num>
  <w:num w:numId="5">
    <w:abstractNumId w:val="7"/>
  </w:num>
  <w:num w:numId="6">
    <w:abstractNumId w:val="9"/>
  </w:num>
  <w:num w:numId="7">
    <w:abstractNumId w:val="4"/>
  </w:num>
  <w:num w:numId="8">
    <w:abstractNumId w:val="13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  <w:num w:numId="13">
    <w:abstractNumId w:val="18"/>
  </w:num>
  <w:num w:numId="14">
    <w:abstractNumId w:val="19"/>
  </w:num>
  <w:num w:numId="15">
    <w:abstractNumId w:val="14"/>
  </w:num>
  <w:num w:numId="16">
    <w:abstractNumId w:val="5"/>
  </w:num>
  <w:num w:numId="17">
    <w:abstractNumId w:val="6"/>
  </w:num>
  <w:num w:numId="18">
    <w:abstractNumId w:val="3"/>
  </w:num>
  <w:num w:numId="19">
    <w:abstractNumId w:val="15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>
      <o:colormenu v:ext="edit" fillcolor="none [1300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3FE"/>
    <w:rsid w:val="00003F69"/>
    <w:rsid w:val="00045153"/>
    <w:rsid w:val="00047710"/>
    <w:rsid w:val="00060EC1"/>
    <w:rsid w:val="00067277"/>
    <w:rsid w:val="000673FE"/>
    <w:rsid w:val="000B150B"/>
    <w:rsid w:val="0010519F"/>
    <w:rsid w:val="00106F7B"/>
    <w:rsid w:val="00111526"/>
    <w:rsid w:val="00163A71"/>
    <w:rsid w:val="00166CAE"/>
    <w:rsid w:val="0018197F"/>
    <w:rsid w:val="00185DE5"/>
    <w:rsid w:val="001D56A9"/>
    <w:rsid w:val="0020766B"/>
    <w:rsid w:val="00253FBB"/>
    <w:rsid w:val="00270098"/>
    <w:rsid w:val="002B571A"/>
    <w:rsid w:val="002C2109"/>
    <w:rsid w:val="002D31F8"/>
    <w:rsid w:val="00363450"/>
    <w:rsid w:val="003A00A5"/>
    <w:rsid w:val="003A60EF"/>
    <w:rsid w:val="003C2B93"/>
    <w:rsid w:val="003D50CC"/>
    <w:rsid w:val="003D5D89"/>
    <w:rsid w:val="003E0BE7"/>
    <w:rsid w:val="00416777"/>
    <w:rsid w:val="00434B2E"/>
    <w:rsid w:val="00452C79"/>
    <w:rsid w:val="004730B0"/>
    <w:rsid w:val="004B2816"/>
    <w:rsid w:val="004C6351"/>
    <w:rsid w:val="004E4638"/>
    <w:rsid w:val="004F1DFC"/>
    <w:rsid w:val="00502435"/>
    <w:rsid w:val="00512F1D"/>
    <w:rsid w:val="00513DC9"/>
    <w:rsid w:val="00534D0F"/>
    <w:rsid w:val="005672A0"/>
    <w:rsid w:val="00584AC8"/>
    <w:rsid w:val="005D1529"/>
    <w:rsid w:val="00600D4B"/>
    <w:rsid w:val="006071FF"/>
    <w:rsid w:val="006168B7"/>
    <w:rsid w:val="00626F75"/>
    <w:rsid w:val="00674A5F"/>
    <w:rsid w:val="00680E02"/>
    <w:rsid w:val="00695A8B"/>
    <w:rsid w:val="006C370E"/>
    <w:rsid w:val="00744193"/>
    <w:rsid w:val="007956C0"/>
    <w:rsid w:val="00837728"/>
    <w:rsid w:val="00854513"/>
    <w:rsid w:val="00864C85"/>
    <w:rsid w:val="00873901"/>
    <w:rsid w:val="00876B3C"/>
    <w:rsid w:val="00882C09"/>
    <w:rsid w:val="0088397D"/>
    <w:rsid w:val="00883AC6"/>
    <w:rsid w:val="008C2BA9"/>
    <w:rsid w:val="0092107E"/>
    <w:rsid w:val="00947168"/>
    <w:rsid w:val="00964552"/>
    <w:rsid w:val="0098191C"/>
    <w:rsid w:val="009B6B79"/>
    <w:rsid w:val="009B71BA"/>
    <w:rsid w:val="009E40BB"/>
    <w:rsid w:val="009E7140"/>
    <w:rsid w:val="00A23AE5"/>
    <w:rsid w:val="00A772C0"/>
    <w:rsid w:val="00A86956"/>
    <w:rsid w:val="00A93B97"/>
    <w:rsid w:val="00AD2A72"/>
    <w:rsid w:val="00B22CDC"/>
    <w:rsid w:val="00B37CBB"/>
    <w:rsid w:val="00B43F69"/>
    <w:rsid w:val="00B567F2"/>
    <w:rsid w:val="00B57124"/>
    <w:rsid w:val="00BB1DC6"/>
    <w:rsid w:val="00BE29A9"/>
    <w:rsid w:val="00BF1973"/>
    <w:rsid w:val="00C64D43"/>
    <w:rsid w:val="00C67180"/>
    <w:rsid w:val="00CB45EC"/>
    <w:rsid w:val="00D205C5"/>
    <w:rsid w:val="00D87FDC"/>
    <w:rsid w:val="00DC384A"/>
    <w:rsid w:val="00DC7AAA"/>
    <w:rsid w:val="00E543D6"/>
    <w:rsid w:val="00E61840"/>
    <w:rsid w:val="00EC2DC7"/>
    <w:rsid w:val="00F01EB6"/>
    <w:rsid w:val="00F11E64"/>
    <w:rsid w:val="00F71909"/>
    <w:rsid w:val="00FA1A2F"/>
    <w:rsid w:val="00FB1BA1"/>
    <w:rsid w:val="00FF1473"/>
    <w:rsid w:val="00FF1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enu v:ext="edit" fillcolor="none [1300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8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73F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1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E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6F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B1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150B"/>
  </w:style>
  <w:style w:type="paragraph" w:styleId="Footer">
    <w:name w:val="footer"/>
    <w:basedOn w:val="Normal"/>
    <w:link w:val="FooterChar"/>
    <w:uiPriority w:val="99"/>
    <w:semiHidden/>
    <w:unhideWhenUsed/>
    <w:rsid w:val="000B1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150B"/>
  </w:style>
  <w:style w:type="table" w:styleId="TableGrid">
    <w:name w:val="Table Grid"/>
    <w:basedOn w:val="TableNormal"/>
    <w:uiPriority w:val="59"/>
    <w:rsid w:val="00A86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D1529"/>
    <w:rPr>
      <w:color w:val="8DC765" w:themeColor="hyperlink"/>
      <w:u w:val="single"/>
    </w:rPr>
  </w:style>
  <w:style w:type="character" w:customStyle="1" w:styleId="apple-converted-space">
    <w:name w:val="apple-converted-space"/>
    <w:basedOn w:val="DefaultParagraphFont"/>
    <w:rsid w:val="009B71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Layout" Target="diagrams/layout2.xml"/><Relationship Id="rId18" Type="http://schemas.openxmlformats.org/officeDocument/2006/relationships/diagramQuickStyle" Target="diagrams/quickStyle3.xml"/><Relationship Id="rId26" Type="http://schemas.openxmlformats.org/officeDocument/2006/relationships/diagramQuickStyle" Target="diagrams/quickStyle5.xml"/><Relationship Id="rId39" Type="http://schemas.microsoft.com/office/2007/relationships/diagramDrawing" Target="diagrams/drawing3.xml"/><Relationship Id="rId3" Type="http://schemas.openxmlformats.org/officeDocument/2006/relationships/styles" Target="styles.xml"/><Relationship Id="rId21" Type="http://schemas.openxmlformats.org/officeDocument/2006/relationships/diagramLayout" Target="diagrams/layout4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Data" Target="diagrams/data2.xml"/><Relationship Id="rId17" Type="http://schemas.openxmlformats.org/officeDocument/2006/relationships/diagramLayout" Target="diagrams/layout3.xml"/><Relationship Id="rId25" Type="http://schemas.openxmlformats.org/officeDocument/2006/relationships/diagramLayout" Target="diagrams/layout5.xml"/><Relationship Id="rId33" Type="http://schemas.openxmlformats.org/officeDocument/2006/relationships/header" Target="header3.xml"/><Relationship Id="rId38" Type="http://schemas.microsoft.com/office/2007/relationships/diagramDrawing" Target="diagrams/drawing5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openxmlformats.org/officeDocument/2006/relationships/diagramData" Target="diagrams/data4.xml"/><Relationship Id="rId29" Type="http://schemas.openxmlformats.org/officeDocument/2006/relationships/hyperlink" Target="http://www.primedatabase.com/sme_ipo_demo.as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Data" Target="diagrams/data5.xml"/><Relationship Id="rId32" Type="http://schemas.openxmlformats.org/officeDocument/2006/relationships/footer" Target="footer1.xml"/><Relationship Id="rId37" Type="http://schemas.microsoft.com/office/2007/relationships/diagramDrawing" Target="diagrams/drawing2.xml"/><Relationship Id="rId40" Type="http://schemas.microsoft.com/office/2007/relationships/diagramDrawing" Target="diagrams/drawing4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23" Type="http://schemas.openxmlformats.org/officeDocument/2006/relationships/diagramColors" Target="diagrams/colors4.xml"/><Relationship Id="rId28" Type="http://schemas.openxmlformats.org/officeDocument/2006/relationships/image" Target="media/image4.png"/><Relationship Id="rId36" Type="http://schemas.microsoft.com/office/2007/relationships/diagramDrawing" Target="diagrams/drawing1.xml"/><Relationship Id="rId10" Type="http://schemas.openxmlformats.org/officeDocument/2006/relationships/diagramQuickStyle" Target="diagrams/quickStyle1.xml"/><Relationship Id="rId19" Type="http://schemas.openxmlformats.org/officeDocument/2006/relationships/diagramColors" Target="diagrams/colors3.xm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Relationship Id="rId22" Type="http://schemas.openxmlformats.org/officeDocument/2006/relationships/diagramQuickStyle" Target="diagrams/quickStyle4.xml"/><Relationship Id="rId27" Type="http://schemas.openxmlformats.org/officeDocument/2006/relationships/diagramColors" Target="diagrams/colors5.xm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43" Type="http://schemas.microsoft.com/office/2007/relationships/stylesWithEffects" Target="stylesWithEffects.xml"/></Relationships>
</file>

<file path=word/diagrams/_rels/data4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diagrams/_rels/drawing4.xml.rels><?xml version="1.0" encoding="UTF-8" standalone="yes"?>
<Relationships xmlns="http://schemas.openxmlformats.org/package/2006/relationships"><Relationship Id="rId3" Type="http://schemas.openxmlformats.org/officeDocument/2006/relationships/image" Target="../media/image31.jpeg"/><Relationship Id="rId2" Type="http://schemas.openxmlformats.org/officeDocument/2006/relationships/image" Target="../media/image21.jpeg"/><Relationship Id="rId1" Type="http://schemas.openxmlformats.org/officeDocument/2006/relationships/image" Target="../media/image1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2952595-3F54-46DF-86EC-319EF707DB57}" type="doc">
      <dgm:prSet loTypeId="urn:microsoft.com/office/officeart/2005/8/layout/cycle7" loCatId="cycle" qsTypeId="urn:microsoft.com/office/officeart/2005/8/quickstyle/simple4" qsCatId="simple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0736FAB2-BE5B-4426-B7C7-7E1C65EBC4A1}">
      <dgm:prSet phldrT="[Text]"/>
      <dgm:spPr/>
      <dgm:t>
        <a:bodyPr/>
        <a:lstStyle/>
        <a:p>
          <a:r>
            <a:rPr lang="en-US"/>
            <a:t>Applicability as per Chapter X-B of SEBI (ICDR) 2009</a:t>
          </a:r>
        </a:p>
      </dgm:t>
    </dgm:pt>
    <dgm:pt modelId="{E1B26431-2DDE-45B0-A635-69A4CB7193AB}" type="parTrans" cxnId="{5831E4E3-2CC5-47BB-8ABF-8A0E75AA11D5}">
      <dgm:prSet/>
      <dgm:spPr/>
      <dgm:t>
        <a:bodyPr/>
        <a:lstStyle/>
        <a:p>
          <a:endParaRPr lang="en-US"/>
        </a:p>
      </dgm:t>
    </dgm:pt>
    <dgm:pt modelId="{FEE74289-9244-4E6A-AAA3-D52F1112D88C}" type="sibTrans" cxnId="{5831E4E3-2CC5-47BB-8ABF-8A0E75AA11D5}">
      <dgm:prSet/>
      <dgm:spPr/>
      <dgm:t>
        <a:bodyPr/>
        <a:lstStyle/>
        <a:p>
          <a:endParaRPr lang="en-US"/>
        </a:p>
      </dgm:t>
    </dgm:pt>
    <dgm:pt modelId="{308073A3-B54C-4284-B9B2-20B47B31B4ED}">
      <dgm:prSet phldrT="[Text]" custT="1"/>
      <dgm:spPr/>
      <dgm:t>
        <a:bodyPr/>
        <a:lstStyle/>
        <a:p>
          <a:r>
            <a:rPr lang="en-US" sz="1200" b="1"/>
            <a:t>POST ISSUE CAPITAL EXCEED Rs. 10 CRORE</a:t>
          </a:r>
        </a:p>
        <a:p>
          <a:r>
            <a:rPr lang="en-US" sz="1200" b="1"/>
            <a:t>BUT DOESN’T EXCEED Rs. 25 CRORE           </a:t>
          </a:r>
        </a:p>
      </dgm:t>
    </dgm:pt>
    <dgm:pt modelId="{75778A36-ED4A-4673-87BF-86C45B46A925}" type="parTrans" cxnId="{D08F779D-94F2-45E5-8C05-B96745252132}">
      <dgm:prSet/>
      <dgm:spPr/>
      <dgm:t>
        <a:bodyPr/>
        <a:lstStyle/>
        <a:p>
          <a:endParaRPr lang="en-US"/>
        </a:p>
      </dgm:t>
    </dgm:pt>
    <dgm:pt modelId="{940E6FA8-8B07-43A2-921C-38837B50222D}" type="sibTrans" cxnId="{D08F779D-94F2-45E5-8C05-B96745252132}">
      <dgm:prSet/>
      <dgm:spPr/>
      <dgm:t>
        <a:bodyPr/>
        <a:lstStyle/>
        <a:p>
          <a:endParaRPr lang="en-US"/>
        </a:p>
      </dgm:t>
    </dgm:pt>
    <dgm:pt modelId="{AAEEB589-9F68-4341-8657-5035B6B76F69}">
      <dgm:prSet phldrT="[Text]" custT="1"/>
      <dgm:spPr/>
      <dgm:t>
        <a:bodyPr/>
        <a:lstStyle/>
        <a:p>
          <a:r>
            <a:rPr lang="en-US" sz="1200" b="1"/>
            <a:t>POST ISSUE CAPITAL DOESN’T EXCEED Rs. 10 CRORE</a:t>
          </a:r>
        </a:p>
      </dgm:t>
    </dgm:pt>
    <dgm:pt modelId="{0589F9D8-6523-48A9-AE22-B28492BDA797}" type="parTrans" cxnId="{EF9340A5-F4A2-489E-BE2E-8D1552F3E667}">
      <dgm:prSet/>
      <dgm:spPr/>
      <dgm:t>
        <a:bodyPr/>
        <a:lstStyle/>
        <a:p>
          <a:endParaRPr lang="en-US"/>
        </a:p>
      </dgm:t>
    </dgm:pt>
    <dgm:pt modelId="{4140016D-A8CE-4912-98DB-0C2106E70D46}" type="sibTrans" cxnId="{EF9340A5-F4A2-489E-BE2E-8D1552F3E667}">
      <dgm:prSet/>
      <dgm:spPr/>
      <dgm:t>
        <a:bodyPr/>
        <a:lstStyle/>
        <a:p>
          <a:endParaRPr lang="en-US"/>
        </a:p>
      </dgm:t>
    </dgm:pt>
    <dgm:pt modelId="{B63A5BEA-1F56-45D6-BB1D-984141D55327}" type="pres">
      <dgm:prSet presAssocID="{02952595-3F54-46DF-86EC-319EF707DB57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AB1DAA58-936F-4838-A72C-1F76F39709BA}" type="pres">
      <dgm:prSet presAssocID="{0736FAB2-BE5B-4426-B7C7-7E1C65EBC4A1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5B1BF72-A300-48CF-BCC5-2C2216F5E215}" type="pres">
      <dgm:prSet presAssocID="{FEE74289-9244-4E6A-AAA3-D52F1112D88C}" presName="sibTrans" presStyleLbl="sibTrans2D1" presStyleIdx="0" presStyleCnt="3" custScaleX="322873" custScaleY="85581"/>
      <dgm:spPr/>
      <dgm:t>
        <a:bodyPr/>
        <a:lstStyle/>
        <a:p>
          <a:endParaRPr lang="en-US"/>
        </a:p>
      </dgm:t>
    </dgm:pt>
    <dgm:pt modelId="{F1133233-AA86-4478-9078-8437C602ECD4}" type="pres">
      <dgm:prSet presAssocID="{FEE74289-9244-4E6A-AAA3-D52F1112D88C}" presName="connectorText" presStyleLbl="sibTrans2D1" presStyleIdx="0" presStyleCnt="3"/>
      <dgm:spPr/>
      <dgm:t>
        <a:bodyPr/>
        <a:lstStyle/>
        <a:p>
          <a:endParaRPr lang="en-US"/>
        </a:p>
      </dgm:t>
    </dgm:pt>
    <dgm:pt modelId="{037E45E8-3EB9-453D-BE4F-41E923C03490}" type="pres">
      <dgm:prSet presAssocID="{308073A3-B54C-4284-B9B2-20B47B31B4ED}" presName="node" presStyleLbl="node1" presStyleIdx="1" presStyleCnt="3" custScaleX="168001" custScaleY="145403" custRadScaleRad="84287" custRadScaleInc="-3387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E036451-92FE-4C69-A3FB-95FEE1D51361}" type="pres">
      <dgm:prSet presAssocID="{940E6FA8-8B07-43A2-921C-38837B50222D}" presName="sibTrans" presStyleLbl="sibTrans2D1" presStyleIdx="1" presStyleCnt="3"/>
      <dgm:spPr/>
      <dgm:t>
        <a:bodyPr/>
        <a:lstStyle/>
        <a:p>
          <a:endParaRPr lang="en-US"/>
        </a:p>
      </dgm:t>
    </dgm:pt>
    <dgm:pt modelId="{1C39097A-7055-4D9F-8707-D88EB77EBC50}" type="pres">
      <dgm:prSet presAssocID="{940E6FA8-8B07-43A2-921C-38837B50222D}" presName="connectorText" presStyleLbl="sibTrans2D1" presStyleIdx="1" presStyleCnt="3"/>
      <dgm:spPr/>
      <dgm:t>
        <a:bodyPr/>
        <a:lstStyle/>
        <a:p>
          <a:endParaRPr lang="en-US"/>
        </a:p>
      </dgm:t>
    </dgm:pt>
    <dgm:pt modelId="{D2B980DE-EECD-444C-BC8C-D8A242AEF6CF}" type="pres">
      <dgm:prSet presAssocID="{AAEEB589-9F68-4341-8657-5035B6B76F69}" presName="node" presStyleLbl="node1" presStyleIdx="2" presStyleCnt="3" custScaleX="171539" custScaleY="145516" custRadScaleRad="107374" custRadScaleInc="364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87CAC2-220D-4DF1-A170-C761C540014D}" type="pres">
      <dgm:prSet presAssocID="{4140016D-A8CE-4912-98DB-0C2106E70D46}" presName="sibTrans" presStyleLbl="sibTrans2D1" presStyleIdx="2" presStyleCnt="3" custScaleX="363057" custScaleY="94529" custLinFactNeighborX="-21118" custLinFactNeighborY="7232"/>
      <dgm:spPr/>
      <dgm:t>
        <a:bodyPr/>
        <a:lstStyle/>
        <a:p>
          <a:endParaRPr lang="en-US"/>
        </a:p>
      </dgm:t>
    </dgm:pt>
    <dgm:pt modelId="{EDAB6BA6-D59A-4651-A980-18080D7AD8F3}" type="pres">
      <dgm:prSet presAssocID="{4140016D-A8CE-4912-98DB-0C2106E70D46}" presName="connectorText" presStyleLbl="sibTrans2D1" presStyleIdx="2" presStyleCnt="3"/>
      <dgm:spPr/>
      <dgm:t>
        <a:bodyPr/>
        <a:lstStyle/>
        <a:p>
          <a:endParaRPr lang="en-US"/>
        </a:p>
      </dgm:t>
    </dgm:pt>
  </dgm:ptLst>
  <dgm:cxnLst>
    <dgm:cxn modelId="{BC273183-CBE0-48BB-A18E-5A6C4BFF98CC}" type="presOf" srcId="{4140016D-A8CE-4912-98DB-0C2106E70D46}" destId="{EDAB6BA6-D59A-4651-A980-18080D7AD8F3}" srcOrd="1" destOrd="0" presId="urn:microsoft.com/office/officeart/2005/8/layout/cycle7"/>
    <dgm:cxn modelId="{5831E4E3-2CC5-47BB-8ABF-8A0E75AA11D5}" srcId="{02952595-3F54-46DF-86EC-319EF707DB57}" destId="{0736FAB2-BE5B-4426-B7C7-7E1C65EBC4A1}" srcOrd="0" destOrd="0" parTransId="{E1B26431-2DDE-45B0-A635-69A4CB7193AB}" sibTransId="{FEE74289-9244-4E6A-AAA3-D52F1112D88C}"/>
    <dgm:cxn modelId="{110D319B-8080-41E6-BF07-53B0701CC6F8}" type="presOf" srcId="{308073A3-B54C-4284-B9B2-20B47B31B4ED}" destId="{037E45E8-3EB9-453D-BE4F-41E923C03490}" srcOrd="0" destOrd="0" presId="urn:microsoft.com/office/officeart/2005/8/layout/cycle7"/>
    <dgm:cxn modelId="{87AD0DBF-C029-4102-AA16-6A343A572D16}" type="presOf" srcId="{940E6FA8-8B07-43A2-921C-38837B50222D}" destId="{2E036451-92FE-4C69-A3FB-95FEE1D51361}" srcOrd="0" destOrd="0" presId="urn:microsoft.com/office/officeart/2005/8/layout/cycle7"/>
    <dgm:cxn modelId="{5E74E5DE-80BC-44FD-9705-44128C976F5D}" type="presOf" srcId="{AAEEB589-9F68-4341-8657-5035B6B76F69}" destId="{D2B980DE-EECD-444C-BC8C-D8A242AEF6CF}" srcOrd="0" destOrd="0" presId="urn:microsoft.com/office/officeart/2005/8/layout/cycle7"/>
    <dgm:cxn modelId="{685DE90A-A912-456D-A517-5B97D176B2FB}" type="presOf" srcId="{4140016D-A8CE-4912-98DB-0C2106E70D46}" destId="{B487CAC2-220D-4DF1-A170-C761C540014D}" srcOrd="0" destOrd="0" presId="urn:microsoft.com/office/officeart/2005/8/layout/cycle7"/>
    <dgm:cxn modelId="{96900842-70A6-4F46-A20B-BE21368F6C57}" type="presOf" srcId="{FEE74289-9244-4E6A-AAA3-D52F1112D88C}" destId="{F1133233-AA86-4478-9078-8437C602ECD4}" srcOrd="1" destOrd="0" presId="urn:microsoft.com/office/officeart/2005/8/layout/cycle7"/>
    <dgm:cxn modelId="{D08F779D-94F2-45E5-8C05-B96745252132}" srcId="{02952595-3F54-46DF-86EC-319EF707DB57}" destId="{308073A3-B54C-4284-B9B2-20B47B31B4ED}" srcOrd="1" destOrd="0" parTransId="{75778A36-ED4A-4673-87BF-86C45B46A925}" sibTransId="{940E6FA8-8B07-43A2-921C-38837B50222D}"/>
    <dgm:cxn modelId="{366F12A9-836C-4342-AD66-3572AB2008DF}" type="presOf" srcId="{0736FAB2-BE5B-4426-B7C7-7E1C65EBC4A1}" destId="{AB1DAA58-936F-4838-A72C-1F76F39709BA}" srcOrd="0" destOrd="0" presId="urn:microsoft.com/office/officeart/2005/8/layout/cycle7"/>
    <dgm:cxn modelId="{1E251C1C-5E8A-4032-90CC-1DCA7FEE7789}" type="presOf" srcId="{FEE74289-9244-4E6A-AAA3-D52F1112D88C}" destId="{35B1BF72-A300-48CF-BCC5-2C2216F5E215}" srcOrd="0" destOrd="0" presId="urn:microsoft.com/office/officeart/2005/8/layout/cycle7"/>
    <dgm:cxn modelId="{EF9340A5-F4A2-489E-BE2E-8D1552F3E667}" srcId="{02952595-3F54-46DF-86EC-319EF707DB57}" destId="{AAEEB589-9F68-4341-8657-5035B6B76F69}" srcOrd="2" destOrd="0" parTransId="{0589F9D8-6523-48A9-AE22-B28492BDA797}" sibTransId="{4140016D-A8CE-4912-98DB-0C2106E70D46}"/>
    <dgm:cxn modelId="{7DA3E971-AB98-4C6D-AFF6-F9D5B40D3810}" type="presOf" srcId="{940E6FA8-8B07-43A2-921C-38837B50222D}" destId="{1C39097A-7055-4D9F-8707-D88EB77EBC50}" srcOrd="1" destOrd="0" presId="urn:microsoft.com/office/officeart/2005/8/layout/cycle7"/>
    <dgm:cxn modelId="{7059692D-30D4-4B27-89E8-CDF353B13522}" type="presOf" srcId="{02952595-3F54-46DF-86EC-319EF707DB57}" destId="{B63A5BEA-1F56-45D6-BB1D-984141D55327}" srcOrd="0" destOrd="0" presId="urn:microsoft.com/office/officeart/2005/8/layout/cycle7"/>
    <dgm:cxn modelId="{7011A4A9-CFF9-4375-8919-4F1271C7F2A4}" type="presParOf" srcId="{B63A5BEA-1F56-45D6-BB1D-984141D55327}" destId="{AB1DAA58-936F-4838-A72C-1F76F39709BA}" srcOrd="0" destOrd="0" presId="urn:microsoft.com/office/officeart/2005/8/layout/cycle7"/>
    <dgm:cxn modelId="{808D5DA9-A224-475C-B2A3-79F5E97C58CE}" type="presParOf" srcId="{B63A5BEA-1F56-45D6-BB1D-984141D55327}" destId="{35B1BF72-A300-48CF-BCC5-2C2216F5E215}" srcOrd="1" destOrd="0" presId="urn:microsoft.com/office/officeart/2005/8/layout/cycle7"/>
    <dgm:cxn modelId="{4BB90C71-DA74-4542-88C0-65FCE546A7F1}" type="presParOf" srcId="{35B1BF72-A300-48CF-BCC5-2C2216F5E215}" destId="{F1133233-AA86-4478-9078-8437C602ECD4}" srcOrd="0" destOrd="0" presId="urn:microsoft.com/office/officeart/2005/8/layout/cycle7"/>
    <dgm:cxn modelId="{41703DE1-0B63-4EA6-A991-79DEC1FAB9A6}" type="presParOf" srcId="{B63A5BEA-1F56-45D6-BB1D-984141D55327}" destId="{037E45E8-3EB9-453D-BE4F-41E923C03490}" srcOrd="2" destOrd="0" presId="urn:microsoft.com/office/officeart/2005/8/layout/cycle7"/>
    <dgm:cxn modelId="{6504A645-2483-4B0E-8E73-D1398D14F8AA}" type="presParOf" srcId="{B63A5BEA-1F56-45D6-BB1D-984141D55327}" destId="{2E036451-92FE-4C69-A3FB-95FEE1D51361}" srcOrd="3" destOrd="0" presId="urn:microsoft.com/office/officeart/2005/8/layout/cycle7"/>
    <dgm:cxn modelId="{4263792F-9A05-4F1D-A029-46ECE9F8CF82}" type="presParOf" srcId="{2E036451-92FE-4C69-A3FB-95FEE1D51361}" destId="{1C39097A-7055-4D9F-8707-D88EB77EBC50}" srcOrd="0" destOrd="0" presId="urn:microsoft.com/office/officeart/2005/8/layout/cycle7"/>
    <dgm:cxn modelId="{979CFAA4-ADDF-48A5-A727-DB399771D2C5}" type="presParOf" srcId="{B63A5BEA-1F56-45D6-BB1D-984141D55327}" destId="{D2B980DE-EECD-444C-BC8C-D8A242AEF6CF}" srcOrd="4" destOrd="0" presId="urn:microsoft.com/office/officeart/2005/8/layout/cycle7"/>
    <dgm:cxn modelId="{A266F644-30C6-4F30-BAE0-7F8B65FC02BE}" type="presParOf" srcId="{B63A5BEA-1F56-45D6-BB1D-984141D55327}" destId="{B487CAC2-220D-4DF1-A170-C761C540014D}" srcOrd="5" destOrd="0" presId="urn:microsoft.com/office/officeart/2005/8/layout/cycle7"/>
    <dgm:cxn modelId="{9F4280A1-090E-4B50-9570-0B335472E442}" type="presParOf" srcId="{B487CAC2-220D-4DF1-A170-C761C540014D}" destId="{EDAB6BA6-D59A-4651-A980-18080D7AD8F3}" srcOrd="0" destOrd="0" presId="urn:microsoft.com/office/officeart/2005/8/layout/cycle7"/>
  </dgm:cxnLst>
  <dgm:bg/>
  <dgm:whole/>
  <dgm:extLst>
    <a:ext uri="http://schemas.microsoft.com/office/drawing/2008/diagram">
      <dsp:dataModelExt xmlns=""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B94D73B-8A5A-461D-8191-67232B7A6CB0}" type="doc">
      <dgm:prSet loTypeId="urn:microsoft.com/office/officeart/2005/8/layout/process4" loCatId="list" qsTypeId="urn:microsoft.com/office/officeart/2005/8/quickstyle/simple1" qsCatId="simple" csTypeId="urn:microsoft.com/office/officeart/2005/8/colors/accent1_5" csCatId="accent1" phldr="1"/>
      <dgm:spPr/>
      <dgm:t>
        <a:bodyPr/>
        <a:lstStyle/>
        <a:p>
          <a:endParaRPr lang="en-US"/>
        </a:p>
      </dgm:t>
    </dgm:pt>
    <dgm:pt modelId="{7A2EA0D1-D01E-4284-9B4E-07A50CBC44DD}">
      <dgm:prSet phldrT="[Text]"/>
      <dgm:spPr/>
      <dgm:t>
        <a:bodyPr/>
        <a:lstStyle/>
        <a:p>
          <a:r>
            <a:rPr lang="en-US"/>
            <a:t>Paid-up Capital</a:t>
          </a:r>
        </a:p>
      </dgm:t>
    </dgm:pt>
    <dgm:pt modelId="{E35EEBDF-F352-4BCE-88DF-EA2A766A459D}" type="parTrans" cxnId="{98E80A85-21D1-430C-AE86-32339D6DF487}">
      <dgm:prSet/>
      <dgm:spPr/>
      <dgm:t>
        <a:bodyPr/>
        <a:lstStyle/>
        <a:p>
          <a:endParaRPr lang="en-US"/>
        </a:p>
      </dgm:t>
    </dgm:pt>
    <dgm:pt modelId="{801552D1-9F63-495F-A8DA-63FAAC7A6E32}" type="sibTrans" cxnId="{98E80A85-21D1-430C-AE86-32339D6DF487}">
      <dgm:prSet/>
      <dgm:spPr/>
      <dgm:t>
        <a:bodyPr/>
        <a:lstStyle/>
        <a:p>
          <a:endParaRPr lang="en-US"/>
        </a:p>
      </dgm:t>
    </dgm:pt>
    <dgm:pt modelId="{BAECB47D-B305-40C9-ADA1-9E8FF3652991}">
      <dgm:prSet phldrT="[Text]"/>
      <dgm:spPr/>
      <dgm:t>
        <a:bodyPr/>
        <a:lstStyle/>
        <a:p>
          <a:r>
            <a:rPr lang="en-US"/>
            <a:t>POST ISSUE PAID UP CAPITAL</a:t>
          </a:r>
        </a:p>
      </dgm:t>
    </dgm:pt>
    <dgm:pt modelId="{F15DEFEB-44B4-4845-9396-CA5C490EB81D}" type="parTrans" cxnId="{C1135FC1-4185-4243-A4F2-9ED167CFE023}">
      <dgm:prSet/>
      <dgm:spPr/>
      <dgm:t>
        <a:bodyPr/>
        <a:lstStyle/>
        <a:p>
          <a:endParaRPr lang="en-US"/>
        </a:p>
      </dgm:t>
    </dgm:pt>
    <dgm:pt modelId="{9F9C93C6-BC97-4795-8FDF-D38086F7FB7E}" type="sibTrans" cxnId="{C1135FC1-4185-4243-A4F2-9ED167CFE023}">
      <dgm:prSet/>
      <dgm:spPr/>
      <dgm:t>
        <a:bodyPr/>
        <a:lstStyle/>
        <a:p>
          <a:endParaRPr lang="en-US"/>
        </a:p>
      </dgm:t>
    </dgm:pt>
    <dgm:pt modelId="{14E0C5B3-C1C6-4E86-9FDA-9BC990197909}">
      <dgm:prSet phldrT="[Text]"/>
      <dgm:spPr/>
      <dgm:t>
        <a:bodyPr/>
        <a:lstStyle/>
        <a:p>
          <a:r>
            <a:rPr lang="en-US"/>
            <a:t>AT-LEAST RS. 3 CRORE</a:t>
          </a:r>
        </a:p>
      </dgm:t>
    </dgm:pt>
    <dgm:pt modelId="{98DAEC64-E47A-4684-BA8F-61D7E3E17A2E}" type="parTrans" cxnId="{B5DCE4B8-39DD-4BBB-AFE1-10E4C90287D8}">
      <dgm:prSet/>
      <dgm:spPr/>
      <dgm:t>
        <a:bodyPr/>
        <a:lstStyle/>
        <a:p>
          <a:endParaRPr lang="en-US"/>
        </a:p>
      </dgm:t>
    </dgm:pt>
    <dgm:pt modelId="{50B2EB92-CA9C-454A-9818-2F8CD2E548A7}" type="sibTrans" cxnId="{B5DCE4B8-39DD-4BBB-AFE1-10E4C90287D8}">
      <dgm:prSet/>
      <dgm:spPr/>
      <dgm:t>
        <a:bodyPr/>
        <a:lstStyle/>
        <a:p>
          <a:endParaRPr lang="en-US"/>
        </a:p>
      </dgm:t>
    </dgm:pt>
    <dgm:pt modelId="{306A265D-0F9B-4A1D-94B8-F9700E48CB52}">
      <dgm:prSet phldrT="[Text]"/>
      <dgm:spPr/>
      <dgm:t>
        <a:bodyPr/>
        <a:lstStyle/>
        <a:p>
          <a:r>
            <a:rPr lang="en-US"/>
            <a:t>Tengible Assets</a:t>
          </a:r>
        </a:p>
      </dgm:t>
    </dgm:pt>
    <dgm:pt modelId="{40D14006-0B09-4BF4-BFD3-737BA7ADD497}" type="parTrans" cxnId="{606B756D-C9E0-4EF1-A24B-B3FBFFC96BA2}">
      <dgm:prSet/>
      <dgm:spPr/>
      <dgm:t>
        <a:bodyPr/>
        <a:lstStyle/>
        <a:p>
          <a:endParaRPr lang="en-US"/>
        </a:p>
      </dgm:t>
    </dgm:pt>
    <dgm:pt modelId="{7E47BAB0-D978-425E-8C00-D82F6953B912}" type="sibTrans" cxnId="{606B756D-C9E0-4EF1-A24B-B3FBFFC96BA2}">
      <dgm:prSet/>
      <dgm:spPr/>
      <dgm:t>
        <a:bodyPr/>
        <a:lstStyle/>
        <a:p>
          <a:endParaRPr lang="en-US"/>
        </a:p>
      </dgm:t>
    </dgm:pt>
    <dgm:pt modelId="{06F5DEDE-CBB3-4384-88A1-C9D7B82E9FED}">
      <dgm:prSet phldrT="[Text]"/>
      <dgm:spPr/>
      <dgm:t>
        <a:bodyPr/>
        <a:lstStyle/>
        <a:p>
          <a:r>
            <a:rPr lang="en-US"/>
            <a:t>Net Tangible Assets</a:t>
          </a:r>
        </a:p>
      </dgm:t>
    </dgm:pt>
    <dgm:pt modelId="{01E8A6F3-5D01-4ABE-A2FE-8B1A6961A682}" type="parTrans" cxnId="{2D13D7C3-7F67-4AE9-9A70-02D918837D4A}">
      <dgm:prSet/>
      <dgm:spPr/>
      <dgm:t>
        <a:bodyPr/>
        <a:lstStyle/>
        <a:p>
          <a:endParaRPr lang="en-US"/>
        </a:p>
      </dgm:t>
    </dgm:pt>
    <dgm:pt modelId="{57C60A32-2516-4D99-B534-46A19146F1D1}" type="sibTrans" cxnId="{2D13D7C3-7F67-4AE9-9A70-02D918837D4A}">
      <dgm:prSet/>
      <dgm:spPr/>
      <dgm:t>
        <a:bodyPr/>
        <a:lstStyle/>
        <a:p>
          <a:endParaRPr lang="en-US"/>
        </a:p>
      </dgm:t>
    </dgm:pt>
    <dgm:pt modelId="{DEB4C612-25C8-4BDF-8343-EDB39FF475E0}">
      <dgm:prSet phldrT="[Text]"/>
      <dgm:spPr/>
      <dgm:t>
        <a:bodyPr/>
        <a:lstStyle/>
        <a:p>
          <a:r>
            <a:rPr lang="en-US"/>
            <a:t>At-Least Rs. 3 Crore as per latest audited Financial Results</a:t>
          </a:r>
        </a:p>
      </dgm:t>
    </dgm:pt>
    <dgm:pt modelId="{AA6F2426-FFAB-4AFA-8575-46214458F3C7}" type="parTrans" cxnId="{31D270B9-574C-4C78-8B5E-5D35D1FAD61F}">
      <dgm:prSet/>
      <dgm:spPr/>
      <dgm:t>
        <a:bodyPr/>
        <a:lstStyle/>
        <a:p>
          <a:endParaRPr lang="en-US"/>
        </a:p>
      </dgm:t>
    </dgm:pt>
    <dgm:pt modelId="{52472F3E-4C4F-4424-87E6-0C064DDBD428}" type="sibTrans" cxnId="{31D270B9-574C-4C78-8B5E-5D35D1FAD61F}">
      <dgm:prSet/>
      <dgm:spPr/>
      <dgm:t>
        <a:bodyPr/>
        <a:lstStyle/>
        <a:p>
          <a:endParaRPr lang="en-US"/>
        </a:p>
      </dgm:t>
    </dgm:pt>
    <dgm:pt modelId="{D5D7312A-B28A-43F6-AFB2-A7DC0AC8D715}">
      <dgm:prSet phldrT="[Text]"/>
      <dgm:spPr/>
      <dgm:t>
        <a:bodyPr/>
        <a:lstStyle/>
        <a:p>
          <a:r>
            <a:rPr lang="en-US"/>
            <a:t>Net-Worth</a:t>
          </a:r>
        </a:p>
      </dgm:t>
    </dgm:pt>
    <dgm:pt modelId="{1AF674ED-48E1-4539-AA08-B8EB42596251}" type="parTrans" cxnId="{3B20F9F9-AFCA-4F24-B1DA-03AD3C3BCE55}">
      <dgm:prSet/>
      <dgm:spPr/>
      <dgm:t>
        <a:bodyPr/>
        <a:lstStyle/>
        <a:p>
          <a:endParaRPr lang="en-US"/>
        </a:p>
      </dgm:t>
    </dgm:pt>
    <dgm:pt modelId="{07E57D38-8761-4ED1-91F0-4DD36E44903B}" type="sibTrans" cxnId="{3B20F9F9-AFCA-4F24-B1DA-03AD3C3BCE55}">
      <dgm:prSet/>
      <dgm:spPr/>
      <dgm:t>
        <a:bodyPr/>
        <a:lstStyle/>
        <a:p>
          <a:endParaRPr lang="en-US"/>
        </a:p>
      </dgm:t>
    </dgm:pt>
    <dgm:pt modelId="{3D63E4EF-981E-4122-AF3A-217FD51A7E44}">
      <dgm:prSet phldrT="[Text]"/>
      <dgm:spPr/>
      <dgm:t>
        <a:bodyPr/>
        <a:lstStyle/>
        <a:p>
          <a:r>
            <a:rPr lang="en-US"/>
            <a:t>Net-Worth</a:t>
          </a:r>
        </a:p>
      </dgm:t>
    </dgm:pt>
    <dgm:pt modelId="{231B3A39-0FB9-4E1D-B3EF-571A9F0EB28A}" type="sibTrans" cxnId="{A894C582-8094-4403-AC53-53E532F115E8}">
      <dgm:prSet/>
      <dgm:spPr/>
      <dgm:t>
        <a:bodyPr/>
        <a:lstStyle/>
        <a:p>
          <a:endParaRPr lang="en-US"/>
        </a:p>
      </dgm:t>
    </dgm:pt>
    <dgm:pt modelId="{0120FDE7-038E-4AB9-9FD1-8D56D9DFA070}" type="parTrans" cxnId="{A894C582-8094-4403-AC53-53E532F115E8}">
      <dgm:prSet/>
      <dgm:spPr/>
      <dgm:t>
        <a:bodyPr/>
        <a:lstStyle/>
        <a:p>
          <a:endParaRPr lang="en-US"/>
        </a:p>
      </dgm:t>
    </dgm:pt>
    <dgm:pt modelId="{03F60130-0CE1-4865-9516-B5A3CF8CBA8E}">
      <dgm:prSet phldrT="[Text]"/>
      <dgm:spPr/>
      <dgm:t>
        <a:bodyPr/>
        <a:lstStyle/>
        <a:p>
          <a:r>
            <a:rPr lang="en-US"/>
            <a:t>At least Rs. 3 Crore</a:t>
          </a:r>
        </a:p>
      </dgm:t>
    </dgm:pt>
    <dgm:pt modelId="{E8424BD7-5D50-428F-AD7C-F4C2E96C279B}" type="sibTrans" cxnId="{F0C482C9-0B3C-490F-965B-EC887A4B75F1}">
      <dgm:prSet/>
      <dgm:spPr/>
      <dgm:t>
        <a:bodyPr/>
        <a:lstStyle/>
        <a:p>
          <a:endParaRPr lang="en-US"/>
        </a:p>
      </dgm:t>
    </dgm:pt>
    <dgm:pt modelId="{2E5C33B3-4055-4BC0-A04D-51EB157BD090}" type="parTrans" cxnId="{F0C482C9-0B3C-490F-965B-EC887A4B75F1}">
      <dgm:prSet/>
      <dgm:spPr/>
      <dgm:t>
        <a:bodyPr/>
        <a:lstStyle/>
        <a:p>
          <a:endParaRPr lang="en-US"/>
        </a:p>
      </dgm:t>
    </dgm:pt>
    <dgm:pt modelId="{7A8870F7-80F1-4D91-B364-1E294776E28B}">
      <dgm:prSet/>
      <dgm:spPr/>
      <dgm:t>
        <a:bodyPr/>
        <a:lstStyle/>
        <a:p>
          <a:r>
            <a:rPr lang="en-US"/>
            <a:t>At Least 5 Crore if profatibility criteria** dosen`t  satisfy</a:t>
          </a:r>
        </a:p>
      </dgm:t>
    </dgm:pt>
    <dgm:pt modelId="{0F584813-53F0-437D-B72A-1A4CF7B18885}" type="parTrans" cxnId="{F84251D4-B195-48DA-87FB-30B2B392F655}">
      <dgm:prSet/>
      <dgm:spPr/>
      <dgm:t>
        <a:bodyPr/>
        <a:lstStyle/>
        <a:p>
          <a:endParaRPr lang="en-US"/>
        </a:p>
      </dgm:t>
    </dgm:pt>
    <dgm:pt modelId="{54FFBC71-1287-4DA4-9B80-F8069DC0F96A}" type="sibTrans" cxnId="{F84251D4-B195-48DA-87FB-30B2B392F655}">
      <dgm:prSet/>
      <dgm:spPr/>
      <dgm:t>
        <a:bodyPr/>
        <a:lstStyle/>
        <a:p>
          <a:endParaRPr lang="en-US"/>
        </a:p>
      </dgm:t>
    </dgm:pt>
    <dgm:pt modelId="{FC896151-0DC1-47B6-BF6A-23943656AF8F}" type="pres">
      <dgm:prSet presAssocID="{4B94D73B-8A5A-461D-8191-67232B7A6CB0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F0AA4C94-8468-4403-9C15-B0B3E6C1730D}" type="pres">
      <dgm:prSet presAssocID="{D5D7312A-B28A-43F6-AFB2-A7DC0AC8D715}" presName="boxAndChildren" presStyleCnt="0"/>
      <dgm:spPr/>
      <dgm:t>
        <a:bodyPr/>
        <a:lstStyle/>
        <a:p>
          <a:endParaRPr lang="en-US"/>
        </a:p>
      </dgm:t>
    </dgm:pt>
    <dgm:pt modelId="{8CDDF570-D9DA-4F00-8B04-DFDA1ABB75ED}" type="pres">
      <dgm:prSet presAssocID="{D5D7312A-B28A-43F6-AFB2-A7DC0AC8D715}" presName="parentTextBox" presStyleLbl="node1" presStyleIdx="0" presStyleCnt="3"/>
      <dgm:spPr/>
      <dgm:t>
        <a:bodyPr/>
        <a:lstStyle/>
        <a:p>
          <a:endParaRPr lang="en-US"/>
        </a:p>
      </dgm:t>
    </dgm:pt>
    <dgm:pt modelId="{C39D3A3A-9D3D-4170-8050-629214627EE7}" type="pres">
      <dgm:prSet presAssocID="{D5D7312A-B28A-43F6-AFB2-A7DC0AC8D715}" presName="entireBox" presStyleLbl="node1" presStyleIdx="0" presStyleCnt="3" custLinFactY="189" custLinFactNeighborX="-1884" custLinFactNeighborY="100000"/>
      <dgm:spPr/>
      <dgm:t>
        <a:bodyPr/>
        <a:lstStyle/>
        <a:p>
          <a:endParaRPr lang="en-US"/>
        </a:p>
      </dgm:t>
    </dgm:pt>
    <dgm:pt modelId="{781C7557-11F2-452C-919E-7C17927F4AEF}" type="pres">
      <dgm:prSet presAssocID="{D5D7312A-B28A-43F6-AFB2-A7DC0AC8D715}" presName="descendantBox" presStyleCnt="0"/>
      <dgm:spPr/>
      <dgm:t>
        <a:bodyPr/>
        <a:lstStyle/>
        <a:p>
          <a:endParaRPr lang="en-US"/>
        </a:p>
      </dgm:t>
    </dgm:pt>
    <dgm:pt modelId="{CB8C17EC-B1AD-4891-A85A-A0D14AE227D6}" type="pres">
      <dgm:prSet presAssocID="{3D63E4EF-981E-4122-AF3A-217FD51A7E44}" presName="childTextBox" presStyleLbl="fgAccFollowNode1" presStyleIdx="0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E61FD19-8E28-4E2A-983C-6F388585E4C8}" type="pres">
      <dgm:prSet presAssocID="{03F60130-0CE1-4865-9516-B5A3CF8CBA8E}" presName="childTextBox" presStyleLbl="fgAccFollowNode1" presStyleIdx="1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9920104-113B-4CC5-AAFD-D70034D4B574}" type="pres">
      <dgm:prSet presAssocID="{7A8870F7-80F1-4D91-B364-1E294776E28B}" presName="childTextBox" presStyleLbl="fgAccFollowNode1" presStyleIdx="2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B5C1EBD-2866-43FA-99F2-A25B5BF100C0}" type="pres">
      <dgm:prSet presAssocID="{7E47BAB0-D978-425E-8C00-D82F6953B912}" presName="sp" presStyleCnt="0"/>
      <dgm:spPr/>
      <dgm:t>
        <a:bodyPr/>
        <a:lstStyle/>
        <a:p>
          <a:endParaRPr lang="en-US"/>
        </a:p>
      </dgm:t>
    </dgm:pt>
    <dgm:pt modelId="{0AE18F25-F4A5-4F1B-9467-00071EB83F26}" type="pres">
      <dgm:prSet presAssocID="{306A265D-0F9B-4A1D-94B8-F9700E48CB52}" presName="arrowAndChildren" presStyleCnt="0"/>
      <dgm:spPr/>
      <dgm:t>
        <a:bodyPr/>
        <a:lstStyle/>
        <a:p>
          <a:endParaRPr lang="en-US"/>
        </a:p>
      </dgm:t>
    </dgm:pt>
    <dgm:pt modelId="{0C1E15DA-21CE-433A-9CDA-CA7D3C9FAFDE}" type="pres">
      <dgm:prSet presAssocID="{306A265D-0F9B-4A1D-94B8-F9700E48CB52}" presName="parentTextArrow" presStyleLbl="node1" presStyleIdx="0" presStyleCnt="3"/>
      <dgm:spPr/>
      <dgm:t>
        <a:bodyPr/>
        <a:lstStyle/>
        <a:p>
          <a:endParaRPr lang="en-US"/>
        </a:p>
      </dgm:t>
    </dgm:pt>
    <dgm:pt modelId="{675428C0-0413-4AEF-AAAC-755F7DE9B5A1}" type="pres">
      <dgm:prSet presAssocID="{306A265D-0F9B-4A1D-94B8-F9700E48CB52}" presName="arrow" presStyleLbl="node1" presStyleIdx="1" presStyleCnt="3"/>
      <dgm:spPr/>
      <dgm:t>
        <a:bodyPr/>
        <a:lstStyle/>
        <a:p>
          <a:endParaRPr lang="en-US"/>
        </a:p>
      </dgm:t>
    </dgm:pt>
    <dgm:pt modelId="{600E25A4-F376-414A-8594-86202103E036}" type="pres">
      <dgm:prSet presAssocID="{306A265D-0F9B-4A1D-94B8-F9700E48CB52}" presName="descendantArrow" presStyleCnt="0"/>
      <dgm:spPr/>
      <dgm:t>
        <a:bodyPr/>
        <a:lstStyle/>
        <a:p>
          <a:endParaRPr lang="en-US"/>
        </a:p>
      </dgm:t>
    </dgm:pt>
    <dgm:pt modelId="{041069FF-4032-4C95-A53D-AEB0DB2AC09F}" type="pres">
      <dgm:prSet presAssocID="{06F5DEDE-CBB3-4384-88A1-C9D7B82E9FED}" presName="childTextArrow" presStyleLbl="fgAccFollowNode1" presStyleIdx="3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28D2919-AA07-4B9C-B26D-B0FE4736D499}" type="pres">
      <dgm:prSet presAssocID="{DEB4C612-25C8-4BDF-8343-EDB39FF475E0}" presName="childTextArrow" presStyleLbl="fgAccFollowNode1" presStyleIdx="4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E33E396-190E-4F00-B431-20C3F8EF15DD}" type="pres">
      <dgm:prSet presAssocID="{801552D1-9F63-495F-A8DA-63FAAC7A6E32}" presName="sp" presStyleCnt="0"/>
      <dgm:spPr/>
      <dgm:t>
        <a:bodyPr/>
        <a:lstStyle/>
        <a:p>
          <a:endParaRPr lang="en-US"/>
        </a:p>
      </dgm:t>
    </dgm:pt>
    <dgm:pt modelId="{C9E0C29D-E8F2-477D-8B14-F0BA951BAD6E}" type="pres">
      <dgm:prSet presAssocID="{7A2EA0D1-D01E-4284-9B4E-07A50CBC44DD}" presName="arrowAndChildren" presStyleCnt="0"/>
      <dgm:spPr/>
      <dgm:t>
        <a:bodyPr/>
        <a:lstStyle/>
        <a:p>
          <a:endParaRPr lang="en-US"/>
        </a:p>
      </dgm:t>
    </dgm:pt>
    <dgm:pt modelId="{13F02F3B-8077-4F81-9C04-84CB9994041F}" type="pres">
      <dgm:prSet presAssocID="{7A2EA0D1-D01E-4284-9B4E-07A50CBC44DD}" presName="parentTextArrow" presStyleLbl="node1" presStyleIdx="1" presStyleCnt="3"/>
      <dgm:spPr/>
      <dgm:t>
        <a:bodyPr/>
        <a:lstStyle/>
        <a:p>
          <a:endParaRPr lang="en-US"/>
        </a:p>
      </dgm:t>
    </dgm:pt>
    <dgm:pt modelId="{4950449C-A5F6-4072-B1B6-38A8D245B477}" type="pres">
      <dgm:prSet presAssocID="{7A2EA0D1-D01E-4284-9B4E-07A50CBC44DD}" presName="arrow" presStyleLbl="node1" presStyleIdx="2" presStyleCnt="3"/>
      <dgm:spPr/>
      <dgm:t>
        <a:bodyPr/>
        <a:lstStyle/>
        <a:p>
          <a:endParaRPr lang="en-US"/>
        </a:p>
      </dgm:t>
    </dgm:pt>
    <dgm:pt modelId="{B39C2B4D-018E-4035-8470-42C5E0148BCD}" type="pres">
      <dgm:prSet presAssocID="{7A2EA0D1-D01E-4284-9B4E-07A50CBC44DD}" presName="descendantArrow" presStyleCnt="0"/>
      <dgm:spPr/>
      <dgm:t>
        <a:bodyPr/>
        <a:lstStyle/>
        <a:p>
          <a:endParaRPr lang="en-US"/>
        </a:p>
      </dgm:t>
    </dgm:pt>
    <dgm:pt modelId="{6C6E3D76-E466-4143-9E6D-7F8907D86E5E}" type="pres">
      <dgm:prSet presAssocID="{BAECB47D-B305-40C9-ADA1-9E8FF3652991}" presName="childTextArrow" presStyleLbl="fgAccFollowNode1" presStyleIdx="5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278A49B-B715-4C21-A9BA-63113FEE84EE}" type="pres">
      <dgm:prSet presAssocID="{14E0C5B3-C1C6-4E86-9FDA-9BC990197909}" presName="childTextArrow" presStyleLbl="fgAccFollowNode1" presStyleIdx="6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D13C25F-569E-45A9-BD07-5ED5F6FDED8B}" type="presOf" srcId="{306A265D-0F9B-4A1D-94B8-F9700E48CB52}" destId="{0C1E15DA-21CE-433A-9CDA-CA7D3C9FAFDE}" srcOrd="0" destOrd="0" presId="urn:microsoft.com/office/officeart/2005/8/layout/process4"/>
    <dgm:cxn modelId="{2D13D7C3-7F67-4AE9-9A70-02D918837D4A}" srcId="{306A265D-0F9B-4A1D-94B8-F9700E48CB52}" destId="{06F5DEDE-CBB3-4384-88A1-C9D7B82E9FED}" srcOrd="0" destOrd="0" parTransId="{01E8A6F3-5D01-4ABE-A2FE-8B1A6961A682}" sibTransId="{57C60A32-2516-4D99-B534-46A19146F1D1}"/>
    <dgm:cxn modelId="{18017EE5-A9C1-45A5-BB22-5A5CC6DB4CF6}" type="presOf" srcId="{14E0C5B3-C1C6-4E86-9FDA-9BC990197909}" destId="{2278A49B-B715-4C21-A9BA-63113FEE84EE}" srcOrd="0" destOrd="0" presId="urn:microsoft.com/office/officeart/2005/8/layout/process4"/>
    <dgm:cxn modelId="{31D270B9-574C-4C78-8B5E-5D35D1FAD61F}" srcId="{306A265D-0F9B-4A1D-94B8-F9700E48CB52}" destId="{DEB4C612-25C8-4BDF-8343-EDB39FF475E0}" srcOrd="1" destOrd="0" parTransId="{AA6F2426-FFAB-4AFA-8575-46214458F3C7}" sibTransId="{52472F3E-4C4F-4424-87E6-0C064DDBD428}"/>
    <dgm:cxn modelId="{B5CB7339-0504-419E-81F8-5C6DAF903AC3}" type="presOf" srcId="{7A8870F7-80F1-4D91-B364-1E294776E28B}" destId="{39920104-113B-4CC5-AAFD-D70034D4B574}" srcOrd="0" destOrd="0" presId="urn:microsoft.com/office/officeart/2005/8/layout/process4"/>
    <dgm:cxn modelId="{65AF3A9F-1515-4429-A496-18FEF30B1479}" type="presOf" srcId="{4B94D73B-8A5A-461D-8191-67232B7A6CB0}" destId="{FC896151-0DC1-47B6-BF6A-23943656AF8F}" srcOrd="0" destOrd="0" presId="urn:microsoft.com/office/officeart/2005/8/layout/process4"/>
    <dgm:cxn modelId="{F0C482C9-0B3C-490F-965B-EC887A4B75F1}" srcId="{D5D7312A-B28A-43F6-AFB2-A7DC0AC8D715}" destId="{03F60130-0CE1-4865-9516-B5A3CF8CBA8E}" srcOrd="1" destOrd="0" parTransId="{2E5C33B3-4055-4BC0-A04D-51EB157BD090}" sibTransId="{E8424BD7-5D50-428F-AD7C-F4C2E96C279B}"/>
    <dgm:cxn modelId="{A991CE13-958D-4ACD-B3B8-3FFF2B9D585F}" type="presOf" srcId="{03F60130-0CE1-4865-9516-B5A3CF8CBA8E}" destId="{FE61FD19-8E28-4E2A-983C-6F388585E4C8}" srcOrd="0" destOrd="0" presId="urn:microsoft.com/office/officeart/2005/8/layout/process4"/>
    <dgm:cxn modelId="{B5DCE4B8-39DD-4BBB-AFE1-10E4C90287D8}" srcId="{7A2EA0D1-D01E-4284-9B4E-07A50CBC44DD}" destId="{14E0C5B3-C1C6-4E86-9FDA-9BC990197909}" srcOrd="1" destOrd="0" parTransId="{98DAEC64-E47A-4684-BA8F-61D7E3E17A2E}" sibTransId="{50B2EB92-CA9C-454A-9818-2F8CD2E548A7}"/>
    <dgm:cxn modelId="{0A2F28F8-FBE3-4631-9673-5C526B73CDD9}" type="presOf" srcId="{D5D7312A-B28A-43F6-AFB2-A7DC0AC8D715}" destId="{8CDDF570-D9DA-4F00-8B04-DFDA1ABB75ED}" srcOrd="0" destOrd="0" presId="urn:microsoft.com/office/officeart/2005/8/layout/process4"/>
    <dgm:cxn modelId="{D57C6584-5962-41BC-9AB0-16BF796530CF}" type="presOf" srcId="{D5D7312A-B28A-43F6-AFB2-A7DC0AC8D715}" destId="{C39D3A3A-9D3D-4170-8050-629214627EE7}" srcOrd="1" destOrd="0" presId="urn:microsoft.com/office/officeart/2005/8/layout/process4"/>
    <dgm:cxn modelId="{C1135FC1-4185-4243-A4F2-9ED167CFE023}" srcId="{7A2EA0D1-D01E-4284-9B4E-07A50CBC44DD}" destId="{BAECB47D-B305-40C9-ADA1-9E8FF3652991}" srcOrd="0" destOrd="0" parTransId="{F15DEFEB-44B4-4845-9396-CA5C490EB81D}" sibTransId="{9F9C93C6-BC97-4795-8FDF-D38086F7FB7E}"/>
    <dgm:cxn modelId="{A2A9868E-A888-45BE-9B2B-EB5F3E4CE2EA}" type="presOf" srcId="{306A265D-0F9B-4A1D-94B8-F9700E48CB52}" destId="{675428C0-0413-4AEF-AAAC-755F7DE9B5A1}" srcOrd="1" destOrd="0" presId="urn:microsoft.com/office/officeart/2005/8/layout/process4"/>
    <dgm:cxn modelId="{606B756D-C9E0-4EF1-A24B-B3FBFFC96BA2}" srcId="{4B94D73B-8A5A-461D-8191-67232B7A6CB0}" destId="{306A265D-0F9B-4A1D-94B8-F9700E48CB52}" srcOrd="1" destOrd="0" parTransId="{40D14006-0B09-4BF4-BFD3-737BA7ADD497}" sibTransId="{7E47BAB0-D978-425E-8C00-D82F6953B912}"/>
    <dgm:cxn modelId="{2895C943-D0D4-4582-816B-6FF49ECF5B31}" type="presOf" srcId="{3D63E4EF-981E-4122-AF3A-217FD51A7E44}" destId="{CB8C17EC-B1AD-4891-A85A-A0D14AE227D6}" srcOrd="0" destOrd="0" presId="urn:microsoft.com/office/officeart/2005/8/layout/process4"/>
    <dgm:cxn modelId="{F84251D4-B195-48DA-87FB-30B2B392F655}" srcId="{D5D7312A-B28A-43F6-AFB2-A7DC0AC8D715}" destId="{7A8870F7-80F1-4D91-B364-1E294776E28B}" srcOrd="2" destOrd="0" parTransId="{0F584813-53F0-437D-B72A-1A4CF7B18885}" sibTransId="{54FFBC71-1287-4DA4-9B80-F8069DC0F96A}"/>
    <dgm:cxn modelId="{42B42527-9564-4A92-B9A0-341962E86BA5}" type="presOf" srcId="{7A2EA0D1-D01E-4284-9B4E-07A50CBC44DD}" destId="{13F02F3B-8077-4F81-9C04-84CB9994041F}" srcOrd="0" destOrd="0" presId="urn:microsoft.com/office/officeart/2005/8/layout/process4"/>
    <dgm:cxn modelId="{A894C582-8094-4403-AC53-53E532F115E8}" srcId="{D5D7312A-B28A-43F6-AFB2-A7DC0AC8D715}" destId="{3D63E4EF-981E-4122-AF3A-217FD51A7E44}" srcOrd="0" destOrd="0" parTransId="{0120FDE7-038E-4AB9-9FD1-8D56D9DFA070}" sibTransId="{231B3A39-0FB9-4E1D-B3EF-571A9F0EB28A}"/>
    <dgm:cxn modelId="{672B56ED-0DA0-44A6-A85B-E284417A251D}" type="presOf" srcId="{BAECB47D-B305-40C9-ADA1-9E8FF3652991}" destId="{6C6E3D76-E466-4143-9E6D-7F8907D86E5E}" srcOrd="0" destOrd="0" presId="urn:microsoft.com/office/officeart/2005/8/layout/process4"/>
    <dgm:cxn modelId="{98E80A85-21D1-430C-AE86-32339D6DF487}" srcId="{4B94D73B-8A5A-461D-8191-67232B7A6CB0}" destId="{7A2EA0D1-D01E-4284-9B4E-07A50CBC44DD}" srcOrd="0" destOrd="0" parTransId="{E35EEBDF-F352-4BCE-88DF-EA2A766A459D}" sibTransId="{801552D1-9F63-495F-A8DA-63FAAC7A6E32}"/>
    <dgm:cxn modelId="{3B20F9F9-AFCA-4F24-B1DA-03AD3C3BCE55}" srcId="{4B94D73B-8A5A-461D-8191-67232B7A6CB0}" destId="{D5D7312A-B28A-43F6-AFB2-A7DC0AC8D715}" srcOrd="2" destOrd="0" parTransId="{1AF674ED-48E1-4539-AA08-B8EB42596251}" sibTransId="{07E57D38-8761-4ED1-91F0-4DD36E44903B}"/>
    <dgm:cxn modelId="{01AFC04D-BEAD-40AC-9462-087EE934F2BA}" type="presOf" srcId="{7A2EA0D1-D01E-4284-9B4E-07A50CBC44DD}" destId="{4950449C-A5F6-4072-B1B6-38A8D245B477}" srcOrd="1" destOrd="0" presId="urn:microsoft.com/office/officeart/2005/8/layout/process4"/>
    <dgm:cxn modelId="{95F94730-6449-4078-A299-9F862139956C}" type="presOf" srcId="{DEB4C612-25C8-4BDF-8343-EDB39FF475E0}" destId="{A28D2919-AA07-4B9C-B26D-B0FE4736D499}" srcOrd="0" destOrd="0" presId="urn:microsoft.com/office/officeart/2005/8/layout/process4"/>
    <dgm:cxn modelId="{F4E2812C-2D22-48C8-A2C3-DA30FECDEBFD}" type="presOf" srcId="{06F5DEDE-CBB3-4384-88A1-C9D7B82E9FED}" destId="{041069FF-4032-4C95-A53D-AEB0DB2AC09F}" srcOrd="0" destOrd="0" presId="urn:microsoft.com/office/officeart/2005/8/layout/process4"/>
    <dgm:cxn modelId="{4725EBBE-29FA-436E-9E3F-9C7CBBDDFA1E}" type="presParOf" srcId="{FC896151-0DC1-47B6-BF6A-23943656AF8F}" destId="{F0AA4C94-8468-4403-9C15-B0B3E6C1730D}" srcOrd="0" destOrd="0" presId="urn:microsoft.com/office/officeart/2005/8/layout/process4"/>
    <dgm:cxn modelId="{941A0772-78C2-4258-9E29-E5F9FBBE8EC4}" type="presParOf" srcId="{F0AA4C94-8468-4403-9C15-B0B3E6C1730D}" destId="{8CDDF570-D9DA-4F00-8B04-DFDA1ABB75ED}" srcOrd="0" destOrd="0" presId="urn:microsoft.com/office/officeart/2005/8/layout/process4"/>
    <dgm:cxn modelId="{A6EEFBA7-ACBF-4CF6-9D5F-887E6B82DDB5}" type="presParOf" srcId="{F0AA4C94-8468-4403-9C15-B0B3E6C1730D}" destId="{C39D3A3A-9D3D-4170-8050-629214627EE7}" srcOrd="1" destOrd="0" presId="urn:microsoft.com/office/officeart/2005/8/layout/process4"/>
    <dgm:cxn modelId="{0BCC17BE-77D0-4EF7-AD5E-1EEC1AF46389}" type="presParOf" srcId="{F0AA4C94-8468-4403-9C15-B0B3E6C1730D}" destId="{781C7557-11F2-452C-919E-7C17927F4AEF}" srcOrd="2" destOrd="0" presId="urn:microsoft.com/office/officeart/2005/8/layout/process4"/>
    <dgm:cxn modelId="{363C13EC-DE82-46B4-914F-1660A23915E8}" type="presParOf" srcId="{781C7557-11F2-452C-919E-7C17927F4AEF}" destId="{CB8C17EC-B1AD-4891-A85A-A0D14AE227D6}" srcOrd="0" destOrd="0" presId="urn:microsoft.com/office/officeart/2005/8/layout/process4"/>
    <dgm:cxn modelId="{17A9DAE0-3ECE-4D72-91F9-D9A1D73AA157}" type="presParOf" srcId="{781C7557-11F2-452C-919E-7C17927F4AEF}" destId="{FE61FD19-8E28-4E2A-983C-6F388585E4C8}" srcOrd="1" destOrd="0" presId="urn:microsoft.com/office/officeart/2005/8/layout/process4"/>
    <dgm:cxn modelId="{3BCF299E-6B7C-49EE-96D7-E3FCC1B792D9}" type="presParOf" srcId="{781C7557-11F2-452C-919E-7C17927F4AEF}" destId="{39920104-113B-4CC5-AAFD-D70034D4B574}" srcOrd="2" destOrd="0" presId="urn:microsoft.com/office/officeart/2005/8/layout/process4"/>
    <dgm:cxn modelId="{88B04C76-7247-47AF-BA54-39789B62F7A1}" type="presParOf" srcId="{FC896151-0DC1-47B6-BF6A-23943656AF8F}" destId="{0B5C1EBD-2866-43FA-99F2-A25B5BF100C0}" srcOrd="1" destOrd="0" presId="urn:microsoft.com/office/officeart/2005/8/layout/process4"/>
    <dgm:cxn modelId="{E76A7A23-6122-4CCE-B38E-7D98CD99E748}" type="presParOf" srcId="{FC896151-0DC1-47B6-BF6A-23943656AF8F}" destId="{0AE18F25-F4A5-4F1B-9467-00071EB83F26}" srcOrd="2" destOrd="0" presId="urn:microsoft.com/office/officeart/2005/8/layout/process4"/>
    <dgm:cxn modelId="{9CC8979A-4279-4C09-A301-F2A558FE1AF9}" type="presParOf" srcId="{0AE18F25-F4A5-4F1B-9467-00071EB83F26}" destId="{0C1E15DA-21CE-433A-9CDA-CA7D3C9FAFDE}" srcOrd="0" destOrd="0" presId="urn:microsoft.com/office/officeart/2005/8/layout/process4"/>
    <dgm:cxn modelId="{3105F784-76EE-4A20-87F5-9E2E3185C673}" type="presParOf" srcId="{0AE18F25-F4A5-4F1B-9467-00071EB83F26}" destId="{675428C0-0413-4AEF-AAAC-755F7DE9B5A1}" srcOrd="1" destOrd="0" presId="urn:microsoft.com/office/officeart/2005/8/layout/process4"/>
    <dgm:cxn modelId="{8F89F2E1-E560-4147-922F-1A3BC90A39F3}" type="presParOf" srcId="{0AE18F25-F4A5-4F1B-9467-00071EB83F26}" destId="{600E25A4-F376-414A-8594-86202103E036}" srcOrd="2" destOrd="0" presId="urn:microsoft.com/office/officeart/2005/8/layout/process4"/>
    <dgm:cxn modelId="{F45CDB3A-546E-4F1F-9833-97BC00078DB4}" type="presParOf" srcId="{600E25A4-F376-414A-8594-86202103E036}" destId="{041069FF-4032-4C95-A53D-AEB0DB2AC09F}" srcOrd="0" destOrd="0" presId="urn:microsoft.com/office/officeart/2005/8/layout/process4"/>
    <dgm:cxn modelId="{92550FD1-D44E-4101-A78C-45B5A3FD5E37}" type="presParOf" srcId="{600E25A4-F376-414A-8594-86202103E036}" destId="{A28D2919-AA07-4B9C-B26D-B0FE4736D499}" srcOrd="1" destOrd="0" presId="urn:microsoft.com/office/officeart/2005/8/layout/process4"/>
    <dgm:cxn modelId="{A7D678F4-793F-4EAF-A933-F86D57326D02}" type="presParOf" srcId="{FC896151-0DC1-47B6-BF6A-23943656AF8F}" destId="{3E33E396-190E-4F00-B431-20C3F8EF15DD}" srcOrd="3" destOrd="0" presId="urn:microsoft.com/office/officeart/2005/8/layout/process4"/>
    <dgm:cxn modelId="{405E98D0-5791-49C7-A105-7B3E403AC0A3}" type="presParOf" srcId="{FC896151-0DC1-47B6-BF6A-23943656AF8F}" destId="{C9E0C29D-E8F2-477D-8B14-F0BA951BAD6E}" srcOrd="4" destOrd="0" presId="urn:microsoft.com/office/officeart/2005/8/layout/process4"/>
    <dgm:cxn modelId="{E6196244-60DD-4F06-9E2A-E060FD5E66A2}" type="presParOf" srcId="{C9E0C29D-E8F2-477D-8B14-F0BA951BAD6E}" destId="{13F02F3B-8077-4F81-9C04-84CB9994041F}" srcOrd="0" destOrd="0" presId="urn:microsoft.com/office/officeart/2005/8/layout/process4"/>
    <dgm:cxn modelId="{7A3442C2-1317-404E-877A-707C9CC6A7FA}" type="presParOf" srcId="{C9E0C29D-E8F2-477D-8B14-F0BA951BAD6E}" destId="{4950449C-A5F6-4072-B1B6-38A8D245B477}" srcOrd="1" destOrd="0" presId="urn:microsoft.com/office/officeart/2005/8/layout/process4"/>
    <dgm:cxn modelId="{6673894F-D464-4303-AA72-71B4EF55B40D}" type="presParOf" srcId="{C9E0C29D-E8F2-477D-8B14-F0BA951BAD6E}" destId="{B39C2B4D-018E-4035-8470-42C5E0148BCD}" srcOrd="2" destOrd="0" presId="urn:microsoft.com/office/officeart/2005/8/layout/process4"/>
    <dgm:cxn modelId="{9C45873C-34C9-4D13-8060-A913C4B59D5C}" type="presParOf" srcId="{B39C2B4D-018E-4035-8470-42C5E0148BCD}" destId="{6C6E3D76-E466-4143-9E6D-7F8907D86E5E}" srcOrd="0" destOrd="0" presId="urn:microsoft.com/office/officeart/2005/8/layout/process4"/>
    <dgm:cxn modelId="{FA8399C4-5905-4769-83D1-FBACC10487EE}" type="presParOf" srcId="{B39C2B4D-018E-4035-8470-42C5E0148BCD}" destId="{2278A49B-B715-4C21-A9BA-63113FEE84EE}" srcOrd="1" destOrd="0" presId="urn:microsoft.com/office/officeart/2005/8/layout/process4"/>
  </dgm:cxnLst>
  <dgm:bg/>
  <dgm:whole/>
  <dgm:extLst>
    <a:ext uri="http://schemas.microsoft.com/office/drawing/2008/diagram">
      <dsp:dataModelExt xmlns=""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61D24C9-D7D4-4E97-907F-F5EC54F4470D}" type="doc">
      <dgm:prSet loTypeId="urn:microsoft.com/office/officeart/2005/8/layout/vProcess5" loCatId="process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CC32627-8E36-47F9-8523-8E83BF62C535}">
      <dgm:prSet phldrT="[Text]" custT="1"/>
      <dgm:spPr/>
      <dgm:t>
        <a:bodyPr/>
        <a:lstStyle/>
        <a:p>
          <a:pPr algn="just"/>
          <a:r>
            <a:rPr lang="en-US" sz="1100" dirty="0" smtClean="0">
              <a:latin typeface="Arial Black" pitchFamily="34" charset="0"/>
            </a:rPr>
            <a:t>PRE IPO CAPITAL RESTRUCTURING AND DUE DILIGENCE</a:t>
          </a:r>
          <a:endParaRPr lang="en-US" sz="1100" dirty="0">
            <a:latin typeface="Arial Black" pitchFamily="34" charset="0"/>
          </a:endParaRPr>
        </a:p>
      </dgm:t>
    </dgm:pt>
    <dgm:pt modelId="{5517A836-8432-4C08-B39D-C4106FBD17BA}" type="parTrans" cxnId="{1DB858DB-7361-4BCA-86ED-0E5F4899FF23}">
      <dgm:prSet/>
      <dgm:spPr/>
      <dgm:t>
        <a:bodyPr/>
        <a:lstStyle/>
        <a:p>
          <a:endParaRPr lang="en-US"/>
        </a:p>
      </dgm:t>
    </dgm:pt>
    <dgm:pt modelId="{C4A42053-D74D-4CBA-BE6D-AC2988D42AA2}" type="sibTrans" cxnId="{1DB858DB-7361-4BCA-86ED-0E5F4899FF23}">
      <dgm:prSet/>
      <dgm:spPr/>
      <dgm:t>
        <a:bodyPr/>
        <a:lstStyle/>
        <a:p>
          <a:endParaRPr lang="en-US"/>
        </a:p>
      </dgm:t>
    </dgm:pt>
    <dgm:pt modelId="{2DA97C23-7AB8-4422-A9B3-A6BEC8C6EE08}">
      <dgm:prSet phldrT="[Text]" custT="1"/>
      <dgm:spPr/>
      <dgm:t>
        <a:bodyPr/>
        <a:lstStyle/>
        <a:p>
          <a:pPr algn="just"/>
          <a:r>
            <a:rPr lang="en-US" sz="1100" dirty="0" smtClean="0">
              <a:latin typeface="Arial Black" pitchFamily="34" charset="0"/>
            </a:rPr>
            <a:t>PREPARATION OF OFFER DOCUMENT</a:t>
          </a:r>
          <a:endParaRPr lang="en-US" sz="1100" dirty="0">
            <a:latin typeface="Arial Black" pitchFamily="34" charset="0"/>
          </a:endParaRPr>
        </a:p>
      </dgm:t>
    </dgm:pt>
    <dgm:pt modelId="{AD2A1B96-0C35-49BB-88F9-5EF40D529E82}" type="parTrans" cxnId="{F05E85C7-EC3B-4F86-9EC9-328A20ED6691}">
      <dgm:prSet/>
      <dgm:spPr/>
      <dgm:t>
        <a:bodyPr/>
        <a:lstStyle/>
        <a:p>
          <a:endParaRPr lang="en-US"/>
        </a:p>
      </dgm:t>
    </dgm:pt>
    <dgm:pt modelId="{B941B2AF-06CB-4444-8013-4EDCFCD40F2C}" type="sibTrans" cxnId="{F05E85C7-EC3B-4F86-9EC9-328A20ED6691}">
      <dgm:prSet/>
      <dgm:spPr/>
      <dgm:t>
        <a:bodyPr/>
        <a:lstStyle/>
        <a:p>
          <a:endParaRPr lang="en-US"/>
        </a:p>
      </dgm:t>
    </dgm:pt>
    <dgm:pt modelId="{4BEE776A-D06E-4202-817F-7B966F4CBD1B}">
      <dgm:prSet phldrT="[Text]" custT="1"/>
      <dgm:spPr/>
      <dgm:t>
        <a:bodyPr/>
        <a:lstStyle/>
        <a:p>
          <a:r>
            <a:rPr lang="en-US" sz="1100" dirty="0" smtClean="0">
              <a:latin typeface="Arial Black" pitchFamily="34" charset="0"/>
            </a:rPr>
            <a:t>SITE VISIT AND INTERVIEW OF PROMOTERS</a:t>
          </a:r>
          <a:endParaRPr lang="en-US" sz="1100" dirty="0">
            <a:latin typeface="Arial Black" pitchFamily="34" charset="0"/>
          </a:endParaRPr>
        </a:p>
      </dgm:t>
    </dgm:pt>
    <dgm:pt modelId="{48B8230F-3745-41CC-B6FF-D5B887FA2979}" type="parTrans" cxnId="{E2A71292-268B-409A-96B6-B05AFC60A87E}">
      <dgm:prSet/>
      <dgm:spPr/>
      <dgm:t>
        <a:bodyPr/>
        <a:lstStyle/>
        <a:p>
          <a:endParaRPr lang="en-US"/>
        </a:p>
      </dgm:t>
    </dgm:pt>
    <dgm:pt modelId="{F56CAFCE-E653-493C-BB95-A655BAF58E0F}" type="sibTrans" cxnId="{E2A71292-268B-409A-96B6-B05AFC60A87E}">
      <dgm:prSet/>
      <dgm:spPr/>
      <dgm:t>
        <a:bodyPr/>
        <a:lstStyle/>
        <a:p>
          <a:endParaRPr lang="en-US"/>
        </a:p>
      </dgm:t>
    </dgm:pt>
    <dgm:pt modelId="{1E35EA9B-85EF-4145-A74C-609749DBAF1A}">
      <dgm:prSet custT="1"/>
      <dgm:spPr/>
      <dgm:t>
        <a:bodyPr/>
        <a:lstStyle/>
        <a:p>
          <a:r>
            <a:rPr lang="en-US" sz="1100" dirty="0" smtClean="0">
              <a:latin typeface="Arial Black" pitchFamily="34" charset="0"/>
            </a:rPr>
            <a:t>LISTING COMPLIANCE</a:t>
          </a:r>
          <a:endParaRPr lang="en-US" sz="1100" dirty="0">
            <a:latin typeface="Arial Black" pitchFamily="34" charset="0"/>
          </a:endParaRPr>
        </a:p>
      </dgm:t>
    </dgm:pt>
    <dgm:pt modelId="{D85BAA33-75A5-4781-BD1A-DBDC5EE4149A}" type="parTrans" cxnId="{1B1F6B80-5D71-4958-BA1E-954CB7E2E42F}">
      <dgm:prSet/>
      <dgm:spPr/>
      <dgm:t>
        <a:bodyPr/>
        <a:lstStyle/>
        <a:p>
          <a:endParaRPr lang="en-US"/>
        </a:p>
      </dgm:t>
    </dgm:pt>
    <dgm:pt modelId="{23B748D6-BE5B-4184-BAED-9810F3E4AB3E}" type="sibTrans" cxnId="{1B1F6B80-5D71-4958-BA1E-954CB7E2E42F}">
      <dgm:prSet/>
      <dgm:spPr/>
      <dgm:t>
        <a:bodyPr/>
        <a:lstStyle/>
        <a:p>
          <a:endParaRPr lang="en-US"/>
        </a:p>
      </dgm:t>
    </dgm:pt>
    <dgm:pt modelId="{DDCD431C-A497-45EF-B7E4-D9ECB7510200}">
      <dgm:prSet custT="1"/>
      <dgm:spPr/>
      <dgm:t>
        <a:bodyPr/>
        <a:lstStyle/>
        <a:p>
          <a:r>
            <a:rPr lang="en-US" sz="1100" b="1">
              <a:latin typeface="Arial Black" pitchFamily="34" charset="0"/>
              <a:cs typeface="Arial" pitchFamily="34" charset="0"/>
            </a:rPr>
            <a:t>OFFER MANAGEMENT</a:t>
          </a:r>
        </a:p>
      </dgm:t>
    </dgm:pt>
    <dgm:pt modelId="{A15FA4A3-FBB3-452F-8C00-1F7AB47E2BFC}" type="parTrans" cxnId="{06481FB3-AB60-4A2F-A01A-60DFCA28B59F}">
      <dgm:prSet/>
      <dgm:spPr/>
      <dgm:t>
        <a:bodyPr/>
        <a:lstStyle/>
        <a:p>
          <a:endParaRPr lang="en-US"/>
        </a:p>
      </dgm:t>
    </dgm:pt>
    <dgm:pt modelId="{EE526818-2365-4701-94A2-48BE184BACBE}" type="sibTrans" cxnId="{06481FB3-AB60-4A2F-A01A-60DFCA28B59F}">
      <dgm:prSet/>
      <dgm:spPr/>
      <dgm:t>
        <a:bodyPr/>
        <a:lstStyle/>
        <a:p>
          <a:endParaRPr lang="en-US"/>
        </a:p>
      </dgm:t>
    </dgm:pt>
    <dgm:pt modelId="{21E0C95B-A131-4476-B2ED-F9F8376BED78}" type="pres">
      <dgm:prSet presAssocID="{E61D24C9-D7D4-4E97-907F-F5EC54F4470D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DB5DCE1A-E86F-4A15-A376-E7DAB2B4EB63}" type="pres">
      <dgm:prSet presAssocID="{E61D24C9-D7D4-4E97-907F-F5EC54F4470D}" presName="dummyMaxCanvas" presStyleCnt="0">
        <dgm:presLayoutVars/>
      </dgm:prSet>
      <dgm:spPr/>
      <dgm:t>
        <a:bodyPr/>
        <a:lstStyle/>
        <a:p>
          <a:endParaRPr lang="en-US"/>
        </a:p>
      </dgm:t>
    </dgm:pt>
    <dgm:pt modelId="{7388166E-77B2-4428-92F0-8D5849B9515D}" type="pres">
      <dgm:prSet presAssocID="{E61D24C9-D7D4-4E97-907F-F5EC54F4470D}" presName="FiveNodes_1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8523355-65AA-49FA-A9F6-4750EB4ACB89}" type="pres">
      <dgm:prSet presAssocID="{E61D24C9-D7D4-4E97-907F-F5EC54F4470D}" presName="FiveNodes_2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0DB6340-4697-4878-897B-F7DA7F0699DE}" type="pres">
      <dgm:prSet presAssocID="{E61D24C9-D7D4-4E97-907F-F5EC54F4470D}" presName="FiveNodes_3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6139173-8D94-450E-A896-4ED3738D3506}" type="pres">
      <dgm:prSet presAssocID="{E61D24C9-D7D4-4E97-907F-F5EC54F4470D}" presName="FiveNodes_4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F267456-E7A3-466F-B339-ED74AAFD93D4}" type="pres">
      <dgm:prSet presAssocID="{E61D24C9-D7D4-4E97-907F-F5EC54F4470D}" presName="FiveNodes_5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1A9E570-02E6-44F5-94FE-D91F3CF5015C}" type="pres">
      <dgm:prSet presAssocID="{E61D24C9-D7D4-4E97-907F-F5EC54F4470D}" presName="FiveConn_1-2" presStyleLbl="fgAccFollow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0848E47-5238-43C3-BE3C-64D815DF47F4}" type="pres">
      <dgm:prSet presAssocID="{E61D24C9-D7D4-4E97-907F-F5EC54F4470D}" presName="FiveConn_2-3" presStyleLbl="fgAccFollow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DF8CD53-51C1-4DE5-8BD2-FF4C53FFE895}" type="pres">
      <dgm:prSet presAssocID="{E61D24C9-D7D4-4E97-907F-F5EC54F4470D}" presName="FiveConn_3-4" presStyleLbl="fgAccFollow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BBD7E59-B784-4BD0-96D8-B50F69DD3B27}" type="pres">
      <dgm:prSet presAssocID="{E61D24C9-D7D4-4E97-907F-F5EC54F4470D}" presName="FiveConn_4-5" presStyleLbl="fgAccFollow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145C55D-2152-4F5D-97E1-BC3C7B64DECC}" type="pres">
      <dgm:prSet presAssocID="{E61D24C9-D7D4-4E97-907F-F5EC54F4470D}" presName="FiveNodes_1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B4EFF6E-21C1-4B0D-9D0D-96F9CEBC3A9B}" type="pres">
      <dgm:prSet presAssocID="{E61D24C9-D7D4-4E97-907F-F5EC54F4470D}" presName="FiveNodes_2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2BE57A7-8BD1-4621-AC60-DE71E1CE8C30}" type="pres">
      <dgm:prSet presAssocID="{E61D24C9-D7D4-4E97-907F-F5EC54F4470D}" presName="FiveNodes_3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C63B482-3954-4925-ACB3-85005DAA6DCD}" type="pres">
      <dgm:prSet presAssocID="{E61D24C9-D7D4-4E97-907F-F5EC54F4470D}" presName="FiveNodes_4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5E57187-FDEE-4FBE-AAF9-5225E12FE2A1}" type="pres">
      <dgm:prSet presAssocID="{E61D24C9-D7D4-4E97-907F-F5EC54F4470D}" presName="FiveNodes_5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89641542-CD06-42A1-A085-16A4F84FD7A6}" type="presOf" srcId="{5CC32627-8E36-47F9-8523-8E83BF62C535}" destId="{6145C55D-2152-4F5D-97E1-BC3C7B64DECC}" srcOrd="1" destOrd="0" presId="urn:microsoft.com/office/officeart/2005/8/layout/vProcess5"/>
    <dgm:cxn modelId="{DCB71D22-897C-4602-96B3-C66B8011786E}" type="presOf" srcId="{B941B2AF-06CB-4444-8013-4EDCFCD40F2C}" destId="{50848E47-5238-43C3-BE3C-64D815DF47F4}" srcOrd="0" destOrd="0" presId="urn:microsoft.com/office/officeart/2005/8/layout/vProcess5"/>
    <dgm:cxn modelId="{F05E85C7-EC3B-4F86-9EC9-328A20ED6691}" srcId="{E61D24C9-D7D4-4E97-907F-F5EC54F4470D}" destId="{2DA97C23-7AB8-4422-A9B3-A6BEC8C6EE08}" srcOrd="1" destOrd="0" parTransId="{AD2A1B96-0C35-49BB-88F9-5EF40D529E82}" sibTransId="{B941B2AF-06CB-4444-8013-4EDCFCD40F2C}"/>
    <dgm:cxn modelId="{82176001-DD87-4ADD-AC4C-48A6BEFD3CAA}" type="presOf" srcId="{C4A42053-D74D-4CBA-BE6D-AC2988D42AA2}" destId="{81A9E570-02E6-44F5-94FE-D91F3CF5015C}" srcOrd="0" destOrd="0" presId="urn:microsoft.com/office/officeart/2005/8/layout/vProcess5"/>
    <dgm:cxn modelId="{01DB23FE-3ABC-4131-A820-84C76DEC2546}" type="presOf" srcId="{2DA97C23-7AB8-4422-A9B3-A6BEC8C6EE08}" destId="{EB4EFF6E-21C1-4B0D-9D0D-96F9CEBC3A9B}" srcOrd="1" destOrd="0" presId="urn:microsoft.com/office/officeart/2005/8/layout/vProcess5"/>
    <dgm:cxn modelId="{AC1D607C-15E2-439D-96B8-ABC53C045C5B}" type="presOf" srcId="{F56CAFCE-E653-493C-BB95-A655BAF58E0F}" destId="{4DF8CD53-51C1-4DE5-8BD2-FF4C53FFE895}" srcOrd="0" destOrd="0" presId="urn:microsoft.com/office/officeart/2005/8/layout/vProcess5"/>
    <dgm:cxn modelId="{D981AA3F-3D03-4496-917E-BF78785B7FEA}" type="presOf" srcId="{5CC32627-8E36-47F9-8523-8E83BF62C535}" destId="{7388166E-77B2-4428-92F0-8D5849B9515D}" srcOrd="0" destOrd="0" presId="urn:microsoft.com/office/officeart/2005/8/layout/vProcess5"/>
    <dgm:cxn modelId="{1B1F6B80-5D71-4958-BA1E-954CB7E2E42F}" srcId="{E61D24C9-D7D4-4E97-907F-F5EC54F4470D}" destId="{1E35EA9B-85EF-4145-A74C-609749DBAF1A}" srcOrd="4" destOrd="0" parTransId="{D85BAA33-75A5-4781-BD1A-DBDC5EE4149A}" sibTransId="{23B748D6-BE5B-4184-BAED-9810F3E4AB3E}"/>
    <dgm:cxn modelId="{34C47A0E-654E-491C-ABC3-96BC2134DE2A}" type="presOf" srcId="{1E35EA9B-85EF-4145-A74C-609749DBAF1A}" destId="{35E57187-FDEE-4FBE-AAF9-5225E12FE2A1}" srcOrd="1" destOrd="0" presId="urn:microsoft.com/office/officeart/2005/8/layout/vProcess5"/>
    <dgm:cxn modelId="{8116BC18-8672-4587-BABE-C42ABFBE7985}" type="presOf" srcId="{2DA97C23-7AB8-4422-A9B3-A6BEC8C6EE08}" destId="{68523355-65AA-49FA-A9F6-4750EB4ACB89}" srcOrd="0" destOrd="0" presId="urn:microsoft.com/office/officeart/2005/8/layout/vProcess5"/>
    <dgm:cxn modelId="{E2A71292-268B-409A-96B6-B05AFC60A87E}" srcId="{E61D24C9-D7D4-4E97-907F-F5EC54F4470D}" destId="{4BEE776A-D06E-4202-817F-7B966F4CBD1B}" srcOrd="2" destOrd="0" parTransId="{48B8230F-3745-41CC-B6FF-D5B887FA2979}" sibTransId="{F56CAFCE-E653-493C-BB95-A655BAF58E0F}"/>
    <dgm:cxn modelId="{F53B86AF-A470-4C49-BA4E-C8B93C0A6491}" type="presOf" srcId="{EE526818-2365-4701-94A2-48BE184BACBE}" destId="{FBBD7E59-B784-4BD0-96D8-B50F69DD3B27}" srcOrd="0" destOrd="0" presId="urn:microsoft.com/office/officeart/2005/8/layout/vProcess5"/>
    <dgm:cxn modelId="{6234B0BE-CAE0-4B5E-9E41-80E52817918C}" type="presOf" srcId="{DDCD431C-A497-45EF-B7E4-D9ECB7510200}" destId="{B6139173-8D94-450E-A896-4ED3738D3506}" srcOrd="0" destOrd="0" presId="urn:microsoft.com/office/officeart/2005/8/layout/vProcess5"/>
    <dgm:cxn modelId="{89104894-55A7-4189-8F11-C9127B9C3EDD}" type="presOf" srcId="{DDCD431C-A497-45EF-B7E4-D9ECB7510200}" destId="{4C63B482-3954-4925-ACB3-85005DAA6DCD}" srcOrd="1" destOrd="0" presId="urn:microsoft.com/office/officeart/2005/8/layout/vProcess5"/>
    <dgm:cxn modelId="{D36D46E2-F96B-4E3A-B584-12DE34A4E3B1}" type="presOf" srcId="{4BEE776A-D06E-4202-817F-7B966F4CBD1B}" destId="{50DB6340-4697-4878-897B-F7DA7F0699DE}" srcOrd="0" destOrd="0" presId="urn:microsoft.com/office/officeart/2005/8/layout/vProcess5"/>
    <dgm:cxn modelId="{6E3E5A6E-96A4-460E-B924-028C1355F820}" type="presOf" srcId="{4BEE776A-D06E-4202-817F-7B966F4CBD1B}" destId="{92BE57A7-8BD1-4621-AC60-DE71E1CE8C30}" srcOrd="1" destOrd="0" presId="urn:microsoft.com/office/officeart/2005/8/layout/vProcess5"/>
    <dgm:cxn modelId="{06481FB3-AB60-4A2F-A01A-60DFCA28B59F}" srcId="{E61D24C9-D7D4-4E97-907F-F5EC54F4470D}" destId="{DDCD431C-A497-45EF-B7E4-D9ECB7510200}" srcOrd="3" destOrd="0" parTransId="{A15FA4A3-FBB3-452F-8C00-1F7AB47E2BFC}" sibTransId="{EE526818-2365-4701-94A2-48BE184BACBE}"/>
    <dgm:cxn modelId="{1DB858DB-7361-4BCA-86ED-0E5F4899FF23}" srcId="{E61D24C9-D7D4-4E97-907F-F5EC54F4470D}" destId="{5CC32627-8E36-47F9-8523-8E83BF62C535}" srcOrd="0" destOrd="0" parTransId="{5517A836-8432-4C08-B39D-C4106FBD17BA}" sibTransId="{C4A42053-D74D-4CBA-BE6D-AC2988D42AA2}"/>
    <dgm:cxn modelId="{FE356A1C-807C-4B14-A84A-59BD1C3133C5}" type="presOf" srcId="{E61D24C9-D7D4-4E97-907F-F5EC54F4470D}" destId="{21E0C95B-A131-4476-B2ED-F9F8376BED78}" srcOrd="0" destOrd="0" presId="urn:microsoft.com/office/officeart/2005/8/layout/vProcess5"/>
    <dgm:cxn modelId="{9099E170-79CB-45BE-BCB1-EC0A83D24947}" type="presOf" srcId="{1E35EA9B-85EF-4145-A74C-609749DBAF1A}" destId="{1F267456-E7A3-466F-B339-ED74AAFD93D4}" srcOrd="0" destOrd="0" presId="urn:microsoft.com/office/officeart/2005/8/layout/vProcess5"/>
    <dgm:cxn modelId="{9F3C81D2-3B01-4DC3-8E45-9338704E311B}" type="presParOf" srcId="{21E0C95B-A131-4476-B2ED-F9F8376BED78}" destId="{DB5DCE1A-E86F-4A15-A376-E7DAB2B4EB63}" srcOrd="0" destOrd="0" presId="urn:microsoft.com/office/officeart/2005/8/layout/vProcess5"/>
    <dgm:cxn modelId="{4E8100AB-0E1B-4935-8A77-086C70AA96CA}" type="presParOf" srcId="{21E0C95B-A131-4476-B2ED-F9F8376BED78}" destId="{7388166E-77B2-4428-92F0-8D5849B9515D}" srcOrd="1" destOrd="0" presId="urn:microsoft.com/office/officeart/2005/8/layout/vProcess5"/>
    <dgm:cxn modelId="{C6FE036C-8A2C-49C1-AB79-1B2680A28C1F}" type="presParOf" srcId="{21E0C95B-A131-4476-B2ED-F9F8376BED78}" destId="{68523355-65AA-49FA-A9F6-4750EB4ACB89}" srcOrd="2" destOrd="0" presId="urn:microsoft.com/office/officeart/2005/8/layout/vProcess5"/>
    <dgm:cxn modelId="{45F25984-9D7D-4A0F-B09F-7210DC6420CF}" type="presParOf" srcId="{21E0C95B-A131-4476-B2ED-F9F8376BED78}" destId="{50DB6340-4697-4878-897B-F7DA7F0699DE}" srcOrd="3" destOrd="0" presId="urn:microsoft.com/office/officeart/2005/8/layout/vProcess5"/>
    <dgm:cxn modelId="{D0DD8469-8AD8-42E7-A4E3-197A77DEAA6E}" type="presParOf" srcId="{21E0C95B-A131-4476-B2ED-F9F8376BED78}" destId="{B6139173-8D94-450E-A896-4ED3738D3506}" srcOrd="4" destOrd="0" presId="urn:microsoft.com/office/officeart/2005/8/layout/vProcess5"/>
    <dgm:cxn modelId="{76F77FE0-2884-4253-9F79-75FE9EE7F7E9}" type="presParOf" srcId="{21E0C95B-A131-4476-B2ED-F9F8376BED78}" destId="{1F267456-E7A3-466F-B339-ED74AAFD93D4}" srcOrd="5" destOrd="0" presId="urn:microsoft.com/office/officeart/2005/8/layout/vProcess5"/>
    <dgm:cxn modelId="{833B001D-4FF2-402E-A087-63B02BF0F089}" type="presParOf" srcId="{21E0C95B-A131-4476-B2ED-F9F8376BED78}" destId="{81A9E570-02E6-44F5-94FE-D91F3CF5015C}" srcOrd="6" destOrd="0" presId="urn:microsoft.com/office/officeart/2005/8/layout/vProcess5"/>
    <dgm:cxn modelId="{559026AB-E9F6-4016-BA1E-9AD6DD0D585E}" type="presParOf" srcId="{21E0C95B-A131-4476-B2ED-F9F8376BED78}" destId="{50848E47-5238-43C3-BE3C-64D815DF47F4}" srcOrd="7" destOrd="0" presId="urn:microsoft.com/office/officeart/2005/8/layout/vProcess5"/>
    <dgm:cxn modelId="{5FB782E8-B166-4147-9D2D-6E3197343232}" type="presParOf" srcId="{21E0C95B-A131-4476-B2ED-F9F8376BED78}" destId="{4DF8CD53-51C1-4DE5-8BD2-FF4C53FFE895}" srcOrd="8" destOrd="0" presId="urn:microsoft.com/office/officeart/2005/8/layout/vProcess5"/>
    <dgm:cxn modelId="{9256CBAE-172B-4C0F-A77E-8F5153F36CBE}" type="presParOf" srcId="{21E0C95B-A131-4476-B2ED-F9F8376BED78}" destId="{FBBD7E59-B784-4BD0-96D8-B50F69DD3B27}" srcOrd="9" destOrd="0" presId="urn:microsoft.com/office/officeart/2005/8/layout/vProcess5"/>
    <dgm:cxn modelId="{7CEF2A42-C679-4CFD-BED4-877153AD1AF4}" type="presParOf" srcId="{21E0C95B-A131-4476-B2ED-F9F8376BED78}" destId="{6145C55D-2152-4F5D-97E1-BC3C7B64DECC}" srcOrd="10" destOrd="0" presId="urn:microsoft.com/office/officeart/2005/8/layout/vProcess5"/>
    <dgm:cxn modelId="{CEB1D0B6-57B9-4CF0-8070-0A6CDE3919AF}" type="presParOf" srcId="{21E0C95B-A131-4476-B2ED-F9F8376BED78}" destId="{EB4EFF6E-21C1-4B0D-9D0D-96F9CEBC3A9B}" srcOrd="11" destOrd="0" presId="urn:microsoft.com/office/officeart/2005/8/layout/vProcess5"/>
    <dgm:cxn modelId="{4533207C-4C39-4984-A3C1-8EE87FB6DC9C}" type="presParOf" srcId="{21E0C95B-A131-4476-B2ED-F9F8376BED78}" destId="{92BE57A7-8BD1-4621-AC60-DE71E1CE8C30}" srcOrd="12" destOrd="0" presId="urn:microsoft.com/office/officeart/2005/8/layout/vProcess5"/>
    <dgm:cxn modelId="{29B158A1-4D39-488A-B7B3-BE4DA4C101F6}" type="presParOf" srcId="{21E0C95B-A131-4476-B2ED-F9F8376BED78}" destId="{4C63B482-3954-4925-ACB3-85005DAA6DCD}" srcOrd="13" destOrd="0" presId="urn:microsoft.com/office/officeart/2005/8/layout/vProcess5"/>
    <dgm:cxn modelId="{5DD87032-EEDA-4552-BBF6-527A2B63F3D8}" type="presParOf" srcId="{21E0C95B-A131-4476-B2ED-F9F8376BED78}" destId="{35E57187-FDEE-4FBE-AAF9-5225E12FE2A1}" srcOrd="14" destOrd="0" presId="urn:microsoft.com/office/officeart/2005/8/layout/vProcess5"/>
  </dgm:cxnLst>
  <dgm:bg/>
  <dgm:whole/>
  <dgm:extLst>
    <a:ext uri="http://schemas.microsoft.com/office/drawing/2008/diagram">
      <dsp:dataModelExt xmlns=""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BE9674A9-DF4C-4927-851D-99FC2E500654}" type="doc">
      <dgm:prSet loTypeId="urn:microsoft.com/office/officeart/2005/8/layout/vList4" loCatId="list" qsTypeId="urn:microsoft.com/office/officeart/2005/8/quickstyle/simple1" qsCatId="simple" csTypeId="urn:microsoft.com/office/officeart/2005/8/colors/accent1_5" csCatId="accent1" phldr="1"/>
      <dgm:spPr/>
      <dgm:t>
        <a:bodyPr/>
        <a:lstStyle/>
        <a:p>
          <a:endParaRPr lang="en-US"/>
        </a:p>
      </dgm:t>
    </dgm:pt>
    <dgm:pt modelId="{BB1DB90D-D748-4417-B6ED-DC38B63B71C0}">
      <dgm:prSet phldrT="[Text]"/>
      <dgm:spPr>
        <a:ln>
          <a:noFill/>
        </a:ln>
      </dgm:spPr>
      <dgm:t>
        <a:bodyPr/>
        <a:lstStyle/>
        <a:p>
          <a:r>
            <a:rPr lang="en-US"/>
            <a:t>   Post-Issue paid up Capital:</a:t>
          </a:r>
        </a:p>
      </dgm:t>
    </dgm:pt>
    <dgm:pt modelId="{FD02B1B9-3A34-4F95-82B7-F0D847179578}" type="parTrans" cxnId="{888A3FE1-CD4B-4E54-8CBA-7CCCBF61CBFF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FCBDC0E1-29DC-48C0-A1D3-71B080CA58FD}" type="sibTrans" cxnId="{888A3FE1-CD4B-4E54-8CBA-7CCCBF61CBFF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F3CF0B3D-4E10-4379-867D-ADB592366A8A}">
      <dgm:prSet phldrT="[Text]"/>
      <dgm:spPr>
        <a:ln>
          <a:noFill/>
        </a:ln>
      </dgm:spPr>
      <dgm:t>
        <a:bodyPr/>
        <a:lstStyle/>
        <a:p>
          <a:r>
            <a:rPr lang="en-US"/>
            <a:t>  Shall not be more then </a:t>
          </a:r>
          <a:r>
            <a:rPr lang="en-US" b="1"/>
            <a:t>Rs. 25 Crore</a:t>
          </a:r>
          <a:r>
            <a:rPr lang="en-US"/>
            <a:t>.</a:t>
          </a:r>
        </a:p>
      </dgm:t>
    </dgm:pt>
    <dgm:pt modelId="{7FFE95B6-05B6-48A5-BF25-F92E6CED2E0F}" type="parTrans" cxnId="{8A0CDFA6-6F75-4D27-8B8B-1518E3CA197C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DC12540C-26E0-456F-8600-5935F8E36B78}" type="sibTrans" cxnId="{8A0CDFA6-6F75-4D27-8B8B-1518E3CA197C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44A2C042-720A-4686-B30E-B009600BDF85}">
      <dgm:prSet phldrT="[Text]"/>
      <dgm:spPr/>
      <dgm:t>
        <a:bodyPr/>
        <a:lstStyle/>
        <a:p>
          <a:r>
            <a:rPr lang="en-US"/>
            <a:t>   Track record:</a:t>
          </a:r>
        </a:p>
      </dgm:t>
    </dgm:pt>
    <dgm:pt modelId="{35B3A5F6-3AA0-4399-AB11-C762ABAE83A2}" type="parTrans" cxnId="{50FF16F6-4A83-4AD9-A0A4-8F3869FD6906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ABC98B71-E372-4908-8DB5-A21D47E0B4DD}" type="sibTrans" cxnId="{50FF16F6-4A83-4AD9-A0A4-8F3869FD6906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4B610D25-041F-4FB6-9534-C5053198FDC5}">
      <dgm:prSet phldrT="[Text]"/>
      <dgm:spPr/>
      <dgm:t>
        <a:bodyPr/>
        <a:lstStyle/>
        <a:p>
          <a:r>
            <a:rPr lang="en-US"/>
            <a:t>Good track  record of profit for </a:t>
          </a:r>
          <a:r>
            <a:rPr lang="en-US" b="1"/>
            <a:t>at-least 3 Years</a:t>
          </a:r>
        </a:p>
      </dgm:t>
    </dgm:pt>
    <dgm:pt modelId="{F3E30DD2-3715-4913-B398-9CB396ABE784}" type="parTrans" cxnId="{E86175BC-F32E-459B-AEF3-941D505B6987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A8429598-C475-4EA3-B184-8C3ADCE0657C}" type="sibTrans" cxnId="{E86175BC-F32E-459B-AEF3-941D505B6987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0EBB0713-9BE4-41EB-AD38-BA15C48929DF}">
      <dgm:prSet phldrT="[Text]"/>
      <dgm:spPr/>
      <dgm:t>
        <a:bodyPr/>
        <a:lstStyle/>
        <a:p>
          <a:r>
            <a:rPr lang="en-US"/>
            <a:t>Company Shall have </a:t>
          </a:r>
          <a:r>
            <a:rPr lang="en-US" b="1"/>
            <a:t>positive cash flow at least 2 yaers </a:t>
          </a:r>
          <a:r>
            <a:rPr lang="en-US"/>
            <a:t>before the date of making application  and Net worth shall be positive.</a:t>
          </a:r>
        </a:p>
      </dgm:t>
    </dgm:pt>
    <dgm:pt modelId="{5122A863-412A-4ABB-B87E-733B72670BCB}" type="parTrans" cxnId="{7E00D1E8-93C8-4C95-9043-7AF65871A32F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289E86D7-BD86-495A-B07E-94A9164FEBB4}" type="sibTrans" cxnId="{7E00D1E8-93C8-4C95-9043-7AF65871A32F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EE79C09F-F3C5-471D-9A4C-CA605D47F8AD}">
      <dgm:prSet phldrT="[Text]"/>
      <dgm:spPr/>
      <dgm:t>
        <a:bodyPr/>
        <a:lstStyle/>
        <a:p>
          <a:r>
            <a:rPr lang="en-US"/>
            <a:t>   Other requirements:</a:t>
          </a:r>
        </a:p>
      </dgm:t>
    </dgm:pt>
    <dgm:pt modelId="{8B94B271-57D3-442E-96CA-798A188120E1}" type="parTrans" cxnId="{8C8E41FA-45AB-44DB-B474-48F10F27B606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93407485-04FC-4D46-986F-0CFDFBA42BAF}" type="sibTrans" cxnId="{8C8E41FA-45AB-44DB-B474-48F10F27B606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D86ADDD2-DDE2-47F2-8497-6C74D1D818F3}">
      <dgm:prSet phldrT="[Text]"/>
      <dgm:spPr/>
      <dgm:t>
        <a:bodyPr/>
        <a:lstStyle/>
        <a:p>
          <a:r>
            <a:rPr lang="en-US" b="0" i="0"/>
            <a:t>No material regulatory or disciplinary action by a stock exchange or regulatory authority in the </a:t>
          </a:r>
          <a:r>
            <a:rPr lang="en-US" b="1" i="0"/>
            <a:t>past three years</a:t>
          </a:r>
          <a:r>
            <a:rPr lang="en-US" b="0" i="0"/>
            <a:t> against the applicant company.</a:t>
          </a:r>
          <a:endParaRPr lang="en-US"/>
        </a:p>
      </dgm:t>
    </dgm:pt>
    <dgm:pt modelId="{271C4815-76C2-4789-AA55-4FE59AE94025}" type="parTrans" cxnId="{9F5D2BF8-D121-46C5-8500-DF5A70049888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26B55141-FA00-405D-9407-E97DD22D06EB}" type="sibTrans" cxnId="{9F5D2BF8-D121-46C5-8500-DF5A70049888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AB3ED7CE-6500-416B-8548-09D92E640FF8}">
      <dgm:prSet phldrT="[Text]"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BF2E5EC3-155E-4B98-A7F5-6F4B0327385A}" type="parTrans" cxnId="{22877287-BA4A-4514-93BF-956C5529FFB5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6D9F5C65-D90C-40A0-B8D8-E8ED3B7A4138}" type="sibTrans" cxnId="{22877287-BA4A-4514-93BF-956C5529FFB5}">
      <dgm:prSet/>
      <dgm:spPr/>
      <dgm:t>
        <a:bodyPr/>
        <a:lstStyle/>
        <a:p>
          <a:endParaRPr lang="en-US">
            <a:solidFill>
              <a:schemeClr val="accent1">
                <a:lumMod val="40000"/>
                <a:lumOff val="60000"/>
              </a:schemeClr>
            </a:solidFill>
          </a:endParaRPr>
        </a:p>
      </dgm:t>
    </dgm:pt>
    <dgm:pt modelId="{D48A79F5-FCF3-411E-AD21-1FB83E9B8CAF}" type="pres">
      <dgm:prSet presAssocID="{BE9674A9-DF4C-4927-851D-99FC2E500654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F094EF6E-1C02-4B6B-A161-1737228A219A}" type="pres">
      <dgm:prSet presAssocID="{BB1DB90D-D748-4417-B6ED-DC38B63B71C0}" presName="comp" presStyleCnt="0"/>
      <dgm:spPr/>
      <dgm:t>
        <a:bodyPr/>
        <a:lstStyle/>
        <a:p>
          <a:endParaRPr lang="en-US"/>
        </a:p>
      </dgm:t>
    </dgm:pt>
    <dgm:pt modelId="{87E6C637-853F-4920-99D9-C8E99674E59D}" type="pres">
      <dgm:prSet presAssocID="{BB1DB90D-D748-4417-B6ED-DC38B63B71C0}" presName="box" presStyleLbl="node1" presStyleIdx="0" presStyleCnt="3"/>
      <dgm:spPr/>
      <dgm:t>
        <a:bodyPr/>
        <a:lstStyle/>
        <a:p>
          <a:endParaRPr lang="en-US"/>
        </a:p>
      </dgm:t>
    </dgm:pt>
    <dgm:pt modelId="{AD08DC97-01DC-44D4-AB6E-A7D128C964FB}" type="pres">
      <dgm:prSet presAssocID="{BB1DB90D-D748-4417-B6ED-DC38B63B71C0}" presName="img" presStyleLbl="fgImgPlace1" presStyleIdx="0" presStyleCnt="3" custLinFactNeighborX="-2173" custLinFactNeighborY="1821"/>
      <dgm:spPr>
        <a:blipFill rotWithShape="0">
          <a:blip xmlns:r="http://schemas.openxmlformats.org/officeDocument/2006/relationships" r:embed="rId1"/>
          <a:stretch>
            <a:fillRect/>
          </a:stretch>
        </a:blipFill>
        <a:ln>
          <a:solidFill>
            <a:schemeClr val="accent1">
              <a:lumMod val="20000"/>
              <a:lumOff val="80000"/>
            </a:schemeClr>
          </a:solidFill>
        </a:ln>
      </dgm:spPr>
      <dgm:t>
        <a:bodyPr/>
        <a:lstStyle/>
        <a:p>
          <a:endParaRPr lang="en-US"/>
        </a:p>
      </dgm:t>
    </dgm:pt>
    <dgm:pt modelId="{88ED4327-22AD-4ADC-B049-82524BE8655C}" type="pres">
      <dgm:prSet presAssocID="{BB1DB90D-D748-4417-B6ED-DC38B63B71C0}" presName="text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23314E9-321C-48DF-B756-E707083A811F}" type="pres">
      <dgm:prSet presAssocID="{FCBDC0E1-29DC-48C0-A1D3-71B080CA58FD}" presName="spacer" presStyleCnt="0"/>
      <dgm:spPr/>
      <dgm:t>
        <a:bodyPr/>
        <a:lstStyle/>
        <a:p>
          <a:endParaRPr lang="en-US"/>
        </a:p>
      </dgm:t>
    </dgm:pt>
    <dgm:pt modelId="{08FD2C02-A94C-4F30-8EE6-6F92C5524142}" type="pres">
      <dgm:prSet presAssocID="{44A2C042-720A-4686-B30E-B009600BDF85}" presName="comp" presStyleCnt="0"/>
      <dgm:spPr/>
      <dgm:t>
        <a:bodyPr/>
        <a:lstStyle/>
        <a:p>
          <a:endParaRPr lang="en-US"/>
        </a:p>
      </dgm:t>
    </dgm:pt>
    <dgm:pt modelId="{192973FE-8BF2-4C0D-B91A-BBA6B4254205}" type="pres">
      <dgm:prSet presAssocID="{44A2C042-720A-4686-B30E-B009600BDF85}" presName="box" presStyleLbl="node1" presStyleIdx="1" presStyleCnt="3"/>
      <dgm:spPr/>
      <dgm:t>
        <a:bodyPr/>
        <a:lstStyle/>
        <a:p>
          <a:endParaRPr lang="en-US"/>
        </a:p>
      </dgm:t>
    </dgm:pt>
    <dgm:pt modelId="{E28C9823-35E5-4341-82F4-015FD2CCE8A4}" type="pres">
      <dgm:prSet presAssocID="{44A2C042-720A-4686-B30E-B009600BDF85}" presName="img" presStyleLbl="fgImgPlace1" presStyleIdx="1" presStyleCnt="3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en-US"/>
        </a:p>
      </dgm:t>
    </dgm:pt>
    <dgm:pt modelId="{02535190-82AB-4BCC-B1FF-E85F6C5BFDC7}" type="pres">
      <dgm:prSet presAssocID="{44A2C042-720A-4686-B30E-B009600BDF85}" presName="text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8F530F0-957F-43E2-A91A-CA3D9622D23E}" type="pres">
      <dgm:prSet presAssocID="{ABC98B71-E372-4908-8DB5-A21D47E0B4DD}" presName="spacer" presStyleCnt="0"/>
      <dgm:spPr/>
      <dgm:t>
        <a:bodyPr/>
        <a:lstStyle/>
        <a:p>
          <a:endParaRPr lang="en-US"/>
        </a:p>
      </dgm:t>
    </dgm:pt>
    <dgm:pt modelId="{EC2BB7B1-114A-4582-98D2-A38E753D2BB6}" type="pres">
      <dgm:prSet presAssocID="{EE79C09F-F3C5-471D-9A4C-CA605D47F8AD}" presName="comp" presStyleCnt="0"/>
      <dgm:spPr/>
      <dgm:t>
        <a:bodyPr/>
        <a:lstStyle/>
        <a:p>
          <a:endParaRPr lang="en-US"/>
        </a:p>
      </dgm:t>
    </dgm:pt>
    <dgm:pt modelId="{8DA5EBF9-DEE8-4145-BDDB-1FE79F9311C5}" type="pres">
      <dgm:prSet presAssocID="{EE79C09F-F3C5-471D-9A4C-CA605D47F8AD}" presName="box" presStyleLbl="node1" presStyleIdx="2" presStyleCnt="3"/>
      <dgm:spPr/>
      <dgm:t>
        <a:bodyPr/>
        <a:lstStyle/>
        <a:p>
          <a:endParaRPr lang="en-US"/>
        </a:p>
      </dgm:t>
    </dgm:pt>
    <dgm:pt modelId="{873860A8-426A-44B0-8B1C-D3CC5A2B5992}" type="pres">
      <dgm:prSet presAssocID="{EE79C09F-F3C5-471D-9A4C-CA605D47F8AD}" presName="img" presStyleLbl="fgImgPlace1" presStyleIdx="2" presStyleCnt="3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  <dgm:t>
        <a:bodyPr/>
        <a:lstStyle/>
        <a:p>
          <a:endParaRPr lang="en-US"/>
        </a:p>
      </dgm:t>
    </dgm:pt>
    <dgm:pt modelId="{9AF3CCB8-1BBF-41F9-A0B6-F313BEC48CEB}" type="pres">
      <dgm:prSet presAssocID="{EE79C09F-F3C5-471D-9A4C-CA605D47F8AD}" presName="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66F0DD1-0FD4-4882-A32B-805A2C914616}" type="presOf" srcId="{EE79C09F-F3C5-471D-9A4C-CA605D47F8AD}" destId="{8DA5EBF9-DEE8-4145-BDDB-1FE79F9311C5}" srcOrd="0" destOrd="0" presId="urn:microsoft.com/office/officeart/2005/8/layout/vList4"/>
    <dgm:cxn modelId="{998EF1D9-8ACA-4F29-85F8-75D93756D96A}" type="presOf" srcId="{AB3ED7CE-6500-416B-8548-09D92E640FF8}" destId="{192973FE-8BF2-4C0D-B91A-BBA6B4254205}" srcOrd="0" destOrd="3" presId="urn:microsoft.com/office/officeart/2005/8/layout/vList4"/>
    <dgm:cxn modelId="{89AABAC0-61E3-441F-8A71-63BB2F026E8C}" type="presOf" srcId="{D86ADDD2-DDE2-47F2-8497-6C74D1D818F3}" destId="{9AF3CCB8-1BBF-41F9-A0B6-F313BEC48CEB}" srcOrd="1" destOrd="1" presId="urn:microsoft.com/office/officeart/2005/8/layout/vList4"/>
    <dgm:cxn modelId="{59D274CB-415A-4E2E-8DE4-A0303D854EE8}" type="presOf" srcId="{F3CF0B3D-4E10-4379-867D-ADB592366A8A}" destId="{87E6C637-853F-4920-99D9-C8E99674E59D}" srcOrd="0" destOrd="1" presId="urn:microsoft.com/office/officeart/2005/8/layout/vList4"/>
    <dgm:cxn modelId="{A26510EA-73D5-4189-A84F-6F16983E727B}" type="presOf" srcId="{D86ADDD2-DDE2-47F2-8497-6C74D1D818F3}" destId="{8DA5EBF9-DEE8-4145-BDDB-1FE79F9311C5}" srcOrd="0" destOrd="1" presId="urn:microsoft.com/office/officeart/2005/8/layout/vList4"/>
    <dgm:cxn modelId="{8C346061-86E2-4A81-B63B-D53BDD7587CE}" type="presOf" srcId="{4B610D25-041F-4FB6-9534-C5053198FDC5}" destId="{02535190-82AB-4BCC-B1FF-E85F6C5BFDC7}" srcOrd="1" destOrd="1" presId="urn:microsoft.com/office/officeart/2005/8/layout/vList4"/>
    <dgm:cxn modelId="{E86175BC-F32E-459B-AEF3-941D505B6987}" srcId="{44A2C042-720A-4686-B30E-B009600BDF85}" destId="{4B610D25-041F-4FB6-9534-C5053198FDC5}" srcOrd="0" destOrd="0" parTransId="{F3E30DD2-3715-4913-B398-9CB396ABE784}" sibTransId="{A8429598-C475-4EA3-B184-8C3ADCE0657C}"/>
    <dgm:cxn modelId="{CDC29FB2-FEAA-433F-AE4F-DEBD832D2DF7}" type="presOf" srcId="{44A2C042-720A-4686-B30E-B009600BDF85}" destId="{192973FE-8BF2-4C0D-B91A-BBA6B4254205}" srcOrd="0" destOrd="0" presId="urn:microsoft.com/office/officeart/2005/8/layout/vList4"/>
    <dgm:cxn modelId="{8688DB76-80C3-486B-B46A-DC05503FD0EC}" type="presOf" srcId="{44A2C042-720A-4686-B30E-B009600BDF85}" destId="{02535190-82AB-4BCC-B1FF-E85F6C5BFDC7}" srcOrd="1" destOrd="0" presId="urn:microsoft.com/office/officeart/2005/8/layout/vList4"/>
    <dgm:cxn modelId="{9F5D2BF8-D121-46C5-8500-DF5A70049888}" srcId="{EE79C09F-F3C5-471D-9A4C-CA605D47F8AD}" destId="{D86ADDD2-DDE2-47F2-8497-6C74D1D818F3}" srcOrd="0" destOrd="0" parTransId="{271C4815-76C2-4789-AA55-4FE59AE94025}" sibTransId="{26B55141-FA00-405D-9407-E97DD22D06EB}"/>
    <dgm:cxn modelId="{7AFC0C86-A1BA-4A37-AE12-8FA54028ADD1}" type="presOf" srcId="{AB3ED7CE-6500-416B-8548-09D92E640FF8}" destId="{02535190-82AB-4BCC-B1FF-E85F6C5BFDC7}" srcOrd="1" destOrd="3" presId="urn:microsoft.com/office/officeart/2005/8/layout/vList4"/>
    <dgm:cxn modelId="{85AD3B0B-9C51-4748-9E12-E8890A986BC3}" type="presOf" srcId="{BB1DB90D-D748-4417-B6ED-DC38B63B71C0}" destId="{87E6C637-853F-4920-99D9-C8E99674E59D}" srcOrd="0" destOrd="0" presId="urn:microsoft.com/office/officeart/2005/8/layout/vList4"/>
    <dgm:cxn modelId="{31E24B76-5AE8-4B06-9057-F2AF981E89B2}" type="presOf" srcId="{BB1DB90D-D748-4417-B6ED-DC38B63B71C0}" destId="{88ED4327-22AD-4ADC-B049-82524BE8655C}" srcOrd="1" destOrd="0" presId="urn:microsoft.com/office/officeart/2005/8/layout/vList4"/>
    <dgm:cxn modelId="{888A3FE1-CD4B-4E54-8CBA-7CCCBF61CBFF}" srcId="{BE9674A9-DF4C-4927-851D-99FC2E500654}" destId="{BB1DB90D-D748-4417-B6ED-DC38B63B71C0}" srcOrd="0" destOrd="0" parTransId="{FD02B1B9-3A34-4F95-82B7-F0D847179578}" sibTransId="{FCBDC0E1-29DC-48C0-A1D3-71B080CA58FD}"/>
    <dgm:cxn modelId="{50FF16F6-4A83-4AD9-A0A4-8F3869FD6906}" srcId="{BE9674A9-DF4C-4927-851D-99FC2E500654}" destId="{44A2C042-720A-4686-B30E-B009600BDF85}" srcOrd="1" destOrd="0" parTransId="{35B3A5F6-3AA0-4399-AB11-C762ABAE83A2}" sibTransId="{ABC98B71-E372-4908-8DB5-A21D47E0B4DD}"/>
    <dgm:cxn modelId="{8A0CDFA6-6F75-4D27-8B8B-1518E3CA197C}" srcId="{BB1DB90D-D748-4417-B6ED-DC38B63B71C0}" destId="{F3CF0B3D-4E10-4379-867D-ADB592366A8A}" srcOrd="0" destOrd="0" parTransId="{7FFE95B6-05B6-48A5-BF25-F92E6CED2E0F}" sibTransId="{DC12540C-26E0-456F-8600-5935F8E36B78}"/>
    <dgm:cxn modelId="{2EC2D3F7-F56B-4742-A809-63AA88D581A2}" type="presOf" srcId="{0EBB0713-9BE4-41EB-AD38-BA15C48929DF}" destId="{02535190-82AB-4BCC-B1FF-E85F6C5BFDC7}" srcOrd="1" destOrd="2" presId="urn:microsoft.com/office/officeart/2005/8/layout/vList4"/>
    <dgm:cxn modelId="{21B37876-B6B8-48B7-86F7-EA0EE9496F2F}" type="presOf" srcId="{0EBB0713-9BE4-41EB-AD38-BA15C48929DF}" destId="{192973FE-8BF2-4C0D-B91A-BBA6B4254205}" srcOrd="0" destOrd="2" presId="urn:microsoft.com/office/officeart/2005/8/layout/vList4"/>
    <dgm:cxn modelId="{7533700A-CAC4-450F-91E2-CBF7DEA596EF}" type="presOf" srcId="{BE9674A9-DF4C-4927-851D-99FC2E500654}" destId="{D48A79F5-FCF3-411E-AD21-1FB83E9B8CAF}" srcOrd="0" destOrd="0" presId="urn:microsoft.com/office/officeart/2005/8/layout/vList4"/>
    <dgm:cxn modelId="{22877287-BA4A-4514-93BF-956C5529FFB5}" srcId="{44A2C042-720A-4686-B30E-B009600BDF85}" destId="{AB3ED7CE-6500-416B-8548-09D92E640FF8}" srcOrd="2" destOrd="0" parTransId="{BF2E5EC3-155E-4B98-A7F5-6F4B0327385A}" sibTransId="{6D9F5C65-D90C-40A0-B8D8-E8ED3B7A4138}"/>
    <dgm:cxn modelId="{8E896E36-DCA3-4EA8-A821-714FC073D1D4}" type="presOf" srcId="{F3CF0B3D-4E10-4379-867D-ADB592366A8A}" destId="{88ED4327-22AD-4ADC-B049-82524BE8655C}" srcOrd="1" destOrd="1" presId="urn:microsoft.com/office/officeart/2005/8/layout/vList4"/>
    <dgm:cxn modelId="{1738F41D-CDE5-46D0-8331-E3FC768A2357}" type="presOf" srcId="{EE79C09F-F3C5-471D-9A4C-CA605D47F8AD}" destId="{9AF3CCB8-1BBF-41F9-A0B6-F313BEC48CEB}" srcOrd="1" destOrd="0" presId="urn:microsoft.com/office/officeart/2005/8/layout/vList4"/>
    <dgm:cxn modelId="{7E00D1E8-93C8-4C95-9043-7AF65871A32F}" srcId="{44A2C042-720A-4686-B30E-B009600BDF85}" destId="{0EBB0713-9BE4-41EB-AD38-BA15C48929DF}" srcOrd="1" destOrd="0" parTransId="{5122A863-412A-4ABB-B87E-733B72670BCB}" sibTransId="{289E86D7-BD86-495A-B07E-94A9164FEBB4}"/>
    <dgm:cxn modelId="{710603DE-86AF-43F5-BCD8-064D7C5F9498}" type="presOf" srcId="{4B610D25-041F-4FB6-9534-C5053198FDC5}" destId="{192973FE-8BF2-4C0D-B91A-BBA6B4254205}" srcOrd="0" destOrd="1" presId="urn:microsoft.com/office/officeart/2005/8/layout/vList4"/>
    <dgm:cxn modelId="{8C8E41FA-45AB-44DB-B474-48F10F27B606}" srcId="{BE9674A9-DF4C-4927-851D-99FC2E500654}" destId="{EE79C09F-F3C5-471D-9A4C-CA605D47F8AD}" srcOrd="2" destOrd="0" parTransId="{8B94B271-57D3-442E-96CA-798A188120E1}" sibTransId="{93407485-04FC-4D46-986F-0CFDFBA42BAF}"/>
    <dgm:cxn modelId="{57E098A8-393C-4437-9AD7-59C4EC76652B}" type="presParOf" srcId="{D48A79F5-FCF3-411E-AD21-1FB83E9B8CAF}" destId="{F094EF6E-1C02-4B6B-A161-1737228A219A}" srcOrd="0" destOrd="0" presId="urn:microsoft.com/office/officeart/2005/8/layout/vList4"/>
    <dgm:cxn modelId="{B1252AA2-E800-4320-ABDF-BD59A828FDD1}" type="presParOf" srcId="{F094EF6E-1C02-4B6B-A161-1737228A219A}" destId="{87E6C637-853F-4920-99D9-C8E99674E59D}" srcOrd="0" destOrd="0" presId="urn:microsoft.com/office/officeart/2005/8/layout/vList4"/>
    <dgm:cxn modelId="{1CFDCE3B-014B-44AD-A1E9-2570979C4E59}" type="presParOf" srcId="{F094EF6E-1C02-4B6B-A161-1737228A219A}" destId="{AD08DC97-01DC-44D4-AB6E-A7D128C964FB}" srcOrd="1" destOrd="0" presId="urn:microsoft.com/office/officeart/2005/8/layout/vList4"/>
    <dgm:cxn modelId="{0D1704D8-56A1-45D2-B8F1-8B39116B6A2D}" type="presParOf" srcId="{F094EF6E-1C02-4B6B-A161-1737228A219A}" destId="{88ED4327-22AD-4ADC-B049-82524BE8655C}" srcOrd="2" destOrd="0" presId="urn:microsoft.com/office/officeart/2005/8/layout/vList4"/>
    <dgm:cxn modelId="{47CBD602-395D-4301-BBB8-27B9C20AA808}" type="presParOf" srcId="{D48A79F5-FCF3-411E-AD21-1FB83E9B8CAF}" destId="{B23314E9-321C-48DF-B756-E707083A811F}" srcOrd="1" destOrd="0" presId="urn:microsoft.com/office/officeart/2005/8/layout/vList4"/>
    <dgm:cxn modelId="{C28DFE44-1BCD-40D1-8234-1E61FAD86B40}" type="presParOf" srcId="{D48A79F5-FCF3-411E-AD21-1FB83E9B8CAF}" destId="{08FD2C02-A94C-4F30-8EE6-6F92C5524142}" srcOrd="2" destOrd="0" presId="urn:microsoft.com/office/officeart/2005/8/layout/vList4"/>
    <dgm:cxn modelId="{244A2269-D258-4D35-9DBC-C0A2D6C11DCC}" type="presParOf" srcId="{08FD2C02-A94C-4F30-8EE6-6F92C5524142}" destId="{192973FE-8BF2-4C0D-B91A-BBA6B4254205}" srcOrd="0" destOrd="0" presId="urn:microsoft.com/office/officeart/2005/8/layout/vList4"/>
    <dgm:cxn modelId="{B8F5ECFB-83A4-47A0-B91A-4912641EDFCD}" type="presParOf" srcId="{08FD2C02-A94C-4F30-8EE6-6F92C5524142}" destId="{E28C9823-35E5-4341-82F4-015FD2CCE8A4}" srcOrd="1" destOrd="0" presId="urn:microsoft.com/office/officeart/2005/8/layout/vList4"/>
    <dgm:cxn modelId="{61A9026D-B720-42FE-8491-03894EDBCE49}" type="presParOf" srcId="{08FD2C02-A94C-4F30-8EE6-6F92C5524142}" destId="{02535190-82AB-4BCC-B1FF-E85F6C5BFDC7}" srcOrd="2" destOrd="0" presId="urn:microsoft.com/office/officeart/2005/8/layout/vList4"/>
    <dgm:cxn modelId="{7B871434-21B2-4573-8926-6234D797EEAD}" type="presParOf" srcId="{D48A79F5-FCF3-411E-AD21-1FB83E9B8CAF}" destId="{78F530F0-957F-43E2-A91A-CA3D9622D23E}" srcOrd="3" destOrd="0" presId="urn:microsoft.com/office/officeart/2005/8/layout/vList4"/>
    <dgm:cxn modelId="{1C9BB55A-E149-40A9-BF53-B958277F97D0}" type="presParOf" srcId="{D48A79F5-FCF3-411E-AD21-1FB83E9B8CAF}" destId="{EC2BB7B1-114A-4582-98D2-A38E753D2BB6}" srcOrd="4" destOrd="0" presId="urn:microsoft.com/office/officeart/2005/8/layout/vList4"/>
    <dgm:cxn modelId="{6FD48A0C-3F1F-444D-9C0B-1D54571F0AF7}" type="presParOf" srcId="{EC2BB7B1-114A-4582-98D2-A38E753D2BB6}" destId="{8DA5EBF9-DEE8-4145-BDDB-1FE79F9311C5}" srcOrd="0" destOrd="0" presId="urn:microsoft.com/office/officeart/2005/8/layout/vList4"/>
    <dgm:cxn modelId="{D0A461D8-DA6A-490D-8AD5-B7BBB11282B0}" type="presParOf" srcId="{EC2BB7B1-114A-4582-98D2-A38E753D2BB6}" destId="{873860A8-426A-44B0-8B1C-D3CC5A2B5992}" srcOrd="1" destOrd="0" presId="urn:microsoft.com/office/officeart/2005/8/layout/vList4"/>
    <dgm:cxn modelId="{3E7E5BB4-60B1-4A92-8DDE-FD3B50638018}" type="presParOf" srcId="{EC2BB7B1-114A-4582-98D2-A38E753D2BB6}" destId="{9AF3CCB8-1BBF-41F9-A0B6-F313BEC48CEB}" srcOrd="2" destOrd="0" presId="urn:microsoft.com/office/officeart/2005/8/layout/vList4"/>
  </dgm:cxnLst>
  <dgm:bg>
    <a:solidFill>
      <a:schemeClr val="accent1">
        <a:lumMod val="20000"/>
        <a:lumOff val="80000"/>
      </a:schemeClr>
    </a:solidFill>
    <a:effectLst>
      <a:glow rad="63500">
        <a:schemeClr val="accent3">
          <a:satMod val="175000"/>
          <a:alpha val="40000"/>
        </a:schemeClr>
      </a:glow>
      <a:innerShdw blurRad="63500" dist="50800" dir="16200000">
        <a:prstClr val="black">
          <a:alpha val="50000"/>
        </a:prstClr>
      </a:innerShdw>
    </a:effectLst>
  </dgm:bg>
  <dgm:whole/>
  <dgm:extLst>
    <a:ext uri="http://schemas.microsoft.com/office/drawing/2008/diagram">
      <dsp:dataModelExt xmlns=""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7806D622-ADA0-4A43-AE08-6B006DA49909}" type="doc">
      <dgm:prSet loTypeId="urn:microsoft.com/office/officeart/2005/8/layout/StepDown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7F4FFBAA-2229-46DD-B182-78EF2E5B1450}">
      <dgm:prSet phldrT="[Text]"/>
      <dgm:spPr/>
      <dgm:t>
        <a:bodyPr/>
        <a:lstStyle/>
        <a:p>
          <a:r>
            <a:rPr lang="en-GB"/>
            <a:t>MINIMUM APPLICATION VALUE</a:t>
          </a:r>
        </a:p>
      </dgm:t>
    </dgm:pt>
    <dgm:pt modelId="{ACF7D31E-5EEB-4259-BF56-28C80AD412A2}" type="parTrans" cxnId="{8C6E7827-2DD3-498E-B57F-B2055C637D36}">
      <dgm:prSet/>
      <dgm:spPr/>
      <dgm:t>
        <a:bodyPr/>
        <a:lstStyle/>
        <a:p>
          <a:endParaRPr lang="en-GB"/>
        </a:p>
      </dgm:t>
    </dgm:pt>
    <dgm:pt modelId="{76A969B0-987C-4195-A494-9E6F5B7C2537}" type="sibTrans" cxnId="{8C6E7827-2DD3-498E-B57F-B2055C637D36}">
      <dgm:prSet/>
      <dgm:spPr/>
      <dgm:t>
        <a:bodyPr/>
        <a:lstStyle/>
        <a:p>
          <a:endParaRPr lang="en-GB"/>
        </a:p>
      </dgm:t>
    </dgm:pt>
    <dgm:pt modelId="{3530CD10-7977-4D03-B98E-E18F6254870E}">
      <dgm:prSet phldrT="[Text]"/>
      <dgm:spPr/>
      <dgm:t>
        <a:bodyPr/>
        <a:lstStyle/>
        <a:p>
          <a:r>
            <a:rPr lang="en-GB" b="1"/>
            <a:t>NOT LESS THAN RS. 1 LAKHS PER APPLICATION</a:t>
          </a:r>
        </a:p>
      </dgm:t>
    </dgm:pt>
    <dgm:pt modelId="{03FA83D5-E0C1-4968-AB3F-F4CC6C75C382}" type="parTrans" cxnId="{B9E936E1-3215-4D2D-B623-D7B711D6E37A}">
      <dgm:prSet/>
      <dgm:spPr/>
      <dgm:t>
        <a:bodyPr/>
        <a:lstStyle/>
        <a:p>
          <a:endParaRPr lang="en-GB"/>
        </a:p>
      </dgm:t>
    </dgm:pt>
    <dgm:pt modelId="{016590DD-13AC-404A-A909-7EA23011D5A3}" type="sibTrans" cxnId="{B9E936E1-3215-4D2D-B623-D7B711D6E37A}">
      <dgm:prSet/>
      <dgm:spPr/>
      <dgm:t>
        <a:bodyPr/>
        <a:lstStyle/>
        <a:p>
          <a:endParaRPr lang="en-GB"/>
        </a:p>
      </dgm:t>
    </dgm:pt>
    <dgm:pt modelId="{F556ED00-8B56-4E6C-B4D3-0ED6A3732B35}">
      <dgm:prSet phldrT="[Text]"/>
      <dgm:spPr/>
      <dgm:t>
        <a:bodyPr/>
        <a:lstStyle/>
        <a:p>
          <a:r>
            <a:rPr lang="en-GB"/>
            <a:t>MINIMUM NUMBER OF PROPOSED ALLOTTES </a:t>
          </a:r>
        </a:p>
      </dgm:t>
    </dgm:pt>
    <dgm:pt modelId="{380B2D76-3137-472F-87D5-246C013F57D2}" type="parTrans" cxnId="{9345AA26-D932-4D5D-B28F-0B0DC8CFDC60}">
      <dgm:prSet/>
      <dgm:spPr/>
      <dgm:t>
        <a:bodyPr/>
        <a:lstStyle/>
        <a:p>
          <a:endParaRPr lang="en-GB"/>
        </a:p>
      </dgm:t>
    </dgm:pt>
    <dgm:pt modelId="{0DCB8869-8226-4DA9-B386-A2D2BDD26C22}" type="sibTrans" cxnId="{9345AA26-D932-4D5D-B28F-0B0DC8CFDC60}">
      <dgm:prSet/>
      <dgm:spPr/>
      <dgm:t>
        <a:bodyPr/>
        <a:lstStyle/>
        <a:p>
          <a:endParaRPr lang="en-GB"/>
        </a:p>
      </dgm:t>
    </dgm:pt>
    <dgm:pt modelId="{A09530B8-E236-4CDF-9B44-A8AF365AC6E7}">
      <dgm:prSet phldrT="[Text]"/>
      <dgm:spPr/>
      <dgm:t>
        <a:bodyPr/>
        <a:lstStyle/>
        <a:p>
          <a:r>
            <a:rPr lang="en-GB" b="1"/>
            <a:t>AT LEAST 50 ALLOTTEES </a:t>
          </a:r>
        </a:p>
      </dgm:t>
    </dgm:pt>
    <dgm:pt modelId="{123CB0A2-8EE7-4AD0-8672-607F1BF007CE}" type="parTrans" cxnId="{3A3ABFD5-AB2A-44AD-93FB-5C38D29FCD5D}">
      <dgm:prSet/>
      <dgm:spPr/>
      <dgm:t>
        <a:bodyPr/>
        <a:lstStyle/>
        <a:p>
          <a:endParaRPr lang="en-GB"/>
        </a:p>
      </dgm:t>
    </dgm:pt>
    <dgm:pt modelId="{00F1EBCF-022A-4B63-82B3-01D8D2EF0A6C}" type="sibTrans" cxnId="{3A3ABFD5-AB2A-44AD-93FB-5C38D29FCD5D}">
      <dgm:prSet/>
      <dgm:spPr/>
      <dgm:t>
        <a:bodyPr/>
        <a:lstStyle/>
        <a:p>
          <a:endParaRPr lang="en-GB"/>
        </a:p>
      </dgm:t>
    </dgm:pt>
    <dgm:pt modelId="{D88AE836-3740-455B-923E-B143552127EB}">
      <dgm:prSet phldrT="[Text]"/>
      <dgm:spPr/>
      <dgm:t>
        <a:bodyPr/>
        <a:lstStyle/>
        <a:p>
          <a:r>
            <a:rPr lang="en-GB"/>
            <a:t>LISTING OF SECURITIES</a:t>
          </a:r>
        </a:p>
      </dgm:t>
    </dgm:pt>
    <dgm:pt modelId="{D871F296-6075-4C3F-BB67-215372F3EA53}" type="parTrans" cxnId="{9101B2CD-D0C7-4FF7-BA88-0FCB65841EF9}">
      <dgm:prSet/>
      <dgm:spPr/>
      <dgm:t>
        <a:bodyPr/>
        <a:lstStyle/>
        <a:p>
          <a:endParaRPr lang="en-GB"/>
        </a:p>
      </dgm:t>
    </dgm:pt>
    <dgm:pt modelId="{99CFF264-32CB-4CB5-8D51-1F5CC0386D02}" type="sibTrans" cxnId="{9101B2CD-D0C7-4FF7-BA88-0FCB65841EF9}">
      <dgm:prSet/>
      <dgm:spPr/>
      <dgm:t>
        <a:bodyPr/>
        <a:lstStyle/>
        <a:p>
          <a:endParaRPr lang="en-GB"/>
        </a:p>
      </dgm:t>
    </dgm:pt>
    <dgm:pt modelId="{D05F2404-8921-4024-ACD8-4764F883742B}">
      <dgm:prSet phldrT="[Text]" custT="1"/>
      <dgm:spPr/>
      <dgm:t>
        <a:bodyPr/>
        <a:lstStyle/>
        <a:p>
          <a:r>
            <a:rPr lang="en-GB" sz="1000" b="1"/>
            <a:t>SECURITIES SHALL BE LISTED ON SME EXCHANGE</a:t>
          </a:r>
        </a:p>
      </dgm:t>
    </dgm:pt>
    <dgm:pt modelId="{857E075E-0B3D-44C0-8328-CA0C21BE8A3B}" type="parTrans" cxnId="{10678F2A-5AF9-4A7A-A37E-12A592FB5C8F}">
      <dgm:prSet/>
      <dgm:spPr/>
      <dgm:t>
        <a:bodyPr/>
        <a:lstStyle/>
        <a:p>
          <a:endParaRPr lang="en-GB"/>
        </a:p>
      </dgm:t>
    </dgm:pt>
    <dgm:pt modelId="{D7C06B9A-D077-4E10-A359-0433F2952048}" type="sibTrans" cxnId="{10678F2A-5AF9-4A7A-A37E-12A592FB5C8F}">
      <dgm:prSet/>
      <dgm:spPr/>
      <dgm:t>
        <a:bodyPr/>
        <a:lstStyle/>
        <a:p>
          <a:endParaRPr lang="en-GB"/>
        </a:p>
      </dgm:t>
    </dgm:pt>
    <dgm:pt modelId="{9AAC8D4A-FB7D-4E1C-BA9A-5715A320DCFA}">
      <dgm:prSet phldrT="[Text]" custT="1"/>
      <dgm:spPr/>
      <dgm:t>
        <a:bodyPr/>
        <a:lstStyle/>
        <a:p>
          <a:r>
            <a:rPr lang="en-GB" sz="1000" b="1"/>
            <a:t>IF ALREADY LISTED ELSE THEN SHALL BE MIGRATED TO SME EXCHANGE</a:t>
          </a:r>
        </a:p>
      </dgm:t>
    </dgm:pt>
    <dgm:pt modelId="{A465F646-DEA1-4482-8A73-DF11870081DA}" type="parTrans" cxnId="{79CADEDF-73FF-4A0E-A816-3254F43C9624}">
      <dgm:prSet/>
      <dgm:spPr/>
      <dgm:t>
        <a:bodyPr/>
        <a:lstStyle/>
        <a:p>
          <a:endParaRPr lang="en-GB"/>
        </a:p>
      </dgm:t>
    </dgm:pt>
    <dgm:pt modelId="{9289069D-FFEE-49FB-A95C-9315BD3EA564}" type="sibTrans" cxnId="{79CADEDF-73FF-4A0E-A816-3254F43C9624}">
      <dgm:prSet/>
      <dgm:spPr/>
      <dgm:t>
        <a:bodyPr/>
        <a:lstStyle/>
        <a:p>
          <a:endParaRPr lang="en-GB"/>
        </a:p>
      </dgm:t>
    </dgm:pt>
    <dgm:pt modelId="{09712BB8-4665-4DB0-90F4-23A408A166B7}" type="pres">
      <dgm:prSet presAssocID="{7806D622-ADA0-4A43-AE08-6B006DA49909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C8E769AA-F912-4050-B0ED-A5AA0CDEC1F4}" type="pres">
      <dgm:prSet presAssocID="{7F4FFBAA-2229-46DD-B182-78EF2E5B1450}" presName="composite" presStyleCnt="0"/>
      <dgm:spPr/>
    </dgm:pt>
    <dgm:pt modelId="{0BA1AF75-92A1-4F86-8DE4-BE931E07365D}" type="pres">
      <dgm:prSet presAssocID="{7F4FFBAA-2229-46DD-B182-78EF2E5B1450}" presName="bentUpArrow1" presStyleLbl="alignImgPlace1" presStyleIdx="0" presStyleCnt="2"/>
      <dgm:spPr/>
    </dgm:pt>
    <dgm:pt modelId="{27CAAA37-7F48-4376-92FB-1496B3445A79}" type="pres">
      <dgm:prSet presAssocID="{7F4FFBAA-2229-46DD-B182-78EF2E5B1450}" presName="ParentText" presStyleLbl="node1" presStyleIdx="0" presStyleCnt="3" custScaleX="100076" custScaleY="100117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6102D2D-336F-472F-AFE6-897E1A40DBE8}" type="pres">
      <dgm:prSet presAssocID="{7F4FFBAA-2229-46DD-B182-78EF2E5B1450}" presName="ChildText" presStyleLbl="revTx" presStyleIdx="0" presStyleCnt="3" custScaleX="203530" custLinFactNeighborX="88739" custLinFactNeighborY="605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21BB989E-EF01-4C5A-85C0-14B662C69E3E}" type="pres">
      <dgm:prSet presAssocID="{76A969B0-987C-4195-A494-9E6F5B7C2537}" presName="sibTrans" presStyleCnt="0"/>
      <dgm:spPr/>
    </dgm:pt>
    <dgm:pt modelId="{9DD02636-A6DE-4D3F-B149-E0AA31884023}" type="pres">
      <dgm:prSet presAssocID="{F556ED00-8B56-4E6C-B4D3-0ED6A3732B35}" presName="composite" presStyleCnt="0"/>
      <dgm:spPr/>
    </dgm:pt>
    <dgm:pt modelId="{311E4AAB-6DB5-4B3F-859F-C20A6CB56501}" type="pres">
      <dgm:prSet presAssocID="{F556ED00-8B56-4E6C-B4D3-0ED6A3732B35}" presName="bentUpArrow1" presStyleLbl="alignImgPlace1" presStyleIdx="1" presStyleCnt="2"/>
      <dgm:spPr/>
    </dgm:pt>
    <dgm:pt modelId="{FA42376A-F508-4BE7-8CE9-3ED618632F5A}" type="pres">
      <dgm:prSet presAssocID="{F556ED00-8B56-4E6C-B4D3-0ED6A3732B35}" presName="ParentText" presStyleLbl="node1" presStyleIdx="1" presStyleCnt="3" custLinFactNeighborX="-17706" custLinFactNeighborY="-2448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BE0AB71-8C9A-481B-98FA-4BF2C4A7CE89}" type="pres">
      <dgm:prSet presAssocID="{F556ED00-8B56-4E6C-B4D3-0ED6A3732B35}" presName="ChildText" presStyleLbl="revTx" presStyleIdx="1" presStyleCnt="3" custScaleX="165634" custLinFactNeighborX="3926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C6001FE5-5286-4E25-B241-63F385A57F86}" type="pres">
      <dgm:prSet presAssocID="{0DCB8869-8226-4DA9-B386-A2D2BDD26C22}" presName="sibTrans" presStyleCnt="0"/>
      <dgm:spPr/>
    </dgm:pt>
    <dgm:pt modelId="{24D32C8A-2EB1-4E33-978E-A1222C1F814C}" type="pres">
      <dgm:prSet presAssocID="{D88AE836-3740-455B-923E-B143552127EB}" presName="composite" presStyleCnt="0"/>
      <dgm:spPr/>
    </dgm:pt>
    <dgm:pt modelId="{98929175-2F08-42E7-BBA1-5151D31EFB1B}" type="pres">
      <dgm:prSet presAssocID="{D88AE836-3740-455B-923E-B143552127EB}" presName="ParentText" presStyleLbl="node1" presStyleIdx="2" presStyleCnt="3" custLinFactNeighborX="-24560" custLinFactNeighborY="-4080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27062852-FD6B-4A37-98A9-2CF1882EBEFC}" type="pres">
      <dgm:prSet presAssocID="{D88AE836-3740-455B-923E-B143552127EB}" presName="FinalChildText" presStyleLbl="revTx" presStyleIdx="2" presStyleCnt="3" custScaleX="14410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9345AA26-D932-4D5D-B28F-0B0DC8CFDC60}" srcId="{7806D622-ADA0-4A43-AE08-6B006DA49909}" destId="{F556ED00-8B56-4E6C-B4D3-0ED6A3732B35}" srcOrd="1" destOrd="0" parTransId="{380B2D76-3137-472F-87D5-246C013F57D2}" sibTransId="{0DCB8869-8226-4DA9-B386-A2D2BDD26C22}"/>
    <dgm:cxn modelId="{C4A85DFB-2EAE-4617-BC01-7E20094A045D}" type="presOf" srcId="{7806D622-ADA0-4A43-AE08-6B006DA49909}" destId="{09712BB8-4665-4DB0-90F4-23A408A166B7}" srcOrd="0" destOrd="0" presId="urn:microsoft.com/office/officeart/2005/8/layout/StepDownProcess"/>
    <dgm:cxn modelId="{B9E936E1-3215-4D2D-B623-D7B711D6E37A}" srcId="{7F4FFBAA-2229-46DD-B182-78EF2E5B1450}" destId="{3530CD10-7977-4D03-B98E-E18F6254870E}" srcOrd="0" destOrd="0" parTransId="{03FA83D5-E0C1-4968-AB3F-F4CC6C75C382}" sibTransId="{016590DD-13AC-404A-A909-7EA23011D5A3}"/>
    <dgm:cxn modelId="{8C6E7827-2DD3-498E-B57F-B2055C637D36}" srcId="{7806D622-ADA0-4A43-AE08-6B006DA49909}" destId="{7F4FFBAA-2229-46DD-B182-78EF2E5B1450}" srcOrd="0" destOrd="0" parTransId="{ACF7D31E-5EEB-4259-BF56-28C80AD412A2}" sibTransId="{76A969B0-987C-4195-A494-9E6F5B7C2537}"/>
    <dgm:cxn modelId="{77444B92-DA6F-4173-BAE4-794341F98FFB}" type="presOf" srcId="{A09530B8-E236-4CDF-9B44-A8AF365AC6E7}" destId="{4BE0AB71-8C9A-481B-98FA-4BF2C4A7CE89}" srcOrd="0" destOrd="0" presId="urn:microsoft.com/office/officeart/2005/8/layout/StepDownProcess"/>
    <dgm:cxn modelId="{CE6B51FA-DFF5-4286-948D-B4E14B5C3237}" type="presOf" srcId="{7F4FFBAA-2229-46DD-B182-78EF2E5B1450}" destId="{27CAAA37-7F48-4376-92FB-1496B3445A79}" srcOrd="0" destOrd="0" presId="urn:microsoft.com/office/officeart/2005/8/layout/StepDownProcess"/>
    <dgm:cxn modelId="{10678F2A-5AF9-4A7A-A37E-12A592FB5C8F}" srcId="{D88AE836-3740-455B-923E-B143552127EB}" destId="{D05F2404-8921-4024-ACD8-4764F883742B}" srcOrd="0" destOrd="0" parTransId="{857E075E-0B3D-44C0-8328-CA0C21BE8A3B}" sibTransId="{D7C06B9A-D077-4E10-A359-0433F2952048}"/>
    <dgm:cxn modelId="{C79D94C1-10DC-40A1-8F0A-12FB8C83F35A}" type="presOf" srcId="{3530CD10-7977-4D03-B98E-E18F6254870E}" destId="{F6102D2D-336F-472F-AFE6-897E1A40DBE8}" srcOrd="0" destOrd="0" presId="urn:microsoft.com/office/officeart/2005/8/layout/StepDownProcess"/>
    <dgm:cxn modelId="{9101B2CD-D0C7-4FF7-BA88-0FCB65841EF9}" srcId="{7806D622-ADA0-4A43-AE08-6B006DA49909}" destId="{D88AE836-3740-455B-923E-B143552127EB}" srcOrd="2" destOrd="0" parTransId="{D871F296-6075-4C3F-BB67-215372F3EA53}" sibTransId="{99CFF264-32CB-4CB5-8D51-1F5CC0386D02}"/>
    <dgm:cxn modelId="{79CADEDF-73FF-4A0E-A816-3254F43C9624}" srcId="{D88AE836-3740-455B-923E-B143552127EB}" destId="{9AAC8D4A-FB7D-4E1C-BA9A-5715A320DCFA}" srcOrd="1" destOrd="0" parTransId="{A465F646-DEA1-4482-8A73-DF11870081DA}" sibTransId="{9289069D-FFEE-49FB-A95C-9315BD3EA564}"/>
    <dgm:cxn modelId="{F4976190-F685-44B3-BC28-6ACC9E0A2D41}" type="presOf" srcId="{F556ED00-8B56-4E6C-B4D3-0ED6A3732B35}" destId="{FA42376A-F508-4BE7-8CE9-3ED618632F5A}" srcOrd="0" destOrd="0" presId="urn:microsoft.com/office/officeart/2005/8/layout/StepDownProcess"/>
    <dgm:cxn modelId="{520D7190-1AAC-4986-A7C4-CC70D78A4422}" type="presOf" srcId="{D05F2404-8921-4024-ACD8-4764F883742B}" destId="{27062852-FD6B-4A37-98A9-2CF1882EBEFC}" srcOrd="0" destOrd="0" presId="urn:microsoft.com/office/officeart/2005/8/layout/StepDownProcess"/>
    <dgm:cxn modelId="{3A3ABFD5-AB2A-44AD-93FB-5C38D29FCD5D}" srcId="{F556ED00-8B56-4E6C-B4D3-0ED6A3732B35}" destId="{A09530B8-E236-4CDF-9B44-A8AF365AC6E7}" srcOrd="0" destOrd="0" parTransId="{123CB0A2-8EE7-4AD0-8672-607F1BF007CE}" sibTransId="{00F1EBCF-022A-4B63-82B3-01D8D2EF0A6C}"/>
    <dgm:cxn modelId="{AF23E562-A44A-4601-A77E-D8EA2194F74D}" type="presOf" srcId="{D88AE836-3740-455B-923E-B143552127EB}" destId="{98929175-2F08-42E7-BBA1-5151D31EFB1B}" srcOrd="0" destOrd="0" presId="urn:microsoft.com/office/officeart/2005/8/layout/StepDownProcess"/>
    <dgm:cxn modelId="{9456F3FD-8165-4AC3-9C9B-271015922719}" type="presOf" srcId="{9AAC8D4A-FB7D-4E1C-BA9A-5715A320DCFA}" destId="{27062852-FD6B-4A37-98A9-2CF1882EBEFC}" srcOrd="0" destOrd="1" presId="urn:microsoft.com/office/officeart/2005/8/layout/StepDownProcess"/>
    <dgm:cxn modelId="{FC427B4C-2757-4E4D-B739-AE33CFFDD12B}" type="presParOf" srcId="{09712BB8-4665-4DB0-90F4-23A408A166B7}" destId="{C8E769AA-F912-4050-B0ED-A5AA0CDEC1F4}" srcOrd="0" destOrd="0" presId="urn:microsoft.com/office/officeart/2005/8/layout/StepDownProcess"/>
    <dgm:cxn modelId="{93369B5E-7BE6-49CA-8DD3-018B9EE86F26}" type="presParOf" srcId="{C8E769AA-F912-4050-B0ED-A5AA0CDEC1F4}" destId="{0BA1AF75-92A1-4F86-8DE4-BE931E07365D}" srcOrd="0" destOrd="0" presId="urn:microsoft.com/office/officeart/2005/8/layout/StepDownProcess"/>
    <dgm:cxn modelId="{5575E71A-BFD9-4C53-9733-128131C3B837}" type="presParOf" srcId="{C8E769AA-F912-4050-B0ED-A5AA0CDEC1F4}" destId="{27CAAA37-7F48-4376-92FB-1496B3445A79}" srcOrd="1" destOrd="0" presId="urn:microsoft.com/office/officeart/2005/8/layout/StepDownProcess"/>
    <dgm:cxn modelId="{10F1F381-5BEB-4B61-B2A5-D7A8963FB7C4}" type="presParOf" srcId="{C8E769AA-F912-4050-B0ED-A5AA0CDEC1F4}" destId="{F6102D2D-336F-472F-AFE6-897E1A40DBE8}" srcOrd="2" destOrd="0" presId="urn:microsoft.com/office/officeart/2005/8/layout/StepDownProcess"/>
    <dgm:cxn modelId="{78FBC988-9DEB-423A-8DF6-76A0CDB3320C}" type="presParOf" srcId="{09712BB8-4665-4DB0-90F4-23A408A166B7}" destId="{21BB989E-EF01-4C5A-85C0-14B662C69E3E}" srcOrd="1" destOrd="0" presId="urn:microsoft.com/office/officeart/2005/8/layout/StepDownProcess"/>
    <dgm:cxn modelId="{7C6F713F-F74A-448C-B6FD-7199DA290760}" type="presParOf" srcId="{09712BB8-4665-4DB0-90F4-23A408A166B7}" destId="{9DD02636-A6DE-4D3F-B149-E0AA31884023}" srcOrd="2" destOrd="0" presId="urn:microsoft.com/office/officeart/2005/8/layout/StepDownProcess"/>
    <dgm:cxn modelId="{2A25245B-D89B-4CE2-9BDF-61E14C760D56}" type="presParOf" srcId="{9DD02636-A6DE-4D3F-B149-E0AA31884023}" destId="{311E4AAB-6DB5-4B3F-859F-C20A6CB56501}" srcOrd="0" destOrd="0" presId="urn:microsoft.com/office/officeart/2005/8/layout/StepDownProcess"/>
    <dgm:cxn modelId="{426358F6-F395-4386-B153-3F81372101AD}" type="presParOf" srcId="{9DD02636-A6DE-4D3F-B149-E0AA31884023}" destId="{FA42376A-F508-4BE7-8CE9-3ED618632F5A}" srcOrd="1" destOrd="0" presId="urn:microsoft.com/office/officeart/2005/8/layout/StepDownProcess"/>
    <dgm:cxn modelId="{97E9F070-EBDB-4350-A14B-0A44D382AFDC}" type="presParOf" srcId="{9DD02636-A6DE-4D3F-B149-E0AA31884023}" destId="{4BE0AB71-8C9A-481B-98FA-4BF2C4A7CE89}" srcOrd="2" destOrd="0" presId="urn:microsoft.com/office/officeart/2005/8/layout/StepDownProcess"/>
    <dgm:cxn modelId="{24D3F27B-3006-4FE8-A04C-583EF22AD812}" type="presParOf" srcId="{09712BB8-4665-4DB0-90F4-23A408A166B7}" destId="{C6001FE5-5286-4E25-B241-63F385A57F86}" srcOrd="3" destOrd="0" presId="urn:microsoft.com/office/officeart/2005/8/layout/StepDownProcess"/>
    <dgm:cxn modelId="{75C1C0FA-2237-4D99-84EE-E8BA086D0F6A}" type="presParOf" srcId="{09712BB8-4665-4DB0-90F4-23A408A166B7}" destId="{24D32C8A-2EB1-4E33-978E-A1222C1F814C}" srcOrd="4" destOrd="0" presId="urn:microsoft.com/office/officeart/2005/8/layout/StepDownProcess"/>
    <dgm:cxn modelId="{EE7B01E0-A421-469B-BD0D-5B5EC74FD5A2}" type="presParOf" srcId="{24D32C8A-2EB1-4E33-978E-A1222C1F814C}" destId="{98929175-2F08-42E7-BBA1-5151D31EFB1B}" srcOrd="0" destOrd="0" presId="urn:microsoft.com/office/officeart/2005/8/layout/StepDownProcess"/>
    <dgm:cxn modelId="{A6CA0903-3F0E-4C94-8F63-09E4025F65F1}" type="presParOf" srcId="{24D32C8A-2EB1-4E33-978E-A1222C1F814C}" destId="{27062852-FD6B-4A37-98A9-2CF1882EBEFC}" srcOrd="1" destOrd="0" presId="urn:microsoft.com/office/officeart/2005/8/layout/StepDownProcess"/>
  </dgm:cxnLst>
  <dgm:bg/>
  <dgm:whole/>
  <dgm:extLst>
    <a:ext uri="http://schemas.microsoft.com/office/drawing/2008/diagram">
      <dsp:dataModelExt xmlns=""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B1DAA58-936F-4838-A72C-1F76F39709BA}">
      <dsp:nvSpPr>
        <dsp:cNvPr id="0" name=""/>
        <dsp:cNvSpPr/>
      </dsp:nvSpPr>
      <dsp:spPr>
        <a:xfrm>
          <a:off x="2311355" y="-70763"/>
          <a:ext cx="1256630" cy="6283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Applicability as per Chapter X-B of SEBI (ICDR) 2009</a:t>
          </a:r>
        </a:p>
      </dsp:txBody>
      <dsp:txXfrm>
        <a:off x="2311355" y="-70763"/>
        <a:ext cx="1256630" cy="628315"/>
      </dsp:txXfrm>
    </dsp:sp>
    <dsp:sp modelId="{35B1BF72-A300-48CF-BCC5-2C2216F5E215}">
      <dsp:nvSpPr>
        <dsp:cNvPr id="0" name=""/>
        <dsp:cNvSpPr/>
      </dsp:nvSpPr>
      <dsp:spPr>
        <a:xfrm rot="3237228">
          <a:off x="3089863" y="761523"/>
          <a:ext cx="590748" cy="188201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 rot="3237228">
        <a:off x="3089863" y="761523"/>
        <a:ext cx="590748" cy="188201"/>
      </dsp:txXfrm>
    </dsp:sp>
    <dsp:sp modelId="{037E45E8-3EB9-453D-BE4F-41E923C03490}">
      <dsp:nvSpPr>
        <dsp:cNvPr id="0" name=""/>
        <dsp:cNvSpPr/>
      </dsp:nvSpPr>
      <dsp:spPr>
        <a:xfrm>
          <a:off x="2879035" y="1153697"/>
          <a:ext cx="2111151" cy="9135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POST ISSUE CAPITAL EXCEED Rs. 10 CRORE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BUT DOESN’T EXCEED Rs. 25 CRORE           </a:t>
          </a:r>
        </a:p>
      </dsp:txBody>
      <dsp:txXfrm>
        <a:off x="2879035" y="1153697"/>
        <a:ext cx="2111151" cy="913589"/>
      </dsp:txXfrm>
    </dsp:sp>
    <dsp:sp modelId="{2E036451-92FE-4C69-A3FB-95FEE1D51361}">
      <dsp:nvSpPr>
        <dsp:cNvPr id="0" name=""/>
        <dsp:cNvSpPr/>
      </dsp:nvSpPr>
      <dsp:spPr>
        <a:xfrm rot="10840391">
          <a:off x="2673206" y="1486790"/>
          <a:ext cx="182966" cy="219910"/>
        </a:xfrm>
        <a:prstGeom prst="leftRightArrow">
          <a:avLst>
            <a:gd name="adj1" fmla="val 60000"/>
            <a:gd name="adj2" fmla="val 50000"/>
          </a:avLst>
        </a:prstGeom>
        <a:solidFill>
          <a:schemeClr val="bg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 rot="10840391">
        <a:off x="2673206" y="1486790"/>
        <a:ext cx="182966" cy="219910"/>
      </dsp:txXfrm>
    </dsp:sp>
    <dsp:sp modelId="{D2B980DE-EECD-444C-BC8C-D8A242AEF6CF}">
      <dsp:nvSpPr>
        <dsp:cNvPr id="0" name=""/>
        <dsp:cNvSpPr/>
      </dsp:nvSpPr>
      <dsp:spPr>
        <a:xfrm>
          <a:off x="667707" y="1130522"/>
          <a:ext cx="1982635" cy="9064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POST ISSUE CAPITAL DOESN’T EXCEED Rs. 10 CRORE</a:t>
          </a:r>
        </a:p>
      </dsp:txBody>
      <dsp:txXfrm>
        <a:off x="667707" y="1130522"/>
        <a:ext cx="1982635" cy="906463"/>
      </dsp:txXfrm>
    </dsp:sp>
    <dsp:sp modelId="{B487CAC2-220D-4DF1-A170-C761C540014D}">
      <dsp:nvSpPr>
        <dsp:cNvPr id="0" name=""/>
        <dsp:cNvSpPr/>
      </dsp:nvSpPr>
      <dsp:spPr>
        <a:xfrm rot="18821690">
          <a:off x="1995012" y="756001"/>
          <a:ext cx="664272" cy="207879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 rot="18821690">
        <a:off x="1995012" y="756001"/>
        <a:ext cx="664272" cy="207879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39D3A3A-9D3D-4170-8050-629214627EE7}">
      <dsp:nvSpPr>
        <dsp:cNvPr id="0" name=""/>
        <dsp:cNvSpPr/>
      </dsp:nvSpPr>
      <dsp:spPr>
        <a:xfrm>
          <a:off x="0" y="2172501"/>
          <a:ext cx="5486400" cy="7130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Net-Worth</a:t>
          </a:r>
        </a:p>
      </dsp:txBody>
      <dsp:txXfrm>
        <a:off x="0" y="2172501"/>
        <a:ext cx="5486400" cy="385054"/>
      </dsp:txXfrm>
    </dsp:sp>
    <dsp:sp modelId="{CB8C17EC-B1AD-4891-A85A-A0D14AE227D6}">
      <dsp:nvSpPr>
        <dsp:cNvPr id="0" name=""/>
        <dsp:cNvSpPr/>
      </dsp:nvSpPr>
      <dsp:spPr>
        <a:xfrm>
          <a:off x="2678" y="2543294"/>
          <a:ext cx="1827014" cy="328009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Net-Worth</a:t>
          </a:r>
        </a:p>
      </dsp:txBody>
      <dsp:txXfrm>
        <a:off x="2678" y="2543294"/>
        <a:ext cx="1827014" cy="328009"/>
      </dsp:txXfrm>
    </dsp:sp>
    <dsp:sp modelId="{FE61FD19-8E28-4E2A-983C-6F388585E4C8}">
      <dsp:nvSpPr>
        <dsp:cNvPr id="0" name=""/>
        <dsp:cNvSpPr/>
      </dsp:nvSpPr>
      <dsp:spPr>
        <a:xfrm>
          <a:off x="1829692" y="2543294"/>
          <a:ext cx="1827014" cy="328009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At least Rs. 3 Crore</a:t>
          </a:r>
        </a:p>
      </dsp:txBody>
      <dsp:txXfrm>
        <a:off x="1829692" y="2543294"/>
        <a:ext cx="1827014" cy="328009"/>
      </dsp:txXfrm>
    </dsp:sp>
    <dsp:sp modelId="{39920104-113B-4CC5-AAFD-D70034D4B574}">
      <dsp:nvSpPr>
        <dsp:cNvPr id="0" name=""/>
        <dsp:cNvSpPr/>
      </dsp:nvSpPr>
      <dsp:spPr>
        <a:xfrm>
          <a:off x="3656707" y="2543294"/>
          <a:ext cx="1827014" cy="328009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At Least 5 Crore if profatibility criteria** dosen`t  satisfy</a:t>
          </a:r>
        </a:p>
      </dsp:txBody>
      <dsp:txXfrm>
        <a:off x="3656707" y="2543294"/>
        <a:ext cx="1827014" cy="328009"/>
      </dsp:txXfrm>
    </dsp:sp>
    <dsp:sp modelId="{675428C0-0413-4AEF-AAAC-755F7DE9B5A1}">
      <dsp:nvSpPr>
        <dsp:cNvPr id="0" name=""/>
        <dsp:cNvSpPr/>
      </dsp:nvSpPr>
      <dsp:spPr>
        <a:xfrm rot="10800000">
          <a:off x="0" y="1086505"/>
          <a:ext cx="5486400" cy="1096691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Tengible Assets</a:t>
          </a:r>
        </a:p>
      </dsp:txBody>
      <dsp:txXfrm>
        <a:off x="0" y="1086505"/>
        <a:ext cx="5486400" cy="384938"/>
      </dsp:txXfrm>
    </dsp:sp>
    <dsp:sp modelId="{041069FF-4032-4C95-A53D-AEB0DB2AC09F}">
      <dsp:nvSpPr>
        <dsp:cNvPr id="0" name=""/>
        <dsp:cNvSpPr/>
      </dsp:nvSpPr>
      <dsp:spPr>
        <a:xfrm>
          <a:off x="0" y="1471444"/>
          <a:ext cx="2743199" cy="327910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Net Tangible Assets</a:t>
          </a:r>
        </a:p>
      </dsp:txBody>
      <dsp:txXfrm>
        <a:off x="0" y="1471444"/>
        <a:ext cx="2743199" cy="327910"/>
      </dsp:txXfrm>
    </dsp:sp>
    <dsp:sp modelId="{A28D2919-AA07-4B9C-B26D-B0FE4736D499}">
      <dsp:nvSpPr>
        <dsp:cNvPr id="0" name=""/>
        <dsp:cNvSpPr/>
      </dsp:nvSpPr>
      <dsp:spPr>
        <a:xfrm>
          <a:off x="2743200" y="1471444"/>
          <a:ext cx="2743199" cy="327910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At-Least Rs. 3 Crore as per latest audited Financial Results</a:t>
          </a:r>
        </a:p>
      </dsp:txBody>
      <dsp:txXfrm>
        <a:off x="2743200" y="1471444"/>
        <a:ext cx="2743199" cy="327910"/>
      </dsp:txXfrm>
    </dsp:sp>
    <dsp:sp modelId="{4950449C-A5F6-4072-B1B6-38A8D245B477}">
      <dsp:nvSpPr>
        <dsp:cNvPr id="0" name=""/>
        <dsp:cNvSpPr/>
      </dsp:nvSpPr>
      <dsp:spPr>
        <a:xfrm rot="10800000">
          <a:off x="0" y="510"/>
          <a:ext cx="5486400" cy="1096691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Paid-up Capital</a:t>
          </a:r>
        </a:p>
      </dsp:txBody>
      <dsp:txXfrm>
        <a:off x="0" y="510"/>
        <a:ext cx="5486400" cy="384938"/>
      </dsp:txXfrm>
    </dsp:sp>
    <dsp:sp modelId="{6C6E3D76-E466-4143-9E6D-7F8907D86E5E}">
      <dsp:nvSpPr>
        <dsp:cNvPr id="0" name=""/>
        <dsp:cNvSpPr/>
      </dsp:nvSpPr>
      <dsp:spPr>
        <a:xfrm>
          <a:off x="0" y="385448"/>
          <a:ext cx="2743199" cy="327910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POST ISSUE PAID UP CAPITAL</a:t>
          </a:r>
        </a:p>
      </dsp:txBody>
      <dsp:txXfrm>
        <a:off x="0" y="385448"/>
        <a:ext cx="2743199" cy="327910"/>
      </dsp:txXfrm>
    </dsp:sp>
    <dsp:sp modelId="{2278A49B-B715-4C21-A9BA-63113FEE84EE}">
      <dsp:nvSpPr>
        <dsp:cNvPr id="0" name=""/>
        <dsp:cNvSpPr/>
      </dsp:nvSpPr>
      <dsp:spPr>
        <a:xfrm>
          <a:off x="2743200" y="385448"/>
          <a:ext cx="2743199" cy="327910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AT-LEAST RS. 3 CRORE</a:t>
          </a:r>
        </a:p>
      </dsp:txBody>
      <dsp:txXfrm>
        <a:off x="2743200" y="385448"/>
        <a:ext cx="2743199" cy="327910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388166E-77B2-4428-92F0-8D5849B9515D}">
      <dsp:nvSpPr>
        <dsp:cNvPr id="0" name=""/>
        <dsp:cNvSpPr/>
      </dsp:nvSpPr>
      <dsp:spPr>
        <a:xfrm>
          <a:off x="0" y="0"/>
          <a:ext cx="4576572" cy="87142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35000"/>
                <a:satMod val="253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tint val="42000"/>
                <a:satMod val="255000"/>
              </a:schemeClr>
            </a:gs>
            <a:gs pos="97000">
              <a:schemeClr val="accent1">
                <a:hueOff val="0"/>
                <a:satOff val="0"/>
                <a:lumOff val="0"/>
                <a:alphaOff val="0"/>
                <a:tint val="53000"/>
                <a:satMod val="26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ln>
          <a:noFill/>
        </a:ln>
        <a:effectLst>
          <a:outerShdw blurRad="63500" dist="25400" dir="5400000" rotWithShape="0">
            <a:srgbClr val="000000">
              <a:alpha val="43137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 dirty="0" smtClean="0">
              <a:latin typeface="Arial Black" pitchFamily="34" charset="0"/>
            </a:rPr>
            <a:t>PRE IPO CAPITAL RESTRUCTURING AND DUE DILIGENCE</a:t>
          </a:r>
          <a:endParaRPr lang="en-US" sz="1100" kern="1200" dirty="0">
            <a:latin typeface="Arial Black" pitchFamily="34" charset="0"/>
          </a:endParaRPr>
        </a:p>
      </dsp:txBody>
      <dsp:txXfrm>
        <a:off x="0" y="0"/>
        <a:ext cx="3585328" cy="871423"/>
      </dsp:txXfrm>
    </dsp:sp>
    <dsp:sp modelId="{68523355-65AA-49FA-A9F6-4750EB4ACB89}">
      <dsp:nvSpPr>
        <dsp:cNvPr id="0" name=""/>
        <dsp:cNvSpPr/>
      </dsp:nvSpPr>
      <dsp:spPr>
        <a:xfrm>
          <a:off x="341757" y="992454"/>
          <a:ext cx="4576572" cy="87142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35000"/>
                <a:satMod val="253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tint val="42000"/>
                <a:satMod val="255000"/>
              </a:schemeClr>
            </a:gs>
            <a:gs pos="97000">
              <a:schemeClr val="accent1">
                <a:hueOff val="0"/>
                <a:satOff val="0"/>
                <a:lumOff val="0"/>
                <a:alphaOff val="0"/>
                <a:tint val="53000"/>
                <a:satMod val="26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ln>
          <a:noFill/>
        </a:ln>
        <a:effectLst>
          <a:outerShdw blurRad="63500" dist="25400" dir="5400000" rotWithShape="0">
            <a:srgbClr val="000000">
              <a:alpha val="43137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 dirty="0" smtClean="0">
              <a:latin typeface="Arial Black" pitchFamily="34" charset="0"/>
            </a:rPr>
            <a:t>PREPARATION OF OFFER DOCUMENT</a:t>
          </a:r>
          <a:endParaRPr lang="en-US" sz="1100" kern="1200" dirty="0">
            <a:latin typeface="Arial Black" pitchFamily="34" charset="0"/>
          </a:endParaRPr>
        </a:p>
      </dsp:txBody>
      <dsp:txXfrm>
        <a:off x="341757" y="992454"/>
        <a:ext cx="3668389" cy="871423"/>
      </dsp:txXfrm>
    </dsp:sp>
    <dsp:sp modelId="{50DB6340-4697-4878-897B-F7DA7F0699DE}">
      <dsp:nvSpPr>
        <dsp:cNvPr id="0" name=""/>
        <dsp:cNvSpPr/>
      </dsp:nvSpPr>
      <dsp:spPr>
        <a:xfrm>
          <a:off x="683514" y="1984908"/>
          <a:ext cx="4576572" cy="87142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35000"/>
                <a:satMod val="253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tint val="42000"/>
                <a:satMod val="255000"/>
              </a:schemeClr>
            </a:gs>
            <a:gs pos="97000">
              <a:schemeClr val="accent1">
                <a:hueOff val="0"/>
                <a:satOff val="0"/>
                <a:lumOff val="0"/>
                <a:alphaOff val="0"/>
                <a:tint val="53000"/>
                <a:satMod val="26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ln>
          <a:noFill/>
        </a:ln>
        <a:effectLst>
          <a:outerShdw blurRad="63500" dist="25400" dir="5400000" rotWithShape="0">
            <a:srgbClr val="000000">
              <a:alpha val="43137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 dirty="0" smtClean="0">
              <a:latin typeface="Arial Black" pitchFamily="34" charset="0"/>
            </a:rPr>
            <a:t>SITE VISIT AND INTERVIEW OF PROMOTERS</a:t>
          </a:r>
          <a:endParaRPr lang="en-US" sz="1100" kern="1200" dirty="0">
            <a:latin typeface="Arial Black" pitchFamily="34" charset="0"/>
          </a:endParaRPr>
        </a:p>
      </dsp:txBody>
      <dsp:txXfrm>
        <a:off x="683514" y="1984908"/>
        <a:ext cx="3668389" cy="871423"/>
      </dsp:txXfrm>
    </dsp:sp>
    <dsp:sp modelId="{B6139173-8D94-450E-A896-4ED3738D3506}">
      <dsp:nvSpPr>
        <dsp:cNvPr id="0" name=""/>
        <dsp:cNvSpPr/>
      </dsp:nvSpPr>
      <dsp:spPr>
        <a:xfrm>
          <a:off x="1025271" y="2977362"/>
          <a:ext cx="4576572" cy="87142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35000"/>
                <a:satMod val="253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tint val="42000"/>
                <a:satMod val="255000"/>
              </a:schemeClr>
            </a:gs>
            <a:gs pos="97000">
              <a:schemeClr val="accent1">
                <a:hueOff val="0"/>
                <a:satOff val="0"/>
                <a:lumOff val="0"/>
                <a:alphaOff val="0"/>
                <a:tint val="53000"/>
                <a:satMod val="26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ln>
          <a:noFill/>
        </a:ln>
        <a:effectLst>
          <a:outerShdw blurRad="63500" dist="25400" dir="5400000" rotWithShape="0">
            <a:srgbClr val="000000">
              <a:alpha val="43137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>
              <a:latin typeface="Arial Black" pitchFamily="34" charset="0"/>
              <a:cs typeface="Arial" pitchFamily="34" charset="0"/>
            </a:rPr>
            <a:t>OFFER MANAGEMENT</a:t>
          </a:r>
        </a:p>
      </dsp:txBody>
      <dsp:txXfrm>
        <a:off x="1025271" y="2977362"/>
        <a:ext cx="3668389" cy="871423"/>
      </dsp:txXfrm>
    </dsp:sp>
    <dsp:sp modelId="{1F267456-E7A3-466F-B339-ED74AAFD93D4}">
      <dsp:nvSpPr>
        <dsp:cNvPr id="0" name=""/>
        <dsp:cNvSpPr/>
      </dsp:nvSpPr>
      <dsp:spPr>
        <a:xfrm>
          <a:off x="1367028" y="3969816"/>
          <a:ext cx="4576572" cy="87142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35000"/>
                <a:satMod val="253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tint val="42000"/>
                <a:satMod val="255000"/>
              </a:schemeClr>
            </a:gs>
            <a:gs pos="97000">
              <a:schemeClr val="accent1">
                <a:hueOff val="0"/>
                <a:satOff val="0"/>
                <a:lumOff val="0"/>
                <a:alphaOff val="0"/>
                <a:tint val="53000"/>
                <a:satMod val="26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ln>
          <a:noFill/>
        </a:ln>
        <a:effectLst>
          <a:outerShdw blurRad="63500" dist="25400" dir="5400000" rotWithShape="0">
            <a:srgbClr val="000000">
              <a:alpha val="43137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 dirty="0" smtClean="0">
              <a:latin typeface="Arial Black" pitchFamily="34" charset="0"/>
            </a:rPr>
            <a:t>LISTING COMPLIANCE</a:t>
          </a:r>
          <a:endParaRPr lang="en-US" sz="1100" kern="1200" dirty="0">
            <a:latin typeface="Arial Black" pitchFamily="34" charset="0"/>
          </a:endParaRPr>
        </a:p>
      </dsp:txBody>
      <dsp:txXfrm>
        <a:off x="1367028" y="3969816"/>
        <a:ext cx="3668389" cy="871423"/>
      </dsp:txXfrm>
    </dsp:sp>
    <dsp:sp modelId="{81A9E570-02E6-44F5-94FE-D91F3CF5015C}">
      <dsp:nvSpPr>
        <dsp:cNvPr id="0" name=""/>
        <dsp:cNvSpPr/>
      </dsp:nvSpPr>
      <dsp:spPr>
        <a:xfrm>
          <a:off x="4010146" y="636623"/>
          <a:ext cx="566425" cy="566425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600" kern="1200"/>
        </a:p>
      </dsp:txBody>
      <dsp:txXfrm>
        <a:off x="4010146" y="636623"/>
        <a:ext cx="566425" cy="566425"/>
      </dsp:txXfrm>
    </dsp:sp>
    <dsp:sp modelId="{50848E47-5238-43C3-BE3C-64D815DF47F4}">
      <dsp:nvSpPr>
        <dsp:cNvPr id="0" name=""/>
        <dsp:cNvSpPr/>
      </dsp:nvSpPr>
      <dsp:spPr>
        <a:xfrm>
          <a:off x="4351903" y="1629077"/>
          <a:ext cx="566425" cy="566425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600" kern="1200"/>
        </a:p>
      </dsp:txBody>
      <dsp:txXfrm>
        <a:off x="4351903" y="1629077"/>
        <a:ext cx="566425" cy="566425"/>
      </dsp:txXfrm>
    </dsp:sp>
    <dsp:sp modelId="{4DF8CD53-51C1-4DE5-8BD2-FF4C53FFE895}">
      <dsp:nvSpPr>
        <dsp:cNvPr id="0" name=""/>
        <dsp:cNvSpPr/>
      </dsp:nvSpPr>
      <dsp:spPr>
        <a:xfrm>
          <a:off x="4693660" y="2607007"/>
          <a:ext cx="566425" cy="566425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600" kern="1200"/>
        </a:p>
      </dsp:txBody>
      <dsp:txXfrm>
        <a:off x="4693660" y="2607007"/>
        <a:ext cx="566425" cy="566425"/>
      </dsp:txXfrm>
    </dsp:sp>
    <dsp:sp modelId="{FBBD7E59-B784-4BD0-96D8-B50F69DD3B27}">
      <dsp:nvSpPr>
        <dsp:cNvPr id="0" name=""/>
        <dsp:cNvSpPr/>
      </dsp:nvSpPr>
      <dsp:spPr>
        <a:xfrm>
          <a:off x="5035417" y="3609144"/>
          <a:ext cx="566425" cy="566425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600" kern="1200"/>
        </a:p>
      </dsp:txBody>
      <dsp:txXfrm>
        <a:off x="5035417" y="3609144"/>
        <a:ext cx="566425" cy="566425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7E6C637-853F-4920-99D9-C8E99674E59D}">
      <dsp:nvSpPr>
        <dsp:cNvPr id="0" name=""/>
        <dsp:cNvSpPr/>
      </dsp:nvSpPr>
      <dsp:spPr>
        <a:xfrm>
          <a:off x="0" y="0"/>
          <a:ext cx="5488057" cy="100136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   Post-Issue paid up Capital: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kern="1200"/>
            <a:t>  Shall not be more then </a:t>
          </a:r>
          <a:r>
            <a:rPr lang="en-US" sz="1100" b="1" kern="1200"/>
            <a:t>Rs. 25 Crore</a:t>
          </a:r>
          <a:r>
            <a:rPr lang="en-US" sz="1100" kern="1200"/>
            <a:t>.</a:t>
          </a:r>
        </a:p>
      </dsp:txBody>
      <dsp:txXfrm>
        <a:off x="1197748" y="0"/>
        <a:ext cx="4290308" cy="1001367"/>
      </dsp:txXfrm>
    </dsp:sp>
    <dsp:sp modelId="{AD08DC97-01DC-44D4-AB6E-A7D128C964FB}">
      <dsp:nvSpPr>
        <dsp:cNvPr id="0" name=""/>
        <dsp:cNvSpPr/>
      </dsp:nvSpPr>
      <dsp:spPr>
        <a:xfrm>
          <a:off x="100136" y="100136"/>
          <a:ext cx="1097611" cy="801093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92973FE-8BF2-4C0D-B91A-BBA6B4254205}">
      <dsp:nvSpPr>
        <dsp:cNvPr id="0" name=""/>
        <dsp:cNvSpPr/>
      </dsp:nvSpPr>
      <dsp:spPr>
        <a:xfrm>
          <a:off x="0" y="1101503"/>
          <a:ext cx="5488057" cy="100136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   Track record: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kern="1200"/>
            <a:t>Good track  record of profit for </a:t>
          </a:r>
          <a:r>
            <a:rPr lang="en-US" sz="1100" b="1" kern="1200"/>
            <a:t>at-least 3 Years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kern="1200"/>
            <a:t>Company Shall have </a:t>
          </a:r>
          <a:r>
            <a:rPr lang="en-US" sz="1100" b="1" kern="1200"/>
            <a:t>positive cash flow at least 2 yaers </a:t>
          </a:r>
          <a:r>
            <a:rPr lang="en-US" sz="1100" kern="1200"/>
            <a:t>before the date of making application  and Net worth shall be positive.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1100" kern="1200"/>
        </a:p>
      </dsp:txBody>
      <dsp:txXfrm>
        <a:off x="1197748" y="1101503"/>
        <a:ext cx="4290308" cy="1001367"/>
      </dsp:txXfrm>
    </dsp:sp>
    <dsp:sp modelId="{E28C9823-35E5-4341-82F4-015FD2CCE8A4}">
      <dsp:nvSpPr>
        <dsp:cNvPr id="0" name=""/>
        <dsp:cNvSpPr/>
      </dsp:nvSpPr>
      <dsp:spPr>
        <a:xfrm>
          <a:off x="100136" y="1201640"/>
          <a:ext cx="1097611" cy="801093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DA5EBF9-DEE8-4145-BDDB-1FE79F9311C5}">
      <dsp:nvSpPr>
        <dsp:cNvPr id="0" name=""/>
        <dsp:cNvSpPr/>
      </dsp:nvSpPr>
      <dsp:spPr>
        <a:xfrm>
          <a:off x="0" y="2203007"/>
          <a:ext cx="5488057" cy="100136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   Other requirements: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b="0" i="0" kern="1200"/>
            <a:t>No material regulatory or disciplinary action by a stock exchange or regulatory authority in the </a:t>
          </a:r>
          <a:r>
            <a:rPr lang="en-US" sz="1100" b="1" i="0" kern="1200"/>
            <a:t>past three years</a:t>
          </a:r>
          <a:r>
            <a:rPr lang="en-US" sz="1100" b="0" i="0" kern="1200"/>
            <a:t> against the applicant company.</a:t>
          </a:r>
          <a:endParaRPr lang="en-US" sz="1100" kern="1200"/>
        </a:p>
      </dsp:txBody>
      <dsp:txXfrm>
        <a:off x="1197748" y="2203007"/>
        <a:ext cx="4290308" cy="1001367"/>
      </dsp:txXfrm>
    </dsp:sp>
    <dsp:sp modelId="{873860A8-426A-44B0-8B1C-D3CC5A2B5992}">
      <dsp:nvSpPr>
        <dsp:cNvPr id="0" name=""/>
        <dsp:cNvSpPr/>
      </dsp:nvSpPr>
      <dsp:spPr>
        <a:xfrm>
          <a:off x="100136" y="2303144"/>
          <a:ext cx="1097611" cy="801093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BA1AF75-92A1-4F86-8DE4-BE931E07365D}">
      <dsp:nvSpPr>
        <dsp:cNvPr id="0" name=""/>
        <dsp:cNvSpPr/>
      </dsp:nvSpPr>
      <dsp:spPr>
        <a:xfrm rot="5400000">
          <a:off x="245859" y="1093044"/>
          <a:ext cx="920110" cy="1047513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7CAAA37-7F48-4376-92FB-1496B3445A79}">
      <dsp:nvSpPr>
        <dsp:cNvPr id="0" name=""/>
        <dsp:cNvSpPr/>
      </dsp:nvSpPr>
      <dsp:spPr>
        <a:xfrm>
          <a:off x="1497" y="72448"/>
          <a:ext cx="1550102" cy="1085465"/>
        </a:xfrm>
        <a:prstGeom prst="roundRect">
          <a:avLst>
            <a:gd name="adj" fmla="val 166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kern="1200"/>
            <a:t>MINIMUM APPLICATION VALUE</a:t>
          </a:r>
        </a:p>
      </dsp:txBody>
      <dsp:txXfrm>
        <a:off x="1497" y="72448"/>
        <a:ext cx="1550102" cy="1085465"/>
      </dsp:txXfrm>
    </dsp:sp>
    <dsp:sp modelId="{F6102D2D-336F-472F-AFE6-897E1A40DBE8}">
      <dsp:nvSpPr>
        <dsp:cNvPr id="0" name=""/>
        <dsp:cNvSpPr/>
      </dsp:nvSpPr>
      <dsp:spPr>
        <a:xfrm>
          <a:off x="1967538" y="229563"/>
          <a:ext cx="2292847" cy="87629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200" b="1" kern="1200"/>
            <a:t>NOT LESS THAN RS. 1 LAKHS PER APPLICATION</a:t>
          </a:r>
        </a:p>
      </dsp:txBody>
      <dsp:txXfrm>
        <a:off x="1967538" y="229563"/>
        <a:ext cx="2292847" cy="876296"/>
      </dsp:txXfrm>
    </dsp:sp>
    <dsp:sp modelId="{311E4AAB-6DB5-4B3F-859F-C20A6CB56501}">
      <dsp:nvSpPr>
        <dsp:cNvPr id="0" name=""/>
        <dsp:cNvSpPr/>
      </dsp:nvSpPr>
      <dsp:spPr>
        <a:xfrm rot="5400000">
          <a:off x="1809690" y="2310955"/>
          <a:ext cx="920110" cy="1047513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A42376A-F508-4BE7-8CE9-3ED618632F5A}">
      <dsp:nvSpPr>
        <dsp:cNvPr id="0" name=""/>
        <dsp:cNvSpPr/>
      </dsp:nvSpPr>
      <dsp:spPr>
        <a:xfrm>
          <a:off x="1291664" y="1264453"/>
          <a:ext cx="1548924" cy="1084197"/>
        </a:xfrm>
        <a:prstGeom prst="roundRect">
          <a:avLst>
            <a:gd name="adj" fmla="val 166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kern="1200"/>
            <a:t>MINIMUM NUMBER OF PROPOSED ALLOTTES </a:t>
          </a:r>
        </a:p>
      </dsp:txBody>
      <dsp:txXfrm>
        <a:off x="1291664" y="1264453"/>
        <a:ext cx="1548924" cy="1084197"/>
      </dsp:txXfrm>
    </dsp:sp>
    <dsp:sp modelId="{4BE0AB71-8C9A-481B-98FA-4BF2C4A7CE89}">
      <dsp:nvSpPr>
        <dsp:cNvPr id="0" name=""/>
        <dsp:cNvSpPr/>
      </dsp:nvSpPr>
      <dsp:spPr>
        <a:xfrm>
          <a:off x="3187481" y="1394397"/>
          <a:ext cx="1865934" cy="87629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200" b="1" kern="1200"/>
            <a:t>AT LEAST 50 ALLOTTEES </a:t>
          </a:r>
        </a:p>
      </dsp:txBody>
      <dsp:txXfrm>
        <a:off x="3187481" y="1394397"/>
        <a:ext cx="1865934" cy="876296"/>
      </dsp:txXfrm>
    </dsp:sp>
    <dsp:sp modelId="{98929175-2F08-42E7-BBA1-5151D31EFB1B}">
      <dsp:nvSpPr>
        <dsp:cNvPr id="0" name=""/>
        <dsp:cNvSpPr/>
      </dsp:nvSpPr>
      <dsp:spPr>
        <a:xfrm>
          <a:off x="2749920" y="2464670"/>
          <a:ext cx="1548924" cy="1084197"/>
        </a:xfrm>
        <a:prstGeom prst="roundRect">
          <a:avLst>
            <a:gd name="adj" fmla="val 166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kern="1200"/>
            <a:t>LISTING OF SECURITIES</a:t>
          </a:r>
        </a:p>
      </dsp:txBody>
      <dsp:txXfrm>
        <a:off x="2749920" y="2464670"/>
        <a:ext cx="1548924" cy="1084197"/>
      </dsp:txXfrm>
    </dsp:sp>
    <dsp:sp modelId="{27062852-FD6B-4A37-98A9-2CF1882EBEFC}">
      <dsp:nvSpPr>
        <dsp:cNvPr id="0" name=""/>
        <dsp:cNvSpPr/>
      </dsp:nvSpPr>
      <dsp:spPr>
        <a:xfrm>
          <a:off x="4430814" y="2612308"/>
          <a:ext cx="1623434" cy="87629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000" b="1" kern="1200"/>
            <a:t>SECURITIES SHALL BE LISTED ON SME EXCHANGE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000" b="1" kern="1200"/>
            <a:t>IF ALREADY LISTED ELSE THEN SHALL BE MIGRATED TO SME EXCHANGE</a:t>
          </a:r>
        </a:p>
      </dsp:txBody>
      <dsp:txXfrm>
        <a:off x="4430814" y="2612308"/>
        <a:ext cx="1623434" cy="8762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StepDownProcess">
  <dgm:title val=""/>
  <dgm:desc val=""/>
  <dgm:catLst>
    <dgm:cat type="process" pri="16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t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t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hoose name="Name3">
      <dgm:if name="Name4" func="var" arg="dir" op="equ" val="norm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if>
      <dgm:else name="Name5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else>
    </dgm:choose>
    <dgm:forEach name="nodesForEach" axis="ch" ptType="node">
      <dgm:layoutNode name="composite">
        <dgm:alg type="composite">
          <dgm:param type="ar" val="1.2439"/>
        </dgm:alg>
        <dgm:shape xmlns:r="http://schemas.openxmlformats.org/officeDocument/2006/relationships" r:blip="">
          <dgm:adjLst/>
        </dgm:shape>
        <dgm:choose name="Name6">
          <dgm:if name="Name7" func="var" arg="dir" op="equ" val="norm">
            <dgm:constrLst>
              <dgm:constr type="l" for="ch" forName="bentUpArrow1" refType="w" fact="0.0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refFor="ch" refForName="ParentText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refFor="ch" refForName="ParentText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if>
          <dgm:else name="Name8">
            <dgm:constrLst>
              <dgm:constr type="r" for="ch" forName="bentUpArrow1" refType="w" fact="0.9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.4316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fact="0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fact="0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else>
        </dgm:choose>
        <dgm:choose name="Name9">
          <dgm:if name="Name10" axis="followSib" ptType="node" func="cnt" op="gte" val="1">
            <dgm:layoutNode name="bentUpArrow1" styleLbl="alignImgPlace1">
              <dgm:alg type="sp"/>
              <dgm:choose name="Name11">
                <dgm:if name="Name12" func="var" arg="dir" op="equ" val="norm">
                  <dgm:shape xmlns:r="http://schemas.openxmlformats.org/officeDocument/2006/relationships" rot="90" type="bentUpArrow" r:blip="">
                    <dgm:adjLst>
                      <dgm:adj idx="1" val="0.3284"/>
                      <dgm:adj idx="2" val="0.25"/>
                      <dgm:adj idx="3" val="0.3578"/>
                    </dgm:adjLst>
                  </dgm:shape>
                </dgm:if>
                <dgm:else name="Name13">
                  <dgm:shape xmlns:r="http://schemas.openxmlformats.org/officeDocument/2006/relationships" rot="180" type="bentArrow" r:blip="">
                    <dgm:adjLst>
                      <dgm:adj idx="1" val="0.3284"/>
                      <dgm:adj idx="2" val="0.25"/>
                      <dgm:adj idx="3" val="0.3578"/>
                      <dgm:adj idx="4" val="0"/>
                    </dgm:adjLst>
                  </dgm:shape>
                </dgm:else>
              </dgm:choose>
              <dgm:presOf/>
            </dgm:layoutNode>
          </dgm:if>
          <dgm:else name="Name14"/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66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15">
          <dgm:if name="Name16" axis="followSib" ptType="node" func="cnt" op="equ" val="0">
            <dgm:choose name="Name17">
              <dgm:if name="Name18" axis="ch" ptType="node" func="cnt" op="gte" val="1">
                <dgm:layoutNode name="FinalChildText" styleLbl="revTx">
                  <dgm:varLst>
                    <dgm:chMax val="0"/>
                    <dgm:chPref val="0"/>
                    <dgm:bulletEnabled val="1"/>
                  </dgm:varLst>
                  <dgm:alg type="tx">
                    <dgm:param type="stBulletLvl" val="1"/>
                    <dgm:param type="txAnchorVertCh" val="mid"/>
                    <dgm:param type="parTxLTRAlign" val="l"/>
                  </dgm:alg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</dgm:if>
          <dgm:else name="Name20">
            <dgm:layoutNode name="ChildText" styleLbl="revTx">
              <dgm:varLst>
                <dgm:chMax val="0"/>
                <dgm:chPref val="0"/>
                <dgm:bulletEnabled val="1"/>
              </dgm:varLst>
              <dgm:alg type="tx">
                <dgm:param type="stBulletLvl" val="1"/>
                <dgm:param type="txAnchorVertCh" val="mid"/>
                <dgm:param type="parTxLTRAlign" val="l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else>
        </dgm:choos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Solstice">
  <a:themeElements>
    <a:clrScheme name="Solstice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Solstice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Solstic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12A1F-06ED-409E-8299-F15E5FF7D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6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jgl</dc:creator>
  <cp:keywords/>
  <dc:description/>
  <cp:lastModifiedBy>jgl</cp:lastModifiedBy>
  <cp:revision>45</cp:revision>
  <cp:lastPrinted>2016-09-17T09:23:00Z</cp:lastPrinted>
  <dcterms:created xsi:type="dcterms:W3CDTF">2016-06-15T11:05:00Z</dcterms:created>
  <dcterms:modified xsi:type="dcterms:W3CDTF">2016-09-17T12:09:00Z</dcterms:modified>
</cp:coreProperties>
</file>