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B4" w:rsidRDefault="004D508D">
      <w:pPr>
        <w:pStyle w:val="BodyText"/>
        <w:spacing w:before="27"/>
        <w:ind w:left="2819"/>
      </w:pPr>
      <w:r>
        <w:rPr>
          <w:w w:val="105"/>
          <w:u w:val="single"/>
        </w:rPr>
        <w:t>NCLT COVERED SECTIONS</w:t>
      </w:r>
    </w:p>
    <w:p w:rsidR="001936B4" w:rsidRDefault="001936B4">
      <w:pPr>
        <w:pStyle w:val="BodyText"/>
        <w:rPr>
          <w:sz w:val="19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48"/>
        <w:gridCol w:w="6660"/>
      </w:tblGrid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rPr>
                <w:w w:val="105"/>
              </w:rPr>
              <w:t>Section which is notified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rPr>
                <w:w w:val="105"/>
              </w:rPr>
              <w:t>The subject matter Section or Subsection deals with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40" w:lineRule="auto"/>
              <w:ind w:right="788"/>
            </w:pPr>
            <w:r>
              <w:t>Sub-section (7) of section 7 [except clause (c) and (d)]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</w:pPr>
            <w:r>
              <w:t>Power of Tribunal to pass orders if a Company is incorporated giving false information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40" w:lineRule="auto"/>
              <w:ind w:right="242"/>
            </w:pPr>
            <w:r>
              <w:t>Second proviso to sub-section (1) of section 14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765"/>
            </w:pPr>
            <w:r>
              <w:t>Approval to be sought before Tribunal when a public company is converted into a private company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242"/>
            </w:pPr>
            <w:r>
              <w:t>Sub-section (2) of section 14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Approval to be sought before Tribunal for alteration of articles</w:t>
            </w:r>
            <w:proofErr w:type="gramStart"/>
            <w:r>
              <w:t>..</w:t>
            </w:r>
            <w:proofErr w:type="gramEnd"/>
          </w:p>
        </w:tc>
      </w:tr>
      <w:tr w:rsidR="001936B4">
        <w:trPr>
          <w:trHeight w:hRule="exact" w:val="816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242"/>
            </w:pPr>
            <w:r>
              <w:t>Sub-section (3) of section 55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287"/>
            </w:pPr>
            <w:r>
              <w:t>Redeemable preference shares: if Company is not able to redeem on time- can pass special resolution of shareholders &amp;</w:t>
            </w:r>
            <w:r>
              <w:t xml:space="preserve"> Get approval from Tribunal and issue further Redeemable preference shares.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40" w:lineRule="auto"/>
              <w:ind w:right="717"/>
            </w:pPr>
            <w:r>
              <w:t>Proviso to Clause (b) of sub- section (1) of section 61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548"/>
            </w:pPr>
            <w:r>
              <w:t>While consolidation or division of shares by the Company, if Voting percentage is changed, Tribunal approval is required.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242"/>
            </w:pPr>
            <w:r>
              <w:t>Sub-sections (4) to (6) of section</w:t>
            </w:r>
          </w:p>
          <w:p w:rsidR="001936B4" w:rsidRDefault="004D508D">
            <w:pPr>
              <w:pStyle w:val="TableParagraph"/>
              <w:spacing w:line="240" w:lineRule="auto"/>
              <w:ind w:right="788"/>
            </w:pPr>
            <w:r>
              <w:t>62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320"/>
            </w:pPr>
            <w:r>
              <w:t>Conversion of Debentures into Shares- appeal to Tribunal if terms are not satisfactory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194"/>
            </w:pPr>
            <w:r>
              <w:t>Sub-sections (9) to (11) of section</w:t>
            </w:r>
          </w:p>
          <w:p w:rsidR="001936B4" w:rsidRDefault="004D508D">
            <w:pPr>
              <w:pStyle w:val="TableParagraph"/>
              <w:spacing w:line="240" w:lineRule="auto"/>
              <w:ind w:right="788"/>
            </w:pPr>
            <w:r>
              <w:t>71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461"/>
            </w:pPr>
            <w:r>
              <w:t>Matters relating to redemption of Debentures: Power of Tribunal to give directions/ restrictions in certain given circumstances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75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Failure to repay Deposits - Damages for Fraud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97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Power of Tribunal to call AGM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98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Power of Tribunal to call meetings of members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99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Punishment for complying with Tribunal Orders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242"/>
            </w:pPr>
            <w:r>
              <w:t>Sub-section (4) of section 119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336"/>
            </w:pPr>
            <w:r>
              <w:t>Inspection of Companies Books of accounts; if default is made by Company, Tribunal can order immediate inspection of Min</w:t>
            </w:r>
            <w:r>
              <w:t>utes books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130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Re opening of Company’s accounts- Power of Tribunal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131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Voluntary revision of financial statements or Board’s report.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40" w:lineRule="auto"/>
              <w:ind w:right="194"/>
            </w:pPr>
            <w:r>
              <w:t>Second proviso to sub-section (4) and sub-section (5) of section 140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794"/>
            </w:pPr>
            <w:r>
              <w:t>Removal of Auditor before the expiry of term- certain powers to Tribunal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242"/>
            </w:pPr>
            <w:r>
              <w:t>Sub-section (4) of section 169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1061"/>
            </w:pPr>
            <w:r>
              <w:t>Removal of Director - certain powers to Tribunal allowing the representation not to be read at the meeting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213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 xml:space="preserve">Investigation by Tribunal into </w:t>
            </w:r>
            <w:r>
              <w:t>the affairs of the Company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242"/>
            </w:pPr>
            <w:r>
              <w:t>Sub-section (2) of Section 216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Appointing inspectors to investigate into the affairs of the Company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218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Protection of employees during investigation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221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Freezing of assets of the Company on enquiry and investigation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68" w:lineRule="exact"/>
              <w:ind w:right="788"/>
            </w:pPr>
            <w:r>
              <w:t>Section 222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68" w:lineRule="exact"/>
            </w:pPr>
            <w:r>
              <w:t>Imposition of restrictions upon securities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68" w:lineRule="exact"/>
              <w:ind w:right="242"/>
            </w:pPr>
            <w:r>
              <w:t>Sub-sections (5) of section 224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before="1" w:line="237" w:lineRule="auto"/>
              <w:ind w:right="551"/>
            </w:pPr>
            <w:r>
              <w:t>Order by Tribunal if it is found that Company has made some fraud during investigation</w:t>
            </w:r>
          </w:p>
        </w:tc>
      </w:tr>
      <w:tr w:rsidR="001936B4">
        <w:trPr>
          <w:trHeight w:hRule="exact" w:val="816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67" w:lineRule="exact"/>
              <w:ind w:right="242"/>
            </w:pPr>
            <w:r>
              <w:t>Sections 241, 242 [except clause</w:t>
            </w:r>
          </w:p>
          <w:p w:rsidR="001936B4" w:rsidRDefault="004D508D">
            <w:pPr>
              <w:pStyle w:val="TableParagraph"/>
              <w:spacing w:line="240" w:lineRule="auto"/>
              <w:ind w:right="104"/>
            </w:pPr>
            <w:r>
              <w:t>(b) of sub-section (1), clause (c) &amp; (g) of subsection (2)], 243, 244,245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before="1" w:line="237" w:lineRule="auto"/>
              <w:ind w:right="2686"/>
            </w:pPr>
            <w:r>
              <w:t>Application to Tribunal for relief in cases of oppression, etc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40" w:lineRule="auto"/>
              <w:ind w:right="455"/>
            </w:pPr>
            <w:r>
              <w:t>Reference of word ‘Tribunal’ in sub-section (2) of section 399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194"/>
            </w:pPr>
            <w:r>
              <w:t>Powers of Tribunal: Inspection, production and evidence of documents kept by Registrar.</w:t>
            </w:r>
          </w:p>
        </w:tc>
      </w:tr>
      <w:tr w:rsidR="001936B4">
        <w:trPr>
          <w:trHeight w:hRule="exact" w:val="816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415 to Sec. 433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  <w:spacing w:line="240" w:lineRule="auto"/>
              <w:ind w:right="302"/>
            </w:pPr>
            <w:r>
              <w:t>Provisions relating to NCLT- Constitution, appointment, resignation, removal of members, salary, Benches of Tribunal, Appeal, to NCLAT &amp;</w:t>
            </w:r>
            <w:r>
              <w:t xml:space="preserve"> Supreme Court,  Procedure before Tribunal, etc</w:t>
            </w:r>
          </w:p>
        </w:tc>
      </w:tr>
      <w:tr w:rsidR="001936B4">
        <w:trPr>
          <w:trHeight w:hRule="exact" w:val="547"/>
        </w:trPr>
        <w:tc>
          <w:tcPr>
            <w:tcW w:w="3348" w:type="dxa"/>
          </w:tcPr>
          <w:p w:rsidR="001936B4" w:rsidRDefault="004D508D">
            <w:pPr>
              <w:pStyle w:val="TableParagraph"/>
              <w:spacing w:line="240" w:lineRule="auto"/>
              <w:ind w:right="381"/>
            </w:pPr>
            <w:r>
              <w:t>Sub-section (1)(a) and (b) of sec 434 &amp;  Sub-sec (2) of sec 434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Transfer of Proceedings from CLB to NCLT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441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Compounding of offences</w:t>
            </w:r>
          </w:p>
        </w:tc>
      </w:tr>
      <w:tr w:rsidR="001936B4">
        <w:trPr>
          <w:trHeight w:hRule="exact" w:val="278"/>
        </w:trPr>
        <w:tc>
          <w:tcPr>
            <w:tcW w:w="3348" w:type="dxa"/>
          </w:tcPr>
          <w:p w:rsidR="001936B4" w:rsidRDefault="004D508D">
            <w:pPr>
              <w:pStyle w:val="TableParagraph"/>
              <w:ind w:right="788"/>
            </w:pPr>
            <w:r>
              <w:t>Section 466</w:t>
            </w:r>
          </w:p>
        </w:tc>
        <w:tc>
          <w:tcPr>
            <w:tcW w:w="6660" w:type="dxa"/>
          </w:tcPr>
          <w:p w:rsidR="001936B4" w:rsidRDefault="004D508D">
            <w:pPr>
              <w:pStyle w:val="TableParagraph"/>
            </w:pPr>
            <w:r>
              <w:t>Dissolution of Company Law Board</w:t>
            </w:r>
          </w:p>
        </w:tc>
      </w:tr>
    </w:tbl>
    <w:p w:rsidR="001936B4" w:rsidRDefault="001936B4">
      <w:pPr>
        <w:pStyle w:val="BodyText"/>
        <w:spacing w:before="11"/>
        <w:rPr>
          <w:sz w:val="28"/>
        </w:rPr>
      </w:pPr>
    </w:p>
    <w:p w:rsidR="001936B4" w:rsidRDefault="001936B4">
      <w:pPr>
        <w:pStyle w:val="BodyText"/>
        <w:spacing w:before="57"/>
        <w:ind w:left="219"/>
      </w:pPr>
    </w:p>
    <w:sectPr w:rsidR="001936B4" w:rsidSect="001936B4">
      <w:type w:val="continuous"/>
      <w:pgSz w:w="12240" w:h="15840"/>
      <w:pgMar w:top="980" w:right="78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936B4"/>
    <w:rsid w:val="001936B4"/>
    <w:rsid w:val="004D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36B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936B4"/>
    <w:pPr>
      <w:spacing w:before="9"/>
    </w:pPr>
  </w:style>
  <w:style w:type="paragraph" w:styleId="ListParagraph">
    <w:name w:val="List Paragraph"/>
    <w:basedOn w:val="Normal"/>
    <w:uiPriority w:val="1"/>
    <w:qFormat/>
    <w:rsid w:val="001936B4"/>
  </w:style>
  <w:style w:type="paragraph" w:customStyle="1" w:styleId="TableParagraph">
    <w:name w:val="Table Paragraph"/>
    <w:basedOn w:val="Normal"/>
    <w:uiPriority w:val="1"/>
    <w:qFormat/>
    <w:rsid w:val="001936B4"/>
    <w:pPr>
      <w:spacing w:line="265" w:lineRule="exact"/>
      <w:ind w:left="103" w:right="43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NCLT - New sections V2</dc:title>
  <dc:creator>Mohan.Kumar</dc:creator>
  <cp:lastModifiedBy>ARJUN</cp:lastModifiedBy>
  <cp:revision>2</cp:revision>
  <dcterms:created xsi:type="dcterms:W3CDTF">2016-06-05T14:32:00Z</dcterms:created>
  <dcterms:modified xsi:type="dcterms:W3CDTF">2016-06-05T14:34:00Z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2016-06-05T00:00:00Z</vt:filetime>
  </property>
</Properties>
</file>