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458" w:rsidRPr="00916458" w:rsidRDefault="00916458" w:rsidP="00916458">
      <w:pPr>
        <w:spacing w:before="100" w:beforeAutospacing="1" w:after="225" w:line="330" w:lineRule="atLeast"/>
        <w:jc w:val="center"/>
        <w:rPr>
          <w:rFonts w:ascii="Times New Roman" w:eastAsia="Times New Roman" w:hAnsi="Times New Roman" w:cs="Times New Roman"/>
          <w:b/>
          <w:caps/>
          <w:sz w:val="24"/>
          <w:szCs w:val="24"/>
          <w:u w:val="single"/>
          <w:lang w:val="en-IN" w:eastAsia="en-IN"/>
        </w:rPr>
      </w:pPr>
      <w:r>
        <w:rPr>
          <w:rFonts w:ascii="Times New Roman" w:eastAsia="Times New Roman" w:hAnsi="Times New Roman" w:cs="Times New Roman"/>
          <w:b/>
          <w:caps/>
          <w:sz w:val="24"/>
          <w:szCs w:val="24"/>
          <w:u w:val="single"/>
          <w:lang w:val="en-IN" w:eastAsia="en-IN"/>
        </w:rPr>
        <w:t xml:space="preserve">Amendments in </w:t>
      </w:r>
      <w:r w:rsidRPr="00916458">
        <w:rPr>
          <w:rFonts w:ascii="Times New Roman" w:eastAsia="Times New Roman" w:hAnsi="Times New Roman" w:cs="Times New Roman"/>
          <w:b/>
          <w:caps/>
          <w:sz w:val="24"/>
          <w:szCs w:val="24"/>
          <w:u w:val="single"/>
          <w:lang w:val="en-IN" w:eastAsia="en-IN"/>
        </w:rPr>
        <w:t>SEBI LODR Regulations</w:t>
      </w:r>
    </w:p>
    <w:p w:rsidR="00A4116A" w:rsidRPr="00A4116A" w:rsidRDefault="00C27354" w:rsidP="00AA0F7B">
      <w:pPr>
        <w:spacing w:before="100" w:beforeAutospacing="1" w:after="225" w:line="330" w:lineRule="atLeast"/>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 xml:space="preserve">SEBI, with the intent of investor protection and enabling them to take better and well informed investment decisions, has vide its Circulars dated 25th May 2016 and 27th May 2016 brought in certain amendments to the LODR Regulations (primarily Regulations 33 &amp; 52). </w:t>
      </w:r>
      <w:r w:rsidR="00A4116A" w:rsidRPr="00A4116A">
        <w:rPr>
          <w:rFonts w:ascii="Times New Roman" w:eastAsia="Times New Roman" w:hAnsi="Times New Roman" w:cs="Times New Roman"/>
          <w:sz w:val="24"/>
          <w:szCs w:val="24"/>
          <w:lang w:val="en-IN" w:eastAsia="en-IN"/>
        </w:rPr>
        <w:t>With these amendments SEBI has put in place a mechanism to review the audit qualifications contained in the audit reports of the listed entities.</w:t>
      </w:r>
      <w:r w:rsidR="00A4116A" w:rsidRPr="00A4116A">
        <w:rPr>
          <w:rFonts w:ascii="Arial" w:hAnsi="Arial" w:cs="Arial"/>
          <w:color w:val="000000"/>
          <w:sz w:val="23"/>
          <w:szCs w:val="23"/>
          <w:lang w:val="en-IN"/>
        </w:rPr>
        <w:t xml:space="preserve"> </w:t>
      </w:r>
    </w:p>
    <w:p w:rsidR="00C27354" w:rsidRPr="00C27354" w:rsidRDefault="00C27354" w:rsidP="00C27354">
      <w:pPr>
        <w:spacing w:before="100" w:beforeAutospacing="1" w:after="225" w:line="330" w:lineRule="atLeast"/>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 xml:space="preserve">These Regulations pertain to the requirements of submitting Financial Results of the Company. As per the extant provisions, </w:t>
      </w:r>
      <w:r w:rsidR="00AA0F7B" w:rsidRPr="00C27354">
        <w:rPr>
          <w:rFonts w:ascii="Times New Roman" w:eastAsia="Times New Roman" w:hAnsi="Times New Roman" w:cs="Times New Roman"/>
          <w:sz w:val="24"/>
          <w:szCs w:val="24"/>
          <w:lang w:val="en-IN" w:eastAsia="en-IN"/>
        </w:rPr>
        <w:t>along with</w:t>
      </w:r>
      <w:r w:rsidRPr="00C27354">
        <w:rPr>
          <w:rFonts w:ascii="Times New Roman" w:eastAsia="Times New Roman" w:hAnsi="Times New Roman" w:cs="Times New Roman"/>
          <w:sz w:val="24"/>
          <w:szCs w:val="24"/>
          <w:lang w:val="en-IN" w:eastAsia="en-IN"/>
        </w:rPr>
        <w:t xml:space="preserve"> the Audited results for the financial year, Form A/ Form B were needed to be submitted, depending upon there being any Auditors’ Qualifications or not.</w:t>
      </w:r>
    </w:p>
    <w:p w:rsidR="00C27354" w:rsidRPr="00C27354" w:rsidRDefault="00C27354" w:rsidP="00C27354">
      <w:pPr>
        <w:spacing w:before="100" w:beforeAutospacing="1" w:after="225" w:line="330" w:lineRule="atLeast"/>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 xml:space="preserve">Now, vide the above mentioned Circulars, it has been decided to </w:t>
      </w:r>
      <w:r w:rsidRPr="00C27354">
        <w:rPr>
          <w:rFonts w:ascii="Times New Roman" w:eastAsia="Times New Roman" w:hAnsi="Times New Roman" w:cs="Times New Roman"/>
          <w:b/>
          <w:bCs/>
          <w:sz w:val="24"/>
          <w:szCs w:val="24"/>
          <w:lang w:val="en-IN" w:eastAsia="en-IN"/>
        </w:rPr>
        <w:t xml:space="preserve">do away with the requirement of filing </w:t>
      </w:r>
      <w:r w:rsidRPr="00C27354">
        <w:rPr>
          <w:rFonts w:ascii="Times New Roman" w:eastAsia="Times New Roman" w:hAnsi="Times New Roman" w:cs="Times New Roman"/>
          <w:sz w:val="24"/>
          <w:szCs w:val="24"/>
          <w:lang w:val="en-IN" w:eastAsia="en-IN"/>
        </w:rPr>
        <w:t>Form A/ Form B</w:t>
      </w:r>
      <w:r w:rsidRPr="00C27354">
        <w:rPr>
          <w:rFonts w:ascii="Times New Roman" w:eastAsia="Times New Roman" w:hAnsi="Times New Roman" w:cs="Times New Roman"/>
          <w:b/>
          <w:bCs/>
          <w:sz w:val="24"/>
          <w:szCs w:val="24"/>
          <w:lang w:val="en-IN" w:eastAsia="en-IN"/>
        </w:rPr>
        <w:t>.</w:t>
      </w:r>
      <w:r w:rsidRPr="00C27354">
        <w:rPr>
          <w:rFonts w:ascii="Times New Roman" w:eastAsia="Times New Roman" w:hAnsi="Times New Roman" w:cs="Times New Roman"/>
          <w:b/>
          <w:bCs/>
          <w:sz w:val="24"/>
          <w:szCs w:val="24"/>
          <w:lang w:val="en-IN" w:eastAsia="en-IN"/>
        </w:rPr>
        <w:t xml:space="preserve"> The listed Companies are now required to disseminate the cumulative impact of all the audit qualifications in a separate format, simultaneously, while submitting the annual audited financial results to the stock exchanges. </w:t>
      </w:r>
    </w:p>
    <w:p w:rsidR="00C27354" w:rsidRDefault="00C27354" w:rsidP="00C27354">
      <w:pPr>
        <w:spacing w:before="100" w:beforeAutospacing="1" w:after="225" w:line="330" w:lineRule="atLeast"/>
        <w:jc w:val="both"/>
        <w:rPr>
          <w:rFonts w:ascii="Times New Roman" w:eastAsia="Times New Roman" w:hAnsi="Times New Roman" w:cs="Times New Roman"/>
          <w:b/>
          <w:bCs/>
          <w:sz w:val="24"/>
          <w:szCs w:val="24"/>
          <w:u w:val="single"/>
          <w:lang w:val="en-IN" w:eastAsia="en-IN"/>
        </w:rPr>
      </w:pPr>
      <w:r w:rsidRPr="00C27354">
        <w:rPr>
          <w:rFonts w:ascii="Times New Roman" w:eastAsia="Times New Roman" w:hAnsi="Times New Roman" w:cs="Times New Roman"/>
          <w:b/>
          <w:bCs/>
          <w:sz w:val="24"/>
          <w:szCs w:val="24"/>
          <w:u w:val="single"/>
          <w:lang w:val="en-IN" w:eastAsia="en-IN"/>
        </w:rPr>
        <w:t>The provisions of the said Circulars are applicable for all the annual audited standalone / consolidated financial results submitted by the listed entities for the period ending on or after March 31, 2016. That is to say, even for the results for the FY 15-16-either already submitted or under the process of being submitted.</w:t>
      </w:r>
    </w:p>
    <w:p w:rsidR="00C27354" w:rsidRPr="00C27354" w:rsidRDefault="00C27354" w:rsidP="00C27354">
      <w:pPr>
        <w:spacing w:before="100" w:beforeAutospacing="1" w:after="225" w:line="330" w:lineRule="atLeast"/>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b/>
          <w:bCs/>
          <w:sz w:val="24"/>
          <w:szCs w:val="24"/>
          <w:u w:val="single"/>
          <w:lang w:val="en-IN" w:eastAsia="en-IN"/>
        </w:rPr>
        <w:t>A brief gist of the said Circulars is as under:</w:t>
      </w:r>
    </w:p>
    <w:p w:rsidR="00C27354" w:rsidRP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The requirements of filing Form A/ Form B along with the annual financial results has been dispensed with.</w:t>
      </w:r>
    </w:p>
    <w:p w:rsidR="00C27354" w:rsidRPr="00C27354" w:rsidRDefault="00A4116A"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I</w:t>
      </w:r>
      <w:r w:rsidR="00C27354" w:rsidRPr="00C27354">
        <w:rPr>
          <w:rFonts w:ascii="Times New Roman" w:eastAsia="Times New Roman" w:hAnsi="Times New Roman" w:cs="Times New Roman"/>
          <w:sz w:val="24"/>
          <w:szCs w:val="24"/>
          <w:lang w:val="en-IN" w:eastAsia="en-IN"/>
        </w:rPr>
        <w:t>n case of Audit Reports with modified opinions (i.e. Qualified Audit Reports), a Statement on Impact of Audit Qualifications is needed to be submitted.</w:t>
      </w:r>
    </w:p>
    <w:p w:rsidR="00C27354" w:rsidRP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The management of the listed entity shall have the option to explain its views on the audit qualifications</w:t>
      </w:r>
    </w:p>
    <w:p w:rsidR="00C27354" w:rsidRP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Where the impact of the audit qualification is not quantified by the auditor, the management shall make an estimate. In case the management is unable to make an estimate, it shall provide reasons for the same. In both the scenarios, the auditor shall review and give the comments.</w:t>
      </w:r>
    </w:p>
    <w:p w:rsidR="00C27354" w:rsidRP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Further, the said Statement is also needed to be given in the Company’s Annual Reports.</w:t>
      </w:r>
    </w:p>
    <w:p w:rsidR="00C27354" w:rsidRP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Further, in case of audit reports with unmodified opinion(s), the listed entity shall furnish a declaration to that effect to the Stock Exchange(s) while publishing the annual audited financial results.</w:t>
      </w:r>
    </w:p>
    <w:p w:rsidR="00C27354" w:rsidRP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Schedule VIII of the LODR Regulations has been deleted.</w:t>
      </w:r>
    </w:p>
    <w:p w:rsidR="00C27354" w:rsidRDefault="00C27354" w:rsidP="00C27354">
      <w:pPr>
        <w:numPr>
          <w:ilvl w:val="0"/>
          <w:numId w:val="1"/>
        </w:numPr>
        <w:spacing w:before="100" w:beforeAutospacing="1" w:after="100" w:afterAutospacing="1" w:line="330" w:lineRule="atLeast"/>
        <w:ind w:left="945"/>
        <w:jc w:val="both"/>
        <w:rPr>
          <w:rFonts w:ascii="Times New Roman" w:eastAsia="Times New Roman" w:hAnsi="Times New Roman" w:cs="Times New Roman"/>
          <w:sz w:val="24"/>
          <w:szCs w:val="24"/>
          <w:lang w:val="en-IN" w:eastAsia="en-IN"/>
        </w:rPr>
      </w:pPr>
      <w:r w:rsidRPr="00C27354">
        <w:rPr>
          <w:rFonts w:ascii="Times New Roman" w:eastAsia="Times New Roman" w:hAnsi="Times New Roman" w:cs="Times New Roman"/>
          <w:sz w:val="24"/>
          <w:szCs w:val="24"/>
          <w:lang w:val="en-IN" w:eastAsia="en-IN"/>
        </w:rPr>
        <w:t>These requirements are applicable for both listed equity shares and also listed NCDs/ NCRPSs.</w:t>
      </w:r>
    </w:p>
    <w:p w:rsidR="00AA0F7B" w:rsidRPr="00AA0F7B" w:rsidRDefault="00AA0F7B" w:rsidP="00AA0F7B">
      <w:pPr>
        <w:jc w:val="center"/>
        <w:rPr>
          <w:rFonts w:ascii="Times New Roman" w:hAnsi="Times New Roman" w:cs="Times New Roman"/>
          <w:b/>
          <w:bCs/>
          <w:i/>
          <w:iCs/>
        </w:rPr>
      </w:pPr>
      <w:r>
        <w:rPr>
          <w:rFonts w:ascii="Times New Roman" w:eastAsia="Times New Roman" w:hAnsi="Times New Roman" w:cs="Times New Roman"/>
          <w:sz w:val="24"/>
          <w:szCs w:val="24"/>
          <w:lang w:val="en-IN" w:eastAsia="en-IN"/>
        </w:rPr>
        <w:br w:type="page"/>
      </w:r>
      <w:r w:rsidRPr="00AA0F7B">
        <w:rPr>
          <w:rFonts w:ascii="Times New Roman" w:hAnsi="Times New Roman" w:cs="Times New Roman"/>
          <w:b/>
          <w:bCs/>
        </w:rPr>
        <w:lastRenderedPageBreak/>
        <w:t xml:space="preserve">Format of </w:t>
      </w:r>
      <w:r w:rsidRPr="00AA0F7B">
        <w:rPr>
          <w:rFonts w:ascii="Times New Roman" w:hAnsi="Times New Roman" w:cs="Times New Roman"/>
          <w:b/>
          <w:bCs/>
        </w:rPr>
        <w:t>Statement on Impact of Audit Qualifications (for audit report with modified opinion) submitted along-with Annual Audited Financial Results - (</w:t>
      </w:r>
      <w:r w:rsidRPr="00AA0F7B">
        <w:rPr>
          <w:rFonts w:ascii="Times New Roman" w:hAnsi="Times New Roman" w:cs="Times New Roman"/>
          <w:b/>
          <w:bCs/>
          <w:i/>
          <w:iCs/>
        </w:rPr>
        <w:t>Standalone and Consolidated separately)</w:t>
      </w:r>
    </w:p>
    <w:tbl>
      <w:tblPr>
        <w:tblStyle w:val="TableGrid"/>
        <w:tblW w:w="0" w:type="auto"/>
        <w:tblLook w:val="04A0" w:firstRow="1" w:lastRow="0" w:firstColumn="1" w:lastColumn="0" w:noHBand="0" w:noVBand="1"/>
      </w:tblPr>
      <w:tblGrid>
        <w:gridCol w:w="560"/>
        <w:gridCol w:w="540"/>
        <w:gridCol w:w="4528"/>
        <w:gridCol w:w="1636"/>
        <w:gridCol w:w="225"/>
        <w:gridCol w:w="1861"/>
      </w:tblGrid>
      <w:tr w:rsidR="00AA0F7B" w:rsidRPr="00AA0F7B" w:rsidTr="001108C9">
        <w:tc>
          <w:tcPr>
            <w:tcW w:w="9350" w:type="dxa"/>
            <w:gridSpan w:val="6"/>
          </w:tcPr>
          <w:p w:rsidR="00AA0F7B" w:rsidRPr="00AA0F7B" w:rsidRDefault="00AA0F7B" w:rsidP="001108C9">
            <w:pPr>
              <w:pStyle w:val="Default"/>
              <w:jc w:val="center"/>
              <w:rPr>
                <w:rFonts w:ascii="Times New Roman" w:hAnsi="Times New Roman" w:cs="Times New Roman"/>
                <w:sz w:val="22"/>
                <w:szCs w:val="22"/>
              </w:rPr>
            </w:pPr>
            <w:r w:rsidRPr="00AA0F7B">
              <w:rPr>
                <w:rFonts w:ascii="Times New Roman" w:hAnsi="Times New Roman" w:cs="Times New Roman"/>
                <w:b/>
                <w:bCs/>
                <w:sz w:val="22"/>
                <w:szCs w:val="22"/>
              </w:rPr>
              <w:t>Statement on Impact of Audit Qualifications for the Financial Year ended March 31, .........</w:t>
            </w:r>
          </w:p>
          <w:p w:rsidR="00AA0F7B" w:rsidRPr="00AA0F7B" w:rsidRDefault="00AA0F7B" w:rsidP="001108C9">
            <w:pPr>
              <w:jc w:val="center"/>
              <w:rPr>
                <w:rFonts w:ascii="Times New Roman" w:hAnsi="Times New Roman" w:cs="Times New Roman"/>
              </w:rPr>
            </w:pPr>
            <w:r w:rsidRPr="00AA0F7B">
              <w:rPr>
                <w:rFonts w:ascii="Times New Roman" w:hAnsi="Times New Roman" w:cs="Times New Roman"/>
                <w:b/>
                <w:bCs/>
              </w:rPr>
              <w:t>[</w:t>
            </w:r>
            <w:r w:rsidRPr="00AA0F7B">
              <w:rPr>
                <w:rFonts w:ascii="Times New Roman" w:hAnsi="Times New Roman" w:cs="Times New Roman"/>
                <w:b/>
                <w:bCs/>
                <w:i/>
                <w:iCs/>
              </w:rPr>
              <w:t xml:space="preserve">Under </w:t>
            </w:r>
            <w:r w:rsidRPr="00AA0F7B">
              <w:rPr>
                <w:rFonts w:ascii="Times New Roman" w:hAnsi="Times New Roman" w:cs="Times New Roman"/>
                <w:b/>
                <w:bCs/>
              </w:rPr>
              <w:t>Regulation 33 / 52 of the SEBI (LODR) (Amendment) Regulations, 2016]</w:t>
            </w:r>
          </w:p>
        </w:tc>
      </w:tr>
      <w:tr w:rsidR="00AA0F7B" w:rsidRPr="00AA0F7B" w:rsidTr="001108C9">
        <w:tc>
          <w:tcPr>
            <w:tcW w:w="562" w:type="dxa"/>
            <w:vMerge w:val="restart"/>
          </w:tcPr>
          <w:p w:rsidR="00AA0F7B" w:rsidRPr="00AA0F7B" w:rsidRDefault="00AA0F7B" w:rsidP="001108C9">
            <w:pPr>
              <w:rPr>
                <w:rFonts w:ascii="Times New Roman" w:hAnsi="Times New Roman" w:cs="Times New Roman"/>
              </w:rPr>
            </w:pPr>
            <w:r w:rsidRPr="00AA0F7B">
              <w:rPr>
                <w:rFonts w:ascii="Times New Roman" w:hAnsi="Times New Roman" w:cs="Times New Roman"/>
              </w:rPr>
              <w:t>I.</w:t>
            </w:r>
          </w:p>
        </w:tc>
        <w:tc>
          <w:tcPr>
            <w:tcW w:w="426" w:type="dxa"/>
          </w:tcPr>
          <w:p w:rsidR="00AA0F7B" w:rsidRPr="00AA0F7B" w:rsidRDefault="00AA0F7B" w:rsidP="001108C9">
            <w:pPr>
              <w:rPr>
                <w:rFonts w:ascii="Times New Roman" w:hAnsi="Times New Roman" w:cs="Times New Roman"/>
                <w:b/>
              </w:rPr>
            </w:pPr>
            <w:r w:rsidRPr="00AA0F7B">
              <w:rPr>
                <w:rFonts w:ascii="Times New Roman" w:hAnsi="Times New Roman" w:cs="Times New Roman"/>
                <w:b/>
              </w:rPr>
              <w:t>Sl. No.</w:t>
            </w:r>
          </w:p>
        </w:tc>
        <w:tc>
          <w:tcPr>
            <w:tcW w:w="4622" w:type="dxa"/>
          </w:tcPr>
          <w:p w:rsidR="00AA0F7B" w:rsidRPr="00AA0F7B" w:rsidRDefault="00AA0F7B" w:rsidP="001108C9">
            <w:pPr>
              <w:rPr>
                <w:rFonts w:ascii="Times New Roman" w:hAnsi="Times New Roman" w:cs="Times New Roman"/>
                <w:b/>
              </w:rPr>
            </w:pPr>
            <w:r w:rsidRPr="00AA0F7B">
              <w:rPr>
                <w:rFonts w:ascii="Times New Roman" w:hAnsi="Times New Roman" w:cs="Times New Roman"/>
                <w:b/>
              </w:rPr>
              <w:t>Particulars</w:t>
            </w:r>
          </w:p>
        </w:tc>
        <w:tc>
          <w:tcPr>
            <w:tcW w:w="1870" w:type="dxa"/>
            <w:gridSpan w:val="2"/>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b/>
                <w:bCs/>
                <w:sz w:val="22"/>
                <w:szCs w:val="22"/>
              </w:rPr>
              <w:t xml:space="preserve">Audited Figures (as reported before adjusting for qualifications) </w:t>
            </w:r>
          </w:p>
        </w:tc>
        <w:tc>
          <w:tcPr>
            <w:tcW w:w="1870" w:type="dxa"/>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b/>
                <w:bCs/>
                <w:sz w:val="22"/>
                <w:szCs w:val="22"/>
              </w:rPr>
              <w:t xml:space="preserve">Adjusted Figures (audited figures after adjusting for qualifications) </w:t>
            </w: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1</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Turnover / Total Income</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2</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Total Expenditure</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3</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Net Profit/ (Loss)</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4</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Earnings Per Share</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5</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Total Assets</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6</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Total Liabilities</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7</w:t>
            </w:r>
          </w:p>
        </w:tc>
        <w:tc>
          <w:tcPr>
            <w:tcW w:w="462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Net Worth</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rPr>
          <w:trHeight w:val="369"/>
        </w:trPr>
        <w:tc>
          <w:tcPr>
            <w:tcW w:w="562" w:type="dxa"/>
            <w:vMerge/>
          </w:tcPr>
          <w:p w:rsidR="00AA0F7B" w:rsidRPr="00AA0F7B" w:rsidRDefault="00AA0F7B" w:rsidP="001108C9">
            <w:pPr>
              <w:rPr>
                <w:rFonts w:ascii="Times New Roman" w:hAnsi="Times New Roman" w:cs="Times New Roman"/>
              </w:rPr>
            </w:pPr>
          </w:p>
        </w:tc>
        <w:tc>
          <w:tcPr>
            <w:tcW w:w="426"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8</w:t>
            </w:r>
          </w:p>
        </w:tc>
        <w:tc>
          <w:tcPr>
            <w:tcW w:w="4622" w:type="dxa"/>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sz w:val="22"/>
                <w:szCs w:val="22"/>
              </w:rPr>
              <w:t xml:space="preserve">Any other financial item(s) (as felt appropriate by the management) </w:t>
            </w:r>
          </w:p>
        </w:tc>
        <w:tc>
          <w:tcPr>
            <w:tcW w:w="1870" w:type="dxa"/>
            <w:gridSpan w:val="2"/>
          </w:tcPr>
          <w:p w:rsidR="00AA0F7B" w:rsidRPr="00AA0F7B" w:rsidRDefault="00AA0F7B" w:rsidP="001108C9">
            <w:pPr>
              <w:rPr>
                <w:rFonts w:ascii="Times New Roman" w:hAnsi="Times New Roman" w:cs="Times New Roman"/>
              </w:rPr>
            </w:pPr>
          </w:p>
        </w:tc>
        <w:tc>
          <w:tcPr>
            <w:tcW w:w="1870" w:type="dxa"/>
          </w:tcPr>
          <w:p w:rsidR="00AA0F7B" w:rsidRPr="00AA0F7B" w:rsidRDefault="00AA0F7B" w:rsidP="001108C9">
            <w:pPr>
              <w:rPr>
                <w:rFonts w:ascii="Times New Roman" w:hAnsi="Times New Roman" w:cs="Times New Roman"/>
              </w:rPr>
            </w:pPr>
          </w:p>
        </w:tc>
      </w:tr>
      <w:tr w:rsidR="00AA0F7B" w:rsidRPr="00AA0F7B" w:rsidTr="001108C9">
        <w:tc>
          <w:tcPr>
            <w:tcW w:w="56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 xml:space="preserve">II. </w:t>
            </w:r>
          </w:p>
        </w:tc>
        <w:tc>
          <w:tcPr>
            <w:tcW w:w="8788" w:type="dxa"/>
            <w:gridSpan w:val="5"/>
          </w:tcPr>
          <w:p w:rsidR="00AA0F7B" w:rsidRPr="00AA0F7B" w:rsidRDefault="00AA0F7B" w:rsidP="00AA0F7B">
            <w:pPr>
              <w:pStyle w:val="Default"/>
              <w:rPr>
                <w:rFonts w:ascii="Times New Roman" w:hAnsi="Times New Roman" w:cs="Times New Roman"/>
                <w:sz w:val="22"/>
                <w:szCs w:val="22"/>
              </w:rPr>
            </w:pPr>
            <w:r w:rsidRPr="00AA0F7B">
              <w:rPr>
                <w:rFonts w:ascii="Times New Roman" w:hAnsi="Times New Roman" w:cs="Times New Roman"/>
                <w:b/>
                <w:bCs/>
                <w:sz w:val="22"/>
                <w:szCs w:val="22"/>
              </w:rPr>
              <w:t xml:space="preserve">Audit Qualification (each audit qualification separately): </w:t>
            </w: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sz w:val="22"/>
                <w:szCs w:val="22"/>
              </w:rPr>
              <w:t xml:space="preserve">a. Details of Audit Qualification: </w:t>
            </w:r>
          </w:p>
          <w:p w:rsidR="00AA0F7B" w:rsidRPr="00AA0F7B" w:rsidRDefault="00AA0F7B" w:rsidP="001108C9">
            <w:pPr>
              <w:pStyle w:val="Default"/>
              <w:rPr>
                <w:rFonts w:ascii="Times New Roman" w:hAnsi="Times New Roman" w:cs="Times New Roman"/>
                <w:b/>
                <w:bCs/>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sz w:val="22"/>
                <w:szCs w:val="22"/>
              </w:rPr>
              <w:t xml:space="preserve">b. </w:t>
            </w:r>
            <w:r w:rsidRPr="00AA0F7B">
              <w:rPr>
                <w:rFonts w:ascii="Times New Roman" w:hAnsi="Times New Roman" w:cs="Times New Roman"/>
                <w:b/>
                <w:bCs/>
                <w:sz w:val="22"/>
                <w:szCs w:val="22"/>
              </w:rPr>
              <w:t xml:space="preserve">Type of Audit </w:t>
            </w:r>
            <w:proofErr w:type="gramStart"/>
            <w:r w:rsidRPr="00AA0F7B">
              <w:rPr>
                <w:rFonts w:ascii="Times New Roman" w:hAnsi="Times New Roman" w:cs="Times New Roman"/>
                <w:b/>
                <w:bCs/>
                <w:sz w:val="22"/>
                <w:szCs w:val="22"/>
              </w:rPr>
              <w:t>Qualification :</w:t>
            </w:r>
            <w:proofErr w:type="gramEnd"/>
            <w:r w:rsidRPr="00AA0F7B">
              <w:rPr>
                <w:rFonts w:ascii="Times New Roman" w:hAnsi="Times New Roman" w:cs="Times New Roman"/>
                <w:b/>
                <w:bCs/>
                <w:sz w:val="22"/>
                <w:szCs w:val="22"/>
              </w:rPr>
              <w:t xml:space="preserve"> </w:t>
            </w:r>
            <w:r w:rsidRPr="00AA0F7B">
              <w:rPr>
                <w:rFonts w:ascii="Times New Roman" w:hAnsi="Times New Roman" w:cs="Times New Roman"/>
                <w:sz w:val="22"/>
                <w:szCs w:val="22"/>
              </w:rPr>
              <w:t xml:space="preserve">Qualified Opinion / Disclaimer of Opinion / Adverse Opinion </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29477F">
              <w:rPr>
                <w:rFonts w:ascii="Times New Roman" w:hAnsi="Times New Roman" w:cs="Times New Roman"/>
                <w:sz w:val="22"/>
                <w:szCs w:val="22"/>
              </w:rPr>
              <w:t xml:space="preserve">c. </w:t>
            </w:r>
            <w:r w:rsidRPr="0029477F">
              <w:rPr>
                <w:rFonts w:ascii="Times New Roman" w:hAnsi="Times New Roman" w:cs="Times New Roman"/>
                <w:b/>
                <w:bCs/>
                <w:sz w:val="22"/>
                <w:szCs w:val="22"/>
              </w:rPr>
              <w:t xml:space="preserve">Frequency of qualification: </w:t>
            </w:r>
            <w:r w:rsidRPr="0029477F">
              <w:rPr>
                <w:rFonts w:ascii="Times New Roman" w:hAnsi="Times New Roman" w:cs="Times New Roman"/>
                <w:sz w:val="22"/>
                <w:szCs w:val="22"/>
              </w:rPr>
              <w:t>Whether appeared first time / repetitive / since how long continuing</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29477F">
              <w:rPr>
                <w:rFonts w:ascii="Times New Roman" w:hAnsi="Times New Roman" w:cs="Times New Roman"/>
                <w:sz w:val="22"/>
                <w:szCs w:val="22"/>
              </w:rPr>
              <w:t>d. For Audit Qualification(s) where the impact is quantified by the auditor, Management's Views:</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29477F">
              <w:rPr>
                <w:rFonts w:ascii="Times New Roman" w:hAnsi="Times New Roman" w:cs="Times New Roman"/>
                <w:sz w:val="22"/>
                <w:szCs w:val="22"/>
              </w:rPr>
              <w:t>e. For Audit Qualification(s) where the impact is not quantified by the auditor:</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sz w:val="22"/>
                <w:szCs w:val="22"/>
              </w:rPr>
              <w:t>(</w:t>
            </w:r>
            <w:proofErr w:type="spellStart"/>
            <w:r w:rsidRPr="00AA0F7B">
              <w:rPr>
                <w:rFonts w:ascii="Times New Roman" w:hAnsi="Times New Roman" w:cs="Times New Roman"/>
                <w:sz w:val="22"/>
                <w:szCs w:val="22"/>
              </w:rPr>
              <w:t>i</w:t>
            </w:r>
            <w:proofErr w:type="spellEnd"/>
            <w:r w:rsidRPr="00AA0F7B">
              <w:rPr>
                <w:rFonts w:ascii="Times New Roman" w:hAnsi="Times New Roman" w:cs="Times New Roman"/>
                <w:sz w:val="22"/>
                <w:szCs w:val="22"/>
              </w:rPr>
              <w:t xml:space="preserve">) </w:t>
            </w:r>
            <w:r w:rsidRPr="00AA0F7B">
              <w:rPr>
                <w:rFonts w:ascii="Times New Roman" w:hAnsi="Times New Roman" w:cs="Times New Roman"/>
                <w:b/>
                <w:bCs/>
                <w:sz w:val="22"/>
                <w:szCs w:val="22"/>
              </w:rPr>
              <w:t xml:space="preserve">Management's estimation on the impact of audit qualification: </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sz w:val="22"/>
                <w:szCs w:val="22"/>
              </w:rPr>
              <w:t xml:space="preserve">(ii) </w:t>
            </w:r>
            <w:r w:rsidRPr="00AA0F7B">
              <w:rPr>
                <w:rFonts w:ascii="Times New Roman" w:hAnsi="Times New Roman" w:cs="Times New Roman"/>
                <w:b/>
                <w:bCs/>
                <w:sz w:val="22"/>
                <w:szCs w:val="22"/>
              </w:rPr>
              <w:t xml:space="preserve">If management is unable to estimate the impact, reasons for the same: </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2"/>
                <w:szCs w:val="22"/>
              </w:rPr>
            </w:pPr>
            <w:r w:rsidRPr="00AA0F7B">
              <w:rPr>
                <w:rFonts w:ascii="Times New Roman" w:hAnsi="Times New Roman" w:cs="Times New Roman"/>
                <w:sz w:val="22"/>
                <w:szCs w:val="22"/>
              </w:rPr>
              <w:t xml:space="preserve">(iii) </w:t>
            </w:r>
            <w:r w:rsidRPr="00AA0F7B">
              <w:rPr>
                <w:rFonts w:ascii="Times New Roman" w:hAnsi="Times New Roman" w:cs="Times New Roman"/>
                <w:b/>
                <w:bCs/>
                <w:sz w:val="22"/>
                <w:szCs w:val="22"/>
              </w:rPr>
              <w:t>Auditors' Comments on (</w:t>
            </w:r>
            <w:proofErr w:type="spellStart"/>
            <w:r w:rsidRPr="00AA0F7B">
              <w:rPr>
                <w:rFonts w:ascii="Times New Roman" w:hAnsi="Times New Roman" w:cs="Times New Roman"/>
                <w:b/>
                <w:bCs/>
                <w:sz w:val="22"/>
                <w:szCs w:val="22"/>
              </w:rPr>
              <w:t>i</w:t>
            </w:r>
            <w:proofErr w:type="spellEnd"/>
            <w:r w:rsidRPr="00AA0F7B">
              <w:rPr>
                <w:rFonts w:ascii="Times New Roman" w:hAnsi="Times New Roman" w:cs="Times New Roman"/>
                <w:b/>
                <w:bCs/>
                <w:sz w:val="22"/>
                <w:szCs w:val="22"/>
              </w:rPr>
              <w:t xml:space="preserve">) or (ii) above: </w:t>
            </w:r>
          </w:p>
          <w:p w:rsidR="00AA0F7B" w:rsidRPr="00AA0F7B" w:rsidRDefault="00AA0F7B" w:rsidP="001108C9">
            <w:pPr>
              <w:pStyle w:val="Default"/>
              <w:rPr>
                <w:rFonts w:ascii="Times New Roman" w:hAnsi="Times New Roman" w:cs="Times New Roman"/>
                <w:sz w:val="22"/>
                <w:szCs w:val="22"/>
              </w:rPr>
            </w:pPr>
          </w:p>
        </w:tc>
      </w:tr>
      <w:tr w:rsidR="00AA0F7B" w:rsidRPr="00AA0F7B" w:rsidTr="001108C9">
        <w:tc>
          <w:tcPr>
            <w:tcW w:w="562" w:type="dxa"/>
          </w:tcPr>
          <w:p w:rsidR="00AA0F7B" w:rsidRPr="00AA0F7B" w:rsidRDefault="00AA0F7B" w:rsidP="001108C9">
            <w:pPr>
              <w:rPr>
                <w:rFonts w:ascii="Times New Roman" w:hAnsi="Times New Roman" w:cs="Times New Roman"/>
              </w:rPr>
            </w:pPr>
            <w:r w:rsidRPr="00AA0F7B">
              <w:rPr>
                <w:rFonts w:ascii="Times New Roman" w:hAnsi="Times New Roman" w:cs="Times New Roman"/>
              </w:rPr>
              <w:t>III.</w:t>
            </w:r>
          </w:p>
        </w:tc>
        <w:tc>
          <w:tcPr>
            <w:tcW w:w="8788" w:type="dxa"/>
            <w:gridSpan w:val="5"/>
          </w:tcPr>
          <w:p w:rsidR="00AA0F7B" w:rsidRPr="00AA0F7B" w:rsidRDefault="00AA0F7B" w:rsidP="001108C9">
            <w:pPr>
              <w:pStyle w:val="Default"/>
              <w:rPr>
                <w:rFonts w:ascii="Times New Roman" w:hAnsi="Times New Roman" w:cs="Times New Roman"/>
                <w:b/>
              </w:rPr>
            </w:pPr>
            <w:r w:rsidRPr="00AA0F7B">
              <w:rPr>
                <w:rFonts w:ascii="Times New Roman" w:hAnsi="Times New Roman" w:cs="Times New Roman"/>
                <w:b/>
              </w:rPr>
              <w:t>Signatories</w:t>
            </w:r>
          </w:p>
        </w:tc>
      </w:tr>
      <w:tr w:rsidR="00AA0F7B" w:rsidRPr="00AA0F7B" w:rsidTr="001108C9">
        <w:tc>
          <w:tcPr>
            <w:tcW w:w="562" w:type="dxa"/>
            <w:vMerge w:val="restart"/>
          </w:tcPr>
          <w:p w:rsidR="00AA0F7B" w:rsidRPr="00AA0F7B" w:rsidRDefault="00AA0F7B" w:rsidP="001108C9">
            <w:pPr>
              <w:rPr>
                <w:rFonts w:ascii="Times New Roman" w:hAnsi="Times New Roman" w:cs="Times New Roman"/>
              </w:rPr>
            </w:pPr>
          </w:p>
        </w:tc>
        <w:tc>
          <w:tcPr>
            <w:tcW w:w="6690" w:type="dxa"/>
            <w:gridSpan w:val="3"/>
          </w:tcPr>
          <w:p w:rsidR="00AA0F7B" w:rsidRPr="00AA0F7B" w:rsidRDefault="00AA0F7B" w:rsidP="00AA0F7B">
            <w:pPr>
              <w:pStyle w:val="Default"/>
              <w:rPr>
                <w:rFonts w:ascii="Times New Roman" w:hAnsi="Times New Roman" w:cs="Times New Roman"/>
                <w:sz w:val="20"/>
                <w:szCs w:val="20"/>
              </w:rPr>
            </w:pPr>
          </w:p>
          <w:p w:rsidR="00AA0F7B" w:rsidRPr="00AA0F7B" w:rsidRDefault="00AA0F7B" w:rsidP="00AA0F7B">
            <w:pPr>
              <w:pStyle w:val="Default"/>
              <w:tabs>
                <w:tab w:val="left" w:pos="1380"/>
              </w:tabs>
              <w:rPr>
                <w:rFonts w:ascii="Times New Roman" w:hAnsi="Times New Roman" w:cs="Times New Roman"/>
                <w:sz w:val="20"/>
                <w:szCs w:val="20"/>
              </w:rPr>
            </w:pPr>
            <w:r w:rsidRPr="00AA0F7B">
              <w:rPr>
                <w:rFonts w:ascii="Times New Roman" w:hAnsi="Times New Roman" w:cs="Times New Roman"/>
                <w:sz w:val="20"/>
                <w:szCs w:val="20"/>
              </w:rPr>
              <w:t xml:space="preserve"> </w:t>
            </w:r>
            <w:r w:rsidRPr="00AA0F7B">
              <w:rPr>
                <w:rFonts w:ascii="Times New Roman" w:hAnsi="Times New Roman" w:cs="Times New Roman"/>
                <w:bCs/>
                <w:sz w:val="20"/>
                <w:szCs w:val="20"/>
              </w:rPr>
              <w:t>CEO/Managing Director</w:t>
            </w:r>
          </w:p>
        </w:tc>
        <w:tc>
          <w:tcPr>
            <w:tcW w:w="2098" w:type="dxa"/>
            <w:gridSpan w:val="2"/>
          </w:tcPr>
          <w:p w:rsidR="00AA0F7B" w:rsidRPr="00AA0F7B" w:rsidRDefault="00AA0F7B" w:rsidP="001108C9">
            <w:pPr>
              <w:pStyle w:val="Default"/>
              <w:rPr>
                <w:rFonts w:ascii="Times New Roman" w:hAnsi="Times New Roman" w:cs="Times New Roman"/>
                <w:sz w:val="20"/>
                <w:szCs w:val="20"/>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6690" w:type="dxa"/>
            <w:gridSpan w:val="3"/>
          </w:tcPr>
          <w:p w:rsidR="00AA0F7B" w:rsidRPr="00AA0F7B" w:rsidRDefault="00AA0F7B" w:rsidP="00AA0F7B">
            <w:pPr>
              <w:pStyle w:val="Default"/>
              <w:rPr>
                <w:rFonts w:ascii="Times New Roman" w:hAnsi="Times New Roman" w:cs="Times New Roman"/>
                <w:sz w:val="20"/>
                <w:szCs w:val="20"/>
              </w:rPr>
            </w:pPr>
          </w:p>
          <w:p w:rsidR="00AA0F7B" w:rsidRPr="00AA0F7B" w:rsidRDefault="00AA0F7B" w:rsidP="00AA0F7B">
            <w:pPr>
              <w:pStyle w:val="Default"/>
              <w:tabs>
                <w:tab w:val="left" w:pos="1065"/>
              </w:tabs>
              <w:rPr>
                <w:rFonts w:ascii="Times New Roman" w:hAnsi="Times New Roman" w:cs="Times New Roman"/>
                <w:sz w:val="20"/>
                <w:szCs w:val="20"/>
              </w:rPr>
            </w:pPr>
            <w:r w:rsidRPr="00AA0F7B">
              <w:rPr>
                <w:rFonts w:ascii="Times New Roman" w:hAnsi="Times New Roman" w:cs="Times New Roman"/>
                <w:sz w:val="20"/>
                <w:szCs w:val="20"/>
              </w:rPr>
              <w:t> CFO</w:t>
            </w:r>
            <w:r w:rsidRPr="00AA0F7B">
              <w:rPr>
                <w:rFonts w:ascii="Times New Roman" w:hAnsi="Times New Roman" w:cs="Times New Roman"/>
                <w:sz w:val="20"/>
                <w:szCs w:val="20"/>
              </w:rPr>
              <w:tab/>
            </w:r>
          </w:p>
        </w:tc>
        <w:tc>
          <w:tcPr>
            <w:tcW w:w="2098" w:type="dxa"/>
            <w:gridSpan w:val="2"/>
          </w:tcPr>
          <w:p w:rsidR="00AA0F7B" w:rsidRPr="00AA0F7B" w:rsidRDefault="00AA0F7B" w:rsidP="001108C9">
            <w:pPr>
              <w:pStyle w:val="Default"/>
              <w:rPr>
                <w:rFonts w:ascii="Times New Roman" w:hAnsi="Times New Roman" w:cs="Times New Roman"/>
                <w:sz w:val="20"/>
                <w:szCs w:val="20"/>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6690" w:type="dxa"/>
            <w:gridSpan w:val="3"/>
          </w:tcPr>
          <w:p w:rsidR="00AA0F7B" w:rsidRPr="00AA0F7B" w:rsidRDefault="00AA0F7B" w:rsidP="00AA0F7B">
            <w:pPr>
              <w:pStyle w:val="Default"/>
              <w:tabs>
                <w:tab w:val="left" w:pos="1275"/>
              </w:tabs>
              <w:rPr>
                <w:rFonts w:ascii="Times New Roman" w:hAnsi="Times New Roman" w:cs="Times New Roman"/>
                <w:sz w:val="20"/>
                <w:szCs w:val="20"/>
              </w:rPr>
            </w:pPr>
            <w:r w:rsidRPr="00AA0F7B">
              <w:rPr>
                <w:rFonts w:ascii="Times New Roman" w:hAnsi="Times New Roman" w:cs="Times New Roman"/>
                <w:sz w:val="20"/>
                <w:szCs w:val="20"/>
              </w:rPr>
              <w:tab/>
            </w:r>
          </w:p>
          <w:p w:rsidR="00AA0F7B" w:rsidRPr="00AA0F7B" w:rsidRDefault="00AA0F7B" w:rsidP="00AA0F7B">
            <w:pPr>
              <w:pStyle w:val="Default"/>
              <w:tabs>
                <w:tab w:val="center" w:pos="3244"/>
              </w:tabs>
              <w:rPr>
                <w:rFonts w:ascii="Times New Roman" w:hAnsi="Times New Roman" w:cs="Times New Roman"/>
                <w:sz w:val="20"/>
                <w:szCs w:val="20"/>
              </w:rPr>
            </w:pPr>
            <w:r w:rsidRPr="00AA0F7B">
              <w:rPr>
                <w:rFonts w:ascii="Times New Roman" w:hAnsi="Times New Roman" w:cs="Times New Roman"/>
                <w:sz w:val="20"/>
                <w:szCs w:val="20"/>
              </w:rPr>
              <w:t> Audit Committee Chairman</w:t>
            </w:r>
            <w:r>
              <w:rPr>
                <w:rFonts w:ascii="Times New Roman" w:hAnsi="Times New Roman" w:cs="Times New Roman"/>
                <w:sz w:val="20"/>
                <w:szCs w:val="20"/>
              </w:rPr>
              <w:tab/>
            </w:r>
          </w:p>
        </w:tc>
        <w:tc>
          <w:tcPr>
            <w:tcW w:w="2098" w:type="dxa"/>
            <w:gridSpan w:val="2"/>
          </w:tcPr>
          <w:p w:rsidR="00AA0F7B" w:rsidRPr="00AA0F7B" w:rsidRDefault="00AA0F7B" w:rsidP="001108C9">
            <w:pPr>
              <w:pStyle w:val="Default"/>
              <w:rPr>
                <w:rFonts w:ascii="Times New Roman" w:hAnsi="Times New Roman" w:cs="Times New Roman"/>
                <w:sz w:val="20"/>
                <w:szCs w:val="20"/>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6690" w:type="dxa"/>
            <w:gridSpan w:val="3"/>
          </w:tcPr>
          <w:p w:rsidR="00AA0F7B" w:rsidRPr="00AA0F7B" w:rsidRDefault="00AA0F7B" w:rsidP="00AA0F7B">
            <w:pPr>
              <w:pStyle w:val="Default"/>
              <w:rPr>
                <w:rFonts w:ascii="Times New Roman" w:hAnsi="Times New Roman" w:cs="Times New Roman"/>
                <w:sz w:val="20"/>
                <w:szCs w:val="20"/>
              </w:rPr>
            </w:pPr>
          </w:p>
          <w:p w:rsidR="00AA0F7B" w:rsidRPr="00AA0F7B" w:rsidRDefault="00AA0F7B" w:rsidP="00AA0F7B">
            <w:pPr>
              <w:pStyle w:val="Default"/>
              <w:rPr>
                <w:rFonts w:ascii="Times New Roman" w:hAnsi="Times New Roman" w:cs="Times New Roman"/>
                <w:sz w:val="20"/>
                <w:szCs w:val="20"/>
              </w:rPr>
            </w:pPr>
            <w:r w:rsidRPr="00AA0F7B">
              <w:rPr>
                <w:rFonts w:ascii="Times New Roman" w:hAnsi="Times New Roman" w:cs="Times New Roman"/>
                <w:sz w:val="20"/>
                <w:szCs w:val="20"/>
              </w:rPr>
              <w:t> Statutory Auditor</w:t>
            </w:r>
          </w:p>
        </w:tc>
        <w:tc>
          <w:tcPr>
            <w:tcW w:w="2098" w:type="dxa"/>
            <w:gridSpan w:val="2"/>
          </w:tcPr>
          <w:p w:rsidR="00AA0F7B" w:rsidRPr="00AA0F7B" w:rsidRDefault="00AA0F7B" w:rsidP="001108C9">
            <w:pPr>
              <w:pStyle w:val="Default"/>
              <w:rPr>
                <w:rFonts w:ascii="Times New Roman" w:hAnsi="Times New Roman" w:cs="Times New Roman"/>
                <w:sz w:val="20"/>
                <w:szCs w:val="20"/>
              </w:rPr>
            </w:pP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0"/>
                <w:szCs w:val="20"/>
              </w:rPr>
            </w:pPr>
            <w:r w:rsidRPr="00AA0F7B">
              <w:rPr>
                <w:rFonts w:ascii="Times New Roman" w:hAnsi="Times New Roman" w:cs="Times New Roman"/>
                <w:sz w:val="20"/>
                <w:szCs w:val="20"/>
              </w:rPr>
              <w:t>Place:</w:t>
            </w:r>
          </w:p>
        </w:tc>
      </w:tr>
      <w:tr w:rsidR="00AA0F7B" w:rsidRPr="00AA0F7B" w:rsidTr="001108C9">
        <w:tc>
          <w:tcPr>
            <w:tcW w:w="562" w:type="dxa"/>
            <w:vMerge/>
          </w:tcPr>
          <w:p w:rsidR="00AA0F7B" w:rsidRPr="00AA0F7B" w:rsidRDefault="00AA0F7B" w:rsidP="001108C9">
            <w:pPr>
              <w:rPr>
                <w:rFonts w:ascii="Times New Roman" w:hAnsi="Times New Roman" w:cs="Times New Roman"/>
              </w:rPr>
            </w:pPr>
          </w:p>
        </w:tc>
        <w:tc>
          <w:tcPr>
            <w:tcW w:w="8788" w:type="dxa"/>
            <w:gridSpan w:val="5"/>
          </w:tcPr>
          <w:p w:rsidR="00AA0F7B" w:rsidRPr="00AA0F7B" w:rsidRDefault="00AA0F7B" w:rsidP="001108C9">
            <w:pPr>
              <w:pStyle w:val="Default"/>
              <w:rPr>
                <w:rFonts w:ascii="Times New Roman" w:hAnsi="Times New Roman" w:cs="Times New Roman"/>
                <w:sz w:val="20"/>
                <w:szCs w:val="20"/>
              </w:rPr>
            </w:pPr>
            <w:r w:rsidRPr="00AA0F7B">
              <w:rPr>
                <w:rFonts w:ascii="Times New Roman" w:hAnsi="Times New Roman" w:cs="Times New Roman"/>
                <w:sz w:val="20"/>
                <w:szCs w:val="20"/>
              </w:rPr>
              <w:t>Date:</w:t>
            </w:r>
          </w:p>
        </w:tc>
      </w:tr>
    </w:tbl>
    <w:p w:rsidR="00AA0F7B" w:rsidRPr="00C27354" w:rsidRDefault="00AA0F7B" w:rsidP="00AA0F7B">
      <w:pPr>
        <w:spacing w:before="100" w:beforeAutospacing="1" w:after="100" w:afterAutospacing="1" w:line="330" w:lineRule="atLeast"/>
        <w:jc w:val="both"/>
        <w:rPr>
          <w:rFonts w:ascii="Times New Roman" w:eastAsia="Times New Roman" w:hAnsi="Times New Roman" w:cs="Times New Roman"/>
          <w:sz w:val="24"/>
          <w:szCs w:val="24"/>
          <w:lang w:val="en-IN" w:eastAsia="en-IN"/>
        </w:rPr>
      </w:pPr>
      <w:bookmarkStart w:id="0" w:name="_GoBack"/>
      <w:bookmarkEnd w:id="0"/>
    </w:p>
    <w:sectPr w:rsidR="00AA0F7B" w:rsidRPr="00C27354" w:rsidSect="00AA0F7B">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734" w:rsidRDefault="00AF2734" w:rsidP="00916458">
      <w:pPr>
        <w:spacing w:after="0" w:line="240" w:lineRule="auto"/>
      </w:pPr>
      <w:r>
        <w:separator/>
      </w:r>
    </w:p>
  </w:endnote>
  <w:endnote w:type="continuationSeparator" w:id="0">
    <w:p w:rsidR="00AF2734" w:rsidRDefault="00AF2734" w:rsidP="0091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734" w:rsidRDefault="00AF2734" w:rsidP="00916458">
      <w:pPr>
        <w:spacing w:after="0" w:line="240" w:lineRule="auto"/>
      </w:pPr>
      <w:r>
        <w:separator/>
      </w:r>
    </w:p>
  </w:footnote>
  <w:footnote w:type="continuationSeparator" w:id="0">
    <w:p w:rsidR="00AF2734" w:rsidRDefault="00AF2734" w:rsidP="009164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53CD7"/>
    <w:multiLevelType w:val="multilevel"/>
    <w:tmpl w:val="62FE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354"/>
    <w:rsid w:val="000F5DB6"/>
    <w:rsid w:val="005778A5"/>
    <w:rsid w:val="00916458"/>
    <w:rsid w:val="00A4116A"/>
    <w:rsid w:val="00AA0F7B"/>
    <w:rsid w:val="00AF2734"/>
    <w:rsid w:val="00B638F8"/>
    <w:rsid w:val="00C27354"/>
    <w:rsid w:val="00DC4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327F0"/>
  <w15:chartTrackingRefBased/>
  <w15:docId w15:val="{D06B8516-EA35-4504-8A63-8EF7BF61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7354"/>
    <w:pPr>
      <w:autoSpaceDE w:val="0"/>
      <w:autoSpaceDN w:val="0"/>
      <w:adjustRightInd w:val="0"/>
      <w:spacing w:after="0" w:line="240" w:lineRule="auto"/>
    </w:pPr>
    <w:rPr>
      <w:rFonts w:ascii="Arial" w:hAnsi="Arial" w:cs="Arial"/>
      <w:color w:val="000000"/>
      <w:sz w:val="24"/>
      <w:szCs w:val="24"/>
      <w:lang w:val="en-IN"/>
    </w:rPr>
  </w:style>
  <w:style w:type="paragraph" w:styleId="Header">
    <w:name w:val="header"/>
    <w:basedOn w:val="Normal"/>
    <w:link w:val="HeaderChar"/>
    <w:uiPriority w:val="99"/>
    <w:unhideWhenUsed/>
    <w:rsid w:val="009164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458"/>
  </w:style>
  <w:style w:type="paragraph" w:styleId="Footer">
    <w:name w:val="footer"/>
    <w:basedOn w:val="Normal"/>
    <w:link w:val="FooterChar"/>
    <w:uiPriority w:val="99"/>
    <w:unhideWhenUsed/>
    <w:rsid w:val="009164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458"/>
  </w:style>
  <w:style w:type="table" w:styleId="TableGrid">
    <w:name w:val="Table Grid"/>
    <w:basedOn w:val="TableNormal"/>
    <w:uiPriority w:val="39"/>
    <w:rsid w:val="00AA0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ankursrivastava_5985@yahoo.co.in</dc:creator>
  <cp:keywords/>
  <dc:description/>
  <cp:lastModifiedBy>ankursrivastava_5985@yahoo.co.in</cp:lastModifiedBy>
  <cp:revision>2</cp:revision>
  <dcterms:created xsi:type="dcterms:W3CDTF">2016-05-31T07:55:00Z</dcterms:created>
  <dcterms:modified xsi:type="dcterms:W3CDTF">2016-05-31T10:06:00Z</dcterms:modified>
</cp:coreProperties>
</file>