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4E" w:rsidRPr="0029477F" w:rsidRDefault="0029477F" w:rsidP="0029477F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29477F">
        <w:rPr>
          <w:rFonts w:ascii="Times New Roman" w:hAnsi="Times New Roman" w:cs="Times New Roman"/>
          <w:b/>
          <w:bCs/>
          <w:sz w:val="20"/>
          <w:szCs w:val="20"/>
        </w:rPr>
        <w:t>Statement on Impact of Audit Qualifications (for audit report with modified opinion) submitted along-with Annual Audited Financial Results - (</w:t>
      </w:r>
      <w:r w:rsidRPr="0029477F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Standalone and Consolidated separately)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511"/>
        <w:gridCol w:w="4556"/>
        <w:gridCol w:w="1636"/>
        <w:gridCol w:w="226"/>
        <w:gridCol w:w="1861"/>
      </w:tblGrid>
      <w:tr w:rsidR="0029477F" w:rsidRPr="0029477F" w:rsidTr="004A5E45">
        <w:tc>
          <w:tcPr>
            <w:tcW w:w="9350" w:type="dxa"/>
            <w:gridSpan w:val="6"/>
          </w:tcPr>
          <w:p w:rsidR="0029477F" w:rsidRPr="0029477F" w:rsidRDefault="0029477F" w:rsidP="0029477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Statement on Impact of Audit Qualifications for the Financial Year ended March 31, .........</w:t>
            </w:r>
          </w:p>
          <w:p w:rsidR="0029477F" w:rsidRPr="0029477F" w:rsidRDefault="0029477F" w:rsidP="00294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</w:t>
            </w:r>
            <w:r w:rsidRPr="0029477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Under</w:t>
            </w:r>
            <w:r w:rsidRPr="0029477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Regulation 33 / 52 of the SEBI (LODR) (Amendment) Regulations, 2016]</w:t>
            </w:r>
          </w:p>
        </w:tc>
      </w:tr>
      <w:tr w:rsidR="0029477F" w:rsidRPr="0029477F" w:rsidTr="0029477F">
        <w:tc>
          <w:tcPr>
            <w:tcW w:w="562" w:type="dxa"/>
            <w:vMerge w:val="restart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I.</w:t>
            </w:r>
          </w:p>
        </w:tc>
        <w:tc>
          <w:tcPr>
            <w:tcW w:w="426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Sl. No.</w:t>
            </w:r>
          </w:p>
        </w:tc>
        <w:tc>
          <w:tcPr>
            <w:tcW w:w="462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Particulars</w:t>
            </w:r>
          </w:p>
        </w:tc>
        <w:tc>
          <w:tcPr>
            <w:tcW w:w="1870" w:type="dxa"/>
            <w:gridSpan w:val="2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Audited Figures (as reported before adjusting for qualifications) </w:t>
            </w:r>
          </w:p>
        </w:tc>
        <w:tc>
          <w:tcPr>
            <w:tcW w:w="1870" w:type="dxa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Adjusted Figures (audited figures after adjusting for qualifications) </w:t>
            </w:r>
          </w:p>
        </w:tc>
      </w:tr>
      <w:tr w:rsidR="0029477F" w:rsidRPr="0029477F" w:rsidTr="0029477F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2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Turnover / Total Income</w:t>
            </w:r>
          </w:p>
        </w:tc>
        <w:tc>
          <w:tcPr>
            <w:tcW w:w="1870" w:type="dxa"/>
            <w:gridSpan w:val="2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29477F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2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Total Expenditure</w:t>
            </w:r>
          </w:p>
        </w:tc>
        <w:tc>
          <w:tcPr>
            <w:tcW w:w="1870" w:type="dxa"/>
            <w:gridSpan w:val="2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29477F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2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Net Profit/ (Loss)</w:t>
            </w:r>
          </w:p>
        </w:tc>
        <w:tc>
          <w:tcPr>
            <w:tcW w:w="1870" w:type="dxa"/>
            <w:gridSpan w:val="2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29477F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2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Earnings Per Share</w:t>
            </w:r>
          </w:p>
        </w:tc>
        <w:tc>
          <w:tcPr>
            <w:tcW w:w="1870" w:type="dxa"/>
            <w:gridSpan w:val="2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29477F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2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Total Assets</w:t>
            </w:r>
          </w:p>
        </w:tc>
        <w:tc>
          <w:tcPr>
            <w:tcW w:w="1870" w:type="dxa"/>
            <w:gridSpan w:val="2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29477F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2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Total Liabilities</w:t>
            </w:r>
          </w:p>
        </w:tc>
        <w:tc>
          <w:tcPr>
            <w:tcW w:w="1870" w:type="dxa"/>
            <w:gridSpan w:val="2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29477F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2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Net Worth</w:t>
            </w:r>
          </w:p>
        </w:tc>
        <w:tc>
          <w:tcPr>
            <w:tcW w:w="1870" w:type="dxa"/>
            <w:gridSpan w:val="2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29477F">
        <w:trPr>
          <w:trHeight w:val="369"/>
        </w:trPr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22" w:type="dxa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 xml:space="preserve">Any other financial item(s) (as felt appropriate by the management) </w:t>
            </w:r>
          </w:p>
        </w:tc>
        <w:tc>
          <w:tcPr>
            <w:tcW w:w="1870" w:type="dxa"/>
            <w:gridSpan w:val="2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4D6AEE">
        <w:tc>
          <w:tcPr>
            <w:tcW w:w="56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 xml:space="preserve">II. </w:t>
            </w:r>
          </w:p>
        </w:tc>
        <w:tc>
          <w:tcPr>
            <w:tcW w:w="8788" w:type="dxa"/>
            <w:gridSpan w:val="5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Audit Qualification (each audit qualification separately): </w:t>
            </w:r>
          </w:p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4D6AEE">
        <w:tc>
          <w:tcPr>
            <w:tcW w:w="56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 xml:space="preserve">a. Details of Audit Qualification: </w:t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9477F" w:rsidRPr="0029477F" w:rsidTr="004D6AEE">
        <w:tc>
          <w:tcPr>
            <w:tcW w:w="56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Type of Audit </w:t>
            </w:r>
            <w:proofErr w:type="gramStart"/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Qualification :</w:t>
            </w:r>
            <w:proofErr w:type="gramEnd"/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 xml:space="preserve">Qualified Opinion / Disclaimer of Opinion / Adverse Opinion </w:t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4D6AEE">
        <w:tc>
          <w:tcPr>
            <w:tcW w:w="56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:rsid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Frequency of qualification: </w:t>
            </w: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Whether appeared first time / repetitive / since how long continuing</w:t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4D6AEE">
        <w:tc>
          <w:tcPr>
            <w:tcW w:w="56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:rsid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d. For Audit Qualification(s) where the impact is quantified by the auditor, Management's Views:</w:t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4D6AEE">
        <w:tc>
          <w:tcPr>
            <w:tcW w:w="56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:rsid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e. For Audit Qualification(s) where the impact is not quantified by the auditor:</w:t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4D6AEE">
        <w:tc>
          <w:tcPr>
            <w:tcW w:w="56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29477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Management's estimation on the impact of audit qualification: </w:t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4D6AEE">
        <w:tc>
          <w:tcPr>
            <w:tcW w:w="56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 xml:space="preserve">(ii) </w:t>
            </w:r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If management is unable to estimate the impact, reasons for the same: </w:t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4D6AEE">
        <w:tc>
          <w:tcPr>
            <w:tcW w:w="56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 xml:space="preserve">(iii) </w:t>
            </w:r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Auditors' Comments on (</w:t>
            </w:r>
            <w:proofErr w:type="spellStart"/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  <w:r w:rsidRPr="00294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or (ii) above: </w:t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4D6AEE">
        <w:tc>
          <w:tcPr>
            <w:tcW w:w="562" w:type="dxa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III.</w:t>
            </w:r>
          </w:p>
        </w:tc>
        <w:tc>
          <w:tcPr>
            <w:tcW w:w="8788" w:type="dxa"/>
            <w:gridSpan w:val="5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Signatories</w:t>
            </w:r>
          </w:p>
        </w:tc>
      </w:tr>
      <w:tr w:rsidR="0029477F" w:rsidRPr="0029477F" w:rsidTr="0029477F">
        <w:tc>
          <w:tcPr>
            <w:tcW w:w="562" w:type="dxa"/>
            <w:vMerge w:val="restart"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0" w:type="dxa"/>
            <w:gridSpan w:val="3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77F" w:rsidRPr="0029477F" w:rsidRDefault="0029477F" w:rsidP="0029477F">
            <w:pPr>
              <w:pStyle w:val="Default"/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 xml:space="preserve"> </w:t>
            </w:r>
            <w:r w:rsidRPr="0029477F">
              <w:rPr>
                <w:rFonts w:ascii="Times New Roman" w:hAnsi="Times New Roman" w:cs="Times New Roman"/>
                <w:bCs/>
                <w:sz w:val="20"/>
                <w:szCs w:val="20"/>
              </w:rPr>
              <w:t>CEO/Managing Director</w:t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gridSpan w:val="2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29477F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0" w:type="dxa"/>
            <w:gridSpan w:val="3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77F" w:rsidRPr="0029477F" w:rsidRDefault="0029477F" w:rsidP="0029477F">
            <w:pPr>
              <w:pStyle w:val="Default"/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 CFO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gridSpan w:val="2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29477F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0" w:type="dxa"/>
            <w:gridSpan w:val="3"/>
          </w:tcPr>
          <w:p w:rsidR="0029477F" w:rsidRPr="0029477F" w:rsidRDefault="0029477F" w:rsidP="0029477F">
            <w:pPr>
              <w:pStyle w:val="Default"/>
              <w:tabs>
                <w:tab w:val="left" w:pos="12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 Audit Committee Chairman</w:t>
            </w:r>
          </w:p>
          <w:p w:rsidR="0029477F" w:rsidRPr="0029477F" w:rsidRDefault="0029477F" w:rsidP="0029477F">
            <w:pPr>
              <w:pStyle w:val="Default"/>
              <w:tabs>
                <w:tab w:val="left" w:pos="12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gridSpan w:val="2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29477F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0" w:type="dxa"/>
            <w:gridSpan w:val="3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 Statutory Auditor</w:t>
            </w:r>
          </w:p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gridSpan w:val="2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77F" w:rsidRPr="0029477F" w:rsidTr="004D6AEE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Place:</w:t>
            </w:r>
            <w:bookmarkStart w:id="0" w:name="_GoBack"/>
            <w:bookmarkEnd w:id="0"/>
          </w:p>
        </w:tc>
      </w:tr>
      <w:tr w:rsidR="0029477F" w:rsidRPr="0029477F" w:rsidTr="004D6AEE">
        <w:tc>
          <w:tcPr>
            <w:tcW w:w="562" w:type="dxa"/>
            <w:vMerge/>
          </w:tcPr>
          <w:p w:rsidR="0029477F" w:rsidRPr="0029477F" w:rsidRDefault="0029477F" w:rsidP="0029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:rsidR="0029477F" w:rsidRPr="0029477F" w:rsidRDefault="0029477F" w:rsidP="002947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477F">
              <w:rPr>
                <w:rFonts w:ascii="Times New Roman" w:hAnsi="Times New Roman" w:cs="Times New Roman"/>
                <w:sz w:val="20"/>
                <w:szCs w:val="20"/>
              </w:rPr>
              <w:t>Date:</w:t>
            </w:r>
          </w:p>
        </w:tc>
      </w:tr>
    </w:tbl>
    <w:p w:rsidR="0029477F" w:rsidRPr="0029477F" w:rsidRDefault="0029477F" w:rsidP="0029477F">
      <w:pPr>
        <w:rPr>
          <w:rFonts w:ascii="Times New Roman" w:hAnsi="Times New Roman" w:cs="Times New Roman"/>
          <w:sz w:val="20"/>
          <w:szCs w:val="20"/>
        </w:rPr>
      </w:pPr>
    </w:p>
    <w:sectPr w:rsidR="0029477F" w:rsidRPr="00294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7F"/>
    <w:rsid w:val="0029477F"/>
    <w:rsid w:val="00DC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92F9E"/>
  <w15:chartTrackingRefBased/>
  <w15:docId w15:val="{F8FFD5DB-C91D-45D8-93ED-C79F08BC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477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ankursrivastava_5985@yahoo.co.in</dc:creator>
  <cp:keywords/>
  <dc:description/>
  <cp:lastModifiedBy>ankursrivastava_5985@yahoo.co.in</cp:lastModifiedBy>
  <cp:revision>1</cp:revision>
  <dcterms:created xsi:type="dcterms:W3CDTF">2016-05-31T09:23:00Z</dcterms:created>
  <dcterms:modified xsi:type="dcterms:W3CDTF">2016-05-31T09:35:00Z</dcterms:modified>
</cp:coreProperties>
</file>