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7744C" w14:textId="77777777" w:rsidR="00F43B7A" w:rsidRPr="00F43B7A" w:rsidRDefault="00F43B7A" w:rsidP="00F43B7A">
      <w:pPr>
        <w:autoSpaceDE w:val="0"/>
        <w:autoSpaceDN w:val="0"/>
        <w:adjustRightInd w:val="0"/>
        <w:spacing w:after="0" w:line="240" w:lineRule="auto"/>
        <w:jc w:val="center"/>
        <w:rPr>
          <w:rFonts w:ascii="Times New Roman" w:hAnsi="Times New Roman" w:cs="Times New Roman"/>
          <w:b/>
          <w:bCs/>
          <w:sz w:val="24"/>
          <w:szCs w:val="24"/>
        </w:rPr>
      </w:pPr>
      <w:r w:rsidRPr="00F43B7A">
        <w:rPr>
          <w:rFonts w:ascii="Times New Roman" w:hAnsi="Times New Roman" w:cs="Times New Roman"/>
          <w:b/>
          <w:bCs/>
          <w:sz w:val="24"/>
          <w:szCs w:val="24"/>
        </w:rPr>
        <w:t>Form No. MGT-8</w:t>
      </w:r>
    </w:p>
    <w:p w14:paraId="7C67744D" w14:textId="77777777" w:rsidR="00F43B7A" w:rsidRDefault="00F43B7A" w:rsidP="00F43B7A">
      <w:pPr>
        <w:autoSpaceDE w:val="0"/>
        <w:autoSpaceDN w:val="0"/>
        <w:adjustRightInd w:val="0"/>
        <w:spacing w:after="0" w:line="240" w:lineRule="auto"/>
        <w:jc w:val="center"/>
        <w:rPr>
          <w:rFonts w:ascii="Times New Roman" w:hAnsi="Times New Roman" w:cs="Times New Roman"/>
          <w:sz w:val="24"/>
          <w:szCs w:val="24"/>
        </w:rPr>
      </w:pPr>
      <w:r w:rsidRPr="00F43B7A">
        <w:rPr>
          <w:rFonts w:ascii="Times New Roman" w:hAnsi="Times New Roman" w:cs="Times New Roman"/>
          <w:i/>
          <w:iCs/>
          <w:sz w:val="24"/>
          <w:szCs w:val="24"/>
        </w:rPr>
        <w:t xml:space="preserve">[Pursuant to section 92(2) of the Companies Act, 2013 and </w:t>
      </w:r>
      <w:r>
        <w:rPr>
          <w:rFonts w:ascii="Times New Roman" w:hAnsi="Times New Roman" w:cs="Times New Roman"/>
          <w:sz w:val="24"/>
          <w:szCs w:val="24"/>
        </w:rPr>
        <w:t xml:space="preserve">rule 11(2) of </w:t>
      </w:r>
    </w:p>
    <w:p w14:paraId="7C67744E" w14:textId="77777777" w:rsidR="00F43B7A" w:rsidRDefault="00F43B7A" w:rsidP="00F43B7A">
      <w:pPr>
        <w:autoSpaceDE w:val="0"/>
        <w:autoSpaceDN w:val="0"/>
        <w:adjustRightInd w:val="0"/>
        <w:spacing w:after="0" w:line="240" w:lineRule="auto"/>
        <w:jc w:val="center"/>
        <w:rPr>
          <w:rFonts w:ascii="Times New Roman" w:hAnsi="Times New Roman" w:cs="Times New Roman"/>
          <w:i/>
          <w:iCs/>
          <w:sz w:val="24"/>
          <w:szCs w:val="24"/>
        </w:rPr>
      </w:pPr>
      <w:r>
        <w:rPr>
          <w:rFonts w:ascii="Times New Roman" w:hAnsi="Times New Roman" w:cs="Times New Roman"/>
          <w:sz w:val="24"/>
          <w:szCs w:val="24"/>
        </w:rPr>
        <w:t xml:space="preserve">Companies </w:t>
      </w:r>
      <w:r w:rsidRPr="00F43B7A">
        <w:rPr>
          <w:rFonts w:ascii="Times New Roman" w:hAnsi="Times New Roman" w:cs="Times New Roman"/>
          <w:sz w:val="24"/>
          <w:szCs w:val="24"/>
        </w:rPr>
        <w:t>(Management</w:t>
      </w:r>
      <w:r>
        <w:rPr>
          <w:rFonts w:ascii="Times New Roman" w:hAnsi="Times New Roman" w:cs="Times New Roman"/>
          <w:sz w:val="24"/>
          <w:szCs w:val="24"/>
        </w:rPr>
        <w:t xml:space="preserve"> </w:t>
      </w:r>
      <w:r w:rsidRPr="00F43B7A">
        <w:rPr>
          <w:rFonts w:ascii="Times New Roman" w:hAnsi="Times New Roman" w:cs="Times New Roman"/>
          <w:sz w:val="24"/>
          <w:szCs w:val="24"/>
        </w:rPr>
        <w:t>and Administration) Rules, 2014</w:t>
      </w:r>
      <w:r w:rsidRPr="00F43B7A">
        <w:rPr>
          <w:rFonts w:ascii="Times New Roman" w:hAnsi="Times New Roman" w:cs="Times New Roman"/>
          <w:i/>
          <w:iCs/>
          <w:sz w:val="24"/>
          <w:szCs w:val="24"/>
        </w:rPr>
        <w:t>]</w:t>
      </w:r>
    </w:p>
    <w:p w14:paraId="7C67744F" w14:textId="77777777" w:rsidR="00F43B7A" w:rsidRPr="00F43B7A" w:rsidRDefault="00F43B7A" w:rsidP="00F43B7A">
      <w:pPr>
        <w:autoSpaceDE w:val="0"/>
        <w:autoSpaceDN w:val="0"/>
        <w:adjustRightInd w:val="0"/>
        <w:spacing w:after="0" w:line="240" w:lineRule="auto"/>
        <w:jc w:val="center"/>
        <w:rPr>
          <w:rFonts w:ascii="Times New Roman" w:hAnsi="Times New Roman" w:cs="Times New Roman"/>
          <w:i/>
          <w:iCs/>
          <w:sz w:val="24"/>
          <w:szCs w:val="24"/>
        </w:rPr>
      </w:pPr>
    </w:p>
    <w:p w14:paraId="7C677450" w14:textId="77777777" w:rsidR="00F43B7A" w:rsidRDefault="00F43B7A" w:rsidP="00F43B7A">
      <w:pPr>
        <w:autoSpaceDE w:val="0"/>
        <w:autoSpaceDN w:val="0"/>
        <w:adjustRightInd w:val="0"/>
        <w:spacing w:after="0" w:line="240" w:lineRule="auto"/>
        <w:jc w:val="center"/>
        <w:rPr>
          <w:rFonts w:ascii="Times New Roman" w:hAnsi="Times New Roman" w:cs="Times New Roman"/>
          <w:b/>
          <w:bCs/>
          <w:sz w:val="24"/>
          <w:szCs w:val="24"/>
        </w:rPr>
      </w:pPr>
      <w:r w:rsidRPr="00F43B7A">
        <w:rPr>
          <w:rFonts w:ascii="Times New Roman" w:hAnsi="Times New Roman" w:cs="Times New Roman"/>
          <w:b/>
          <w:bCs/>
          <w:sz w:val="24"/>
          <w:szCs w:val="24"/>
        </w:rPr>
        <w:t>CERTIFICATE BY A COMPANY SECRETARY IN PRACTICE</w:t>
      </w:r>
    </w:p>
    <w:p w14:paraId="7C677451" w14:textId="77777777" w:rsidR="00F43B7A" w:rsidRPr="00F43B7A" w:rsidRDefault="00F43B7A" w:rsidP="00F43B7A">
      <w:pPr>
        <w:autoSpaceDE w:val="0"/>
        <w:autoSpaceDN w:val="0"/>
        <w:adjustRightInd w:val="0"/>
        <w:spacing w:after="0" w:line="240" w:lineRule="auto"/>
        <w:jc w:val="both"/>
        <w:rPr>
          <w:rFonts w:ascii="Times New Roman" w:hAnsi="Times New Roman" w:cs="Times New Roman"/>
          <w:b/>
          <w:bCs/>
          <w:sz w:val="24"/>
          <w:szCs w:val="24"/>
        </w:rPr>
      </w:pPr>
    </w:p>
    <w:p w14:paraId="7C677452" w14:textId="77777777" w:rsidR="00F43B7A" w:rsidRPr="00F43B7A" w:rsidRDefault="00F43B7A" w:rsidP="00F43B7A">
      <w:pPr>
        <w:autoSpaceDE w:val="0"/>
        <w:autoSpaceDN w:val="0"/>
        <w:adjustRightInd w:val="0"/>
        <w:spacing w:after="0" w:line="240" w:lineRule="auto"/>
        <w:jc w:val="both"/>
        <w:rPr>
          <w:rFonts w:ascii="Times New Roman" w:hAnsi="Times New Roman" w:cs="Times New Roman"/>
          <w:b/>
          <w:bCs/>
          <w:sz w:val="24"/>
          <w:szCs w:val="24"/>
        </w:rPr>
      </w:pPr>
      <w:r w:rsidRPr="00F43B7A">
        <w:rPr>
          <w:rFonts w:ascii="Times New Roman" w:hAnsi="Times New Roman" w:cs="Times New Roman"/>
          <w:sz w:val="24"/>
          <w:szCs w:val="24"/>
        </w:rPr>
        <w:t xml:space="preserve">I/ We have examined the registers, records and books and papers of ------------ </w:t>
      </w:r>
      <w:r w:rsidRPr="00F43B7A">
        <w:rPr>
          <w:rFonts w:ascii="Times New Roman" w:hAnsi="Times New Roman" w:cs="Times New Roman"/>
          <w:b/>
          <w:bCs/>
          <w:sz w:val="24"/>
          <w:szCs w:val="24"/>
        </w:rPr>
        <w:t>Limited/Private</w:t>
      </w:r>
    </w:p>
    <w:p w14:paraId="7C677453" w14:textId="77777777" w:rsidR="00F43B7A" w:rsidRDefault="00F43B7A" w:rsidP="00F43B7A">
      <w:pPr>
        <w:autoSpaceDE w:val="0"/>
        <w:autoSpaceDN w:val="0"/>
        <w:adjustRightInd w:val="0"/>
        <w:spacing w:after="0" w:line="240" w:lineRule="auto"/>
        <w:jc w:val="both"/>
        <w:rPr>
          <w:rFonts w:ascii="Times New Roman" w:hAnsi="Times New Roman" w:cs="Times New Roman"/>
          <w:sz w:val="24"/>
          <w:szCs w:val="24"/>
        </w:rPr>
      </w:pPr>
      <w:r w:rsidRPr="00F43B7A">
        <w:rPr>
          <w:rFonts w:ascii="Times New Roman" w:hAnsi="Times New Roman" w:cs="Times New Roman"/>
          <w:b/>
          <w:bCs/>
          <w:sz w:val="24"/>
          <w:szCs w:val="24"/>
        </w:rPr>
        <w:t xml:space="preserve">Limited </w:t>
      </w:r>
      <w:r w:rsidRPr="00F43B7A">
        <w:rPr>
          <w:rFonts w:ascii="Times New Roman" w:hAnsi="Times New Roman" w:cs="Times New Roman"/>
          <w:sz w:val="24"/>
          <w:szCs w:val="24"/>
        </w:rPr>
        <w:t>(the Company) as required to be maintained under the Companies Act, 2013 (the Act) and</w:t>
      </w:r>
      <w:r>
        <w:rPr>
          <w:rFonts w:ascii="Times New Roman" w:hAnsi="Times New Roman" w:cs="Times New Roman"/>
          <w:sz w:val="24"/>
          <w:szCs w:val="24"/>
        </w:rPr>
        <w:t xml:space="preserve"> </w:t>
      </w:r>
      <w:r w:rsidRPr="00F43B7A">
        <w:rPr>
          <w:rFonts w:ascii="Times New Roman" w:hAnsi="Times New Roman" w:cs="Times New Roman"/>
          <w:sz w:val="24"/>
          <w:szCs w:val="24"/>
        </w:rPr>
        <w:t xml:space="preserve">the rules made thereunder for the financial year ended on </w:t>
      </w:r>
      <w:proofErr w:type="gramStart"/>
      <w:r w:rsidRPr="00F43B7A">
        <w:rPr>
          <w:rFonts w:ascii="Times New Roman" w:hAnsi="Times New Roman" w:cs="Times New Roman"/>
          <w:sz w:val="24"/>
          <w:szCs w:val="24"/>
        </w:rPr>
        <w:t>----------------- ,</w:t>
      </w:r>
      <w:proofErr w:type="gramEnd"/>
      <w:r w:rsidRPr="00F43B7A">
        <w:rPr>
          <w:rFonts w:ascii="Times New Roman" w:hAnsi="Times New Roman" w:cs="Times New Roman"/>
          <w:sz w:val="24"/>
          <w:szCs w:val="24"/>
        </w:rPr>
        <w:t xml:space="preserve"> 20----. In my/ our opinion</w:t>
      </w:r>
      <w:r>
        <w:rPr>
          <w:rFonts w:ascii="Times New Roman" w:hAnsi="Times New Roman" w:cs="Times New Roman"/>
          <w:sz w:val="24"/>
          <w:szCs w:val="24"/>
        </w:rPr>
        <w:t xml:space="preserve"> </w:t>
      </w:r>
      <w:r w:rsidRPr="00F43B7A">
        <w:rPr>
          <w:rFonts w:ascii="Times New Roman" w:hAnsi="Times New Roman" w:cs="Times New Roman"/>
          <w:sz w:val="24"/>
          <w:szCs w:val="24"/>
        </w:rPr>
        <w:t>and to the best of my information and according to the examinations carried out by me/ us and</w:t>
      </w:r>
      <w:r>
        <w:rPr>
          <w:rFonts w:ascii="Times New Roman" w:hAnsi="Times New Roman" w:cs="Times New Roman"/>
          <w:sz w:val="24"/>
          <w:szCs w:val="24"/>
        </w:rPr>
        <w:t xml:space="preserve"> </w:t>
      </w:r>
      <w:r w:rsidRPr="00F43B7A">
        <w:rPr>
          <w:rFonts w:ascii="Times New Roman" w:hAnsi="Times New Roman" w:cs="Times New Roman"/>
          <w:sz w:val="24"/>
          <w:szCs w:val="24"/>
        </w:rPr>
        <w:t>explanations furnished to me/ us by the company, its officers and agents, I/ we certify that:</w:t>
      </w:r>
    </w:p>
    <w:p w14:paraId="7C677454" w14:textId="77777777" w:rsidR="00F43B7A" w:rsidRPr="00F43B7A" w:rsidRDefault="00F43B7A" w:rsidP="00F43B7A">
      <w:pPr>
        <w:autoSpaceDE w:val="0"/>
        <w:autoSpaceDN w:val="0"/>
        <w:adjustRightInd w:val="0"/>
        <w:spacing w:after="0" w:line="240" w:lineRule="auto"/>
        <w:jc w:val="both"/>
        <w:rPr>
          <w:rFonts w:ascii="Times New Roman" w:hAnsi="Times New Roman" w:cs="Times New Roman"/>
          <w:sz w:val="24"/>
          <w:szCs w:val="24"/>
        </w:rPr>
      </w:pPr>
    </w:p>
    <w:p w14:paraId="7C677455" w14:textId="77777777" w:rsidR="00F43B7A" w:rsidRPr="00F43B7A" w:rsidRDefault="00F43B7A" w:rsidP="00F43B7A">
      <w:pPr>
        <w:pStyle w:val="ListParagraph"/>
        <w:numPr>
          <w:ilvl w:val="0"/>
          <w:numId w:val="1"/>
        </w:numPr>
        <w:autoSpaceDE w:val="0"/>
        <w:autoSpaceDN w:val="0"/>
        <w:adjustRightInd w:val="0"/>
        <w:spacing w:before="120" w:after="0" w:line="240" w:lineRule="auto"/>
        <w:contextualSpacing w:val="0"/>
        <w:jc w:val="both"/>
        <w:rPr>
          <w:rFonts w:ascii="Times New Roman" w:hAnsi="Times New Roman" w:cs="Times New Roman"/>
          <w:sz w:val="24"/>
          <w:szCs w:val="24"/>
        </w:rPr>
      </w:pPr>
      <w:proofErr w:type="gramStart"/>
      <w:r w:rsidRPr="00F43B7A">
        <w:rPr>
          <w:rFonts w:ascii="Times New Roman" w:hAnsi="Times New Roman" w:cs="Times New Roman"/>
          <w:sz w:val="24"/>
          <w:szCs w:val="24"/>
        </w:rPr>
        <w:t>the</w:t>
      </w:r>
      <w:proofErr w:type="gramEnd"/>
      <w:r w:rsidRPr="00F43B7A">
        <w:rPr>
          <w:rFonts w:ascii="Times New Roman" w:hAnsi="Times New Roman" w:cs="Times New Roman"/>
          <w:sz w:val="24"/>
          <w:szCs w:val="24"/>
        </w:rPr>
        <w:t xml:space="preserve"> Annual Return states the facts as at the close of the aforesaid financial year correctly and adequately. </w:t>
      </w:r>
    </w:p>
    <w:p w14:paraId="7C677456" w14:textId="77777777" w:rsidR="00F43B7A" w:rsidRPr="00F43B7A" w:rsidRDefault="00F43B7A" w:rsidP="00F43B7A">
      <w:pPr>
        <w:pStyle w:val="ListParagraph"/>
        <w:numPr>
          <w:ilvl w:val="0"/>
          <w:numId w:val="1"/>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F43B7A">
        <w:rPr>
          <w:rFonts w:ascii="Times New Roman" w:hAnsi="Times New Roman" w:cs="Times New Roman"/>
          <w:sz w:val="24"/>
          <w:szCs w:val="24"/>
        </w:rPr>
        <w:t>during the aforesaid financial year the Company has complied with provisions of the Act &amp; Rules made there under in respect of:</w:t>
      </w:r>
    </w:p>
    <w:p w14:paraId="7C677457"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Its status under the Act;</w:t>
      </w:r>
    </w:p>
    <w:p w14:paraId="7C677458"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Maintenance of registers/records &amp; making entries therein within the time prescribed therefor;</w:t>
      </w:r>
    </w:p>
    <w:p w14:paraId="7C677459" w14:textId="77777777" w:rsidR="00F43B7A" w:rsidRPr="00F43B7A" w:rsidRDefault="00F43B7A" w:rsidP="0048590C">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 xml:space="preserve">Filing of </w:t>
      </w:r>
      <w:bookmarkStart w:id="0" w:name="_GoBack"/>
      <w:r w:rsidRPr="00F43B7A">
        <w:rPr>
          <w:rFonts w:ascii="Times New Roman" w:hAnsi="Times New Roman" w:cs="Times New Roman"/>
          <w:sz w:val="24"/>
          <w:szCs w:val="24"/>
        </w:rPr>
        <w:t xml:space="preserve">forms </w:t>
      </w:r>
      <w:bookmarkEnd w:id="0"/>
      <w:r w:rsidRPr="00F43B7A">
        <w:rPr>
          <w:rFonts w:ascii="Times New Roman" w:hAnsi="Times New Roman" w:cs="Times New Roman"/>
          <w:sz w:val="24"/>
          <w:szCs w:val="24"/>
        </w:rPr>
        <w:t>and returns as stated in the annual return, with the Registrar of Companies, Regional Director, Central Government, the Tribunal, Court or other authorities within/beyond the prescribed time;</w:t>
      </w:r>
    </w:p>
    <w:p w14:paraId="7C67745A" w14:textId="77777777" w:rsidR="00F43B7A" w:rsidRPr="00F43B7A" w:rsidRDefault="00F43B7A" w:rsidP="00571FDD">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Calling/ convening/ holding meetings of Board of Directors or its committees, if any, and the meetings of the members of the company on due dates as stated in the annual return in respect of which meetings, proper notices were given and the proceedings including the circular resolutions and resolutions passed by postal ballot, if any, have been properly recorded in the Minute Book/registers maintained for the purpose and the same have been signed;</w:t>
      </w:r>
    </w:p>
    <w:p w14:paraId="7C67745B"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Closure of Register of Members / Security holders, as the case may be.</w:t>
      </w:r>
    </w:p>
    <w:p w14:paraId="7C67745C"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Advances/loans to its directors and/or persons or firms or companies referred in section 185 of the  Act;</w:t>
      </w:r>
    </w:p>
    <w:p w14:paraId="7C67745D"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Contracts/arrangements with related parties as specified in section 188 of the Act;</w:t>
      </w:r>
    </w:p>
    <w:p w14:paraId="7C67745E" w14:textId="77777777" w:rsidR="00F43B7A" w:rsidRPr="00F43B7A" w:rsidRDefault="00F43B7A" w:rsidP="00703C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issue or allotment or transfer or transmission or buy back of securities/ redemption of preference shares or debentures/ alteration or reduction of share capital/ conversion of shares/ securities and issue of security certificates in all instances;</w:t>
      </w:r>
    </w:p>
    <w:p w14:paraId="7C67745F"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keeping in abeyance the rights to dividend, rights shares and bonus shares pending registration of transfer of shares in compliance with the provisions of the Act</w:t>
      </w:r>
    </w:p>
    <w:p w14:paraId="7C677460"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declaration/ payment of dividend; transfer of unpaid/ unclaimed dividend/other amounts as</w:t>
      </w:r>
      <w:r>
        <w:rPr>
          <w:rFonts w:ascii="Times New Roman" w:hAnsi="Times New Roman" w:cs="Times New Roman"/>
          <w:sz w:val="24"/>
          <w:szCs w:val="24"/>
        </w:rPr>
        <w:t xml:space="preserve"> </w:t>
      </w:r>
      <w:r w:rsidRPr="00F43B7A">
        <w:rPr>
          <w:rFonts w:ascii="Times New Roman" w:hAnsi="Times New Roman" w:cs="Times New Roman"/>
          <w:sz w:val="24"/>
          <w:szCs w:val="24"/>
        </w:rPr>
        <w:t>applicable to the Investor Education and Protection Fund in accordance with section 125 of the Act</w:t>
      </w:r>
      <w:r w:rsidRPr="00F43B7A">
        <w:rPr>
          <w:rFonts w:ascii="Times New Roman" w:hAnsi="Times New Roman" w:cs="Times New Roman"/>
          <w:b/>
          <w:bCs/>
          <w:sz w:val="24"/>
          <w:szCs w:val="24"/>
        </w:rPr>
        <w:t>;</w:t>
      </w:r>
    </w:p>
    <w:p w14:paraId="7C677461"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lastRenderedPageBreak/>
        <w:t>signing of audited financial statement as per the provisions of section 134 of the Act and report of directors is as per sub - sections (3), (4) and (5) thereof;</w:t>
      </w:r>
    </w:p>
    <w:p w14:paraId="7C677462"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constitution/ appointment/ re-appointments/ retirement/ filling up casual vacancies/ disclosures of the Directors, Key Managerial Personnel and the remuneration paid to them;</w:t>
      </w:r>
    </w:p>
    <w:p w14:paraId="7C677463"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appointment/ reappointment/ filling up casual vacancies of auditors as per the provisions of</w:t>
      </w:r>
      <w:r>
        <w:rPr>
          <w:rFonts w:ascii="Times New Roman" w:hAnsi="Times New Roman" w:cs="Times New Roman"/>
          <w:sz w:val="24"/>
          <w:szCs w:val="24"/>
        </w:rPr>
        <w:t xml:space="preserve"> </w:t>
      </w:r>
      <w:r w:rsidRPr="00F43B7A">
        <w:rPr>
          <w:rFonts w:ascii="Times New Roman" w:hAnsi="Times New Roman" w:cs="Times New Roman"/>
          <w:sz w:val="24"/>
          <w:szCs w:val="24"/>
        </w:rPr>
        <w:t>section 139 of the Act;</w:t>
      </w:r>
    </w:p>
    <w:p w14:paraId="7C677464"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approvals required to be taken from the Central Government, Tribunal, Regional Director,</w:t>
      </w:r>
      <w:r>
        <w:rPr>
          <w:rFonts w:ascii="Times New Roman" w:hAnsi="Times New Roman" w:cs="Times New Roman"/>
          <w:sz w:val="24"/>
          <w:szCs w:val="24"/>
        </w:rPr>
        <w:t xml:space="preserve"> </w:t>
      </w:r>
      <w:r w:rsidRPr="00F43B7A">
        <w:rPr>
          <w:rFonts w:ascii="Times New Roman" w:hAnsi="Times New Roman" w:cs="Times New Roman"/>
          <w:sz w:val="24"/>
          <w:szCs w:val="24"/>
        </w:rPr>
        <w:t>Registrar, Court or such other authorities under the various provisions of the Act;</w:t>
      </w:r>
    </w:p>
    <w:p w14:paraId="7C677465"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acceptance/ renewal/ repayment of deposits;</w:t>
      </w:r>
    </w:p>
    <w:p w14:paraId="7C677466"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borrowings from its directors, members, public financial institutions, banks and others and</w:t>
      </w:r>
      <w:r>
        <w:rPr>
          <w:rFonts w:ascii="Times New Roman" w:hAnsi="Times New Roman" w:cs="Times New Roman"/>
          <w:sz w:val="24"/>
          <w:szCs w:val="24"/>
        </w:rPr>
        <w:t xml:space="preserve"> </w:t>
      </w:r>
      <w:r w:rsidRPr="00F43B7A">
        <w:rPr>
          <w:rFonts w:ascii="Times New Roman" w:hAnsi="Times New Roman" w:cs="Times New Roman"/>
          <w:sz w:val="24"/>
          <w:szCs w:val="24"/>
        </w:rPr>
        <w:t>creation/ modification/ satisfaction of charges in that respect, wherever applicable;</w:t>
      </w:r>
    </w:p>
    <w:p w14:paraId="7C677467"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loans and investments or guarantees given or providing of securities to other bodies corporate or persons falling under the provisions of section 186 of the Act ;</w:t>
      </w:r>
    </w:p>
    <w:p w14:paraId="7C677468" w14:textId="77777777" w:rsidR="00F43B7A" w:rsidRPr="00F43B7A" w:rsidRDefault="00F43B7A" w:rsidP="00F43B7A">
      <w:pPr>
        <w:pStyle w:val="ListParagraph"/>
        <w:numPr>
          <w:ilvl w:val="1"/>
          <w:numId w:val="4"/>
        </w:numPr>
        <w:autoSpaceDE w:val="0"/>
        <w:autoSpaceDN w:val="0"/>
        <w:adjustRightInd w:val="0"/>
        <w:spacing w:before="120" w:after="0" w:line="240" w:lineRule="auto"/>
        <w:ind w:left="709" w:hanging="425"/>
        <w:contextualSpacing w:val="0"/>
        <w:jc w:val="both"/>
        <w:rPr>
          <w:rFonts w:ascii="Times New Roman" w:hAnsi="Times New Roman" w:cs="Times New Roman"/>
          <w:sz w:val="24"/>
          <w:szCs w:val="24"/>
        </w:rPr>
      </w:pPr>
      <w:r w:rsidRPr="00F43B7A">
        <w:rPr>
          <w:rFonts w:ascii="Times New Roman" w:hAnsi="Times New Roman" w:cs="Times New Roman"/>
          <w:sz w:val="24"/>
          <w:szCs w:val="24"/>
        </w:rPr>
        <w:t>alteration of the provisions of the Memorandum and/ or Articles of Association of the Company;</w:t>
      </w:r>
    </w:p>
    <w:p w14:paraId="7C677469" w14:textId="77777777" w:rsidR="00F43B7A" w:rsidRDefault="00F43B7A" w:rsidP="00F43B7A">
      <w:pPr>
        <w:autoSpaceDE w:val="0"/>
        <w:autoSpaceDN w:val="0"/>
        <w:adjustRightInd w:val="0"/>
        <w:spacing w:after="0" w:line="240" w:lineRule="auto"/>
        <w:jc w:val="both"/>
        <w:rPr>
          <w:rFonts w:ascii="Times New Roman" w:hAnsi="Times New Roman" w:cs="Times New Roman"/>
          <w:sz w:val="24"/>
          <w:szCs w:val="24"/>
        </w:rPr>
      </w:pPr>
    </w:p>
    <w:p w14:paraId="7C67746A" w14:textId="77777777" w:rsidR="00F43B7A" w:rsidRPr="00F43B7A" w:rsidRDefault="00F43B7A" w:rsidP="00F43B7A">
      <w:pPr>
        <w:autoSpaceDE w:val="0"/>
        <w:autoSpaceDN w:val="0"/>
        <w:adjustRightInd w:val="0"/>
        <w:spacing w:after="0" w:line="240" w:lineRule="auto"/>
        <w:jc w:val="both"/>
        <w:rPr>
          <w:rFonts w:ascii="Times New Roman" w:hAnsi="Times New Roman" w:cs="Times New Roman"/>
          <w:sz w:val="24"/>
          <w:szCs w:val="24"/>
        </w:rPr>
      </w:pPr>
    </w:p>
    <w:p w14:paraId="7C67746B" w14:textId="77777777" w:rsidR="00F43B7A" w:rsidRPr="00F43B7A" w:rsidRDefault="00F43B7A" w:rsidP="00F43B7A">
      <w:pPr>
        <w:autoSpaceDE w:val="0"/>
        <w:autoSpaceDN w:val="0"/>
        <w:adjustRightInd w:val="0"/>
        <w:spacing w:after="0" w:line="240" w:lineRule="auto"/>
        <w:jc w:val="both"/>
        <w:rPr>
          <w:rFonts w:ascii="Times New Roman" w:hAnsi="Times New Roman" w:cs="Times New Roman"/>
          <w:sz w:val="24"/>
          <w:szCs w:val="24"/>
        </w:rPr>
      </w:pPr>
      <w:r w:rsidRPr="00F43B7A">
        <w:rPr>
          <w:rFonts w:ascii="Times New Roman" w:hAnsi="Times New Roman" w:cs="Times New Roman"/>
          <w:sz w:val="24"/>
          <w:szCs w:val="24"/>
        </w:rPr>
        <w:t xml:space="preserve">Place: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43B7A">
        <w:rPr>
          <w:rFonts w:ascii="Times New Roman" w:hAnsi="Times New Roman" w:cs="Times New Roman"/>
          <w:sz w:val="24"/>
          <w:szCs w:val="24"/>
        </w:rPr>
        <w:t>Signature:</w:t>
      </w:r>
    </w:p>
    <w:p w14:paraId="7C67746C" w14:textId="77777777" w:rsidR="00F43B7A" w:rsidRPr="00F43B7A" w:rsidRDefault="00F43B7A" w:rsidP="00F43B7A">
      <w:pPr>
        <w:autoSpaceDE w:val="0"/>
        <w:autoSpaceDN w:val="0"/>
        <w:adjustRightInd w:val="0"/>
        <w:spacing w:after="0" w:line="240" w:lineRule="auto"/>
        <w:jc w:val="both"/>
        <w:rPr>
          <w:rFonts w:ascii="Times New Roman" w:hAnsi="Times New Roman" w:cs="Times New Roman"/>
          <w:sz w:val="24"/>
          <w:szCs w:val="24"/>
        </w:rPr>
      </w:pPr>
      <w:r w:rsidRPr="00F43B7A">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43B7A">
        <w:rPr>
          <w:rFonts w:ascii="Times New Roman" w:hAnsi="Times New Roman" w:cs="Times New Roman"/>
          <w:sz w:val="24"/>
          <w:szCs w:val="24"/>
        </w:rPr>
        <w:t xml:space="preserve"> Name of Company Secretary in practice:</w:t>
      </w:r>
    </w:p>
    <w:p w14:paraId="7C67746D" w14:textId="77777777" w:rsidR="00F43B7A" w:rsidRPr="00F43B7A" w:rsidRDefault="00F43B7A" w:rsidP="00F43B7A">
      <w:pPr>
        <w:autoSpaceDE w:val="0"/>
        <w:autoSpaceDN w:val="0"/>
        <w:adjustRightInd w:val="0"/>
        <w:spacing w:after="0" w:line="240" w:lineRule="auto"/>
        <w:ind w:left="6480"/>
        <w:jc w:val="both"/>
        <w:rPr>
          <w:rFonts w:ascii="Times New Roman" w:hAnsi="Times New Roman" w:cs="Times New Roman"/>
          <w:sz w:val="24"/>
          <w:szCs w:val="24"/>
        </w:rPr>
      </w:pPr>
      <w:r w:rsidRPr="00F43B7A">
        <w:rPr>
          <w:rFonts w:ascii="Times New Roman" w:hAnsi="Times New Roman" w:cs="Times New Roman"/>
          <w:sz w:val="24"/>
          <w:szCs w:val="24"/>
        </w:rPr>
        <w:t>C.P. No. :</w:t>
      </w:r>
    </w:p>
    <w:p w14:paraId="7C67746E" w14:textId="77777777" w:rsidR="00F43B7A" w:rsidRDefault="00F43B7A" w:rsidP="00F43B7A">
      <w:pPr>
        <w:jc w:val="both"/>
        <w:rPr>
          <w:rFonts w:ascii="Times New Roman" w:hAnsi="Times New Roman" w:cs="Times New Roman"/>
          <w:sz w:val="24"/>
          <w:szCs w:val="24"/>
        </w:rPr>
      </w:pPr>
    </w:p>
    <w:p w14:paraId="7C67746F" w14:textId="77777777" w:rsidR="00F43B7A" w:rsidRDefault="00F43B7A" w:rsidP="00F43B7A">
      <w:pPr>
        <w:jc w:val="both"/>
        <w:rPr>
          <w:rFonts w:ascii="Times New Roman" w:hAnsi="Times New Roman" w:cs="Times New Roman"/>
          <w:sz w:val="24"/>
          <w:szCs w:val="24"/>
        </w:rPr>
      </w:pPr>
    </w:p>
    <w:p w14:paraId="7C677470" w14:textId="77777777" w:rsidR="000E3472" w:rsidRPr="00F43B7A" w:rsidRDefault="00F43B7A" w:rsidP="00F43B7A">
      <w:pPr>
        <w:jc w:val="both"/>
        <w:rPr>
          <w:rFonts w:ascii="Times New Roman" w:hAnsi="Times New Roman" w:cs="Times New Roman"/>
          <w:sz w:val="24"/>
          <w:szCs w:val="24"/>
        </w:rPr>
      </w:pPr>
      <w:r w:rsidRPr="00F43B7A">
        <w:rPr>
          <w:rFonts w:ascii="Times New Roman" w:hAnsi="Times New Roman" w:cs="Times New Roman"/>
          <w:sz w:val="24"/>
          <w:szCs w:val="24"/>
        </w:rPr>
        <w:t>Note: The qualification, reservation or adverse remarks; if any, may be stated at the relevant place(s).</w:t>
      </w:r>
    </w:p>
    <w:sectPr w:rsidR="000E3472" w:rsidRPr="00F43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635C"/>
    <w:multiLevelType w:val="hybridMultilevel"/>
    <w:tmpl w:val="7CECDDC2"/>
    <w:lvl w:ilvl="0" w:tplc="04090015">
      <w:start w:val="1"/>
      <w:numFmt w:val="upperLetter"/>
      <w:lvlText w:val="%1."/>
      <w:lvlJc w:val="left"/>
      <w:pPr>
        <w:ind w:left="720" w:hanging="360"/>
      </w:pPr>
    </w:lvl>
    <w:lvl w:ilvl="1" w:tplc="0B808A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294F8A"/>
    <w:multiLevelType w:val="hybridMultilevel"/>
    <w:tmpl w:val="341A16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838F7"/>
    <w:multiLevelType w:val="hybridMultilevel"/>
    <w:tmpl w:val="6F42AB9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33D7D"/>
    <w:multiLevelType w:val="hybridMultilevel"/>
    <w:tmpl w:val="D804A3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7A"/>
    <w:rsid w:val="000E3472"/>
    <w:rsid w:val="005956C5"/>
    <w:rsid w:val="00F43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744C"/>
  <w15:chartTrackingRefBased/>
  <w15:docId w15:val="{F09B4A60-04C7-44F0-AA94-2F95426E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Ankur Srivastava</dc:creator>
  <cp:keywords/>
  <dc:description/>
  <cp:lastModifiedBy>Ankur Srivastava</cp:lastModifiedBy>
  <cp:revision>2</cp:revision>
  <dcterms:created xsi:type="dcterms:W3CDTF">2016-04-01T06:23:00Z</dcterms:created>
  <dcterms:modified xsi:type="dcterms:W3CDTF">2016-04-01T06:23:00Z</dcterms:modified>
</cp:coreProperties>
</file>