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1E46" w:rsidRPr="00C15273" w:rsidRDefault="00C15273" w:rsidP="00F60A88">
      <w:pPr>
        <w:ind w:left="270"/>
        <w:jc w:val="both"/>
        <w:rPr>
          <w:rFonts w:ascii="Arial" w:hAnsi="Arial" w:cs="Arial"/>
          <w:b/>
          <w:bCs/>
          <w:color w:val="FF0000"/>
          <w:sz w:val="44"/>
          <w:szCs w:val="44"/>
          <w:u w:val="single"/>
        </w:rPr>
      </w:pPr>
      <w:r w:rsidRPr="00C15273">
        <w:rPr>
          <w:rFonts w:ascii="Arial" w:hAnsi="Arial" w:cs="Arial"/>
          <w:b/>
          <w:bCs/>
          <w:color w:val="FF0000"/>
          <w:sz w:val="44"/>
          <w:szCs w:val="44"/>
          <w:u w:val="single"/>
        </w:rPr>
        <w:t>Fraud Reporting- Time to Act Now!</w:t>
      </w:r>
    </w:p>
    <w:p w:rsidR="00C15273" w:rsidRDefault="00F35B37" w:rsidP="00F60A88">
      <w:pPr>
        <w:tabs>
          <w:tab w:val="left" w:pos="1838"/>
        </w:tabs>
        <w:ind w:left="270"/>
        <w:jc w:val="both"/>
      </w:pPr>
      <w:r>
        <w:tab/>
      </w:r>
    </w:p>
    <w:p w:rsidR="00C15273" w:rsidRPr="00C15273" w:rsidRDefault="00C15273" w:rsidP="00F60A88">
      <w:pPr>
        <w:ind w:left="270"/>
        <w:jc w:val="both"/>
      </w:pPr>
    </w:p>
    <w:p w:rsidR="00C15273" w:rsidRPr="00C15273" w:rsidRDefault="00C15273" w:rsidP="00F60A88">
      <w:pPr>
        <w:ind w:left="270"/>
        <w:jc w:val="both"/>
      </w:pPr>
    </w:p>
    <w:p w:rsidR="00C15273" w:rsidRPr="00C15273" w:rsidRDefault="00C15273" w:rsidP="00F60A88">
      <w:pPr>
        <w:ind w:left="270"/>
        <w:jc w:val="both"/>
      </w:pPr>
    </w:p>
    <w:p w:rsidR="00C15273" w:rsidRPr="00C15273" w:rsidRDefault="00C15273" w:rsidP="00F60A88">
      <w:pPr>
        <w:ind w:left="270"/>
        <w:jc w:val="both"/>
      </w:pPr>
    </w:p>
    <w:p w:rsidR="00C15273" w:rsidRPr="00C15273" w:rsidRDefault="00C15273" w:rsidP="00F60A88">
      <w:pPr>
        <w:tabs>
          <w:tab w:val="left" w:pos="2129"/>
        </w:tabs>
        <w:ind w:left="270"/>
        <w:jc w:val="both"/>
        <w:rPr>
          <w:rFonts w:ascii="Arial" w:hAnsi="Arial" w:cs="Arial"/>
          <w:b/>
          <w:bCs/>
          <w:sz w:val="36"/>
          <w:szCs w:val="36"/>
        </w:rPr>
      </w:pPr>
      <w:r>
        <w:tab/>
        <w:t xml:space="preserve"> </w:t>
      </w:r>
      <w:r w:rsidR="00F4412A">
        <w:t xml:space="preserve">  </w:t>
      </w:r>
      <w:r w:rsidRPr="00C15273">
        <w:rPr>
          <w:rFonts w:ascii="Arial" w:hAnsi="Arial" w:cs="Arial"/>
          <w:b/>
          <w:bCs/>
          <w:sz w:val="36"/>
          <w:szCs w:val="36"/>
        </w:rPr>
        <w:t>CS. Divyanshu Sahni</w:t>
      </w:r>
    </w:p>
    <w:p w:rsidR="00C15273" w:rsidRPr="00C15273" w:rsidRDefault="00C15273" w:rsidP="00F60A88">
      <w:pPr>
        <w:tabs>
          <w:tab w:val="left" w:pos="2129"/>
        </w:tabs>
        <w:ind w:left="270"/>
        <w:jc w:val="both"/>
        <w:rPr>
          <w:rFonts w:ascii="Arial" w:hAnsi="Arial" w:cs="Arial"/>
          <w:b/>
          <w:bCs/>
          <w:sz w:val="36"/>
          <w:szCs w:val="36"/>
        </w:rPr>
      </w:pPr>
      <w:r w:rsidRPr="00C15273">
        <w:rPr>
          <w:rFonts w:ascii="Arial" w:hAnsi="Arial" w:cs="Arial"/>
          <w:b/>
          <w:bCs/>
          <w:sz w:val="36"/>
          <w:szCs w:val="36"/>
        </w:rPr>
        <w:t xml:space="preserve">                          </w:t>
      </w:r>
      <w:r>
        <w:rPr>
          <w:rFonts w:ascii="Arial" w:hAnsi="Arial" w:cs="Arial"/>
          <w:b/>
          <w:bCs/>
          <w:sz w:val="36"/>
          <w:szCs w:val="36"/>
        </w:rPr>
        <w:t xml:space="preserve"> </w:t>
      </w:r>
      <w:r w:rsidRPr="00C15273">
        <w:rPr>
          <w:rFonts w:ascii="Arial" w:hAnsi="Arial" w:cs="Arial"/>
          <w:b/>
          <w:bCs/>
          <w:sz w:val="36"/>
          <w:szCs w:val="36"/>
        </w:rPr>
        <w:t>Spice Group</w:t>
      </w:r>
    </w:p>
    <w:p w:rsidR="00C15273" w:rsidRPr="00C15273" w:rsidRDefault="00C15273" w:rsidP="00F60A88">
      <w:pPr>
        <w:tabs>
          <w:tab w:val="left" w:pos="2129"/>
        </w:tabs>
        <w:ind w:left="270"/>
        <w:jc w:val="both"/>
        <w:rPr>
          <w:rFonts w:ascii="Arial" w:hAnsi="Arial" w:cs="Arial"/>
          <w:b/>
          <w:bCs/>
          <w:sz w:val="36"/>
          <w:szCs w:val="36"/>
        </w:rPr>
      </w:pPr>
      <w:r>
        <w:rPr>
          <w:rFonts w:ascii="Arial" w:hAnsi="Arial" w:cs="Arial"/>
          <w:b/>
          <w:bCs/>
          <w:sz w:val="36"/>
          <w:szCs w:val="36"/>
        </w:rPr>
        <w:t xml:space="preserve">                 </w:t>
      </w:r>
      <w:r w:rsidRPr="00C15273">
        <w:rPr>
          <w:rFonts w:ascii="Arial" w:hAnsi="Arial" w:cs="Arial"/>
          <w:b/>
          <w:bCs/>
          <w:sz w:val="36"/>
          <w:szCs w:val="36"/>
        </w:rPr>
        <w:t xml:space="preserve"> Divyanshu.sahni@yahoo.in</w:t>
      </w:r>
    </w:p>
    <w:p w:rsidR="00C15273" w:rsidRPr="001E0FF2" w:rsidRDefault="001E0FF2" w:rsidP="001E0FF2">
      <w:pPr>
        <w:tabs>
          <w:tab w:val="left" w:pos="2722"/>
        </w:tabs>
        <w:ind w:left="270"/>
        <w:jc w:val="both"/>
        <w:rPr>
          <w:b/>
          <w:bCs/>
          <w:sz w:val="28"/>
          <w:szCs w:val="28"/>
        </w:rPr>
      </w:pPr>
      <w:r>
        <w:tab/>
        <w:t xml:space="preserve">              </w:t>
      </w:r>
      <w:r w:rsidRPr="001E0FF2">
        <w:rPr>
          <w:b/>
          <w:bCs/>
          <w:sz w:val="28"/>
          <w:szCs w:val="28"/>
        </w:rPr>
        <w:t>ACS-42200</w:t>
      </w:r>
    </w:p>
    <w:p w:rsidR="00C15273" w:rsidRPr="00C15273" w:rsidRDefault="00C15273" w:rsidP="00F60A88">
      <w:pPr>
        <w:ind w:left="270"/>
        <w:jc w:val="both"/>
      </w:pPr>
    </w:p>
    <w:p w:rsidR="00C15273" w:rsidRDefault="00C15273" w:rsidP="00F60A88">
      <w:pPr>
        <w:ind w:left="270"/>
        <w:jc w:val="both"/>
      </w:pPr>
    </w:p>
    <w:p w:rsidR="00C15273" w:rsidRDefault="00C15273" w:rsidP="00F60A88">
      <w:pPr>
        <w:pStyle w:val="Default"/>
        <w:ind w:left="270"/>
        <w:jc w:val="both"/>
      </w:pPr>
      <w:r>
        <w:tab/>
      </w:r>
    </w:p>
    <w:p w:rsidR="00C15273" w:rsidRDefault="00C15273" w:rsidP="00F60A88">
      <w:pPr>
        <w:pStyle w:val="Default"/>
        <w:ind w:left="270"/>
        <w:jc w:val="both"/>
      </w:pPr>
    </w:p>
    <w:p w:rsidR="00C15273" w:rsidRDefault="00C15273" w:rsidP="00F60A88">
      <w:pPr>
        <w:pStyle w:val="Default"/>
        <w:ind w:left="270"/>
        <w:jc w:val="both"/>
      </w:pPr>
    </w:p>
    <w:p w:rsidR="00C15273" w:rsidRDefault="00C15273" w:rsidP="00F60A88">
      <w:pPr>
        <w:pStyle w:val="Default"/>
        <w:ind w:left="270"/>
        <w:jc w:val="both"/>
      </w:pPr>
    </w:p>
    <w:p w:rsidR="00C15273" w:rsidRDefault="00C15273" w:rsidP="00F60A88">
      <w:pPr>
        <w:pStyle w:val="Default"/>
        <w:ind w:left="270"/>
        <w:jc w:val="both"/>
      </w:pPr>
    </w:p>
    <w:p w:rsidR="00C15273" w:rsidRDefault="00C15273" w:rsidP="00F60A88">
      <w:pPr>
        <w:pStyle w:val="Default"/>
        <w:ind w:left="270"/>
        <w:jc w:val="both"/>
      </w:pPr>
    </w:p>
    <w:p w:rsidR="00C15273" w:rsidRDefault="00C15273" w:rsidP="00F60A88">
      <w:pPr>
        <w:pStyle w:val="Default"/>
        <w:ind w:left="270"/>
        <w:jc w:val="both"/>
      </w:pPr>
    </w:p>
    <w:p w:rsidR="00C15273" w:rsidRDefault="00C15273" w:rsidP="00F60A88">
      <w:pPr>
        <w:pStyle w:val="Default"/>
        <w:ind w:left="270"/>
        <w:jc w:val="both"/>
      </w:pPr>
    </w:p>
    <w:p w:rsidR="00C15273" w:rsidRDefault="00C15273" w:rsidP="00F60A88">
      <w:pPr>
        <w:pStyle w:val="Default"/>
        <w:ind w:left="270"/>
        <w:jc w:val="both"/>
        <w:rPr>
          <w:rFonts w:ascii="Arial" w:hAnsi="Arial" w:cs="Arial"/>
          <w:sz w:val="28"/>
          <w:szCs w:val="28"/>
        </w:rPr>
      </w:pPr>
      <w:r w:rsidRPr="00C15273">
        <w:rPr>
          <w:rFonts w:ascii="Arial" w:hAnsi="Arial" w:cs="Arial"/>
          <w:sz w:val="28"/>
          <w:szCs w:val="28"/>
        </w:rPr>
        <w:t xml:space="preserve"> </w:t>
      </w:r>
    </w:p>
    <w:p w:rsidR="00C15273" w:rsidRDefault="00C15273" w:rsidP="00F60A88">
      <w:pPr>
        <w:pStyle w:val="Default"/>
        <w:ind w:left="270"/>
        <w:jc w:val="both"/>
        <w:rPr>
          <w:rFonts w:ascii="Arial" w:hAnsi="Arial" w:cs="Arial"/>
          <w:sz w:val="28"/>
          <w:szCs w:val="28"/>
        </w:rPr>
      </w:pPr>
    </w:p>
    <w:p w:rsidR="00C15273" w:rsidRDefault="00C15273" w:rsidP="00F60A88">
      <w:pPr>
        <w:pStyle w:val="Default"/>
        <w:ind w:left="270"/>
        <w:jc w:val="both"/>
        <w:rPr>
          <w:rFonts w:ascii="Arial" w:hAnsi="Arial" w:cs="Arial"/>
          <w:sz w:val="28"/>
          <w:szCs w:val="28"/>
        </w:rPr>
      </w:pPr>
    </w:p>
    <w:p w:rsidR="00C15273" w:rsidRDefault="00C15273" w:rsidP="00F60A88">
      <w:pPr>
        <w:pStyle w:val="Default"/>
        <w:ind w:left="270"/>
        <w:jc w:val="both"/>
        <w:rPr>
          <w:rFonts w:ascii="Arial" w:hAnsi="Arial" w:cs="Arial"/>
          <w:sz w:val="28"/>
          <w:szCs w:val="28"/>
        </w:rPr>
      </w:pPr>
    </w:p>
    <w:p w:rsidR="00155E38" w:rsidRDefault="00C15273" w:rsidP="00F60A88">
      <w:pPr>
        <w:pStyle w:val="Default"/>
        <w:ind w:left="270"/>
        <w:jc w:val="both"/>
        <w:rPr>
          <w:rFonts w:ascii="Arial" w:hAnsi="Arial" w:cs="Arial"/>
          <w:sz w:val="28"/>
          <w:szCs w:val="28"/>
        </w:rPr>
      </w:pPr>
      <w:r>
        <w:rPr>
          <w:rFonts w:ascii="Arial" w:hAnsi="Arial" w:cs="Arial"/>
          <w:sz w:val="28"/>
          <w:szCs w:val="28"/>
        </w:rPr>
        <w:t xml:space="preserve"> </w:t>
      </w:r>
    </w:p>
    <w:p w:rsidR="00155E38" w:rsidRDefault="00155E38" w:rsidP="00F60A88">
      <w:pPr>
        <w:pStyle w:val="Default"/>
        <w:ind w:left="270"/>
        <w:jc w:val="both"/>
        <w:rPr>
          <w:rFonts w:ascii="Arial" w:hAnsi="Arial" w:cs="Arial"/>
          <w:sz w:val="28"/>
          <w:szCs w:val="28"/>
        </w:rPr>
      </w:pPr>
    </w:p>
    <w:p w:rsidR="00155E38" w:rsidRDefault="00155E38" w:rsidP="00F60A88">
      <w:pPr>
        <w:pStyle w:val="Default"/>
        <w:ind w:left="270"/>
        <w:jc w:val="both"/>
        <w:rPr>
          <w:rFonts w:ascii="Arial" w:hAnsi="Arial" w:cs="Arial"/>
          <w:sz w:val="28"/>
          <w:szCs w:val="28"/>
        </w:rPr>
      </w:pPr>
    </w:p>
    <w:p w:rsidR="00155E38" w:rsidRDefault="00155E38" w:rsidP="00F60A88">
      <w:pPr>
        <w:pStyle w:val="Default"/>
        <w:ind w:left="270"/>
        <w:jc w:val="both"/>
        <w:rPr>
          <w:rFonts w:ascii="Arial" w:hAnsi="Arial" w:cs="Arial"/>
          <w:sz w:val="28"/>
          <w:szCs w:val="28"/>
        </w:rPr>
      </w:pPr>
    </w:p>
    <w:p w:rsidR="00155E38" w:rsidRDefault="00155E38" w:rsidP="00F60A88">
      <w:pPr>
        <w:pStyle w:val="Default"/>
        <w:ind w:left="270"/>
        <w:jc w:val="both"/>
        <w:rPr>
          <w:rFonts w:ascii="Arial" w:hAnsi="Arial" w:cs="Arial"/>
          <w:sz w:val="28"/>
          <w:szCs w:val="28"/>
        </w:rPr>
      </w:pPr>
    </w:p>
    <w:p w:rsidR="00155E38" w:rsidRDefault="00155E38" w:rsidP="00F60A88">
      <w:pPr>
        <w:pStyle w:val="Default"/>
        <w:ind w:left="270"/>
        <w:jc w:val="both"/>
        <w:rPr>
          <w:rFonts w:ascii="Arial" w:hAnsi="Arial" w:cs="Arial"/>
          <w:sz w:val="28"/>
          <w:szCs w:val="28"/>
        </w:rPr>
      </w:pPr>
    </w:p>
    <w:p w:rsidR="00155E38" w:rsidRDefault="00155E38" w:rsidP="00F60A88">
      <w:pPr>
        <w:pStyle w:val="Default"/>
        <w:ind w:left="270"/>
        <w:jc w:val="both"/>
        <w:rPr>
          <w:rFonts w:ascii="Arial" w:hAnsi="Arial" w:cs="Arial"/>
          <w:sz w:val="28"/>
          <w:szCs w:val="28"/>
        </w:rPr>
      </w:pPr>
    </w:p>
    <w:p w:rsidR="00C15273" w:rsidRPr="00C15273" w:rsidRDefault="00C15273" w:rsidP="00F60A88">
      <w:pPr>
        <w:pStyle w:val="Default"/>
        <w:ind w:left="270"/>
        <w:jc w:val="both"/>
        <w:rPr>
          <w:rFonts w:ascii="Arial" w:hAnsi="Arial" w:cs="Arial"/>
          <w:sz w:val="28"/>
          <w:szCs w:val="28"/>
        </w:rPr>
      </w:pPr>
      <w:r w:rsidRPr="00C15273">
        <w:rPr>
          <w:rFonts w:ascii="Arial" w:hAnsi="Arial" w:cs="Arial"/>
          <w:b/>
          <w:bCs/>
          <w:sz w:val="28"/>
          <w:szCs w:val="28"/>
        </w:rPr>
        <w:t xml:space="preserve">Disclaimer: </w:t>
      </w:r>
    </w:p>
    <w:p w:rsidR="00C15273" w:rsidRDefault="00C15273" w:rsidP="00F60A88">
      <w:pPr>
        <w:tabs>
          <w:tab w:val="left" w:pos="6986"/>
        </w:tabs>
        <w:ind w:left="270"/>
        <w:jc w:val="both"/>
        <w:rPr>
          <w:rFonts w:ascii="Arial" w:hAnsi="Arial" w:cs="Arial"/>
          <w:sz w:val="24"/>
          <w:szCs w:val="24"/>
        </w:rPr>
      </w:pPr>
      <w:r w:rsidRPr="00C15273">
        <w:rPr>
          <w:rFonts w:ascii="Arial" w:hAnsi="Arial" w:cs="Arial"/>
          <w:sz w:val="24"/>
          <w:szCs w:val="24"/>
        </w:rPr>
        <w:t>This document is intended to initiate academic debate on a pertinent question. It is not intended to be a professional advice and should not be relied upon for real life facts.</w:t>
      </w:r>
    </w:p>
    <w:p w:rsidR="00C15273" w:rsidRDefault="00C15273" w:rsidP="00F60A88">
      <w:pPr>
        <w:tabs>
          <w:tab w:val="left" w:pos="6986"/>
        </w:tabs>
        <w:ind w:left="270"/>
        <w:jc w:val="both"/>
        <w:rPr>
          <w:rFonts w:ascii="Arial" w:hAnsi="Arial" w:cs="Arial"/>
          <w:sz w:val="24"/>
          <w:szCs w:val="24"/>
        </w:rPr>
      </w:pPr>
    </w:p>
    <w:p w:rsidR="00C15273" w:rsidRDefault="00C15273" w:rsidP="00F60A88">
      <w:pPr>
        <w:tabs>
          <w:tab w:val="left" w:pos="6986"/>
        </w:tabs>
        <w:ind w:left="270"/>
        <w:jc w:val="both"/>
        <w:rPr>
          <w:rFonts w:ascii="Arial" w:hAnsi="Arial" w:cs="Arial"/>
          <w:sz w:val="24"/>
          <w:szCs w:val="24"/>
        </w:rPr>
      </w:pPr>
    </w:p>
    <w:p w:rsidR="00C15273" w:rsidRDefault="00C15273" w:rsidP="00F60A88">
      <w:pPr>
        <w:tabs>
          <w:tab w:val="left" w:pos="6986"/>
        </w:tabs>
        <w:ind w:left="270"/>
        <w:jc w:val="both"/>
        <w:rPr>
          <w:rFonts w:ascii="Arial" w:hAnsi="Arial" w:cs="Arial"/>
          <w:sz w:val="24"/>
          <w:szCs w:val="24"/>
        </w:rPr>
      </w:pPr>
    </w:p>
    <w:p w:rsidR="00C15273" w:rsidRDefault="00C15273" w:rsidP="00F60A88">
      <w:pPr>
        <w:tabs>
          <w:tab w:val="left" w:pos="6986"/>
        </w:tabs>
        <w:ind w:left="270"/>
        <w:jc w:val="both"/>
        <w:rPr>
          <w:rFonts w:ascii="Arial" w:hAnsi="Arial" w:cs="Arial"/>
          <w:sz w:val="24"/>
          <w:szCs w:val="24"/>
        </w:rPr>
      </w:pPr>
    </w:p>
    <w:p w:rsidR="000F0F44" w:rsidRDefault="000F0F44" w:rsidP="00F60A88">
      <w:pPr>
        <w:spacing w:after="200" w:line="276" w:lineRule="auto"/>
        <w:ind w:left="270"/>
        <w:jc w:val="both"/>
        <w:rPr>
          <w:rFonts w:ascii="Arial" w:hAnsi="Arial" w:cs="Arial"/>
          <w:sz w:val="24"/>
          <w:szCs w:val="24"/>
        </w:rPr>
      </w:pPr>
    </w:p>
    <w:p w:rsidR="000F0F44" w:rsidRPr="000F0F44" w:rsidRDefault="000F0F44" w:rsidP="00F60A88">
      <w:pPr>
        <w:spacing w:after="200" w:line="276" w:lineRule="auto"/>
        <w:ind w:left="270"/>
        <w:jc w:val="both"/>
        <w:rPr>
          <w:rFonts w:ascii="Arial" w:eastAsia="Calibri" w:hAnsi="Arial" w:cs="Arial"/>
          <w:sz w:val="24"/>
          <w:szCs w:val="24"/>
          <w:lang w:val="en-IN" w:bidi="ar-SA"/>
        </w:rPr>
      </w:pPr>
      <w:r>
        <w:rPr>
          <w:rFonts w:ascii="Arial" w:eastAsia="Calibri" w:hAnsi="Arial" w:cs="Arial"/>
          <w:b/>
          <w:bCs/>
          <w:szCs w:val="22"/>
          <w:lang w:val="en-IN" w:bidi="ar-SA"/>
        </w:rPr>
        <w:t xml:space="preserve"> </w:t>
      </w:r>
      <w:r w:rsidRPr="000F0F44">
        <w:rPr>
          <w:rFonts w:ascii="Arial" w:eastAsia="Calibri" w:hAnsi="Arial" w:cs="Arial"/>
          <w:b/>
          <w:bCs/>
          <w:szCs w:val="22"/>
          <w:lang w:val="en-IN" w:bidi="ar-SA"/>
        </w:rPr>
        <w:t>I</w:t>
      </w:r>
      <w:r w:rsidRPr="000F0F44">
        <w:rPr>
          <w:rFonts w:ascii="Arial" w:eastAsia="Calibri" w:hAnsi="Arial" w:cs="Arial"/>
          <w:b/>
          <w:bCs/>
          <w:sz w:val="24"/>
          <w:szCs w:val="24"/>
          <w:lang w:val="en-IN" w:bidi="ar-SA"/>
        </w:rPr>
        <w:t>. INTRODUCTION`</w:t>
      </w:r>
    </w:p>
    <w:p w:rsidR="00F60A88" w:rsidRDefault="000F0F44" w:rsidP="00F60A88">
      <w:pPr>
        <w:spacing w:after="200" w:line="276" w:lineRule="auto"/>
        <w:ind w:left="270"/>
        <w:jc w:val="both"/>
        <w:rPr>
          <w:rFonts w:ascii="Arial" w:eastAsia="Calibri" w:hAnsi="Arial" w:cs="Arial"/>
          <w:sz w:val="24"/>
          <w:szCs w:val="24"/>
          <w:lang w:val="en-IN" w:bidi="ar-SA"/>
        </w:rPr>
      </w:pPr>
      <w:r w:rsidRPr="000F0F44">
        <w:rPr>
          <w:rFonts w:ascii="Arial" w:eastAsia="Calibri" w:hAnsi="Arial" w:cs="Arial"/>
          <w:sz w:val="24"/>
          <w:szCs w:val="24"/>
          <w:lang w:val="en-IN" w:bidi="ar-SA"/>
        </w:rPr>
        <w:t>The financial/ corporate frauds and scams which have taken place in India, required the attention of the Law makers. It was high time to evaluate the high standards in corporate governance and implement stringent provisions to tackle corporate Fraud. The problem was on the rise both in its frequency and severity. The increasing rate of white-collar crimes demanded stiff penalties, exemplary punishments and effective enforcement of law with the right spirit.</w:t>
      </w:r>
    </w:p>
    <w:p w:rsidR="000F0F44" w:rsidRPr="000F0F44" w:rsidRDefault="000F0F44" w:rsidP="00F60A88">
      <w:pPr>
        <w:spacing w:after="200" w:line="276" w:lineRule="auto"/>
        <w:ind w:left="270"/>
        <w:jc w:val="both"/>
        <w:rPr>
          <w:rFonts w:ascii="Arial" w:eastAsia="Calibri" w:hAnsi="Arial" w:cs="Arial"/>
          <w:sz w:val="24"/>
          <w:szCs w:val="24"/>
          <w:lang w:val="en-IN" w:bidi="ar-SA"/>
        </w:rPr>
      </w:pPr>
      <w:r w:rsidRPr="000F0F44">
        <w:rPr>
          <w:rFonts w:ascii="Arial" w:eastAsia="Calibri" w:hAnsi="Arial" w:cs="Arial"/>
          <w:b/>
          <w:bCs/>
          <w:sz w:val="24"/>
          <w:szCs w:val="24"/>
          <w:u w:val="single"/>
          <w:lang w:val="en-IN" w:bidi="ar-SA"/>
        </w:rPr>
        <w:t>Examples:</w:t>
      </w:r>
    </w:p>
    <w:p w:rsidR="000F0F44" w:rsidRPr="000F0F44" w:rsidRDefault="000F0F44" w:rsidP="00F60A88">
      <w:pPr>
        <w:spacing w:after="200" w:line="276" w:lineRule="auto"/>
        <w:ind w:left="270"/>
        <w:jc w:val="both"/>
        <w:rPr>
          <w:rFonts w:ascii="Arial" w:eastAsia="Calibri" w:hAnsi="Arial" w:cs="Arial"/>
          <w:sz w:val="24"/>
          <w:szCs w:val="24"/>
          <w:lang w:val="en-IN" w:bidi="ar-SA"/>
        </w:rPr>
      </w:pPr>
      <w:r w:rsidRPr="000F0F44">
        <w:rPr>
          <w:rFonts w:ascii="Arial" w:eastAsia="Calibri" w:hAnsi="Arial" w:cs="Arial"/>
          <w:sz w:val="24"/>
          <w:szCs w:val="24"/>
          <w:lang w:val="en-IN" w:bidi="ar-SA"/>
        </w:rPr>
        <w:t xml:space="preserve">Our country has witnessed several corporate Frauds, till date e.g. </w:t>
      </w:r>
      <w:proofErr w:type="spellStart"/>
      <w:r w:rsidRPr="000F0F44">
        <w:rPr>
          <w:rFonts w:ascii="Arial" w:eastAsia="Calibri" w:hAnsi="Arial" w:cs="Arial"/>
          <w:sz w:val="24"/>
          <w:szCs w:val="24"/>
          <w:lang w:val="en-IN" w:bidi="ar-SA"/>
        </w:rPr>
        <w:t>Rs</w:t>
      </w:r>
      <w:proofErr w:type="spellEnd"/>
      <w:r w:rsidRPr="000F0F44">
        <w:rPr>
          <w:rFonts w:ascii="Arial" w:eastAsia="Calibri" w:hAnsi="Arial" w:cs="Arial"/>
          <w:sz w:val="24"/>
          <w:szCs w:val="24"/>
          <w:lang w:val="en-IN" w:bidi="ar-SA"/>
        </w:rPr>
        <w:t xml:space="preserve">.  5,000 crore </w:t>
      </w:r>
      <w:proofErr w:type="spellStart"/>
      <w:r w:rsidRPr="000F0F44">
        <w:rPr>
          <w:rFonts w:ascii="Arial" w:eastAsia="Calibri" w:hAnsi="Arial" w:cs="Arial"/>
          <w:sz w:val="24"/>
          <w:szCs w:val="24"/>
          <w:lang w:val="en-IN" w:bidi="ar-SA"/>
        </w:rPr>
        <w:t>Harshad</w:t>
      </w:r>
      <w:proofErr w:type="spellEnd"/>
      <w:r w:rsidRPr="000F0F44">
        <w:rPr>
          <w:rFonts w:ascii="Arial" w:eastAsia="Calibri" w:hAnsi="Arial" w:cs="Arial"/>
          <w:sz w:val="24"/>
          <w:szCs w:val="24"/>
          <w:lang w:val="en-IN" w:bidi="ar-SA"/>
        </w:rPr>
        <w:t xml:space="preserve"> Mehta scam in 1992, </w:t>
      </w:r>
      <w:proofErr w:type="spellStart"/>
      <w:r w:rsidRPr="000F0F44">
        <w:rPr>
          <w:rFonts w:ascii="Arial" w:eastAsia="Calibri" w:hAnsi="Arial" w:cs="Arial"/>
          <w:sz w:val="24"/>
          <w:szCs w:val="24"/>
          <w:lang w:val="en-IN" w:bidi="ar-SA"/>
        </w:rPr>
        <w:t>Rs</w:t>
      </w:r>
      <w:proofErr w:type="spellEnd"/>
      <w:r w:rsidRPr="000F0F44">
        <w:rPr>
          <w:rFonts w:ascii="Arial" w:eastAsia="Calibri" w:hAnsi="Arial" w:cs="Arial"/>
          <w:sz w:val="24"/>
          <w:szCs w:val="24"/>
          <w:lang w:val="en-IN" w:bidi="ar-SA"/>
        </w:rPr>
        <w:t xml:space="preserve">. 7,000 crore  Satyam fiasco in 2009, the </w:t>
      </w:r>
      <w:proofErr w:type="spellStart"/>
      <w:r w:rsidRPr="000F0F44">
        <w:rPr>
          <w:rFonts w:ascii="Arial" w:eastAsia="Calibri" w:hAnsi="Arial" w:cs="Arial"/>
          <w:sz w:val="24"/>
          <w:szCs w:val="24"/>
          <w:lang w:val="en-IN" w:bidi="ar-SA"/>
        </w:rPr>
        <w:t>Rs</w:t>
      </w:r>
      <w:proofErr w:type="spellEnd"/>
      <w:r w:rsidRPr="000F0F44">
        <w:rPr>
          <w:rFonts w:ascii="Arial" w:eastAsia="Calibri" w:hAnsi="Arial" w:cs="Arial"/>
          <w:sz w:val="24"/>
          <w:szCs w:val="24"/>
          <w:lang w:val="en-IN" w:bidi="ar-SA"/>
        </w:rPr>
        <w:t>. 27,000 crore  Sahara fraud case which started in 2010 and is sub-</w:t>
      </w:r>
      <w:proofErr w:type="spellStart"/>
      <w:r w:rsidRPr="000F0F44">
        <w:rPr>
          <w:rFonts w:ascii="Arial" w:eastAsia="Calibri" w:hAnsi="Arial" w:cs="Arial"/>
          <w:sz w:val="24"/>
          <w:szCs w:val="24"/>
          <w:lang w:val="en-IN" w:bidi="ar-SA"/>
        </w:rPr>
        <w:t>judice</w:t>
      </w:r>
      <w:proofErr w:type="spellEnd"/>
      <w:r w:rsidRPr="000F0F44">
        <w:rPr>
          <w:rFonts w:ascii="Arial" w:eastAsia="Calibri" w:hAnsi="Arial" w:cs="Arial"/>
          <w:sz w:val="24"/>
          <w:szCs w:val="24"/>
          <w:lang w:val="en-IN" w:bidi="ar-SA"/>
        </w:rPr>
        <w:t xml:space="preserve"> at the Supreme Court  currently.</w:t>
      </w:r>
    </w:p>
    <w:p w:rsidR="000F0F44" w:rsidRPr="000F0F44" w:rsidRDefault="000F0F44" w:rsidP="00F60A88">
      <w:pPr>
        <w:tabs>
          <w:tab w:val="left" w:pos="6986"/>
        </w:tabs>
        <w:ind w:left="270"/>
        <w:jc w:val="both"/>
        <w:rPr>
          <w:rFonts w:ascii="Arial" w:hAnsi="Arial" w:cs="Arial"/>
          <w:b/>
          <w:bCs/>
          <w:sz w:val="24"/>
          <w:szCs w:val="24"/>
          <w:u w:val="single"/>
        </w:rPr>
      </w:pPr>
    </w:p>
    <w:p w:rsidR="00C15273" w:rsidRPr="000F0F44" w:rsidRDefault="00C15273" w:rsidP="00F60A88">
      <w:pPr>
        <w:tabs>
          <w:tab w:val="left" w:pos="6986"/>
        </w:tabs>
        <w:ind w:left="270"/>
        <w:jc w:val="both"/>
        <w:rPr>
          <w:rFonts w:ascii="Arial" w:hAnsi="Arial" w:cs="Arial"/>
          <w:b/>
          <w:bCs/>
          <w:sz w:val="24"/>
          <w:szCs w:val="24"/>
          <w:u w:val="single"/>
        </w:rPr>
      </w:pPr>
      <w:r w:rsidRPr="000F0F44">
        <w:rPr>
          <w:rFonts w:ascii="Arial" w:hAnsi="Arial" w:cs="Arial"/>
          <w:b/>
          <w:bCs/>
          <w:sz w:val="24"/>
          <w:szCs w:val="24"/>
          <w:u w:val="single"/>
        </w:rPr>
        <w:t>Preface</w:t>
      </w:r>
    </w:p>
    <w:p w:rsidR="00C15273" w:rsidRPr="000F0F44" w:rsidRDefault="00C15273" w:rsidP="00F60A88">
      <w:pPr>
        <w:tabs>
          <w:tab w:val="left" w:pos="6986"/>
        </w:tabs>
        <w:ind w:left="270"/>
        <w:jc w:val="both"/>
        <w:rPr>
          <w:rFonts w:ascii="Arial" w:hAnsi="Arial" w:cs="Arial"/>
          <w:sz w:val="24"/>
          <w:szCs w:val="24"/>
        </w:rPr>
      </w:pPr>
      <w:r w:rsidRPr="000F0F44">
        <w:rPr>
          <w:rFonts w:ascii="Arial" w:hAnsi="Arial" w:cs="Arial"/>
          <w:sz w:val="24"/>
          <w:szCs w:val="24"/>
        </w:rPr>
        <w:t>T</w:t>
      </w:r>
      <w:r w:rsidR="00155E38">
        <w:rPr>
          <w:rFonts w:ascii="Arial" w:hAnsi="Arial" w:cs="Arial"/>
          <w:sz w:val="24"/>
          <w:szCs w:val="24"/>
        </w:rPr>
        <w:t>he notification issued on the 15</w:t>
      </w:r>
      <w:r w:rsidRPr="000F0F44">
        <w:rPr>
          <w:rFonts w:ascii="Arial" w:hAnsi="Arial" w:cs="Arial"/>
          <w:sz w:val="24"/>
          <w:szCs w:val="24"/>
        </w:rPr>
        <w:t>th of December, 2015, by the Ministry of Corporate Affairs (MCA), has made the provisions of section 13 of the Companies (Amendment) Act, 2015 (21 of 2015) effective from the December 14, 2015.</w:t>
      </w:r>
    </w:p>
    <w:p w:rsidR="00C15273" w:rsidRPr="000F0F44" w:rsidRDefault="00C15273" w:rsidP="00F60A88">
      <w:pPr>
        <w:tabs>
          <w:tab w:val="left" w:pos="6986"/>
        </w:tabs>
        <w:ind w:left="270"/>
        <w:jc w:val="both"/>
        <w:rPr>
          <w:rFonts w:ascii="Arial" w:hAnsi="Arial" w:cs="Arial"/>
          <w:sz w:val="24"/>
          <w:szCs w:val="24"/>
        </w:rPr>
      </w:pPr>
      <w:r w:rsidRPr="000F0F44">
        <w:rPr>
          <w:rFonts w:ascii="Arial" w:hAnsi="Arial" w:cs="Arial"/>
          <w:sz w:val="24"/>
          <w:szCs w:val="24"/>
        </w:rPr>
        <w:t>Section 13 of the aforementioned Act pertains to sub-section (12) of section 143 of the Companies Act, 2013 (the Act), which deals with reporting of fraud by the auditor.</w:t>
      </w:r>
    </w:p>
    <w:p w:rsidR="00C15273" w:rsidRPr="000F0F44" w:rsidRDefault="00C15273" w:rsidP="00F60A88">
      <w:pPr>
        <w:tabs>
          <w:tab w:val="left" w:pos="6986"/>
        </w:tabs>
        <w:ind w:left="270"/>
        <w:jc w:val="both"/>
        <w:rPr>
          <w:rFonts w:ascii="Arial" w:hAnsi="Arial" w:cs="Arial"/>
          <w:sz w:val="24"/>
          <w:szCs w:val="24"/>
        </w:rPr>
      </w:pPr>
      <w:r w:rsidRPr="000F0F44">
        <w:rPr>
          <w:rFonts w:ascii="Arial" w:hAnsi="Arial" w:cs="Arial"/>
          <w:sz w:val="24"/>
          <w:szCs w:val="24"/>
        </w:rPr>
        <w:t>Section 143 (12) states that –</w:t>
      </w:r>
    </w:p>
    <w:p w:rsidR="00C15273" w:rsidRPr="000F0F44" w:rsidRDefault="00C15273" w:rsidP="00F60A88">
      <w:pPr>
        <w:tabs>
          <w:tab w:val="left" w:pos="6986"/>
        </w:tabs>
        <w:ind w:left="270"/>
        <w:jc w:val="both"/>
        <w:rPr>
          <w:rFonts w:ascii="Arial" w:hAnsi="Arial" w:cs="Arial"/>
          <w:sz w:val="24"/>
          <w:szCs w:val="24"/>
        </w:rPr>
      </w:pPr>
      <w:r w:rsidRPr="000F0F44">
        <w:rPr>
          <w:rFonts w:ascii="Arial" w:hAnsi="Arial" w:cs="Arial"/>
          <w:sz w:val="24"/>
          <w:szCs w:val="24"/>
        </w:rPr>
        <w:t>“Notwithstanding anything contained in this section, if an auditor of a company in the course of the performance of his duties as auditor, has reason to believe that an offence of fraud involving such amount or amounts as may be prescribed, is being or has been committed in the company by its officers or employees, the auditor shall report the matter to the Central Government within such time and in such manner as may be prescribed:</w:t>
      </w:r>
    </w:p>
    <w:p w:rsidR="00C15273" w:rsidRPr="000F0F44" w:rsidRDefault="00C15273" w:rsidP="00F60A88">
      <w:pPr>
        <w:tabs>
          <w:tab w:val="left" w:pos="6986"/>
        </w:tabs>
        <w:ind w:left="270"/>
        <w:jc w:val="both"/>
        <w:rPr>
          <w:rFonts w:ascii="Arial" w:hAnsi="Arial" w:cs="Arial"/>
          <w:sz w:val="24"/>
          <w:szCs w:val="24"/>
        </w:rPr>
      </w:pPr>
      <w:r w:rsidRPr="000F0F44">
        <w:rPr>
          <w:rFonts w:ascii="Arial" w:hAnsi="Arial" w:cs="Arial"/>
          <w:sz w:val="24"/>
          <w:szCs w:val="24"/>
        </w:rPr>
        <w:t>Provided that in case of a fraud involving lesser than the specified amount, the auditor shall report the matter to the audit committee constituted under section 177 or to the Board in other cases within such time and in such manner as may be prescribed:</w:t>
      </w:r>
    </w:p>
    <w:p w:rsidR="00CD2370" w:rsidRDefault="00C15273" w:rsidP="00F60A88">
      <w:pPr>
        <w:tabs>
          <w:tab w:val="left" w:pos="6986"/>
        </w:tabs>
        <w:ind w:left="270"/>
        <w:jc w:val="both"/>
        <w:rPr>
          <w:rFonts w:ascii="Arial" w:hAnsi="Arial" w:cs="Arial"/>
          <w:sz w:val="24"/>
          <w:szCs w:val="24"/>
        </w:rPr>
      </w:pPr>
      <w:r w:rsidRPr="000F0F44">
        <w:rPr>
          <w:rFonts w:ascii="Arial" w:hAnsi="Arial" w:cs="Arial"/>
          <w:sz w:val="24"/>
          <w:szCs w:val="24"/>
        </w:rPr>
        <w:lastRenderedPageBreak/>
        <w:t>Provided further that the companies, whose auditors have reported frauds under this sub-section to the audit committee or the Board but not reported to the Central Government, he shall disclose the details about such frauds in the Board's report in su</w:t>
      </w:r>
      <w:r w:rsidR="00CD2370">
        <w:rPr>
          <w:rFonts w:ascii="Arial" w:hAnsi="Arial" w:cs="Arial"/>
          <w:sz w:val="24"/>
          <w:szCs w:val="24"/>
        </w:rPr>
        <w:t>ch manner as may be prescribed.</w:t>
      </w:r>
    </w:p>
    <w:p w:rsidR="00155E38" w:rsidRPr="00155E38" w:rsidRDefault="00155E38" w:rsidP="00F60A88">
      <w:pPr>
        <w:tabs>
          <w:tab w:val="left" w:pos="6986"/>
        </w:tabs>
        <w:ind w:left="270"/>
        <w:jc w:val="both"/>
        <w:rPr>
          <w:rFonts w:ascii="Arial" w:hAnsi="Arial" w:cs="Arial"/>
          <w:sz w:val="24"/>
          <w:szCs w:val="24"/>
        </w:rPr>
      </w:pPr>
      <w:r w:rsidRPr="00155E38">
        <w:rPr>
          <w:rFonts w:ascii="Arial" w:hAnsi="Arial" w:cs="Arial"/>
          <w:sz w:val="24"/>
          <w:szCs w:val="24"/>
        </w:rPr>
        <w:t>Section 143 (13) of the Act states that</w:t>
      </w:r>
      <w:r w:rsidRPr="00155E38">
        <w:rPr>
          <w:rFonts w:ascii="Arial" w:hAnsi="Arial" w:cs="Arial"/>
          <w:i/>
          <w:iCs/>
          <w:sz w:val="24"/>
          <w:szCs w:val="24"/>
        </w:rPr>
        <w:t xml:space="preserve">- </w:t>
      </w:r>
    </w:p>
    <w:p w:rsidR="00155E38" w:rsidRDefault="00155E38" w:rsidP="00F60A88">
      <w:pPr>
        <w:tabs>
          <w:tab w:val="left" w:pos="6986"/>
        </w:tabs>
        <w:ind w:left="270"/>
        <w:jc w:val="both"/>
        <w:rPr>
          <w:rFonts w:ascii="Arial" w:hAnsi="Arial" w:cs="Arial"/>
          <w:sz w:val="24"/>
          <w:szCs w:val="24"/>
        </w:rPr>
      </w:pPr>
      <w:r w:rsidRPr="00155E38">
        <w:rPr>
          <w:rFonts w:ascii="Arial" w:hAnsi="Arial" w:cs="Arial"/>
          <w:i/>
          <w:iCs/>
          <w:sz w:val="24"/>
          <w:szCs w:val="24"/>
        </w:rPr>
        <w:t xml:space="preserve">“No duty to which an auditor of a company may be subject to shall be regarded as having been contravened by reason of his reporting the matter referred to in sub-section (12) if it is done in good faith.” </w:t>
      </w:r>
    </w:p>
    <w:p w:rsidR="00CD2370" w:rsidRDefault="00155E38" w:rsidP="00F60A88">
      <w:pPr>
        <w:tabs>
          <w:tab w:val="left" w:pos="6986"/>
        </w:tabs>
        <w:ind w:left="270"/>
        <w:jc w:val="both"/>
        <w:rPr>
          <w:rFonts w:ascii="Arial" w:hAnsi="Arial" w:cs="Arial"/>
          <w:sz w:val="24"/>
          <w:szCs w:val="24"/>
        </w:rPr>
      </w:pPr>
      <w:r w:rsidRPr="00155E38">
        <w:rPr>
          <w:rFonts w:ascii="Arial" w:hAnsi="Arial" w:cs="Arial"/>
          <w:sz w:val="24"/>
          <w:szCs w:val="24"/>
        </w:rPr>
        <w:t>From the reading of the above provisions, one can deduce that the auditor ought to report, if he has reason to believe, any offence involving fraud being committed in the company. This reporting of fraud will be construed to have been done in the best interests of the company without prejudice to the other obligations and duties of the auditor.</w:t>
      </w:r>
    </w:p>
    <w:p w:rsidR="00F4412A" w:rsidRDefault="00F4412A" w:rsidP="00F4412A">
      <w:pPr>
        <w:tabs>
          <w:tab w:val="left" w:pos="6986"/>
        </w:tabs>
        <w:jc w:val="both"/>
        <w:rPr>
          <w:rFonts w:ascii="Arial" w:hAnsi="Arial" w:cs="Arial"/>
          <w:sz w:val="24"/>
          <w:szCs w:val="24"/>
        </w:rPr>
      </w:pPr>
    </w:p>
    <w:p w:rsidR="00F30BAF" w:rsidRPr="00F30BAF" w:rsidRDefault="00F4412A" w:rsidP="00F4412A">
      <w:pPr>
        <w:tabs>
          <w:tab w:val="left" w:pos="6986"/>
        </w:tabs>
        <w:jc w:val="both"/>
        <w:rPr>
          <w:rFonts w:ascii="Arial" w:hAnsi="Arial" w:cs="Arial"/>
          <w:sz w:val="24"/>
          <w:szCs w:val="24"/>
        </w:rPr>
      </w:pPr>
      <w:r>
        <w:rPr>
          <w:rFonts w:ascii="Arial" w:hAnsi="Arial" w:cs="Arial"/>
          <w:sz w:val="24"/>
          <w:szCs w:val="24"/>
        </w:rPr>
        <w:t xml:space="preserve">     </w:t>
      </w:r>
      <w:r w:rsidR="00F30BAF" w:rsidRPr="00F30BAF">
        <w:rPr>
          <w:rFonts w:ascii="Arial" w:hAnsi="Arial" w:cs="Arial"/>
          <w:b/>
          <w:bCs/>
          <w:sz w:val="24"/>
          <w:szCs w:val="24"/>
        </w:rPr>
        <w:t xml:space="preserve">What is fraud? </w:t>
      </w:r>
    </w:p>
    <w:p w:rsidR="00F30BAF" w:rsidRPr="00F30BAF" w:rsidRDefault="00F30BAF" w:rsidP="00F60A88">
      <w:pPr>
        <w:tabs>
          <w:tab w:val="left" w:pos="6986"/>
        </w:tabs>
        <w:ind w:left="270"/>
        <w:jc w:val="both"/>
        <w:rPr>
          <w:rFonts w:ascii="Arial" w:hAnsi="Arial" w:cs="Arial"/>
          <w:sz w:val="24"/>
          <w:szCs w:val="24"/>
        </w:rPr>
      </w:pPr>
      <w:r w:rsidRPr="00F30BAF">
        <w:rPr>
          <w:rFonts w:ascii="Arial" w:hAnsi="Arial" w:cs="Arial"/>
          <w:sz w:val="24"/>
          <w:szCs w:val="24"/>
        </w:rPr>
        <w:t xml:space="preserve">At this juncture we need to understand what constitutes the term “fraud”. Though the word “fraud” is subjective and might take in its ambit any degree, types or acts as fraud, it is important for us to have a distinct view on the same. </w:t>
      </w:r>
    </w:p>
    <w:p w:rsidR="00F30BAF" w:rsidRPr="00F30BAF" w:rsidRDefault="00F30BAF" w:rsidP="00F60A88">
      <w:pPr>
        <w:tabs>
          <w:tab w:val="left" w:pos="6986"/>
        </w:tabs>
        <w:ind w:left="270"/>
        <w:jc w:val="both"/>
        <w:rPr>
          <w:rFonts w:ascii="Arial" w:hAnsi="Arial" w:cs="Arial"/>
          <w:sz w:val="24"/>
          <w:szCs w:val="24"/>
        </w:rPr>
      </w:pPr>
      <w:r w:rsidRPr="00F30BAF">
        <w:rPr>
          <w:rFonts w:ascii="Arial" w:hAnsi="Arial" w:cs="Arial"/>
          <w:sz w:val="24"/>
          <w:szCs w:val="24"/>
        </w:rPr>
        <w:t>Although Section 143 of Act, 2013 does not give any basis for determining an act or deed as</w:t>
      </w:r>
      <w:r w:rsidR="00F4412A">
        <w:rPr>
          <w:rFonts w:ascii="Arial" w:hAnsi="Arial" w:cs="Arial"/>
          <w:sz w:val="24"/>
          <w:szCs w:val="24"/>
        </w:rPr>
        <w:t xml:space="preserve"> </w:t>
      </w:r>
      <w:r w:rsidRPr="00F30BAF">
        <w:rPr>
          <w:rFonts w:ascii="Arial" w:hAnsi="Arial" w:cs="Arial"/>
          <w:sz w:val="24"/>
          <w:szCs w:val="24"/>
        </w:rPr>
        <w:t xml:space="preserve"> </w:t>
      </w:r>
    </w:p>
    <w:p w:rsidR="00F30BAF" w:rsidRPr="00F30BAF" w:rsidRDefault="00F30BAF" w:rsidP="00F60A88">
      <w:pPr>
        <w:tabs>
          <w:tab w:val="left" w:pos="6986"/>
        </w:tabs>
        <w:ind w:left="270"/>
        <w:jc w:val="both"/>
        <w:rPr>
          <w:rFonts w:ascii="Arial" w:hAnsi="Arial" w:cs="Arial"/>
          <w:sz w:val="24"/>
          <w:szCs w:val="24"/>
        </w:rPr>
      </w:pPr>
      <w:r w:rsidRPr="00F30BAF">
        <w:rPr>
          <w:rFonts w:ascii="Arial" w:hAnsi="Arial" w:cs="Arial"/>
          <w:sz w:val="24"/>
          <w:szCs w:val="24"/>
        </w:rPr>
        <w:t>‘</w:t>
      </w:r>
      <w:r w:rsidR="0004434E">
        <w:rPr>
          <w:rFonts w:ascii="Arial" w:hAnsi="Arial" w:cs="Arial"/>
          <w:sz w:val="24"/>
          <w:szCs w:val="24"/>
        </w:rPr>
        <w:t>Fraud</w:t>
      </w:r>
      <w:r w:rsidRPr="00F30BAF">
        <w:rPr>
          <w:rFonts w:ascii="Arial" w:hAnsi="Arial" w:cs="Arial"/>
          <w:sz w:val="24"/>
          <w:szCs w:val="24"/>
        </w:rPr>
        <w:t xml:space="preserve">, we may refer to Section 447 which states the penal consequences for fraud. </w:t>
      </w:r>
    </w:p>
    <w:p w:rsidR="00F30BAF" w:rsidRPr="0004434E" w:rsidRDefault="00F30BAF" w:rsidP="00F60A88">
      <w:pPr>
        <w:tabs>
          <w:tab w:val="left" w:pos="6986"/>
        </w:tabs>
        <w:ind w:left="270"/>
        <w:jc w:val="both"/>
        <w:rPr>
          <w:rFonts w:ascii="Arial" w:hAnsi="Arial" w:cs="Arial"/>
          <w:b/>
          <w:bCs/>
          <w:sz w:val="24"/>
          <w:szCs w:val="24"/>
        </w:rPr>
      </w:pPr>
      <w:r w:rsidRPr="0004434E">
        <w:rPr>
          <w:rFonts w:ascii="Arial" w:hAnsi="Arial" w:cs="Arial"/>
          <w:b/>
          <w:bCs/>
          <w:sz w:val="24"/>
          <w:szCs w:val="24"/>
        </w:rPr>
        <w:t>Explanation (</w:t>
      </w:r>
      <w:proofErr w:type="spellStart"/>
      <w:r w:rsidRPr="0004434E">
        <w:rPr>
          <w:rFonts w:ascii="Arial" w:hAnsi="Arial" w:cs="Arial"/>
          <w:b/>
          <w:bCs/>
          <w:sz w:val="24"/>
          <w:szCs w:val="24"/>
        </w:rPr>
        <w:t>i</w:t>
      </w:r>
      <w:proofErr w:type="spellEnd"/>
      <w:r w:rsidRPr="0004434E">
        <w:rPr>
          <w:rFonts w:ascii="Arial" w:hAnsi="Arial" w:cs="Arial"/>
          <w:b/>
          <w:bCs/>
          <w:sz w:val="24"/>
          <w:szCs w:val="24"/>
        </w:rPr>
        <w:t xml:space="preserve">) to section 447 introduces a definition, reproduced herein below - </w:t>
      </w:r>
    </w:p>
    <w:p w:rsidR="00F30BAF" w:rsidRPr="00F30BAF" w:rsidRDefault="00F30BAF" w:rsidP="00F60A88">
      <w:pPr>
        <w:tabs>
          <w:tab w:val="left" w:pos="6986"/>
        </w:tabs>
        <w:ind w:left="270"/>
        <w:jc w:val="both"/>
        <w:rPr>
          <w:rFonts w:ascii="Arial" w:hAnsi="Arial" w:cs="Arial"/>
          <w:sz w:val="24"/>
          <w:szCs w:val="24"/>
        </w:rPr>
      </w:pPr>
      <w:r w:rsidRPr="00F30BAF">
        <w:rPr>
          <w:rFonts w:ascii="Arial" w:hAnsi="Arial" w:cs="Arial"/>
          <w:i/>
          <w:iCs/>
          <w:sz w:val="24"/>
          <w:szCs w:val="24"/>
        </w:rPr>
        <w:t>“fraud” in relation to affai</w:t>
      </w:r>
      <w:r>
        <w:rPr>
          <w:rFonts w:ascii="Arial" w:hAnsi="Arial" w:cs="Arial"/>
          <w:i/>
          <w:iCs/>
          <w:sz w:val="24"/>
          <w:szCs w:val="24"/>
        </w:rPr>
        <w:t xml:space="preserve">rs of a company or </w:t>
      </w:r>
      <w:r w:rsidR="00F4412A">
        <w:rPr>
          <w:rFonts w:ascii="Arial" w:hAnsi="Arial" w:cs="Arial"/>
          <w:i/>
          <w:iCs/>
          <w:sz w:val="24"/>
          <w:szCs w:val="24"/>
        </w:rPr>
        <w:t>anyb</w:t>
      </w:r>
      <w:r w:rsidR="00F4412A" w:rsidRPr="00F30BAF">
        <w:rPr>
          <w:rFonts w:ascii="Arial" w:hAnsi="Arial" w:cs="Arial"/>
          <w:i/>
          <w:iCs/>
          <w:sz w:val="24"/>
          <w:szCs w:val="24"/>
        </w:rPr>
        <w:t>ody</w:t>
      </w:r>
      <w:r w:rsidRPr="00F30BAF">
        <w:rPr>
          <w:rFonts w:ascii="Arial" w:hAnsi="Arial" w:cs="Arial"/>
          <w:i/>
          <w:iCs/>
          <w:sz w:val="24"/>
          <w:szCs w:val="24"/>
        </w:rPr>
        <w:t xml:space="preserve"> corporate, includes any act, omission, concealment of any fact or abuse of position committed by any person or any other person with the connivance in any manner, with intent to deceive, to gain undue advantage from, or to injure the interests of, the company or its shareholders or its creditors or any other person, whether or not there is any wrongful gain or wrongful loss </w:t>
      </w:r>
    </w:p>
    <w:p w:rsidR="00F30BAF" w:rsidRPr="00F30BAF" w:rsidRDefault="00F30BAF" w:rsidP="00F60A88">
      <w:pPr>
        <w:tabs>
          <w:tab w:val="left" w:pos="6986"/>
        </w:tabs>
        <w:ind w:left="270"/>
        <w:jc w:val="both"/>
        <w:rPr>
          <w:rFonts w:ascii="Arial" w:hAnsi="Arial" w:cs="Arial"/>
          <w:sz w:val="24"/>
          <w:szCs w:val="24"/>
        </w:rPr>
      </w:pPr>
      <w:r w:rsidRPr="00F30BAF">
        <w:rPr>
          <w:rFonts w:ascii="Arial" w:hAnsi="Arial" w:cs="Arial"/>
          <w:sz w:val="24"/>
          <w:szCs w:val="24"/>
        </w:rPr>
        <w:t xml:space="preserve">However, since the above definition is restricted to prosecution and for understanding the notion of ‘fraud’ under Section 143, we certainly have to look for an independent rendition and cannot read it restricting ourselves to the provisions of Section 447. </w:t>
      </w:r>
    </w:p>
    <w:p w:rsidR="00F4412A" w:rsidRDefault="00F4412A" w:rsidP="00F60A88">
      <w:pPr>
        <w:tabs>
          <w:tab w:val="left" w:pos="6986"/>
        </w:tabs>
        <w:spacing w:after="0"/>
        <w:ind w:left="270"/>
        <w:jc w:val="both"/>
        <w:rPr>
          <w:rFonts w:ascii="Arial" w:hAnsi="Arial" w:cs="Arial"/>
          <w:b/>
          <w:bCs/>
          <w:sz w:val="24"/>
          <w:szCs w:val="24"/>
        </w:rPr>
      </w:pPr>
    </w:p>
    <w:p w:rsidR="00F4412A" w:rsidRDefault="00F4412A" w:rsidP="00F60A88">
      <w:pPr>
        <w:tabs>
          <w:tab w:val="left" w:pos="6986"/>
        </w:tabs>
        <w:spacing w:after="0"/>
        <w:ind w:left="270"/>
        <w:jc w:val="both"/>
        <w:rPr>
          <w:rFonts w:ascii="Arial" w:hAnsi="Arial" w:cs="Arial"/>
          <w:b/>
          <w:bCs/>
          <w:sz w:val="24"/>
          <w:szCs w:val="24"/>
        </w:rPr>
      </w:pPr>
    </w:p>
    <w:p w:rsidR="00F4412A" w:rsidRDefault="00F4412A" w:rsidP="00F60A88">
      <w:pPr>
        <w:tabs>
          <w:tab w:val="left" w:pos="6986"/>
        </w:tabs>
        <w:spacing w:after="0"/>
        <w:ind w:left="270"/>
        <w:jc w:val="both"/>
        <w:rPr>
          <w:rFonts w:ascii="Arial" w:hAnsi="Arial" w:cs="Arial"/>
          <w:b/>
          <w:bCs/>
          <w:sz w:val="24"/>
          <w:szCs w:val="24"/>
        </w:rPr>
      </w:pPr>
    </w:p>
    <w:p w:rsidR="00F4412A" w:rsidRDefault="00F4412A" w:rsidP="00F60A88">
      <w:pPr>
        <w:tabs>
          <w:tab w:val="left" w:pos="6986"/>
        </w:tabs>
        <w:spacing w:after="0"/>
        <w:ind w:left="270"/>
        <w:jc w:val="both"/>
        <w:rPr>
          <w:rFonts w:ascii="Arial" w:hAnsi="Arial" w:cs="Arial"/>
          <w:b/>
          <w:bCs/>
          <w:sz w:val="24"/>
          <w:szCs w:val="24"/>
        </w:rPr>
      </w:pPr>
    </w:p>
    <w:p w:rsidR="00F4412A" w:rsidRDefault="00F4412A" w:rsidP="00F60A88">
      <w:pPr>
        <w:tabs>
          <w:tab w:val="left" w:pos="6986"/>
        </w:tabs>
        <w:spacing w:after="0"/>
        <w:ind w:left="270"/>
        <w:jc w:val="both"/>
        <w:rPr>
          <w:rFonts w:ascii="Arial" w:hAnsi="Arial" w:cs="Arial"/>
          <w:b/>
          <w:bCs/>
          <w:sz w:val="24"/>
          <w:szCs w:val="24"/>
        </w:rPr>
      </w:pPr>
    </w:p>
    <w:p w:rsidR="00F30BAF" w:rsidRPr="0004434E" w:rsidRDefault="00F30BAF" w:rsidP="00F60A88">
      <w:pPr>
        <w:tabs>
          <w:tab w:val="left" w:pos="6986"/>
        </w:tabs>
        <w:spacing w:after="0"/>
        <w:ind w:left="270"/>
        <w:jc w:val="both"/>
        <w:rPr>
          <w:rFonts w:ascii="Arial" w:hAnsi="Arial" w:cs="Arial"/>
          <w:b/>
          <w:bCs/>
          <w:sz w:val="24"/>
          <w:szCs w:val="24"/>
        </w:rPr>
      </w:pPr>
      <w:r w:rsidRPr="0004434E">
        <w:rPr>
          <w:rFonts w:ascii="Arial" w:hAnsi="Arial" w:cs="Arial"/>
          <w:b/>
          <w:bCs/>
          <w:sz w:val="24"/>
          <w:szCs w:val="24"/>
        </w:rPr>
        <w:lastRenderedPageBreak/>
        <w:t xml:space="preserve">An extensive definition of ‘fraud’ can be drawn from section 17 of the Indian Contract Act, </w:t>
      </w:r>
    </w:p>
    <w:p w:rsidR="00F30BAF" w:rsidRPr="0004434E" w:rsidRDefault="00F30BAF" w:rsidP="00F60A88">
      <w:pPr>
        <w:tabs>
          <w:tab w:val="left" w:pos="6986"/>
        </w:tabs>
        <w:spacing w:after="0"/>
        <w:ind w:left="270"/>
        <w:jc w:val="both"/>
        <w:rPr>
          <w:rFonts w:ascii="Arial" w:hAnsi="Arial" w:cs="Arial"/>
          <w:b/>
          <w:bCs/>
          <w:sz w:val="24"/>
          <w:szCs w:val="24"/>
        </w:rPr>
      </w:pPr>
      <w:r w:rsidRPr="0004434E">
        <w:rPr>
          <w:rFonts w:ascii="Arial" w:hAnsi="Arial" w:cs="Arial"/>
          <w:b/>
          <w:bCs/>
          <w:sz w:val="24"/>
          <w:szCs w:val="24"/>
        </w:rPr>
        <w:t xml:space="preserve">1872, which states - </w:t>
      </w:r>
    </w:p>
    <w:p w:rsidR="00892C4C" w:rsidRDefault="00892C4C" w:rsidP="00F60A88">
      <w:pPr>
        <w:tabs>
          <w:tab w:val="left" w:pos="6986"/>
        </w:tabs>
        <w:ind w:left="270"/>
        <w:jc w:val="both"/>
        <w:rPr>
          <w:rFonts w:ascii="Arial" w:hAnsi="Arial" w:cs="Arial"/>
          <w:i/>
          <w:iCs/>
          <w:sz w:val="24"/>
          <w:szCs w:val="24"/>
        </w:rPr>
      </w:pPr>
    </w:p>
    <w:p w:rsidR="00F30BAF" w:rsidRPr="00F30BAF" w:rsidRDefault="00F30BAF" w:rsidP="00F60A88">
      <w:pPr>
        <w:tabs>
          <w:tab w:val="left" w:pos="6986"/>
        </w:tabs>
        <w:ind w:left="270"/>
        <w:jc w:val="both"/>
        <w:rPr>
          <w:rFonts w:ascii="Arial" w:hAnsi="Arial" w:cs="Arial"/>
          <w:sz w:val="24"/>
          <w:szCs w:val="24"/>
        </w:rPr>
      </w:pPr>
      <w:r w:rsidRPr="00F30BAF">
        <w:rPr>
          <w:rFonts w:ascii="Arial" w:hAnsi="Arial" w:cs="Arial"/>
          <w:i/>
          <w:iCs/>
          <w:sz w:val="24"/>
          <w:szCs w:val="24"/>
        </w:rPr>
        <w:t xml:space="preserve">"Fraud" means and includes any of the following acts committed by a party to a contract, or with his connivance, or by his agents, with intent to deceive another party thereto his agent, or to induce him to enter into the contract; </w:t>
      </w:r>
    </w:p>
    <w:p w:rsidR="00F30BAF" w:rsidRPr="00F30BAF" w:rsidRDefault="00F30BAF" w:rsidP="00F60A88">
      <w:pPr>
        <w:tabs>
          <w:tab w:val="left" w:pos="6986"/>
        </w:tabs>
        <w:ind w:left="270"/>
        <w:jc w:val="both"/>
        <w:rPr>
          <w:rFonts w:ascii="Arial" w:hAnsi="Arial" w:cs="Arial"/>
          <w:sz w:val="24"/>
          <w:szCs w:val="24"/>
        </w:rPr>
      </w:pPr>
      <w:r w:rsidRPr="00F30BAF">
        <w:rPr>
          <w:rFonts w:ascii="Arial" w:hAnsi="Arial" w:cs="Arial"/>
          <w:sz w:val="24"/>
          <w:szCs w:val="24"/>
        </w:rPr>
        <w:t xml:space="preserve">This indicates that to identify an act to be fraudulent, the following points have to be proved - </w:t>
      </w:r>
    </w:p>
    <w:p w:rsidR="00F30BAF" w:rsidRPr="00F30BAF" w:rsidRDefault="00F30BAF" w:rsidP="00F60A88">
      <w:pPr>
        <w:tabs>
          <w:tab w:val="left" w:pos="6986"/>
        </w:tabs>
        <w:ind w:left="270"/>
        <w:jc w:val="both"/>
        <w:rPr>
          <w:rFonts w:ascii="Arial" w:hAnsi="Arial" w:cs="Arial"/>
          <w:sz w:val="24"/>
          <w:szCs w:val="24"/>
        </w:rPr>
      </w:pPr>
      <w:proofErr w:type="spellStart"/>
      <w:proofErr w:type="gramStart"/>
      <w:r w:rsidRPr="00F30BAF">
        <w:rPr>
          <w:rFonts w:ascii="Arial" w:hAnsi="Arial" w:cs="Arial"/>
          <w:sz w:val="24"/>
          <w:szCs w:val="24"/>
        </w:rPr>
        <w:t>i</w:t>
      </w:r>
      <w:proofErr w:type="spellEnd"/>
      <w:proofErr w:type="gramEnd"/>
      <w:r w:rsidRPr="00F30BAF">
        <w:rPr>
          <w:rFonts w:ascii="Arial" w:hAnsi="Arial" w:cs="Arial"/>
          <w:sz w:val="24"/>
          <w:szCs w:val="24"/>
        </w:rPr>
        <w:t xml:space="preserve">. the suggestion as a fact, of that which is not true, by one who does not believe it to be true; </w:t>
      </w:r>
    </w:p>
    <w:p w:rsidR="00F30BAF" w:rsidRPr="00F30BAF" w:rsidRDefault="00F30BAF" w:rsidP="00F60A88">
      <w:pPr>
        <w:tabs>
          <w:tab w:val="left" w:pos="6986"/>
        </w:tabs>
        <w:ind w:left="270"/>
        <w:jc w:val="both"/>
        <w:rPr>
          <w:rFonts w:ascii="Arial" w:hAnsi="Arial" w:cs="Arial"/>
          <w:sz w:val="24"/>
          <w:szCs w:val="24"/>
        </w:rPr>
      </w:pPr>
      <w:r w:rsidRPr="00F30BAF">
        <w:rPr>
          <w:rFonts w:ascii="Arial" w:hAnsi="Arial" w:cs="Arial"/>
          <w:sz w:val="24"/>
          <w:szCs w:val="24"/>
        </w:rPr>
        <w:t xml:space="preserve">ii. </w:t>
      </w:r>
      <w:proofErr w:type="gramStart"/>
      <w:r w:rsidRPr="00F30BAF">
        <w:rPr>
          <w:rFonts w:ascii="Arial" w:hAnsi="Arial" w:cs="Arial"/>
          <w:sz w:val="24"/>
          <w:szCs w:val="24"/>
        </w:rPr>
        <w:t>the</w:t>
      </w:r>
      <w:proofErr w:type="gramEnd"/>
      <w:r w:rsidRPr="00F30BAF">
        <w:rPr>
          <w:rFonts w:ascii="Arial" w:hAnsi="Arial" w:cs="Arial"/>
          <w:sz w:val="24"/>
          <w:szCs w:val="24"/>
        </w:rPr>
        <w:t xml:space="preserve"> active concealment of a fact by one having knowledge or belief of the fact; </w:t>
      </w:r>
    </w:p>
    <w:p w:rsidR="00F30BAF" w:rsidRPr="00F30BAF" w:rsidRDefault="00F30BAF" w:rsidP="00F60A88">
      <w:pPr>
        <w:tabs>
          <w:tab w:val="left" w:pos="6986"/>
        </w:tabs>
        <w:ind w:left="270"/>
        <w:jc w:val="both"/>
        <w:rPr>
          <w:rFonts w:ascii="Arial" w:hAnsi="Arial" w:cs="Arial"/>
          <w:sz w:val="24"/>
          <w:szCs w:val="24"/>
        </w:rPr>
      </w:pPr>
      <w:r w:rsidRPr="00F30BAF">
        <w:rPr>
          <w:rFonts w:ascii="Arial" w:hAnsi="Arial" w:cs="Arial"/>
          <w:sz w:val="24"/>
          <w:szCs w:val="24"/>
        </w:rPr>
        <w:t xml:space="preserve">iii. </w:t>
      </w:r>
      <w:proofErr w:type="gramStart"/>
      <w:r w:rsidRPr="00F30BAF">
        <w:rPr>
          <w:rFonts w:ascii="Arial" w:hAnsi="Arial" w:cs="Arial"/>
          <w:sz w:val="24"/>
          <w:szCs w:val="24"/>
        </w:rPr>
        <w:t>the</w:t>
      </w:r>
      <w:proofErr w:type="gramEnd"/>
      <w:r w:rsidRPr="00F30BAF">
        <w:rPr>
          <w:rFonts w:ascii="Arial" w:hAnsi="Arial" w:cs="Arial"/>
          <w:sz w:val="24"/>
          <w:szCs w:val="24"/>
        </w:rPr>
        <w:t xml:space="preserve"> suggestion should be found to have been made with intent either to deceive or to induce the other party to enter into contract in question. The course of action </w:t>
      </w:r>
    </w:p>
    <w:p w:rsidR="00892C4C" w:rsidRPr="00892C4C" w:rsidRDefault="00892C4C" w:rsidP="00F60A88">
      <w:pPr>
        <w:tabs>
          <w:tab w:val="left" w:pos="6986"/>
        </w:tabs>
        <w:ind w:left="270"/>
        <w:jc w:val="both"/>
        <w:rPr>
          <w:rFonts w:ascii="Arial" w:hAnsi="Arial" w:cs="Arial"/>
          <w:sz w:val="24"/>
          <w:szCs w:val="24"/>
          <w:lang w:val="en-IN"/>
        </w:rPr>
      </w:pPr>
      <w:r w:rsidRPr="00892C4C">
        <w:rPr>
          <w:rFonts w:ascii="Arial" w:hAnsi="Arial" w:cs="Arial"/>
          <w:b/>
          <w:bCs/>
          <w:sz w:val="24"/>
          <w:szCs w:val="24"/>
          <w:lang w:val="en-IN"/>
        </w:rPr>
        <w:t>EXPLANATION TO THIS DEFINITION</w:t>
      </w:r>
    </w:p>
    <w:p w:rsidR="00892C4C" w:rsidRPr="00892C4C" w:rsidRDefault="00892C4C" w:rsidP="00F60A88">
      <w:pPr>
        <w:tabs>
          <w:tab w:val="left" w:pos="6986"/>
        </w:tabs>
        <w:ind w:left="270"/>
        <w:jc w:val="both"/>
        <w:rPr>
          <w:rFonts w:ascii="Arial" w:hAnsi="Arial" w:cs="Arial"/>
          <w:sz w:val="24"/>
          <w:szCs w:val="24"/>
          <w:lang w:val="en-IN"/>
        </w:rPr>
      </w:pPr>
      <w:r w:rsidRPr="00892C4C">
        <w:rPr>
          <w:rFonts w:ascii="Arial" w:hAnsi="Arial" w:cs="Arial"/>
          <w:sz w:val="24"/>
          <w:szCs w:val="24"/>
          <w:lang w:val="en-IN"/>
        </w:rPr>
        <w:t>In order to amount to Fraud, an act must be confined to acts committed by a party to contract with an intention to deceive another party or his agent or to induce him to enter into a contact.</w:t>
      </w:r>
    </w:p>
    <w:p w:rsidR="00892C4C" w:rsidRPr="00892C4C" w:rsidRDefault="00892C4C" w:rsidP="00F60A88">
      <w:pPr>
        <w:tabs>
          <w:tab w:val="left" w:pos="6986"/>
        </w:tabs>
        <w:ind w:left="270"/>
        <w:jc w:val="both"/>
        <w:rPr>
          <w:rFonts w:ascii="Arial" w:hAnsi="Arial" w:cs="Arial"/>
          <w:sz w:val="24"/>
          <w:szCs w:val="24"/>
          <w:lang w:val="en-IN"/>
        </w:rPr>
      </w:pPr>
      <w:r w:rsidRPr="00892C4C">
        <w:rPr>
          <w:rFonts w:ascii="Arial" w:hAnsi="Arial" w:cs="Arial"/>
          <w:sz w:val="24"/>
          <w:szCs w:val="24"/>
          <w:lang w:val="en-IN"/>
        </w:rPr>
        <w:t>Fraud, which vitiates the contract, must have a nexus with the acts of the parties entering into the contract.</w:t>
      </w:r>
    </w:p>
    <w:p w:rsidR="00892C4C" w:rsidRPr="00892C4C" w:rsidRDefault="00892C4C" w:rsidP="00F60A88">
      <w:pPr>
        <w:tabs>
          <w:tab w:val="left" w:pos="6986"/>
        </w:tabs>
        <w:ind w:left="270"/>
        <w:jc w:val="both"/>
        <w:rPr>
          <w:rFonts w:ascii="Arial" w:hAnsi="Arial" w:cs="Arial"/>
          <w:sz w:val="24"/>
          <w:szCs w:val="24"/>
          <w:lang w:val="en-IN"/>
        </w:rPr>
      </w:pPr>
      <w:r w:rsidRPr="00892C4C">
        <w:rPr>
          <w:rFonts w:ascii="Arial" w:hAnsi="Arial" w:cs="Arial"/>
          <w:sz w:val="24"/>
          <w:szCs w:val="24"/>
          <w:lang w:val="en-IN"/>
        </w:rPr>
        <w:t>This definition highlights the precondition to prove the intention of the person who has committed Fraud. If that person has willingly committed a Fraud, then he will be punished. Here the person means himself or his agent. The acts which include fraud are wrong suggestions or concealment of facts or false promises or any fraudulent act to deceive others.</w:t>
      </w:r>
    </w:p>
    <w:p w:rsidR="00F30BAF" w:rsidRDefault="00F30BAF" w:rsidP="00F60A88">
      <w:pPr>
        <w:tabs>
          <w:tab w:val="left" w:pos="6986"/>
        </w:tabs>
        <w:ind w:left="270"/>
        <w:jc w:val="both"/>
        <w:rPr>
          <w:rFonts w:ascii="Arial" w:hAnsi="Arial" w:cs="Arial"/>
          <w:sz w:val="24"/>
          <w:szCs w:val="24"/>
        </w:rPr>
      </w:pPr>
      <w:r w:rsidRPr="00F30BAF">
        <w:rPr>
          <w:rFonts w:ascii="Arial" w:hAnsi="Arial" w:cs="Arial"/>
          <w:sz w:val="24"/>
          <w:szCs w:val="24"/>
        </w:rPr>
        <w:t xml:space="preserve">Now comes in the question whether all kinds of frauds irrespective of the magnitude ought to be reported. In a company numerous kinds of fraud may occur. These may be in any department done by any individual. This indicates that fraud reporting is nothing less than entering a maze. Hence there should be some guidance on the basis of which the auditors decide upon which frauds to report about. </w:t>
      </w:r>
      <w:r w:rsidRPr="0004434E">
        <w:rPr>
          <w:rFonts w:ascii="Arial" w:hAnsi="Arial" w:cs="Arial"/>
          <w:b/>
          <w:bCs/>
          <w:sz w:val="24"/>
          <w:szCs w:val="24"/>
        </w:rPr>
        <w:t>Rule 13 (1) of the Companies (Audit and Auditors)</w:t>
      </w:r>
      <w:r w:rsidR="0004434E" w:rsidRPr="0004434E">
        <w:rPr>
          <w:rFonts w:ascii="Arial" w:hAnsi="Arial" w:cs="Arial"/>
          <w:b/>
          <w:bCs/>
          <w:sz w:val="24"/>
          <w:szCs w:val="24"/>
        </w:rPr>
        <w:t xml:space="preserve"> Amendment Rules, 2015</w:t>
      </w:r>
      <w:r w:rsidRPr="00F30BAF">
        <w:rPr>
          <w:rFonts w:ascii="Arial" w:hAnsi="Arial" w:cs="Arial"/>
          <w:sz w:val="24"/>
          <w:szCs w:val="24"/>
        </w:rPr>
        <w:t xml:space="preserve"> specifies the amount of Rupees One Crore and above, individually, against the company.</w:t>
      </w:r>
    </w:p>
    <w:p w:rsidR="0004434E" w:rsidRDefault="0004434E" w:rsidP="00F60A88">
      <w:pPr>
        <w:tabs>
          <w:tab w:val="left" w:pos="6986"/>
        </w:tabs>
        <w:ind w:left="270"/>
        <w:jc w:val="both"/>
        <w:rPr>
          <w:rFonts w:ascii="Arial" w:hAnsi="Arial" w:cs="Arial"/>
          <w:sz w:val="24"/>
          <w:szCs w:val="24"/>
        </w:rPr>
      </w:pPr>
    </w:p>
    <w:p w:rsidR="00F4412A" w:rsidRDefault="00F4412A" w:rsidP="00F60A88">
      <w:pPr>
        <w:tabs>
          <w:tab w:val="left" w:pos="6986"/>
        </w:tabs>
        <w:ind w:left="270"/>
        <w:jc w:val="both"/>
        <w:rPr>
          <w:rFonts w:ascii="Arial" w:hAnsi="Arial" w:cs="Arial"/>
          <w:b/>
          <w:bCs/>
          <w:sz w:val="24"/>
          <w:szCs w:val="24"/>
        </w:rPr>
      </w:pPr>
    </w:p>
    <w:p w:rsidR="00F4412A" w:rsidRDefault="00F4412A" w:rsidP="00F60A88">
      <w:pPr>
        <w:tabs>
          <w:tab w:val="left" w:pos="6986"/>
        </w:tabs>
        <w:ind w:left="270"/>
        <w:jc w:val="both"/>
        <w:rPr>
          <w:rFonts w:ascii="Arial" w:hAnsi="Arial" w:cs="Arial"/>
          <w:b/>
          <w:bCs/>
          <w:sz w:val="24"/>
          <w:szCs w:val="24"/>
        </w:rPr>
      </w:pPr>
    </w:p>
    <w:p w:rsidR="00F4412A" w:rsidRDefault="00F4412A" w:rsidP="00F60A88">
      <w:pPr>
        <w:tabs>
          <w:tab w:val="left" w:pos="6986"/>
        </w:tabs>
        <w:ind w:left="270"/>
        <w:jc w:val="both"/>
        <w:rPr>
          <w:rFonts w:ascii="Arial" w:hAnsi="Arial" w:cs="Arial"/>
          <w:b/>
          <w:bCs/>
          <w:sz w:val="24"/>
          <w:szCs w:val="24"/>
        </w:rPr>
      </w:pPr>
    </w:p>
    <w:p w:rsidR="0004434E" w:rsidRPr="0004434E" w:rsidRDefault="0004434E" w:rsidP="00F60A88">
      <w:pPr>
        <w:tabs>
          <w:tab w:val="left" w:pos="6986"/>
        </w:tabs>
        <w:ind w:left="270"/>
        <w:jc w:val="both"/>
        <w:rPr>
          <w:rFonts w:ascii="Arial" w:hAnsi="Arial" w:cs="Arial"/>
          <w:b/>
          <w:bCs/>
          <w:sz w:val="24"/>
          <w:szCs w:val="24"/>
        </w:rPr>
      </w:pPr>
      <w:r w:rsidRPr="0004434E">
        <w:rPr>
          <w:rFonts w:ascii="Arial" w:hAnsi="Arial" w:cs="Arial"/>
          <w:b/>
          <w:bCs/>
          <w:sz w:val="24"/>
          <w:szCs w:val="24"/>
        </w:rPr>
        <w:lastRenderedPageBreak/>
        <w:t>Few guiding factors which may be taken into consideration are:-</w:t>
      </w:r>
    </w:p>
    <w:p w:rsidR="0004434E" w:rsidRPr="0004434E" w:rsidRDefault="0004434E" w:rsidP="00F60A88">
      <w:pPr>
        <w:pStyle w:val="ListParagraph"/>
        <w:numPr>
          <w:ilvl w:val="0"/>
          <w:numId w:val="1"/>
        </w:numPr>
        <w:tabs>
          <w:tab w:val="left" w:pos="6986"/>
        </w:tabs>
        <w:ind w:left="270"/>
        <w:jc w:val="both"/>
        <w:rPr>
          <w:rFonts w:ascii="Arial" w:hAnsi="Arial" w:cs="Arial"/>
          <w:sz w:val="24"/>
          <w:szCs w:val="24"/>
        </w:rPr>
      </w:pPr>
      <w:r w:rsidRPr="0004434E">
        <w:rPr>
          <w:rFonts w:ascii="Arial" w:hAnsi="Arial" w:cs="Arial"/>
          <w:sz w:val="24"/>
          <w:szCs w:val="24"/>
        </w:rPr>
        <w:t>The concept of materiality has to be comprehensive in nature, both quantitative and qualitative.</w:t>
      </w:r>
    </w:p>
    <w:p w:rsidR="0004434E" w:rsidRDefault="0004434E" w:rsidP="00F60A88">
      <w:pPr>
        <w:pStyle w:val="ListParagraph"/>
        <w:tabs>
          <w:tab w:val="left" w:pos="6986"/>
        </w:tabs>
        <w:ind w:left="270"/>
        <w:jc w:val="both"/>
        <w:rPr>
          <w:rFonts w:ascii="Arial" w:hAnsi="Arial" w:cs="Arial"/>
          <w:sz w:val="24"/>
          <w:szCs w:val="24"/>
        </w:rPr>
      </w:pPr>
    </w:p>
    <w:p w:rsidR="0004434E" w:rsidRPr="0004434E" w:rsidRDefault="0004434E" w:rsidP="00F60A88">
      <w:pPr>
        <w:pStyle w:val="ListParagraph"/>
        <w:numPr>
          <w:ilvl w:val="0"/>
          <w:numId w:val="1"/>
        </w:numPr>
        <w:tabs>
          <w:tab w:val="left" w:pos="6986"/>
        </w:tabs>
        <w:ind w:left="270"/>
        <w:jc w:val="both"/>
        <w:rPr>
          <w:rFonts w:ascii="Arial" w:hAnsi="Arial" w:cs="Arial"/>
          <w:sz w:val="24"/>
          <w:szCs w:val="24"/>
        </w:rPr>
      </w:pPr>
      <w:r w:rsidRPr="0004434E">
        <w:rPr>
          <w:rFonts w:ascii="Arial" w:hAnsi="Arial" w:cs="Arial"/>
          <w:sz w:val="24"/>
          <w:szCs w:val="24"/>
        </w:rPr>
        <w:t>Being a disclosure requirement, the quantitative substantiality of the error should be a deciding factor.</w:t>
      </w:r>
    </w:p>
    <w:p w:rsidR="0004434E" w:rsidRDefault="0004434E" w:rsidP="00F60A88">
      <w:pPr>
        <w:pStyle w:val="ListParagraph"/>
        <w:tabs>
          <w:tab w:val="left" w:pos="6986"/>
        </w:tabs>
        <w:ind w:left="270"/>
        <w:jc w:val="both"/>
        <w:rPr>
          <w:rFonts w:ascii="Arial" w:hAnsi="Arial" w:cs="Arial"/>
          <w:sz w:val="24"/>
          <w:szCs w:val="24"/>
        </w:rPr>
      </w:pPr>
    </w:p>
    <w:p w:rsidR="0004434E" w:rsidRPr="0004434E" w:rsidRDefault="0004434E" w:rsidP="00F60A88">
      <w:pPr>
        <w:pStyle w:val="ListParagraph"/>
        <w:numPr>
          <w:ilvl w:val="0"/>
          <w:numId w:val="1"/>
        </w:numPr>
        <w:tabs>
          <w:tab w:val="left" w:pos="6986"/>
        </w:tabs>
        <w:ind w:left="270"/>
        <w:jc w:val="both"/>
        <w:rPr>
          <w:rFonts w:ascii="Arial" w:hAnsi="Arial" w:cs="Arial"/>
          <w:sz w:val="24"/>
          <w:szCs w:val="24"/>
        </w:rPr>
      </w:pPr>
      <w:r w:rsidRPr="0004434E">
        <w:rPr>
          <w:rFonts w:ascii="Arial" w:hAnsi="Arial" w:cs="Arial"/>
          <w:sz w:val="24"/>
          <w:szCs w:val="24"/>
        </w:rPr>
        <w:t>The intent behind the fraud committed and the extent of the after-effects should also be taken into consideration</w:t>
      </w:r>
    </w:p>
    <w:p w:rsidR="0004434E" w:rsidRPr="0004434E" w:rsidRDefault="0004434E" w:rsidP="00F60A88">
      <w:pPr>
        <w:tabs>
          <w:tab w:val="left" w:pos="6986"/>
        </w:tabs>
        <w:ind w:left="270"/>
        <w:jc w:val="both"/>
        <w:rPr>
          <w:rFonts w:ascii="Arial" w:hAnsi="Arial" w:cs="Arial"/>
          <w:sz w:val="24"/>
          <w:szCs w:val="24"/>
        </w:rPr>
      </w:pPr>
      <w:r w:rsidRPr="0004434E">
        <w:rPr>
          <w:rFonts w:ascii="Arial" w:hAnsi="Arial" w:cs="Arial"/>
          <w:sz w:val="24"/>
          <w:szCs w:val="24"/>
        </w:rPr>
        <w:t>This has been inferred from the International Accounting Standards Committee (IASC) (1989) where information has been considered as material, on the basis of quantum and the intent to effect the decision making of the concerned stakeholders -</w:t>
      </w:r>
    </w:p>
    <w:p w:rsidR="0004434E" w:rsidRPr="0004434E" w:rsidRDefault="0004434E" w:rsidP="00F60A88">
      <w:pPr>
        <w:tabs>
          <w:tab w:val="left" w:pos="6986"/>
        </w:tabs>
        <w:ind w:left="270"/>
        <w:jc w:val="both"/>
        <w:rPr>
          <w:rFonts w:ascii="Arial" w:hAnsi="Arial" w:cs="Arial"/>
          <w:i/>
          <w:iCs/>
          <w:sz w:val="24"/>
          <w:szCs w:val="24"/>
        </w:rPr>
      </w:pPr>
      <w:r w:rsidRPr="0004434E">
        <w:rPr>
          <w:rFonts w:ascii="Arial" w:hAnsi="Arial" w:cs="Arial"/>
          <w:i/>
          <w:iCs/>
          <w:sz w:val="24"/>
          <w:szCs w:val="24"/>
        </w:rPr>
        <w:t>“Information is material if its omission or misstatement could influence the economic decisions of users taken on the basis of the financial statements. Materiality depends on the size of the item or error judged in the particular circumstances of its omission or misstatement…” (Emphasis supplied)</w:t>
      </w:r>
    </w:p>
    <w:p w:rsidR="0004434E" w:rsidRPr="0004434E" w:rsidRDefault="001E0FF2" w:rsidP="00F60A88">
      <w:pPr>
        <w:tabs>
          <w:tab w:val="left" w:pos="6986"/>
        </w:tabs>
        <w:ind w:left="270"/>
        <w:jc w:val="both"/>
        <w:rPr>
          <w:rFonts w:ascii="Arial" w:hAnsi="Arial" w:cs="Arial"/>
          <w:sz w:val="24"/>
          <w:szCs w:val="24"/>
        </w:rPr>
      </w:pPr>
      <w:bookmarkStart w:id="0" w:name="_GoBack"/>
      <w:bookmarkEnd w:id="0"/>
      <w:r w:rsidRPr="001E0FF2">
        <w:rPr>
          <w:rFonts w:ascii="Arial" w:hAnsi="Arial" w:cs="Arial"/>
          <w:b/>
          <w:bCs/>
          <w:sz w:val="24"/>
          <w:szCs w:val="24"/>
        </w:rPr>
        <w:t>New highlight:</w:t>
      </w:r>
      <w:r>
        <w:rPr>
          <w:rFonts w:ascii="Arial" w:hAnsi="Arial" w:cs="Arial"/>
          <w:b/>
          <w:bCs/>
          <w:sz w:val="24"/>
          <w:szCs w:val="24"/>
        </w:rPr>
        <w:t xml:space="preserve"> -</w:t>
      </w:r>
      <w:r>
        <w:rPr>
          <w:rFonts w:ascii="Arial" w:hAnsi="Arial" w:cs="Arial"/>
          <w:sz w:val="24"/>
          <w:szCs w:val="24"/>
        </w:rPr>
        <w:t xml:space="preserve"> </w:t>
      </w:r>
      <w:r w:rsidR="0004434E" w:rsidRPr="0004434E">
        <w:rPr>
          <w:rFonts w:ascii="Arial" w:hAnsi="Arial" w:cs="Arial"/>
          <w:sz w:val="24"/>
          <w:szCs w:val="24"/>
        </w:rPr>
        <w:t xml:space="preserve">With the previous rule 13 of the Companies (Audit and Auditors) Rules, 2014 </w:t>
      </w:r>
      <w:r w:rsidR="0004434E" w:rsidRPr="001E0FF2">
        <w:rPr>
          <w:rFonts w:ascii="Arial" w:hAnsi="Arial" w:cs="Arial"/>
          <w:sz w:val="24"/>
          <w:szCs w:val="24"/>
        </w:rPr>
        <w:t>being substituted, auditors have a quantum defined on the basis of which he has to report. If the amount of fraud is rupees One Crore or above the auditor shall report to the Central Government and if the amount of fraud involved is less then, the auditor shall report the matter to Audit Committee constituted under section 177 or to the Board immediately but not later than two days of his knowledge of the fraud</w:t>
      </w:r>
      <w:r w:rsidR="0004434E" w:rsidRPr="0004434E">
        <w:rPr>
          <w:rFonts w:ascii="Arial" w:hAnsi="Arial" w:cs="Arial"/>
          <w:sz w:val="24"/>
          <w:szCs w:val="24"/>
        </w:rPr>
        <w:t>.</w:t>
      </w:r>
    </w:p>
    <w:p w:rsidR="006F2F2F" w:rsidRDefault="006F2F2F" w:rsidP="00F60A88">
      <w:pPr>
        <w:tabs>
          <w:tab w:val="left" w:pos="6986"/>
        </w:tabs>
        <w:ind w:left="270"/>
        <w:jc w:val="both"/>
        <w:rPr>
          <w:rFonts w:ascii="Arial" w:hAnsi="Arial" w:cs="Arial"/>
          <w:b/>
          <w:bCs/>
          <w:sz w:val="24"/>
          <w:szCs w:val="24"/>
        </w:rPr>
      </w:pPr>
    </w:p>
    <w:p w:rsidR="0004434E" w:rsidRPr="006F2F2F" w:rsidRDefault="0004434E" w:rsidP="00F60A88">
      <w:pPr>
        <w:tabs>
          <w:tab w:val="left" w:pos="6986"/>
        </w:tabs>
        <w:ind w:left="270"/>
        <w:jc w:val="both"/>
        <w:rPr>
          <w:rFonts w:ascii="Arial" w:hAnsi="Arial" w:cs="Arial"/>
          <w:b/>
          <w:bCs/>
          <w:sz w:val="24"/>
          <w:szCs w:val="24"/>
        </w:rPr>
      </w:pPr>
      <w:r w:rsidRPr="006F2F2F">
        <w:rPr>
          <w:rFonts w:ascii="Arial" w:hAnsi="Arial" w:cs="Arial"/>
          <w:b/>
          <w:bCs/>
          <w:sz w:val="24"/>
          <w:szCs w:val="24"/>
        </w:rPr>
        <w:t>Manner of reporting</w:t>
      </w:r>
    </w:p>
    <w:p w:rsidR="0004434E" w:rsidRPr="0004434E" w:rsidRDefault="0004434E" w:rsidP="00F60A88">
      <w:pPr>
        <w:tabs>
          <w:tab w:val="left" w:pos="6986"/>
        </w:tabs>
        <w:ind w:left="270"/>
        <w:jc w:val="both"/>
        <w:rPr>
          <w:rFonts w:ascii="Arial" w:hAnsi="Arial" w:cs="Arial"/>
          <w:sz w:val="24"/>
          <w:szCs w:val="24"/>
        </w:rPr>
      </w:pPr>
      <w:r w:rsidRPr="0004434E">
        <w:rPr>
          <w:rFonts w:ascii="Arial" w:hAnsi="Arial" w:cs="Arial"/>
          <w:sz w:val="24"/>
          <w:szCs w:val="24"/>
        </w:rPr>
        <w:t>The manner of reporting under Section 143(12) read with Rule 13 of the Companies (Audit and Auditors) Rules, 2014, is explained further -</w:t>
      </w:r>
    </w:p>
    <w:p w:rsidR="0004434E" w:rsidRPr="0004434E" w:rsidRDefault="0004434E" w:rsidP="00F60A88">
      <w:pPr>
        <w:tabs>
          <w:tab w:val="left" w:pos="6986"/>
        </w:tabs>
        <w:ind w:left="270"/>
        <w:jc w:val="both"/>
        <w:rPr>
          <w:rFonts w:ascii="Arial" w:hAnsi="Arial" w:cs="Arial"/>
          <w:sz w:val="24"/>
          <w:szCs w:val="24"/>
        </w:rPr>
      </w:pPr>
      <w:proofErr w:type="spellStart"/>
      <w:r w:rsidRPr="006F2F2F">
        <w:rPr>
          <w:rFonts w:ascii="Arial" w:hAnsi="Arial" w:cs="Arial"/>
          <w:b/>
          <w:bCs/>
          <w:sz w:val="24"/>
          <w:szCs w:val="24"/>
        </w:rPr>
        <w:t>i</w:t>
      </w:r>
      <w:proofErr w:type="spellEnd"/>
      <w:r w:rsidRPr="006F2F2F">
        <w:rPr>
          <w:rFonts w:ascii="Arial" w:hAnsi="Arial" w:cs="Arial"/>
          <w:b/>
          <w:bCs/>
          <w:sz w:val="24"/>
          <w:szCs w:val="24"/>
        </w:rPr>
        <w:t>.</w:t>
      </w:r>
      <w:r w:rsidRPr="0004434E">
        <w:rPr>
          <w:rFonts w:ascii="Arial" w:hAnsi="Arial" w:cs="Arial"/>
          <w:sz w:val="24"/>
          <w:szCs w:val="24"/>
        </w:rPr>
        <w:t xml:space="preserve"> Immediately on detection of the fraud, even if he has sufficient reason to believe the committing of a fraud, the Auditor shall forward his report to the Board or the Audit Committee, as the case may be, seeking their replies /observations within 45 days from such intimation.</w:t>
      </w:r>
    </w:p>
    <w:p w:rsidR="0004434E" w:rsidRPr="0004434E" w:rsidRDefault="0004434E" w:rsidP="00F60A88">
      <w:pPr>
        <w:tabs>
          <w:tab w:val="left" w:pos="6986"/>
        </w:tabs>
        <w:ind w:left="270"/>
        <w:jc w:val="both"/>
        <w:rPr>
          <w:rFonts w:ascii="Arial" w:hAnsi="Arial" w:cs="Arial"/>
          <w:sz w:val="24"/>
          <w:szCs w:val="24"/>
        </w:rPr>
      </w:pPr>
      <w:r w:rsidRPr="006F2F2F">
        <w:rPr>
          <w:rFonts w:ascii="Arial" w:hAnsi="Arial" w:cs="Arial"/>
          <w:b/>
          <w:bCs/>
          <w:sz w:val="24"/>
          <w:szCs w:val="24"/>
        </w:rPr>
        <w:t>ii</w:t>
      </w:r>
      <w:r w:rsidRPr="0004434E">
        <w:rPr>
          <w:rFonts w:ascii="Arial" w:hAnsi="Arial" w:cs="Arial"/>
          <w:sz w:val="24"/>
          <w:szCs w:val="24"/>
        </w:rPr>
        <w:t>. In case replies/observations are received in due time, the Auditor shall forward his report along with his comments on the Board/Audit Committee’s replies/observations to the</w:t>
      </w:r>
    </w:p>
    <w:p w:rsidR="00134611" w:rsidRDefault="0004434E" w:rsidP="00F60A88">
      <w:pPr>
        <w:tabs>
          <w:tab w:val="left" w:pos="6986"/>
        </w:tabs>
        <w:ind w:left="270"/>
        <w:jc w:val="both"/>
        <w:rPr>
          <w:rFonts w:ascii="Arial" w:hAnsi="Arial" w:cs="Arial"/>
          <w:sz w:val="24"/>
          <w:szCs w:val="24"/>
        </w:rPr>
      </w:pPr>
      <w:r w:rsidRPr="0004434E">
        <w:rPr>
          <w:rFonts w:ascii="Arial" w:hAnsi="Arial" w:cs="Arial"/>
          <w:sz w:val="24"/>
          <w:szCs w:val="24"/>
        </w:rPr>
        <w:t>Central Government within 15 days of receipt of such replies/observations;</w:t>
      </w:r>
    </w:p>
    <w:p w:rsidR="006F2F2F" w:rsidRDefault="0004434E" w:rsidP="00F60A88">
      <w:pPr>
        <w:tabs>
          <w:tab w:val="left" w:pos="6986"/>
        </w:tabs>
        <w:ind w:left="270"/>
        <w:jc w:val="both"/>
        <w:rPr>
          <w:rFonts w:ascii="Arial" w:hAnsi="Arial" w:cs="Arial"/>
          <w:sz w:val="24"/>
          <w:szCs w:val="24"/>
        </w:rPr>
      </w:pPr>
      <w:r w:rsidRPr="006F2F2F">
        <w:rPr>
          <w:rFonts w:ascii="Arial" w:hAnsi="Arial" w:cs="Arial"/>
          <w:b/>
          <w:bCs/>
          <w:sz w:val="24"/>
          <w:szCs w:val="24"/>
        </w:rPr>
        <w:t>iii.</w:t>
      </w:r>
      <w:r w:rsidRPr="0004434E">
        <w:rPr>
          <w:rFonts w:ascii="Arial" w:hAnsi="Arial" w:cs="Arial"/>
          <w:sz w:val="24"/>
          <w:szCs w:val="24"/>
        </w:rPr>
        <w:t xml:space="preserve"> In case no replies/observations are received within the stipulated time of 45 </w:t>
      </w:r>
      <w:r w:rsidR="00134611">
        <w:rPr>
          <w:rFonts w:ascii="Arial" w:hAnsi="Arial" w:cs="Arial"/>
          <w:sz w:val="24"/>
          <w:szCs w:val="24"/>
        </w:rPr>
        <w:t xml:space="preserve">days, the </w:t>
      </w:r>
      <w:r w:rsidRPr="0004434E">
        <w:rPr>
          <w:rFonts w:ascii="Arial" w:hAnsi="Arial" w:cs="Arial"/>
          <w:sz w:val="24"/>
          <w:szCs w:val="24"/>
        </w:rPr>
        <w:t xml:space="preserve">Auditor shall forward his report to the Central Government, along with a note stating </w:t>
      </w:r>
      <w:r w:rsidRPr="0004434E">
        <w:rPr>
          <w:rFonts w:ascii="Arial" w:hAnsi="Arial" w:cs="Arial"/>
          <w:sz w:val="24"/>
          <w:szCs w:val="24"/>
        </w:rPr>
        <w:lastRenderedPageBreak/>
        <w:t>that the report, earlier forwarded to the Board/Audit Committee, has failed to receive any reply/observation on it.</w:t>
      </w:r>
    </w:p>
    <w:p w:rsidR="006F2F2F" w:rsidRDefault="006F2F2F" w:rsidP="00F60A88">
      <w:pPr>
        <w:tabs>
          <w:tab w:val="left" w:pos="6986"/>
        </w:tabs>
        <w:spacing w:after="0"/>
        <w:ind w:left="270"/>
        <w:jc w:val="both"/>
        <w:rPr>
          <w:rFonts w:ascii="Arial" w:hAnsi="Arial" w:cs="Arial"/>
          <w:sz w:val="24"/>
          <w:szCs w:val="24"/>
        </w:rPr>
      </w:pPr>
      <w:r>
        <w:rPr>
          <w:rFonts w:ascii="Arial" w:hAnsi="Arial" w:cs="Arial"/>
          <w:b/>
          <w:bCs/>
          <w:sz w:val="24"/>
          <w:szCs w:val="24"/>
        </w:rPr>
        <w:t xml:space="preserve">    </w:t>
      </w:r>
      <w:r w:rsidR="00134611">
        <w:rPr>
          <w:rFonts w:ascii="Arial" w:hAnsi="Arial" w:cs="Arial"/>
          <w:b/>
          <w:bCs/>
          <w:sz w:val="24"/>
          <w:szCs w:val="24"/>
        </w:rPr>
        <w:t xml:space="preserve">     </w:t>
      </w:r>
      <w:r>
        <w:rPr>
          <w:rFonts w:ascii="Arial" w:hAnsi="Arial" w:cs="Arial"/>
          <w:b/>
          <w:bCs/>
          <w:sz w:val="24"/>
          <w:szCs w:val="24"/>
        </w:rPr>
        <w:t xml:space="preserve">  </w:t>
      </w:r>
      <w:r w:rsidRPr="006F2F2F">
        <w:rPr>
          <w:rFonts w:ascii="Arial" w:hAnsi="Arial" w:cs="Arial"/>
          <w:b/>
          <w:bCs/>
          <w:sz w:val="24"/>
          <w:szCs w:val="24"/>
        </w:rPr>
        <w:t>iv.</w:t>
      </w:r>
      <w:r w:rsidRPr="006F2F2F">
        <w:rPr>
          <w:rFonts w:ascii="Arial" w:hAnsi="Arial" w:cs="Arial"/>
          <w:sz w:val="24"/>
          <w:szCs w:val="24"/>
        </w:rPr>
        <w:t xml:space="preserve"> The report (in the format of ADT-4) should be sent to the Secretary, Ministry of Corporate </w:t>
      </w:r>
      <w:r>
        <w:rPr>
          <w:rFonts w:ascii="Arial" w:hAnsi="Arial" w:cs="Arial"/>
          <w:sz w:val="24"/>
          <w:szCs w:val="24"/>
        </w:rPr>
        <w:t xml:space="preserve">  </w:t>
      </w:r>
    </w:p>
    <w:p w:rsidR="006F2F2F" w:rsidRDefault="006F2F2F" w:rsidP="00F60A88">
      <w:pPr>
        <w:tabs>
          <w:tab w:val="left" w:pos="6986"/>
        </w:tabs>
        <w:spacing w:after="0"/>
        <w:ind w:left="270"/>
        <w:jc w:val="both"/>
        <w:rPr>
          <w:rFonts w:ascii="Arial" w:hAnsi="Arial" w:cs="Arial"/>
          <w:sz w:val="24"/>
          <w:szCs w:val="24"/>
        </w:rPr>
      </w:pPr>
      <w:r>
        <w:rPr>
          <w:rFonts w:ascii="Arial" w:hAnsi="Arial" w:cs="Arial"/>
          <w:b/>
          <w:bCs/>
          <w:sz w:val="24"/>
          <w:szCs w:val="24"/>
        </w:rPr>
        <w:t xml:space="preserve">           </w:t>
      </w:r>
      <w:r w:rsidRPr="006F2F2F">
        <w:rPr>
          <w:rFonts w:ascii="Arial" w:hAnsi="Arial" w:cs="Arial"/>
          <w:sz w:val="24"/>
          <w:szCs w:val="24"/>
        </w:rPr>
        <w:t xml:space="preserve">Affairs, in a sealed cover by Registered Post with Acknowledgement Due or by Speed post </w:t>
      </w:r>
      <w:r>
        <w:rPr>
          <w:rFonts w:ascii="Arial" w:hAnsi="Arial" w:cs="Arial"/>
          <w:sz w:val="24"/>
          <w:szCs w:val="24"/>
        </w:rPr>
        <w:t xml:space="preserve">               </w:t>
      </w:r>
    </w:p>
    <w:p w:rsidR="006F2F2F" w:rsidRPr="006F2F2F" w:rsidRDefault="006F2F2F" w:rsidP="00F60A88">
      <w:pPr>
        <w:tabs>
          <w:tab w:val="left" w:pos="6986"/>
        </w:tabs>
        <w:spacing w:after="0"/>
        <w:ind w:left="270"/>
        <w:jc w:val="both"/>
        <w:rPr>
          <w:rFonts w:ascii="Arial" w:hAnsi="Arial" w:cs="Arial"/>
          <w:sz w:val="24"/>
          <w:szCs w:val="24"/>
        </w:rPr>
      </w:pPr>
      <w:r>
        <w:rPr>
          <w:rFonts w:ascii="Arial" w:hAnsi="Arial" w:cs="Arial"/>
          <w:sz w:val="24"/>
          <w:szCs w:val="24"/>
        </w:rPr>
        <w:t xml:space="preserve">           </w:t>
      </w:r>
      <w:proofErr w:type="gramStart"/>
      <w:r w:rsidR="00134611">
        <w:rPr>
          <w:rFonts w:ascii="Arial" w:hAnsi="Arial" w:cs="Arial"/>
          <w:sz w:val="24"/>
          <w:szCs w:val="24"/>
        </w:rPr>
        <w:t>followed</w:t>
      </w:r>
      <w:proofErr w:type="gramEnd"/>
      <w:r w:rsidRPr="006F2F2F">
        <w:rPr>
          <w:rFonts w:ascii="Arial" w:hAnsi="Arial" w:cs="Arial"/>
          <w:sz w:val="24"/>
          <w:szCs w:val="24"/>
        </w:rPr>
        <w:t xml:space="preserve"> by an e-mail in confirmation of the same. </w:t>
      </w:r>
    </w:p>
    <w:p w:rsidR="006F2F2F" w:rsidRPr="006F2F2F" w:rsidRDefault="006F2F2F" w:rsidP="00F60A88">
      <w:pPr>
        <w:tabs>
          <w:tab w:val="left" w:pos="6986"/>
        </w:tabs>
        <w:ind w:left="270"/>
        <w:jc w:val="both"/>
        <w:rPr>
          <w:rFonts w:ascii="Arial" w:hAnsi="Arial" w:cs="Arial"/>
          <w:sz w:val="24"/>
          <w:szCs w:val="24"/>
        </w:rPr>
      </w:pPr>
      <w:r w:rsidRPr="006F2F2F">
        <w:rPr>
          <w:rFonts w:ascii="Arial" w:hAnsi="Arial" w:cs="Arial"/>
          <w:b/>
          <w:bCs/>
          <w:sz w:val="24"/>
          <w:szCs w:val="24"/>
        </w:rPr>
        <w:t xml:space="preserve">   </w:t>
      </w:r>
      <w:r w:rsidR="00134611">
        <w:rPr>
          <w:rFonts w:ascii="Arial" w:hAnsi="Arial" w:cs="Arial"/>
          <w:b/>
          <w:bCs/>
          <w:sz w:val="24"/>
          <w:szCs w:val="24"/>
        </w:rPr>
        <w:t xml:space="preserve">       </w:t>
      </w:r>
      <w:r w:rsidRPr="006F2F2F">
        <w:rPr>
          <w:rFonts w:ascii="Arial" w:hAnsi="Arial" w:cs="Arial"/>
          <w:b/>
          <w:bCs/>
          <w:sz w:val="24"/>
          <w:szCs w:val="24"/>
        </w:rPr>
        <w:t xml:space="preserve">  v.</w:t>
      </w:r>
      <w:r w:rsidRPr="006F2F2F">
        <w:rPr>
          <w:rFonts w:ascii="Arial" w:hAnsi="Arial" w:cs="Arial"/>
          <w:sz w:val="24"/>
          <w:szCs w:val="24"/>
        </w:rPr>
        <w:t xml:space="preserve"> These shall apply to both the cost as well as the secretarial auditor. </w:t>
      </w:r>
    </w:p>
    <w:p w:rsidR="00134611" w:rsidRDefault="00134611" w:rsidP="00F60A88">
      <w:pPr>
        <w:tabs>
          <w:tab w:val="left" w:pos="6986"/>
        </w:tabs>
        <w:ind w:left="270"/>
        <w:jc w:val="both"/>
        <w:rPr>
          <w:rFonts w:ascii="Arial" w:hAnsi="Arial" w:cs="Arial"/>
          <w:sz w:val="24"/>
          <w:szCs w:val="24"/>
        </w:rPr>
      </w:pPr>
    </w:p>
    <w:p w:rsidR="006F2F2F" w:rsidRPr="006F2F2F" w:rsidRDefault="006F2F2F" w:rsidP="00F60A88">
      <w:pPr>
        <w:tabs>
          <w:tab w:val="left" w:pos="6986"/>
        </w:tabs>
        <w:ind w:left="270"/>
        <w:jc w:val="both"/>
        <w:rPr>
          <w:rFonts w:ascii="Arial" w:hAnsi="Arial" w:cs="Arial"/>
          <w:sz w:val="24"/>
          <w:szCs w:val="24"/>
        </w:rPr>
      </w:pPr>
      <w:r w:rsidRPr="006F2F2F">
        <w:rPr>
          <w:rFonts w:ascii="Arial" w:hAnsi="Arial" w:cs="Arial"/>
          <w:sz w:val="24"/>
          <w:szCs w:val="24"/>
        </w:rPr>
        <w:t xml:space="preserve">In case of a fraud involving lesser than the amount specified in sub-rule (l), the reporting will be in the following manner- </w:t>
      </w:r>
    </w:p>
    <w:p w:rsidR="006F2F2F" w:rsidRPr="006F2F2F" w:rsidRDefault="006F2F2F" w:rsidP="00F60A88">
      <w:pPr>
        <w:tabs>
          <w:tab w:val="left" w:pos="6986"/>
        </w:tabs>
        <w:ind w:left="270"/>
        <w:jc w:val="both"/>
        <w:rPr>
          <w:rFonts w:ascii="Arial" w:hAnsi="Arial" w:cs="Arial"/>
          <w:sz w:val="24"/>
          <w:szCs w:val="24"/>
        </w:rPr>
      </w:pPr>
      <w:proofErr w:type="spellStart"/>
      <w:r w:rsidRPr="00134611">
        <w:rPr>
          <w:rFonts w:ascii="Arial" w:hAnsi="Arial" w:cs="Arial"/>
          <w:b/>
          <w:bCs/>
          <w:sz w:val="24"/>
          <w:szCs w:val="24"/>
        </w:rPr>
        <w:t>i</w:t>
      </w:r>
      <w:proofErr w:type="spellEnd"/>
      <w:r w:rsidRPr="00134611">
        <w:rPr>
          <w:rFonts w:ascii="Arial" w:hAnsi="Arial" w:cs="Arial"/>
          <w:b/>
          <w:bCs/>
          <w:sz w:val="24"/>
          <w:szCs w:val="24"/>
        </w:rPr>
        <w:t>.</w:t>
      </w:r>
      <w:r w:rsidRPr="006F2F2F">
        <w:rPr>
          <w:rFonts w:ascii="Arial" w:hAnsi="Arial" w:cs="Arial"/>
          <w:sz w:val="24"/>
          <w:szCs w:val="24"/>
        </w:rPr>
        <w:t xml:space="preserve"> The auditor shall report the matter to Audit Committee constituted under section 177 or to the Board immediately but not later than two days of his knowledge of the fraud and </w:t>
      </w:r>
    </w:p>
    <w:p w:rsidR="006F2F2F" w:rsidRPr="006F2F2F" w:rsidRDefault="006F2F2F" w:rsidP="00F60A88">
      <w:pPr>
        <w:tabs>
          <w:tab w:val="left" w:pos="6986"/>
        </w:tabs>
        <w:ind w:left="270"/>
        <w:jc w:val="both"/>
        <w:rPr>
          <w:rFonts w:ascii="Arial" w:hAnsi="Arial" w:cs="Arial"/>
          <w:sz w:val="24"/>
          <w:szCs w:val="24"/>
        </w:rPr>
      </w:pPr>
      <w:r w:rsidRPr="00134611">
        <w:rPr>
          <w:rFonts w:ascii="Arial" w:hAnsi="Arial" w:cs="Arial"/>
          <w:b/>
          <w:bCs/>
          <w:sz w:val="24"/>
          <w:szCs w:val="24"/>
        </w:rPr>
        <w:t>ii.</w:t>
      </w:r>
      <w:r w:rsidRPr="006F2F2F">
        <w:rPr>
          <w:rFonts w:ascii="Arial" w:hAnsi="Arial" w:cs="Arial"/>
          <w:sz w:val="24"/>
          <w:szCs w:val="24"/>
        </w:rPr>
        <w:t xml:space="preserve"> </w:t>
      </w:r>
      <w:proofErr w:type="gramStart"/>
      <w:r w:rsidRPr="006F2F2F">
        <w:rPr>
          <w:rFonts w:ascii="Arial" w:hAnsi="Arial" w:cs="Arial"/>
          <w:sz w:val="24"/>
          <w:szCs w:val="24"/>
        </w:rPr>
        <w:t>he</w:t>
      </w:r>
      <w:proofErr w:type="gramEnd"/>
      <w:r w:rsidRPr="006F2F2F">
        <w:rPr>
          <w:rFonts w:ascii="Arial" w:hAnsi="Arial" w:cs="Arial"/>
          <w:sz w:val="24"/>
          <w:szCs w:val="24"/>
        </w:rPr>
        <w:t xml:space="preserve"> shall report the matter specifying the following:- </w:t>
      </w:r>
    </w:p>
    <w:p w:rsidR="006F2F2F" w:rsidRPr="006F2F2F" w:rsidRDefault="006F2F2F" w:rsidP="00F60A88">
      <w:pPr>
        <w:tabs>
          <w:tab w:val="left" w:pos="6986"/>
        </w:tabs>
        <w:spacing w:after="0"/>
        <w:ind w:left="270"/>
        <w:jc w:val="both"/>
        <w:rPr>
          <w:rFonts w:ascii="Arial" w:hAnsi="Arial" w:cs="Arial"/>
          <w:sz w:val="24"/>
          <w:szCs w:val="24"/>
        </w:rPr>
      </w:pPr>
      <w:r w:rsidRPr="00134611">
        <w:rPr>
          <w:rFonts w:ascii="Arial" w:hAnsi="Arial" w:cs="Arial"/>
          <w:b/>
          <w:bCs/>
          <w:sz w:val="24"/>
          <w:szCs w:val="24"/>
        </w:rPr>
        <w:t>(a)</w:t>
      </w:r>
      <w:r w:rsidRPr="006F2F2F">
        <w:rPr>
          <w:rFonts w:ascii="Arial" w:hAnsi="Arial" w:cs="Arial"/>
          <w:sz w:val="24"/>
          <w:szCs w:val="24"/>
        </w:rPr>
        <w:t xml:space="preserve"> Nature of Fraud with description; </w:t>
      </w:r>
    </w:p>
    <w:p w:rsidR="006F2F2F" w:rsidRPr="006F2F2F" w:rsidRDefault="006F2F2F" w:rsidP="00F60A88">
      <w:pPr>
        <w:tabs>
          <w:tab w:val="left" w:pos="6986"/>
        </w:tabs>
        <w:spacing w:after="0"/>
        <w:ind w:left="270"/>
        <w:jc w:val="both"/>
        <w:rPr>
          <w:rFonts w:ascii="Arial" w:hAnsi="Arial" w:cs="Arial"/>
          <w:sz w:val="24"/>
          <w:szCs w:val="24"/>
        </w:rPr>
      </w:pPr>
      <w:r w:rsidRPr="00134611">
        <w:rPr>
          <w:rFonts w:ascii="Arial" w:hAnsi="Arial" w:cs="Arial"/>
          <w:b/>
          <w:bCs/>
          <w:sz w:val="24"/>
          <w:szCs w:val="24"/>
        </w:rPr>
        <w:t>(b)</w:t>
      </w:r>
      <w:r w:rsidRPr="006F2F2F">
        <w:rPr>
          <w:rFonts w:ascii="Arial" w:hAnsi="Arial" w:cs="Arial"/>
          <w:sz w:val="24"/>
          <w:szCs w:val="24"/>
        </w:rPr>
        <w:t xml:space="preserve"> Approximate amount involved: and </w:t>
      </w:r>
    </w:p>
    <w:p w:rsidR="006F2F2F" w:rsidRPr="006F2F2F" w:rsidRDefault="006F2F2F" w:rsidP="00F60A88">
      <w:pPr>
        <w:tabs>
          <w:tab w:val="left" w:pos="6986"/>
        </w:tabs>
        <w:spacing w:after="0"/>
        <w:ind w:left="270"/>
        <w:jc w:val="both"/>
        <w:rPr>
          <w:rFonts w:ascii="Arial" w:hAnsi="Arial" w:cs="Arial"/>
          <w:sz w:val="24"/>
          <w:szCs w:val="24"/>
        </w:rPr>
      </w:pPr>
      <w:r w:rsidRPr="00134611">
        <w:rPr>
          <w:rFonts w:ascii="Arial" w:hAnsi="Arial" w:cs="Arial"/>
          <w:b/>
          <w:bCs/>
          <w:sz w:val="24"/>
          <w:szCs w:val="24"/>
        </w:rPr>
        <w:t>(c)</w:t>
      </w:r>
      <w:r w:rsidRPr="006F2F2F">
        <w:rPr>
          <w:rFonts w:ascii="Arial" w:hAnsi="Arial" w:cs="Arial"/>
          <w:sz w:val="24"/>
          <w:szCs w:val="24"/>
        </w:rPr>
        <w:t xml:space="preserve"> Parties involved. </w:t>
      </w:r>
    </w:p>
    <w:p w:rsidR="006F2F2F" w:rsidRDefault="006F2F2F" w:rsidP="00F60A88">
      <w:pPr>
        <w:tabs>
          <w:tab w:val="left" w:pos="6986"/>
        </w:tabs>
        <w:ind w:left="270"/>
        <w:jc w:val="both"/>
        <w:rPr>
          <w:rFonts w:ascii="Arial" w:hAnsi="Arial" w:cs="Arial"/>
          <w:sz w:val="24"/>
          <w:szCs w:val="24"/>
        </w:rPr>
      </w:pPr>
    </w:p>
    <w:p w:rsidR="006F2F2F" w:rsidRPr="006F2F2F" w:rsidRDefault="006F2F2F" w:rsidP="00F60A88">
      <w:pPr>
        <w:tabs>
          <w:tab w:val="left" w:pos="6986"/>
        </w:tabs>
        <w:ind w:left="270"/>
        <w:jc w:val="both"/>
        <w:rPr>
          <w:rFonts w:ascii="Arial" w:hAnsi="Arial" w:cs="Arial"/>
          <w:sz w:val="24"/>
          <w:szCs w:val="24"/>
        </w:rPr>
      </w:pPr>
      <w:r w:rsidRPr="006F2F2F">
        <w:rPr>
          <w:rFonts w:ascii="Arial" w:hAnsi="Arial" w:cs="Arial"/>
          <w:sz w:val="24"/>
          <w:szCs w:val="24"/>
        </w:rPr>
        <w:t xml:space="preserve">The following details of each of the fraud reported to the Audit Committee or the Board during the year shalt be disclosed in the Board s Report:- </w:t>
      </w:r>
    </w:p>
    <w:p w:rsidR="006F2F2F" w:rsidRPr="006F2F2F" w:rsidRDefault="006F2F2F" w:rsidP="00F60A88">
      <w:pPr>
        <w:tabs>
          <w:tab w:val="left" w:pos="6986"/>
        </w:tabs>
        <w:spacing w:after="0"/>
        <w:ind w:left="270"/>
        <w:jc w:val="both"/>
        <w:rPr>
          <w:rFonts w:ascii="Arial" w:hAnsi="Arial" w:cs="Arial"/>
          <w:sz w:val="24"/>
          <w:szCs w:val="24"/>
        </w:rPr>
      </w:pPr>
      <w:r w:rsidRPr="00134611">
        <w:rPr>
          <w:rFonts w:ascii="Arial" w:hAnsi="Arial" w:cs="Arial"/>
          <w:b/>
          <w:bCs/>
          <w:sz w:val="24"/>
          <w:szCs w:val="24"/>
        </w:rPr>
        <w:t>(a)</w:t>
      </w:r>
      <w:r w:rsidRPr="006F2F2F">
        <w:rPr>
          <w:rFonts w:ascii="Arial" w:hAnsi="Arial" w:cs="Arial"/>
          <w:sz w:val="24"/>
          <w:szCs w:val="24"/>
        </w:rPr>
        <w:t xml:space="preserve"> Nature of Fraud with description; </w:t>
      </w:r>
    </w:p>
    <w:p w:rsidR="006F2F2F" w:rsidRPr="006F2F2F" w:rsidRDefault="006F2F2F" w:rsidP="00F60A88">
      <w:pPr>
        <w:tabs>
          <w:tab w:val="left" w:pos="6986"/>
        </w:tabs>
        <w:spacing w:after="0"/>
        <w:ind w:left="270"/>
        <w:jc w:val="both"/>
        <w:rPr>
          <w:rFonts w:ascii="Arial" w:hAnsi="Arial" w:cs="Arial"/>
          <w:sz w:val="24"/>
          <w:szCs w:val="24"/>
        </w:rPr>
      </w:pPr>
      <w:r w:rsidRPr="00134611">
        <w:rPr>
          <w:rFonts w:ascii="Arial" w:hAnsi="Arial" w:cs="Arial"/>
          <w:b/>
          <w:bCs/>
          <w:sz w:val="24"/>
          <w:szCs w:val="24"/>
        </w:rPr>
        <w:t>(b)</w:t>
      </w:r>
      <w:r w:rsidRPr="006F2F2F">
        <w:rPr>
          <w:rFonts w:ascii="Arial" w:hAnsi="Arial" w:cs="Arial"/>
          <w:sz w:val="24"/>
          <w:szCs w:val="24"/>
        </w:rPr>
        <w:t xml:space="preserve"> Approximate Amount involved; </w:t>
      </w:r>
    </w:p>
    <w:p w:rsidR="006F2F2F" w:rsidRPr="006F2F2F" w:rsidRDefault="006F2F2F" w:rsidP="00F60A88">
      <w:pPr>
        <w:tabs>
          <w:tab w:val="left" w:pos="6986"/>
        </w:tabs>
        <w:spacing w:after="0"/>
        <w:ind w:left="270"/>
        <w:jc w:val="both"/>
        <w:rPr>
          <w:rFonts w:ascii="Arial" w:hAnsi="Arial" w:cs="Arial"/>
          <w:sz w:val="24"/>
          <w:szCs w:val="24"/>
        </w:rPr>
      </w:pPr>
      <w:r w:rsidRPr="00134611">
        <w:rPr>
          <w:rFonts w:ascii="Arial" w:hAnsi="Arial" w:cs="Arial"/>
          <w:b/>
          <w:bCs/>
          <w:sz w:val="24"/>
          <w:szCs w:val="24"/>
        </w:rPr>
        <w:t>(c)</w:t>
      </w:r>
      <w:r w:rsidRPr="006F2F2F">
        <w:rPr>
          <w:rFonts w:ascii="Arial" w:hAnsi="Arial" w:cs="Arial"/>
          <w:sz w:val="24"/>
          <w:szCs w:val="24"/>
        </w:rPr>
        <w:t xml:space="preserve"> Parties involved, if immediate action is not taken: and </w:t>
      </w:r>
    </w:p>
    <w:p w:rsidR="006F2F2F" w:rsidRDefault="006F2F2F" w:rsidP="00F60A88">
      <w:pPr>
        <w:tabs>
          <w:tab w:val="left" w:pos="6986"/>
        </w:tabs>
        <w:spacing w:after="0"/>
        <w:ind w:left="270"/>
        <w:jc w:val="both"/>
        <w:rPr>
          <w:rFonts w:ascii="Arial" w:hAnsi="Arial" w:cs="Arial"/>
          <w:sz w:val="24"/>
          <w:szCs w:val="24"/>
        </w:rPr>
      </w:pPr>
      <w:r w:rsidRPr="00134611">
        <w:rPr>
          <w:rFonts w:ascii="Arial" w:hAnsi="Arial" w:cs="Arial"/>
          <w:b/>
          <w:bCs/>
          <w:sz w:val="24"/>
          <w:szCs w:val="24"/>
        </w:rPr>
        <w:t>(d)</w:t>
      </w:r>
      <w:r w:rsidRPr="006F2F2F">
        <w:rPr>
          <w:rFonts w:ascii="Arial" w:hAnsi="Arial" w:cs="Arial"/>
          <w:sz w:val="24"/>
          <w:szCs w:val="24"/>
        </w:rPr>
        <w:t xml:space="preserve"> Remedial actions taken.</w:t>
      </w:r>
    </w:p>
    <w:p w:rsidR="00134611" w:rsidRDefault="00134611" w:rsidP="00F60A88">
      <w:pPr>
        <w:tabs>
          <w:tab w:val="left" w:pos="6986"/>
        </w:tabs>
        <w:spacing w:after="0"/>
        <w:ind w:left="270"/>
        <w:jc w:val="both"/>
        <w:rPr>
          <w:rFonts w:ascii="Arial" w:hAnsi="Arial" w:cs="Arial"/>
          <w:sz w:val="24"/>
          <w:szCs w:val="24"/>
        </w:rPr>
      </w:pPr>
    </w:p>
    <w:p w:rsidR="00134611" w:rsidRPr="00134611" w:rsidRDefault="00134611" w:rsidP="00F60A88">
      <w:pPr>
        <w:tabs>
          <w:tab w:val="left" w:pos="6986"/>
        </w:tabs>
        <w:spacing w:after="0"/>
        <w:ind w:left="270"/>
        <w:jc w:val="both"/>
        <w:rPr>
          <w:rFonts w:ascii="Arial" w:hAnsi="Arial" w:cs="Arial"/>
          <w:sz w:val="24"/>
          <w:szCs w:val="24"/>
        </w:rPr>
      </w:pPr>
      <w:r w:rsidRPr="00134611">
        <w:rPr>
          <w:rFonts w:ascii="Arial" w:hAnsi="Arial" w:cs="Arial"/>
          <w:b/>
          <w:bCs/>
          <w:sz w:val="24"/>
          <w:szCs w:val="24"/>
        </w:rPr>
        <w:t xml:space="preserve">Penal provisions in case of non-compliance of section 143 sub-section 12 </w:t>
      </w:r>
    </w:p>
    <w:p w:rsidR="00134611" w:rsidRDefault="00134611" w:rsidP="00F60A88">
      <w:pPr>
        <w:tabs>
          <w:tab w:val="left" w:pos="6986"/>
        </w:tabs>
        <w:spacing w:after="0"/>
        <w:ind w:left="270"/>
        <w:jc w:val="both"/>
        <w:rPr>
          <w:rFonts w:ascii="Arial" w:hAnsi="Arial" w:cs="Arial"/>
          <w:sz w:val="24"/>
          <w:szCs w:val="24"/>
        </w:rPr>
      </w:pPr>
    </w:p>
    <w:p w:rsidR="00134611" w:rsidRPr="00134611" w:rsidRDefault="00134611" w:rsidP="00F60A88">
      <w:pPr>
        <w:tabs>
          <w:tab w:val="left" w:pos="6986"/>
        </w:tabs>
        <w:spacing w:after="0"/>
        <w:ind w:left="270"/>
        <w:jc w:val="both"/>
        <w:rPr>
          <w:rFonts w:ascii="Arial" w:hAnsi="Arial" w:cs="Arial"/>
          <w:sz w:val="24"/>
          <w:szCs w:val="24"/>
        </w:rPr>
      </w:pPr>
      <w:r w:rsidRPr="00134611">
        <w:rPr>
          <w:rFonts w:ascii="Arial" w:hAnsi="Arial" w:cs="Arial"/>
          <w:sz w:val="24"/>
          <w:szCs w:val="24"/>
        </w:rPr>
        <w:t xml:space="preserve">The reporting of fraud has been taken as a serious duty of any genre of auditor. If the auditor fails to report the fraud, as required under section 143 sub-section 12, he has to face penal provisions stated under sub-section 15 of section 143. </w:t>
      </w:r>
    </w:p>
    <w:p w:rsidR="00134611" w:rsidRDefault="00134611" w:rsidP="00F60A88">
      <w:pPr>
        <w:tabs>
          <w:tab w:val="left" w:pos="6986"/>
        </w:tabs>
        <w:spacing w:after="0"/>
        <w:ind w:left="270"/>
        <w:jc w:val="both"/>
        <w:rPr>
          <w:rFonts w:ascii="Arial" w:hAnsi="Arial" w:cs="Arial"/>
          <w:b/>
          <w:bCs/>
          <w:sz w:val="24"/>
          <w:szCs w:val="24"/>
        </w:rPr>
      </w:pPr>
    </w:p>
    <w:p w:rsidR="00134611" w:rsidRPr="00134611" w:rsidRDefault="00134611" w:rsidP="00F60A88">
      <w:pPr>
        <w:tabs>
          <w:tab w:val="left" w:pos="6986"/>
        </w:tabs>
        <w:spacing w:after="0"/>
        <w:ind w:left="270"/>
        <w:jc w:val="both"/>
        <w:rPr>
          <w:rFonts w:ascii="Arial" w:hAnsi="Arial" w:cs="Arial"/>
          <w:sz w:val="24"/>
          <w:szCs w:val="24"/>
        </w:rPr>
      </w:pPr>
      <w:r w:rsidRPr="00134611">
        <w:rPr>
          <w:rFonts w:ascii="Arial" w:hAnsi="Arial" w:cs="Arial"/>
          <w:b/>
          <w:bCs/>
          <w:sz w:val="24"/>
          <w:szCs w:val="24"/>
        </w:rPr>
        <w:t>Section 143 (15) states that</w:t>
      </w:r>
      <w:r w:rsidRPr="00134611">
        <w:rPr>
          <w:rFonts w:ascii="Arial" w:hAnsi="Arial" w:cs="Arial"/>
          <w:sz w:val="24"/>
          <w:szCs w:val="24"/>
        </w:rPr>
        <w:t xml:space="preserve">- </w:t>
      </w:r>
    </w:p>
    <w:p w:rsidR="00134611" w:rsidRPr="00134611" w:rsidRDefault="00134611" w:rsidP="00F60A88">
      <w:pPr>
        <w:tabs>
          <w:tab w:val="left" w:pos="6986"/>
        </w:tabs>
        <w:spacing w:after="0"/>
        <w:ind w:left="270"/>
        <w:jc w:val="both"/>
        <w:rPr>
          <w:rFonts w:ascii="Arial" w:hAnsi="Arial" w:cs="Arial"/>
          <w:sz w:val="24"/>
          <w:szCs w:val="24"/>
        </w:rPr>
      </w:pPr>
      <w:r w:rsidRPr="00134611">
        <w:rPr>
          <w:rFonts w:ascii="Arial" w:hAnsi="Arial" w:cs="Arial"/>
          <w:sz w:val="24"/>
          <w:szCs w:val="24"/>
        </w:rPr>
        <w:t>“</w:t>
      </w:r>
      <w:r w:rsidRPr="00134611">
        <w:rPr>
          <w:rFonts w:ascii="Arial" w:hAnsi="Arial" w:cs="Arial"/>
          <w:i/>
          <w:iCs/>
          <w:sz w:val="24"/>
          <w:szCs w:val="24"/>
        </w:rPr>
        <w:t xml:space="preserve">If any auditor, cost accountant or company secretary in practice do not comply with the provisions of sub-section (12), he shall be punishable with fine which shall not be less than one lakh rupees but which may extend to twenty-five lakh rupees. </w:t>
      </w:r>
    </w:p>
    <w:p w:rsidR="00134611" w:rsidRPr="00134611" w:rsidRDefault="00134611" w:rsidP="00F60A88">
      <w:pPr>
        <w:tabs>
          <w:tab w:val="left" w:pos="6986"/>
        </w:tabs>
        <w:spacing w:after="0"/>
        <w:ind w:left="270"/>
        <w:jc w:val="both"/>
        <w:rPr>
          <w:rFonts w:ascii="Arial" w:hAnsi="Arial" w:cs="Arial"/>
          <w:sz w:val="24"/>
          <w:szCs w:val="24"/>
        </w:rPr>
      </w:pPr>
      <w:r w:rsidRPr="00134611">
        <w:rPr>
          <w:rFonts w:ascii="Arial" w:hAnsi="Arial" w:cs="Arial"/>
          <w:sz w:val="24"/>
          <w:szCs w:val="24"/>
        </w:rPr>
        <w:t xml:space="preserve">It also takes into its ambit the company secretary along with cost accountant and auditor. Hence compliance must be strictly done so as to avoid the penalty and also for the best interests of the company. </w:t>
      </w:r>
    </w:p>
    <w:p w:rsidR="00134611" w:rsidRDefault="00134611" w:rsidP="00F60A88">
      <w:pPr>
        <w:tabs>
          <w:tab w:val="left" w:pos="6986"/>
        </w:tabs>
        <w:spacing w:after="0"/>
        <w:ind w:left="270"/>
        <w:jc w:val="both"/>
        <w:rPr>
          <w:rFonts w:ascii="Arial" w:hAnsi="Arial" w:cs="Arial"/>
          <w:b/>
          <w:bCs/>
          <w:sz w:val="24"/>
          <w:szCs w:val="24"/>
        </w:rPr>
      </w:pPr>
    </w:p>
    <w:p w:rsidR="00134611" w:rsidRPr="00134611" w:rsidRDefault="00134611" w:rsidP="00F60A88">
      <w:pPr>
        <w:tabs>
          <w:tab w:val="left" w:pos="6986"/>
        </w:tabs>
        <w:spacing w:after="0"/>
        <w:ind w:left="270"/>
        <w:jc w:val="both"/>
        <w:rPr>
          <w:rFonts w:ascii="Arial" w:hAnsi="Arial" w:cs="Arial"/>
          <w:sz w:val="24"/>
          <w:szCs w:val="24"/>
        </w:rPr>
      </w:pPr>
      <w:r w:rsidRPr="00134611">
        <w:rPr>
          <w:rFonts w:ascii="Arial" w:hAnsi="Arial" w:cs="Arial"/>
          <w:b/>
          <w:bCs/>
          <w:sz w:val="24"/>
          <w:szCs w:val="24"/>
        </w:rPr>
        <w:t xml:space="preserve">Conclusion </w:t>
      </w:r>
    </w:p>
    <w:p w:rsidR="00134611" w:rsidRDefault="00134611" w:rsidP="00F60A88">
      <w:pPr>
        <w:tabs>
          <w:tab w:val="left" w:pos="6986"/>
        </w:tabs>
        <w:spacing w:after="0"/>
        <w:ind w:left="270"/>
        <w:jc w:val="both"/>
        <w:rPr>
          <w:rFonts w:ascii="Arial" w:hAnsi="Arial" w:cs="Arial"/>
          <w:sz w:val="24"/>
          <w:szCs w:val="24"/>
        </w:rPr>
      </w:pPr>
    </w:p>
    <w:p w:rsidR="00134611" w:rsidRDefault="00101C1C" w:rsidP="00F60A88">
      <w:pPr>
        <w:tabs>
          <w:tab w:val="left" w:pos="6986"/>
        </w:tabs>
        <w:spacing w:after="0"/>
        <w:ind w:left="270"/>
        <w:jc w:val="both"/>
        <w:rPr>
          <w:rFonts w:ascii="Arial" w:hAnsi="Arial" w:cs="Arial"/>
          <w:sz w:val="24"/>
          <w:szCs w:val="24"/>
        </w:rPr>
      </w:pPr>
      <w:r w:rsidRPr="00101C1C">
        <w:rPr>
          <w:rFonts w:ascii="Arial" w:hAnsi="Arial" w:cs="Arial"/>
          <w:sz w:val="24"/>
          <w:szCs w:val="24"/>
        </w:rPr>
        <w:t xml:space="preserve">Fraud is unavoidable, and for those in business, it is an occupational hazard. The costs and long-term effects of fraud are many. Organisation that are victims of fraud not only bear the cost of the fraud itself but also the costs of investigating the fraud, of clearing up the problem and of ensuring there is no reoccurrence. Fraud is on the rise and it is therefore necessary to fight against fraudulent activities and financial misconduct. Fighting fraud through education, prevention, detection and, ultimately, the prosecution and punishment of fraudsters should be seriously considered by every organization’s management team and it should be incorporated into the organization’s strategy. </w:t>
      </w:r>
    </w:p>
    <w:p w:rsidR="006F2F2F" w:rsidRDefault="006F2F2F" w:rsidP="00F60A88">
      <w:pPr>
        <w:tabs>
          <w:tab w:val="left" w:pos="6986"/>
        </w:tabs>
        <w:ind w:left="270"/>
        <w:jc w:val="both"/>
        <w:rPr>
          <w:rFonts w:ascii="Arial" w:hAnsi="Arial" w:cs="Arial"/>
          <w:sz w:val="24"/>
          <w:szCs w:val="24"/>
        </w:rPr>
      </w:pPr>
    </w:p>
    <w:p w:rsidR="006F2F2F" w:rsidRDefault="006F2F2F" w:rsidP="00F60A88">
      <w:pPr>
        <w:tabs>
          <w:tab w:val="left" w:pos="6986"/>
        </w:tabs>
        <w:ind w:left="270"/>
        <w:jc w:val="both"/>
        <w:rPr>
          <w:rFonts w:ascii="Arial" w:hAnsi="Arial" w:cs="Arial"/>
          <w:sz w:val="24"/>
          <w:szCs w:val="24"/>
        </w:rPr>
      </w:pPr>
    </w:p>
    <w:p w:rsidR="00F30BAF" w:rsidRDefault="00F30BAF" w:rsidP="00F60A88">
      <w:pPr>
        <w:tabs>
          <w:tab w:val="left" w:pos="6986"/>
        </w:tabs>
        <w:ind w:left="270"/>
        <w:jc w:val="both"/>
        <w:rPr>
          <w:rFonts w:ascii="Arial" w:hAnsi="Arial" w:cs="Arial"/>
          <w:sz w:val="24"/>
          <w:szCs w:val="24"/>
        </w:rPr>
      </w:pPr>
    </w:p>
    <w:p w:rsidR="00F30BAF" w:rsidRDefault="00F30BAF" w:rsidP="00F60A88">
      <w:pPr>
        <w:tabs>
          <w:tab w:val="left" w:pos="6986"/>
        </w:tabs>
        <w:ind w:left="270"/>
        <w:jc w:val="both"/>
        <w:rPr>
          <w:rFonts w:ascii="Arial" w:hAnsi="Arial" w:cs="Arial"/>
          <w:sz w:val="24"/>
          <w:szCs w:val="24"/>
        </w:rPr>
      </w:pPr>
    </w:p>
    <w:p w:rsidR="00F30BAF" w:rsidRDefault="00F30BAF" w:rsidP="00F60A88">
      <w:pPr>
        <w:tabs>
          <w:tab w:val="left" w:pos="6986"/>
        </w:tabs>
        <w:ind w:left="270"/>
        <w:jc w:val="both"/>
        <w:rPr>
          <w:rFonts w:ascii="Arial" w:hAnsi="Arial" w:cs="Arial"/>
          <w:sz w:val="24"/>
          <w:szCs w:val="24"/>
        </w:rPr>
      </w:pPr>
    </w:p>
    <w:p w:rsidR="00F30BAF" w:rsidRDefault="00F30BAF" w:rsidP="00F60A88">
      <w:pPr>
        <w:tabs>
          <w:tab w:val="left" w:pos="6986"/>
        </w:tabs>
        <w:ind w:left="270"/>
        <w:jc w:val="both"/>
        <w:rPr>
          <w:rFonts w:ascii="Arial" w:hAnsi="Arial" w:cs="Arial"/>
          <w:sz w:val="24"/>
          <w:szCs w:val="24"/>
        </w:rPr>
      </w:pPr>
    </w:p>
    <w:p w:rsidR="00F30BAF" w:rsidRDefault="00F30BAF" w:rsidP="00F60A88">
      <w:pPr>
        <w:tabs>
          <w:tab w:val="left" w:pos="6986"/>
        </w:tabs>
        <w:ind w:left="270"/>
        <w:jc w:val="both"/>
        <w:rPr>
          <w:rFonts w:ascii="Arial" w:hAnsi="Arial" w:cs="Arial"/>
          <w:sz w:val="24"/>
          <w:szCs w:val="24"/>
        </w:rPr>
      </w:pPr>
    </w:p>
    <w:p w:rsidR="00F30BAF" w:rsidRDefault="00F30BAF" w:rsidP="00F60A88">
      <w:pPr>
        <w:tabs>
          <w:tab w:val="left" w:pos="6986"/>
        </w:tabs>
        <w:ind w:left="270"/>
        <w:jc w:val="both"/>
        <w:rPr>
          <w:rFonts w:ascii="Arial" w:hAnsi="Arial" w:cs="Arial"/>
          <w:sz w:val="24"/>
          <w:szCs w:val="24"/>
        </w:rPr>
      </w:pPr>
    </w:p>
    <w:p w:rsidR="00F30BAF" w:rsidRDefault="00F30BAF" w:rsidP="00F60A88">
      <w:pPr>
        <w:tabs>
          <w:tab w:val="left" w:pos="6986"/>
        </w:tabs>
        <w:ind w:left="270"/>
        <w:jc w:val="both"/>
        <w:rPr>
          <w:rFonts w:ascii="Arial" w:hAnsi="Arial" w:cs="Arial"/>
          <w:sz w:val="24"/>
          <w:szCs w:val="24"/>
        </w:rPr>
      </w:pPr>
    </w:p>
    <w:p w:rsidR="00F30BAF" w:rsidRDefault="00F30BAF" w:rsidP="00F60A88">
      <w:pPr>
        <w:tabs>
          <w:tab w:val="left" w:pos="6986"/>
        </w:tabs>
        <w:ind w:left="270"/>
        <w:jc w:val="both"/>
        <w:rPr>
          <w:rFonts w:ascii="Arial" w:hAnsi="Arial" w:cs="Arial"/>
          <w:sz w:val="24"/>
          <w:szCs w:val="24"/>
        </w:rPr>
      </w:pPr>
    </w:p>
    <w:p w:rsidR="00F30BAF" w:rsidRDefault="00F30BAF" w:rsidP="00F60A88">
      <w:pPr>
        <w:tabs>
          <w:tab w:val="left" w:pos="6986"/>
        </w:tabs>
        <w:ind w:left="270"/>
        <w:jc w:val="both"/>
        <w:rPr>
          <w:rFonts w:ascii="Arial" w:hAnsi="Arial" w:cs="Arial"/>
          <w:sz w:val="24"/>
          <w:szCs w:val="24"/>
        </w:rPr>
      </w:pPr>
    </w:p>
    <w:p w:rsidR="00F30BAF" w:rsidRDefault="00F30BAF" w:rsidP="00F60A88">
      <w:pPr>
        <w:tabs>
          <w:tab w:val="left" w:pos="6986"/>
        </w:tabs>
        <w:ind w:left="270"/>
        <w:jc w:val="both"/>
        <w:rPr>
          <w:rFonts w:ascii="Arial" w:hAnsi="Arial" w:cs="Arial"/>
          <w:sz w:val="24"/>
          <w:szCs w:val="24"/>
        </w:rPr>
      </w:pPr>
    </w:p>
    <w:p w:rsidR="00F30BAF" w:rsidRPr="000F0F44" w:rsidRDefault="00F30BAF" w:rsidP="00F60A88">
      <w:pPr>
        <w:tabs>
          <w:tab w:val="left" w:pos="6986"/>
        </w:tabs>
        <w:ind w:left="270"/>
        <w:jc w:val="both"/>
        <w:rPr>
          <w:rFonts w:ascii="Arial" w:hAnsi="Arial" w:cs="Arial"/>
          <w:sz w:val="24"/>
          <w:szCs w:val="24"/>
        </w:rPr>
      </w:pPr>
    </w:p>
    <w:p w:rsidR="00C15273" w:rsidRPr="00C15273" w:rsidRDefault="00C15273" w:rsidP="00F60A88">
      <w:pPr>
        <w:tabs>
          <w:tab w:val="left" w:pos="6986"/>
        </w:tabs>
        <w:ind w:left="270"/>
        <w:jc w:val="both"/>
        <w:rPr>
          <w:rFonts w:ascii="Arial" w:hAnsi="Arial" w:cs="Arial"/>
          <w:sz w:val="24"/>
          <w:szCs w:val="24"/>
        </w:rPr>
      </w:pPr>
    </w:p>
    <w:sectPr w:rsidR="00C15273" w:rsidRPr="00C1527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0A28" w:rsidRDefault="00E70A28" w:rsidP="00F30BAF">
      <w:pPr>
        <w:spacing w:after="0" w:line="240" w:lineRule="auto"/>
      </w:pPr>
      <w:r>
        <w:separator/>
      </w:r>
    </w:p>
  </w:endnote>
  <w:endnote w:type="continuationSeparator" w:id="0">
    <w:p w:rsidR="00E70A28" w:rsidRDefault="00E70A28" w:rsidP="00F30B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5E38" w:rsidRDefault="00155E3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5E38" w:rsidRDefault="00155E3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5E38" w:rsidRDefault="00155E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0A28" w:rsidRDefault="00E70A28" w:rsidP="00F30BAF">
      <w:pPr>
        <w:spacing w:after="0" w:line="240" w:lineRule="auto"/>
      </w:pPr>
      <w:r>
        <w:separator/>
      </w:r>
    </w:p>
  </w:footnote>
  <w:footnote w:type="continuationSeparator" w:id="0">
    <w:p w:rsidR="00E70A28" w:rsidRDefault="00E70A28" w:rsidP="00F30B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5E38" w:rsidRDefault="00155E3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1729675"/>
      <w:docPartObj>
        <w:docPartGallery w:val="Watermarks"/>
        <w:docPartUnique/>
      </w:docPartObj>
    </w:sdtPr>
    <w:sdtEndPr/>
    <w:sdtContent>
      <w:p w:rsidR="00155E38" w:rsidRDefault="00E70A28">
        <w:pPr>
          <w:pStyle w:val="Header"/>
        </w:pPr>
        <w:r>
          <w:rPr>
            <w:noProof/>
            <w:lang w:bidi="ar-SA"/>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7320345" o:spid="_x0000_s2049" type="#_x0000_t136" style="position:absolute;margin-left:0;margin-top:0;width:586.55pt;height:73.3pt;rotation:315;z-index:-251658752;mso-position-horizontal:center;mso-position-horizontal-relative:margin;mso-position-vertical:center;mso-position-vertical-relative:margin" o:allowincell="f" fillcolor="#bfbfbf [2412]" stroked="f">
              <v:fill opacity=".5"/>
              <v:textpath style="font-family:&quot;Arial&quot;;font-size:1pt" string="CS Divyanshu sahni"/>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5E38" w:rsidRDefault="00155E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281BE3"/>
    <w:multiLevelType w:val="hybridMultilevel"/>
    <w:tmpl w:val="EEB6640C"/>
    <w:lvl w:ilvl="0" w:tplc="0409000F">
      <w:start w:val="1"/>
      <w:numFmt w:val="decimal"/>
      <w:lvlText w:val="%1."/>
      <w:lvlJc w:val="left"/>
      <w:pPr>
        <w:ind w:left="-540" w:hanging="360"/>
      </w:p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273"/>
    <w:rsid w:val="0004434E"/>
    <w:rsid w:val="000F0F44"/>
    <w:rsid w:val="00101C1C"/>
    <w:rsid w:val="00134611"/>
    <w:rsid w:val="00155E38"/>
    <w:rsid w:val="001E0FF2"/>
    <w:rsid w:val="003A4897"/>
    <w:rsid w:val="006F2F2F"/>
    <w:rsid w:val="00892C4C"/>
    <w:rsid w:val="00C15273"/>
    <w:rsid w:val="00CD2370"/>
    <w:rsid w:val="00E70A28"/>
    <w:rsid w:val="00EF1E46"/>
    <w:rsid w:val="00F30BAF"/>
    <w:rsid w:val="00F35B37"/>
    <w:rsid w:val="00F4412A"/>
    <w:rsid w:val="00F60A88"/>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C441902A-A42F-4C4F-8DE5-72677D615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US"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15273"/>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F30B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0BAF"/>
  </w:style>
  <w:style w:type="paragraph" w:styleId="Footer">
    <w:name w:val="footer"/>
    <w:basedOn w:val="Normal"/>
    <w:link w:val="FooterChar"/>
    <w:uiPriority w:val="99"/>
    <w:unhideWhenUsed/>
    <w:rsid w:val="00F30B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0BAF"/>
  </w:style>
  <w:style w:type="paragraph" w:styleId="ListParagraph">
    <w:name w:val="List Paragraph"/>
    <w:basedOn w:val="Normal"/>
    <w:uiPriority w:val="34"/>
    <w:qFormat/>
    <w:rsid w:val="0004434E"/>
    <w:pPr>
      <w:ind w:left="720"/>
      <w:contextualSpacing/>
    </w:pPr>
  </w:style>
  <w:style w:type="paragraph" w:styleId="BalloonText">
    <w:name w:val="Balloon Text"/>
    <w:basedOn w:val="Normal"/>
    <w:link w:val="BalloonTextChar"/>
    <w:uiPriority w:val="99"/>
    <w:semiHidden/>
    <w:unhideWhenUsed/>
    <w:rsid w:val="00F60A88"/>
    <w:pPr>
      <w:spacing w:after="0" w:line="240" w:lineRule="auto"/>
    </w:pPr>
    <w:rPr>
      <w:rFonts w:ascii="Segoe UI" w:hAnsi="Segoe UI" w:cs="Mangal"/>
      <w:sz w:val="18"/>
      <w:szCs w:val="16"/>
    </w:rPr>
  </w:style>
  <w:style w:type="character" w:customStyle="1" w:styleId="BalloonTextChar">
    <w:name w:val="Balloon Text Char"/>
    <w:basedOn w:val="DefaultParagraphFont"/>
    <w:link w:val="BalloonText"/>
    <w:uiPriority w:val="99"/>
    <w:semiHidden/>
    <w:rsid w:val="00F60A88"/>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60F67E-E858-40A6-A6C7-47DCD4AE0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7</Pages>
  <Words>1721</Words>
  <Characters>9812</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Divyanshu Sahni</dc:creator>
  <cp:keywords/>
  <dc:description/>
  <cp:lastModifiedBy>Divyanshu Sahni</cp:lastModifiedBy>
  <cp:revision>4</cp:revision>
  <cp:lastPrinted>2015-12-23T10:09:00Z</cp:lastPrinted>
  <dcterms:created xsi:type="dcterms:W3CDTF">2015-12-22T12:18:00Z</dcterms:created>
  <dcterms:modified xsi:type="dcterms:W3CDTF">2015-12-23T10:42:00Z</dcterms:modified>
</cp:coreProperties>
</file>