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w:hAnsi="Times"/>
          <w:sz w:val="32"/>
        </w:rPr>
        <w:id w:val="28492766"/>
        <w:docPartObj>
          <w:docPartGallery w:val="Cover Pages"/>
          <w:docPartUnique/>
        </w:docPartObj>
      </w:sdtPr>
      <w:sdtEndPr>
        <w:rPr>
          <w:rFonts w:cs="Verdana"/>
          <w:b/>
          <w:bCs/>
          <w:sz w:val="36"/>
          <w:szCs w:val="28"/>
          <w:u w:val="single"/>
        </w:rPr>
      </w:sdtEndPr>
      <w:sdtContent>
        <w:p w:rsidR="0022405F" w:rsidRPr="0022405F" w:rsidRDefault="0022405F">
          <w:pPr>
            <w:rPr>
              <w:rFonts w:ascii="Times" w:hAnsi="Times"/>
              <w:sz w:val="32"/>
            </w:rPr>
          </w:pPr>
        </w:p>
        <w:p w:rsidR="0022405F" w:rsidRPr="0022405F" w:rsidRDefault="003827D9">
          <w:pPr>
            <w:rPr>
              <w:rFonts w:ascii="Times" w:hAnsi="Times"/>
              <w:sz w:val="32"/>
            </w:rPr>
          </w:pPr>
          <w:r>
            <w:rPr>
              <w:rFonts w:ascii="Times" w:hAnsi="Times"/>
              <w:noProof/>
              <w:sz w:val="32"/>
              <w:lang w:eastAsia="zh-TW"/>
            </w:rPr>
            <w:pict>
              <v:rect id="_x0000_s1036" style="position:absolute;margin-left:0;margin-top:0;width:612pt;height:11in;z-index:-251653120;mso-width-percent:1000;mso-height-percent:1000;mso-position-horizontal:center;mso-position-horizontal-relative:page;mso-position-vertical:center;mso-position-vertical-relative:page;mso-width-percent:1000;mso-height-percent:1000" o:allowincell="f" stroked="f">
                <v:textbox style="mso-next-textbox:#_x0000_s1036">
                  <w:txbxContent>
                    <w:p w:rsidR="00657F68" w:rsidRDefault="00657F68">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22405F" w:rsidRPr="0022405F" w:rsidRDefault="0022405F">
          <w:pPr>
            <w:rPr>
              <w:rFonts w:ascii="Times" w:hAnsi="Times"/>
              <w:sz w:val="32"/>
            </w:rPr>
          </w:pPr>
        </w:p>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7724"/>
          </w:tblGrid>
          <w:tr w:rsidR="0022405F" w:rsidRPr="0022405F">
            <w:trPr>
              <w:trHeight w:val="3770"/>
              <w:jc w:val="center"/>
            </w:trPr>
            <w:tc>
              <w:tcPr>
                <w:tcW w:w="3000" w:type="pct"/>
                <w:shd w:val="clear" w:color="auto" w:fill="FFFFFF" w:themeFill="background1"/>
                <w:vAlign w:val="center"/>
              </w:tcPr>
              <w:p w:rsidR="0022405F" w:rsidRPr="00764506" w:rsidRDefault="0022405F">
                <w:pPr>
                  <w:pStyle w:val="NoSpacing"/>
                  <w:jc w:val="center"/>
                  <w:rPr>
                    <w:rFonts w:ascii="Times" w:eastAsiaTheme="majorEastAsia" w:hAnsi="Times" w:cstheme="majorBidi"/>
                    <w:b/>
                    <w:sz w:val="48"/>
                    <w:szCs w:val="40"/>
                  </w:rPr>
                </w:pPr>
                <w:r w:rsidRPr="00764506">
                  <w:rPr>
                    <w:rFonts w:ascii="Times" w:eastAsiaTheme="majorEastAsia" w:hAnsi="Times" w:cstheme="majorBidi"/>
                    <w:b/>
                    <w:sz w:val="48"/>
                    <w:szCs w:val="40"/>
                  </w:rPr>
                  <w:t xml:space="preserve">Nature of Company </w:t>
                </w:r>
              </w:p>
              <w:p w:rsidR="0022405F" w:rsidRPr="00764506" w:rsidRDefault="0022405F">
                <w:pPr>
                  <w:pStyle w:val="NoSpacing"/>
                  <w:jc w:val="center"/>
                  <w:rPr>
                    <w:rFonts w:ascii="Times" w:hAnsi="Times"/>
                    <w:b/>
                    <w:sz w:val="28"/>
                  </w:rPr>
                </w:pPr>
                <w:r w:rsidRPr="00764506">
                  <w:rPr>
                    <w:rFonts w:ascii="Times" w:eastAsiaTheme="majorEastAsia" w:hAnsi="Times" w:cstheme="majorBidi"/>
                    <w:b/>
                    <w:sz w:val="48"/>
                    <w:szCs w:val="40"/>
                  </w:rPr>
                  <w:t>CS EXECUTIVE &amp; CA IPCC</w:t>
                </w:r>
              </w:p>
              <w:p w:rsidR="0022405F" w:rsidRPr="0022405F" w:rsidRDefault="0022405F">
                <w:pPr>
                  <w:pStyle w:val="NoSpacing"/>
                  <w:jc w:val="center"/>
                  <w:rPr>
                    <w:rFonts w:ascii="Times" w:hAnsi="Times"/>
                    <w:sz w:val="28"/>
                  </w:rPr>
                </w:pPr>
              </w:p>
            </w:tc>
          </w:tr>
        </w:tbl>
        <w:p w:rsidR="0022405F" w:rsidRPr="0022405F" w:rsidRDefault="0022405F">
          <w:pPr>
            <w:rPr>
              <w:rFonts w:ascii="Times" w:hAnsi="Times"/>
              <w:sz w:val="32"/>
            </w:rPr>
          </w:pPr>
        </w:p>
        <w:p w:rsidR="0022405F" w:rsidRPr="0022405F" w:rsidRDefault="0022405F">
          <w:pPr>
            <w:rPr>
              <w:rFonts w:ascii="Times" w:hAnsi="Times" w:cs="Verdana"/>
              <w:b/>
              <w:bCs/>
              <w:sz w:val="36"/>
              <w:szCs w:val="28"/>
              <w:u w:val="single"/>
            </w:rPr>
          </w:pPr>
          <w:r w:rsidRPr="0022405F">
            <w:rPr>
              <w:rFonts w:ascii="Times" w:hAnsi="Times" w:cs="Verdana"/>
              <w:b/>
              <w:bCs/>
              <w:sz w:val="36"/>
              <w:szCs w:val="28"/>
              <w:u w:val="single"/>
            </w:rPr>
            <w:br w:type="page"/>
          </w:r>
        </w:p>
      </w:sdtContent>
    </w:sd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34"/>
      </w:tblGrid>
      <w:tr w:rsidR="007310E7" w:rsidRPr="0022405F" w:rsidTr="0022405F">
        <w:tc>
          <w:tcPr>
            <w:tcW w:w="10834" w:type="dxa"/>
          </w:tcPr>
          <w:p w:rsidR="007310E7" w:rsidRPr="00FB1DEE" w:rsidRDefault="007310E7" w:rsidP="006A3599">
            <w:pPr>
              <w:rPr>
                <w:rFonts w:asciiTheme="majorHAnsi" w:hAnsiTheme="majorHAnsi" w:cs="Verdana"/>
                <w:b/>
                <w:szCs w:val="20"/>
                <w:u w:val="single"/>
              </w:rPr>
            </w:pPr>
            <w:r w:rsidRPr="00FB1DEE">
              <w:rPr>
                <w:rFonts w:asciiTheme="majorHAnsi" w:hAnsiTheme="majorHAnsi" w:cs="Verdana"/>
                <w:b/>
                <w:szCs w:val="20"/>
                <w:u w:val="single"/>
              </w:rPr>
              <w:lastRenderedPageBreak/>
              <w:t>Applicability of Companies Act 2013</w:t>
            </w:r>
          </w:p>
        </w:tc>
      </w:tr>
      <w:tr w:rsidR="0022405F" w:rsidRPr="0022405F" w:rsidTr="0022405F">
        <w:tc>
          <w:tcPr>
            <w:tcW w:w="10834" w:type="dxa"/>
          </w:tcPr>
          <w:p w:rsidR="00657F68" w:rsidRPr="00B73EBA" w:rsidRDefault="00657F68" w:rsidP="00B73EBA">
            <w:pPr>
              <w:pStyle w:val="NormalWeb"/>
              <w:shd w:val="clear" w:color="auto" w:fill="FFFFFF"/>
              <w:spacing w:before="120" w:beforeAutospacing="0" w:after="120" w:afterAutospacing="0" w:line="336" w:lineRule="atLeast"/>
              <w:jc w:val="both"/>
              <w:rPr>
                <w:rFonts w:asciiTheme="majorHAnsi" w:hAnsiTheme="majorHAnsi" w:cs="Verdana"/>
                <w:szCs w:val="20"/>
              </w:rPr>
            </w:pPr>
            <w:r w:rsidRPr="00B73EBA">
              <w:rPr>
                <w:rFonts w:asciiTheme="majorHAnsi" w:hAnsiTheme="majorHAnsi" w:cs="Verdana"/>
                <w:b/>
                <w:szCs w:val="20"/>
              </w:rPr>
              <w:t>Companies Act, 2013</w:t>
            </w:r>
            <w:r w:rsidRPr="00B73EBA">
              <w:rPr>
                <w:rFonts w:asciiTheme="majorHAnsi" w:hAnsiTheme="majorHAnsi" w:cs="Verdana"/>
                <w:szCs w:val="20"/>
              </w:rPr>
              <w:t> is an Act of the </w:t>
            </w:r>
            <w:hyperlink r:id="rId7" w:tooltip="Parliament of India" w:history="1">
              <w:r w:rsidRPr="00B73EBA">
                <w:rPr>
                  <w:rFonts w:asciiTheme="majorHAnsi" w:hAnsiTheme="majorHAnsi" w:cs="Verdana"/>
                  <w:b/>
                  <w:szCs w:val="20"/>
                </w:rPr>
                <w:t>Parliament of India</w:t>
              </w:r>
            </w:hyperlink>
            <w:r w:rsidRPr="00B73EBA">
              <w:rPr>
                <w:rFonts w:asciiTheme="majorHAnsi" w:hAnsiTheme="majorHAnsi" w:cs="Verdana"/>
                <w:szCs w:val="20"/>
              </w:rPr>
              <w:t xml:space="preserve"> which </w:t>
            </w:r>
            <w:r w:rsidR="00B73EBA" w:rsidRPr="00B73EBA">
              <w:rPr>
                <w:rFonts w:asciiTheme="majorHAnsi" w:hAnsiTheme="majorHAnsi" w:cs="Verdana"/>
                <w:szCs w:val="20"/>
              </w:rPr>
              <w:t xml:space="preserve">regulates </w:t>
            </w:r>
            <w:r w:rsidR="00B73EBA">
              <w:rPr>
                <w:rFonts w:asciiTheme="majorHAnsi" w:hAnsiTheme="majorHAnsi" w:cs="Verdana"/>
                <w:szCs w:val="20"/>
              </w:rPr>
              <w:t>incorporation</w:t>
            </w:r>
            <w:r w:rsidRPr="00B73EBA">
              <w:rPr>
                <w:rFonts w:asciiTheme="majorHAnsi" w:hAnsiTheme="majorHAnsi" w:cs="Verdana"/>
                <w:szCs w:val="20"/>
              </w:rPr>
              <w:t xml:space="preserve"> of a company</w:t>
            </w:r>
            <w:r w:rsidR="00B73EBA" w:rsidRPr="00B73EBA">
              <w:rPr>
                <w:rFonts w:asciiTheme="majorHAnsi" w:hAnsiTheme="majorHAnsi" w:cs="Verdana"/>
                <w:szCs w:val="20"/>
              </w:rPr>
              <w:t xml:space="preserve">, </w:t>
            </w:r>
            <w:r w:rsidR="00B73EBA">
              <w:rPr>
                <w:rFonts w:asciiTheme="majorHAnsi" w:hAnsiTheme="majorHAnsi" w:cs="Verdana"/>
                <w:szCs w:val="20"/>
              </w:rPr>
              <w:t>responsibilities</w:t>
            </w:r>
            <w:r w:rsidRPr="00B73EBA">
              <w:rPr>
                <w:rFonts w:asciiTheme="majorHAnsi" w:hAnsiTheme="majorHAnsi" w:cs="Verdana"/>
                <w:szCs w:val="20"/>
              </w:rPr>
              <w:t xml:space="preserve"> of a company, directors, </w:t>
            </w:r>
            <w:r w:rsidR="00B73EBA" w:rsidRPr="00B73EBA">
              <w:rPr>
                <w:rFonts w:asciiTheme="majorHAnsi" w:hAnsiTheme="majorHAnsi" w:cs="Verdana"/>
                <w:szCs w:val="20"/>
              </w:rPr>
              <w:t>and dissolution</w:t>
            </w:r>
            <w:r w:rsidRPr="00B73EBA">
              <w:rPr>
                <w:rFonts w:asciiTheme="majorHAnsi" w:hAnsiTheme="majorHAnsi" w:cs="Verdana"/>
                <w:szCs w:val="20"/>
              </w:rPr>
              <w:t xml:space="preserve"> of a company. </w:t>
            </w:r>
            <w:r w:rsidR="00B73EBA">
              <w:rPr>
                <w:rFonts w:asciiTheme="majorHAnsi" w:hAnsiTheme="majorHAnsi" w:cs="Verdana"/>
                <w:szCs w:val="20"/>
              </w:rPr>
              <w:t xml:space="preserve"> </w:t>
            </w:r>
            <w:r w:rsidRPr="00B73EBA">
              <w:rPr>
                <w:rFonts w:asciiTheme="majorHAnsi" w:hAnsiTheme="majorHAnsi" w:cs="Verdana"/>
                <w:szCs w:val="20"/>
              </w:rPr>
              <w:t xml:space="preserve">The 2013 Act is divided into </w:t>
            </w:r>
            <w:r w:rsidRPr="00B73EBA">
              <w:rPr>
                <w:rFonts w:asciiTheme="majorHAnsi" w:hAnsiTheme="majorHAnsi" w:cs="Verdana"/>
                <w:b/>
                <w:szCs w:val="20"/>
              </w:rPr>
              <w:t>29 chapters containing 470 sections</w:t>
            </w:r>
            <w:r w:rsidRPr="00B73EBA">
              <w:rPr>
                <w:rFonts w:asciiTheme="majorHAnsi" w:hAnsiTheme="majorHAnsi" w:cs="Verdana"/>
                <w:szCs w:val="20"/>
              </w:rPr>
              <w:t xml:space="preserve"> as against </w:t>
            </w:r>
            <w:r w:rsidRPr="00B73EBA">
              <w:rPr>
                <w:rFonts w:asciiTheme="majorHAnsi" w:hAnsiTheme="majorHAnsi" w:cs="Verdana"/>
                <w:b/>
                <w:szCs w:val="20"/>
              </w:rPr>
              <w:t>658 Sections in the Companies Act, 1956</w:t>
            </w:r>
            <w:r w:rsidRPr="00B73EBA">
              <w:rPr>
                <w:rFonts w:asciiTheme="majorHAnsi" w:hAnsiTheme="majorHAnsi" w:cs="Verdana"/>
                <w:szCs w:val="20"/>
              </w:rPr>
              <w:t xml:space="preserve"> and has </w:t>
            </w:r>
            <w:r w:rsidRPr="00B73EBA">
              <w:rPr>
                <w:rFonts w:asciiTheme="majorHAnsi" w:hAnsiTheme="majorHAnsi" w:cs="Verdana"/>
                <w:b/>
                <w:szCs w:val="20"/>
              </w:rPr>
              <w:t>7 schedules</w:t>
            </w:r>
            <w:r w:rsidR="00B73EBA">
              <w:rPr>
                <w:rFonts w:asciiTheme="majorHAnsi" w:hAnsiTheme="majorHAnsi" w:cs="Verdana"/>
                <w:szCs w:val="20"/>
              </w:rPr>
              <w:t>.</w:t>
            </w:r>
            <w:r w:rsidR="00B73EBA" w:rsidRPr="00B73EBA">
              <w:rPr>
                <w:rFonts w:asciiTheme="majorHAnsi" w:hAnsiTheme="majorHAnsi" w:cs="Verdana"/>
                <w:szCs w:val="20"/>
              </w:rPr>
              <w:t xml:space="preserve"> </w:t>
            </w:r>
            <w:r w:rsidRPr="00B73EBA">
              <w:rPr>
                <w:rFonts w:asciiTheme="majorHAnsi" w:hAnsiTheme="majorHAnsi" w:cs="Verdana"/>
                <w:szCs w:val="20"/>
              </w:rPr>
              <w:t>The Act has replaced </w:t>
            </w:r>
            <w:hyperlink r:id="rId8" w:tooltip="The Companies Act, 1956" w:history="1">
              <w:r w:rsidRPr="00B73EBA">
                <w:rPr>
                  <w:rFonts w:asciiTheme="majorHAnsi" w:hAnsiTheme="majorHAnsi" w:cs="Verdana"/>
                  <w:szCs w:val="20"/>
                </w:rPr>
                <w:t>The Companies Act, 1956</w:t>
              </w:r>
            </w:hyperlink>
            <w:r w:rsidRPr="00B73EBA">
              <w:rPr>
                <w:rFonts w:asciiTheme="majorHAnsi" w:hAnsiTheme="majorHAnsi" w:cs="Verdana"/>
                <w:szCs w:val="20"/>
              </w:rPr>
              <w:t> (in a partial manner) after receiving the assent of the </w:t>
            </w:r>
            <w:hyperlink r:id="rId9" w:tooltip="President of India" w:history="1">
              <w:r w:rsidRPr="00B73EBA">
                <w:rPr>
                  <w:rFonts w:asciiTheme="majorHAnsi" w:hAnsiTheme="majorHAnsi" w:cs="Verdana"/>
                  <w:szCs w:val="20"/>
                </w:rPr>
                <w:t>President of India</w:t>
              </w:r>
            </w:hyperlink>
            <w:r w:rsidRPr="00B73EBA">
              <w:rPr>
                <w:rFonts w:asciiTheme="majorHAnsi" w:hAnsiTheme="majorHAnsi" w:cs="Verdana"/>
                <w:szCs w:val="20"/>
              </w:rPr>
              <w:t xml:space="preserve"> on 29 August 2013. The Act came into force on </w:t>
            </w:r>
            <w:r w:rsidRPr="00B73EBA">
              <w:rPr>
                <w:rFonts w:asciiTheme="majorHAnsi" w:hAnsiTheme="majorHAnsi" w:cs="Verdana"/>
                <w:b/>
                <w:szCs w:val="20"/>
              </w:rPr>
              <w:t>12 September 2013</w:t>
            </w:r>
            <w:r w:rsidRPr="00B73EBA">
              <w:rPr>
                <w:rFonts w:asciiTheme="majorHAnsi" w:hAnsiTheme="majorHAnsi" w:cs="Verdana"/>
                <w:szCs w:val="20"/>
              </w:rPr>
              <w:t xml:space="preserve"> with few </w:t>
            </w:r>
            <w:r w:rsidR="00B73EBA" w:rsidRPr="00B73EBA">
              <w:rPr>
                <w:rFonts w:asciiTheme="majorHAnsi" w:hAnsiTheme="majorHAnsi" w:cs="Verdana"/>
                <w:szCs w:val="20"/>
              </w:rPr>
              <w:t xml:space="preserve">changes. </w:t>
            </w:r>
          </w:p>
        </w:tc>
      </w:tr>
      <w:tr w:rsidR="0022405F" w:rsidRPr="0022405F" w:rsidTr="0022405F">
        <w:tc>
          <w:tcPr>
            <w:tcW w:w="10834" w:type="dxa"/>
          </w:tcPr>
          <w:p w:rsidR="0022405F" w:rsidRPr="0022405F" w:rsidRDefault="0022405F" w:rsidP="00552B8E">
            <w:pPr>
              <w:jc w:val="both"/>
              <w:rPr>
                <w:rFonts w:asciiTheme="majorHAnsi" w:hAnsiTheme="majorHAnsi" w:cs="Verdana"/>
                <w:szCs w:val="20"/>
              </w:rPr>
            </w:pPr>
          </w:p>
          <w:p w:rsidR="0022405F" w:rsidRPr="0022405F" w:rsidRDefault="0022405F" w:rsidP="00552B8E">
            <w:pPr>
              <w:jc w:val="both"/>
              <w:rPr>
                <w:rFonts w:asciiTheme="majorHAnsi" w:hAnsiTheme="majorHAnsi" w:cs="Verdana"/>
                <w:szCs w:val="20"/>
              </w:rPr>
            </w:pPr>
            <w:r w:rsidRPr="0022405F">
              <w:rPr>
                <w:rFonts w:asciiTheme="majorHAnsi" w:hAnsiTheme="majorHAnsi" w:cs="Verdana"/>
                <w:b/>
                <w:szCs w:val="20"/>
              </w:rPr>
              <w:t>SECTION (1)</w:t>
            </w:r>
            <w:r w:rsidRPr="0022405F">
              <w:rPr>
                <w:rFonts w:asciiTheme="majorHAnsi" w:hAnsiTheme="majorHAnsi" w:cs="Verdana"/>
                <w:szCs w:val="20"/>
              </w:rPr>
              <w:t xml:space="preserve"> Companies Act is Having wide applicability </w:t>
            </w:r>
          </w:p>
          <w:p w:rsidR="0022405F" w:rsidRPr="0022405F" w:rsidRDefault="0022405F" w:rsidP="00552B8E">
            <w:pPr>
              <w:jc w:val="both"/>
              <w:rPr>
                <w:rFonts w:asciiTheme="majorHAnsi" w:hAnsiTheme="majorHAnsi" w:cs="Verdana"/>
                <w:b/>
                <w:szCs w:val="20"/>
                <w:u w:val="single"/>
              </w:rPr>
            </w:pPr>
            <w:r w:rsidRPr="0022405F">
              <w:rPr>
                <w:rFonts w:asciiTheme="majorHAnsi" w:hAnsiTheme="majorHAnsi" w:cs="Verdana"/>
                <w:szCs w:val="20"/>
              </w:rPr>
              <w:t xml:space="preserve">This Act may be called the </w:t>
            </w:r>
            <w:r w:rsidRPr="0022405F">
              <w:rPr>
                <w:rFonts w:asciiTheme="majorHAnsi" w:hAnsiTheme="majorHAnsi" w:cs="Verdana"/>
                <w:b/>
                <w:szCs w:val="20"/>
                <w:u w:val="single"/>
              </w:rPr>
              <w:t xml:space="preserve">Companies Act, 2013.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It extends to the whole of India including state of Jammu</w:t>
            </w:r>
            <w:r>
              <w:rPr>
                <w:rFonts w:asciiTheme="majorHAnsi" w:hAnsiTheme="majorHAnsi" w:cs="Verdana"/>
                <w:szCs w:val="20"/>
              </w:rPr>
              <w:t xml:space="preserve"> &amp; Kashmir.</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This section shall come into force at once and the remaining provisions of this Act shall come into force on such date as the Central Government may, by notification in the Official Gazette, appoint and different dates may be appointed for different provisions of this Act ( Applicability in installments that is why still certain sections of this act is yet to be notified)</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 xml:space="preserve">The provisions of this Act shall apply to— </w:t>
            </w:r>
          </w:p>
          <w:p w:rsidR="0022405F" w:rsidRPr="0022405F" w:rsidRDefault="0022405F" w:rsidP="00552B8E">
            <w:pPr>
              <w:jc w:val="both"/>
              <w:rPr>
                <w:rFonts w:asciiTheme="majorHAnsi" w:hAnsiTheme="majorHAnsi" w:cs="Verdana"/>
                <w:b/>
                <w:szCs w:val="20"/>
              </w:rPr>
            </w:pPr>
            <w:r w:rsidRPr="0022405F">
              <w:rPr>
                <w:rFonts w:asciiTheme="majorHAnsi" w:hAnsiTheme="majorHAnsi" w:cs="Verdana"/>
                <w:szCs w:val="20"/>
              </w:rPr>
              <w:t xml:space="preserve">(a) companies incorporated under this Act </w:t>
            </w:r>
            <w:r w:rsidRPr="0022405F">
              <w:rPr>
                <w:rFonts w:asciiTheme="majorHAnsi" w:hAnsiTheme="majorHAnsi" w:cs="Verdana"/>
                <w:b/>
                <w:szCs w:val="20"/>
              </w:rPr>
              <w:t>( New Companies)</w:t>
            </w:r>
            <w:r w:rsidRPr="0022405F">
              <w:rPr>
                <w:rFonts w:asciiTheme="majorHAnsi" w:hAnsiTheme="majorHAnsi" w:cs="Verdana"/>
                <w:szCs w:val="20"/>
              </w:rPr>
              <w:t xml:space="preserve">  or under any previous company law </w:t>
            </w:r>
            <w:r w:rsidRPr="0022405F">
              <w:rPr>
                <w:rFonts w:asciiTheme="majorHAnsi" w:hAnsiTheme="majorHAnsi" w:cs="Verdana"/>
                <w:b/>
                <w:szCs w:val="20"/>
              </w:rPr>
              <w:t xml:space="preserve">(existing Companies );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 xml:space="preserve">(b) </w:t>
            </w:r>
            <w:r w:rsidRPr="0022405F">
              <w:rPr>
                <w:rFonts w:asciiTheme="majorHAnsi" w:hAnsiTheme="majorHAnsi" w:cs="Verdana"/>
                <w:b/>
                <w:szCs w:val="20"/>
              </w:rPr>
              <w:t>insurance companies</w:t>
            </w:r>
            <w:r w:rsidRPr="0022405F">
              <w:rPr>
                <w:rFonts w:asciiTheme="majorHAnsi" w:hAnsiTheme="majorHAnsi" w:cs="Verdana"/>
                <w:szCs w:val="20"/>
              </w:rPr>
              <w:t xml:space="preserve">, except in so far as the said provisions are inconsistent with the provisions of the Insurance Act, 1938 or the Insurance Regulatory and Development Authority Act, 1999;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 xml:space="preserve">(c) </w:t>
            </w:r>
            <w:r w:rsidRPr="0022405F">
              <w:rPr>
                <w:rFonts w:asciiTheme="majorHAnsi" w:hAnsiTheme="majorHAnsi" w:cs="Verdana"/>
                <w:b/>
                <w:szCs w:val="20"/>
              </w:rPr>
              <w:t>banking companies</w:t>
            </w:r>
            <w:r w:rsidRPr="0022405F">
              <w:rPr>
                <w:rFonts w:asciiTheme="majorHAnsi" w:hAnsiTheme="majorHAnsi" w:cs="Verdana"/>
                <w:szCs w:val="20"/>
              </w:rPr>
              <w:t xml:space="preserve">, except in so far as the said provisions are inconsistent with the provisions of the Banking Regulation Act, 1949;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 xml:space="preserve">(d) </w:t>
            </w:r>
            <w:r w:rsidRPr="0022405F">
              <w:rPr>
                <w:rFonts w:asciiTheme="majorHAnsi" w:hAnsiTheme="majorHAnsi" w:cs="Verdana"/>
                <w:b/>
                <w:szCs w:val="20"/>
              </w:rPr>
              <w:t>companies engaged in the generation or supply of electricity</w:t>
            </w:r>
            <w:r w:rsidRPr="0022405F">
              <w:rPr>
                <w:rFonts w:asciiTheme="majorHAnsi" w:hAnsiTheme="majorHAnsi" w:cs="Verdana"/>
                <w:szCs w:val="20"/>
              </w:rPr>
              <w:t xml:space="preserve">, except in so far as the said provisions are inconsistent with the provisions of the Electricity Act, 2003;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(e</w:t>
            </w:r>
            <w:r w:rsidRPr="0022405F">
              <w:rPr>
                <w:rFonts w:asciiTheme="majorHAnsi" w:hAnsiTheme="majorHAnsi" w:cs="Verdana"/>
                <w:b/>
                <w:szCs w:val="20"/>
              </w:rPr>
              <w:t>) any other company governed by any special Act</w:t>
            </w:r>
            <w:r w:rsidRPr="0022405F">
              <w:rPr>
                <w:rFonts w:asciiTheme="majorHAnsi" w:hAnsiTheme="majorHAnsi" w:cs="Verdana"/>
                <w:szCs w:val="20"/>
              </w:rPr>
              <w:t xml:space="preserve"> for the time being in force, except in so far as the said provisions are inconsistent with the provisions of such special Act; and </w:t>
            </w:r>
          </w:p>
          <w:p w:rsidR="0022405F" w:rsidRPr="0022405F" w:rsidRDefault="0022405F" w:rsidP="00552B8E">
            <w:pPr>
              <w:jc w:val="both"/>
              <w:rPr>
                <w:rFonts w:asciiTheme="majorHAnsi" w:hAnsiTheme="majorHAnsi" w:cs="Verdana"/>
                <w:szCs w:val="20"/>
              </w:rPr>
            </w:pPr>
            <w:r w:rsidRPr="0022405F">
              <w:rPr>
                <w:rFonts w:asciiTheme="majorHAnsi" w:hAnsiTheme="majorHAnsi" w:cs="Verdana"/>
                <w:szCs w:val="20"/>
              </w:rPr>
              <w:t xml:space="preserve">(f) </w:t>
            </w:r>
            <w:r w:rsidR="007B2032" w:rsidRPr="0022405F">
              <w:rPr>
                <w:rFonts w:asciiTheme="majorHAnsi" w:hAnsiTheme="majorHAnsi" w:cs="Verdana"/>
                <w:b/>
                <w:szCs w:val="20"/>
              </w:rPr>
              <w:t>Such</w:t>
            </w:r>
            <w:r w:rsidRPr="0022405F">
              <w:rPr>
                <w:rFonts w:asciiTheme="majorHAnsi" w:hAnsiTheme="majorHAnsi" w:cs="Verdana"/>
                <w:b/>
                <w:szCs w:val="20"/>
              </w:rPr>
              <w:t xml:space="preserve"> body corporate, incorporated by any Act</w:t>
            </w:r>
            <w:r w:rsidRPr="0022405F">
              <w:rPr>
                <w:rFonts w:asciiTheme="majorHAnsi" w:hAnsiTheme="majorHAnsi" w:cs="Verdana"/>
                <w:szCs w:val="20"/>
              </w:rPr>
              <w:t xml:space="preserve"> for the time being in force, as the Central Government may, by notification, specify in this behalf, subject to such exceptions, modifications or adaptation, as may be specified in the notification.</w:t>
            </w:r>
          </w:p>
          <w:p w:rsidR="0022405F" w:rsidRPr="0022405F" w:rsidRDefault="0022405F" w:rsidP="00552B8E">
            <w:pPr>
              <w:jc w:val="both"/>
              <w:rPr>
                <w:rFonts w:asciiTheme="majorHAnsi" w:hAnsiTheme="majorHAnsi" w:cs="Verdana"/>
                <w:b/>
                <w:bCs/>
                <w:szCs w:val="20"/>
              </w:rPr>
            </w:pPr>
          </w:p>
        </w:tc>
      </w:tr>
      <w:tr w:rsidR="0022405F" w:rsidRPr="0022405F" w:rsidTr="0022405F">
        <w:tc>
          <w:tcPr>
            <w:tcW w:w="10834" w:type="dxa"/>
          </w:tcPr>
          <w:p w:rsidR="0022405F" w:rsidRPr="007B2032" w:rsidRDefault="007B2032" w:rsidP="007B2032">
            <w:pPr>
              <w:rPr>
                <w:rFonts w:asciiTheme="majorHAnsi" w:hAnsiTheme="majorHAnsi" w:cs="Verdana"/>
                <w:b/>
                <w:szCs w:val="20"/>
                <w:u w:val="single"/>
              </w:rPr>
            </w:pPr>
            <w:r>
              <w:rPr>
                <w:rFonts w:asciiTheme="majorHAnsi" w:hAnsiTheme="majorHAnsi" w:cs="Verdana"/>
                <w:b/>
                <w:szCs w:val="20"/>
                <w:u w:val="single"/>
              </w:rPr>
              <w:t xml:space="preserve">DEFINITION OF A COMPANY  </w:t>
            </w:r>
            <w:r w:rsidR="0022405F" w:rsidRPr="007B2032">
              <w:rPr>
                <w:rFonts w:asciiTheme="majorHAnsi" w:hAnsiTheme="majorHAnsi" w:cs="Verdana"/>
                <w:b/>
                <w:szCs w:val="20"/>
                <w:u w:val="single"/>
              </w:rPr>
              <w:t>Sec. 2(20)</w:t>
            </w:r>
          </w:p>
        </w:tc>
      </w:tr>
      <w:tr w:rsidR="0022405F" w:rsidRPr="0022405F" w:rsidTr="0022405F">
        <w:tc>
          <w:tcPr>
            <w:tcW w:w="10834" w:type="dxa"/>
          </w:tcPr>
          <w:p w:rsidR="00764506" w:rsidRDefault="00764506" w:rsidP="007B2032">
            <w:pPr>
              <w:jc w:val="both"/>
              <w:rPr>
                <w:rFonts w:asciiTheme="majorHAnsi" w:hAnsiTheme="majorHAnsi" w:cs="Verdana"/>
                <w:szCs w:val="20"/>
              </w:rPr>
            </w:pPr>
          </w:p>
          <w:p w:rsidR="007B2032" w:rsidRPr="00425D9E" w:rsidRDefault="009501BF" w:rsidP="007B2032">
            <w:pPr>
              <w:jc w:val="both"/>
              <w:rPr>
                <w:rFonts w:asciiTheme="majorHAnsi" w:hAnsiTheme="majorHAnsi" w:cs="Verdana"/>
                <w:szCs w:val="20"/>
              </w:rPr>
            </w:pPr>
            <w:r>
              <w:rPr>
                <w:rFonts w:asciiTheme="majorHAnsi" w:hAnsiTheme="majorHAnsi" w:cs="Verdana"/>
                <w:szCs w:val="20"/>
              </w:rPr>
              <w:t xml:space="preserve">It means </w:t>
            </w:r>
            <w:r w:rsidRPr="00425D9E">
              <w:rPr>
                <w:rFonts w:asciiTheme="majorHAnsi" w:hAnsiTheme="majorHAnsi" w:cs="Verdana"/>
                <w:szCs w:val="20"/>
              </w:rPr>
              <w:t>an association of both natural and artificial persons</w:t>
            </w:r>
            <w:r>
              <w:rPr>
                <w:rFonts w:asciiTheme="majorHAnsi" w:hAnsiTheme="majorHAnsi" w:cs="Verdana"/>
                <w:szCs w:val="20"/>
              </w:rPr>
              <w:t xml:space="preserve"> </w:t>
            </w:r>
            <w:r w:rsidR="007B2032">
              <w:rPr>
                <w:rFonts w:asciiTheme="majorHAnsi" w:hAnsiTheme="majorHAnsi" w:cs="Verdana"/>
                <w:szCs w:val="20"/>
              </w:rPr>
              <w:t>formed and registered under</w:t>
            </w:r>
          </w:p>
          <w:p w:rsidR="007B2032" w:rsidRPr="00425D9E" w:rsidRDefault="007B2032" w:rsidP="007B2032">
            <w:pPr>
              <w:jc w:val="both"/>
              <w:rPr>
                <w:rFonts w:asciiTheme="majorHAnsi" w:hAnsiTheme="majorHAnsi" w:cs="Verdana"/>
                <w:szCs w:val="20"/>
              </w:rPr>
            </w:pPr>
            <w:r>
              <w:rPr>
                <w:rFonts w:asciiTheme="majorHAnsi" w:hAnsiTheme="majorHAnsi" w:cs="Verdana"/>
                <w:szCs w:val="20"/>
              </w:rPr>
              <w:t xml:space="preserve">- this Act </w:t>
            </w:r>
            <w:r w:rsidRPr="00425D9E">
              <w:rPr>
                <w:rFonts w:asciiTheme="majorHAnsi" w:hAnsiTheme="majorHAnsi" w:cs="Verdana"/>
                <w:szCs w:val="20"/>
              </w:rPr>
              <w:t xml:space="preserve">(The companies Act ,2013) </w:t>
            </w:r>
            <w:r w:rsidRPr="007B2032">
              <w:rPr>
                <w:rFonts w:asciiTheme="majorHAnsi" w:hAnsiTheme="majorHAnsi" w:cs="Verdana"/>
                <w:b/>
                <w:szCs w:val="20"/>
              </w:rPr>
              <w:t>New Company</w:t>
            </w:r>
            <w:r>
              <w:rPr>
                <w:rFonts w:asciiTheme="majorHAnsi" w:hAnsiTheme="majorHAnsi" w:cs="Verdana"/>
                <w:szCs w:val="20"/>
              </w:rPr>
              <w:t xml:space="preserve"> </w:t>
            </w:r>
            <w:r w:rsidRPr="00425D9E">
              <w:rPr>
                <w:rFonts w:asciiTheme="majorHAnsi" w:hAnsiTheme="majorHAnsi" w:cs="Verdana"/>
                <w:szCs w:val="20"/>
              </w:rPr>
              <w:t>or</w:t>
            </w:r>
          </w:p>
          <w:p w:rsidR="007B2032" w:rsidRDefault="007B2032" w:rsidP="007B2032">
            <w:pPr>
              <w:jc w:val="both"/>
              <w:rPr>
                <w:rFonts w:asciiTheme="majorHAnsi" w:hAnsiTheme="majorHAnsi" w:cs="Verdana"/>
                <w:szCs w:val="20"/>
              </w:rPr>
            </w:pPr>
            <w:r w:rsidRPr="00425D9E">
              <w:rPr>
                <w:rFonts w:asciiTheme="majorHAnsi" w:hAnsiTheme="majorHAnsi" w:cs="Verdana"/>
                <w:szCs w:val="20"/>
              </w:rPr>
              <w:t>- Any of t</w:t>
            </w:r>
            <w:r>
              <w:rPr>
                <w:rFonts w:asciiTheme="majorHAnsi" w:hAnsiTheme="majorHAnsi" w:cs="Verdana"/>
                <w:szCs w:val="20"/>
              </w:rPr>
              <w:t xml:space="preserve">he previous companies Laws. </w:t>
            </w:r>
            <w:r w:rsidRPr="00425D9E">
              <w:rPr>
                <w:rFonts w:asciiTheme="majorHAnsi" w:hAnsiTheme="majorHAnsi" w:cs="Verdana"/>
                <w:szCs w:val="20"/>
              </w:rPr>
              <w:t>The Indian companies Act 1866, The Companies Act 1913  or companies Act 1956</w:t>
            </w:r>
            <w:r>
              <w:rPr>
                <w:rFonts w:asciiTheme="majorHAnsi" w:hAnsiTheme="majorHAnsi" w:cs="Verdana"/>
                <w:szCs w:val="20"/>
              </w:rPr>
              <w:t xml:space="preserve">  </w:t>
            </w:r>
            <w:r w:rsidRPr="007B2032">
              <w:rPr>
                <w:rFonts w:asciiTheme="majorHAnsi" w:hAnsiTheme="majorHAnsi" w:cs="Verdana"/>
                <w:b/>
                <w:szCs w:val="20"/>
              </w:rPr>
              <w:t>Existing Company</w:t>
            </w:r>
            <w:r>
              <w:rPr>
                <w:rFonts w:asciiTheme="majorHAnsi" w:hAnsiTheme="majorHAnsi" w:cs="Verdana"/>
                <w:szCs w:val="20"/>
              </w:rPr>
              <w:t xml:space="preserve"> </w:t>
            </w:r>
          </w:p>
          <w:p w:rsidR="00764506" w:rsidRDefault="00764506" w:rsidP="00425D9E">
            <w:pPr>
              <w:jc w:val="both"/>
              <w:rPr>
                <w:rFonts w:asciiTheme="majorHAnsi" w:hAnsiTheme="majorHAnsi" w:cs="Verdana"/>
                <w:b/>
                <w:szCs w:val="20"/>
                <w:u w:val="single"/>
              </w:rPr>
            </w:pPr>
          </w:p>
          <w:p w:rsidR="007B2032" w:rsidRDefault="007B2032" w:rsidP="00425D9E">
            <w:pPr>
              <w:jc w:val="both"/>
              <w:rPr>
                <w:rFonts w:asciiTheme="majorHAnsi" w:hAnsiTheme="majorHAnsi" w:cs="Verdana"/>
                <w:b/>
                <w:szCs w:val="20"/>
                <w:u w:val="single"/>
              </w:rPr>
            </w:pPr>
            <w:r w:rsidRPr="007B2032">
              <w:rPr>
                <w:rFonts w:asciiTheme="majorHAnsi" w:hAnsiTheme="majorHAnsi" w:cs="Verdana"/>
                <w:b/>
                <w:szCs w:val="20"/>
                <w:u w:val="single"/>
              </w:rPr>
              <w:t xml:space="preserve">Meaning of Company </w:t>
            </w:r>
          </w:p>
          <w:p w:rsidR="007310E7" w:rsidRPr="007310E7" w:rsidRDefault="007310E7" w:rsidP="00425D9E">
            <w:pPr>
              <w:jc w:val="both"/>
              <w:rPr>
                <w:rFonts w:asciiTheme="majorHAnsi" w:hAnsiTheme="majorHAnsi" w:cs="Verdana"/>
                <w:szCs w:val="20"/>
              </w:rPr>
            </w:pPr>
            <w:r w:rsidRPr="007310E7">
              <w:rPr>
                <w:rFonts w:asciiTheme="majorHAnsi" w:hAnsiTheme="majorHAnsi" w:cs="Verdana"/>
                <w:szCs w:val="20"/>
              </w:rPr>
              <w:t>It’s a formal organization of conducting business, and can be formed, continues and ends by following the law.</w:t>
            </w:r>
          </w:p>
          <w:p w:rsidR="009501BF" w:rsidRDefault="00425D9E" w:rsidP="009501BF">
            <w:pPr>
              <w:spacing w:before="120"/>
              <w:jc w:val="both"/>
              <w:rPr>
                <w:rFonts w:asciiTheme="majorHAnsi" w:hAnsiTheme="majorHAnsi" w:cs="Verdana"/>
                <w:szCs w:val="20"/>
              </w:rPr>
            </w:pPr>
            <w:r w:rsidRPr="00425D9E">
              <w:rPr>
                <w:rFonts w:asciiTheme="majorHAnsi" w:hAnsiTheme="majorHAnsi" w:cs="Verdana"/>
                <w:szCs w:val="20"/>
              </w:rPr>
              <w:t xml:space="preserve">A company is a corporate body and a legal person having status and personality distinct and separate from the members constituting it. It is called a body corporate because the persons composing it are made into one body by incorporating it according to the law and clothing it with legal personality. </w:t>
            </w:r>
          </w:p>
          <w:p w:rsidR="0022405F" w:rsidRPr="00425D9E" w:rsidRDefault="00425D9E" w:rsidP="009501BF">
            <w:pPr>
              <w:spacing w:before="120"/>
              <w:jc w:val="both"/>
              <w:rPr>
                <w:rFonts w:asciiTheme="majorHAnsi" w:hAnsiTheme="majorHAnsi" w:cs="Verdana"/>
                <w:szCs w:val="20"/>
              </w:rPr>
            </w:pPr>
            <w:r w:rsidRPr="00425D9E">
              <w:rPr>
                <w:rFonts w:asciiTheme="majorHAnsi" w:hAnsiTheme="majorHAnsi" w:cs="Verdana"/>
                <w:szCs w:val="20"/>
              </w:rPr>
              <w:t>‘</w:t>
            </w:r>
            <w:r w:rsidR="009501BF" w:rsidRPr="00425D9E">
              <w:rPr>
                <w:rFonts w:asciiTheme="majorHAnsi" w:hAnsiTheme="majorHAnsi" w:cs="Verdana"/>
                <w:szCs w:val="20"/>
              </w:rPr>
              <w:t>Corporation</w:t>
            </w:r>
            <w:r w:rsidRPr="00425D9E">
              <w:rPr>
                <w:rFonts w:asciiTheme="majorHAnsi" w:hAnsiTheme="majorHAnsi" w:cs="Verdana"/>
                <w:szCs w:val="20"/>
              </w:rPr>
              <w:t xml:space="preserve">’ is a legal person created by a process other than natural birth. It is, for this reason, sometimes called </w:t>
            </w:r>
            <w:r w:rsidRPr="009501BF">
              <w:rPr>
                <w:rFonts w:asciiTheme="majorHAnsi" w:hAnsiTheme="majorHAnsi" w:cs="Verdana"/>
                <w:b/>
                <w:szCs w:val="20"/>
              </w:rPr>
              <w:t>artificial legal person</w:t>
            </w:r>
            <w:r w:rsidRPr="00425D9E">
              <w:rPr>
                <w:rFonts w:asciiTheme="majorHAnsi" w:hAnsiTheme="majorHAnsi" w:cs="Verdana"/>
                <w:szCs w:val="20"/>
              </w:rPr>
              <w:t>. As a legal person, a corporate is capable of enjoying many of the rights and incurring many of the liabilities of a natural person.</w:t>
            </w:r>
          </w:p>
          <w:p w:rsidR="009501BF" w:rsidRDefault="009501BF" w:rsidP="00425D9E">
            <w:pPr>
              <w:jc w:val="both"/>
              <w:rPr>
                <w:rFonts w:asciiTheme="majorHAnsi" w:hAnsiTheme="majorHAnsi" w:cs="Verdana"/>
                <w:szCs w:val="20"/>
              </w:rPr>
            </w:pPr>
          </w:p>
          <w:p w:rsidR="00425D9E" w:rsidRPr="00425D9E" w:rsidRDefault="00425D9E" w:rsidP="00425D9E">
            <w:pPr>
              <w:jc w:val="both"/>
              <w:rPr>
                <w:rFonts w:asciiTheme="majorHAnsi" w:hAnsiTheme="majorHAnsi" w:cs="Verdana"/>
                <w:szCs w:val="20"/>
              </w:rPr>
            </w:pPr>
            <w:r w:rsidRPr="00425D9E">
              <w:rPr>
                <w:rFonts w:asciiTheme="majorHAnsi" w:hAnsiTheme="majorHAnsi" w:cs="Verdana"/>
                <w:szCs w:val="20"/>
              </w:rPr>
              <w:t>An incorporated company owes its existence either to a special Act of Parliament or to company law. Public corporations like Life Insurance Corporation of India, SBI etc., have been brought into existence through special Acts of Parliament, whereas companies like Tata Steel Ltd., Reliance Industries Limited have been formed under the Company law i.e. Companies Act, 1956 which is being replaced by the Companies Act, 2013.</w:t>
            </w:r>
          </w:p>
          <w:p w:rsidR="00FB1DEE" w:rsidRDefault="007310E7" w:rsidP="00425D9E">
            <w:pPr>
              <w:jc w:val="both"/>
              <w:rPr>
                <w:rFonts w:asciiTheme="majorHAnsi" w:hAnsiTheme="majorHAnsi" w:cs="Verdana"/>
                <w:szCs w:val="20"/>
              </w:rPr>
            </w:pPr>
            <w:r w:rsidRPr="00425D9E">
              <w:rPr>
                <w:rFonts w:asciiTheme="majorHAnsi" w:hAnsiTheme="majorHAnsi" w:cs="Verdana"/>
                <w:szCs w:val="20"/>
              </w:rPr>
              <w:t>An</w:t>
            </w:r>
            <w:r w:rsidR="00425D9E" w:rsidRPr="00425D9E">
              <w:rPr>
                <w:rFonts w:asciiTheme="majorHAnsi" w:hAnsiTheme="majorHAnsi" w:cs="Verdana"/>
                <w:szCs w:val="20"/>
              </w:rPr>
              <w:t xml:space="preserve"> association formed not for profit also acquires a corporate character and falls within the meaning of a company by reason of a </w:t>
            </w:r>
            <w:r w:rsidRPr="00425D9E">
              <w:rPr>
                <w:rFonts w:asciiTheme="majorHAnsi" w:hAnsiTheme="majorHAnsi" w:cs="Verdana"/>
                <w:szCs w:val="20"/>
              </w:rPr>
              <w:t>license</w:t>
            </w:r>
            <w:r w:rsidR="00425D9E" w:rsidRPr="00425D9E">
              <w:rPr>
                <w:rFonts w:asciiTheme="majorHAnsi" w:hAnsiTheme="majorHAnsi" w:cs="Verdana"/>
                <w:szCs w:val="20"/>
              </w:rPr>
              <w:t xml:space="preserve"> issued under Section 8(1) of the Act.</w:t>
            </w:r>
          </w:p>
          <w:p w:rsidR="00764506" w:rsidRPr="00425D9E" w:rsidRDefault="00764506" w:rsidP="00425D9E">
            <w:pPr>
              <w:jc w:val="both"/>
              <w:rPr>
                <w:rFonts w:asciiTheme="majorHAnsi" w:hAnsiTheme="majorHAnsi" w:cs="Verdana"/>
                <w:szCs w:val="20"/>
              </w:rPr>
            </w:pPr>
          </w:p>
        </w:tc>
      </w:tr>
      <w:tr w:rsidR="00BA4196" w:rsidRPr="0022405F" w:rsidTr="0022405F">
        <w:tc>
          <w:tcPr>
            <w:tcW w:w="10834" w:type="dxa"/>
          </w:tcPr>
          <w:p w:rsidR="00BA4196" w:rsidRPr="00FB1DEE" w:rsidRDefault="00BA4196" w:rsidP="00425D9E">
            <w:pPr>
              <w:jc w:val="both"/>
              <w:rPr>
                <w:rFonts w:asciiTheme="majorHAnsi" w:hAnsiTheme="majorHAnsi" w:cs="Verdana"/>
                <w:szCs w:val="20"/>
              </w:rPr>
            </w:pPr>
            <w:r w:rsidRPr="00BA4196">
              <w:rPr>
                <w:rFonts w:asciiTheme="majorHAnsi" w:hAnsiTheme="majorHAnsi" w:cs="Verdana"/>
                <w:b/>
                <w:szCs w:val="20"/>
                <w:u w:val="single"/>
              </w:rPr>
              <w:lastRenderedPageBreak/>
              <w:t>CHARACTERISTICS OR FEATURES OF COMPANY</w:t>
            </w:r>
            <w:r w:rsidRPr="00425D9E">
              <w:rPr>
                <w:rFonts w:asciiTheme="majorHAnsi" w:hAnsiTheme="majorHAnsi" w:cs="Verdana"/>
                <w:szCs w:val="20"/>
              </w:rPr>
              <w:t xml:space="preserve"> </w:t>
            </w:r>
          </w:p>
        </w:tc>
      </w:tr>
      <w:tr w:rsidR="0022405F" w:rsidRPr="0022405F" w:rsidTr="0022405F">
        <w:tc>
          <w:tcPr>
            <w:tcW w:w="10834" w:type="dxa"/>
          </w:tcPr>
          <w:p w:rsidR="00FB1DEE" w:rsidRDefault="00FB1DEE" w:rsidP="00425D9E">
            <w:pPr>
              <w:jc w:val="both"/>
              <w:rPr>
                <w:rFonts w:asciiTheme="majorHAnsi" w:hAnsiTheme="majorHAnsi" w:cs="Verdana"/>
                <w:b/>
                <w:szCs w:val="20"/>
              </w:rPr>
            </w:pPr>
          </w:p>
          <w:p w:rsidR="00FB1DEE" w:rsidRDefault="0022405F" w:rsidP="00425D9E">
            <w:pPr>
              <w:jc w:val="both"/>
              <w:rPr>
                <w:rFonts w:asciiTheme="majorHAnsi" w:hAnsiTheme="majorHAnsi" w:cs="Verdana"/>
                <w:b/>
                <w:szCs w:val="20"/>
              </w:rPr>
            </w:pPr>
            <w:r w:rsidRPr="00FB1DEE">
              <w:rPr>
                <w:rFonts w:asciiTheme="majorHAnsi" w:hAnsiTheme="majorHAnsi" w:cs="Verdana"/>
                <w:b/>
                <w:szCs w:val="20"/>
              </w:rPr>
              <w:t>Section 9</w:t>
            </w:r>
          </w:p>
          <w:p w:rsidR="0022405F" w:rsidRDefault="00425D9E" w:rsidP="00FB1DEE">
            <w:pPr>
              <w:jc w:val="both"/>
              <w:rPr>
                <w:rFonts w:asciiTheme="majorHAnsi" w:hAnsiTheme="majorHAnsi" w:cs="Verdana"/>
                <w:szCs w:val="20"/>
              </w:rPr>
            </w:pPr>
            <w:r w:rsidRPr="00425D9E">
              <w:rPr>
                <w:rFonts w:asciiTheme="majorHAnsi" w:hAnsiTheme="majorHAnsi" w:cs="Verdana"/>
                <w:szCs w:val="20"/>
              </w:rPr>
              <w:t>From the date of incorporation mentioned in the certificate of incorporation, such subscribers to the memorandum and all other persons, as may, from time to time, become members of the company, shall be a body corporate by the name contained in the memorandum, capable of exercising all the functions of an incorporated company under this Act and having perpetual succession with power to acquire, hold and dispose of property, both movable and immovable, tangible and intangible, to contract and to sue and be sued, by the said name.</w:t>
            </w:r>
          </w:p>
          <w:p w:rsidR="00FB1DEE" w:rsidRPr="00425D9E" w:rsidRDefault="00FB1DEE" w:rsidP="00FB1DEE">
            <w:pPr>
              <w:jc w:val="both"/>
              <w:rPr>
                <w:rFonts w:asciiTheme="majorHAnsi" w:hAnsiTheme="majorHAnsi" w:cs="Verdana"/>
                <w:szCs w:val="20"/>
              </w:rPr>
            </w:pPr>
          </w:p>
        </w:tc>
      </w:tr>
      <w:tr w:rsidR="0022405F" w:rsidRPr="0022405F" w:rsidTr="0022405F">
        <w:tc>
          <w:tcPr>
            <w:tcW w:w="10834" w:type="dxa"/>
          </w:tcPr>
          <w:p w:rsidR="0022405F" w:rsidRPr="00FB1DEE" w:rsidRDefault="0022405F" w:rsidP="00FB1DEE">
            <w:pPr>
              <w:pStyle w:val="ListParagraph"/>
              <w:numPr>
                <w:ilvl w:val="0"/>
                <w:numId w:val="7"/>
              </w:numPr>
              <w:jc w:val="both"/>
              <w:rPr>
                <w:rFonts w:asciiTheme="majorHAnsi" w:hAnsiTheme="majorHAnsi" w:cs="Verdana"/>
                <w:b/>
                <w:szCs w:val="20"/>
              </w:rPr>
            </w:pPr>
            <w:r w:rsidRPr="00FB1DEE">
              <w:rPr>
                <w:rFonts w:asciiTheme="majorHAnsi" w:hAnsiTheme="majorHAnsi" w:cs="Verdana"/>
                <w:b/>
                <w:szCs w:val="20"/>
              </w:rPr>
              <w:t>Incorporated    association</w:t>
            </w:r>
          </w:p>
        </w:tc>
      </w:tr>
      <w:tr w:rsidR="0022405F" w:rsidRPr="0022405F" w:rsidTr="0022405F">
        <w:tc>
          <w:tcPr>
            <w:tcW w:w="10834" w:type="dxa"/>
          </w:tcPr>
          <w:p w:rsidR="0022405F" w:rsidRPr="00425D9E" w:rsidRDefault="0022405F" w:rsidP="00425D9E">
            <w:pPr>
              <w:jc w:val="both"/>
              <w:rPr>
                <w:rFonts w:asciiTheme="majorHAnsi" w:hAnsiTheme="majorHAnsi" w:cs="Verdana"/>
                <w:szCs w:val="20"/>
              </w:rPr>
            </w:pPr>
            <w:r w:rsidRPr="00425D9E">
              <w:rPr>
                <w:rFonts w:asciiTheme="majorHAnsi" w:hAnsiTheme="majorHAnsi" w:cs="Verdana"/>
                <w:szCs w:val="20"/>
              </w:rPr>
              <w:t xml:space="preserve">- A company is formed and </w:t>
            </w:r>
            <w:r w:rsidR="00FB1DEE" w:rsidRPr="00425D9E">
              <w:rPr>
                <w:rFonts w:asciiTheme="majorHAnsi" w:hAnsiTheme="majorHAnsi" w:cs="Verdana"/>
                <w:szCs w:val="20"/>
              </w:rPr>
              <w:t>registered under</w:t>
            </w:r>
            <w:r w:rsidRPr="00425D9E">
              <w:rPr>
                <w:rFonts w:asciiTheme="majorHAnsi" w:hAnsiTheme="majorHAnsi" w:cs="Verdana"/>
                <w:szCs w:val="20"/>
              </w:rPr>
              <w:t xml:space="preserve"> the companies Act. </w:t>
            </w:r>
            <w:r w:rsidR="00FB1DEE" w:rsidRPr="00425D9E">
              <w:rPr>
                <w:rFonts w:asciiTheme="majorHAnsi" w:hAnsiTheme="majorHAnsi" w:cs="Verdana"/>
                <w:szCs w:val="20"/>
              </w:rPr>
              <w:t>Registrations of a company are</w:t>
            </w:r>
            <w:r w:rsidRPr="00425D9E">
              <w:rPr>
                <w:rFonts w:asciiTheme="majorHAnsi" w:hAnsiTheme="majorHAnsi" w:cs="Verdana"/>
                <w:szCs w:val="20"/>
              </w:rPr>
              <w:t xml:space="preserve"> done by complying with the prescribed formalities prescribed under the Act.</w:t>
            </w:r>
          </w:p>
        </w:tc>
      </w:tr>
      <w:tr w:rsidR="0022405F" w:rsidRPr="0022405F" w:rsidTr="0022405F">
        <w:tc>
          <w:tcPr>
            <w:tcW w:w="10834" w:type="dxa"/>
          </w:tcPr>
          <w:p w:rsidR="0022405F" w:rsidRPr="00FB1DEE" w:rsidRDefault="0022405F" w:rsidP="00FB1DEE">
            <w:pPr>
              <w:pStyle w:val="ListParagraph"/>
              <w:numPr>
                <w:ilvl w:val="0"/>
                <w:numId w:val="7"/>
              </w:numPr>
              <w:rPr>
                <w:rFonts w:asciiTheme="majorHAnsi" w:hAnsiTheme="majorHAnsi" w:cs="Verdana"/>
                <w:b/>
                <w:szCs w:val="20"/>
              </w:rPr>
            </w:pPr>
            <w:r w:rsidRPr="00FB1DEE">
              <w:rPr>
                <w:rFonts w:asciiTheme="majorHAnsi" w:hAnsiTheme="majorHAnsi" w:cs="Verdana"/>
                <w:b/>
                <w:szCs w:val="20"/>
              </w:rPr>
              <w:t>Artificial person</w:t>
            </w:r>
          </w:p>
        </w:tc>
      </w:tr>
      <w:tr w:rsidR="0022405F" w:rsidRPr="0022405F" w:rsidTr="0022405F">
        <w:tc>
          <w:tcPr>
            <w:tcW w:w="10834" w:type="dxa"/>
          </w:tcPr>
          <w:p w:rsidR="0022405F" w:rsidRPr="00FB1DEE" w:rsidRDefault="0022405F" w:rsidP="00576EF6">
            <w:pPr>
              <w:jc w:val="both"/>
              <w:rPr>
                <w:rFonts w:asciiTheme="majorHAnsi" w:hAnsiTheme="majorHAnsi" w:cs="Verdana"/>
                <w:szCs w:val="20"/>
              </w:rPr>
            </w:pPr>
            <w:r w:rsidRPr="00FB1DEE">
              <w:rPr>
                <w:rFonts w:asciiTheme="majorHAnsi" w:hAnsiTheme="majorHAnsi" w:cs="Verdana"/>
                <w:szCs w:val="20"/>
              </w:rPr>
              <w:t xml:space="preserve">- A company is an artificial person. But it is </w:t>
            </w:r>
            <w:r w:rsidR="00FB1DEE" w:rsidRPr="00FB1DEE">
              <w:rPr>
                <w:rFonts w:asciiTheme="majorHAnsi" w:hAnsiTheme="majorHAnsi" w:cs="Verdana"/>
                <w:szCs w:val="20"/>
              </w:rPr>
              <w:t>not a fictitious person.</w:t>
            </w:r>
          </w:p>
          <w:p w:rsidR="0022405F" w:rsidRPr="00FB1DEE" w:rsidRDefault="0022405F" w:rsidP="00576EF6">
            <w:pPr>
              <w:jc w:val="both"/>
              <w:rPr>
                <w:rFonts w:asciiTheme="majorHAnsi" w:hAnsiTheme="majorHAnsi" w:cs="Verdana"/>
                <w:szCs w:val="20"/>
              </w:rPr>
            </w:pPr>
            <w:r w:rsidRPr="00FB1DEE">
              <w:rPr>
                <w:rFonts w:asciiTheme="majorHAnsi" w:hAnsiTheme="majorHAnsi" w:cs="Verdana"/>
                <w:szCs w:val="20"/>
              </w:rPr>
              <w:t xml:space="preserve">A company is not a natural person. A company is formed under law. However the law regards company as </w:t>
            </w:r>
            <w:r w:rsidR="00FB1DEE" w:rsidRPr="00FB1DEE">
              <w:rPr>
                <w:rFonts w:asciiTheme="majorHAnsi" w:hAnsiTheme="majorHAnsi" w:cs="Verdana"/>
                <w:szCs w:val="20"/>
              </w:rPr>
              <w:t>an</w:t>
            </w:r>
            <w:r w:rsidRPr="00FB1DEE">
              <w:rPr>
                <w:rFonts w:asciiTheme="majorHAnsi" w:hAnsiTheme="majorHAnsi" w:cs="Verdana"/>
                <w:szCs w:val="20"/>
              </w:rPr>
              <w:t xml:space="preserve"> artificial person as distinct </w:t>
            </w:r>
            <w:r w:rsidR="00FB1DEE" w:rsidRPr="00FB1DEE">
              <w:rPr>
                <w:rFonts w:asciiTheme="majorHAnsi" w:hAnsiTheme="majorHAnsi" w:cs="Verdana"/>
                <w:szCs w:val="20"/>
              </w:rPr>
              <w:t>from members</w:t>
            </w:r>
            <w:r w:rsidRPr="00FB1DEE">
              <w:rPr>
                <w:rFonts w:asciiTheme="majorHAnsi" w:hAnsiTheme="majorHAnsi" w:cs="Verdana"/>
                <w:szCs w:val="20"/>
              </w:rPr>
              <w:t xml:space="preserve"> who form the company.</w:t>
            </w:r>
          </w:p>
        </w:tc>
      </w:tr>
      <w:tr w:rsidR="0022405F" w:rsidRPr="0022405F" w:rsidTr="0022405F">
        <w:tc>
          <w:tcPr>
            <w:tcW w:w="10834" w:type="dxa"/>
          </w:tcPr>
          <w:p w:rsidR="0022405F" w:rsidRPr="00FB1DEE" w:rsidRDefault="0022405F" w:rsidP="00FB1DEE">
            <w:pPr>
              <w:pStyle w:val="ListParagraph"/>
              <w:numPr>
                <w:ilvl w:val="0"/>
                <w:numId w:val="7"/>
              </w:numPr>
              <w:jc w:val="both"/>
              <w:rPr>
                <w:rFonts w:asciiTheme="majorHAnsi" w:hAnsiTheme="majorHAnsi" w:cs="Verdana"/>
                <w:b/>
                <w:szCs w:val="20"/>
              </w:rPr>
            </w:pPr>
            <w:r w:rsidRPr="00FB1DEE">
              <w:rPr>
                <w:rFonts w:asciiTheme="majorHAnsi" w:hAnsiTheme="majorHAnsi" w:cs="Verdana"/>
                <w:b/>
                <w:szCs w:val="20"/>
              </w:rPr>
              <w:t>Separate legal entity</w:t>
            </w:r>
          </w:p>
        </w:tc>
      </w:tr>
      <w:tr w:rsidR="0022405F" w:rsidRPr="0022405F" w:rsidTr="0022405F">
        <w:tc>
          <w:tcPr>
            <w:tcW w:w="10834" w:type="dxa"/>
          </w:tcPr>
          <w:p w:rsidR="0022405F" w:rsidRPr="00FB1DEE" w:rsidRDefault="0022405F" w:rsidP="00BD7B71">
            <w:pPr>
              <w:jc w:val="both"/>
              <w:rPr>
                <w:rFonts w:asciiTheme="majorHAnsi" w:hAnsiTheme="majorHAnsi" w:cs="Verdana"/>
                <w:szCs w:val="20"/>
              </w:rPr>
            </w:pPr>
            <w:r w:rsidRPr="00FB1DEE">
              <w:rPr>
                <w:rFonts w:asciiTheme="majorHAnsi" w:hAnsiTheme="majorHAnsi" w:cs="Verdana"/>
                <w:szCs w:val="20"/>
              </w:rPr>
              <w:t>- A company is a legal person in the eyes of law distinct from its members</w:t>
            </w:r>
          </w:p>
          <w:p w:rsidR="0022405F" w:rsidRPr="00FB1DEE" w:rsidRDefault="0022405F" w:rsidP="00BD7B71">
            <w:pPr>
              <w:jc w:val="both"/>
              <w:rPr>
                <w:rFonts w:asciiTheme="majorHAnsi" w:hAnsiTheme="majorHAnsi" w:cs="Verdana"/>
                <w:szCs w:val="20"/>
              </w:rPr>
            </w:pPr>
            <w:r w:rsidRPr="00FB1DEE">
              <w:rPr>
                <w:rFonts w:asciiTheme="majorHAnsi" w:hAnsiTheme="majorHAnsi" w:cs="Verdana"/>
                <w:szCs w:val="20"/>
              </w:rPr>
              <w:t>- A company is a separate person having its own rights and obligations.</w:t>
            </w:r>
          </w:p>
          <w:p w:rsidR="0022405F" w:rsidRPr="00FB1DEE" w:rsidRDefault="0022405F" w:rsidP="00BD7B71">
            <w:pPr>
              <w:jc w:val="both"/>
              <w:rPr>
                <w:rFonts w:asciiTheme="majorHAnsi" w:hAnsiTheme="majorHAnsi" w:cs="Verdana"/>
                <w:szCs w:val="20"/>
              </w:rPr>
            </w:pPr>
            <w:r w:rsidRPr="00FB1DEE">
              <w:rPr>
                <w:rFonts w:asciiTheme="majorHAnsi" w:hAnsiTheme="majorHAnsi" w:cs="Verdana"/>
                <w:szCs w:val="20"/>
              </w:rPr>
              <w:t>- Case References – Salomon v Salomon &amp; Co. Ltd., Lee v Lee’s Air Farming Ltd.</w:t>
            </w:r>
          </w:p>
        </w:tc>
      </w:tr>
      <w:tr w:rsidR="0022405F" w:rsidRPr="0022405F" w:rsidTr="0022405F">
        <w:tc>
          <w:tcPr>
            <w:tcW w:w="10834" w:type="dxa"/>
          </w:tcPr>
          <w:p w:rsidR="0022405F" w:rsidRPr="00FB1DEE" w:rsidRDefault="0022405F" w:rsidP="00FB1DEE">
            <w:pPr>
              <w:pStyle w:val="ListParagraph"/>
              <w:numPr>
                <w:ilvl w:val="0"/>
                <w:numId w:val="7"/>
              </w:numPr>
              <w:jc w:val="both"/>
              <w:rPr>
                <w:rFonts w:asciiTheme="majorHAnsi" w:hAnsiTheme="majorHAnsi" w:cs="Verdana"/>
                <w:b/>
                <w:szCs w:val="20"/>
              </w:rPr>
            </w:pPr>
            <w:r w:rsidRPr="00FB1DEE">
              <w:rPr>
                <w:rFonts w:asciiTheme="majorHAnsi" w:hAnsiTheme="majorHAnsi" w:cs="Verdana"/>
                <w:b/>
                <w:szCs w:val="20"/>
              </w:rPr>
              <w:t xml:space="preserve">Perpetual Succession </w:t>
            </w:r>
          </w:p>
        </w:tc>
      </w:tr>
      <w:tr w:rsidR="0022405F" w:rsidRPr="0022405F" w:rsidTr="0022405F">
        <w:tc>
          <w:tcPr>
            <w:tcW w:w="10834" w:type="dxa"/>
          </w:tcPr>
          <w:p w:rsidR="00FB1DEE" w:rsidRDefault="00FB1DEE" w:rsidP="00FB1DEE">
            <w:pPr>
              <w:rPr>
                <w:rFonts w:asciiTheme="majorHAnsi" w:hAnsiTheme="majorHAnsi" w:cs="Verdana"/>
                <w:szCs w:val="20"/>
              </w:rPr>
            </w:pPr>
            <w:r w:rsidRPr="00FB1DEE">
              <w:rPr>
                <w:rFonts w:asciiTheme="majorHAnsi" w:hAnsiTheme="majorHAnsi" w:cs="Verdana"/>
                <w:szCs w:val="20"/>
              </w:rPr>
              <w:t xml:space="preserve">Prof. Grower rightly said “members may come &amp; go, but the company can go on forever </w:t>
            </w:r>
          </w:p>
          <w:p w:rsidR="0022405F" w:rsidRPr="00FB1DEE" w:rsidRDefault="0022405F" w:rsidP="00FB1DEE">
            <w:pPr>
              <w:rPr>
                <w:rFonts w:asciiTheme="majorHAnsi" w:hAnsiTheme="majorHAnsi" w:cs="Verdana"/>
                <w:szCs w:val="20"/>
              </w:rPr>
            </w:pPr>
            <w:r w:rsidRPr="00FB1DEE">
              <w:rPr>
                <w:rFonts w:asciiTheme="majorHAnsi" w:hAnsiTheme="majorHAnsi" w:cs="Verdana"/>
                <w:szCs w:val="20"/>
              </w:rPr>
              <w:t>- Death, insolvency, insanity etc. of any member does not affect the continuity of the company. Thus, the life of a company does not depend upon the life of its members</w:t>
            </w:r>
          </w:p>
          <w:p w:rsidR="0022405F" w:rsidRPr="00FB1DEE" w:rsidRDefault="0022405F" w:rsidP="00FB1DEE">
            <w:pPr>
              <w:rPr>
                <w:rFonts w:asciiTheme="majorHAnsi" w:hAnsiTheme="majorHAnsi" w:cs="Verdana"/>
                <w:szCs w:val="20"/>
              </w:rPr>
            </w:pPr>
            <w:r w:rsidRPr="00FB1DEE">
              <w:rPr>
                <w:rFonts w:asciiTheme="majorHAnsi" w:hAnsiTheme="majorHAnsi" w:cs="Verdana"/>
                <w:szCs w:val="20"/>
              </w:rPr>
              <w:t xml:space="preserve">- It is generally said that ‘members may come and go, but the company goes on forever’. A company is created under a law </w:t>
            </w:r>
            <w:r w:rsidR="00FB1DEE" w:rsidRPr="00FB1DEE">
              <w:rPr>
                <w:rFonts w:asciiTheme="majorHAnsi" w:hAnsiTheme="majorHAnsi" w:cs="Verdana"/>
                <w:szCs w:val="20"/>
              </w:rPr>
              <w:t>and can</w:t>
            </w:r>
            <w:r w:rsidRPr="00FB1DEE">
              <w:rPr>
                <w:rFonts w:asciiTheme="majorHAnsi" w:hAnsiTheme="majorHAnsi" w:cs="Verdana"/>
                <w:szCs w:val="20"/>
              </w:rPr>
              <w:t xml:space="preserve"> be wound up only in accordance with the law.</w:t>
            </w:r>
            <w:r w:rsidR="00FB1DEE">
              <w:rPr>
                <w:rFonts w:asciiTheme="majorHAnsi" w:hAnsiTheme="majorHAnsi" w:cs="Verdana"/>
                <w:szCs w:val="20"/>
              </w:rPr>
              <w:t xml:space="preserve"> </w:t>
            </w:r>
            <w:r w:rsidRPr="00FB1DEE">
              <w:rPr>
                <w:rFonts w:asciiTheme="majorHAnsi" w:hAnsiTheme="majorHAnsi" w:cs="Verdana"/>
                <w:szCs w:val="20"/>
              </w:rPr>
              <w:t>In the words of Grower  “ Even a hydrogen bomb cannot destroy</w:t>
            </w:r>
          </w:p>
          <w:p w:rsidR="0022405F" w:rsidRPr="00FB1DEE" w:rsidRDefault="00FB1DEE" w:rsidP="00FB1DEE">
            <w:pPr>
              <w:rPr>
                <w:rFonts w:asciiTheme="majorHAnsi" w:hAnsiTheme="majorHAnsi" w:cs="Verdana"/>
                <w:szCs w:val="20"/>
              </w:rPr>
            </w:pPr>
            <w:r w:rsidRPr="00FB1DEE">
              <w:rPr>
                <w:rFonts w:asciiTheme="majorHAnsi" w:hAnsiTheme="majorHAnsi" w:cs="Verdana"/>
                <w:szCs w:val="20"/>
              </w:rPr>
              <w:t>A</w:t>
            </w:r>
            <w:r w:rsidR="0022405F" w:rsidRPr="00FB1DEE">
              <w:rPr>
                <w:rFonts w:asciiTheme="majorHAnsi" w:hAnsiTheme="majorHAnsi" w:cs="Verdana"/>
                <w:szCs w:val="20"/>
              </w:rPr>
              <w:t xml:space="preserve"> company.</w:t>
            </w:r>
          </w:p>
        </w:tc>
      </w:tr>
      <w:tr w:rsidR="0022405F" w:rsidRPr="0022405F" w:rsidTr="0022405F">
        <w:tc>
          <w:tcPr>
            <w:tcW w:w="10834" w:type="dxa"/>
          </w:tcPr>
          <w:p w:rsidR="0022405F" w:rsidRPr="00FB1DEE" w:rsidRDefault="0022405F" w:rsidP="00FB1DEE">
            <w:pPr>
              <w:pStyle w:val="ListParagraph"/>
              <w:numPr>
                <w:ilvl w:val="0"/>
                <w:numId w:val="7"/>
              </w:numPr>
              <w:jc w:val="both"/>
              <w:rPr>
                <w:rFonts w:asciiTheme="majorHAnsi" w:hAnsiTheme="majorHAnsi" w:cs="Verdana"/>
                <w:b/>
                <w:szCs w:val="20"/>
              </w:rPr>
            </w:pPr>
            <w:r w:rsidRPr="00FB1DEE">
              <w:rPr>
                <w:rFonts w:asciiTheme="majorHAnsi" w:hAnsiTheme="majorHAnsi" w:cs="Verdana"/>
                <w:b/>
                <w:szCs w:val="20"/>
              </w:rPr>
              <w:t>Limited Liability</w:t>
            </w:r>
          </w:p>
        </w:tc>
      </w:tr>
      <w:tr w:rsidR="0022405F" w:rsidRPr="0022405F" w:rsidTr="0022405F">
        <w:tc>
          <w:tcPr>
            <w:tcW w:w="10834" w:type="dxa"/>
          </w:tcPr>
          <w:p w:rsidR="0022405F" w:rsidRPr="00FB1DEE" w:rsidRDefault="0022405F" w:rsidP="00576EF6">
            <w:pPr>
              <w:jc w:val="both"/>
              <w:rPr>
                <w:rFonts w:asciiTheme="majorHAnsi" w:hAnsiTheme="majorHAnsi" w:cs="Verdana"/>
                <w:szCs w:val="20"/>
              </w:rPr>
            </w:pPr>
            <w:r w:rsidRPr="00FB1DEE">
              <w:rPr>
                <w:rFonts w:asciiTheme="majorHAnsi" w:hAnsiTheme="majorHAnsi" w:cs="Verdana"/>
                <w:szCs w:val="20"/>
              </w:rPr>
              <w:t>Liability of members of a company is limited. . The extent of liability depends upon the type of company.</w:t>
            </w:r>
          </w:p>
        </w:tc>
      </w:tr>
      <w:tr w:rsidR="0022405F" w:rsidRPr="0022405F" w:rsidTr="0022405F">
        <w:tc>
          <w:tcPr>
            <w:tcW w:w="10834" w:type="dxa"/>
          </w:tcPr>
          <w:p w:rsidR="0022405F" w:rsidRPr="00FB1DEE" w:rsidRDefault="0022405F" w:rsidP="00FB1DEE">
            <w:pPr>
              <w:jc w:val="both"/>
              <w:rPr>
                <w:rFonts w:asciiTheme="majorHAnsi" w:hAnsiTheme="majorHAnsi" w:cs="Verdana"/>
                <w:szCs w:val="20"/>
              </w:rPr>
            </w:pPr>
            <w:r w:rsidRPr="00FB1DEE">
              <w:rPr>
                <w:rFonts w:asciiTheme="majorHAnsi" w:hAnsiTheme="majorHAnsi" w:cs="Verdana"/>
                <w:szCs w:val="20"/>
              </w:rPr>
              <w:t>Nature of company</w:t>
            </w:r>
            <w:r w:rsidR="00FB1DEE" w:rsidRPr="00FB1DEE">
              <w:rPr>
                <w:rFonts w:asciiTheme="majorHAnsi" w:hAnsiTheme="majorHAnsi" w:cs="Verdana"/>
                <w:szCs w:val="20"/>
              </w:rPr>
              <w:t xml:space="preserve"> </w:t>
            </w:r>
            <w:r w:rsidR="00FB1DEE">
              <w:rPr>
                <w:rFonts w:asciiTheme="majorHAnsi" w:hAnsiTheme="majorHAnsi" w:cs="Verdana"/>
                <w:szCs w:val="20"/>
              </w:rPr>
              <w:t>,</w:t>
            </w:r>
          </w:p>
        </w:tc>
      </w:tr>
      <w:tr w:rsidR="0022405F" w:rsidRPr="0022405F" w:rsidTr="0022405F">
        <w:tc>
          <w:tcPr>
            <w:tcW w:w="10834" w:type="dxa"/>
          </w:tcPr>
          <w:p w:rsidR="0022405F" w:rsidRPr="00764506" w:rsidRDefault="00FB1DEE" w:rsidP="00576EF6">
            <w:pPr>
              <w:jc w:val="both"/>
              <w:rPr>
                <w:rFonts w:asciiTheme="majorHAnsi" w:hAnsiTheme="majorHAnsi" w:cs="Verdana"/>
                <w:i/>
                <w:szCs w:val="20"/>
              </w:rPr>
            </w:pPr>
            <w:r w:rsidRPr="00764506">
              <w:rPr>
                <w:rFonts w:asciiTheme="majorHAnsi" w:hAnsiTheme="majorHAnsi" w:cs="Verdana"/>
                <w:i/>
                <w:szCs w:val="20"/>
              </w:rPr>
              <w:t xml:space="preserve">Company Limited by Shares </w:t>
            </w:r>
          </w:p>
        </w:tc>
      </w:tr>
      <w:tr w:rsidR="00FB1DEE" w:rsidRPr="0022405F" w:rsidTr="0022405F">
        <w:tc>
          <w:tcPr>
            <w:tcW w:w="10834" w:type="dxa"/>
          </w:tcPr>
          <w:p w:rsidR="00FB1DEE" w:rsidRPr="0022405F" w:rsidRDefault="00FB1DEE" w:rsidP="008F794B">
            <w:pPr>
              <w:jc w:val="both"/>
              <w:rPr>
                <w:rFonts w:ascii="Times" w:hAnsi="Times" w:cs="Verdana"/>
                <w:szCs w:val="20"/>
              </w:rPr>
            </w:pPr>
            <w:r w:rsidRPr="0022405F">
              <w:rPr>
                <w:rFonts w:ascii="Times" w:hAnsi="Times" w:cs="Verdana"/>
                <w:szCs w:val="20"/>
              </w:rPr>
              <w:t>Amount unpaid on the shares held by every member.</w:t>
            </w:r>
          </w:p>
        </w:tc>
      </w:tr>
      <w:tr w:rsidR="00FB1DEE" w:rsidRPr="0022405F" w:rsidTr="0022405F">
        <w:tc>
          <w:tcPr>
            <w:tcW w:w="10834" w:type="dxa"/>
          </w:tcPr>
          <w:p w:rsidR="00FB1DEE" w:rsidRPr="00764506" w:rsidRDefault="00FB1DEE" w:rsidP="008F794B">
            <w:pPr>
              <w:jc w:val="both"/>
              <w:rPr>
                <w:rFonts w:ascii="Times" w:hAnsi="Times" w:cs="Verdana"/>
                <w:i/>
                <w:szCs w:val="20"/>
              </w:rPr>
            </w:pPr>
            <w:r w:rsidRPr="00764506">
              <w:rPr>
                <w:rFonts w:ascii="Times" w:hAnsi="Times" w:cs="Verdana"/>
                <w:bCs/>
                <w:i/>
                <w:szCs w:val="20"/>
              </w:rPr>
              <w:t>Company limited by Guarantee</w:t>
            </w:r>
          </w:p>
        </w:tc>
      </w:tr>
      <w:tr w:rsidR="00FB1DEE" w:rsidRPr="0022405F" w:rsidTr="0022405F">
        <w:tc>
          <w:tcPr>
            <w:tcW w:w="10834" w:type="dxa"/>
          </w:tcPr>
          <w:p w:rsidR="00FB1DEE" w:rsidRPr="0022405F" w:rsidRDefault="00FB1DEE" w:rsidP="008F794B">
            <w:pPr>
              <w:jc w:val="both"/>
              <w:rPr>
                <w:rFonts w:ascii="Times" w:hAnsi="Times" w:cs="Verdana"/>
                <w:szCs w:val="20"/>
              </w:rPr>
            </w:pPr>
            <w:r w:rsidRPr="0022405F">
              <w:rPr>
                <w:rFonts w:ascii="Times" w:hAnsi="Times" w:cs="Verdana"/>
                <w:szCs w:val="20"/>
              </w:rPr>
              <w:t>Amount guaranteed by every member.</w:t>
            </w:r>
          </w:p>
        </w:tc>
      </w:tr>
      <w:tr w:rsidR="00FB1DEE" w:rsidRPr="0022405F" w:rsidTr="0022405F">
        <w:tc>
          <w:tcPr>
            <w:tcW w:w="10834" w:type="dxa"/>
          </w:tcPr>
          <w:p w:rsidR="00FB1DEE" w:rsidRPr="00764506" w:rsidRDefault="00FB1DEE" w:rsidP="008F794B">
            <w:pPr>
              <w:jc w:val="both"/>
              <w:rPr>
                <w:rFonts w:ascii="Times" w:hAnsi="Times" w:cs="Verdana"/>
                <w:i/>
                <w:szCs w:val="20"/>
              </w:rPr>
            </w:pPr>
            <w:r w:rsidRPr="00764506">
              <w:rPr>
                <w:rFonts w:ascii="Times" w:hAnsi="Times" w:cs="Verdana"/>
                <w:bCs/>
                <w:i/>
                <w:szCs w:val="20"/>
              </w:rPr>
              <w:t>Unlimited company</w:t>
            </w:r>
          </w:p>
        </w:tc>
      </w:tr>
      <w:tr w:rsidR="00FB1DEE" w:rsidRPr="0022405F" w:rsidTr="0022405F">
        <w:tc>
          <w:tcPr>
            <w:tcW w:w="10834" w:type="dxa"/>
          </w:tcPr>
          <w:p w:rsidR="00764506" w:rsidRPr="0022405F" w:rsidRDefault="00FB1DEE" w:rsidP="008F794B">
            <w:pPr>
              <w:jc w:val="both"/>
              <w:rPr>
                <w:rFonts w:ascii="Times" w:hAnsi="Times" w:cs="Verdana"/>
                <w:szCs w:val="20"/>
              </w:rPr>
            </w:pPr>
            <w:r w:rsidRPr="0022405F">
              <w:rPr>
                <w:rFonts w:ascii="Times" w:hAnsi="Times" w:cs="Verdana"/>
                <w:szCs w:val="20"/>
              </w:rPr>
              <w:t>Every member is liable to contribute to the assets of the company until all the debts of the company are paid in full</w:t>
            </w:r>
          </w:p>
        </w:tc>
      </w:tr>
      <w:tr w:rsidR="00FB1DEE" w:rsidRPr="0022405F" w:rsidTr="0022405F">
        <w:tc>
          <w:tcPr>
            <w:tcW w:w="10834" w:type="dxa"/>
          </w:tcPr>
          <w:p w:rsidR="00FB1DEE" w:rsidRPr="00FB1DEE" w:rsidRDefault="00FB1DEE" w:rsidP="00FB1DEE">
            <w:pPr>
              <w:pStyle w:val="ListParagraph"/>
              <w:numPr>
                <w:ilvl w:val="0"/>
                <w:numId w:val="7"/>
              </w:numPr>
              <w:jc w:val="both"/>
              <w:rPr>
                <w:rFonts w:asciiTheme="majorHAnsi" w:hAnsiTheme="majorHAnsi" w:cs="Verdana"/>
                <w:b/>
                <w:szCs w:val="20"/>
              </w:rPr>
            </w:pPr>
            <w:r w:rsidRPr="00FB1DEE">
              <w:rPr>
                <w:rFonts w:asciiTheme="majorHAnsi" w:hAnsiTheme="majorHAnsi" w:cs="Verdana"/>
                <w:b/>
                <w:szCs w:val="20"/>
              </w:rPr>
              <w:lastRenderedPageBreak/>
              <w:t>Transferability of shares</w:t>
            </w:r>
          </w:p>
        </w:tc>
      </w:tr>
      <w:tr w:rsidR="00FB1DEE" w:rsidRPr="0022405F" w:rsidTr="0022405F">
        <w:tc>
          <w:tcPr>
            <w:tcW w:w="10834" w:type="dxa"/>
          </w:tcPr>
          <w:p w:rsidR="00FB1DEE" w:rsidRPr="00FB1DEE" w:rsidRDefault="00FB1DEE" w:rsidP="00FB1DEE">
            <w:pPr>
              <w:jc w:val="both"/>
              <w:rPr>
                <w:rFonts w:asciiTheme="majorHAnsi" w:hAnsiTheme="majorHAnsi" w:cs="Verdana"/>
                <w:szCs w:val="20"/>
              </w:rPr>
            </w:pPr>
            <w:r w:rsidRPr="00FB1DEE">
              <w:rPr>
                <w:rFonts w:asciiTheme="majorHAnsi" w:hAnsiTheme="majorHAnsi" w:cs="Verdana"/>
                <w:b/>
                <w:szCs w:val="20"/>
              </w:rPr>
              <w:t xml:space="preserve">- </w:t>
            </w:r>
            <w:r w:rsidRPr="00FB1DEE">
              <w:rPr>
                <w:rFonts w:asciiTheme="majorHAnsi" w:hAnsiTheme="majorHAnsi" w:cs="Verdana"/>
                <w:szCs w:val="20"/>
              </w:rPr>
              <w:t>Shares are movable property (Sec. 44).</w:t>
            </w:r>
          </w:p>
          <w:p w:rsidR="00FB1DEE" w:rsidRPr="00FB1DEE" w:rsidRDefault="00FB1DEE" w:rsidP="00FB1DEE">
            <w:pPr>
              <w:jc w:val="both"/>
              <w:rPr>
                <w:rFonts w:asciiTheme="majorHAnsi" w:hAnsiTheme="majorHAnsi" w:cs="Verdana"/>
                <w:szCs w:val="20"/>
              </w:rPr>
            </w:pPr>
            <w:r w:rsidRPr="00FB1DEE">
              <w:rPr>
                <w:rFonts w:asciiTheme="majorHAnsi" w:hAnsiTheme="majorHAnsi" w:cs="Verdana"/>
                <w:szCs w:val="20"/>
              </w:rPr>
              <w:t>- Shares are transferable in the manner provided in articles (Sec. 44).</w:t>
            </w:r>
          </w:p>
          <w:p w:rsidR="00FB1DEE" w:rsidRPr="00FB1DEE" w:rsidRDefault="00FB1DEE" w:rsidP="00FB1DEE">
            <w:pPr>
              <w:jc w:val="both"/>
              <w:rPr>
                <w:rFonts w:asciiTheme="majorHAnsi" w:hAnsiTheme="majorHAnsi" w:cs="Verdana"/>
                <w:szCs w:val="20"/>
              </w:rPr>
            </w:pPr>
            <w:r w:rsidRPr="00FB1DEE">
              <w:rPr>
                <w:rFonts w:asciiTheme="majorHAnsi" w:hAnsiTheme="majorHAnsi" w:cs="Verdana"/>
                <w:szCs w:val="20"/>
              </w:rPr>
              <w:t xml:space="preserve">- Private company </w:t>
            </w:r>
            <w:r>
              <w:rPr>
                <w:rFonts w:asciiTheme="majorHAnsi" w:hAnsiTheme="majorHAnsi" w:cs="Verdana"/>
                <w:szCs w:val="20"/>
              </w:rPr>
              <w:t>the</w:t>
            </w:r>
            <w:r w:rsidRPr="00FB1DEE">
              <w:rPr>
                <w:rFonts w:asciiTheme="majorHAnsi" w:hAnsiTheme="majorHAnsi" w:cs="Verdana"/>
                <w:szCs w:val="20"/>
              </w:rPr>
              <w:t xml:space="preserve"> right to transfer the shares is restricted.</w:t>
            </w:r>
          </w:p>
          <w:p w:rsidR="00FB1DEE" w:rsidRPr="00FB1DEE" w:rsidRDefault="00FB1DEE" w:rsidP="00FB1DEE">
            <w:pPr>
              <w:jc w:val="both"/>
              <w:rPr>
                <w:rFonts w:asciiTheme="majorHAnsi" w:hAnsiTheme="majorHAnsi" w:cs="Verdana"/>
                <w:b/>
                <w:szCs w:val="20"/>
              </w:rPr>
            </w:pPr>
            <w:r w:rsidRPr="00FB1DEE">
              <w:rPr>
                <w:rFonts w:asciiTheme="majorHAnsi" w:hAnsiTheme="majorHAnsi" w:cs="Verdana"/>
                <w:szCs w:val="20"/>
              </w:rPr>
              <w:t>- Public company – shares are freely transferable</w:t>
            </w:r>
            <w:r w:rsidRPr="00FB1DEE">
              <w:rPr>
                <w:rFonts w:asciiTheme="majorHAnsi" w:hAnsiTheme="majorHAnsi" w:cs="Verdana"/>
                <w:b/>
                <w:szCs w:val="20"/>
              </w:rPr>
              <w:t>.</w:t>
            </w:r>
          </w:p>
        </w:tc>
      </w:tr>
      <w:tr w:rsidR="00FB1DEE" w:rsidRPr="0022405F" w:rsidTr="0022405F">
        <w:tc>
          <w:tcPr>
            <w:tcW w:w="10834" w:type="dxa"/>
          </w:tcPr>
          <w:p w:rsidR="00FB1DEE" w:rsidRPr="0022405F" w:rsidRDefault="00FB1DEE" w:rsidP="00FB1DEE">
            <w:pPr>
              <w:pStyle w:val="ListParagraph"/>
              <w:numPr>
                <w:ilvl w:val="0"/>
                <w:numId w:val="7"/>
              </w:numPr>
              <w:jc w:val="both"/>
              <w:rPr>
                <w:rFonts w:ascii="Times" w:hAnsi="Times" w:cs="Verdana"/>
                <w:szCs w:val="20"/>
              </w:rPr>
            </w:pPr>
            <w:r w:rsidRPr="00FB1DEE">
              <w:rPr>
                <w:rFonts w:asciiTheme="majorHAnsi" w:hAnsiTheme="majorHAnsi" w:cs="Verdana"/>
                <w:b/>
                <w:szCs w:val="20"/>
              </w:rPr>
              <w:t>Separation of ownership from management</w:t>
            </w:r>
          </w:p>
        </w:tc>
      </w:tr>
      <w:tr w:rsidR="00FB1DEE" w:rsidRPr="00FB1DEE" w:rsidTr="0022405F">
        <w:tc>
          <w:tcPr>
            <w:tcW w:w="10834" w:type="dxa"/>
          </w:tcPr>
          <w:p w:rsidR="00FB1DEE" w:rsidRPr="00FB1DEE" w:rsidRDefault="00FB1DEE" w:rsidP="008F794B">
            <w:pPr>
              <w:jc w:val="both"/>
              <w:rPr>
                <w:rFonts w:asciiTheme="majorHAnsi" w:hAnsiTheme="majorHAnsi" w:cs="Verdana"/>
                <w:szCs w:val="20"/>
              </w:rPr>
            </w:pPr>
            <w:r w:rsidRPr="00FB1DEE">
              <w:rPr>
                <w:rFonts w:asciiTheme="majorHAnsi" w:hAnsiTheme="majorHAnsi" w:cs="Verdana"/>
                <w:szCs w:val="20"/>
              </w:rPr>
              <w:t xml:space="preserve">- The members </w:t>
            </w:r>
            <w:r w:rsidR="004A2FE8">
              <w:rPr>
                <w:rFonts w:asciiTheme="majorHAnsi" w:hAnsiTheme="majorHAnsi" w:cs="Verdana"/>
                <w:szCs w:val="20"/>
              </w:rPr>
              <w:t xml:space="preserve">do not participate in day  to </w:t>
            </w:r>
            <w:r w:rsidRPr="00FB1DEE">
              <w:rPr>
                <w:rFonts w:asciiTheme="majorHAnsi" w:hAnsiTheme="majorHAnsi" w:cs="Verdana"/>
                <w:szCs w:val="20"/>
              </w:rPr>
              <w:t>day affairs of the company</w:t>
            </w:r>
          </w:p>
        </w:tc>
      </w:tr>
      <w:tr w:rsidR="00FB1DEE" w:rsidRPr="00FB1DEE" w:rsidTr="0022405F">
        <w:tc>
          <w:tcPr>
            <w:tcW w:w="10834" w:type="dxa"/>
          </w:tcPr>
          <w:p w:rsidR="00FB1DEE" w:rsidRPr="00FB1DEE" w:rsidRDefault="00FB1DEE" w:rsidP="008F794B">
            <w:pPr>
              <w:jc w:val="both"/>
              <w:rPr>
                <w:rFonts w:asciiTheme="majorHAnsi" w:hAnsiTheme="majorHAnsi" w:cs="Verdana"/>
                <w:szCs w:val="20"/>
              </w:rPr>
            </w:pPr>
            <w:r w:rsidRPr="00FB1DEE">
              <w:rPr>
                <w:rFonts w:asciiTheme="majorHAnsi" w:hAnsiTheme="majorHAnsi" w:cs="Verdana"/>
                <w:szCs w:val="20"/>
              </w:rPr>
              <w:t>- The management of the company lies in the hands of elected representatives of members, commonly called as Board of directors or directors or simply the Board.</w:t>
            </w:r>
          </w:p>
        </w:tc>
      </w:tr>
      <w:tr w:rsidR="00FB1DEE" w:rsidRPr="00FB1DEE" w:rsidTr="0022405F">
        <w:tc>
          <w:tcPr>
            <w:tcW w:w="10834" w:type="dxa"/>
          </w:tcPr>
          <w:p w:rsidR="00FB1DEE" w:rsidRPr="00FB1DEE" w:rsidRDefault="00FB1DEE" w:rsidP="008F794B">
            <w:pPr>
              <w:jc w:val="both"/>
              <w:rPr>
                <w:rFonts w:asciiTheme="majorHAnsi" w:hAnsiTheme="majorHAnsi" w:cs="Verdana"/>
                <w:szCs w:val="20"/>
              </w:rPr>
            </w:pPr>
            <w:r w:rsidRPr="00FB1DEE">
              <w:rPr>
                <w:rFonts w:asciiTheme="majorHAnsi" w:hAnsiTheme="majorHAnsi" w:cs="Verdana"/>
                <w:szCs w:val="20"/>
              </w:rPr>
              <w:t>- The directors are appointed as well as removed by the members. Thus, the Act has ensured the ultimate control of members over the company.</w:t>
            </w:r>
          </w:p>
        </w:tc>
      </w:tr>
      <w:tr w:rsidR="004A2FE8" w:rsidRPr="00FB1DEE" w:rsidTr="0022405F">
        <w:tc>
          <w:tcPr>
            <w:tcW w:w="10834" w:type="dxa"/>
          </w:tcPr>
          <w:p w:rsidR="004A2FE8" w:rsidRPr="0022405F" w:rsidRDefault="004A2FE8" w:rsidP="004A2FE8">
            <w:pPr>
              <w:pStyle w:val="ListParagraph"/>
              <w:numPr>
                <w:ilvl w:val="0"/>
                <w:numId w:val="7"/>
              </w:numPr>
              <w:jc w:val="both"/>
              <w:rPr>
                <w:rFonts w:ascii="Times" w:hAnsi="Times" w:cs="Verdana"/>
                <w:b/>
                <w:bCs/>
                <w:szCs w:val="20"/>
              </w:rPr>
            </w:pPr>
            <w:r w:rsidRPr="004A2FE8">
              <w:rPr>
                <w:rFonts w:asciiTheme="majorHAnsi" w:hAnsiTheme="majorHAnsi" w:cs="Verdana"/>
                <w:b/>
                <w:szCs w:val="20"/>
              </w:rPr>
              <w:t>Separate property</w:t>
            </w:r>
          </w:p>
        </w:tc>
      </w:tr>
      <w:tr w:rsidR="004A2FE8" w:rsidRPr="00FB1DEE" w:rsidTr="0022405F">
        <w:tc>
          <w:tcPr>
            <w:tcW w:w="10834" w:type="dxa"/>
          </w:tcPr>
          <w:p w:rsidR="004A2FE8" w:rsidRPr="004A2FE8" w:rsidRDefault="004A2FE8" w:rsidP="008F794B">
            <w:pPr>
              <w:jc w:val="both"/>
              <w:rPr>
                <w:rFonts w:asciiTheme="majorHAnsi" w:hAnsiTheme="majorHAnsi" w:cs="Verdana"/>
                <w:szCs w:val="20"/>
              </w:rPr>
            </w:pPr>
            <w:r w:rsidRPr="004A2FE8">
              <w:rPr>
                <w:rFonts w:asciiTheme="majorHAnsi" w:hAnsiTheme="majorHAnsi" w:cs="Verdana"/>
                <w:szCs w:val="20"/>
              </w:rPr>
              <w:t>- A company can own and enjoy property in its own name.</w:t>
            </w:r>
            <w:r w:rsidRPr="004A2FE8">
              <w:rPr>
                <w:rFonts w:asciiTheme="majorHAnsi" w:hAnsiTheme="majorHAnsi" w:cs="Verdana"/>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0" o:title=""/>
                </v:shape>
                <o:OLEObject Type="Embed" ProgID="Equation.3" ShapeID="_x0000_i1025" DrawAspect="Content" ObjectID="_1507119735" r:id="rId11"/>
              </w:object>
            </w:r>
          </w:p>
        </w:tc>
      </w:tr>
      <w:tr w:rsidR="004A2FE8" w:rsidRPr="00FB1DEE" w:rsidTr="0022405F">
        <w:tc>
          <w:tcPr>
            <w:tcW w:w="10834" w:type="dxa"/>
          </w:tcPr>
          <w:p w:rsidR="004A2FE8" w:rsidRPr="004A2FE8" w:rsidRDefault="004A2FE8" w:rsidP="008F794B">
            <w:pPr>
              <w:jc w:val="both"/>
              <w:rPr>
                <w:rFonts w:asciiTheme="majorHAnsi" w:hAnsiTheme="majorHAnsi" w:cs="Verdana"/>
                <w:szCs w:val="20"/>
              </w:rPr>
            </w:pPr>
            <w:r w:rsidRPr="004A2FE8">
              <w:rPr>
                <w:rFonts w:asciiTheme="majorHAnsi" w:hAnsiTheme="majorHAnsi" w:cs="Verdana"/>
                <w:szCs w:val="20"/>
              </w:rPr>
              <w:t>- Members are not owners or co-owners of the company’s property.</w:t>
            </w:r>
          </w:p>
        </w:tc>
      </w:tr>
      <w:tr w:rsidR="004A2FE8" w:rsidRPr="00FB1DEE" w:rsidTr="0022405F">
        <w:tc>
          <w:tcPr>
            <w:tcW w:w="10834" w:type="dxa"/>
          </w:tcPr>
          <w:p w:rsidR="004A2FE8" w:rsidRPr="004A2FE8" w:rsidRDefault="004A2FE8" w:rsidP="008F794B">
            <w:pPr>
              <w:jc w:val="both"/>
              <w:rPr>
                <w:rFonts w:asciiTheme="majorHAnsi" w:hAnsiTheme="majorHAnsi" w:cs="Verdana"/>
                <w:szCs w:val="20"/>
              </w:rPr>
            </w:pPr>
            <w:r w:rsidRPr="004A2FE8">
              <w:rPr>
                <w:rFonts w:asciiTheme="majorHAnsi" w:hAnsiTheme="majorHAnsi" w:cs="Verdana"/>
                <w:szCs w:val="20"/>
              </w:rPr>
              <w:t>- Members have no insurable interest in the property of the company.</w:t>
            </w:r>
            <w:r>
              <w:rPr>
                <w:rFonts w:asciiTheme="majorHAnsi" w:hAnsiTheme="majorHAnsi" w:cs="Verdana"/>
                <w:szCs w:val="20"/>
              </w:rPr>
              <w:t xml:space="preserve"> </w:t>
            </w:r>
            <w:r w:rsidRPr="004A2FE8">
              <w:rPr>
                <w:rFonts w:asciiTheme="majorHAnsi" w:hAnsiTheme="majorHAnsi" w:cs="Verdana"/>
                <w:i/>
                <w:szCs w:val="20"/>
              </w:rPr>
              <w:t xml:space="preserve">Example </w:t>
            </w:r>
          </w:p>
        </w:tc>
      </w:tr>
      <w:tr w:rsidR="004A2FE8" w:rsidRPr="00FB1DEE" w:rsidTr="0022405F">
        <w:tc>
          <w:tcPr>
            <w:tcW w:w="10834" w:type="dxa"/>
          </w:tcPr>
          <w:p w:rsidR="004A2FE8" w:rsidRPr="004A2FE8" w:rsidRDefault="004A2FE8" w:rsidP="008F794B">
            <w:pPr>
              <w:jc w:val="both"/>
              <w:rPr>
                <w:rFonts w:asciiTheme="majorHAnsi" w:hAnsiTheme="majorHAnsi" w:cs="Verdana"/>
                <w:i/>
                <w:szCs w:val="20"/>
              </w:rPr>
            </w:pPr>
            <w:r w:rsidRPr="004A2FE8">
              <w:rPr>
                <w:rFonts w:asciiTheme="majorHAnsi" w:hAnsiTheme="majorHAnsi" w:cs="Verdana"/>
                <w:i/>
                <w:szCs w:val="20"/>
              </w:rPr>
              <w:t>- M virtually owned all the shares in a company.</w:t>
            </w:r>
          </w:p>
        </w:tc>
      </w:tr>
      <w:tr w:rsidR="004A2FE8" w:rsidRPr="00FB1DEE" w:rsidTr="0022405F">
        <w:tc>
          <w:tcPr>
            <w:tcW w:w="10834" w:type="dxa"/>
          </w:tcPr>
          <w:p w:rsidR="004A2FE8" w:rsidRPr="004A2FE8" w:rsidRDefault="004A2FE8" w:rsidP="008F794B">
            <w:pPr>
              <w:jc w:val="both"/>
              <w:rPr>
                <w:rFonts w:asciiTheme="majorHAnsi" w:hAnsiTheme="majorHAnsi" w:cs="Verdana"/>
                <w:i/>
                <w:szCs w:val="20"/>
              </w:rPr>
            </w:pPr>
            <w:r w:rsidRPr="004A2FE8">
              <w:rPr>
                <w:rFonts w:asciiTheme="majorHAnsi" w:hAnsiTheme="majorHAnsi" w:cs="Verdana"/>
                <w:i/>
                <w:szCs w:val="20"/>
              </w:rPr>
              <w:t>- The timber belonging to the company was insured in the name of M.</w:t>
            </w:r>
          </w:p>
        </w:tc>
      </w:tr>
      <w:tr w:rsidR="004A2FE8" w:rsidRPr="00FB1DEE" w:rsidTr="0022405F">
        <w:tc>
          <w:tcPr>
            <w:tcW w:w="10834" w:type="dxa"/>
          </w:tcPr>
          <w:p w:rsidR="004A2FE8" w:rsidRPr="004A2FE8" w:rsidRDefault="004A2FE8" w:rsidP="008F794B">
            <w:pPr>
              <w:jc w:val="both"/>
              <w:rPr>
                <w:rFonts w:asciiTheme="majorHAnsi" w:hAnsiTheme="majorHAnsi" w:cs="Verdana"/>
                <w:i/>
                <w:szCs w:val="20"/>
              </w:rPr>
            </w:pPr>
            <w:r w:rsidRPr="004A2FE8">
              <w:rPr>
                <w:rFonts w:asciiTheme="majorHAnsi" w:hAnsiTheme="majorHAnsi" w:cs="Verdana"/>
                <w:i/>
                <w:szCs w:val="20"/>
              </w:rPr>
              <w:t>- The timber was destroyed by fire. M made a claim  against the insurance company for loss of timber,</w:t>
            </w:r>
          </w:p>
        </w:tc>
      </w:tr>
      <w:tr w:rsidR="004A2FE8" w:rsidRPr="00FB1DEE" w:rsidTr="0022405F">
        <w:tc>
          <w:tcPr>
            <w:tcW w:w="10834" w:type="dxa"/>
          </w:tcPr>
          <w:p w:rsidR="004A2FE8" w:rsidRPr="004A2FE8" w:rsidRDefault="004A2FE8" w:rsidP="008F794B">
            <w:pPr>
              <w:jc w:val="both"/>
              <w:rPr>
                <w:rFonts w:asciiTheme="majorHAnsi" w:hAnsiTheme="majorHAnsi" w:cs="Verdana"/>
                <w:i/>
                <w:szCs w:val="20"/>
              </w:rPr>
            </w:pPr>
            <w:r w:rsidRPr="004A2FE8">
              <w:rPr>
                <w:rFonts w:asciiTheme="majorHAnsi" w:hAnsiTheme="majorHAnsi" w:cs="Verdana"/>
                <w:i/>
                <w:szCs w:val="20"/>
              </w:rPr>
              <w:t>- The insurance claim was rejected since M had no insurable interest. Timber was property of the company and  not a property of M.</w:t>
            </w:r>
          </w:p>
        </w:tc>
      </w:tr>
      <w:tr w:rsidR="00764506" w:rsidRPr="00FB1DEE" w:rsidTr="0022405F">
        <w:tc>
          <w:tcPr>
            <w:tcW w:w="10834" w:type="dxa"/>
          </w:tcPr>
          <w:p w:rsidR="00764506" w:rsidRPr="004A2FE8" w:rsidRDefault="00764506" w:rsidP="008F794B">
            <w:pPr>
              <w:pStyle w:val="ListParagraph"/>
              <w:numPr>
                <w:ilvl w:val="0"/>
                <w:numId w:val="7"/>
              </w:numPr>
              <w:jc w:val="both"/>
              <w:rPr>
                <w:rFonts w:ascii="Times" w:hAnsi="Times" w:cs="Verdana"/>
                <w:szCs w:val="20"/>
              </w:rPr>
            </w:pPr>
            <w:r w:rsidRPr="004A2FE8">
              <w:rPr>
                <w:rFonts w:asciiTheme="majorHAnsi" w:hAnsiTheme="majorHAnsi" w:cs="Verdana"/>
                <w:b/>
                <w:szCs w:val="20"/>
              </w:rPr>
              <w:t>Capacity to sue and be sued</w:t>
            </w:r>
          </w:p>
        </w:tc>
      </w:tr>
      <w:tr w:rsidR="00764506" w:rsidRPr="00FB1DEE" w:rsidTr="0022405F">
        <w:tc>
          <w:tcPr>
            <w:tcW w:w="10834" w:type="dxa"/>
          </w:tcPr>
          <w:p w:rsidR="00764506" w:rsidRPr="0022405F" w:rsidRDefault="00764506" w:rsidP="008F794B">
            <w:pPr>
              <w:jc w:val="both"/>
              <w:rPr>
                <w:rFonts w:ascii="Times" w:hAnsi="Times" w:cs="Verdana"/>
                <w:b/>
                <w:bCs/>
                <w:szCs w:val="20"/>
              </w:rPr>
            </w:pPr>
            <w:r w:rsidRPr="004A2FE8">
              <w:rPr>
                <w:rFonts w:asciiTheme="majorHAnsi" w:hAnsiTheme="majorHAnsi" w:cs="Verdana"/>
                <w:szCs w:val="20"/>
              </w:rPr>
              <w:t>A company can sue others and be sued in its own name.</w:t>
            </w:r>
          </w:p>
        </w:tc>
      </w:tr>
      <w:tr w:rsidR="00B65D52" w:rsidRPr="00FB1DEE" w:rsidTr="0022405F">
        <w:tc>
          <w:tcPr>
            <w:tcW w:w="10834" w:type="dxa"/>
          </w:tcPr>
          <w:p w:rsidR="00B65D52" w:rsidRPr="004A2FE8" w:rsidRDefault="00B65D52" w:rsidP="008F794B">
            <w:pPr>
              <w:jc w:val="both"/>
              <w:rPr>
                <w:rFonts w:asciiTheme="majorHAnsi" w:hAnsiTheme="majorHAnsi" w:cs="Verdana"/>
                <w:szCs w:val="20"/>
              </w:rPr>
            </w:pPr>
          </w:p>
        </w:tc>
      </w:tr>
      <w:tr w:rsidR="00B65D52" w:rsidRPr="00FB1DEE" w:rsidTr="0022405F">
        <w:tc>
          <w:tcPr>
            <w:tcW w:w="10834" w:type="dxa"/>
          </w:tcPr>
          <w:p w:rsidR="00B65D52" w:rsidRPr="00B65D52" w:rsidRDefault="00B65D52" w:rsidP="008F794B">
            <w:pPr>
              <w:jc w:val="both"/>
              <w:rPr>
                <w:rFonts w:asciiTheme="majorHAnsi" w:hAnsiTheme="majorHAnsi" w:cs="Verdana"/>
                <w:b/>
                <w:szCs w:val="20"/>
              </w:rPr>
            </w:pPr>
            <w:r w:rsidRPr="00B65D52">
              <w:rPr>
                <w:rFonts w:asciiTheme="majorHAnsi" w:hAnsiTheme="majorHAnsi" w:cs="Verdana"/>
                <w:b/>
                <w:szCs w:val="20"/>
              </w:rPr>
              <w:t>PRINCIPLE OF SEPARATE LEGAL ENTITY</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Meaning</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A company is a legal entity separate from its members</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It is known by its own name, has rights and liabilities of its own.</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i/>
                <w:szCs w:val="20"/>
              </w:rPr>
              <w:t>Salomon v Salomon &amp; Co. Ltd</w:t>
            </w:r>
            <w:r w:rsidRPr="00B65D52">
              <w:rPr>
                <w:rFonts w:asciiTheme="majorHAnsi" w:hAnsiTheme="majorHAnsi" w:cs="Verdana"/>
                <w:szCs w:val="20"/>
              </w:rPr>
              <w:t>.</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Transfer of sole proprietorship business to company. Mr. Salomon was carrying on the business of boot manufacturing as a sole proprietor. He incorporated a company named Salomon &amp; Co. Ltd. for the purpose of taking over this business.</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Payment of purchase consideration by the company:</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xml:space="preserve">(a) Total consideration                                                 </w:t>
            </w:r>
            <w:r>
              <w:rPr>
                <w:rFonts w:asciiTheme="majorHAnsi" w:hAnsiTheme="majorHAnsi" w:cs="Verdana"/>
                <w:szCs w:val="20"/>
              </w:rPr>
              <w:t xml:space="preserve">        </w:t>
            </w:r>
            <w:r w:rsidRPr="00B65D52">
              <w:rPr>
                <w:rFonts w:asciiTheme="majorHAnsi" w:hAnsiTheme="majorHAnsi" w:cs="Verdana"/>
                <w:szCs w:val="20"/>
              </w:rPr>
              <w:t xml:space="preserve"> £</w:t>
            </w:r>
            <w:r w:rsidRPr="00B65D52">
              <w:rPr>
                <w:rFonts w:asciiTheme="majorHAnsi" w:hAnsiTheme="majorHAnsi" w:cs="Verdana"/>
                <w:szCs w:val="20"/>
              </w:rPr>
              <w:object w:dxaOrig="180" w:dyaOrig="340">
                <v:shape id="_x0000_i1026" type="#_x0000_t75" style="width:9pt;height:17.25pt" o:ole="">
                  <v:imagedata r:id="rId10" o:title=""/>
                </v:shape>
                <o:OLEObject Type="Embed" ProgID="Equation.3" ShapeID="_x0000_i1026" DrawAspect="Content" ObjectID="_1507119736" r:id="rId12"/>
              </w:object>
            </w:r>
            <w:r w:rsidRPr="00B65D52">
              <w:rPr>
                <w:rFonts w:asciiTheme="majorHAnsi" w:hAnsiTheme="majorHAnsi" w:cs="Verdana"/>
                <w:szCs w:val="20"/>
              </w:rPr>
              <w:t>39,000</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xml:space="preserve">(b) Cash paid                                                               </w:t>
            </w:r>
            <w:r>
              <w:rPr>
                <w:rFonts w:asciiTheme="majorHAnsi" w:hAnsiTheme="majorHAnsi" w:cs="Verdana"/>
                <w:szCs w:val="20"/>
              </w:rPr>
              <w:t xml:space="preserve">          </w:t>
            </w:r>
            <w:r w:rsidRPr="00B65D52">
              <w:rPr>
                <w:rFonts w:asciiTheme="majorHAnsi" w:hAnsiTheme="majorHAnsi" w:cs="Verdana"/>
                <w:szCs w:val="20"/>
              </w:rPr>
              <w:t xml:space="preserve"> £    9,000</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xml:space="preserve">(c) Fully paid shares of £ 1 </w:t>
            </w:r>
            <w:r>
              <w:rPr>
                <w:rFonts w:asciiTheme="majorHAnsi" w:hAnsiTheme="majorHAnsi" w:cs="Verdana"/>
                <w:szCs w:val="20"/>
              </w:rPr>
              <w:t xml:space="preserve">each issued to Salomon         </w:t>
            </w:r>
            <w:r w:rsidRPr="00B65D52">
              <w:rPr>
                <w:rFonts w:asciiTheme="majorHAnsi" w:hAnsiTheme="majorHAnsi" w:cs="Verdana"/>
                <w:szCs w:val="20"/>
              </w:rPr>
              <w:t>£  20,000</w:t>
            </w:r>
          </w:p>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xml:space="preserve">(d) Secured debentures issue to Salomon                       </w:t>
            </w:r>
            <w:r>
              <w:rPr>
                <w:rFonts w:asciiTheme="majorHAnsi" w:hAnsiTheme="majorHAnsi" w:cs="Verdana"/>
                <w:szCs w:val="20"/>
              </w:rPr>
              <w:t xml:space="preserve"> </w:t>
            </w:r>
            <w:r w:rsidRPr="00B65D52">
              <w:rPr>
                <w:rFonts w:asciiTheme="majorHAnsi" w:hAnsiTheme="majorHAnsi" w:cs="Verdana"/>
                <w:szCs w:val="20"/>
              </w:rPr>
              <w:t xml:space="preserve"> £  10,000</w:t>
            </w:r>
          </w:p>
          <w:p w:rsidR="00B65D52" w:rsidRPr="00B65D52" w:rsidRDefault="00B65D52" w:rsidP="008F794B">
            <w:pPr>
              <w:jc w:val="both"/>
              <w:rPr>
                <w:rFonts w:asciiTheme="majorHAnsi" w:hAnsiTheme="majorHAnsi" w:cs="Verdana"/>
                <w:szCs w:val="20"/>
              </w:rPr>
            </w:pPr>
          </w:p>
        </w:tc>
      </w:tr>
      <w:tr w:rsidR="00B65D52" w:rsidRPr="00FB1DEE" w:rsidTr="0022405F">
        <w:tc>
          <w:tcPr>
            <w:tcW w:w="10834" w:type="dxa"/>
          </w:tcPr>
          <w:p w:rsidR="00B65D52" w:rsidRPr="00B65D52" w:rsidRDefault="00B65D52" w:rsidP="00B65D52">
            <w:pPr>
              <w:jc w:val="both"/>
              <w:rPr>
                <w:rFonts w:asciiTheme="majorHAnsi" w:hAnsiTheme="majorHAnsi" w:cs="Verdana"/>
                <w:szCs w:val="20"/>
              </w:rPr>
            </w:pPr>
            <w:r w:rsidRPr="00B65D52">
              <w:rPr>
                <w:rFonts w:asciiTheme="majorHAnsi" w:hAnsiTheme="majorHAnsi" w:cs="Verdana"/>
                <w:szCs w:val="20"/>
              </w:rPr>
              <w:t>Constitution of Salomon &amp; Co. Ltd. The 6 members of the family of Mr. Salomon were issued one share each. Salomon was the managing director of Salomon &amp; Co. Ltd. Salomon &amp; Co. Ltd. is common</w:t>
            </w:r>
            <w:r>
              <w:rPr>
                <w:rFonts w:asciiTheme="majorHAnsi" w:hAnsiTheme="majorHAnsi" w:cs="Verdana"/>
                <w:szCs w:val="20"/>
              </w:rPr>
              <w:t>ly called as ‘one man company.</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Inability to pay debts by the company in liquidation. In the course of business, the company borrowed from creditors to the extent of £ 7,000. Due to trade depression, the company ran into financial difficulties and eventually went into liquidation. The assets realized only £ 6,000.</w:t>
            </w:r>
          </w:p>
          <w:p w:rsidR="00B65D52" w:rsidRPr="00B65D52" w:rsidRDefault="00B65D52" w:rsidP="008F794B">
            <w:pPr>
              <w:rPr>
                <w:rFonts w:asciiTheme="majorHAnsi" w:hAnsiTheme="majorHAnsi" w:cs="Verdana"/>
                <w:szCs w:val="20"/>
              </w:rPr>
            </w:pPr>
            <w:r w:rsidRPr="00B65D52">
              <w:rPr>
                <w:rFonts w:asciiTheme="majorHAnsi" w:hAnsiTheme="majorHAnsi" w:cs="Verdana"/>
                <w:szCs w:val="20"/>
              </w:rPr>
              <w:t>Since Salomon was a secured creditor, he made a claim on the amount with the company.</w:t>
            </w:r>
          </w:p>
        </w:tc>
      </w:tr>
      <w:tr w:rsidR="00B65D52" w:rsidRPr="00FB1DEE" w:rsidTr="0022405F">
        <w:tc>
          <w:tcPr>
            <w:tcW w:w="10834" w:type="dxa"/>
          </w:tcPr>
          <w:p w:rsidR="00B65D52" w:rsidRPr="00B65D52" w:rsidRDefault="00B65D52" w:rsidP="008F794B">
            <w:pPr>
              <w:jc w:val="both"/>
              <w:rPr>
                <w:rFonts w:asciiTheme="majorHAnsi" w:hAnsiTheme="majorHAnsi" w:cs="Verdana"/>
                <w:szCs w:val="20"/>
              </w:rPr>
            </w:pPr>
            <w:r w:rsidRPr="00B65D52">
              <w:rPr>
                <w:rFonts w:asciiTheme="majorHAnsi" w:hAnsiTheme="majorHAnsi" w:cs="Verdana"/>
                <w:szCs w:val="20"/>
              </w:rPr>
              <w:t>- Contention of unsecured creditors – one man cannot owe money to himself. The unsecured creditors contended that Salomon was carrying on business in the name of Salomon &amp; Co. Ltd. Thus, Salomon and Co. Ltd. was a mere agent for S.</w:t>
            </w:r>
          </w:p>
        </w:tc>
      </w:tr>
      <w:tr w:rsidR="00B65D52" w:rsidRPr="00FB1DEE" w:rsidTr="0022405F">
        <w:tc>
          <w:tcPr>
            <w:tcW w:w="10834" w:type="dxa"/>
          </w:tcPr>
          <w:p w:rsidR="00B65D52" w:rsidRPr="00B65D52" w:rsidRDefault="00B65D52" w:rsidP="008F794B">
            <w:pPr>
              <w:rPr>
                <w:rFonts w:asciiTheme="majorHAnsi" w:hAnsiTheme="majorHAnsi" w:cs="Verdana"/>
                <w:b/>
                <w:szCs w:val="20"/>
              </w:rPr>
            </w:pPr>
            <w:r w:rsidRPr="00B65D52">
              <w:rPr>
                <w:rFonts w:asciiTheme="majorHAnsi" w:hAnsiTheme="majorHAnsi" w:cs="Verdana"/>
                <w:b/>
                <w:szCs w:val="20"/>
              </w:rPr>
              <w:lastRenderedPageBreak/>
              <w:t>- Decision of the Court. It was held that Salomon &amp; Co. was a real company fulfilling all legal requirements. It had an identity different from its members, and therefore, the secured debentures were to be paid in priority to unsecured creditors.</w:t>
            </w:r>
          </w:p>
        </w:tc>
      </w:tr>
      <w:tr w:rsidR="00B65D52" w:rsidRPr="00FB1DEE" w:rsidTr="0022405F">
        <w:tc>
          <w:tcPr>
            <w:tcW w:w="10834" w:type="dxa"/>
          </w:tcPr>
          <w:p w:rsidR="00B65D52" w:rsidRPr="00B65D52" w:rsidRDefault="00B65D52" w:rsidP="008F794B">
            <w:pPr>
              <w:rPr>
                <w:rFonts w:asciiTheme="majorHAnsi" w:hAnsiTheme="majorHAnsi" w:cs="Verdana"/>
                <w:szCs w:val="20"/>
              </w:rPr>
            </w:pPr>
            <w:r w:rsidRPr="00B65D52">
              <w:rPr>
                <w:rFonts w:asciiTheme="majorHAnsi" w:hAnsiTheme="majorHAnsi" w:cs="Verdana"/>
                <w:szCs w:val="20"/>
              </w:rPr>
              <w:t xml:space="preserve">Implications of the Rule of </w:t>
            </w:r>
            <w:r w:rsidRPr="00B65D52">
              <w:rPr>
                <w:rFonts w:asciiTheme="majorHAnsi" w:hAnsiTheme="majorHAnsi" w:cs="Verdana"/>
                <w:b/>
                <w:szCs w:val="20"/>
              </w:rPr>
              <w:t>‘separate legal entity’</w:t>
            </w:r>
          </w:p>
        </w:tc>
      </w:tr>
      <w:tr w:rsidR="00B65D52" w:rsidRPr="00FB1DEE" w:rsidTr="0022405F">
        <w:tc>
          <w:tcPr>
            <w:tcW w:w="10834" w:type="dxa"/>
          </w:tcPr>
          <w:p w:rsidR="00DE3D80" w:rsidRDefault="00DE3D80" w:rsidP="008F794B">
            <w:pPr>
              <w:rPr>
                <w:rFonts w:asciiTheme="majorHAnsi" w:hAnsiTheme="majorHAnsi" w:cs="Verdana"/>
                <w:i/>
                <w:szCs w:val="20"/>
              </w:rPr>
            </w:pPr>
          </w:p>
          <w:p w:rsidR="00B65D52" w:rsidRPr="00DE3D80" w:rsidRDefault="00B65D52" w:rsidP="008F794B">
            <w:pPr>
              <w:rPr>
                <w:rFonts w:asciiTheme="majorHAnsi" w:hAnsiTheme="majorHAnsi" w:cs="Verdana"/>
                <w:i/>
                <w:szCs w:val="20"/>
              </w:rPr>
            </w:pPr>
            <w:r w:rsidRPr="00DE3D80">
              <w:rPr>
                <w:rFonts w:asciiTheme="majorHAnsi" w:hAnsiTheme="majorHAnsi" w:cs="Verdana"/>
                <w:i/>
                <w:szCs w:val="20"/>
              </w:rPr>
              <w:t>- There can be a transfer of property from a member to the company and vice-versa.</w:t>
            </w:r>
          </w:p>
          <w:p w:rsidR="00B65D52" w:rsidRPr="00DE3D80" w:rsidRDefault="00B65D52" w:rsidP="008F794B">
            <w:pPr>
              <w:rPr>
                <w:rFonts w:asciiTheme="majorHAnsi" w:hAnsiTheme="majorHAnsi" w:cs="Verdana"/>
                <w:i/>
                <w:szCs w:val="20"/>
              </w:rPr>
            </w:pPr>
            <w:r w:rsidRPr="00DE3D80">
              <w:rPr>
                <w:rFonts w:asciiTheme="majorHAnsi" w:hAnsiTheme="majorHAnsi" w:cs="Verdana"/>
                <w:i/>
                <w:szCs w:val="20"/>
              </w:rPr>
              <w:t>- A person can be a member, director, employee and creditor of the company at the same time.</w:t>
            </w:r>
          </w:p>
          <w:p w:rsidR="00B65D52" w:rsidRPr="00DE3D80" w:rsidRDefault="00B65D52" w:rsidP="008F794B">
            <w:pPr>
              <w:rPr>
                <w:rFonts w:asciiTheme="majorHAnsi" w:hAnsiTheme="majorHAnsi" w:cs="Verdana"/>
                <w:i/>
                <w:szCs w:val="20"/>
              </w:rPr>
            </w:pPr>
            <w:r w:rsidRPr="00DE3D80">
              <w:rPr>
                <w:rFonts w:asciiTheme="majorHAnsi" w:hAnsiTheme="majorHAnsi" w:cs="Verdana"/>
                <w:i/>
                <w:szCs w:val="20"/>
              </w:rPr>
              <w:t>- A company has the rights and duties of its own.</w:t>
            </w:r>
          </w:p>
          <w:p w:rsidR="00B65D52" w:rsidRDefault="00B65D52" w:rsidP="008F794B">
            <w:pPr>
              <w:rPr>
                <w:rFonts w:asciiTheme="majorHAnsi" w:hAnsiTheme="majorHAnsi" w:cs="Verdana"/>
                <w:i/>
                <w:szCs w:val="20"/>
              </w:rPr>
            </w:pPr>
            <w:r w:rsidRPr="00DE3D80">
              <w:rPr>
                <w:rFonts w:asciiTheme="majorHAnsi" w:hAnsiTheme="majorHAnsi" w:cs="Verdana"/>
                <w:i/>
                <w:szCs w:val="20"/>
              </w:rPr>
              <w:t>- A company is not an agent of members or directors.</w:t>
            </w:r>
          </w:p>
          <w:p w:rsidR="00DE3D80" w:rsidRPr="00B65D52" w:rsidRDefault="00DE3D80" w:rsidP="008F794B">
            <w:pPr>
              <w:rPr>
                <w:rFonts w:asciiTheme="majorHAnsi" w:hAnsiTheme="majorHAnsi" w:cs="Verdana"/>
                <w:szCs w:val="20"/>
              </w:rPr>
            </w:pPr>
          </w:p>
        </w:tc>
      </w:tr>
      <w:tr w:rsidR="00B65D52" w:rsidRPr="00FB1DEE" w:rsidTr="0022405F">
        <w:tc>
          <w:tcPr>
            <w:tcW w:w="10834" w:type="dxa"/>
          </w:tcPr>
          <w:p w:rsidR="00DE3D80" w:rsidRDefault="00DE3D80" w:rsidP="008F794B">
            <w:pPr>
              <w:jc w:val="both"/>
              <w:rPr>
                <w:rFonts w:asciiTheme="majorHAnsi" w:hAnsiTheme="majorHAnsi" w:cs="Verdana"/>
                <w:b/>
                <w:szCs w:val="20"/>
                <w:u w:val="single"/>
              </w:rPr>
            </w:pPr>
            <w:r w:rsidRPr="00DE3D80">
              <w:rPr>
                <w:rFonts w:asciiTheme="majorHAnsi" w:hAnsiTheme="majorHAnsi" w:cs="Verdana"/>
                <w:b/>
                <w:szCs w:val="20"/>
                <w:u w:val="single"/>
              </w:rPr>
              <w:t xml:space="preserve">DOCTRINE OF  LIFTING OF CORPORATE PERSONALITY </w:t>
            </w:r>
          </w:p>
          <w:p w:rsidR="00B65D52" w:rsidRPr="00DE3D80" w:rsidRDefault="00DE3D80" w:rsidP="008F794B">
            <w:pPr>
              <w:jc w:val="both"/>
              <w:rPr>
                <w:rFonts w:asciiTheme="majorHAnsi" w:hAnsiTheme="majorHAnsi" w:cs="Verdana"/>
                <w:b/>
                <w:szCs w:val="20"/>
                <w:u w:val="single"/>
              </w:rPr>
            </w:pPr>
            <w:r w:rsidRPr="00DE3D80">
              <w:rPr>
                <w:rFonts w:asciiTheme="majorHAnsi" w:hAnsiTheme="majorHAnsi" w:cs="Verdana"/>
                <w:b/>
                <w:szCs w:val="20"/>
              </w:rPr>
              <w:t>(LIFTING OR PIERCING OF CORPORATE VEIL)</w:t>
            </w:r>
          </w:p>
        </w:tc>
      </w:tr>
      <w:tr w:rsidR="00DE3D80" w:rsidRPr="00FB1DEE" w:rsidTr="0022405F">
        <w:tc>
          <w:tcPr>
            <w:tcW w:w="10834" w:type="dxa"/>
          </w:tcPr>
          <w:p w:rsidR="00DE3D80" w:rsidRPr="00DE3D80" w:rsidRDefault="00DE3D80" w:rsidP="008F794B">
            <w:pPr>
              <w:jc w:val="both"/>
              <w:rPr>
                <w:rFonts w:asciiTheme="majorHAnsi" w:hAnsiTheme="majorHAnsi" w:cs="Verdana"/>
                <w:i/>
                <w:szCs w:val="20"/>
              </w:rPr>
            </w:pPr>
            <w:r w:rsidRPr="00DE3D80">
              <w:rPr>
                <w:rFonts w:asciiTheme="majorHAnsi" w:hAnsiTheme="majorHAnsi" w:cs="Verdana"/>
                <w:i/>
                <w:szCs w:val="20"/>
              </w:rPr>
              <w:t>The legal personality of a company is distinct and different from its members individually and collectively. Comment and point out the circumstance when the separate personality of a company is disregarded by the courts.</w:t>
            </w:r>
          </w:p>
        </w:tc>
      </w:tr>
      <w:tr w:rsidR="00DE3D80" w:rsidRPr="00FB1DEE" w:rsidTr="0022405F">
        <w:tc>
          <w:tcPr>
            <w:tcW w:w="10834" w:type="dxa"/>
          </w:tcPr>
          <w:p w:rsidR="00DE3D80" w:rsidRPr="00DE3D80" w:rsidRDefault="00DE3D80" w:rsidP="008F794B">
            <w:pPr>
              <w:jc w:val="both"/>
              <w:rPr>
                <w:rFonts w:asciiTheme="majorHAnsi" w:hAnsiTheme="majorHAnsi" w:cs="Verdana"/>
                <w:b/>
                <w:szCs w:val="20"/>
              </w:rPr>
            </w:pPr>
            <w:r w:rsidRPr="00DE3D80">
              <w:rPr>
                <w:rFonts w:asciiTheme="majorHAnsi" w:hAnsiTheme="majorHAnsi" w:cs="Verdana"/>
                <w:b/>
                <w:szCs w:val="20"/>
              </w:rPr>
              <w:t>Meaning of corporate veil</w:t>
            </w:r>
          </w:p>
        </w:tc>
      </w:tr>
      <w:tr w:rsidR="00DE3D80" w:rsidRPr="00FB1DEE" w:rsidTr="0022405F">
        <w:tc>
          <w:tcPr>
            <w:tcW w:w="10834" w:type="dxa"/>
          </w:tcPr>
          <w:p w:rsidR="004420B6" w:rsidRDefault="004420B6" w:rsidP="008F794B">
            <w:pPr>
              <w:jc w:val="both"/>
              <w:rPr>
                <w:rFonts w:asciiTheme="majorHAnsi" w:hAnsiTheme="majorHAnsi" w:cs="Verdana"/>
                <w:szCs w:val="20"/>
              </w:rPr>
            </w:pPr>
            <w:r>
              <w:rPr>
                <w:rFonts w:asciiTheme="majorHAnsi" w:hAnsiTheme="majorHAnsi" w:cs="Verdana"/>
                <w:szCs w:val="20"/>
              </w:rPr>
              <w:t>A company is</w:t>
            </w:r>
            <w:r w:rsidRPr="00B65D52">
              <w:rPr>
                <w:rFonts w:asciiTheme="majorHAnsi" w:hAnsiTheme="majorHAnsi" w:cs="Verdana"/>
                <w:szCs w:val="20"/>
              </w:rPr>
              <w:t xml:space="preserve"> a distinct entity.  A company is an Artificial judicial person.  A company cannot function on its own.  A company is managed and controlled by Directors and Members. However a company is considered as distinct entity from its members and directors. Thus there is a veil between the company and its directors.</w:t>
            </w:r>
          </w:p>
          <w:p w:rsidR="00DE3D80" w:rsidRPr="00B65D52" w:rsidRDefault="00DE3D80" w:rsidP="008F794B">
            <w:pPr>
              <w:jc w:val="both"/>
              <w:rPr>
                <w:rFonts w:asciiTheme="majorHAnsi" w:hAnsiTheme="majorHAnsi" w:cs="Verdana"/>
                <w:szCs w:val="20"/>
              </w:rPr>
            </w:pPr>
            <w:r w:rsidRPr="00B65D52">
              <w:rPr>
                <w:rFonts w:asciiTheme="majorHAnsi" w:hAnsiTheme="majorHAnsi" w:cs="Verdana"/>
                <w:szCs w:val="20"/>
              </w:rPr>
              <w:t>By fiction of law a company is seen as a distinct entity, yet in reality it is an association of persons who are in fact the beneficial owners of all the corporate property. This fiction is created by a fictional veil, i.e., the corporate veil.</w:t>
            </w:r>
          </w:p>
        </w:tc>
      </w:tr>
      <w:tr w:rsidR="00DE3D80" w:rsidRPr="00FB1DEE" w:rsidTr="0022405F">
        <w:tc>
          <w:tcPr>
            <w:tcW w:w="10834" w:type="dxa"/>
          </w:tcPr>
          <w:p w:rsidR="00DE3D80" w:rsidRPr="00DE3D80" w:rsidRDefault="00DE3D80" w:rsidP="008F794B">
            <w:pPr>
              <w:jc w:val="both"/>
              <w:rPr>
                <w:rFonts w:asciiTheme="majorHAnsi" w:hAnsiTheme="majorHAnsi" w:cs="Verdana"/>
                <w:b/>
                <w:szCs w:val="20"/>
              </w:rPr>
            </w:pPr>
            <w:r w:rsidRPr="00DE3D80">
              <w:rPr>
                <w:rFonts w:asciiTheme="majorHAnsi" w:hAnsiTheme="majorHAnsi" w:cs="Verdana"/>
                <w:b/>
                <w:szCs w:val="20"/>
              </w:rPr>
              <w:t>Effect of corporate veil</w:t>
            </w:r>
          </w:p>
        </w:tc>
      </w:tr>
      <w:tr w:rsidR="00DE3D80" w:rsidRPr="00FB1DEE" w:rsidTr="0022405F">
        <w:tc>
          <w:tcPr>
            <w:tcW w:w="10834" w:type="dxa"/>
          </w:tcPr>
          <w:p w:rsidR="00DE3D80" w:rsidRPr="00B65D52" w:rsidRDefault="00DE3D80" w:rsidP="008F794B">
            <w:pPr>
              <w:jc w:val="both"/>
              <w:rPr>
                <w:rFonts w:asciiTheme="majorHAnsi" w:hAnsiTheme="majorHAnsi" w:cs="Verdana"/>
                <w:szCs w:val="20"/>
              </w:rPr>
            </w:pPr>
            <w:r w:rsidRPr="00B65D52">
              <w:rPr>
                <w:rFonts w:asciiTheme="majorHAnsi" w:hAnsiTheme="majorHAnsi" w:cs="Verdana"/>
                <w:szCs w:val="20"/>
              </w:rPr>
              <w:t>Only a company is liable for the acts (and defaults) done in the name of the company even though members, directors, or any officer or employee of the company had acted on behalf of the company.</w:t>
            </w:r>
          </w:p>
          <w:p w:rsidR="00DE3D80" w:rsidRPr="00B65D52" w:rsidRDefault="00DE3D80" w:rsidP="008F794B">
            <w:pPr>
              <w:jc w:val="both"/>
              <w:rPr>
                <w:rFonts w:asciiTheme="majorHAnsi" w:hAnsiTheme="majorHAnsi" w:cs="Verdana"/>
                <w:szCs w:val="20"/>
              </w:rPr>
            </w:pPr>
            <w:r w:rsidRPr="00B65D52">
              <w:rPr>
                <w:rFonts w:asciiTheme="majorHAnsi" w:hAnsiTheme="majorHAnsi" w:cs="Verdana"/>
                <w:szCs w:val="20"/>
              </w:rPr>
              <w:t xml:space="preserve"> In the eyes of law, company is seen as a distinct </w:t>
            </w:r>
            <w:r w:rsidR="004420B6" w:rsidRPr="00B65D52">
              <w:rPr>
                <w:rFonts w:asciiTheme="majorHAnsi" w:hAnsiTheme="majorHAnsi" w:cs="Verdana"/>
                <w:szCs w:val="20"/>
              </w:rPr>
              <w:t xml:space="preserve">entity. </w:t>
            </w:r>
          </w:p>
          <w:p w:rsidR="00DE3D80" w:rsidRPr="00B65D52" w:rsidRDefault="00DE3D80" w:rsidP="008F794B">
            <w:pPr>
              <w:rPr>
                <w:rFonts w:asciiTheme="majorHAnsi" w:hAnsiTheme="majorHAnsi" w:cs="Verdana"/>
                <w:szCs w:val="20"/>
              </w:rPr>
            </w:pPr>
            <w:r w:rsidRPr="00B65D52">
              <w:rPr>
                <w:rFonts w:asciiTheme="majorHAnsi" w:hAnsiTheme="majorHAnsi" w:cs="Verdana"/>
                <w:szCs w:val="20"/>
              </w:rPr>
              <w:t>- Case References – Salomon v Salomon &amp; Co. Ltd., Lee v Lee’s Air Farming Ltd.</w:t>
            </w:r>
          </w:p>
        </w:tc>
      </w:tr>
      <w:tr w:rsidR="00DE3D80" w:rsidRPr="00FB1DEE" w:rsidTr="0022405F">
        <w:tc>
          <w:tcPr>
            <w:tcW w:w="10834" w:type="dxa"/>
          </w:tcPr>
          <w:p w:rsidR="00DE3D80" w:rsidRPr="00DE3D80" w:rsidRDefault="00DE3D80" w:rsidP="008F794B">
            <w:pPr>
              <w:jc w:val="both"/>
              <w:rPr>
                <w:rFonts w:asciiTheme="majorHAnsi" w:hAnsiTheme="majorHAnsi" w:cs="Verdana"/>
                <w:b/>
                <w:szCs w:val="20"/>
              </w:rPr>
            </w:pPr>
            <w:r w:rsidRPr="00DE3D80">
              <w:rPr>
                <w:rFonts w:asciiTheme="majorHAnsi" w:hAnsiTheme="majorHAnsi" w:cs="Verdana"/>
                <w:b/>
                <w:szCs w:val="20"/>
              </w:rPr>
              <w:t>Meaning of lifting or Piercing the corporate veil</w:t>
            </w:r>
          </w:p>
        </w:tc>
      </w:tr>
      <w:tr w:rsidR="00DE3D80" w:rsidRPr="00FB1DEE" w:rsidTr="0022405F">
        <w:tc>
          <w:tcPr>
            <w:tcW w:w="10834" w:type="dxa"/>
          </w:tcPr>
          <w:p w:rsidR="00DE3D80" w:rsidRPr="00B65D52" w:rsidRDefault="00DE3D80" w:rsidP="008F794B">
            <w:pPr>
              <w:jc w:val="both"/>
              <w:rPr>
                <w:rFonts w:asciiTheme="majorHAnsi" w:hAnsiTheme="majorHAnsi" w:cs="Verdana"/>
                <w:szCs w:val="20"/>
              </w:rPr>
            </w:pPr>
            <w:r w:rsidRPr="00B65D52">
              <w:rPr>
                <w:rFonts w:asciiTheme="majorHAnsi" w:hAnsiTheme="majorHAnsi" w:cs="Verdana"/>
                <w:szCs w:val="20"/>
              </w:rPr>
              <w:t>The separate personality of a company is a statutory privilege and it must be used for legitimate business purposes only.</w:t>
            </w:r>
          </w:p>
        </w:tc>
      </w:tr>
      <w:tr w:rsidR="00DE3D80" w:rsidRPr="00FB1DEE" w:rsidTr="0022405F">
        <w:tc>
          <w:tcPr>
            <w:tcW w:w="10834" w:type="dxa"/>
          </w:tcPr>
          <w:p w:rsidR="00DE3D80" w:rsidRDefault="00DE3D80" w:rsidP="00DE3D80">
            <w:pPr>
              <w:rPr>
                <w:rFonts w:asciiTheme="majorHAnsi" w:hAnsiTheme="majorHAnsi" w:cs="Verdana"/>
                <w:szCs w:val="20"/>
              </w:rPr>
            </w:pPr>
            <w:r w:rsidRPr="00B65D52">
              <w:rPr>
                <w:rFonts w:asciiTheme="majorHAnsi" w:hAnsiTheme="majorHAnsi" w:cs="Verdana"/>
                <w:szCs w:val="20"/>
              </w:rPr>
              <w:t xml:space="preserve">As separate personally of the company is a statutory privilege. It must be used for legitimate business purpose only. Where a fraudulent and dishonest use is made of the legal entity, the individuals concerned will not be allowed to take shelter behind the corporate personality. The court will break through the corporate shell and applies the principle of what is known as “lifting of or piercing through the corporate veil”. </w:t>
            </w:r>
          </w:p>
          <w:p w:rsidR="00DE3D80" w:rsidRPr="00B65D52" w:rsidRDefault="00DE3D80" w:rsidP="00DE3D80">
            <w:pPr>
              <w:rPr>
                <w:rFonts w:asciiTheme="majorHAnsi" w:hAnsiTheme="majorHAnsi" w:cs="Verdana"/>
                <w:szCs w:val="20"/>
              </w:rPr>
            </w:pPr>
            <w:r w:rsidRPr="00B65D52">
              <w:rPr>
                <w:rFonts w:asciiTheme="majorHAnsi" w:hAnsiTheme="majorHAnsi" w:cs="Verdana"/>
                <w:szCs w:val="20"/>
              </w:rPr>
              <w:t>● Lifting of corporate veil means ignoring the separate identity of a company.</w:t>
            </w:r>
          </w:p>
          <w:p w:rsidR="00DE3D80" w:rsidRPr="00B65D52" w:rsidRDefault="00DE3D80" w:rsidP="00DE3D80">
            <w:pPr>
              <w:jc w:val="both"/>
              <w:rPr>
                <w:rFonts w:asciiTheme="majorHAnsi" w:hAnsiTheme="majorHAnsi" w:cs="Verdana"/>
                <w:szCs w:val="20"/>
              </w:rPr>
            </w:pPr>
            <w:r w:rsidRPr="00B65D52">
              <w:rPr>
                <w:rFonts w:asciiTheme="majorHAnsi" w:hAnsiTheme="majorHAnsi" w:cs="Verdana"/>
                <w:szCs w:val="20"/>
              </w:rPr>
              <w:t>● Lifting of corporate veil means disregarding the corporate personality and looking behind the real persons who are in the control of the company</w:t>
            </w:r>
          </w:p>
        </w:tc>
      </w:tr>
      <w:tr w:rsidR="00DE3D80" w:rsidRPr="00FB1DEE" w:rsidTr="0022405F">
        <w:tc>
          <w:tcPr>
            <w:tcW w:w="10834" w:type="dxa"/>
          </w:tcPr>
          <w:p w:rsidR="00DE3D80" w:rsidRPr="004420B6" w:rsidRDefault="00DE3D80" w:rsidP="004420B6">
            <w:pPr>
              <w:tabs>
                <w:tab w:val="left" w:pos="5280"/>
              </w:tabs>
              <w:rPr>
                <w:rFonts w:asciiTheme="majorHAnsi" w:hAnsiTheme="majorHAnsi" w:cs="Verdana"/>
                <w:b/>
                <w:szCs w:val="20"/>
              </w:rPr>
            </w:pPr>
            <w:r w:rsidRPr="004420B6">
              <w:rPr>
                <w:rFonts w:asciiTheme="majorHAnsi" w:hAnsiTheme="majorHAnsi" w:cs="Verdana"/>
                <w:b/>
                <w:szCs w:val="20"/>
              </w:rPr>
              <w:t>Lifting is permissible only in exceptional cases</w:t>
            </w:r>
            <w:r w:rsidR="004420B6" w:rsidRPr="004420B6">
              <w:rPr>
                <w:rFonts w:asciiTheme="majorHAnsi" w:hAnsiTheme="majorHAnsi" w:cs="Verdana"/>
                <w:b/>
                <w:szCs w:val="20"/>
              </w:rPr>
              <w:tab/>
            </w:r>
          </w:p>
        </w:tc>
      </w:tr>
      <w:tr w:rsidR="00DE3D80" w:rsidRPr="00FB1DEE" w:rsidTr="0022405F">
        <w:tc>
          <w:tcPr>
            <w:tcW w:w="10834" w:type="dxa"/>
          </w:tcPr>
          <w:p w:rsidR="00DE3D80" w:rsidRPr="00B65D52" w:rsidRDefault="00DE3D80" w:rsidP="008F794B">
            <w:pPr>
              <w:rPr>
                <w:rFonts w:asciiTheme="majorHAnsi" w:hAnsiTheme="majorHAnsi" w:cs="Verdana"/>
                <w:szCs w:val="20"/>
              </w:rPr>
            </w:pPr>
            <w:r w:rsidRPr="00B65D52">
              <w:rPr>
                <w:rFonts w:asciiTheme="majorHAnsi" w:hAnsiTheme="majorHAnsi" w:cs="Verdana"/>
                <w:szCs w:val="20"/>
              </w:rPr>
              <w:t>● Lifting of corporate veil is permissible only if-</w:t>
            </w:r>
          </w:p>
          <w:p w:rsidR="00DE3D80" w:rsidRPr="00B65D52" w:rsidRDefault="00DE3D80" w:rsidP="008F794B">
            <w:pPr>
              <w:numPr>
                <w:ilvl w:val="0"/>
                <w:numId w:val="1"/>
              </w:numPr>
              <w:rPr>
                <w:rFonts w:asciiTheme="majorHAnsi" w:hAnsiTheme="majorHAnsi" w:cs="Verdana"/>
                <w:szCs w:val="20"/>
              </w:rPr>
            </w:pPr>
            <w:r w:rsidRPr="00B65D52">
              <w:rPr>
                <w:rFonts w:asciiTheme="majorHAnsi" w:hAnsiTheme="majorHAnsi" w:cs="Verdana"/>
                <w:szCs w:val="20"/>
              </w:rPr>
              <w:t>it is permitted by the Statute; or</w:t>
            </w:r>
          </w:p>
          <w:p w:rsidR="00DE3D80" w:rsidRPr="00B65D52" w:rsidRDefault="00DE3D80" w:rsidP="008F794B">
            <w:pPr>
              <w:numPr>
                <w:ilvl w:val="0"/>
                <w:numId w:val="1"/>
              </w:numPr>
              <w:rPr>
                <w:rFonts w:asciiTheme="majorHAnsi" w:hAnsiTheme="majorHAnsi" w:cs="Verdana"/>
                <w:szCs w:val="20"/>
              </w:rPr>
            </w:pPr>
            <w:r w:rsidRPr="00B65D52">
              <w:rPr>
                <w:rFonts w:asciiTheme="majorHAnsi" w:hAnsiTheme="majorHAnsi" w:cs="Verdana"/>
                <w:szCs w:val="20"/>
              </w:rPr>
              <w:t>There is a clear evidence of abuse of the device of incorporation.</w:t>
            </w:r>
          </w:p>
          <w:p w:rsidR="00DE3D80" w:rsidRPr="00B65D52" w:rsidRDefault="00DE3D80" w:rsidP="008F794B">
            <w:pPr>
              <w:rPr>
                <w:rFonts w:asciiTheme="majorHAnsi" w:hAnsiTheme="majorHAnsi" w:cs="Verdana"/>
                <w:szCs w:val="20"/>
              </w:rPr>
            </w:pPr>
            <w:r w:rsidRPr="00B65D52">
              <w:rPr>
                <w:rFonts w:asciiTheme="majorHAnsi" w:hAnsiTheme="majorHAnsi" w:cs="Verdana"/>
                <w:szCs w:val="20"/>
              </w:rPr>
              <w:t>● The Court has the discretion whether or not to lift the corporate veil may be lifted.</w:t>
            </w:r>
          </w:p>
        </w:tc>
      </w:tr>
      <w:tr w:rsidR="00DE3D80" w:rsidRPr="00FB1DEE" w:rsidTr="0022405F">
        <w:tc>
          <w:tcPr>
            <w:tcW w:w="10834" w:type="dxa"/>
          </w:tcPr>
          <w:p w:rsidR="00DE3D80" w:rsidRPr="00B65D52" w:rsidRDefault="00DE3D80" w:rsidP="008F794B">
            <w:pPr>
              <w:rPr>
                <w:rFonts w:asciiTheme="majorHAnsi" w:hAnsiTheme="majorHAnsi" w:cs="Verdana"/>
                <w:szCs w:val="20"/>
              </w:rPr>
            </w:pPr>
          </w:p>
        </w:tc>
      </w:tr>
    </w:tbl>
    <w:p w:rsidR="000869DC" w:rsidRPr="00FB1DEE" w:rsidRDefault="000869DC" w:rsidP="00FB1DEE">
      <w:pPr>
        <w:jc w:val="both"/>
        <w:rPr>
          <w:rFonts w:asciiTheme="majorHAnsi" w:hAnsiTheme="majorHAnsi" w:cs="Verdana"/>
          <w:szCs w:val="20"/>
        </w:rPr>
      </w:pPr>
      <w:r w:rsidRPr="00FB1DEE">
        <w:rPr>
          <w:rFonts w:asciiTheme="majorHAnsi" w:hAnsiTheme="majorHAnsi" w:cs="Verdana"/>
          <w:szCs w:val="20"/>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
        <w:gridCol w:w="10828"/>
      </w:tblGrid>
      <w:tr w:rsidR="004A2FE8" w:rsidRPr="0022405F" w:rsidTr="004A2FE8">
        <w:tc>
          <w:tcPr>
            <w:tcW w:w="10834" w:type="dxa"/>
            <w:gridSpan w:val="2"/>
          </w:tcPr>
          <w:p w:rsidR="004A2FE8" w:rsidRPr="004420B6" w:rsidRDefault="004A2FE8" w:rsidP="00127837">
            <w:pPr>
              <w:rPr>
                <w:rFonts w:asciiTheme="majorHAnsi" w:hAnsiTheme="majorHAnsi" w:cs="Verdana"/>
                <w:b/>
                <w:szCs w:val="20"/>
              </w:rPr>
            </w:pPr>
            <w:r w:rsidRPr="004420B6">
              <w:rPr>
                <w:rFonts w:asciiTheme="majorHAnsi" w:hAnsiTheme="majorHAnsi" w:cs="Verdana"/>
                <w:b/>
                <w:szCs w:val="20"/>
              </w:rPr>
              <w:lastRenderedPageBreak/>
              <w:t>(A) Lifting of corporate veil under statutory provisions.</w:t>
            </w:r>
          </w:p>
        </w:tc>
      </w:tr>
      <w:tr w:rsidR="004A2FE8" w:rsidRPr="0022405F" w:rsidTr="004A2FE8">
        <w:tc>
          <w:tcPr>
            <w:tcW w:w="10834" w:type="dxa"/>
            <w:gridSpan w:val="2"/>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Fraudulent trading (Sec.339)</w:t>
            </w:r>
          </w:p>
        </w:tc>
      </w:tr>
      <w:tr w:rsidR="004A2FE8" w:rsidRPr="0022405F" w:rsidTr="004A2FE8">
        <w:tc>
          <w:tcPr>
            <w:tcW w:w="10834" w:type="dxa"/>
            <w:gridSpan w:val="2"/>
          </w:tcPr>
          <w:tbl>
            <w:tblPr>
              <w:tblW w:w="0" w:type="auto"/>
              <w:tblLook w:val="01E0"/>
            </w:tblPr>
            <w:tblGrid>
              <w:gridCol w:w="607"/>
              <w:gridCol w:w="6002"/>
            </w:tblGrid>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if in a winding up</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it appears to the tribunal</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 xml:space="preserve">that the business of the company has been carried on with intent of defraud its creditors or any other person, </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the court may declare</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that any of the directors or officers who are parties to the fraud</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Shall be personally liable.</w:t>
                  </w:r>
                </w:p>
              </w:tc>
            </w:tr>
          </w:tbl>
          <w:p w:rsidR="004A2FE8" w:rsidRPr="00B65D52" w:rsidRDefault="004A2FE8" w:rsidP="00127837">
            <w:pPr>
              <w:rPr>
                <w:rFonts w:asciiTheme="majorHAnsi" w:hAnsiTheme="majorHAnsi" w:cs="Verdana"/>
                <w:szCs w:val="20"/>
              </w:rPr>
            </w:pPr>
          </w:p>
        </w:tc>
      </w:tr>
      <w:tr w:rsidR="004A2FE8" w:rsidRPr="0022405F" w:rsidTr="004A2FE8">
        <w:tc>
          <w:tcPr>
            <w:tcW w:w="10834" w:type="dxa"/>
            <w:gridSpan w:val="2"/>
          </w:tcPr>
          <w:p w:rsidR="004A2FE8" w:rsidRPr="004420B6" w:rsidRDefault="004A2FE8" w:rsidP="00127837">
            <w:pPr>
              <w:rPr>
                <w:rFonts w:asciiTheme="majorHAnsi" w:hAnsiTheme="majorHAnsi" w:cs="Verdana"/>
                <w:b/>
                <w:szCs w:val="20"/>
              </w:rPr>
            </w:pPr>
            <w:r w:rsidRPr="004420B6">
              <w:rPr>
                <w:rFonts w:asciiTheme="majorHAnsi" w:hAnsiTheme="majorHAnsi" w:cs="Verdana"/>
                <w:b/>
                <w:szCs w:val="20"/>
              </w:rPr>
              <w:t>Various other section of companies Act 2013</w:t>
            </w:r>
          </w:p>
        </w:tc>
      </w:tr>
      <w:tr w:rsidR="004A2FE8" w:rsidRPr="0022405F" w:rsidTr="004A2FE8">
        <w:tc>
          <w:tcPr>
            <w:tcW w:w="10834" w:type="dxa"/>
            <w:gridSpan w:val="2"/>
          </w:tcPr>
          <w:p w:rsidR="004A2FE8" w:rsidRPr="00B65D52" w:rsidRDefault="004A2FE8" w:rsidP="00107F8D">
            <w:pPr>
              <w:jc w:val="both"/>
              <w:rPr>
                <w:rFonts w:asciiTheme="majorHAnsi" w:hAnsiTheme="majorHAnsi" w:cs="Verdana"/>
                <w:szCs w:val="20"/>
              </w:rPr>
            </w:pPr>
            <w:r w:rsidRPr="00B65D52">
              <w:rPr>
                <w:rFonts w:asciiTheme="majorHAnsi" w:hAnsiTheme="majorHAnsi" w:cs="Verdana"/>
                <w:szCs w:val="20"/>
              </w:rPr>
              <w:t xml:space="preserve">Apart from section 339 </w:t>
            </w:r>
            <w:r w:rsidR="004420B6" w:rsidRPr="00B65D52">
              <w:rPr>
                <w:rFonts w:asciiTheme="majorHAnsi" w:hAnsiTheme="majorHAnsi" w:cs="Verdana"/>
                <w:szCs w:val="20"/>
              </w:rPr>
              <w:t>there are</w:t>
            </w:r>
            <w:r w:rsidRPr="00B65D52">
              <w:rPr>
                <w:rFonts w:asciiTheme="majorHAnsi" w:hAnsiTheme="majorHAnsi" w:cs="Verdana"/>
                <w:szCs w:val="20"/>
              </w:rPr>
              <w:t xml:space="preserve"> various other sections under which  directors and promoters are personally liable for the offences committed by the company.</w:t>
            </w:r>
          </w:p>
        </w:tc>
      </w:tr>
      <w:tr w:rsidR="004A2FE8" w:rsidRPr="0022405F" w:rsidTr="004A2FE8">
        <w:tc>
          <w:tcPr>
            <w:tcW w:w="10834" w:type="dxa"/>
            <w:gridSpan w:val="2"/>
          </w:tcPr>
          <w:p w:rsidR="004A2FE8" w:rsidRPr="004420B6" w:rsidRDefault="004A2FE8" w:rsidP="00127837">
            <w:pPr>
              <w:rPr>
                <w:rFonts w:asciiTheme="majorHAnsi" w:hAnsiTheme="majorHAnsi" w:cs="Verdana"/>
                <w:b/>
                <w:szCs w:val="20"/>
              </w:rPr>
            </w:pPr>
            <w:r w:rsidRPr="004420B6">
              <w:rPr>
                <w:rFonts w:asciiTheme="majorHAnsi" w:hAnsiTheme="majorHAnsi" w:cs="Verdana"/>
                <w:b/>
                <w:szCs w:val="20"/>
              </w:rPr>
              <w:t>Arrears of tax (Sec. 179 of the Income Tax Act, 1961)</w:t>
            </w:r>
          </w:p>
        </w:tc>
      </w:tr>
      <w:tr w:rsidR="004A2FE8" w:rsidRPr="0022405F" w:rsidTr="004A2FE8">
        <w:tc>
          <w:tcPr>
            <w:tcW w:w="10834" w:type="dxa"/>
            <w:gridSpan w:val="2"/>
          </w:tcPr>
          <w:tbl>
            <w:tblPr>
              <w:tblW w:w="0" w:type="auto"/>
              <w:tblLook w:val="01E0"/>
            </w:tblPr>
            <w:tblGrid>
              <w:gridCol w:w="607"/>
              <w:gridCol w:w="6002"/>
            </w:tblGrid>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In case a private company</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Is being wound up, but</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any tax payable by the company cannot be recovered.</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Then, every person who was a director at any time during the relevant previous year</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6002"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shall be jointly and severally liable for the payment of tax.</w:t>
                  </w:r>
                </w:p>
              </w:tc>
            </w:tr>
          </w:tbl>
          <w:p w:rsidR="004A2FE8" w:rsidRPr="00B65D52" w:rsidRDefault="004A2FE8" w:rsidP="00127837">
            <w:pPr>
              <w:rPr>
                <w:rFonts w:asciiTheme="majorHAnsi" w:hAnsiTheme="majorHAnsi" w:cs="Verdana"/>
                <w:szCs w:val="20"/>
              </w:rPr>
            </w:pPr>
          </w:p>
        </w:tc>
      </w:tr>
      <w:tr w:rsidR="004A2FE8" w:rsidRPr="0022405F" w:rsidTr="004A2FE8">
        <w:tc>
          <w:tcPr>
            <w:tcW w:w="10834" w:type="dxa"/>
            <w:gridSpan w:val="2"/>
          </w:tcPr>
          <w:p w:rsidR="004A2FE8" w:rsidRPr="004420B6" w:rsidRDefault="004A2FE8" w:rsidP="00127837">
            <w:pPr>
              <w:rPr>
                <w:rFonts w:asciiTheme="majorHAnsi" w:hAnsiTheme="majorHAnsi" w:cs="Verdana"/>
                <w:b/>
                <w:szCs w:val="20"/>
              </w:rPr>
            </w:pPr>
            <w:r w:rsidRPr="004420B6">
              <w:rPr>
                <w:rFonts w:asciiTheme="majorHAnsi" w:hAnsiTheme="majorHAnsi" w:cs="Verdana"/>
                <w:b/>
                <w:szCs w:val="20"/>
              </w:rPr>
              <w:t xml:space="preserve">Ultra </w:t>
            </w:r>
            <w:r w:rsidR="004420B6" w:rsidRPr="004420B6">
              <w:rPr>
                <w:rFonts w:asciiTheme="majorHAnsi" w:hAnsiTheme="majorHAnsi" w:cs="Verdana"/>
                <w:b/>
                <w:szCs w:val="20"/>
              </w:rPr>
              <w:t>Virus</w:t>
            </w:r>
            <w:r w:rsidRPr="004420B6">
              <w:rPr>
                <w:rFonts w:asciiTheme="majorHAnsi" w:hAnsiTheme="majorHAnsi" w:cs="Verdana"/>
                <w:b/>
                <w:szCs w:val="20"/>
              </w:rPr>
              <w:t xml:space="preserve"> Acts</w:t>
            </w:r>
          </w:p>
        </w:tc>
      </w:tr>
      <w:tr w:rsidR="004A2FE8" w:rsidRPr="0022405F" w:rsidTr="004A2FE8">
        <w:tc>
          <w:tcPr>
            <w:tcW w:w="10834" w:type="dxa"/>
            <w:gridSpan w:val="2"/>
          </w:tcPr>
          <w:p w:rsidR="004A2FE8" w:rsidRPr="00B65D52" w:rsidRDefault="004A2FE8" w:rsidP="00127837">
            <w:pPr>
              <w:jc w:val="both"/>
              <w:rPr>
                <w:rFonts w:asciiTheme="majorHAnsi" w:hAnsiTheme="majorHAnsi" w:cs="Verdana"/>
                <w:szCs w:val="20"/>
              </w:rPr>
            </w:pPr>
            <w:r w:rsidRPr="00B65D52">
              <w:rPr>
                <w:rFonts w:asciiTheme="majorHAnsi" w:hAnsiTheme="majorHAnsi" w:cs="Verdana"/>
                <w:szCs w:val="20"/>
              </w:rPr>
              <w:t>The directors of a company shall be personally liable for all the ultra vires acts done by them on behalf of the company</w:t>
            </w:r>
            <w:r w:rsidR="004420B6">
              <w:rPr>
                <w:rFonts w:asciiTheme="majorHAnsi" w:hAnsiTheme="majorHAnsi" w:cs="Verdana"/>
                <w:szCs w:val="20"/>
              </w:rPr>
              <w:t xml:space="preserve"> </w:t>
            </w:r>
            <w:r w:rsidRPr="00B65D52">
              <w:rPr>
                <w:rFonts w:asciiTheme="majorHAnsi" w:hAnsiTheme="majorHAnsi" w:cs="Verdana"/>
                <w:szCs w:val="20"/>
              </w:rPr>
              <w:t xml:space="preserve">Ultra </w:t>
            </w:r>
            <w:r w:rsidR="004420B6" w:rsidRPr="00B65D52">
              <w:rPr>
                <w:rFonts w:asciiTheme="majorHAnsi" w:hAnsiTheme="majorHAnsi" w:cs="Verdana"/>
                <w:szCs w:val="20"/>
              </w:rPr>
              <w:t>virus</w:t>
            </w:r>
            <w:r w:rsidRPr="00B65D52">
              <w:rPr>
                <w:rFonts w:asciiTheme="majorHAnsi" w:hAnsiTheme="majorHAnsi" w:cs="Verdana"/>
                <w:szCs w:val="20"/>
              </w:rPr>
              <w:t xml:space="preserve"> Acts means those acts of the company which are beyond  the  powers of the company as stated in the memorandum of Association of the company.</w:t>
            </w:r>
          </w:p>
        </w:tc>
      </w:tr>
      <w:tr w:rsidR="004A2FE8" w:rsidRPr="0022405F" w:rsidTr="004A2FE8">
        <w:tc>
          <w:tcPr>
            <w:tcW w:w="10834" w:type="dxa"/>
            <w:gridSpan w:val="2"/>
          </w:tcPr>
          <w:p w:rsidR="004A2FE8" w:rsidRPr="004420B6" w:rsidRDefault="004A2FE8" w:rsidP="00127837">
            <w:pPr>
              <w:rPr>
                <w:rFonts w:asciiTheme="majorHAnsi" w:hAnsiTheme="majorHAnsi" w:cs="Verdana"/>
                <w:b/>
                <w:szCs w:val="20"/>
              </w:rPr>
            </w:pPr>
            <w:r w:rsidRPr="004420B6">
              <w:rPr>
                <w:rFonts w:asciiTheme="majorHAnsi" w:hAnsiTheme="majorHAnsi" w:cs="Verdana"/>
                <w:b/>
                <w:szCs w:val="20"/>
              </w:rPr>
              <w:t>(B) Lifting of corporate veil under judicial decisions</w:t>
            </w:r>
          </w:p>
        </w:tc>
      </w:tr>
      <w:tr w:rsidR="004A2FE8" w:rsidRPr="0022405F" w:rsidTr="004A2FE8">
        <w:tc>
          <w:tcPr>
            <w:tcW w:w="10834" w:type="dxa"/>
            <w:gridSpan w:val="2"/>
          </w:tcPr>
          <w:p w:rsidR="004A2FE8" w:rsidRPr="004420B6" w:rsidRDefault="004A2FE8" w:rsidP="00107F8D">
            <w:pPr>
              <w:rPr>
                <w:rFonts w:asciiTheme="majorHAnsi" w:hAnsiTheme="majorHAnsi" w:cs="Verdana"/>
                <w:b/>
                <w:szCs w:val="20"/>
              </w:rPr>
            </w:pPr>
            <w:r w:rsidRPr="004420B6">
              <w:rPr>
                <w:rFonts w:asciiTheme="majorHAnsi" w:hAnsiTheme="majorHAnsi" w:cs="Verdana"/>
                <w:b/>
                <w:szCs w:val="20"/>
              </w:rPr>
              <w:t>Protection of revenue</w:t>
            </w:r>
          </w:p>
        </w:tc>
      </w:tr>
      <w:tr w:rsidR="004A2FE8" w:rsidRPr="0022405F" w:rsidTr="004A2FE8">
        <w:tc>
          <w:tcPr>
            <w:tcW w:w="10834" w:type="dxa"/>
            <w:gridSpan w:val="2"/>
          </w:tcPr>
          <w:p w:rsidR="004A2FE8" w:rsidRPr="004420B6" w:rsidRDefault="004A2FE8" w:rsidP="00107F8D">
            <w:pPr>
              <w:rPr>
                <w:rFonts w:asciiTheme="majorHAnsi" w:hAnsiTheme="majorHAnsi" w:cs="Verdana"/>
                <w:i/>
                <w:szCs w:val="20"/>
              </w:rPr>
            </w:pPr>
            <w:r w:rsidRPr="004420B6">
              <w:rPr>
                <w:rFonts w:asciiTheme="majorHAnsi" w:hAnsiTheme="majorHAnsi" w:cs="Verdana"/>
                <w:i/>
                <w:szCs w:val="20"/>
              </w:rPr>
              <w:t>Re, sir Dinshaw Maneckjee Pettit</w:t>
            </w:r>
          </w:p>
        </w:tc>
      </w:tr>
      <w:tr w:rsidR="004A2FE8" w:rsidRPr="0022405F" w:rsidTr="004A2FE8">
        <w:tc>
          <w:tcPr>
            <w:tcW w:w="10834" w:type="dxa"/>
            <w:gridSpan w:val="2"/>
          </w:tcPr>
          <w:tbl>
            <w:tblPr>
              <w:tblW w:w="0" w:type="auto"/>
              <w:tblLook w:val="01E0"/>
            </w:tblPr>
            <w:tblGrid>
              <w:gridCol w:w="607"/>
              <w:gridCol w:w="9234"/>
            </w:tblGrid>
            <w:tr w:rsidR="004A2FE8" w:rsidRPr="00B65D52">
              <w:tc>
                <w:tcPr>
                  <w:tcW w:w="607" w:type="dxa"/>
                </w:tcPr>
                <w:p w:rsidR="004A2FE8" w:rsidRPr="00B65D52" w:rsidRDefault="004A2FE8" w:rsidP="00107F8D">
                  <w:pPr>
                    <w:rPr>
                      <w:rFonts w:asciiTheme="majorHAnsi" w:hAnsiTheme="majorHAnsi" w:cs="Verdana"/>
                      <w:szCs w:val="20"/>
                    </w:rPr>
                  </w:pPr>
                </w:p>
              </w:tc>
              <w:tc>
                <w:tcPr>
                  <w:tcW w:w="9234" w:type="dxa"/>
                </w:tcPr>
                <w:p w:rsidR="004A2FE8" w:rsidRPr="00B65D52" w:rsidRDefault="004A2FE8" w:rsidP="00D97708">
                  <w:pPr>
                    <w:ind w:right="-3338"/>
                    <w:rPr>
                      <w:rFonts w:asciiTheme="majorHAnsi" w:hAnsiTheme="majorHAnsi" w:cs="Verdana"/>
                      <w:szCs w:val="20"/>
                    </w:rPr>
                  </w:pPr>
                  <w:r w:rsidRPr="00B65D52">
                    <w:rPr>
                      <w:rFonts w:asciiTheme="majorHAnsi" w:hAnsiTheme="majorHAnsi" w:cs="Verdana"/>
                      <w:szCs w:val="20"/>
                    </w:rPr>
                    <w:t>An assessee was receiving huge dividend and interest income on certain investments.</w:t>
                  </w:r>
                </w:p>
              </w:tc>
            </w:tr>
          </w:tbl>
          <w:p w:rsidR="004A2FE8" w:rsidRPr="00B65D52" w:rsidRDefault="004A2FE8" w:rsidP="00107F8D">
            <w:pPr>
              <w:rPr>
                <w:rFonts w:asciiTheme="majorHAnsi" w:hAnsiTheme="majorHAnsi" w:cs="Verdana"/>
                <w:szCs w:val="20"/>
              </w:rPr>
            </w:pPr>
          </w:p>
        </w:tc>
      </w:tr>
      <w:tr w:rsidR="004A2FE8" w:rsidRPr="0022405F" w:rsidTr="004A2FE8">
        <w:tc>
          <w:tcPr>
            <w:tcW w:w="10834" w:type="dxa"/>
            <w:gridSpan w:val="2"/>
          </w:tcPr>
          <w:tbl>
            <w:tblPr>
              <w:tblW w:w="9959" w:type="dxa"/>
              <w:tblLook w:val="01E0"/>
            </w:tblPr>
            <w:tblGrid>
              <w:gridCol w:w="607"/>
              <w:gridCol w:w="9352"/>
            </w:tblGrid>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9352" w:type="dxa"/>
                </w:tcPr>
                <w:p w:rsidR="004A2FE8" w:rsidRPr="00B65D52" w:rsidRDefault="004A2FE8" w:rsidP="00530A74">
                  <w:pPr>
                    <w:jc w:val="both"/>
                    <w:rPr>
                      <w:rFonts w:asciiTheme="majorHAnsi" w:hAnsiTheme="majorHAnsi" w:cs="Verdana"/>
                      <w:szCs w:val="20"/>
                    </w:rPr>
                  </w:pPr>
                  <w:r w:rsidRPr="00B65D52">
                    <w:rPr>
                      <w:rFonts w:asciiTheme="majorHAnsi" w:hAnsiTheme="majorHAnsi" w:cs="Verdana"/>
                      <w:szCs w:val="20"/>
                    </w:rPr>
                    <w:t>He formed four private companies. The whole of the investments were transferred to these private companies</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9352" w:type="dxa"/>
                </w:tcPr>
                <w:p w:rsidR="004A2FE8" w:rsidRPr="00B65D52" w:rsidRDefault="004A2FE8" w:rsidP="00530A74">
                  <w:pPr>
                    <w:jc w:val="both"/>
                    <w:rPr>
                      <w:rFonts w:asciiTheme="majorHAnsi" w:hAnsiTheme="majorHAnsi" w:cs="Verdana"/>
                      <w:szCs w:val="20"/>
                    </w:rPr>
                  </w:pPr>
                  <w:r w:rsidRPr="00B65D52">
                    <w:rPr>
                      <w:rFonts w:asciiTheme="majorHAnsi" w:hAnsiTheme="majorHAnsi" w:cs="Verdana"/>
                      <w:szCs w:val="20"/>
                    </w:rPr>
                    <w:t>The interest and dividend received by these companies were within the exempted limits under the Income Tax Act of that time.</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9352" w:type="dxa"/>
                </w:tcPr>
                <w:p w:rsidR="004A2FE8" w:rsidRPr="00B65D52" w:rsidRDefault="004A2FE8" w:rsidP="00530A74">
                  <w:pPr>
                    <w:jc w:val="both"/>
                    <w:rPr>
                      <w:rFonts w:asciiTheme="majorHAnsi" w:hAnsiTheme="majorHAnsi" w:cs="Verdana"/>
                      <w:szCs w:val="20"/>
                    </w:rPr>
                  </w:pPr>
                  <w:r w:rsidRPr="00B65D52">
                    <w:rPr>
                      <w:rFonts w:asciiTheme="majorHAnsi" w:hAnsiTheme="majorHAnsi" w:cs="Verdana"/>
                      <w:szCs w:val="20"/>
                    </w:rPr>
                    <w:t>These companies did not have any business or asset except these investments.</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9352" w:type="dxa"/>
                </w:tcPr>
                <w:p w:rsidR="004A2FE8" w:rsidRPr="00B65D52" w:rsidRDefault="004A2FE8" w:rsidP="00530A74">
                  <w:pPr>
                    <w:jc w:val="both"/>
                    <w:rPr>
                      <w:rFonts w:asciiTheme="majorHAnsi" w:hAnsiTheme="majorHAnsi" w:cs="Verdana"/>
                      <w:szCs w:val="20"/>
                    </w:rPr>
                  </w:pPr>
                  <w:r w:rsidRPr="00B65D52">
                    <w:rPr>
                      <w:rFonts w:asciiTheme="majorHAnsi" w:hAnsiTheme="majorHAnsi" w:cs="Verdana"/>
                      <w:szCs w:val="20"/>
                    </w:rPr>
                    <w:t>The income received on investments by these companies was diverted to the assessee in the form of pretended loans, which were never paid back by him.</w:t>
                  </w:r>
                </w:p>
              </w:tc>
            </w:tr>
            <w:tr w:rsidR="004A2FE8" w:rsidRPr="00B65D52">
              <w:tc>
                <w:tcPr>
                  <w:tcW w:w="607" w:type="dxa"/>
                </w:tcPr>
                <w:p w:rsidR="004A2FE8" w:rsidRPr="00B65D52" w:rsidRDefault="004A2FE8" w:rsidP="00107F8D">
                  <w:pPr>
                    <w:rPr>
                      <w:rFonts w:asciiTheme="majorHAnsi" w:hAnsiTheme="majorHAnsi" w:cs="Verdana"/>
                      <w:szCs w:val="20"/>
                    </w:rPr>
                  </w:pPr>
                  <w:r w:rsidRPr="00B65D52">
                    <w:rPr>
                      <w:rFonts w:asciiTheme="majorHAnsi" w:hAnsiTheme="majorHAnsi" w:cs="Verdana"/>
                      <w:szCs w:val="20"/>
                    </w:rPr>
                    <w:t>●</w:t>
                  </w:r>
                </w:p>
              </w:tc>
              <w:tc>
                <w:tcPr>
                  <w:tcW w:w="9352" w:type="dxa"/>
                </w:tcPr>
                <w:p w:rsidR="004A2FE8" w:rsidRPr="00B65D52" w:rsidRDefault="004A2FE8" w:rsidP="00530A74">
                  <w:pPr>
                    <w:jc w:val="both"/>
                    <w:rPr>
                      <w:rFonts w:asciiTheme="majorHAnsi" w:hAnsiTheme="majorHAnsi" w:cs="Verdana"/>
                      <w:szCs w:val="20"/>
                    </w:rPr>
                  </w:pPr>
                  <w:r w:rsidRPr="00B65D52">
                    <w:rPr>
                      <w:rFonts w:asciiTheme="majorHAnsi" w:hAnsiTheme="majorHAnsi" w:cs="Verdana"/>
                      <w:szCs w:val="20"/>
                    </w:rPr>
                    <w:t>The Court held that the only purpose of incorporating these private companies was to evade taxes. Each of these companies was a sham. Therefore, income earned by all these private companies was treated as the income of the assessee.</w:t>
                  </w:r>
                </w:p>
              </w:tc>
            </w:tr>
          </w:tbl>
          <w:p w:rsidR="004A2FE8" w:rsidRPr="00B65D52" w:rsidRDefault="004A2FE8" w:rsidP="00107F8D">
            <w:pPr>
              <w:rPr>
                <w:rFonts w:asciiTheme="majorHAnsi" w:hAnsiTheme="majorHAnsi" w:cs="Verdana"/>
                <w:szCs w:val="20"/>
              </w:rPr>
            </w:pPr>
          </w:p>
        </w:tc>
      </w:tr>
      <w:tr w:rsidR="004A2FE8" w:rsidRPr="0022405F" w:rsidTr="004A2FE8">
        <w:tc>
          <w:tcPr>
            <w:tcW w:w="10834" w:type="dxa"/>
            <w:gridSpan w:val="2"/>
          </w:tcPr>
          <w:p w:rsidR="004A2FE8" w:rsidRPr="004420B6" w:rsidRDefault="004A2FE8" w:rsidP="004420B6">
            <w:pPr>
              <w:jc w:val="both"/>
              <w:rPr>
                <w:rFonts w:asciiTheme="majorHAnsi" w:hAnsiTheme="majorHAnsi" w:cs="Verdana"/>
                <w:b/>
                <w:szCs w:val="20"/>
              </w:rPr>
            </w:pPr>
            <w:r w:rsidRPr="004420B6">
              <w:rPr>
                <w:rFonts w:asciiTheme="majorHAnsi" w:hAnsiTheme="majorHAnsi" w:cs="Verdana"/>
                <w:b/>
                <w:szCs w:val="20"/>
              </w:rPr>
              <w:t>Prevention of fraud or improper conduct</w:t>
            </w:r>
          </w:p>
        </w:tc>
      </w:tr>
      <w:tr w:rsidR="004A2FE8" w:rsidRPr="0022405F" w:rsidTr="004A2FE8">
        <w:tc>
          <w:tcPr>
            <w:tcW w:w="10834" w:type="dxa"/>
            <w:gridSpan w:val="2"/>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Gilford Motor Co. Ltd. v Horne</w:t>
            </w:r>
          </w:p>
          <w:tbl>
            <w:tblPr>
              <w:tblW w:w="0" w:type="auto"/>
              <w:tblLook w:val="01E0"/>
            </w:tblPr>
            <w:tblGrid>
              <w:gridCol w:w="607"/>
              <w:gridCol w:w="8994"/>
            </w:tblGrid>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899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An employee entered into a contract with his employer that he will not solicit the customers of the employer after leaving the employment.</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899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After leaving the employment, the employee incorporated a company. He, his wife and one other person were the only members of this company.</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8994" w:type="dxa"/>
                </w:tcPr>
                <w:p w:rsidR="004A2FE8" w:rsidRPr="004420B6" w:rsidRDefault="004A2FE8" w:rsidP="004420B6">
                  <w:pPr>
                    <w:ind w:right="-1420"/>
                    <w:jc w:val="both"/>
                    <w:rPr>
                      <w:rFonts w:asciiTheme="majorHAnsi" w:hAnsiTheme="majorHAnsi" w:cs="Verdana"/>
                      <w:szCs w:val="20"/>
                    </w:rPr>
                  </w:pPr>
                  <w:r w:rsidRPr="004420B6">
                    <w:rPr>
                      <w:rFonts w:asciiTheme="majorHAnsi" w:hAnsiTheme="majorHAnsi" w:cs="Verdana"/>
                      <w:szCs w:val="20"/>
                    </w:rPr>
                    <w:t>The company started soliciting the customers of the employer.</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899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 xml:space="preserve">The Court held that the purpose of formation of the company was to avoid a legal obligation arising from a contract, which was not permissible. It was held that the </w:t>
                  </w:r>
                  <w:r w:rsidRPr="004420B6">
                    <w:rPr>
                      <w:rFonts w:asciiTheme="majorHAnsi" w:hAnsiTheme="majorHAnsi" w:cs="Verdana"/>
                      <w:szCs w:val="20"/>
                    </w:rPr>
                    <w:lastRenderedPageBreak/>
                    <w:t>company and the controlling persons were same.</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lastRenderedPageBreak/>
                    <w:t>●</w:t>
                  </w:r>
                </w:p>
              </w:tc>
              <w:tc>
                <w:tcPr>
                  <w:tcW w:w="899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Therefore the company was restrained from soliciting the customers of the employer.</w:t>
                  </w:r>
                </w:p>
              </w:tc>
            </w:tr>
          </w:tbl>
          <w:p w:rsidR="004A2FE8" w:rsidRPr="004420B6" w:rsidRDefault="004A2FE8" w:rsidP="004420B6">
            <w:pPr>
              <w:jc w:val="both"/>
              <w:rPr>
                <w:rFonts w:asciiTheme="majorHAnsi" w:hAnsiTheme="majorHAnsi" w:cs="Verdana"/>
                <w:szCs w:val="20"/>
              </w:rPr>
            </w:pPr>
          </w:p>
        </w:tc>
      </w:tr>
      <w:tr w:rsidR="004A2FE8" w:rsidRPr="0022405F" w:rsidTr="004A2FE8">
        <w:tc>
          <w:tcPr>
            <w:tcW w:w="10834" w:type="dxa"/>
            <w:gridSpan w:val="2"/>
          </w:tcPr>
          <w:p w:rsidR="004A2FE8" w:rsidRPr="004420B6" w:rsidRDefault="004A2FE8" w:rsidP="004420B6">
            <w:pPr>
              <w:jc w:val="both"/>
              <w:rPr>
                <w:rFonts w:asciiTheme="majorHAnsi" w:hAnsiTheme="majorHAnsi" w:cs="Verdana"/>
                <w:b/>
                <w:szCs w:val="20"/>
              </w:rPr>
            </w:pPr>
            <w:r w:rsidRPr="004420B6">
              <w:rPr>
                <w:rFonts w:asciiTheme="majorHAnsi" w:hAnsiTheme="majorHAnsi" w:cs="Verdana"/>
                <w:b/>
                <w:szCs w:val="20"/>
              </w:rPr>
              <w:lastRenderedPageBreak/>
              <w:t>Determining the character of the company – whether an enemy company</w:t>
            </w:r>
          </w:p>
          <w:p w:rsidR="004A2FE8" w:rsidRPr="004420B6" w:rsidRDefault="004A2FE8" w:rsidP="004420B6">
            <w:pPr>
              <w:jc w:val="both"/>
              <w:rPr>
                <w:rFonts w:asciiTheme="majorHAnsi" w:hAnsiTheme="majorHAnsi" w:cs="Verdana"/>
                <w:szCs w:val="20"/>
              </w:rPr>
            </w:pPr>
            <w:r w:rsidRPr="004420B6">
              <w:rPr>
                <w:rFonts w:asciiTheme="majorHAnsi" w:hAnsiTheme="majorHAnsi" w:cs="Verdana"/>
                <w:b/>
                <w:szCs w:val="20"/>
              </w:rPr>
              <w:t>A company can be regarded as having enemy character under certain circumstances</w:t>
            </w:r>
            <w:r w:rsidRPr="004420B6">
              <w:rPr>
                <w:rFonts w:asciiTheme="majorHAnsi" w:hAnsiTheme="majorHAnsi" w:cs="Verdana"/>
                <w:szCs w:val="20"/>
              </w:rPr>
              <w:t>.</w:t>
            </w:r>
          </w:p>
        </w:tc>
      </w:tr>
      <w:tr w:rsidR="004A2FE8" w:rsidRPr="0022405F" w:rsidTr="004A2FE8">
        <w:tc>
          <w:tcPr>
            <w:tcW w:w="10834" w:type="dxa"/>
            <w:gridSpan w:val="2"/>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Daimler Co. Ltd. v Continental Tyre &amp; Rubber Co. Ltd.</w:t>
            </w:r>
          </w:p>
          <w:tbl>
            <w:tblPr>
              <w:tblW w:w="0" w:type="auto"/>
              <w:tblLook w:val="01E0"/>
            </w:tblPr>
            <w:tblGrid>
              <w:gridCol w:w="607"/>
              <w:gridCol w:w="9114"/>
            </w:tblGrid>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911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A company was formed in England for the purpose of selling tyres made by a German company. The German company virtually held the entire share capital of the English company. All the directors were German residents.</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911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 xml:space="preserve">During the First World War, the English company commenced an action to recover a trade debt from another English company </w:t>
                  </w:r>
                </w:p>
              </w:tc>
            </w:tr>
            <w:tr w:rsidR="004A2FE8" w:rsidRPr="004420B6">
              <w:tc>
                <w:tcPr>
                  <w:tcW w:w="607"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t>
                  </w:r>
                </w:p>
              </w:tc>
              <w:tc>
                <w:tcPr>
                  <w:tcW w:w="9114" w:type="dxa"/>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It was held that the corporate personality of the company be ignored and the persons in the ultimate control of the company shall be considered. Since the persons controlling the company were enemies, the suit was not maintainable.  The company recovering the debt was  considered as german company though it was formed in England.</w:t>
                  </w:r>
                </w:p>
              </w:tc>
            </w:tr>
          </w:tbl>
          <w:p w:rsidR="004A2FE8" w:rsidRPr="004420B6" w:rsidRDefault="004A2FE8" w:rsidP="004420B6">
            <w:pPr>
              <w:jc w:val="both"/>
              <w:rPr>
                <w:rFonts w:asciiTheme="majorHAnsi" w:hAnsiTheme="majorHAnsi" w:cs="Verdana"/>
                <w:szCs w:val="20"/>
              </w:rPr>
            </w:pPr>
          </w:p>
        </w:tc>
      </w:tr>
      <w:tr w:rsidR="004A2FE8" w:rsidRPr="0022405F" w:rsidTr="004A2FE8">
        <w:tc>
          <w:tcPr>
            <w:tcW w:w="10834" w:type="dxa"/>
            <w:gridSpan w:val="2"/>
          </w:tcPr>
          <w:p w:rsidR="004A2FE8" w:rsidRPr="004420B6" w:rsidRDefault="004A2FE8" w:rsidP="004420B6">
            <w:pPr>
              <w:jc w:val="both"/>
              <w:rPr>
                <w:rFonts w:asciiTheme="majorHAnsi" w:hAnsiTheme="majorHAnsi" w:cs="Verdana"/>
                <w:b/>
                <w:szCs w:val="20"/>
              </w:rPr>
            </w:pPr>
            <w:r w:rsidRPr="004420B6">
              <w:rPr>
                <w:rFonts w:asciiTheme="majorHAnsi" w:hAnsiTheme="majorHAnsi" w:cs="Verdana"/>
                <w:b/>
                <w:szCs w:val="20"/>
              </w:rPr>
              <w:t>Check avoidance of welfare legislation</w:t>
            </w:r>
          </w:p>
        </w:tc>
      </w:tr>
      <w:tr w:rsidR="004A2FE8" w:rsidRPr="0022405F" w:rsidTr="004A2FE8">
        <w:tc>
          <w:tcPr>
            <w:tcW w:w="10834" w:type="dxa"/>
            <w:gridSpan w:val="2"/>
          </w:tcPr>
          <w:p w:rsidR="004A2FE8" w:rsidRPr="004420B6" w:rsidRDefault="004A2FE8" w:rsidP="004420B6">
            <w:pPr>
              <w:jc w:val="both"/>
              <w:rPr>
                <w:rFonts w:asciiTheme="majorHAnsi" w:hAnsiTheme="majorHAnsi" w:cs="Verdana"/>
                <w:szCs w:val="20"/>
              </w:rPr>
            </w:pPr>
            <w:r w:rsidRPr="004420B6">
              <w:rPr>
                <w:rFonts w:asciiTheme="majorHAnsi" w:hAnsiTheme="majorHAnsi" w:cs="Verdana"/>
                <w:szCs w:val="20"/>
              </w:rPr>
              <w:t>Workmen employed in Associated Rubber Industries Ltd. v Associated Rubber industries Ltd.</w:t>
            </w:r>
          </w:p>
        </w:tc>
      </w:tr>
      <w:tr w:rsidR="004A2FE8" w:rsidRPr="0022405F" w:rsidTr="004A2FE8">
        <w:tc>
          <w:tcPr>
            <w:tcW w:w="10834" w:type="dxa"/>
            <w:gridSpan w:val="2"/>
          </w:tcPr>
          <w:p w:rsidR="004A2FE8" w:rsidRPr="004420B6" w:rsidRDefault="004A2FE8" w:rsidP="002661CD">
            <w:pPr>
              <w:jc w:val="both"/>
              <w:rPr>
                <w:rFonts w:asciiTheme="majorHAnsi" w:hAnsiTheme="majorHAnsi" w:cs="Verdana"/>
                <w:szCs w:val="20"/>
              </w:rPr>
            </w:pPr>
            <w:r w:rsidRPr="004420B6">
              <w:rPr>
                <w:rFonts w:asciiTheme="majorHAnsi" w:hAnsiTheme="majorHAnsi" w:cs="Verdana"/>
                <w:szCs w:val="20"/>
              </w:rPr>
              <w:t>As per Bonus Act, 1965, the basis of payment of bonus is the profits earned.</w:t>
            </w:r>
          </w:p>
        </w:tc>
      </w:tr>
      <w:tr w:rsidR="004A2FE8" w:rsidRPr="0022405F" w:rsidTr="004A2FE8">
        <w:tc>
          <w:tcPr>
            <w:tcW w:w="10834" w:type="dxa"/>
            <w:gridSpan w:val="2"/>
          </w:tcPr>
          <w:p w:rsidR="004A2FE8" w:rsidRPr="004420B6" w:rsidRDefault="004A2FE8" w:rsidP="002661CD">
            <w:pPr>
              <w:jc w:val="both"/>
              <w:rPr>
                <w:rFonts w:asciiTheme="majorHAnsi" w:hAnsiTheme="majorHAnsi" w:cs="Verdana"/>
                <w:szCs w:val="20"/>
              </w:rPr>
            </w:pPr>
            <w:r w:rsidRPr="004420B6">
              <w:rPr>
                <w:rFonts w:asciiTheme="majorHAnsi" w:hAnsiTheme="majorHAnsi" w:cs="Verdana"/>
                <w:szCs w:val="20"/>
              </w:rPr>
              <w:t>A company was earning huge profits. The company incorporated a subsidiary company and transferred some valuable investments to it.</w:t>
            </w:r>
          </w:p>
        </w:tc>
      </w:tr>
      <w:tr w:rsidR="004A2FE8" w:rsidRPr="0022405F" w:rsidTr="004A2FE8">
        <w:tc>
          <w:tcPr>
            <w:tcW w:w="10834" w:type="dxa"/>
            <w:gridSpan w:val="2"/>
          </w:tcPr>
          <w:p w:rsidR="004A2FE8" w:rsidRPr="004420B6" w:rsidRDefault="004A2FE8" w:rsidP="002661CD">
            <w:pPr>
              <w:jc w:val="both"/>
              <w:rPr>
                <w:rFonts w:asciiTheme="majorHAnsi" w:hAnsiTheme="majorHAnsi" w:cs="Verdana"/>
                <w:szCs w:val="20"/>
              </w:rPr>
            </w:pPr>
            <w:r w:rsidRPr="004420B6">
              <w:rPr>
                <w:rFonts w:asciiTheme="majorHAnsi" w:hAnsiTheme="majorHAnsi" w:cs="Verdana"/>
                <w:szCs w:val="20"/>
              </w:rPr>
              <w:t>The subsidiary company did no business, and had no assets except the investments transferred to it.</w:t>
            </w:r>
          </w:p>
        </w:tc>
      </w:tr>
      <w:tr w:rsidR="004A2FE8" w:rsidRPr="0022405F" w:rsidTr="004A2FE8">
        <w:tc>
          <w:tcPr>
            <w:tcW w:w="10834" w:type="dxa"/>
            <w:gridSpan w:val="2"/>
          </w:tcPr>
          <w:p w:rsidR="004A2FE8" w:rsidRPr="004420B6" w:rsidRDefault="004A2FE8" w:rsidP="002661CD">
            <w:pPr>
              <w:jc w:val="both"/>
              <w:rPr>
                <w:rFonts w:asciiTheme="majorHAnsi" w:hAnsiTheme="majorHAnsi" w:cs="Verdana"/>
                <w:szCs w:val="20"/>
              </w:rPr>
            </w:pPr>
            <w:r w:rsidRPr="004420B6">
              <w:rPr>
                <w:rFonts w:asciiTheme="majorHAnsi" w:hAnsiTheme="majorHAnsi" w:cs="Verdana"/>
                <w:szCs w:val="20"/>
              </w:rPr>
              <w:t>Looking at the purpose of formation of the subsidiary, the court lifted the corporate veil. It was held that the subsidiary was formed merely for the purpose of reducing the liability of bonus payable under the Bonus Act. Therefore the profits earned by the subsidiary company were held to be the profits of the holding company.</w:t>
            </w:r>
          </w:p>
        </w:tc>
      </w:tr>
      <w:tr w:rsidR="004A2FE8" w:rsidRPr="0022405F" w:rsidTr="004A2FE8">
        <w:tc>
          <w:tcPr>
            <w:tcW w:w="10834" w:type="dxa"/>
            <w:gridSpan w:val="2"/>
          </w:tcPr>
          <w:p w:rsidR="004A2FE8" w:rsidRPr="004420B6" w:rsidRDefault="004A2FE8" w:rsidP="002661CD">
            <w:pPr>
              <w:rPr>
                <w:rFonts w:asciiTheme="majorHAnsi" w:hAnsiTheme="majorHAnsi" w:cs="Verdana"/>
                <w:b/>
                <w:szCs w:val="20"/>
              </w:rPr>
            </w:pPr>
            <w:r w:rsidRPr="004420B6">
              <w:rPr>
                <w:rFonts w:asciiTheme="majorHAnsi" w:hAnsiTheme="majorHAnsi" w:cs="Verdana"/>
                <w:b/>
                <w:szCs w:val="20"/>
              </w:rPr>
              <w:t>IS COMPANY A CITIZEN?</w:t>
            </w:r>
          </w:p>
        </w:tc>
      </w:tr>
      <w:tr w:rsidR="004A2FE8" w:rsidRPr="0022405F" w:rsidTr="004A2FE8">
        <w:tc>
          <w:tcPr>
            <w:tcW w:w="10834" w:type="dxa"/>
            <w:gridSpan w:val="2"/>
          </w:tcPr>
          <w:p w:rsidR="004A2FE8" w:rsidRPr="004420B6" w:rsidRDefault="004A2FE8" w:rsidP="002661CD">
            <w:pPr>
              <w:rPr>
                <w:rFonts w:asciiTheme="majorHAnsi" w:hAnsiTheme="majorHAnsi" w:cs="Verdana"/>
                <w:szCs w:val="20"/>
              </w:rPr>
            </w:pPr>
            <w:r w:rsidRPr="004420B6">
              <w:rPr>
                <w:rFonts w:asciiTheme="majorHAnsi" w:hAnsiTheme="majorHAnsi" w:cs="Verdana"/>
                <w:szCs w:val="20"/>
              </w:rPr>
              <w:t xml:space="preserve">Citizenship under the Citizenship Act is available only to an individual. Therefore, no company can be </w:t>
            </w:r>
            <w:r w:rsidR="004420B6" w:rsidRPr="004420B6">
              <w:rPr>
                <w:rFonts w:asciiTheme="majorHAnsi" w:hAnsiTheme="majorHAnsi" w:cs="Verdana"/>
                <w:szCs w:val="20"/>
              </w:rPr>
              <w:t>a citizen</w:t>
            </w:r>
            <w:r w:rsidRPr="004420B6">
              <w:rPr>
                <w:rFonts w:asciiTheme="majorHAnsi" w:hAnsiTheme="majorHAnsi" w:cs="Verdana"/>
                <w:szCs w:val="20"/>
              </w:rPr>
              <w:t xml:space="preserve"> of India.</w:t>
            </w:r>
          </w:p>
        </w:tc>
      </w:tr>
      <w:tr w:rsidR="004A2FE8" w:rsidRPr="0022405F" w:rsidTr="004A2FE8">
        <w:tc>
          <w:tcPr>
            <w:tcW w:w="10834" w:type="dxa"/>
            <w:gridSpan w:val="2"/>
          </w:tcPr>
          <w:p w:rsidR="004A2FE8" w:rsidRPr="004420B6" w:rsidRDefault="004A2FE8" w:rsidP="002661CD">
            <w:pPr>
              <w:rPr>
                <w:rFonts w:asciiTheme="majorHAnsi" w:hAnsiTheme="majorHAnsi" w:cs="Verdana"/>
                <w:szCs w:val="20"/>
              </w:rPr>
            </w:pPr>
          </w:p>
        </w:tc>
      </w:tr>
      <w:tr w:rsidR="004A2FE8" w:rsidRPr="0022405F" w:rsidTr="004A2FE8">
        <w:tc>
          <w:tcPr>
            <w:tcW w:w="10834" w:type="dxa"/>
            <w:gridSpan w:val="2"/>
          </w:tcPr>
          <w:p w:rsidR="004A2FE8" w:rsidRPr="004420B6" w:rsidRDefault="004A2FE8" w:rsidP="002661CD">
            <w:pPr>
              <w:rPr>
                <w:rFonts w:asciiTheme="majorHAnsi" w:hAnsiTheme="majorHAnsi" w:cs="Verdana"/>
                <w:b/>
                <w:szCs w:val="20"/>
              </w:rPr>
            </w:pPr>
            <w:r w:rsidRPr="004420B6">
              <w:rPr>
                <w:rFonts w:asciiTheme="majorHAnsi" w:hAnsiTheme="majorHAnsi" w:cs="Verdana"/>
                <w:b/>
                <w:szCs w:val="20"/>
              </w:rPr>
              <w:t>No rights of citizens</w:t>
            </w:r>
          </w:p>
        </w:tc>
      </w:tr>
      <w:tr w:rsidR="004A2FE8" w:rsidRPr="0022405F" w:rsidTr="004A2FE8">
        <w:tc>
          <w:tcPr>
            <w:tcW w:w="10834" w:type="dxa"/>
            <w:gridSpan w:val="2"/>
          </w:tcPr>
          <w:p w:rsidR="004A2FE8" w:rsidRPr="004420B6" w:rsidRDefault="004A2FE8" w:rsidP="002661CD">
            <w:pPr>
              <w:rPr>
                <w:rFonts w:asciiTheme="majorHAnsi" w:hAnsiTheme="majorHAnsi" w:cs="Verdana"/>
                <w:szCs w:val="20"/>
              </w:rPr>
            </w:pPr>
            <w:r w:rsidRPr="004420B6">
              <w:rPr>
                <w:rFonts w:asciiTheme="majorHAnsi" w:hAnsiTheme="majorHAnsi" w:cs="Verdana"/>
                <w:szCs w:val="20"/>
              </w:rPr>
              <w:t>The Constitution of India grants certain fundamental rights. Some fundamental rights are  given to citizens only  and some fundamental rights are availabl;e to all persons , citizens as well as non citizens.. Since a company is not a citizen, the fundamental rights which are available only to a citizen, are not available to a company.</w:t>
            </w:r>
          </w:p>
        </w:tc>
      </w:tr>
      <w:tr w:rsidR="004A2FE8" w:rsidRPr="0022405F" w:rsidTr="004A2FE8">
        <w:tc>
          <w:tcPr>
            <w:tcW w:w="10834" w:type="dxa"/>
            <w:gridSpan w:val="2"/>
          </w:tcPr>
          <w:p w:rsidR="004A2FE8" w:rsidRPr="004420B6" w:rsidRDefault="004A2FE8" w:rsidP="002661CD">
            <w:pPr>
              <w:rPr>
                <w:rFonts w:asciiTheme="majorHAnsi" w:hAnsiTheme="majorHAnsi" w:cs="Verdana"/>
                <w:szCs w:val="20"/>
              </w:rPr>
            </w:pPr>
          </w:p>
        </w:tc>
      </w:tr>
      <w:tr w:rsidR="004A2FE8" w:rsidRPr="0022405F" w:rsidTr="004A2FE8">
        <w:tc>
          <w:tcPr>
            <w:tcW w:w="10834" w:type="dxa"/>
            <w:gridSpan w:val="2"/>
          </w:tcPr>
          <w:p w:rsidR="004A2FE8" w:rsidRPr="004420B6" w:rsidRDefault="004A2FE8" w:rsidP="002661CD">
            <w:pPr>
              <w:rPr>
                <w:rFonts w:asciiTheme="majorHAnsi" w:hAnsiTheme="majorHAnsi" w:cs="Verdana"/>
                <w:b/>
                <w:szCs w:val="20"/>
              </w:rPr>
            </w:pPr>
            <w:r w:rsidRPr="004420B6">
              <w:rPr>
                <w:rFonts w:asciiTheme="majorHAnsi" w:hAnsiTheme="majorHAnsi" w:cs="Verdana"/>
                <w:b/>
                <w:szCs w:val="20"/>
              </w:rPr>
              <w:t>A company has other fundamental rights</w:t>
            </w:r>
          </w:p>
        </w:tc>
      </w:tr>
      <w:tr w:rsidR="004A2FE8" w:rsidRPr="0022405F" w:rsidTr="004A2FE8">
        <w:tc>
          <w:tcPr>
            <w:tcW w:w="10834" w:type="dxa"/>
            <w:gridSpan w:val="2"/>
          </w:tcPr>
          <w:p w:rsidR="004A2FE8" w:rsidRPr="004420B6" w:rsidRDefault="004A2FE8" w:rsidP="002661CD">
            <w:pPr>
              <w:rPr>
                <w:rFonts w:asciiTheme="majorHAnsi" w:hAnsiTheme="majorHAnsi" w:cs="Verdana"/>
                <w:szCs w:val="20"/>
              </w:rPr>
            </w:pPr>
            <w:r w:rsidRPr="004420B6">
              <w:rPr>
                <w:rFonts w:asciiTheme="majorHAnsi" w:hAnsiTheme="majorHAnsi" w:cs="Verdana"/>
                <w:szCs w:val="20"/>
              </w:rPr>
              <w:t>The Constitution of India grants certain fundamental rights to every person, whether a citizen or not. Thus, a company registered in India can enjoy all the fundamental rights which are available to all persons.</w:t>
            </w:r>
          </w:p>
        </w:tc>
      </w:tr>
      <w:tr w:rsidR="004A2FE8" w:rsidRPr="0022405F" w:rsidTr="004A2FE8">
        <w:tc>
          <w:tcPr>
            <w:tcW w:w="10834" w:type="dxa"/>
            <w:gridSpan w:val="2"/>
          </w:tcPr>
          <w:p w:rsidR="004A2FE8" w:rsidRPr="0022405F" w:rsidRDefault="004A2FE8" w:rsidP="002661CD">
            <w:pPr>
              <w:rPr>
                <w:rFonts w:ascii="Times" w:hAnsi="Times" w:cs="Verdana"/>
                <w:b/>
                <w:bCs/>
                <w:szCs w:val="20"/>
              </w:rPr>
            </w:pPr>
          </w:p>
        </w:tc>
      </w:tr>
      <w:tr w:rsidR="004A2FE8" w:rsidRPr="0022405F" w:rsidTr="004A2FE8">
        <w:trPr>
          <w:gridBefore w:val="1"/>
          <w:wBefore w:w="6" w:type="dxa"/>
        </w:trPr>
        <w:tc>
          <w:tcPr>
            <w:tcW w:w="10828" w:type="dxa"/>
          </w:tcPr>
          <w:p w:rsidR="004A2FE8" w:rsidRPr="0022405F" w:rsidRDefault="004A2FE8" w:rsidP="002661CD">
            <w:pPr>
              <w:rPr>
                <w:rFonts w:ascii="Times" w:hAnsi="Times" w:cs="Verdana"/>
                <w:szCs w:val="20"/>
              </w:rPr>
            </w:pPr>
          </w:p>
        </w:tc>
      </w:tr>
      <w:tr w:rsidR="004A2FE8" w:rsidRPr="0022405F" w:rsidTr="004A2FE8">
        <w:trPr>
          <w:gridBefore w:val="1"/>
          <w:wBefore w:w="6" w:type="dxa"/>
        </w:trPr>
        <w:tc>
          <w:tcPr>
            <w:tcW w:w="10828" w:type="dxa"/>
          </w:tcPr>
          <w:p w:rsidR="004A2FE8" w:rsidRPr="0022405F" w:rsidRDefault="004A2FE8" w:rsidP="00107F8D">
            <w:pPr>
              <w:ind w:left="720" w:hanging="720"/>
              <w:jc w:val="both"/>
              <w:rPr>
                <w:rFonts w:ascii="Times" w:hAnsi="Times" w:cs="Verdana"/>
                <w:szCs w:val="20"/>
              </w:rPr>
            </w:pPr>
            <w:r w:rsidRPr="0022405F">
              <w:rPr>
                <w:rFonts w:ascii="Times" w:hAnsi="Times" w:cs="Verdana"/>
                <w:b/>
                <w:bCs/>
                <w:szCs w:val="20"/>
              </w:rPr>
              <w:t>Difference between a company and a firm</w:t>
            </w:r>
          </w:p>
        </w:tc>
      </w:tr>
    </w:tbl>
    <w:p w:rsidR="000869DC" w:rsidRPr="0022405F" w:rsidRDefault="000869DC" w:rsidP="008C3F17">
      <w:pPr>
        <w:rPr>
          <w:rFonts w:ascii="Times" w:hAnsi="Times"/>
          <w:szCs w:val="20"/>
        </w:rPr>
      </w:pPr>
    </w:p>
    <w:tbl>
      <w:tblPr>
        <w:tblW w:w="99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4720"/>
        <w:gridCol w:w="2628"/>
      </w:tblGrid>
      <w:tr w:rsidR="0043027C" w:rsidRPr="0022405F" w:rsidTr="0043027C">
        <w:trPr>
          <w:gridAfter w:val="1"/>
          <w:wAfter w:w="2628" w:type="dxa"/>
          <w:trHeight w:val="233"/>
        </w:trPr>
        <w:tc>
          <w:tcPr>
            <w:tcW w:w="7348" w:type="dxa"/>
            <w:gridSpan w:val="2"/>
          </w:tcPr>
          <w:p w:rsidR="0043027C" w:rsidRPr="0022405F" w:rsidRDefault="0043027C" w:rsidP="00107F8D">
            <w:pPr>
              <w:jc w:val="center"/>
              <w:rPr>
                <w:rFonts w:ascii="Times" w:hAnsi="Times" w:cs="Verdana"/>
                <w:b/>
                <w:bCs/>
                <w:szCs w:val="20"/>
              </w:rPr>
            </w:pPr>
            <w:r w:rsidRPr="0022405F">
              <w:rPr>
                <w:rFonts w:ascii="Times" w:hAnsi="Times" w:cs="Verdana"/>
                <w:b/>
                <w:bCs/>
                <w:szCs w:val="20"/>
              </w:rPr>
              <w:t>Company</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Mode of creation</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comes into existence only when it is incorporated under the Companies Act, 1956. A partnership  is formed on the basis of an agreement.  A partnership may or may not be registered under the Indian Partnership Act ,1932.</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lastRenderedPageBreak/>
              <w:t>Separate legal entity</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has an identify of its own. Law does not consider partnership as a separate legal entitiy.</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Perpetual succession</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enjoys the benefit of perpetual succession. Death or insolvency of shareholder(s) does not affect the continuity of the company. A partnership  comes to an end on the death,  or insolvency of a partner.</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Transfer of shares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member of the company can transfer his shares. On such transfer, the transferee becomes a member of the company.</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 xml:space="preserve">Management </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is managed by the directors.</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Mutual agency</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There is no mutual agency between the members of a company. Thus, no member of the company is bound by the acts of any other member. Similarly, the company is not bound by the acts of a member.  Acts of the partner bind other partners.</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Separate property</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has separate property</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Capacity to sue and to sued</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can sue and be sued in its own name.  Law regards partner and   firm as one.</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Liability</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 xml:space="preserve">The liability of the members is generally limited. Liabilty of partners is unlimited except where a firm has been constituted under Limited liability partnership Act. </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Minimum number of  persons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There must be at least 2 members in case of a private company, and 7 members in case of a public company. Minimum two partners are required to form a partnership firm.</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Maximum number of persons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The maximum number of members in case of a private company is 50. There is no maximum limit in case of a public company. Maximum number of partners is 10 in case of banking business and 20 in case of any other business.</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 xml:space="preserve">Audit </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The audit of accounts is mandatory in case of all companies</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Minimum</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Every private must have a minimum paid up capital of Rs. 1 lakh. Every public must have a minimum paid up capital of Rs. 5 lakhs.</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Non-profit activities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A company may be formed for carrying on a non-profit activity.</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Limitation of action</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No creditor of the company has a right to proceed against any member for recovery of any amount payable by the company. This will be so, even if a member holds partly paid shares.  A credit can proceed against the partner if the firm is unable to pay its debt.</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Contracts with members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 xml:space="preserve">Since a company has a separate identity apart from its members, it can enter into a contract with any member. </w:t>
            </w:r>
          </w:p>
        </w:tc>
      </w:tr>
      <w:tr w:rsidR="0043027C" w:rsidRPr="0022405F" w:rsidTr="0043027C">
        <w:tc>
          <w:tcPr>
            <w:tcW w:w="2628" w:type="dxa"/>
          </w:tcPr>
          <w:p w:rsidR="0043027C" w:rsidRPr="009317B8" w:rsidRDefault="0043027C" w:rsidP="00107F8D">
            <w:pPr>
              <w:jc w:val="both"/>
              <w:rPr>
                <w:rFonts w:asciiTheme="majorHAnsi" w:hAnsiTheme="majorHAnsi" w:cs="Verdana"/>
                <w:b/>
                <w:bCs/>
                <w:szCs w:val="20"/>
              </w:rPr>
            </w:pPr>
            <w:r w:rsidRPr="009317B8">
              <w:rPr>
                <w:rFonts w:asciiTheme="majorHAnsi" w:hAnsiTheme="majorHAnsi" w:cs="Verdana"/>
                <w:b/>
                <w:bCs/>
                <w:szCs w:val="20"/>
              </w:rPr>
              <w:t>Division of profits</w:t>
            </w:r>
          </w:p>
        </w:tc>
        <w:tc>
          <w:tcPr>
            <w:tcW w:w="7348" w:type="dxa"/>
            <w:gridSpan w:val="2"/>
          </w:tcPr>
          <w:p w:rsidR="0043027C" w:rsidRPr="009317B8" w:rsidRDefault="0043027C" w:rsidP="00107F8D">
            <w:pPr>
              <w:jc w:val="both"/>
              <w:rPr>
                <w:rFonts w:asciiTheme="majorHAnsi" w:hAnsiTheme="majorHAnsi" w:cs="Verdana"/>
                <w:szCs w:val="20"/>
              </w:rPr>
            </w:pPr>
            <w:r w:rsidRPr="009317B8">
              <w:rPr>
                <w:rFonts w:asciiTheme="majorHAnsi" w:hAnsiTheme="majorHAnsi" w:cs="Verdana"/>
                <w:szCs w:val="20"/>
              </w:rPr>
              <w:t>The distribution of profits is optional since a company may or may not declare dividends even if it has earned huge profits. Thus, no member is entitled to a fixed share of profits earned every year.</w:t>
            </w:r>
          </w:p>
        </w:tc>
      </w:tr>
      <w:tr w:rsidR="0043027C" w:rsidRPr="0022405F" w:rsidTr="0043027C">
        <w:tc>
          <w:tcPr>
            <w:tcW w:w="9976" w:type="dxa"/>
            <w:gridSpan w:val="3"/>
          </w:tcPr>
          <w:p w:rsidR="0043027C" w:rsidRPr="0043027C" w:rsidRDefault="0043027C" w:rsidP="00107F8D">
            <w:pPr>
              <w:jc w:val="both"/>
              <w:rPr>
                <w:rFonts w:ascii="Times" w:hAnsi="Times" w:cs="Verdana"/>
                <w:szCs w:val="20"/>
              </w:rPr>
            </w:pPr>
            <w:r w:rsidRPr="0022405F">
              <w:rPr>
                <w:rFonts w:ascii="Times" w:hAnsi="Times" w:cs="Verdana"/>
                <w:b/>
                <w:bCs/>
                <w:szCs w:val="20"/>
              </w:rPr>
              <w:t>ILLEGAL ASSOCIATION</w:t>
            </w:r>
            <w:r w:rsidRPr="0022405F">
              <w:rPr>
                <w:rFonts w:ascii="Times" w:hAnsi="Times" w:cs="Verdana"/>
                <w:szCs w:val="20"/>
              </w:rPr>
              <w:t xml:space="preserve"> </w:t>
            </w:r>
          </w:p>
        </w:tc>
      </w:tr>
      <w:tr w:rsidR="0043027C" w:rsidRPr="0022405F" w:rsidTr="0043027C">
        <w:tc>
          <w:tcPr>
            <w:tcW w:w="9976" w:type="dxa"/>
            <w:gridSpan w:val="3"/>
          </w:tcPr>
          <w:p w:rsidR="0043027C" w:rsidRPr="0043027C" w:rsidRDefault="0043027C" w:rsidP="0043027C">
            <w:pPr>
              <w:ind w:left="720" w:hanging="720"/>
              <w:jc w:val="both"/>
              <w:rPr>
                <w:rFonts w:ascii="Times" w:hAnsi="Times" w:cs="Verdana"/>
                <w:bCs/>
                <w:szCs w:val="20"/>
              </w:rPr>
            </w:pPr>
            <w:r w:rsidRPr="0043027C">
              <w:rPr>
                <w:rFonts w:ascii="Times" w:hAnsi="Times" w:cs="Verdana"/>
                <w:bCs/>
                <w:szCs w:val="20"/>
              </w:rPr>
              <w:t>Section 11 is replaced by section 464</w:t>
            </w:r>
          </w:p>
          <w:p w:rsidR="0043027C" w:rsidRPr="0022405F" w:rsidRDefault="0043027C" w:rsidP="0043027C">
            <w:pPr>
              <w:jc w:val="both"/>
              <w:rPr>
                <w:rFonts w:ascii="Times" w:hAnsi="Times" w:cs="Verdana"/>
                <w:szCs w:val="20"/>
              </w:rPr>
            </w:pPr>
            <w:r w:rsidRPr="0043027C">
              <w:rPr>
                <w:rFonts w:ascii="Times" w:hAnsi="Times" w:cs="Verdana"/>
                <w:bCs/>
                <w:szCs w:val="20"/>
              </w:rPr>
              <w:t>Under section 464 of the companies Act, an association or partnership which has been formed for the purpose of car</w:t>
            </w:r>
            <w:r>
              <w:rPr>
                <w:rFonts w:ascii="Times" w:hAnsi="Times" w:cs="Verdana"/>
                <w:bCs/>
                <w:szCs w:val="20"/>
              </w:rPr>
              <w:t xml:space="preserve">rying on any business that has </w:t>
            </w:r>
            <w:r w:rsidRPr="0043027C">
              <w:rPr>
                <w:rFonts w:ascii="Times" w:hAnsi="Times" w:cs="Verdana"/>
                <w:bCs/>
                <w:szCs w:val="20"/>
              </w:rPr>
              <w:t>for its object acquisition of gain should have more than 50 members. If the number of members exceed fifty it should be  registered under the companies act or should be formed under any other law for the time  being in force.</w:t>
            </w:r>
          </w:p>
          <w:p w:rsidR="0043027C" w:rsidRPr="0022405F" w:rsidRDefault="0043027C" w:rsidP="00107F8D">
            <w:pPr>
              <w:jc w:val="both"/>
              <w:rPr>
                <w:rFonts w:ascii="Times" w:hAnsi="Times" w:cs="Verdana"/>
                <w:szCs w:val="20"/>
              </w:rPr>
            </w:pPr>
            <w:r w:rsidRPr="0022405F">
              <w:rPr>
                <w:rFonts w:ascii="Times" w:hAnsi="Times" w:cs="Verdana"/>
                <w:szCs w:val="20"/>
              </w:rPr>
              <w:t xml:space="preserve">In order to prevent the mischief arising from large trading undertakings being carried on by large fluctuating bodies so that persons dealing with them did not know with whom they were contracting, the law has put a ceiling on the number of persons constituting an association or partnership. An </w:t>
            </w:r>
            <w:r w:rsidRPr="0022405F">
              <w:rPr>
                <w:rFonts w:ascii="Times" w:hAnsi="Times" w:cs="Verdana"/>
                <w:szCs w:val="20"/>
              </w:rPr>
              <w:lastRenderedPageBreak/>
              <w:t xml:space="preserve">unincorporated company, association or partnership consisting of large number of persons has been declared illegal. Rule 10 of Companies (Miscellaneous) Rules, 2014 prescribes 50 persons in this regard. </w:t>
            </w:r>
          </w:p>
          <w:p w:rsidR="0043027C" w:rsidRPr="0022405F" w:rsidRDefault="0043027C" w:rsidP="00107F8D">
            <w:pPr>
              <w:jc w:val="both"/>
              <w:rPr>
                <w:rFonts w:ascii="Times" w:hAnsi="Times" w:cs="Verdana"/>
                <w:szCs w:val="20"/>
              </w:rPr>
            </w:pPr>
          </w:p>
          <w:p w:rsidR="0043027C" w:rsidRPr="0022405F" w:rsidRDefault="0043027C" w:rsidP="00107F8D">
            <w:pPr>
              <w:jc w:val="both"/>
              <w:rPr>
                <w:rFonts w:ascii="Times" w:hAnsi="Times" w:cs="Verdana"/>
                <w:szCs w:val="20"/>
              </w:rPr>
            </w:pPr>
            <w:r w:rsidRPr="0022405F">
              <w:rPr>
                <w:rFonts w:ascii="Times" w:hAnsi="Times" w:cs="Verdana"/>
                <w:szCs w:val="20"/>
              </w:rPr>
              <w:t xml:space="preserve">By virtue of section 464 of the Companies Act, 2013, no association or partnership consisting of more than such number of persons as may be prescribed shall be formed for the purpose of carrying on any business that has for its object the acquisition of gain by the association or partnership or by the individual members thereof, unless it is registered as a company under this Act or is formed under any other law for the time being in force. The number of persons which may be prescribed under this section shall not exceed 100. Section 464 of the Act does not apply to the case of a Hindu undivided family carrying on any business whatever may be the number of its members. </w:t>
            </w:r>
          </w:p>
          <w:p w:rsidR="0043027C" w:rsidRPr="0022405F" w:rsidRDefault="0043027C" w:rsidP="00107F8D">
            <w:pPr>
              <w:jc w:val="both"/>
              <w:rPr>
                <w:rFonts w:ascii="Times" w:hAnsi="Times" w:cs="Verdana"/>
                <w:szCs w:val="20"/>
              </w:rPr>
            </w:pPr>
          </w:p>
          <w:p w:rsidR="0043027C" w:rsidRPr="0022405F" w:rsidRDefault="0043027C" w:rsidP="00107F8D">
            <w:pPr>
              <w:jc w:val="both"/>
              <w:rPr>
                <w:rFonts w:ascii="Times" w:hAnsi="Times" w:cs="Verdana"/>
                <w:szCs w:val="20"/>
              </w:rPr>
            </w:pPr>
            <w:r w:rsidRPr="0022405F">
              <w:rPr>
                <w:rFonts w:ascii="Times" w:hAnsi="Times" w:cs="Verdana"/>
                <w:szCs w:val="20"/>
              </w:rPr>
              <w:t xml:space="preserve">However, this section is also not applicable to an association or partnership, if it is formed by professionals who are governed by special Acts. Since, the law does not recognize it, an illegal association: </w:t>
            </w:r>
          </w:p>
          <w:p w:rsidR="0043027C" w:rsidRPr="0022405F" w:rsidRDefault="0043027C" w:rsidP="00107F8D">
            <w:pPr>
              <w:jc w:val="both"/>
              <w:rPr>
                <w:rFonts w:ascii="Times" w:hAnsi="Times" w:cs="Verdana"/>
                <w:szCs w:val="20"/>
              </w:rPr>
            </w:pPr>
            <w:r w:rsidRPr="0022405F">
              <w:rPr>
                <w:rFonts w:ascii="Times" w:hAnsi="Times" w:cs="Verdana"/>
                <w:szCs w:val="20"/>
              </w:rPr>
              <w:t xml:space="preserve">(i) cannot enter into any contract; </w:t>
            </w:r>
          </w:p>
          <w:p w:rsidR="0043027C" w:rsidRPr="0022405F" w:rsidRDefault="0043027C" w:rsidP="00107F8D">
            <w:pPr>
              <w:jc w:val="both"/>
              <w:rPr>
                <w:rFonts w:ascii="Times" w:hAnsi="Times" w:cs="Verdana"/>
                <w:szCs w:val="20"/>
              </w:rPr>
            </w:pPr>
            <w:r w:rsidRPr="0022405F">
              <w:rPr>
                <w:rFonts w:ascii="Times" w:hAnsi="Times" w:cs="Verdana"/>
                <w:szCs w:val="20"/>
              </w:rPr>
              <w:t xml:space="preserve">(ii) cannot sue any member, or outsider, not even if the company is subsequently registered; </w:t>
            </w:r>
          </w:p>
          <w:p w:rsidR="0043027C" w:rsidRPr="0022405F" w:rsidRDefault="0043027C" w:rsidP="00107F8D">
            <w:pPr>
              <w:jc w:val="both"/>
              <w:rPr>
                <w:rFonts w:ascii="Times" w:hAnsi="Times" w:cs="Verdana"/>
                <w:szCs w:val="20"/>
              </w:rPr>
            </w:pPr>
            <w:r w:rsidRPr="0022405F">
              <w:rPr>
                <w:rFonts w:ascii="Times" w:hAnsi="Times" w:cs="Verdana"/>
                <w:szCs w:val="20"/>
              </w:rPr>
              <w:t xml:space="preserve">(iii) cannot be sued by a member, or an outsider for recovery of any debts; </w:t>
            </w:r>
          </w:p>
          <w:p w:rsidR="0043027C" w:rsidRPr="0022405F" w:rsidRDefault="0043027C" w:rsidP="00107F8D">
            <w:pPr>
              <w:jc w:val="both"/>
              <w:rPr>
                <w:rFonts w:ascii="Times" w:hAnsi="Times" w:cs="Verdana"/>
                <w:szCs w:val="20"/>
              </w:rPr>
            </w:pPr>
            <w:r w:rsidRPr="0022405F">
              <w:rPr>
                <w:rFonts w:ascii="Times" w:hAnsi="Times" w:cs="Verdana"/>
                <w:szCs w:val="20"/>
              </w:rPr>
              <w:t xml:space="preserve">(iv) cannot be wound up by an order of the Court. </w:t>
            </w:r>
          </w:p>
          <w:p w:rsidR="0043027C" w:rsidRPr="0022405F" w:rsidRDefault="0043027C" w:rsidP="00107F8D">
            <w:pPr>
              <w:jc w:val="both"/>
              <w:rPr>
                <w:rFonts w:ascii="Times" w:hAnsi="Times" w:cs="Verdana"/>
                <w:szCs w:val="20"/>
              </w:rPr>
            </w:pPr>
          </w:p>
          <w:p w:rsidR="0043027C" w:rsidRPr="0022405F" w:rsidRDefault="0043027C" w:rsidP="00B242EC">
            <w:pPr>
              <w:jc w:val="both"/>
              <w:rPr>
                <w:rFonts w:ascii="Times" w:hAnsi="Times" w:cs="Verdana"/>
                <w:szCs w:val="20"/>
              </w:rPr>
            </w:pPr>
            <w:r w:rsidRPr="0022405F">
              <w:rPr>
                <w:rFonts w:ascii="Times" w:hAnsi="Times" w:cs="Verdana"/>
                <w:szCs w:val="20"/>
              </w:rPr>
              <w:t xml:space="preserve">In fact, the Court cannot entertain a petition for its winding up as an unregistered company, for if it did, it would be indirectly according recognition to the illegal association However, an illegal association is liable to be taxed The members of an illegal association are individually liable in respect of all acts or contracts made on behalf of the association; they cannot either individually or collectively, bring an action to enforce any contract so made, or to recover any debt due to the association </w:t>
            </w:r>
          </w:p>
          <w:p w:rsidR="0043027C" w:rsidRPr="0022405F" w:rsidRDefault="0043027C" w:rsidP="00B242EC">
            <w:pPr>
              <w:jc w:val="both"/>
              <w:rPr>
                <w:rFonts w:ascii="Times" w:hAnsi="Times" w:cs="Verdana"/>
                <w:szCs w:val="20"/>
              </w:rPr>
            </w:pPr>
          </w:p>
          <w:p w:rsidR="0043027C" w:rsidRPr="0022405F" w:rsidRDefault="0043027C" w:rsidP="00B242EC">
            <w:pPr>
              <w:jc w:val="both"/>
              <w:rPr>
                <w:rFonts w:ascii="Times" w:hAnsi="Times" w:cs="Verdana"/>
                <w:szCs w:val="20"/>
              </w:rPr>
            </w:pPr>
            <w:r w:rsidRPr="0022405F">
              <w:rPr>
                <w:rFonts w:ascii="Times" w:hAnsi="Times" w:cs="Verdana"/>
                <w:szCs w:val="20"/>
              </w:rPr>
              <w:t xml:space="preserve">Under sub-section (3) of section 464, every member of an illegal association shall be punishable with fine which may extend to one lakh rupees and shall also be personally liable for all liabilities incurred in such business. </w:t>
            </w:r>
          </w:p>
          <w:p w:rsidR="0043027C" w:rsidRPr="0022405F" w:rsidRDefault="0043027C" w:rsidP="00B242EC">
            <w:pPr>
              <w:jc w:val="both"/>
              <w:rPr>
                <w:rFonts w:ascii="Times" w:hAnsi="Times" w:cs="Verdana"/>
                <w:szCs w:val="20"/>
              </w:rPr>
            </w:pPr>
          </w:p>
          <w:p w:rsidR="0043027C" w:rsidRPr="0022405F" w:rsidRDefault="0043027C" w:rsidP="00B242EC">
            <w:pPr>
              <w:jc w:val="both"/>
              <w:rPr>
                <w:rFonts w:ascii="Times" w:hAnsi="Times" w:cs="Verdana"/>
                <w:szCs w:val="20"/>
              </w:rPr>
            </w:pPr>
            <w:r w:rsidRPr="0022405F">
              <w:rPr>
                <w:rFonts w:ascii="Times" w:hAnsi="Times" w:cs="Verdana"/>
                <w:szCs w:val="20"/>
              </w:rPr>
              <w:t>Applicability of Section 464 to LLPs This section will not be applicable to LLPs as they are incorporated as bodies corporate under LLP Act.</w:t>
            </w:r>
          </w:p>
          <w:p w:rsidR="0043027C" w:rsidRPr="0022405F" w:rsidRDefault="0043027C" w:rsidP="00B242EC">
            <w:pPr>
              <w:jc w:val="both"/>
              <w:rPr>
                <w:rFonts w:ascii="Times" w:hAnsi="Times" w:cs="Verdana"/>
                <w:szCs w:val="20"/>
              </w:rPr>
            </w:pPr>
          </w:p>
          <w:p w:rsidR="0043027C" w:rsidRPr="0022405F" w:rsidRDefault="0043027C" w:rsidP="0043027C">
            <w:pPr>
              <w:jc w:val="both"/>
              <w:rPr>
                <w:rFonts w:ascii="Times" w:hAnsi="Times" w:cs="Verdana"/>
                <w:sz w:val="12"/>
                <w:szCs w:val="8"/>
              </w:rPr>
            </w:pPr>
            <w:r w:rsidRPr="0022405F">
              <w:rPr>
                <w:rFonts w:ascii="Times" w:hAnsi="Times" w:cs="Verdana"/>
                <w:b/>
                <w:bCs/>
                <w:szCs w:val="20"/>
              </w:rPr>
              <w:t xml:space="preserve"> </w:t>
            </w:r>
          </w:p>
        </w:tc>
      </w:tr>
    </w:tbl>
    <w:p w:rsidR="000869DC" w:rsidRPr="0022405F" w:rsidRDefault="000869DC" w:rsidP="00230F2A">
      <w:pPr>
        <w:ind w:left="720"/>
        <w:jc w:val="both"/>
        <w:rPr>
          <w:rFonts w:ascii="Times" w:hAnsi="Times" w:cs="Verdana"/>
          <w:szCs w:val="20"/>
        </w:rPr>
      </w:pPr>
      <w:r w:rsidRPr="0022405F">
        <w:rPr>
          <w:rFonts w:ascii="Times" w:hAnsi="Times" w:cs="Verdana"/>
          <w:szCs w:val="20"/>
        </w:rPr>
        <w:lastRenderedPageBreak/>
        <w:t xml:space="preserve"> </w:t>
      </w: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Default="0043027C" w:rsidP="0043027C">
      <w:pPr>
        <w:spacing w:line="360" w:lineRule="auto"/>
        <w:jc w:val="both"/>
        <w:rPr>
          <w:rFonts w:ascii="Times" w:hAnsi="Times" w:cs="Verdana"/>
          <w:b/>
          <w:bCs/>
          <w:szCs w:val="20"/>
        </w:rPr>
      </w:pPr>
    </w:p>
    <w:p w:rsidR="0043027C" w:rsidRPr="0022405F" w:rsidRDefault="0043027C" w:rsidP="0043027C">
      <w:pPr>
        <w:spacing w:line="360" w:lineRule="auto"/>
        <w:jc w:val="both"/>
        <w:rPr>
          <w:rFonts w:ascii="Times" w:hAnsi="Times" w:cs="Verdana"/>
          <w:szCs w:val="20"/>
        </w:rPr>
      </w:pPr>
      <w:r w:rsidRPr="0022405F">
        <w:rPr>
          <w:rFonts w:ascii="Times" w:hAnsi="Times" w:cs="Verdana"/>
          <w:b/>
          <w:bCs/>
          <w:szCs w:val="20"/>
        </w:rPr>
        <w:lastRenderedPageBreak/>
        <w:t>Companies Bill, 2012</w:t>
      </w:r>
      <w:r w:rsidRPr="0022405F">
        <w:rPr>
          <w:rFonts w:ascii="Times" w:hAnsi="Times" w:cs="Verdana"/>
          <w:szCs w:val="20"/>
        </w:rPr>
        <w:t xml:space="preserve"> </w:t>
      </w:r>
    </w:p>
    <w:p w:rsidR="0043027C" w:rsidRPr="0022405F" w:rsidRDefault="0043027C" w:rsidP="0043027C">
      <w:pPr>
        <w:jc w:val="both"/>
        <w:rPr>
          <w:rFonts w:ascii="Times" w:hAnsi="Times" w:cs="Verdana"/>
          <w:szCs w:val="20"/>
        </w:rPr>
      </w:pPr>
      <w:r w:rsidRPr="0022405F">
        <w:rPr>
          <w:rFonts w:ascii="Times" w:hAnsi="Times" w:cs="Verdana"/>
          <w:szCs w:val="20"/>
        </w:rPr>
        <w:t xml:space="preserve">The Government considered the recommendations of Irani Committee and also had detailed discussions and liberations with various stakeholders viz Industry Chambers, Professional Institutes, Government Departments, Legal Experts and Professionals etc. Thereafter, the Companies Bill, 2009 was introduced in the Lok Sabha on 3rd August, 2009, The Bill laid greater emphasis on self regulation and minimization of regulatory approvals in managing the affairs of the company. The Bill promised greater shareholder democracy, vesting the shareholders with greater powers, containing stricter corporate governance norms and requiring greater disclosures. </w:t>
      </w:r>
    </w:p>
    <w:p w:rsidR="0043027C" w:rsidRPr="0022405F" w:rsidRDefault="0043027C" w:rsidP="0043027C">
      <w:pPr>
        <w:jc w:val="both"/>
        <w:rPr>
          <w:rFonts w:ascii="Times" w:hAnsi="Times" w:cs="Verdana"/>
          <w:szCs w:val="20"/>
        </w:rPr>
      </w:pPr>
      <w:r w:rsidRPr="0022405F">
        <w:rPr>
          <w:rFonts w:ascii="Times" w:hAnsi="Times" w:cs="Verdana"/>
          <w:szCs w:val="20"/>
        </w:rPr>
        <w:t xml:space="preserve">The objectives of the Bill were: </w:t>
      </w:r>
    </w:p>
    <w:p w:rsidR="0043027C" w:rsidRPr="0022405F" w:rsidRDefault="0043027C" w:rsidP="0043027C">
      <w:pPr>
        <w:pStyle w:val="ListParagraph"/>
        <w:numPr>
          <w:ilvl w:val="0"/>
          <w:numId w:val="6"/>
        </w:numPr>
        <w:tabs>
          <w:tab w:val="left" w:pos="1080"/>
        </w:tabs>
        <w:jc w:val="both"/>
        <w:rPr>
          <w:rFonts w:ascii="Times" w:hAnsi="Times" w:cs="Verdana"/>
          <w:szCs w:val="20"/>
        </w:rPr>
      </w:pPr>
      <w:r w:rsidRPr="0022405F">
        <w:rPr>
          <w:rFonts w:ascii="Times" w:hAnsi="Times" w:cs="Verdana"/>
          <w:szCs w:val="20"/>
        </w:rPr>
        <w:t xml:space="preserve">Revising and modifying the Act in consonance with the changes in the National and International economy, </w:t>
      </w:r>
    </w:p>
    <w:p w:rsidR="0043027C" w:rsidRPr="0022405F" w:rsidRDefault="0043027C" w:rsidP="0043027C">
      <w:pPr>
        <w:pStyle w:val="ListParagraph"/>
        <w:numPr>
          <w:ilvl w:val="0"/>
          <w:numId w:val="6"/>
        </w:numPr>
        <w:tabs>
          <w:tab w:val="left" w:pos="1080"/>
        </w:tabs>
        <w:jc w:val="both"/>
        <w:rPr>
          <w:rFonts w:ascii="Times" w:hAnsi="Times" w:cs="Verdana"/>
          <w:szCs w:val="20"/>
        </w:rPr>
      </w:pPr>
      <w:r w:rsidRPr="0022405F">
        <w:rPr>
          <w:rFonts w:ascii="Times" w:hAnsi="Times" w:cs="Verdana"/>
          <w:szCs w:val="20"/>
        </w:rPr>
        <w:t xml:space="preserve">Bringing about compactness of company law by deleting the provisions that had become redundant and by re-grouping the scattered provisions, </w:t>
      </w:r>
    </w:p>
    <w:p w:rsidR="0043027C" w:rsidRPr="0022405F" w:rsidRDefault="0043027C" w:rsidP="0043027C">
      <w:pPr>
        <w:pStyle w:val="ListParagraph"/>
        <w:numPr>
          <w:ilvl w:val="0"/>
          <w:numId w:val="6"/>
        </w:numPr>
        <w:tabs>
          <w:tab w:val="left" w:pos="1080"/>
        </w:tabs>
        <w:jc w:val="both"/>
        <w:rPr>
          <w:rFonts w:ascii="Times" w:hAnsi="Times" w:cs="Verdana"/>
          <w:szCs w:val="20"/>
        </w:rPr>
      </w:pPr>
      <w:r w:rsidRPr="0022405F">
        <w:rPr>
          <w:rFonts w:ascii="Times" w:hAnsi="Times" w:cs="Verdana"/>
          <w:szCs w:val="20"/>
        </w:rPr>
        <w:t xml:space="preserve">Re-writing of various provisions of the Act to facilitate easy interpretation, </w:t>
      </w:r>
    </w:p>
    <w:p w:rsidR="0043027C" w:rsidRPr="0022405F" w:rsidRDefault="0043027C" w:rsidP="0043027C">
      <w:pPr>
        <w:pStyle w:val="ListParagraph"/>
        <w:numPr>
          <w:ilvl w:val="0"/>
          <w:numId w:val="6"/>
        </w:numPr>
        <w:tabs>
          <w:tab w:val="left" w:pos="1080"/>
        </w:tabs>
        <w:jc w:val="both"/>
        <w:rPr>
          <w:rFonts w:ascii="Times" w:hAnsi="Times" w:cs="Verdana"/>
          <w:szCs w:val="20"/>
        </w:rPr>
      </w:pPr>
      <w:r w:rsidRPr="0022405F">
        <w:rPr>
          <w:rFonts w:ascii="Times" w:hAnsi="Times" w:cs="Verdana"/>
          <w:szCs w:val="20"/>
        </w:rPr>
        <w:t xml:space="preserve">Delinking the procedural aspects from the substantive law and provide greater flexibility in rule making to enable adoption to the changing economic and technical environment. </w:t>
      </w:r>
    </w:p>
    <w:p w:rsidR="0043027C" w:rsidRPr="0022405F" w:rsidRDefault="0043027C" w:rsidP="0043027C">
      <w:pPr>
        <w:pStyle w:val="ListParagraph"/>
        <w:numPr>
          <w:ilvl w:val="0"/>
          <w:numId w:val="6"/>
        </w:numPr>
        <w:tabs>
          <w:tab w:val="left" w:pos="1080"/>
        </w:tabs>
        <w:jc w:val="both"/>
        <w:rPr>
          <w:rFonts w:ascii="Times" w:hAnsi="Times" w:cs="Verdana"/>
          <w:szCs w:val="20"/>
        </w:rPr>
      </w:pPr>
      <w:r w:rsidRPr="0022405F">
        <w:rPr>
          <w:rFonts w:ascii="Times" w:hAnsi="Times" w:cs="Verdana"/>
          <w:szCs w:val="20"/>
        </w:rPr>
        <w:t xml:space="preserve">Enabling the corporate sector to operate in a regulatory environment of best international practices that fosters entrepreneurship, investment and growth. </w:t>
      </w:r>
    </w:p>
    <w:p w:rsidR="000869DC" w:rsidRPr="0022405F" w:rsidRDefault="000869DC" w:rsidP="0043027C">
      <w:pPr>
        <w:ind w:left="720" w:hanging="720"/>
        <w:jc w:val="both"/>
        <w:rPr>
          <w:rFonts w:ascii="Times" w:hAnsi="Times" w:cs="Verdana"/>
          <w:szCs w:val="20"/>
        </w:rPr>
      </w:pPr>
    </w:p>
    <w:sectPr w:rsidR="000869DC" w:rsidRPr="0022405F" w:rsidSect="00764506">
      <w:footerReference w:type="default" r:id="rId13"/>
      <w:headerReference w:type="first" r:id="rId14"/>
      <w:footerReference w:type="first" r:id="rId15"/>
      <w:pgSz w:w="12240" w:h="15840" w:code="1"/>
      <w:pgMar w:top="720" w:right="720" w:bottom="720" w:left="720" w:header="720" w:footer="720" w:gutter="0"/>
      <w:paperSrc w:other="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E06" w:rsidRDefault="00C04E06">
      <w:r>
        <w:separator/>
      </w:r>
    </w:p>
  </w:endnote>
  <w:endnote w:type="continuationSeparator" w:id="1">
    <w:p w:rsidR="00C04E06" w:rsidRDefault="00C04E0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68" w:rsidRPr="00574233" w:rsidRDefault="003827D9" w:rsidP="00574233">
    <w:pPr>
      <w:pStyle w:val="Footer"/>
      <w:jc w:val="center"/>
      <w:rPr>
        <w:b/>
        <w:bCs/>
      </w:rPr>
    </w:pPr>
    <w:r w:rsidRPr="003827D9">
      <w:rPr>
        <w:noProof/>
      </w:rPr>
      <w:pict>
        <v:line id="_x0000_s2050" style="position:absolute;left:0;text-align:left;z-index:251659264" from="0,-1.05pt" to="522pt,-1.05pt" strokeweight="1.5pt">
          <v:stroke startarrow="oval" endarrow="oval"/>
        </v:line>
      </w:pict>
    </w:r>
    <w:r w:rsidRPr="00574233">
      <w:rPr>
        <w:rStyle w:val="PageNumber"/>
        <w:b/>
        <w:bCs/>
      </w:rPr>
      <w:fldChar w:fldCharType="begin"/>
    </w:r>
    <w:r w:rsidR="00657F68" w:rsidRPr="00574233">
      <w:rPr>
        <w:rStyle w:val="PageNumber"/>
        <w:b/>
        <w:bCs/>
      </w:rPr>
      <w:instrText xml:space="preserve"> PAGE </w:instrText>
    </w:r>
    <w:r w:rsidRPr="00574233">
      <w:rPr>
        <w:rStyle w:val="PageNumber"/>
        <w:b/>
        <w:bCs/>
      </w:rPr>
      <w:fldChar w:fldCharType="separate"/>
    </w:r>
    <w:r w:rsidR="0043027C">
      <w:rPr>
        <w:rStyle w:val="PageNumber"/>
        <w:b/>
        <w:bCs/>
        <w:noProof/>
      </w:rPr>
      <w:t>2</w:t>
    </w:r>
    <w:r w:rsidRPr="00574233">
      <w:rPr>
        <w:rStyle w:val="PageNumber"/>
        <w:b/>
        <w:bCs/>
      </w:rPr>
      <w:fldChar w:fldCharType="end"/>
    </w:r>
  </w:p>
  <w:p w:rsidR="00764506" w:rsidRDefault="0076450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68" w:rsidRPr="0064280F" w:rsidRDefault="003827D9" w:rsidP="0064280F">
    <w:pPr>
      <w:pStyle w:val="Footer"/>
      <w:jc w:val="center"/>
      <w:rPr>
        <w:b/>
        <w:bCs/>
      </w:rPr>
    </w:pPr>
    <w:r w:rsidRPr="003827D9">
      <w:rPr>
        <w:noProof/>
      </w:rPr>
      <w:pict>
        <v:line id="_x0000_s2052" style="position:absolute;left:0;text-align:left;z-index:251658240" from="0,-1.05pt" to="528pt,-1.05pt" strokeweight="1.5pt">
          <v:stroke startarrow="oval" endarrow="oval"/>
        </v:line>
      </w:pict>
    </w:r>
    <w:r w:rsidRPr="0064280F">
      <w:rPr>
        <w:rStyle w:val="PageNumber"/>
        <w:b/>
        <w:bCs/>
      </w:rPr>
      <w:fldChar w:fldCharType="begin"/>
    </w:r>
    <w:r w:rsidR="00657F68" w:rsidRPr="0064280F">
      <w:rPr>
        <w:rStyle w:val="PageNumber"/>
        <w:b/>
        <w:bCs/>
      </w:rPr>
      <w:instrText xml:space="preserve"> PAGE </w:instrText>
    </w:r>
    <w:r w:rsidRPr="0064280F">
      <w:rPr>
        <w:rStyle w:val="PageNumber"/>
        <w:b/>
        <w:bCs/>
      </w:rPr>
      <w:fldChar w:fldCharType="separate"/>
    </w:r>
    <w:r w:rsidR="0043027C">
      <w:rPr>
        <w:rStyle w:val="PageNumber"/>
        <w:b/>
        <w:bCs/>
        <w:noProof/>
      </w:rPr>
      <w:t>1</w:t>
    </w:r>
    <w:r w:rsidRPr="0064280F">
      <w:rPr>
        <w:rStyle w:val="PageNumber"/>
        <w:b/>
        <w:b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E06" w:rsidRDefault="00C04E06">
      <w:r>
        <w:separator/>
      </w:r>
    </w:p>
  </w:footnote>
  <w:footnote w:type="continuationSeparator" w:id="1">
    <w:p w:rsidR="00C04E06" w:rsidRDefault="00C04E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68" w:rsidRDefault="00657F68" w:rsidP="008F4D62">
    <w:pPr>
      <w:pStyle w:val="Header"/>
      <w:rPr>
        <w:b/>
        <w:bCs/>
        <w:sz w:val="28"/>
        <w:szCs w:val="28"/>
      </w:rPr>
    </w:pPr>
    <w:r w:rsidRPr="008F4D62">
      <w:rPr>
        <w:b/>
        <w:bCs/>
        <w:sz w:val="28"/>
        <w:szCs w:val="28"/>
      </w:rPr>
      <w:t>CHAPTER – 1                                                                          NATURE OF A COMPANY</w:t>
    </w:r>
  </w:p>
  <w:p w:rsidR="00657F68" w:rsidRPr="008F4D62" w:rsidRDefault="003827D9" w:rsidP="008F4D62">
    <w:pPr>
      <w:pStyle w:val="Header"/>
      <w:rPr>
        <w:b/>
        <w:bCs/>
        <w:sz w:val="28"/>
        <w:szCs w:val="28"/>
      </w:rPr>
    </w:pPr>
    <w:r w:rsidRPr="003827D9">
      <w:rPr>
        <w:noProof/>
      </w:rPr>
      <w:pict>
        <v:line id="_x0000_s2051" style="position:absolute;z-index:251657216" from="0,2.65pt" to="522pt,2.65pt">
          <v:stroke startarrow="block" endarrow="block"/>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03033"/>
    <w:multiLevelType w:val="hybridMultilevel"/>
    <w:tmpl w:val="C592215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2F4E0CBB"/>
    <w:multiLevelType w:val="hybridMultilevel"/>
    <w:tmpl w:val="F2A8B144"/>
    <w:lvl w:ilvl="0" w:tplc="2836FA0A">
      <w:start w:val="1"/>
      <w:numFmt w:val="lowerRoman"/>
      <w:lvlText w:val="(%1)"/>
      <w:lvlJc w:val="left"/>
      <w:pPr>
        <w:tabs>
          <w:tab w:val="num" w:pos="1800"/>
        </w:tabs>
        <w:ind w:left="1800" w:hanging="108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30015FB1"/>
    <w:multiLevelType w:val="hybridMultilevel"/>
    <w:tmpl w:val="49AE2F6A"/>
    <w:lvl w:ilvl="0" w:tplc="9752C88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8E277D4"/>
    <w:multiLevelType w:val="hybridMultilevel"/>
    <w:tmpl w:val="3A2CF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2C43B64"/>
    <w:multiLevelType w:val="hybridMultilevel"/>
    <w:tmpl w:val="FE905E70"/>
    <w:lvl w:ilvl="0" w:tplc="5FD85C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A329BD"/>
    <w:multiLevelType w:val="hybridMultilevel"/>
    <w:tmpl w:val="DFC891A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
    <w:nsid w:val="73986542"/>
    <w:multiLevelType w:val="hybridMultilevel"/>
    <w:tmpl w:val="B9405E18"/>
    <w:lvl w:ilvl="0" w:tplc="BBB0FDDE">
      <w:start w:val="1"/>
      <w:numFmt w:val="decimal"/>
      <w:lvlText w:val="%1)"/>
      <w:lvlJc w:val="left"/>
      <w:pPr>
        <w:ind w:left="435" w:hanging="360"/>
      </w:pPr>
      <w:rPr>
        <w:rFonts w:hint="default"/>
      </w:rPr>
    </w:lvl>
    <w:lvl w:ilvl="1" w:tplc="40090019">
      <w:start w:val="1"/>
      <w:numFmt w:val="lowerLetter"/>
      <w:lvlText w:val="%2."/>
      <w:lvlJc w:val="left"/>
      <w:pPr>
        <w:ind w:left="1155" w:hanging="360"/>
      </w:pPr>
    </w:lvl>
    <w:lvl w:ilvl="2" w:tplc="4009001B">
      <w:start w:val="1"/>
      <w:numFmt w:val="lowerRoman"/>
      <w:lvlText w:val="%3."/>
      <w:lvlJc w:val="right"/>
      <w:pPr>
        <w:ind w:left="1875" w:hanging="180"/>
      </w:pPr>
    </w:lvl>
    <w:lvl w:ilvl="3" w:tplc="4009000F">
      <w:start w:val="1"/>
      <w:numFmt w:val="decimal"/>
      <w:lvlText w:val="%4."/>
      <w:lvlJc w:val="left"/>
      <w:pPr>
        <w:ind w:left="2595" w:hanging="360"/>
      </w:pPr>
    </w:lvl>
    <w:lvl w:ilvl="4" w:tplc="40090019">
      <w:start w:val="1"/>
      <w:numFmt w:val="lowerLetter"/>
      <w:lvlText w:val="%5."/>
      <w:lvlJc w:val="left"/>
      <w:pPr>
        <w:ind w:left="3315" w:hanging="360"/>
      </w:pPr>
    </w:lvl>
    <w:lvl w:ilvl="5" w:tplc="4009001B">
      <w:start w:val="1"/>
      <w:numFmt w:val="lowerRoman"/>
      <w:lvlText w:val="%6."/>
      <w:lvlJc w:val="right"/>
      <w:pPr>
        <w:ind w:left="4035" w:hanging="180"/>
      </w:pPr>
    </w:lvl>
    <w:lvl w:ilvl="6" w:tplc="4009000F">
      <w:start w:val="1"/>
      <w:numFmt w:val="decimal"/>
      <w:lvlText w:val="%7."/>
      <w:lvlJc w:val="left"/>
      <w:pPr>
        <w:ind w:left="4755" w:hanging="360"/>
      </w:pPr>
    </w:lvl>
    <w:lvl w:ilvl="7" w:tplc="40090019">
      <w:start w:val="1"/>
      <w:numFmt w:val="lowerLetter"/>
      <w:lvlText w:val="%8."/>
      <w:lvlJc w:val="left"/>
      <w:pPr>
        <w:ind w:left="5475" w:hanging="360"/>
      </w:pPr>
    </w:lvl>
    <w:lvl w:ilvl="8" w:tplc="4009001B">
      <w:start w:val="1"/>
      <w:numFmt w:val="lowerRoman"/>
      <w:lvlText w:val="%9."/>
      <w:lvlJc w:val="right"/>
      <w:pPr>
        <w:ind w:left="6195" w:hanging="180"/>
      </w:pPr>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8194"/>
    <o:shapelayout v:ext="edit">
      <o:idmap v:ext="edit" data="2"/>
    </o:shapelayout>
  </w:hdrShapeDefaults>
  <w:footnotePr>
    <w:footnote w:id="0"/>
    <w:footnote w:id="1"/>
  </w:footnotePr>
  <w:endnotePr>
    <w:endnote w:id="0"/>
    <w:endnote w:id="1"/>
  </w:endnotePr>
  <w:compat/>
  <w:rsids>
    <w:rsidRoot w:val="00FF2CF1"/>
    <w:rsid w:val="000044E5"/>
    <w:rsid w:val="00012B5F"/>
    <w:rsid w:val="00024495"/>
    <w:rsid w:val="000266B1"/>
    <w:rsid w:val="00036415"/>
    <w:rsid w:val="00053EE9"/>
    <w:rsid w:val="00056C8A"/>
    <w:rsid w:val="000613CF"/>
    <w:rsid w:val="00063A5B"/>
    <w:rsid w:val="00070729"/>
    <w:rsid w:val="000707BD"/>
    <w:rsid w:val="000746D3"/>
    <w:rsid w:val="0007718A"/>
    <w:rsid w:val="000802B5"/>
    <w:rsid w:val="00086384"/>
    <w:rsid w:val="000869DC"/>
    <w:rsid w:val="00096BA5"/>
    <w:rsid w:val="000A4A89"/>
    <w:rsid w:val="000A570C"/>
    <w:rsid w:val="000A6146"/>
    <w:rsid w:val="000B4B4D"/>
    <w:rsid w:val="000C39CA"/>
    <w:rsid w:val="000D0F33"/>
    <w:rsid w:val="00102400"/>
    <w:rsid w:val="001068A3"/>
    <w:rsid w:val="00107F8D"/>
    <w:rsid w:val="001147DD"/>
    <w:rsid w:val="00122829"/>
    <w:rsid w:val="00124682"/>
    <w:rsid w:val="00127837"/>
    <w:rsid w:val="001303AC"/>
    <w:rsid w:val="00143C59"/>
    <w:rsid w:val="001505F6"/>
    <w:rsid w:val="0015656C"/>
    <w:rsid w:val="00162D10"/>
    <w:rsid w:val="001701CB"/>
    <w:rsid w:val="0017393C"/>
    <w:rsid w:val="001739B1"/>
    <w:rsid w:val="0018241E"/>
    <w:rsid w:val="001910EA"/>
    <w:rsid w:val="00192234"/>
    <w:rsid w:val="001A0F7D"/>
    <w:rsid w:val="001A767D"/>
    <w:rsid w:val="001B5FA7"/>
    <w:rsid w:val="001B6DB4"/>
    <w:rsid w:val="001B798A"/>
    <w:rsid w:val="001C084E"/>
    <w:rsid w:val="001C211D"/>
    <w:rsid w:val="001C2D94"/>
    <w:rsid w:val="001D3756"/>
    <w:rsid w:val="001D7310"/>
    <w:rsid w:val="001E0AE5"/>
    <w:rsid w:val="001F7EDC"/>
    <w:rsid w:val="00205E88"/>
    <w:rsid w:val="002125BC"/>
    <w:rsid w:val="00214A5C"/>
    <w:rsid w:val="00216094"/>
    <w:rsid w:val="00222C89"/>
    <w:rsid w:val="00222E6D"/>
    <w:rsid w:val="002233B9"/>
    <w:rsid w:val="0022405F"/>
    <w:rsid w:val="00230F2A"/>
    <w:rsid w:val="00253443"/>
    <w:rsid w:val="00262B1F"/>
    <w:rsid w:val="002661CD"/>
    <w:rsid w:val="00270649"/>
    <w:rsid w:val="0027735A"/>
    <w:rsid w:val="00281D24"/>
    <w:rsid w:val="00284448"/>
    <w:rsid w:val="00294B8F"/>
    <w:rsid w:val="00294C0A"/>
    <w:rsid w:val="002956D8"/>
    <w:rsid w:val="002A07B5"/>
    <w:rsid w:val="002A448B"/>
    <w:rsid w:val="002B6512"/>
    <w:rsid w:val="002D5B36"/>
    <w:rsid w:val="002F281C"/>
    <w:rsid w:val="002F49FD"/>
    <w:rsid w:val="002F600F"/>
    <w:rsid w:val="002F61D3"/>
    <w:rsid w:val="00302787"/>
    <w:rsid w:val="003035A3"/>
    <w:rsid w:val="00306CA0"/>
    <w:rsid w:val="00307629"/>
    <w:rsid w:val="00317A11"/>
    <w:rsid w:val="003407CD"/>
    <w:rsid w:val="0035575D"/>
    <w:rsid w:val="003600E2"/>
    <w:rsid w:val="00364C96"/>
    <w:rsid w:val="0037775A"/>
    <w:rsid w:val="003827D9"/>
    <w:rsid w:val="00382AC9"/>
    <w:rsid w:val="003B436B"/>
    <w:rsid w:val="003D0667"/>
    <w:rsid w:val="003D3011"/>
    <w:rsid w:val="003F15FB"/>
    <w:rsid w:val="003F2EEE"/>
    <w:rsid w:val="003F4593"/>
    <w:rsid w:val="003F7EC7"/>
    <w:rsid w:val="00401194"/>
    <w:rsid w:val="00403B5C"/>
    <w:rsid w:val="004253DF"/>
    <w:rsid w:val="00425D9E"/>
    <w:rsid w:val="0043027C"/>
    <w:rsid w:val="004360A4"/>
    <w:rsid w:val="004420B6"/>
    <w:rsid w:val="0044394F"/>
    <w:rsid w:val="00453AE7"/>
    <w:rsid w:val="0048243F"/>
    <w:rsid w:val="00483015"/>
    <w:rsid w:val="00487D38"/>
    <w:rsid w:val="004911BB"/>
    <w:rsid w:val="004919B2"/>
    <w:rsid w:val="0049278F"/>
    <w:rsid w:val="004929BB"/>
    <w:rsid w:val="00493E0F"/>
    <w:rsid w:val="00494609"/>
    <w:rsid w:val="004A2FE8"/>
    <w:rsid w:val="004B33B8"/>
    <w:rsid w:val="004B6447"/>
    <w:rsid w:val="004B765F"/>
    <w:rsid w:val="004C0BBE"/>
    <w:rsid w:val="004C3601"/>
    <w:rsid w:val="004C4239"/>
    <w:rsid w:val="004C5927"/>
    <w:rsid w:val="004D0290"/>
    <w:rsid w:val="004E447F"/>
    <w:rsid w:val="004F19AB"/>
    <w:rsid w:val="004F22C1"/>
    <w:rsid w:val="004F258A"/>
    <w:rsid w:val="004F6707"/>
    <w:rsid w:val="005013CE"/>
    <w:rsid w:val="005023DF"/>
    <w:rsid w:val="0050319D"/>
    <w:rsid w:val="00510A31"/>
    <w:rsid w:val="00515351"/>
    <w:rsid w:val="00523C31"/>
    <w:rsid w:val="00524B5D"/>
    <w:rsid w:val="00530A74"/>
    <w:rsid w:val="00533128"/>
    <w:rsid w:val="00552B8E"/>
    <w:rsid w:val="00554DA3"/>
    <w:rsid w:val="00574233"/>
    <w:rsid w:val="00574C01"/>
    <w:rsid w:val="005755E7"/>
    <w:rsid w:val="00576EF6"/>
    <w:rsid w:val="00577358"/>
    <w:rsid w:val="00580613"/>
    <w:rsid w:val="005854BB"/>
    <w:rsid w:val="00587A41"/>
    <w:rsid w:val="0059095E"/>
    <w:rsid w:val="00591265"/>
    <w:rsid w:val="00591B4A"/>
    <w:rsid w:val="00593D7B"/>
    <w:rsid w:val="00596CAD"/>
    <w:rsid w:val="005A1D18"/>
    <w:rsid w:val="005A5461"/>
    <w:rsid w:val="005B0597"/>
    <w:rsid w:val="005B7CAF"/>
    <w:rsid w:val="005C3694"/>
    <w:rsid w:val="005D4F4D"/>
    <w:rsid w:val="005E43B4"/>
    <w:rsid w:val="005E66CE"/>
    <w:rsid w:val="005F1CB3"/>
    <w:rsid w:val="00602C08"/>
    <w:rsid w:val="00621352"/>
    <w:rsid w:val="00627134"/>
    <w:rsid w:val="00627F7B"/>
    <w:rsid w:val="006408EB"/>
    <w:rsid w:val="0064280F"/>
    <w:rsid w:val="00652276"/>
    <w:rsid w:val="00657F68"/>
    <w:rsid w:val="0066391D"/>
    <w:rsid w:val="00686DA7"/>
    <w:rsid w:val="0069149B"/>
    <w:rsid w:val="006919FB"/>
    <w:rsid w:val="00695C4F"/>
    <w:rsid w:val="006969EB"/>
    <w:rsid w:val="006A3376"/>
    <w:rsid w:val="006A3599"/>
    <w:rsid w:val="006A5DB8"/>
    <w:rsid w:val="006A64E9"/>
    <w:rsid w:val="006A6EA7"/>
    <w:rsid w:val="006B1955"/>
    <w:rsid w:val="006C5CCE"/>
    <w:rsid w:val="006D0C85"/>
    <w:rsid w:val="006D7253"/>
    <w:rsid w:val="006E2C3A"/>
    <w:rsid w:val="006F33B2"/>
    <w:rsid w:val="006F726B"/>
    <w:rsid w:val="00702C80"/>
    <w:rsid w:val="0070330D"/>
    <w:rsid w:val="007310E7"/>
    <w:rsid w:val="0073636F"/>
    <w:rsid w:val="00737364"/>
    <w:rsid w:val="00740F48"/>
    <w:rsid w:val="007478BB"/>
    <w:rsid w:val="007555F8"/>
    <w:rsid w:val="00764506"/>
    <w:rsid w:val="00765450"/>
    <w:rsid w:val="007721D7"/>
    <w:rsid w:val="00774CA4"/>
    <w:rsid w:val="00781446"/>
    <w:rsid w:val="007A2833"/>
    <w:rsid w:val="007A3534"/>
    <w:rsid w:val="007B2032"/>
    <w:rsid w:val="007B65F4"/>
    <w:rsid w:val="007C2F73"/>
    <w:rsid w:val="007C6980"/>
    <w:rsid w:val="007D0510"/>
    <w:rsid w:val="007D5DEA"/>
    <w:rsid w:val="007D5E19"/>
    <w:rsid w:val="007E1A69"/>
    <w:rsid w:val="007E52C3"/>
    <w:rsid w:val="007F058F"/>
    <w:rsid w:val="007F30BB"/>
    <w:rsid w:val="007F3A95"/>
    <w:rsid w:val="007F7C04"/>
    <w:rsid w:val="00803109"/>
    <w:rsid w:val="00813AA8"/>
    <w:rsid w:val="008276E8"/>
    <w:rsid w:val="0083016E"/>
    <w:rsid w:val="0084192F"/>
    <w:rsid w:val="00846639"/>
    <w:rsid w:val="00850EE7"/>
    <w:rsid w:val="008543D0"/>
    <w:rsid w:val="0085796B"/>
    <w:rsid w:val="008A6C49"/>
    <w:rsid w:val="008B1578"/>
    <w:rsid w:val="008B4D6B"/>
    <w:rsid w:val="008C3F17"/>
    <w:rsid w:val="008C73A7"/>
    <w:rsid w:val="008E14ED"/>
    <w:rsid w:val="008E2AE2"/>
    <w:rsid w:val="008F4D62"/>
    <w:rsid w:val="008F727B"/>
    <w:rsid w:val="008F7EB7"/>
    <w:rsid w:val="00904B88"/>
    <w:rsid w:val="00913712"/>
    <w:rsid w:val="00923208"/>
    <w:rsid w:val="00926C34"/>
    <w:rsid w:val="009317B8"/>
    <w:rsid w:val="009434F7"/>
    <w:rsid w:val="00944996"/>
    <w:rsid w:val="009501BF"/>
    <w:rsid w:val="0095456C"/>
    <w:rsid w:val="00962BFB"/>
    <w:rsid w:val="0096698B"/>
    <w:rsid w:val="00970739"/>
    <w:rsid w:val="00974457"/>
    <w:rsid w:val="009B51CC"/>
    <w:rsid w:val="009B693F"/>
    <w:rsid w:val="009D39A2"/>
    <w:rsid w:val="009E33B0"/>
    <w:rsid w:val="00A07DA2"/>
    <w:rsid w:val="00A12450"/>
    <w:rsid w:val="00A160CD"/>
    <w:rsid w:val="00A21B6B"/>
    <w:rsid w:val="00A224E5"/>
    <w:rsid w:val="00A255DD"/>
    <w:rsid w:val="00A34BD6"/>
    <w:rsid w:val="00A42DD2"/>
    <w:rsid w:val="00A4415C"/>
    <w:rsid w:val="00A47E21"/>
    <w:rsid w:val="00A532C6"/>
    <w:rsid w:val="00A53E86"/>
    <w:rsid w:val="00A7057D"/>
    <w:rsid w:val="00A71D9E"/>
    <w:rsid w:val="00A776BC"/>
    <w:rsid w:val="00A826FD"/>
    <w:rsid w:val="00A82E33"/>
    <w:rsid w:val="00A87690"/>
    <w:rsid w:val="00AA64B5"/>
    <w:rsid w:val="00AB1847"/>
    <w:rsid w:val="00AB4A7A"/>
    <w:rsid w:val="00AD311F"/>
    <w:rsid w:val="00AE016F"/>
    <w:rsid w:val="00AE3C50"/>
    <w:rsid w:val="00AE73C6"/>
    <w:rsid w:val="00B00E3C"/>
    <w:rsid w:val="00B10A28"/>
    <w:rsid w:val="00B12AA7"/>
    <w:rsid w:val="00B14419"/>
    <w:rsid w:val="00B242EC"/>
    <w:rsid w:val="00B25223"/>
    <w:rsid w:val="00B340B2"/>
    <w:rsid w:val="00B45860"/>
    <w:rsid w:val="00B51D5C"/>
    <w:rsid w:val="00B51F39"/>
    <w:rsid w:val="00B61BBF"/>
    <w:rsid w:val="00B65D52"/>
    <w:rsid w:val="00B71891"/>
    <w:rsid w:val="00B71DAE"/>
    <w:rsid w:val="00B73EBA"/>
    <w:rsid w:val="00B744DF"/>
    <w:rsid w:val="00B864DA"/>
    <w:rsid w:val="00BA10B2"/>
    <w:rsid w:val="00BA4196"/>
    <w:rsid w:val="00BA6763"/>
    <w:rsid w:val="00BA76E6"/>
    <w:rsid w:val="00BC4DBD"/>
    <w:rsid w:val="00BD7B71"/>
    <w:rsid w:val="00BE39C7"/>
    <w:rsid w:val="00BF08A9"/>
    <w:rsid w:val="00BF08AF"/>
    <w:rsid w:val="00BF672E"/>
    <w:rsid w:val="00C04E06"/>
    <w:rsid w:val="00C13421"/>
    <w:rsid w:val="00C169B8"/>
    <w:rsid w:val="00C25729"/>
    <w:rsid w:val="00C354DD"/>
    <w:rsid w:val="00C367CE"/>
    <w:rsid w:val="00C36B40"/>
    <w:rsid w:val="00C372AF"/>
    <w:rsid w:val="00C45105"/>
    <w:rsid w:val="00C45EA8"/>
    <w:rsid w:val="00C54C00"/>
    <w:rsid w:val="00C60F27"/>
    <w:rsid w:val="00C62CE5"/>
    <w:rsid w:val="00C64587"/>
    <w:rsid w:val="00C86B99"/>
    <w:rsid w:val="00C93535"/>
    <w:rsid w:val="00C97170"/>
    <w:rsid w:val="00C97B8B"/>
    <w:rsid w:val="00CA0816"/>
    <w:rsid w:val="00CA5E51"/>
    <w:rsid w:val="00CB0952"/>
    <w:rsid w:val="00CB5987"/>
    <w:rsid w:val="00CD091E"/>
    <w:rsid w:val="00CF336D"/>
    <w:rsid w:val="00D0079A"/>
    <w:rsid w:val="00D00F41"/>
    <w:rsid w:val="00D210D8"/>
    <w:rsid w:val="00D34026"/>
    <w:rsid w:val="00D401F5"/>
    <w:rsid w:val="00D46C79"/>
    <w:rsid w:val="00D47BB4"/>
    <w:rsid w:val="00D63D3C"/>
    <w:rsid w:val="00D7195E"/>
    <w:rsid w:val="00D71B07"/>
    <w:rsid w:val="00D81D83"/>
    <w:rsid w:val="00D823E3"/>
    <w:rsid w:val="00D9371F"/>
    <w:rsid w:val="00D974D4"/>
    <w:rsid w:val="00D97708"/>
    <w:rsid w:val="00DA61EE"/>
    <w:rsid w:val="00DC0BBF"/>
    <w:rsid w:val="00DC434C"/>
    <w:rsid w:val="00DD056E"/>
    <w:rsid w:val="00DD23B9"/>
    <w:rsid w:val="00DE04DE"/>
    <w:rsid w:val="00DE3D80"/>
    <w:rsid w:val="00DF5A55"/>
    <w:rsid w:val="00E02B6A"/>
    <w:rsid w:val="00E03678"/>
    <w:rsid w:val="00E05356"/>
    <w:rsid w:val="00E21860"/>
    <w:rsid w:val="00E2290A"/>
    <w:rsid w:val="00E33E56"/>
    <w:rsid w:val="00E34D4F"/>
    <w:rsid w:val="00E351A6"/>
    <w:rsid w:val="00E4460B"/>
    <w:rsid w:val="00E446E0"/>
    <w:rsid w:val="00E748B8"/>
    <w:rsid w:val="00E767E6"/>
    <w:rsid w:val="00E93EA2"/>
    <w:rsid w:val="00E97B9E"/>
    <w:rsid w:val="00EB41F1"/>
    <w:rsid w:val="00EB793B"/>
    <w:rsid w:val="00EC6F9E"/>
    <w:rsid w:val="00ED40F6"/>
    <w:rsid w:val="00EE21CC"/>
    <w:rsid w:val="00EE50BD"/>
    <w:rsid w:val="00EE7977"/>
    <w:rsid w:val="00F15E1A"/>
    <w:rsid w:val="00F31504"/>
    <w:rsid w:val="00F32DCA"/>
    <w:rsid w:val="00F3715E"/>
    <w:rsid w:val="00F37AFF"/>
    <w:rsid w:val="00F47BA0"/>
    <w:rsid w:val="00F512A2"/>
    <w:rsid w:val="00F52A2C"/>
    <w:rsid w:val="00F5334E"/>
    <w:rsid w:val="00F7284C"/>
    <w:rsid w:val="00F743BC"/>
    <w:rsid w:val="00F919A4"/>
    <w:rsid w:val="00F93D59"/>
    <w:rsid w:val="00F94861"/>
    <w:rsid w:val="00F964FB"/>
    <w:rsid w:val="00F970D8"/>
    <w:rsid w:val="00F975C3"/>
    <w:rsid w:val="00FA3B11"/>
    <w:rsid w:val="00FB1DEE"/>
    <w:rsid w:val="00FB660D"/>
    <w:rsid w:val="00FD793B"/>
    <w:rsid w:val="00FF053B"/>
    <w:rsid w:val="00FF2B66"/>
    <w:rsid w:val="00FF2CF1"/>
    <w:rsid w:val="00FF4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1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D4F4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574233"/>
    <w:pPr>
      <w:tabs>
        <w:tab w:val="center" w:pos="4320"/>
        <w:tab w:val="right" w:pos="8640"/>
      </w:tabs>
    </w:pPr>
  </w:style>
  <w:style w:type="character" w:customStyle="1" w:styleId="HeaderChar">
    <w:name w:val="Header Char"/>
    <w:basedOn w:val="DefaultParagraphFont"/>
    <w:link w:val="Header"/>
    <w:uiPriority w:val="99"/>
    <w:locked/>
    <w:rsid w:val="00765450"/>
    <w:rPr>
      <w:sz w:val="24"/>
      <w:szCs w:val="24"/>
    </w:rPr>
  </w:style>
  <w:style w:type="paragraph" w:styleId="Footer">
    <w:name w:val="footer"/>
    <w:basedOn w:val="Normal"/>
    <w:link w:val="FooterChar"/>
    <w:uiPriority w:val="99"/>
    <w:rsid w:val="00574233"/>
    <w:pPr>
      <w:tabs>
        <w:tab w:val="center" w:pos="4320"/>
        <w:tab w:val="right" w:pos="8640"/>
      </w:tabs>
    </w:pPr>
  </w:style>
  <w:style w:type="character" w:customStyle="1" w:styleId="FooterChar">
    <w:name w:val="Footer Char"/>
    <w:basedOn w:val="DefaultParagraphFont"/>
    <w:link w:val="Footer"/>
    <w:uiPriority w:val="99"/>
    <w:semiHidden/>
    <w:locked/>
    <w:rsid w:val="00BE39C7"/>
    <w:rPr>
      <w:sz w:val="24"/>
      <w:szCs w:val="24"/>
    </w:rPr>
  </w:style>
  <w:style w:type="character" w:styleId="PageNumber">
    <w:name w:val="page number"/>
    <w:basedOn w:val="DefaultParagraphFont"/>
    <w:uiPriority w:val="99"/>
    <w:rsid w:val="00574233"/>
  </w:style>
  <w:style w:type="paragraph" w:styleId="BalloonText">
    <w:name w:val="Balloon Text"/>
    <w:basedOn w:val="Normal"/>
    <w:link w:val="BalloonTextChar"/>
    <w:uiPriority w:val="99"/>
    <w:semiHidden/>
    <w:rsid w:val="00765450"/>
    <w:rPr>
      <w:rFonts w:ascii="Tahoma" w:hAnsi="Tahoma" w:cs="Tahoma"/>
      <w:sz w:val="16"/>
      <w:szCs w:val="16"/>
    </w:rPr>
  </w:style>
  <w:style w:type="character" w:customStyle="1" w:styleId="BalloonTextChar">
    <w:name w:val="Balloon Text Char"/>
    <w:basedOn w:val="DefaultParagraphFont"/>
    <w:link w:val="BalloonText"/>
    <w:uiPriority w:val="99"/>
    <w:locked/>
    <w:rsid w:val="00765450"/>
    <w:rPr>
      <w:rFonts w:ascii="Tahoma" w:hAnsi="Tahoma" w:cs="Tahoma"/>
      <w:sz w:val="16"/>
      <w:szCs w:val="16"/>
    </w:rPr>
  </w:style>
  <w:style w:type="paragraph" w:styleId="ListParagraph">
    <w:name w:val="List Paragraph"/>
    <w:basedOn w:val="Normal"/>
    <w:uiPriority w:val="99"/>
    <w:qFormat/>
    <w:rsid w:val="00B242EC"/>
    <w:pPr>
      <w:ind w:left="720"/>
    </w:pPr>
  </w:style>
  <w:style w:type="paragraph" w:styleId="NoSpacing">
    <w:name w:val="No Spacing"/>
    <w:link w:val="NoSpacingChar"/>
    <w:uiPriority w:val="1"/>
    <w:qFormat/>
    <w:rsid w:val="0022405F"/>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22405F"/>
    <w:rPr>
      <w:rFonts w:asciiTheme="minorHAnsi" w:eastAsiaTheme="minorEastAsia" w:hAnsiTheme="minorHAnsi" w:cstheme="minorBidi"/>
    </w:rPr>
  </w:style>
  <w:style w:type="paragraph" w:styleId="NormalWeb">
    <w:name w:val="Normal (Web)"/>
    <w:basedOn w:val="Normal"/>
    <w:uiPriority w:val="99"/>
    <w:unhideWhenUsed/>
    <w:rsid w:val="00657F68"/>
    <w:pPr>
      <w:spacing w:before="100" w:beforeAutospacing="1" w:after="100" w:afterAutospacing="1"/>
    </w:pPr>
  </w:style>
  <w:style w:type="character" w:customStyle="1" w:styleId="apple-converted-space">
    <w:name w:val="apple-converted-space"/>
    <w:basedOn w:val="DefaultParagraphFont"/>
    <w:rsid w:val="00657F68"/>
  </w:style>
  <w:style w:type="character" w:styleId="Hyperlink">
    <w:name w:val="Hyperlink"/>
    <w:basedOn w:val="DefaultParagraphFont"/>
    <w:uiPriority w:val="99"/>
    <w:semiHidden/>
    <w:unhideWhenUsed/>
    <w:rsid w:val="00657F68"/>
    <w:rPr>
      <w:color w:val="0000FF"/>
      <w:u w:val="single"/>
    </w:rPr>
  </w:style>
</w:styles>
</file>

<file path=word/webSettings.xml><?xml version="1.0" encoding="utf-8"?>
<w:webSettings xmlns:r="http://schemas.openxmlformats.org/officeDocument/2006/relationships" xmlns:w="http://schemas.openxmlformats.org/wordprocessingml/2006/main">
  <w:divs>
    <w:div w:id="1507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he_Companies_Act,_195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Parliament_of_India" TargetMode="Externa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en.wikipedia.org/wiki/President_of_Indi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3708</Words>
  <Characters>21139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abc</Company>
  <LinksUpToDate>false</LinksUpToDate>
  <CharactersWithSpaces>24798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User-5</cp:lastModifiedBy>
  <cp:revision>2</cp:revision>
  <cp:lastPrinted>2015-04-11T06:34:00Z</cp:lastPrinted>
  <dcterms:created xsi:type="dcterms:W3CDTF">2015-10-23T10:06:00Z</dcterms:created>
  <dcterms:modified xsi:type="dcterms:W3CDTF">2015-10-23T10:06:00Z</dcterms:modified>
</cp:coreProperties>
</file>