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784" w:rsidRDefault="00B80D8E" w:rsidP="00E92766">
      <w:pPr>
        <w:pBdr>
          <w:bottom w:val="threeDEmboss" w:sz="24" w:space="1" w:color="auto"/>
        </w:pBdr>
        <w:spacing w:after="0" w:line="240" w:lineRule="auto"/>
        <w:jc w:val="center"/>
        <w:rPr>
          <w:rFonts w:ascii="Andalus" w:hAnsi="Andalus" w:cs="Andalus"/>
          <w:color w:val="632423" w:themeColor="accent2" w:themeShade="80"/>
          <w:sz w:val="26"/>
          <w:szCs w:val="26"/>
          <w:u w:val="single"/>
        </w:rPr>
      </w:pPr>
      <w:r>
        <w:rPr>
          <w:rFonts w:ascii="Andalus" w:hAnsi="Andalus" w:cs="Andalus"/>
          <w:noProof/>
          <w:color w:val="632423" w:themeColor="accent2" w:themeShade="80"/>
          <w:sz w:val="26"/>
          <w:szCs w:val="26"/>
          <w:u w:val="single"/>
        </w:rPr>
        <w:drawing>
          <wp:anchor distT="0" distB="0" distL="114300" distR="114300" simplePos="0" relativeHeight="251659264" behindDoc="0" locked="0" layoutInCell="1" allowOverlap="1">
            <wp:simplePos x="0" y="0"/>
            <wp:positionH relativeFrom="column">
              <wp:posOffset>-457200</wp:posOffset>
            </wp:positionH>
            <wp:positionV relativeFrom="paragraph">
              <wp:posOffset>35560</wp:posOffset>
            </wp:positionV>
            <wp:extent cx="1133475" cy="1219200"/>
            <wp:effectExtent l="19050" t="0" r="9525" b="0"/>
            <wp:wrapSquare wrapText="bothSides"/>
            <wp:docPr id="2" name="Picture 0" descr="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jpg"/>
                    <pic:cNvPicPr/>
                  </pic:nvPicPr>
                  <pic:blipFill>
                    <a:blip r:embed="rId8" cstate="print"/>
                    <a:stretch>
                      <a:fillRect/>
                    </a:stretch>
                  </pic:blipFill>
                  <pic:spPr>
                    <a:xfrm>
                      <a:off x="0" y="0"/>
                      <a:ext cx="1133475" cy="1219200"/>
                    </a:xfrm>
                    <a:prstGeom prst="rect">
                      <a:avLst/>
                    </a:prstGeom>
                  </pic:spPr>
                </pic:pic>
              </a:graphicData>
            </a:graphic>
          </wp:anchor>
        </w:drawing>
      </w:r>
    </w:p>
    <w:p w:rsidR="00E92766" w:rsidRPr="00B80D8E" w:rsidRDefault="009F38E4" w:rsidP="005230F9">
      <w:pPr>
        <w:pBdr>
          <w:bottom w:val="threeDEmboss" w:sz="24" w:space="1" w:color="auto"/>
        </w:pBdr>
        <w:spacing w:after="0" w:line="240" w:lineRule="auto"/>
        <w:rPr>
          <w:rFonts w:ascii="Berlin Sans FB" w:hAnsi="Berlin Sans FB"/>
          <w:noProof/>
          <w:color w:val="0F243E" w:themeColor="text2" w:themeShade="80"/>
          <w:sz w:val="36"/>
          <w:szCs w:val="36"/>
          <w:u w:val="thick" w:color="1F497D" w:themeColor="text2"/>
        </w:rPr>
      </w:pPr>
      <w:r w:rsidRPr="00B80D8E">
        <w:rPr>
          <w:rFonts w:ascii="Berlin Sans FB" w:hAnsi="Berlin Sans FB"/>
          <w:noProof/>
          <w:color w:val="0F243E" w:themeColor="text2" w:themeShade="80"/>
          <w:sz w:val="36"/>
          <w:szCs w:val="36"/>
          <w:u w:val="thick" w:color="1F497D" w:themeColor="text2"/>
        </w:rPr>
        <w:t xml:space="preserve">CONVERSION OF PRIVATE LIMITED COMPANY </w:t>
      </w:r>
      <w:r w:rsidR="005230F9">
        <w:rPr>
          <w:rFonts w:ascii="Berlin Sans FB" w:hAnsi="Berlin Sans FB"/>
          <w:noProof/>
          <w:color w:val="0F243E" w:themeColor="text2" w:themeShade="80"/>
          <w:sz w:val="36"/>
          <w:szCs w:val="36"/>
          <w:u w:val="thick" w:color="1F497D" w:themeColor="text2"/>
        </w:rPr>
        <w:t>I</w:t>
      </w:r>
      <w:r w:rsidRPr="00B80D8E">
        <w:rPr>
          <w:rFonts w:ascii="Berlin Sans FB" w:hAnsi="Berlin Sans FB"/>
          <w:noProof/>
          <w:color w:val="0F243E" w:themeColor="text2" w:themeShade="80"/>
          <w:sz w:val="36"/>
          <w:szCs w:val="36"/>
          <w:u w:val="thick" w:color="1F497D" w:themeColor="text2"/>
        </w:rPr>
        <w:t xml:space="preserve">NTO </w:t>
      </w:r>
    </w:p>
    <w:p w:rsidR="005230F9" w:rsidRDefault="003809CB" w:rsidP="005230F9">
      <w:pPr>
        <w:pBdr>
          <w:bottom w:val="threeDEmboss" w:sz="24" w:space="1" w:color="auto"/>
        </w:pBdr>
        <w:spacing w:after="0" w:line="240" w:lineRule="auto"/>
        <w:jc w:val="center"/>
        <w:rPr>
          <w:rFonts w:ascii="Berlin Sans FB" w:hAnsi="Berlin Sans FB"/>
          <w:noProof/>
          <w:color w:val="0F243E" w:themeColor="text2" w:themeShade="80"/>
          <w:sz w:val="36"/>
          <w:szCs w:val="36"/>
          <w:u w:val="thick" w:color="1F497D" w:themeColor="text2"/>
        </w:rPr>
      </w:pPr>
      <w:r w:rsidRPr="00B80D8E">
        <w:rPr>
          <w:rFonts w:ascii="Berlin Sans FB" w:hAnsi="Berlin Sans FB"/>
          <w:noProof/>
          <w:color w:val="0F243E" w:themeColor="text2" w:themeShade="80"/>
          <w:sz w:val="36"/>
          <w:szCs w:val="36"/>
          <w:u w:val="thick" w:color="1F497D" w:themeColor="text2"/>
        </w:rPr>
        <w:t>LIMITED LIABILITY PARTNERSHIP (LLP)</w:t>
      </w:r>
      <w:r w:rsidR="00E92766" w:rsidRPr="00B80D8E">
        <w:rPr>
          <w:rFonts w:ascii="Berlin Sans FB" w:hAnsi="Berlin Sans FB"/>
          <w:noProof/>
          <w:color w:val="0F243E" w:themeColor="text2" w:themeShade="80"/>
          <w:sz w:val="36"/>
          <w:szCs w:val="36"/>
          <w:u w:val="thick" w:color="1F497D" w:themeColor="text2"/>
        </w:rPr>
        <w:t xml:space="preserve"> </w:t>
      </w:r>
    </w:p>
    <w:p w:rsidR="005230F9" w:rsidRDefault="005230F9" w:rsidP="005230F9">
      <w:pPr>
        <w:pBdr>
          <w:bottom w:val="threeDEmboss" w:sz="24" w:space="1" w:color="auto"/>
        </w:pBdr>
        <w:spacing w:after="0" w:line="240" w:lineRule="auto"/>
        <w:jc w:val="center"/>
        <w:rPr>
          <w:rFonts w:ascii="Berlin Sans FB" w:hAnsi="Berlin Sans FB"/>
          <w:noProof/>
          <w:color w:val="0F243E" w:themeColor="text2" w:themeShade="80"/>
          <w:sz w:val="36"/>
          <w:szCs w:val="36"/>
          <w:u w:val="thick" w:color="1F497D" w:themeColor="text2"/>
        </w:rPr>
      </w:pPr>
      <w:r>
        <w:rPr>
          <w:rFonts w:ascii="Berlin Sans FB" w:hAnsi="Berlin Sans FB"/>
          <w:noProof/>
          <w:color w:val="0F243E" w:themeColor="text2" w:themeShade="80"/>
          <w:sz w:val="36"/>
          <w:szCs w:val="36"/>
          <w:u w:val="thick" w:color="1F497D" w:themeColor="text2"/>
        </w:rPr>
        <w:drawing>
          <wp:anchor distT="0" distB="0" distL="114300" distR="114300" simplePos="0" relativeHeight="251666432" behindDoc="0" locked="0" layoutInCell="1" allowOverlap="1">
            <wp:simplePos x="0" y="0"/>
            <wp:positionH relativeFrom="column">
              <wp:posOffset>4524375</wp:posOffset>
            </wp:positionH>
            <wp:positionV relativeFrom="paragraph">
              <wp:posOffset>58420</wp:posOffset>
            </wp:positionV>
            <wp:extent cx="1174115" cy="1190625"/>
            <wp:effectExtent l="19050" t="0" r="6985" b="0"/>
            <wp:wrapSquare wrapText="bothSides"/>
            <wp:docPr id="53" name="Picture 0" descr="Convocaiton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ocaiton Pic.jpg"/>
                    <pic:cNvPicPr/>
                  </pic:nvPicPr>
                  <pic:blipFill>
                    <a:blip r:embed="rId9"/>
                    <a:stretch>
                      <a:fillRect/>
                    </a:stretch>
                  </pic:blipFill>
                  <pic:spPr>
                    <a:xfrm>
                      <a:off x="0" y="0"/>
                      <a:ext cx="1174115" cy="1190625"/>
                    </a:xfrm>
                    <a:prstGeom prst="rect">
                      <a:avLst/>
                    </a:prstGeom>
                  </pic:spPr>
                </pic:pic>
              </a:graphicData>
            </a:graphic>
          </wp:anchor>
        </w:drawing>
      </w:r>
    </w:p>
    <w:p w:rsidR="00B80D8E" w:rsidRPr="004E722D" w:rsidRDefault="00B80D8E" w:rsidP="005230F9">
      <w:pPr>
        <w:pBdr>
          <w:bottom w:val="threeDEmboss" w:sz="24" w:space="1" w:color="auto"/>
        </w:pBdr>
        <w:spacing w:after="0" w:line="240" w:lineRule="auto"/>
        <w:ind w:firstLine="720"/>
        <w:jc w:val="center"/>
        <w:rPr>
          <w:rFonts w:ascii="Berlin Sans FB" w:hAnsi="Berlin Sans FB" w:cs="Andalus"/>
          <w:color w:val="0F243E" w:themeColor="text2" w:themeShade="80"/>
          <w:sz w:val="30"/>
          <w:szCs w:val="30"/>
          <w:u w:val="single"/>
        </w:rPr>
      </w:pPr>
      <w:r w:rsidRPr="004E722D">
        <w:rPr>
          <w:rFonts w:ascii="Berlin Sans FB" w:hAnsi="Berlin Sans FB" w:cs="Andalus"/>
          <w:color w:val="0F243E" w:themeColor="text2" w:themeShade="80"/>
          <w:sz w:val="30"/>
          <w:szCs w:val="30"/>
          <w:u w:val="single"/>
        </w:rPr>
        <w:t xml:space="preserve">GOYAL DIVESH &amp; ASSOCIATES, </w:t>
      </w:r>
    </w:p>
    <w:p w:rsidR="005230F9" w:rsidRDefault="005230F9" w:rsidP="005230F9">
      <w:pPr>
        <w:pBdr>
          <w:bottom w:val="threeDEmboss" w:sz="24" w:space="1" w:color="auto"/>
        </w:pBdr>
        <w:spacing w:line="240" w:lineRule="auto"/>
        <w:ind w:firstLine="720"/>
        <w:jc w:val="center"/>
        <w:rPr>
          <w:rFonts w:ascii="Berlin Sans FB" w:hAnsi="Berlin Sans FB" w:cs="Andalus"/>
          <w:color w:val="0F243E" w:themeColor="text2" w:themeShade="80"/>
          <w:sz w:val="30"/>
          <w:szCs w:val="30"/>
          <w:u w:val="single"/>
        </w:rPr>
      </w:pPr>
      <w:r>
        <w:rPr>
          <w:rFonts w:ascii="Berlin Sans FB" w:hAnsi="Berlin Sans FB" w:cs="Andalus"/>
          <w:noProof/>
          <w:color w:val="0F243E" w:themeColor="text2" w:themeShade="80"/>
          <w:sz w:val="30"/>
          <w:szCs w:val="30"/>
          <w:u w:val="single"/>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0" type="#_x0000_t84" style="position:absolute;left:0;text-align:left;margin-left:-106.15pt;margin-top:14.85pt;width:96.45pt;height:60.45pt;z-index:251664384;mso-position-horizontal-relative:text;mso-position-vertical-relative:text" fillcolor="white [3201]" strokecolor="#95b3d7 [1940]" strokeweight="1pt">
            <v:fill color2="#b8cce4 [1300]" focusposition="1" focussize="" focus="100%" type="gradient"/>
            <v:shadow on="t" type="perspective" color="#243f60 [1604]" opacity=".5" offset="1pt" offset2="-3pt"/>
            <v:textbox>
              <w:txbxContent>
                <w:p w:rsidR="00B80D8E" w:rsidRPr="00A87295" w:rsidRDefault="00B80D8E" w:rsidP="00B80D8E">
                  <w:pPr>
                    <w:jc w:val="center"/>
                    <w:rPr>
                      <w:b/>
                      <w:color w:val="244061" w:themeColor="accent1" w:themeShade="80"/>
                    </w:rPr>
                  </w:pPr>
                  <w:r w:rsidRPr="00A87295">
                    <w:rPr>
                      <w:b/>
                      <w:color w:val="244061" w:themeColor="accent1" w:themeShade="80"/>
                    </w:rPr>
                    <w:t>SERIES NO</w:t>
                  </w:r>
                  <w:r w:rsidRPr="00A87295">
                    <w:rPr>
                      <w:b/>
                      <w:color w:val="244061" w:themeColor="accent1" w:themeShade="80"/>
                    </w:rPr>
                    <w:br/>
                  </w:r>
                  <w:r>
                    <w:rPr>
                      <w:rFonts w:ascii="High Tower Text" w:hAnsi="High Tower Text"/>
                      <w:b/>
                      <w:color w:val="244061" w:themeColor="accent1" w:themeShade="80"/>
                      <w:sz w:val="44"/>
                      <w:szCs w:val="44"/>
                    </w:rPr>
                    <w:t>65</w:t>
                  </w:r>
                </w:p>
              </w:txbxContent>
            </v:textbox>
          </v:shape>
        </w:pict>
      </w:r>
      <w:r w:rsidR="00B80D8E" w:rsidRPr="004E722D">
        <w:rPr>
          <w:rFonts w:ascii="Berlin Sans FB" w:hAnsi="Berlin Sans FB" w:cs="Andalus"/>
          <w:color w:val="0F243E" w:themeColor="text2" w:themeShade="80"/>
          <w:sz w:val="30"/>
          <w:szCs w:val="30"/>
          <w:u w:val="single"/>
        </w:rPr>
        <w:t>Practicing Company Secretary</w:t>
      </w:r>
    </w:p>
    <w:p w:rsidR="005230F9" w:rsidRDefault="00E92766" w:rsidP="005230F9">
      <w:pPr>
        <w:pBdr>
          <w:bottom w:val="threeDEmboss" w:sz="24" w:space="1" w:color="auto"/>
        </w:pBdr>
        <w:spacing w:after="0" w:line="240" w:lineRule="auto"/>
        <w:ind w:firstLine="720"/>
        <w:jc w:val="center"/>
        <w:rPr>
          <w:rFonts w:ascii="Andalus" w:hAnsi="Andalus" w:cs="Andalus"/>
          <w:b/>
          <w:color w:val="632423" w:themeColor="accent2" w:themeShade="80"/>
          <w:sz w:val="25"/>
          <w:szCs w:val="25"/>
          <w:u w:val="single"/>
        </w:rPr>
      </w:pPr>
      <w:r>
        <w:rPr>
          <w:rFonts w:ascii="Andalus" w:hAnsi="Andalus" w:cs="Andalus"/>
          <w:b/>
          <w:color w:val="632423" w:themeColor="accent2" w:themeShade="80"/>
          <w:sz w:val="25"/>
          <w:szCs w:val="25"/>
          <w:u w:val="single"/>
        </w:rPr>
        <w:t>COVNERSION OF COMPANY INTO LLP</w:t>
      </w:r>
      <w:r w:rsidRPr="00816B55">
        <w:rPr>
          <w:rFonts w:ascii="Andalus" w:hAnsi="Andalus" w:cs="Andalus"/>
          <w:b/>
          <w:color w:val="632423" w:themeColor="accent2" w:themeShade="80"/>
          <w:sz w:val="25"/>
          <w:szCs w:val="25"/>
          <w:u w:val="single"/>
        </w:rPr>
        <w:t>,</w:t>
      </w:r>
    </w:p>
    <w:p w:rsidR="00E92766" w:rsidRDefault="00E92766" w:rsidP="005230F9">
      <w:pPr>
        <w:pBdr>
          <w:bottom w:val="threeDEmboss" w:sz="24" w:space="1" w:color="auto"/>
        </w:pBdr>
        <w:spacing w:line="240" w:lineRule="auto"/>
        <w:ind w:firstLine="720"/>
        <w:jc w:val="center"/>
        <w:rPr>
          <w:rFonts w:ascii="Andalus" w:hAnsi="Andalus" w:cs="Andalus"/>
          <w:b/>
          <w:color w:val="632423" w:themeColor="accent2" w:themeShade="80"/>
          <w:sz w:val="25"/>
          <w:szCs w:val="25"/>
          <w:u w:val="single"/>
        </w:rPr>
      </w:pPr>
      <w:r>
        <w:rPr>
          <w:rFonts w:ascii="Andalus" w:hAnsi="Andalus" w:cs="Andalus"/>
          <w:b/>
          <w:color w:val="632423" w:themeColor="accent2" w:themeShade="80"/>
          <w:sz w:val="25"/>
          <w:szCs w:val="25"/>
          <w:u w:val="single"/>
        </w:rPr>
        <w:t>AS PER COMPANIES ACT AND LLP ACT</w:t>
      </w:r>
    </w:p>
    <w:p w:rsidR="003F6C91" w:rsidRPr="00E92766" w:rsidRDefault="003F6C91" w:rsidP="003809CB">
      <w:pPr>
        <w:spacing w:after="0"/>
        <w:ind w:left="720" w:firstLine="720"/>
        <w:jc w:val="center"/>
        <w:rPr>
          <w:rFonts w:ascii="Andalus" w:eastAsiaTheme="minorHAnsi" w:hAnsi="Andalus" w:cs="Andalus"/>
          <w:b/>
          <w:color w:val="403152" w:themeColor="accent4" w:themeShade="80"/>
          <w:sz w:val="25"/>
          <w:szCs w:val="25"/>
          <w:u w:val="single"/>
        </w:rPr>
      </w:pPr>
    </w:p>
    <w:p w:rsidR="008B0EFA" w:rsidRPr="002C3496" w:rsidRDefault="005230F9" w:rsidP="00DC57B7">
      <w:pPr>
        <w:pStyle w:val="NormalWeb"/>
        <w:shd w:val="clear" w:color="auto" w:fill="FFFFFF"/>
        <w:spacing w:before="0" w:beforeAutospacing="0" w:after="225" w:afterAutospacing="0" w:line="276" w:lineRule="auto"/>
        <w:jc w:val="both"/>
        <w:rPr>
          <w:rFonts w:ascii="Agency FB" w:hAnsi="Agency FB" w:cs="Arial"/>
          <w:color w:val="464646"/>
          <w:sz w:val="28"/>
          <w:szCs w:val="28"/>
        </w:rPr>
      </w:pPr>
      <w:r>
        <w:rPr>
          <w:rFonts w:ascii="Agency FB" w:hAnsi="Agency FB" w:cs="Arial"/>
          <w:color w:val="464646"/>
          <w:sz w:val="28"/>
          <w:szCs w:val="28"/>
        </w:rPr>
        <w:t>B</w:t>
      </w:r>
      <w:r w:rsidR="00BF59A9" w:rsidRPr="002C3496">
        <w:rPr>
          <w:rFonts w:ascii="Agency FB" w:hAnsi="Agency FB" w:cs="Arial"/>
          <w:color w:val="464646"/>
          <w:sz w:val="28"/>
          <w:szCs w:val="28"/>
        </w:rPr>
        <w:t>efore starting with anything we shall have the overview of</w:t>
      </w:r>
      <w:r w:rsidR="00BF59A9" w:rsidRPr="002C3496">
        <w:rPr>
          <w:rFonts w:ascii="Agency FB" w:hAnsi="Agency FB"/>
          <w:color w:val="464646"/>
          <w:sz w:val="28"/>
          <w:szCs w:val="28"/>
        </w:rPr>
        <w:t> </w:t>
      </w:r>
      <w:hyperlink r:id="rId10" w:history="1">
        <w:r w:rsidR="003809CB" w:rsidRPr="002C3496">
          <w:rPr>
            <w:rFonts w:ascii="Agency FB" w:hAnsi="Agency FB"/>
            <w:color w:val="464646"/>
            <w:sz w:val="28"/>
            <w:szCs w:val="28"/>
          </w:rPr>
          <w:t>Limited</w:t>
        </w:r>
      </w:hyperlink>
      <w:r w:rsidR="003809CB" w:rsidRPr="002C3496">
        <w:rPr>
          <w:rFonts w:ascii="Agency FB" w:hAnsi="Agency FB" w:cs="Arial"/>
          <w:color w:val="464646"/>
          <w:sz w:val="28"/>
          <w:szCs w:val="28"/>
        </w:rPr>
        <w:t xml:space="preserve"> Liability Partners</w:t>
      </w:r>
      <w:r w:rsidR="00BF59A9" w:rsidRPr="002C3496">
        <w:rPr>
          <w:rFonts w:ascii="Agency FB" w:hAnsi="Agency FB" w:cs="Arial"/>
          <w:color w:val="464646"/>
          <w:sz w:val="28"/>
          <w:szCs w:val="28"/>
        </w:rPr>
        <w:t>hip</w:t>
      </w:r>
      <w:r w:rsidR="003809CB">
        <w:rPr>
          <w:rFonts w:ascii="Agency FB" w:hAnsi="Agency FB" w:cs="Arial"/>
          <w:color w:val="464646"/>
          <w:sz w:val="28"/>
          <w:szCs w:val="28"/>
        </w:rPr>
        <w:t xml:space="preserve"> (LLP)</w:t>
      </w:r>
      <w:r w:rsidR="00BF59A9" w:rsidRPr="002C3496">
        <w:rPr>
          <w:rFonts w:ascii="Agency FB" w:hAnsi="Agency FB"/>
          <w:color w:val="464646"/>
          <w:sz w:val="28"/>
          <w:szCs w:val="28"/>
        </w:rPr>
        <w:t> </w:t>
      </w:r>
      <w:r w:rsidR="00BF59A9" w:rsidRPr="002C3496">
        <w:rPr>
          <w:rFonts w:ascii="Agency FB" w:hAnsi="Agency FB" w:cs="Arial"/>
          <w:color w:val="464646"/>
          <w:sz w:val="28"/>
          <w:szCs w:val="28"/>
        </w:rPr>
        <w:t>its enactment, features, constitution etc.</w:t>
      </w:r>
    </w:p>
    <w:p w:rsidR="008B0EFA" w:rsidRDefault="00895BEA" w:rsidP="00DC57B7">
      <w:pPr>
        <w:pStyle w:val="NormalWeb"/>
        <w:shd w:val="clear" w:color="auto" w:fill="FFFFFF"/>
        <w:spacing w:before="0" w:beforeAutospacing="0" w:after="0" w:afterAutospacing="0" w:line="276" w:lineRule="auto"/>
        <w:jc w:val="both"/>
      </w:pPr>
      <w:hyperlink r:id="rId11" w:history="1">
        <w:r w:rsidR="00BF59A9" w:rsidRPr="002C3496">
          <w:rPr>
            <w:rFonts w:ascii="Agency FB" w:hAnsi="Agency FB" w:cs="Arial"/>
            <w:b/>
            <w:bCs/>
            <w:color w:val="333333"/>
            <w:sz w:val="28"/>
            <w:szCs w:val="28"/>
            <w:u w:val="single"/>
          </w:rPr>
          <w:t>BACKGROUND OF LLP:</w:t>
        </w:r>
      </w:hyperlink>
    </w:p>
    <w:p w:rsidR="0022739A" w:rsidRDefault="0022739A" w:rsidP="00DC57B7">
      <w:pPr>
        <w:pStyle w:val="NormalWeb"/>
        <w:shd w:val="clear" w:color="auto" w:fill="FFFFFF"/>
        <w:spacing w:before="0" w:beforeAutospacing="0" w:after="0" w:afterAutospacing="0" w:line="276" w:lineRule="auto"/>
        <w:jc w:val="both"/>
      </w:pPr>
    </w:p>
    <w:p w:rsidR="0022739A" w:rsidRDefault="0022739A" w:rsidP="00DC57B7">
      <w:pPr>
        <w:pStyle w:val="NormalWeb"/>
        <w:shd w:val="clear" w:color="auto" w:fill="FFFFFF"/>
        <w:spacing w:before="0" w:beforeAutospacing="0" w:after="0" w:afterAutospacing="0" w:line="276" w:lineRule="auto"/>
        <w:jc w:val="both"/>
      </w:pPr>
      <w:r w:rsidRPr="00FB69E0">
        <w:rPr>
          <w:rFonts w:ascii="Agency FB" w:hAnsi="Agency FB" w:cs="Arial"/>
          <w:color w:val="464646"/>
          <w:sz w:val="28"/>
          <w:szCs w:val="28"/>
        </w:rPr>
        <w:t>LLP</w:t>
      </w:r>
      <w:r w:rsidR="00E179C1" w:rsidRPr="00FB69E0">
        <w:rPr>
          <w:rFonts w:ascii="Agency FB" w:hAnsi="Agency FB" w:cs="Arial"/>
          <w:color w:val="464646"/>
          <w:sz w:val="28"/>
          <w:szCs w:val="28"/>
        </w:rPr>
        <w:t xml:space="preserve"> is a</w:t>
      </w:r>
      <w:r w:rsidRPr="00FB69E0">
        <w:rPr>
          <w:rFonts w:ascii="Agency FB" w:hAnsi="Agency FB" w:cs="Arial"/>
          <w:color w:val="464646"/>
          <w:sz w:val="28"/>
          <w:szCs w:val="28"/>
        </w:rPr>
        <w:t xml:space="preserve"> </w:t>
      </w:r>
      <w:r w:rsidRPr="002C3496">
        <w:rPr>
          <w:rFonts w:ascii="Agency FB" w:hAnsi="Agency FB" w:cs="Arial"/>
          <w:color w:val="464646"/>
          <w:sz w:val="28"/>
          <w:szCs w:val="28"/>
        </w:rPr>
        <w:t>unique form of legally recognized corporate entity</w:t>
      </w:r>
      <w:r>
        <w:rPr>
          <w:rFonts w:ascii="Agency FB" w:hAnsi="Agency FB" w:cs="Arial"/>
          <w:color w:val="464646"/>
          <w:sz w:val="28"/>
          <w:szCs w:val="28"/>
        </w:rPr>
        <w:t>, which</w:t>
      </w:r>
      <w:r w:rsidRPr="002C3496">
        <w:rPr>
          <w:rFonts w:ascii="Agency FB" w:hAnsi="Agency FB" w:cs="Arial"/>
          <w:color w:val="464646"/>
          <w:sz w:val="28"/>
          <w:szCs w:val="28"/>
        </w:rPr>
        <w:t xml:space="preserve"> integrates the features of both the limited corporations and the traditional partnership firms</w:t>
      </w:r>
      <w:r>
        <w:rPr>
          <w:rFonts w:ascii="Agency FB" w:hAnsi="Agency FB" w:cs="Arial"/>
          <w:color w:val="464646"/>
          <w:sz w:val="28"/>
          <w:szCs w:val="28"/>
        </w:rPr>
        <w:t>.</w:t>
      </w:r>
      <w:r w:rsidRPr="0022739A">
        <w:rPr>
          <w:rFonts w:ascii="Agency FB" w:hAnsi="Agency FB" w:cs="Arial"/>
          <w:color w:val="464646"/>
          <w:sz w:val="28"/>
          <w:szCs w:val="28"/>
        </w:rPr>
        <w:t xml:space="preserve"> </w:t>
      </w:r>
      <w:r w:rsidRPr="002C3496">
        <w:rPr>
          <w:rFonts w:ascii="Agency FB" w:hAnsi="Agency FB" w:cs="Arial"/>
          <w:color w:val="464646"/>
          <w:sz w:val="28"/>
          <w:szCs w:val="28"/>
        </w:rPr>
        <w:t xml:space="preserve">As it is a unique </w:t>
      </w:r>
      <w:r w:rsidRPr="001F608F">
        <w:rPr>
          <w:rFonts w:ascii="Agency FB" w:hAnsi="Agency FB" w:cs="Arial"/>
          <w:color w:val="464646"/>
          <w:sz w:val="28"/>
          <w:szCs w:val="28"/>
          <w:u w:val="single"/>
        </w:rPr>
        <w:t>Hybrid Combination</w:t>
      </w:r>
      <w:r w:rsidRPr="002C3496">
        <w:rPr>
          <w:rFonts w:ascii="Agency FB" w:hAnsi="Agency FB" w:cs="Arial"/>
          <w:color w:val="464646"/>
          <w:sz w:val="28"/>
          <w:szCs w:val="28"/>
        </w:rPr>
        <w:t xml:space="preserve"> of </w:t>
      </w:r>
      <w:r w:rsidRPr="002C3496">
        <w:rPr>
          <w:rFonts w:ascii="Agency FB" w:hAnsi="Agency FB" w:cs="Arial"/>
          <w:i/>
          <w:color w:val="464646"/>
          <w:sz w:val="28"/>
          <w:szCs w:val="28"/>
          <w:u w:val="single"/>
        </w:rPr>
        <w:t>both Company and Partnership</w:t>
      </w:r>
      <w:r w:rsidRPr="002C3496">
        <w:rPr>
          <w:rFonts w:ascii="Agency FB" w:hAnsi="Agency FB" w:cs="Arial"/>
          <w:color w:val="464646"/>
          <w:sz w:val="28"/>
          <w:szCs w:val="28"/>
        </w:rPr>
        <w:t xml:space="preserve">, this LLP is especially suitable for small to medium-sized business </w:t>
      </w:r>
      <w:r w:rsidR="00FB69E0">
        <w:rPr>
          <w:rFonts w:ascii="Agency FB" w:hAnsi="Agency FB" w:cs="Arial"/>
          <w:color w:val="464646"/>
          <w:sz w:val="28"/>
          <w:szCs w:val="28"/>
        </w:rPr>
        <w:t xml:space="preserve">enterprises and </w:t>
      </w:r>
      <w:r w:rsidRPr="002C3496">
        <w:rPr>
          <w:rFonts w:ascii="Agency FB" w:hAnsi="Agency FB" w:cs="Arial"/>
          <w:color w:val="464646"/>
          <w:sz w:val="28"/>
          <w:szCs w:val="28"/>
        </w:rPr>
        <w:t>professional</w:t>
      </w:r>
      <w:r w:rsidR="00FB69E0">
        <w:rPr>
          <w:rFonts w:ascii="Agency FB" w:hAnsi="Agency FB" w:cs="Arial"/>
          <w:color w:val="464646"/>
          <w:sz w:val="28"/>
          <w:szCs w:val="28"/>
        </w:rPr>
        <w:t>s particularly</w:t>
      </w:r>
      <w:r>
        <w:rPr>
          <w:rFonts w:ascii="Agency FB" w:hAnsi="Agency FB" w:cs="Arial"/>
          <w:color w:val="464646"/>
          <w:sz w:val="28"/>
          <w:szCs w:val="28"/>
        </w:rPr>
        <w:t>.</w:t>
      </w:r>
    </w:p>
    <w:p w:rsidR="0022739A" w:rsidRPr="002C3496" w:rsidRDefault="0022739A" w:rsidP="00DC57B7">
      <w:pPr>
        <w:pStyle w:val="NormalWeb"/>
        <w:shd w:val="clear" w:color="auto" w:fill="FFFFFF"/>
        <w:spacing w:before="0" w:beforeAutospacing="0" w:after="0" w:afterAutospacing="0" w:line="276" w:lineRule="auto"/>
        <w:jc w:val="both"/>
        <w:rPr>
          <w:rFonts w:ascii="Agency FB" w:hAnsi="Agency FB"/>
          <w:sz w:val="28"/>
          <w:szCs w:val="28"/>
        </w:rPr>
      </w:pPr>
    </w:p>
    <w:p w:rsidR="0022739A" w:rsidRPr="002C3496" w:rsidRDefault="005D406B" w:rsidP="0022739A">
      <w:pPr>
        <w:pStyle w:val="NormalWeb"/>
        <w:shd w:val="clear" w:color="auto" w:fill="FFFFFF"/>
        <w:spacing w:before="0" w:beforeAutospacing="0" w:after="225" w:afterAutospacing="0" w:line="276" w:lineRule="auto"/>
        <w:jc w:val="both"/>
        <w:rPr>
          <w:rFonts w:ascii="Agency FB" w:hAnsi="Agency FB" w:cs="Arial"/>
          <w:color w:val="464646"/>
          <w:sz w:val="28"/>
          <w:szCs w:val="28"/>
        </w:rPr>
      </w:pPr>
      <w:r w:rsidRPr="002C3496">
        <w:rPr>
          <w:rFonts w:ascii="Agency FB" w:hAnsi="Agency FB" w:cs="Arial"/>
          <w:color w:val="464646"/>
          <w:sz w:val="28"/>
          <w:szCs w:val="28"/>
        </w:rPr>
        <w:t xml:space="preserve">One hugely popular and highly preferred category of entity for doing business in almost all economic sectors in the majority of the countries </w:t>
      </w:r>
      <w:r w:rsidR="0024694D" w:rsidRPr="002C3496">
        <w:rPr>
          <w:rFonts w:ascii="Agency FB" w:hAnsi="Agency FB" w:cs="Arial"/>
          <w:color w:val="464646"/>
          <w:sz w:val="28"/>
          <w:szCs w:val="28"/>
        </w:rPr>
        <w:t>worldwide</w:t>
      </w:r>
      <w:r w:rsidRPr="002C3496">
        <w:rPr>
          <w:rFonts w:ascii="Agency FB" w:hAnsi="Agency FB" w:cs="Arial"/>
          <w:color w:val="464646"/>
          <w:sz w:val="28"/>
          <w:szCs w:val="28"/>
        </w:rPr>
        <w:t xml:space="preserve"> is the </w:t>
      </w:r>
      <w:r w:rsidR="0024694D" w:rsidRPr="0024694D">
        <w:rPr>
          <w:rFonts w:ascii="Agency FB" w:hAnsi="Agency FB" w:cs="Arial"/>
          <w:color w:val="464646"/>
          <w:sz w:val="28"/>
          <w:szCs w:val="28"/>
          <w:u w:val="single"/>
        </w:rPr>
        <w:t xml:space="preserve">Limited Liability Company </w:t>
      </w:r>
      <w:r w:rsidRPr="0024694D">
        <w:rPr>
          <w:rFonts w:ascii="Agency FB" w:hAnsi="Agency FB" w:cs="Arial"/>
          <w:color w:val="464646"/>
          <w:sz w:val="28"/>
          <w:szCs w:val="28"/>
          <w:u w:val="single"/>
        </w:rPr>
        <w:t>(LLC)</w:t>
      </w:r>
      <w:r w:rsidRPr="002C3496">
        <w:rPr>
          <w:rFonts w:ascii="Agency FB" w:hAnsi="Agency FB" w:cs="Arial"/>
          <w:color w:val="464646"/>
          <w:sz w:val="28"/>
          <w:szCs w:val="28"/>
        </w:rPr>
        <w:t xml:space="preserve">, along with the </w:t>
      </w:r>
      <w:r w:rsidR="0024694D" w:rsidRPr="002C3496">
        <w:rPr>
          <w:rFonts w:ascii="Agency FB" w:hAnsi="Agency FB" w:cs="Arial"/>
          <w:color w:val="464646"/>
          <w:sz w:val="28"/>
          <w:szCs w:val="28"/>
        </w:rPr>
        <w:t xml:space="preserve">Private </w:t>
      </w:r>
      <w:r w:rsidRPr="002C3496">
        <w:rPr>
          <w:rFonts w:ascii="Agency FB" w:hAnsi="Agency FB" w:cs="Arial"/>
          <w:color w:val="464646"/>
          <w:sz w:val="28"/>
          <w:szCs w:val="28"/>
        </w:rPr>
        <w:t xml:space="preserve">and </w:t>
      </w:r>
      <w:r w:rsidR="0024694D" w:rsidRPr="002C3496">
        <w:rPr>
          <w:rFonts w:ascii="Agency FB" w:hAnsi="Agency FB" w:cs="Arial"/>
          <w:color w:val="464646"/>
          <w:sz w:val="28"/>
          <w:szCs w:val="28"/>
        </w:rPr>
        <w:t>Public Limited Corporations</w:t>
      </w:r>
      <w:r w:rsidRPr="002C3496">
        <w:rPr>
          <w:rFonts w:ascii="Agency FB" w:hAnsi="Agency FB" w:cs="Arial"/>
          <w:color w:val="464646"/>
          <w:sz w:val="28"/>
          <w:szCs w:val="28"/>
        </w:rPr>
        <w:t xml:space="preserve">. In India and many other countries, these limited liability </w:t>
      </w:r>
      <w:r w:rsidR="00837F00" w:rsidRPr="002C3496">
        <w:rPr>
          <w:rFonts w:ascii="Agency FB" w:hAnsi="Agency FB" w:cs="Arial"/>
          <w:color w:val="464646"/>
          <w:sz w:val="28"/>
          <w:szCs w:val="28"/>
        </w:rPr>
        <w:t xml:space="preserve">Companies </w:t>
      </w:r>
      <w:r w:rsidRPr="002C3496">
        <w:rPr>
          <w:rFonts w:ascii="Agency FB" w:hAnsi="Agency FB" w:cs="Arial"/>
          <w:color w:val="464646"/>
          <w:sz w:val="28"/>
          <w:szCs w:val="28"/>
        </w:rPr>
        <w:t xml:space="preserve">are better known as the </w:t>
      </w:r>
      <w:r w:rsidRPr="0024694D">
        <w:rPr>
          <w:rFonts w:ascii="Agency FB" w:hAnsi="Agency FB" w:cs="Arial"/>
          <w:color w:val="464646"/>
          <w:sz w:val="28"/>
          <w:szCs w:val="28"/>
          <w:u w:val="single"/>
        </w:rPr>
        <w:t>Limited Liability Partnerships (LLPs).</w:t>
      </w:r>
      <w:r w:rsidRPr="002C3496">
        <w:rPr>
          <w:rFonts w:ascii="Agency FB" w:hAnsi="Agency FB" w:cs="Arial"/>
          <w:color w:val="464646"/>
          <w:sz w:val="28"/>
          <w:szCs w:val="28"/>
        </w:rPr>
        <w:t xml:space="preserve"> </w:t>
      </w:r>
      <w:r w:rsidR="0022739A" w:rsidRPr="002C3496">
        <w:rPr>
          <w:rFonts w:ascii="Agency FB" w:hAnsi="Agency FB" w:cs="Arial"/>
          <w:color w:val="464646"/>
          <w:sz w:val="28"/>
          <w:szCs w:val="28"/>
        </w:rPr>
        <w:t xml:space="preserve">LLP as a structure is not new in the International </w:t>
      </w:r>
      <w:proofErr w:type="gramStart"/>
      <w:r w:rsidR="005E12D5" w:rsidRPr="002C3496">
        <w:rPr>
          <w:rFonts w:ascii="Agency FB" w:hAnsi="Agency FB" w:cs="Arial"/>
          <w:color w:val="464646"/>
          <w:sz w:val="28"/>
          <w:szCs w:val="28"/>
        </w:rPr>
        <w:t>Scenario</w:t>
      </w:r>
      <w:r w:rsidR="005E12D5">
        <w:rPr>
          <w:rFonts w:ascii="Agency FB" w:hAnsi="Agency FB" w:cs="Arial"/>
          <w:color w:val="464646"/>
          <w:sz w:val="28"/>
          <w:szCs w:val="28"/>
        </w:rPr>
        <w:t>,</w:t>
      </w:r>
      <w:proofErr w:type="gramEnd"/>
      <w:r w:rsidR="00837F00">
        <w:rPr>
          <w:rFonts w:ascii="Agency FB" w:hAnsi="Agency FB" w:cs="Arial"/>
          <w:color w:val="464646"/>
          <w:sz w:val="28"/>
          <w:szCs w:val="28"/>
        </w:rPr>
        <w:t xml:space="preserve"> m</w:t>
      </w:r>
      <w:r w:rsidR="0022739A" w:rsidRPr="002C3496">
        <w:rPr>
          <w:rFonts w:ascii="Agency FB" w:hAnsi="Agency FB" w:cs="Arial"/>
          <w:color w:val="464646"/>
          <w:sz w:val="28"/>
          <w:szCs w:val="28"/>
        </w:rPr>
        <w:t>ost western economies have provisions for hybrid business entities like the LLP’s.</w:t>
      </w:r>
    </w:p>
    <w:p w:rsidR="00BF59A9" w:rsidRPr="009517CD" w:rsidRDefault="008B0EFA" w:rsidP="00DC57B7">
      <w:pPr>
        <w:pStyle w:val="NormalWeb"/>
        <w:shd w:val="clear" w:color="auto" w:fill="FFFFFF"/>
        <w:spacing w:before="0" w:beforeAutospacing="0" w:after="225" w:afterAutospacing="0" w:line="276" w:lineRule="auto"/>
        <w:jc w:val="both"/>
        <w:rPr>
          <w:rFonts w:ascii="Agency FB" w:hAnsi="Agency FB" w:cs="Arial"/>
          <w:i/>
          <w:color w:val="464646"/>
          <w:sz w:val="28"/>
          <w:szCs w:val="28"/>
        </w:rPr>
      </w:pPr>
      <w:r w:rsidRPr="002C3496">
        <w:rPr>
          <w:rFonts w:ascii="Agency FB" w:hAnsi="Agency FB" w:cs="Arial"/>
          <w:color w:val="464646"/>
          <w:sz w:val="28"/>
          <w:szCs w:val="28"/>
        </w:rPr>
        <w:t xml:space="preserve">LLP is governed by </w:t>
      </w:r>
      <w:r w:rsidRPr="0024694D">
        <w:rPr>
          <w:rFonts w:ascii="Agency FB" w:hAnsi="Agency FB" w:cs="Arial"/>
          <w:b/>
          <w:color w:val="808080" w:themeColor="background1" w:themeShade="80"/>
          <w:sz w:val="28"/>
          <w:szCs w:val="28"/>
        </w:rPr>
        <w:t>Limited Liability Partnership Act</w:t>
      </w:r>
      <w:r w:rsidR="00BF59A9" w:rsidRPr="0024694D">
        <w:rPr>
          <w:rFonts w:ascii="Agency FB" w:hAnsi="Agency FB" w:cs="Arial"/>
          <w:b/>
          <w:color w:val="808080" w:themeColor="background1" w:themeShade="80"/>
          <w:sz w:val="28"/>
          <w:szCs w:val="28"/>
        </w:rPr>
        <w:t>- 2008</w:t>
      </w:r>
      <w:r w:rsidRPr="002C3496">
        <w:rPr>
          <w:rFonts w:ascii="Agency FB" w:hAnsi="Agency FB" w:cs="Arial"/>
          <w:color w:val="464646"/>
          <w:sz w:val="28"/>
          <w:szCs w:val="28"/>
        </w:rPr>
        <w:t xml:space="preserve"> which came in to force on 1</w:t>
      </w:r>
      <w:r w:rsidRPr="002C3496">
        <w:rPr>
          <w:rFonts w:ascii="Agency FB" w:hAnsi="Agency FB" w:cs="Arial"/>
          <w:color w:val="464646"/>
          <w:sz w:val="28"/>
          <w:szCs w:val="28"/>
          <w:vertAlign w:val="superscript"/>
        </w:rPr>
        <w:t>st</w:t>
      </w:r>
      <w:r w:rsidR="00BF59A9" w:rsidRPr="002C3496">
        <w:rPr>
          <w:rFonts w:ascii="Agency FB" w:hAnsi="Agency FB" w:cs="Arial"/>
          <w:color w:val="464646"/>
          <w:sz w:val="28"/>
          <w:szCs w:val="28"/>
        </w:rPr>
        <w:t xml:space="preserve"> </w:t>
      </w:r>
      <w:r w:rsidRPr="002C3496">
        <w:rPr>
          <w:rFonts w:ascii="Agency FB" w:hAnsi="Agency FB" w:cs="Arial"/>
          <w:color w:val="464646"/>
          <w:sz w:val="28"/>
          <w:szCs w:val="28"/>
        </w:rPr>
        <w:t>day of April 2008. This Act was introduced with</w:t>
      </w:r>
      <w:r w:rsidR="005E12D5">
        <w:rPr>
          <w:rFonts w:ascii="Agency FB" w:hAnsi="Agency FB" w:cs="Arial"/>
          <w:color w:val="464646"/>
          <w:sz w:val="28"/>
          <w:szCs w:val="28"/>
        </w:rPr>
        <w:t xml:space="preserve"> the</w:t>
      </w:r>
      <w:r w:rsidRPr="002C3496">
        <w:rPr>
          <w:rFonts w:ascii="Agency FB" w:hAnsi="Agency FB" w:cs="Arial"/>
          <w:color w:val="464646"/>
          <w:sz w:val="28"/>
          <w:szCs w:val="28"/>
        </w:rPr>
        <w:t xml:space="preserve"> idea of promoting MSME</w:t>
      </w:r>
      <w:r w:rsidR="00BF59A9" w:rsidRPr="002C3496">
        <w:rPr>
          <w:rFonts w:ascii="Agency FB" w:hAnsi="Agency FB" w:cs="Arial"/>
          <w:color w:val="464646"/>
          <w:sz w:val="28"/>
          <w:szCs w:val="28"/>
        </w:rPr>
        <w:t xml:space="preserve"> </w:t>
      </w:r>
      <w:r w:rsidRPr="002C3496">
        <w:rPr>
          <w:rFonts w:ascii="Agency FB" w:hAnsi="Agency FB" w:cs="Arial"/>
          <w:color w:val="464646"/>
          <w:sz w:val="28"/>
          <w:szCs w:val="28"/>
        </w:rPr>
        <w:t>Sector</w:t>
      </w:r>
      <w:r w:rsidR="00BF59A9" w:rsidRPr="002C3496">
        <w:rPr>
          <w:rFonts w:ascii="Agency FB" w:hAnsi="Agency FB" w:cs="Arial"/>
          <w:color w:val="464646"/>
          <w:sz w:val="28"/>
          <w:szCs w:val="28"/>
        </w:rPr>
        <w:t xml:space="preserve"> (Micro Small Medium Enterprise)</w:t>
      </w:r>
      <w:r w:rsidRPr="002C3496">
        <w:rPr>
          <w:rFonts w:ascii="Agency FB" w:hAnsi="Agency FB" w:cs="Arial"/>
          <w:color w:val="464646"/>
          <w:sz w:val="28"/>
          <w:szCs w:val="28"/>
        </w:rPr>
        <w:t xml:space="preserve"> with the advantage of </w:t>
      </w:r>
      <w:r w:rsidR="005E12D5" w:rsidRPr="002C3496">
        <w:rPr>
          <w:rFonts w:ascii="Agency FB" w:hAnsi="Agency FB" w:cs="Arial"/>
          <w:color w:val="464646"/>
          <w:sz w:val="28"/>
          <w:szCs w:val="28"/>
        </w:rPr>
        <w:t xml:space="preserve">self </w:t>
      </w:r>
      <w:r w:rsidRPr="002C3496">
        <w:rPr>
          <w:rFonts w:ascii="Agency FB" w:hAnsi="Agency FB" w:cs="Arial"/>
          <w:color w:val="464646"/>
          <w:sz w:val="28"/>
          <w:szCs w:val="28"/>
        </w:rPr>
        <w:t>governance and less compliance.</w:t>
      </w:r>
    </w:p>
    <w:p w:rsidR="004E5B03" w:rsidRPr="002A0299" w:rsidRDefault="00D53B7E" w:rsidP="0022739A">
      <w:pPr>
        <w:pStyle w:val="NormalWeb"/>
        <w:shd w:val="clear" w:color="auto" w:fill="FFFFFF"/>
        <w:spacing w:before="0" w:beforeAutospacing="0" w:after="0" w:afterAutospacing="0" w:line="276" w:lineRule="auto"/>
        <w:jc w:val="both"/>
        <w:rPr>
          <w:rFonts w:ascii="Agency FB" w:hAnsi="Agency FB" w:cs="Arial"/>
          <w:color w:val="464646"/>
          <w:sz w:val="28"/>
          <w:szCs w:val="28"/>
        </w:rPr>
      </w:pPr>
      <w:r w:rsidRPr="002A0299">
        <w:rPr>
          <w:rFonts w:ascii="Agency FB" w:hAnsi="Agency FB" w:cs="Arial"/>
          <w:color w:val="464646"/>
          <w:sz w:val="28"/>
          <w:szCs w:val="28"/>
        </w:rPr>
        <w:t>LLP Act, 2008</w:t>
      </w:r>
      <w:r w:rsidR="0022739A" w:rsidRPr="002A0299">
        <w:rPr>
          <w:rFonts w:ascii="Agency FB" w:hAnsi="Agency FB" w:cs="Arial"/>
          <w:color w:val="464646"/>
          <w:sz w:val="28"/>
          <w:szCs w:val="28"/>
        </w:rPr>
        <w:t xml:space="preserve"> </w:t>
      </w:r>
      <w:r w:rsidR="002A0299" w:rsidRPr="002A0299">
        <w:rPr>
          <w:rFonts w:ascii="Agency FB" w:hAnsi="Agency FB" w:cs="Arial"/>
          <w:color w:val="464646"/>
          <w:sz w:val="28"/>
          <w:szCs w:val="28"/>
        </w:rPr>
        <w:t xml:space="preserve">constitute </w:t>
      </w:r>
      <w:r w:rsidR="0022739A" w:rsidRPr="002A0299">
        <w:rPr>
          <w:rFonts w:ascii="Agency FB" w:hAnsi="Agency FB" w:cs="Arial"/>
          <w:color w:val="464646"/>
          <w:sz w:val="28"/>
          <w:szCs w:val="28"/>
        </w:rPr>
        <w:t>81 Sections and 4 schedules</w:t>
      </w:r>
      <w:r w:rsidR="002A0299">
        <w:rPr>
          <w:rFonts w:ascii="Agency FB" w:hAnsi="Agency FB" w:cs="Arial"/>
          <w:color w:val="464646"/>
          <w:sz w:val="28"/>
          <w:szCs w:val="28"/>
        </w:rPr>
        <w:t>.</w:t>
      </w:r>
      <w:r w:rsidR="0022739A" w:rsidRPr="002A0299">
        <w:rPr>
          <w:rFonts w:ascii="Agency FB" w:hAnsi="Agency FB" w:cs="Arial"/>
          <w:color w:val="464646"/>
          <w:sz w:val="28"/>
          <w:szCs w:val="28"/>
        </w:rPr>
        <w:t xml:space="preserve"> </w:t>
      </w:r>
      <w:r w:rsidR="002A0299" w:rsidRPr="002A0299">
        <w:rPr>
          <w:rFonts w:ascii="Agency FB" w:hAnsi="Agency FB" w:cs="Arial"/>
          <w:color w:val="464646"/>
          <w:sz w:val="28"/>
          <w:szCs w:val="28"/>
        </w:rPr>
        <w:t xml:space="preserve">So </w:t>
      </w:r>
      <w:r w:rsidR="0022739A" w:rsidRPr="002A0299">
        <w:rPr>
          <w:rFonts w:ascii="Agency FB" w:hAnsi="Agency FB" w:cs="Arial"/>
          <w:color w:val="464646"/>
          <w:sz w:val="28"/>
          <w:szCs w:val="28"/>
        </w:rPr>
        <w:t xml:space="preserve">far LLP Rules 2009 has prescribed </w:t>
      </w:r>
      <w:r w:rsidR="009517CD" w:rsidRPr="002A0299">
        <w:rPr>
          <w:rFonts w:ascii="Agency FB" w:hAnsi="Agency FB" w:cs="Arial"/>
          <w:color w:val="464646"/>
          <w:sz w:val="28"/>
          <w:szCs w:val="28"/>
        </w:rPr>
        <w:t>many</w:t>
      </w:r>
      <w:r w:rsidR="0022739A" w:rsidRPr="002A0299">
        <w:rPr>
          <w:rFonts w:ascii="Agency FB" w:hAnsi="Agency FB" w:cs="Arial"/>
          <w:color w:val="464646"/>
          <w:sz w:val="28"/>
          <w:szCs w:val="28"/>
        </w:rPr>
        <w:t xml:space="preserve"> forms to be filed with MCA.</w:t>
      </w:r>
    </w:p>
    <w:p w:rsidR="001F608F" w:rsidRDefault="001F608F" w:rsidP="00DC57B7">
      <w:pPr>
        <w:pStyle w:val="NormalWeb"/>
        <w:shd w:val="clear" w:color="auto" w:fill="FFFFFF"/>
        <w:spacing w:before="0" w:beforeAutospacing="0" w:after="0" w:afterAutospacing="0" w:line="276" w:lineRule="auto"/>
        <w:jc w:val="both"/>
        <w:rPr>
          <w:rFonts w:ascii="Agency FB" w:hAnsi="Agency FB" w:cs="Arial"/>
          <w:b/>
          <w:color w:val="464646"/>
          <w:sz w:val="28"/>
          <w:szCs w:val="28"/>
          <w:u w:val="single"/>
        </w:rPr>
      </w:pPr>
    </w:p>
    <w:p w:rsidR="00DC4FD1" w:rsidRPr="002C3496" w:rsidRDefault="0022739A" w:rsidP="00DC57B7">
      <w:pPr>
        <w:pStyle w:val="NormalWeb"/>
        <w:shd w:val="clear" w:color="auto" w:fill="FFFFFF"/>
        <w:spacing w:before="0" w:beforeAutospacing="0" w:after="0" w:afterAutospacing="0" w:line="276" w:lineRule="auto"/>
        <w:jc w:val="both"/>
        <w:rPr>
          <w:rFonts w:ascii="Agency FB" w:hAnsi="Agency FB" w:cs="Arial"/>
          <w:b/>
          <w:color w:val="464646"/>
          <w:sz w:val="28"/>
          <w:szCs w:val="28"/>
          <w:u w:val="single"/>
        </w:rPr>
      </w:pPr>
      <w:r>
        <w:rPr>
          <w:rFonts w:ascii="Agency FB" w:hAnsi="Agency FB" w:cs="Arial"/>
          <w:color w:val="464646"/>
          <w:sz w:val="28"/>
          <w:szCs w:val="28"/>
        </w:rPr>
        <w:lastRenderedPageBreak/>
        <w:t>LLP</w:t>
      </w:r>
      <w:r w:rsidR="008B0EFA" w:rsidRPr="002C3496">
        <w:rPr>
          <w:rFonts w:ascii="Agency FB" w:hAnsi="Agency FB" w:cs="Arial"/>
          <w:color w:val="464646"/>
          <w:sz w:val="28"/>
          <w:szCs w:val="28"/>
        </w:rPr>
        <w:t xml:space="preserve"> is an alternate corporate body</w:t>
      </w:r>
      <w:r w:rsidR="00DC4FD1" w:rsidRPr="002C3496">
        <w:rPr>
          <w:rFonts w:ascii="Agency FB" w:hAnsi="Agency FB" w:cs="Arial"/>
          <w:color w:val="464646"/>
          <w:sz w:val="28"/>
          <w:szCs w:val="28"/>
        </w:rPr>
        <w:t xml:space="preserve">, </w:t>
      </w:r>
      <w:r w:rsidR="00076E0C">
        <w:rPr>
          <w:rFonts w:ascii="Agency FB" w:hAnsi="Agency FB" w:cs="Arial"/>
          <w:color w:val="464646"/>
          <w:sz w:val="28"/>
          <w:szCs w:val="28"/>
        </w:rPr>
        <w:t xml:space="preserve">comprising the </w:t>
      </w:r>
      <w:r w:rsidR="008B0EFA" w:rsidRPr="002C3496">
        <w:rPr>
          <w:rFonts w:ascii="Agency FB" w:hAnsi="Agency FB" w:cs="Arial"/>
          <w:color w:val="464646"/>
          <w:sz w:val="28"/>
          <w:szCs w:val="28"/>
        </w:rPr>
        <w:t xml:space="preserve">benefit of </w:t>
      </w:r>
      <w:r w:rsidR="008B0EFA" w:rsidRPr="002C3496">
        <w:rPr>
          <w:rFonts w:ascii="Agency FB" w:hAnsi="Agency FB" w:cs="Arial"/>
          <w:i/>
          <w:color w:val="464646"/>
          <w:sz w:val="28"/>
          <w:szCs w:val="28"/>
          <w:u w:val="single"/>
        </w:rPr>
        <w:t>both Company and Partnership</w:t>
      </w:r>
      <w:r w:rsidR="008B0EFA" w:rsidRPr="002C3496">
        <w:rPr>
          <w:rFonts w:ascii="Agency FB" w:hAnsi="Agency FB" w:cs="Arial"/>
          <w:color w:val="464646"/>
          <w:sz w:val="28"/>
          <w:szCs w:val="28"/>
        </w:rPr>
        <w:t xml:space="preserve">. </w:t>
      </w:r>
    </w:p>
    <w:p w:rsidR="00DC4FD1" w:rsidRPr="002C3496" w:rsidRDefault="008B0EFA" w:rsidP="00DC57B7">
      <w:pPr>
        <w:pStyle w:val="NormalWeb"/>
        <w:numPr>
          <w:ilvl w:val="0"/>
          <w:numId w:val="21"/>
        </w:numPr>
        <w:shd w:val="clear" w:color="auto" w:fill="FFFFFF"/>
        <w:spacing w:before="0" w:beforeAutospacing="0" w:after="0" w:afterAutospacing="0" w:line="276" w:lineRule="auto"/>
        <w:ind w:left="630"/>
        <w:jc w:val="both"/>
        <w:rPr>
          <w:rFonts w:ascii="Agency FB" w:hAnsi="Agency FB" w:cs="Arial"/>
          <w:color w:val="464646"/>
          <w:sz w:val="28"/>
          <w:szCs w:val="28"/>
        </w:rPr>
      </w:pPr>
      <w:r w:rsidRPr="002C3496">
        <w:rPr>
          <w:rFonts w:ascii="Agency FB" w:hAnsi="Agency FB" w:cs="Arial"/>
          <w:color w:val="464646"/>
          <w:sz w:val="28"/>
          <w:szCs w:val="28"/>
        </w:rPr>
        <w:t xml:space="preserve">It contains the benefit of Limited liability to partner and Flexibility of Partnership. </w:t>
      </w:r>
    </w:p>
    <w:p w:rsidR="00DC4FD1" w:rsidRPr="002C3496" w:rsidRDefault="008B0EFA" w:rsidP="00DC57B7">
      <w:pPr>
        <w:pStyle w:val="NormalWeb"/>
        <w:numPr>
          <w:ilvl w:val="0"/>
          <w:numId w:val="21"/>
        </w:numPr>
        <w:shd w:val="clear" w:color="auto" w:fill="FFFFFF"/>
        <w:spacing w:before="0" w:beforeAutospacing="0" w:after="0" w:afterAutospacing="0" w:line="276" w:lineRule="auto"/>
        <w:ind w:left="630"/>
        <w:jc w:val="both"/>
        <w:rPr>
          <w:rFonts w:ascii="Agency FB" w:hAnsi="Agency FB" w:cs="Arial"/>
          <w:color w:val="464646"/>
          <w:sz w:val="28"/>
          <w:szCs w:val="28"/>
        </w:rPr>
      </w:pPr>
      <w:r w:rsidRPr="002C3496">
        <w:rPr>
          <w:rFonts w:ascii="Agency FB" w:hAnsi="Agency FB" w:cs="Arial"/>
          <w:color w:val="464646"/>
          <w:sz w:val="28"/>
          <w:szCs w:val="28"/>
        </w:rPr>
        <w:t xml:space="preserve">LLP is a corporate body and granted the legal status same as that of company. </w:t>
      </w:r>
    </w:p>
    <w:p w:rsidR="008B0EFA" w:rsidRPr="002C3496" w:rsidRDefault="008B0EFA" w:rsidP="00DC57B7">
      <w:pPr>
        <w:pStyle w:val="NormalWeb"/>
        <w:numPr>
          <w:ilvl w:val="0"/>
          <w:numId w:val="21"/>
        </w:numPr>
        <w:shd w:val="clear" w:color="auto" w:fill="FFFFFF"/>
        <w:spacing w:before="0" w:beforeAutospacing="0" w:after="0" w:afterAutospacing="0" w:line="276" w:lineRule="auto"/>
        <w:ind w:left="630"/>
        <w:jc w:val="both"/>
        <w:rPr>
          <w:rFonts w:ascii="Agency FB" w:hAnsi="Agency FB" w:cs="Arial"/>
          <w:color w:val="464646"/>
          <w:sz w:val="28"/>
          <w:szCs w:val="28"/>
        </w:rPr>
      </w:pPr>
      <w:r w:rsidRPr="002C3496">
        <w:rPr>
          <w:rFonts w:ascii="Agency FB" w:hAnsi="Agency FB" w:cs="Arial"/>
          <w:color w:val="464646"/>
          <w:sz w:val="28"/>
          <w:szCs w:val="28"/>
        </w:rPr>
        <w:t>Unlike the partnership in LLP the liability of the partner is limited up to the contribution made by them.</w:t>
      </w:r>
    </w:p>
    <w:p w:rsidR="0024694D" w:rsidRDefault="0024694D" w:rsidP="00F7549F">
      <w:pPr>
        <w:pStyle w:val="NormalWeb"/>
        <w:shd w:val="clear" w:color="auto" w:fill="FFFFFF"/>
        <w:spacing w:before="0" w:beforeAutospacing="0" w:after="0" w:afterAutospacing="0" w:line="276" w:lineRule="auto"/>
        <w:jc w:val="both"/>
        <w:rPr>
          <w:rFonts w:ascii="Agency FB" w:hAnsi="Agency FB" w:cs="Arial"/>
          <w:color w:val="464646"/>
          <w:sz w:val="28"/>
          <w:szCs w:val="28"/>
        </w:rPr>
      </w:pPr>
    </w:p>
    <w:p w:rsidR="0012476A" w:rsidRPr="002C3496" w:rsidRDefault="00ED1CEB" w:rsidP="00F7549F">
      <w:pPr>
        <w:pStyle w:val="NormalWeb"/>
        <w:shd w:val="clear" w:color="auto" w:fill="FFFFFF"/>
        <w:spacing w:before="0" w:beforeAutospacing="0" w:after="0" w:afterAutospacing="0" w:line="276" w:lineRule="auto"/>
        <w:jc w:val="both"/>
        <w:rPr>
          <w:rFonts w:ascii="Agency FB" w:hAnsi="Agency FB" w:cs="Arial"/>
          <w:color w:val="464646"/>
          <w:sz w:val="28"/>
          <w:szCs w:val="28"/>
        </w:rPr>
      </w:pPr>
      <w:r w:rsidRPr="002C3496">
        <w:rPr>
          <w:rFonts w:ascii="Agency FB" w:hAnsi="Agency FB" w:cs="Arial"/>
          <w:color w:val="464646"/>
          <w:sz w:val="28"/>
          <w:szCs w:val="28"/>
        </w:rPr>
        <w:t xml:space="preserve">The Limited Liability Partnership (LLP) Act is a well-thought-out legislation. It codifies the inherent concepts of a LLP by combining best practices seen in private companies while protecting the inherent freedom of partners to decide the manner in which the firm has to be managed. It </w:t>
      </w:r>
      <w:r w:rsidR="00A0170B" w:rsidRPr="002C3496">
        <w:rPr>
          <w:rFonts w:ascii="Agency FB" w:hAnsi="Agency FB" w:cs="Arial"/>
          <w:color w:val="464646"/>
          <w:sz w:val="28"/>
          <w:szCs w:val="28"/>
        </w:rPr>
        <w:t>took</w:t>
      </w:r>
      <w:r w:rsidRPr="002C3496">
        <w:rPr>
          <w:rFonts w:ascii="Agency FB" w:hAnsi="Agency FB" w:cs="Arial"/>
          <w:color w:val="464646"/>
          <w:sz w:val="28"/>
          <w:szCs w:val="28"/>
        </w:rPr>
        <w:t xml:space="preserve"> time for the people to start switching to the LLP model. </w:t>
      </w:r>
      <w:r w:rsidR="00A0170B" w:rsidRPr="002C3496">
        <w:rPr>
          <w:rFonts w:ascii="Agency FB" w:hAnsi="Agency FB" w:cs="Arial"/>
          <w:color w:val="464646"/>
          <w:sz w:val="28"/>
          <w:szCs w:val="28"/>
        </w:rPr>
        <w:t>Earlier</w:t>
      </w:r>
      <w:r w:rsidRPr="002C3496">
        <w:rPr>
          <w:rFonts w:ascii="Agency FB" w:hAnsi="Agency FB" w:cs="Arial"/>
          <w:color w:val="464646"/>
          <w:sz w:val="28"/>
          <w:szCs w:val="28"/>
        </w:rPr>
        <w:t xml:space="preserve">, not many people </w:t>
      </w:r>
      <w:r w:rsidR="00A0170B" w:rsidRPr="002C3496">
        <w:rPr>
          <w:rFonts w:ascii="Agency FB" w:hAnsi="Agency FB" w:cs="Arial"/>
          <w:color w:val="464646"/>
          <w:sz w:val="28"/>
          <w:szCs w:val="28"/>
        </w:rPr>
        <w:t xml:space="preserve">were </w:t>
      </w:r>
      <w:r w:rsidRPr="002C3496">
        <w:rPr>
          <w:rFonts w:ascii="Agency FB" w:hAnsi="Agency FB" w:cs="Arial"/>
          <w:color w:val="464646"/>
          <w:sz w:val="28"/>
          <w:szCs w:val="28"/>
        </w:rPr>
        <w:t xml:space="preserve">interested in starting or investing in an enterprise </w:t>
      </w:r>
      <w:r w:rsidR="00A0170B" w:rsidRPr="002C3496">
        <w:rPr>
          <w:rFonts w:ascii="Agency FB" w:hAnsi="Agency FB" w:cs="Arial"/>
          <w:color w:val="464646"/>
          <w:sz w:val="28"/>
          <w:szCs w:val="28"/>
        </w:rPr>
        <w:t>like LLP</w:t>
      </w:r>
      <w:r w:rsidRPr="002C3496">
        <w:rPr>
          <w:rFonts w:ascii="Agency FB" w:hAnsi="Agency FB" w:cs="Arial"/>
          <w:color w:val="464646"/>
          <w:sz w:val="28"/>
          <w:szCs w:val="28"/>
        </w:rPr>
        <w:t>.</w:t>
      </w:r>
      <w:r w:rsidR="00A0170B" w:rsidRPr="002C3496">
        <w:rPr>
          <w:rFonts w:ascii="Agency FB" w:hAnsi="Agency FB" w:cs="Arial"/>
          <w:color w:val="464646"/>
          <w:sz w:val="28"/>
          <w:szCs w:val="28"/>
        </w:rPr>
        <w:t xml:space="preserve"> </w:t>
      </w:r>
    </w:p>
    <w:p w:rsidR="0012476A" w:rsidRPr="002C3496" w:rsidRDefault="0012476A" w:rsidP="00F7549F">
      <w:pPr>
        <w:pStyle w:val="NormalWeb"/>
        <w:shd w:val="clear" w:color="auto" w:fill="FFFFFF"/>
        <w:spacing w:before="0" w:beforeAutospacing="0" w:after="0" w:afterAutospacing="0" w:line="276" w:lineRule="auto"/>
        <w:jc w:val="both"/>
        <w:rPr>
          <w:rFonts w:ascii="Agency FB" w:hAnsi="Agency FB" w:cs="Arial"/>
          <w:color w:val="464646"/>
          <w:sz w:val="28"/>
          <w:szCs w:val="28"/>
        </w:rPr>
      </w:pPr>
    </w:p>
    <w:p w:rsidR="0012476A" w:rsidRPr="0012476A" w:rsidRDefault="0012476A" w:rsidP="0012476A">
      <w:pPr>
        <w:spacing w:after="0" w:line="240" w:lineRule="auto"/>
        <w:jc w:val="both"/>
        <w:rPr>
          <w:rFonts w:ascii="Agency FB" w:eastAsia="Times New Roman" w:hAnsi="Agency FB" w:cs="Arial"/>
          <w:color w:val="464646"/>
          <w:sz w:val="28"/>
          <w:szCs w:val="28"/>
        </w:rPr>
      </w:pPr>
      <w:r w:rsidRPr="002C3496">
        <w:rPr>
          <w:rFonts w:ascii="Agency FB" w:eastAsia="Times New Roman" w:hAnsi="Agency FB" w:cs="Arial"/>
          <w:color w:val="464646"/>
          <w:sz w:val="28"/>
          <w:szCs w:val="28"/>
        </w:rPr>
        <w:t xml:space="preserve">LLP </w:t>
      </w:r>
      <w:r w:rsidRPr="0012476A">
        <w:rPr>
          <w:rFonts w:ascii="Agency FB" w:eastAsia="Times New Roman" w:hAnsi="Agency FB" w:cs="Arial"/>
          <w:color w:val="464646"/>
          <w:sz w:val="28"/>
          <w:szCs w:val="28"/>
        </w:rPr>
        <w:t xml:space="preserve">is a new corporate structure that combines the flexibility of a partnership and the advantages of limited liability of a company at a low compliance cost. In other words, it is an alternative corporate business vehicle that provides the benefits of limited liability of a company, but allows its members the flexibility of </w:t>
      </w:r>
      <w:r w:rsidRPr="002C3496">
        <w:rPr>
          <w:rFonts w:ascii="Agency FB" w:eastAsia="Times New Roman" w:hAnsi="Agency FB" w:cs="Arial"/>
          <w:color w:val="464646"/>
          <w:sz w:val="28"/>
          <w:szCs w:val="28"/>
        </w:rPr>
        <w:t>organizing</w:t>
      </w:r>
      <w:r w:rsidRPr="0012476A">
        <w:rPr>
          <w:rFonts w:ascii="Agency FB" w:eastAsia="Times New Roman" w:hAnsi="Agency FB" w:cs="Arial"/>
          <w:color w:val="464646"/>
          <w:sz w:val="28"/>
          <w:szCs w:val="28"/>
        </w:rPr>
        <w:t xml:space="preserve"> their internal management on the basis of a mutually arrived agreement, as is the case in a partnership firm.</w:t>
      </w:r>
    </w:p>
    <w:p w:rsidR="0012476A" w:rsidRDefault="0012476A" w:rsidP="0012476A">
      <w:pPr>
        <w:shd w:val="clear" w:color="auto" w:fill="FFFFFF"/>
        <w:spacing w:before="100" w:beforeAutospacing="1" w:after="100" w:afterAutospacing="1" w:line="240" w:lineRule="auto"/>
        <w:jc w:val="both"/>
        <w:rPr>
          <w:rFonts w:ascii="Agency FB" w:eastAsia="Times New Roman" w:hAnsi="Agency FB" w:cs="Arial"/>
          <w:color w:val="464646"/>
          <w:sz w:val="28"/>
          <w:szCs w:val="28"/>
        </w:rPr>
      </w:pPr>
      <w:r w:rsidRPr="0012476A">
        <w:rPr>
          <w:rFonts w:ascii="Agency FB" w:eastAsia="Times New Roman" w:hAnsi="Agency FB" w:cs="Arial"/>
          <w:color w:val="464646"/>
          <w:sz w:val="28"/>
          <w:szCs w:val="28"/>
        </w:rPr>
        <w:t>Owing to flexibility in its structure and operation, it would be useful for small and medium enterprises, in general, and for th</w:t>
      </w:r>
      <w:r w:rsidR="00F664B8">
        <w:rPr>
          <w:rFonts w:ascii="Agency FB" w:eastAsia="Times New Roman" w:hAnsi="Agency FB" w:cs="Arial"/>
          <w:color w:val="464646"/>
          <w:sz w:val="28"/>
          <w:szCs w:val="28"/>
        </w:rPr>
        <w:t>e enterprises in services sector and professional firms,</w:t>
      </w:r>
      <w:r w:rsidRPr="0012476A">
        <w:rPr>
          <w:rFonts w:ascii="Agency FB" w:eastAsia="Times New Roman" w:hAnsi="Agency FB" w:cs="Arial"/>
          <w:color w:val="464646"/>
          <w:sz w:val="28"/>
          <w:szCs w:val="28"/>
        </w:rPr>
        <w:t xml:space="preserve"> in particular. Internationally, LLPs are the preferred vehicle of business, particularly for service industry or for activities involving professionals.</w:t>
      </w:r>
    </w:p>
    <w:p w:rsidR="00323100" w:rsidRPr="00323100" w:rsidRDefault="00323100" w:rsidP="00323100">
      <w:pPr>
        <w:shd w:val="clear" w:color="auto" w:fill="FFFFFF"/>
        <w:spacing w:before="100" w:beforeAutospacing="1" w:after="100" w:afterAutospacing="1" w:line="240" w:lineRule="auto"/>
        <w:jc w:val="center"/>
        <w:rPr>
          <w:rFonts w:ascii="Comic Sans MS" w:eastAsia="Times New Roman" w:hAnsi="Comic Sans MS" w:cs="Times New Roman"/>
          <w:b/>
          <w:color w:val="808080" w:themeColor="background1" w:themeShade="80"/>
          <w:sz w:val="26"/>
          <w:szCs w:val="26"/>
          <w:u w:val="single"/>
        </w:rPr>
      </w:pPr>
      <w:r w:rsidRPr="00323100">
        <w:rPr>
          <w:rFonts w:ascii="Comic Sans MS" w:eastAsia="Times New Roman" w:hAnsi="Comic Sans MS" w:cs="Times New Roman"/>
          <w:b/>
          <w:color w:val="808080" w:themeColor="background1" w:themeShade="80"/>
          <w:sz w:val="26"/>
          <w:szCs w:val="26"/>
          <w:u w:val="single"/>
        </w:rPr>
        <w:t>CONVERSION OF PRIVATE LIMITED COMPANY INTO LLP:</w:t>
      </w:r>
    </w:p>
    <w:p w:rsidR="00723D2A" w:rsidRDefault="0012476A" w:rsidP="00723D2A">
      <w:pPr>
        <w:pStyle w:val="NormalWeb"/>
        <w:shd w:val="clear" w:color="auto" w:fill="FFFFFF"/>
        <w:spacing w:before="0" w:beforeAutospacing="0" w:after="225" w:afterAutospacing="0" w:line="270" w:lineRule="atLeast"/>
        <w:jc w:val="both"/>
        <w:rPr>
          <w:rFonts w:ascii="Agency FB" w:hAnsi="Agency FB" w:cs="Arial"/>
          <w:color w:val="464646"/>
          <w:sz w:val="28"/>
          <w:szCs w:val="28"/>
        </w:rPr>
      </w:pPr>
      <w:proofErr w:type="gramStart"/>
      <w:r w:rsidRPr="002C3496">
        <w:rPr>
          <w:rFonts w:ascii="Agency FB" w:hAnsi="Agency FB" w:cs="Arial"/>
          <w:color w:val="464646"/>
          <w:sz w:val="28"/>
          <w:szCs w:val="28"/>
        </w:rPr>
        <w:t>As all of us are aware that Companies Act-2013 came into force w.e.f. 01</w:t>
      </w:r>
      <w:r w:rsidRPr="002C3496">
        <w:rPr>
          <w:rFonts w:ascii="Agency FB" w:hAnsi="Agency FB" w:cs="Arial"/>
          <w:color w:val="464646"/>
          <w:sz w:val="28"/>
          <w:szCs w:val="28"/>
          <w:vertAlign w:val="superscript"/>
        </w:rPr>
        <w:t>st</w:t>
      </w:r>
      <w:r w:rsidRPr="002C3496">
        <w:rPr>
          <w:rFonts w:ascii="Agency FB" w:hAnsi="Agency FB" w:cs="Arial"/>
          <w:color w:val="464646"/>
          <w:sz w:val="28"/>
          <w:szCs w:val="28"/>
        </w:rPr>
        <w:t xml:space="preserve"> April, 201</w:t>
      </w:r>
      <w:r w:rsidR="00323100">
        <w:rPr>
          <w:rFonts w:ascii="Agency FB" w:hAnsi="Agency FB" w:cs="Arial"/>
          <w:color w:val="464646"/>
          <w:sz w:val="28"/>
          <w:szCs w:val="28"/>
        </w:rPr>
        <w:t>4</w:t>
      </w:r>
      <w:r w:rsidRPr="002C3496">
        <w:rPr>
          <w:rFonts w:ascii="Agency FB" w:hAnsi="Agency FB" w:cs="Arial"/>
          <w:color w:val="464646"/>
          <w:sz w:val="28"/>
          <w:szCs w:val="28"/>
        </w:rPr>
        <w:t>.</w:t>
      </w:r>
      <w:proofErr w:type="gramEnd"/>
      <w:r w:rsidRPr="002C3496">
        <w:rPr>
          <w:rFonts w:ascii="Agency FB" w:hAnsi="Agency FB" w:cs="Arial"/>
          <w:color w:val="464646"/>
          <w:sz w:val="28"/>
          <w:szCs w:val="28"/>
        </w:rPr>
        <w:t xml:space="preserve"> Under Companies Act, 2013 there are very much </w:t>
      </w:r>
      <w:proofErr w:type="gramStart"/>
      <w:r w:rsidR="0024694D" w:rsidRPr="002C3496">
        <w:rPr>
          <w:rFonts w:ascii="Agency FB" w:hAnsi="Agency FB" w:cs="Arial"/>
          <w:color w:val="464646"/>
          <w:sz w:val="28"/>
          <w:szCs w:val="28"/>
        </w:rPr>
        <w:t>compliance</w:t>
      </w:r>
      <w:r w:rsidR="007E2CDF">
        <w:rPr>
          <w:rFonts w:ascii="Agency FB" w:hAnsi="Agency FB" w:cs="Arial"/>
          <w:color w:val="464646"/>
          <w:sz w:val="28"/>
          <w:szCs w:val="28"/>
        </w:rPr>
        <w:t>s</w:t>
      </w:r>
      <w:proofErr w:type="gramEnd"/>
      <w:r w:rsidRPr="002C3496">
        <w:rPr>
          <w:rFonts w:ascii="Agency FB" w:hAnsi="Agency FB" w:cs="Arial"/>
          <w:color w:val="464646"/>
          <w:sz w:val="28"/>
          <w:szCs w:val="28"/>
        </w:rPr>
        <w:t xml:space="preserve"> and many complications, which </w:t>
      </w:r>
      <w:r w:rsidR="0024694D" w:rsidRPr="002C3496">
        <w:rPr>
          <w:rFonts w:ascii="Agency FB" w:hAnsi="Agency FB" w:cs="Arial"/>
          <w:color w:val="464646"/>
          <w:sz w:val="28"/>
          <w:szCs w:val="28"/>
        </w:rPr>
        <w:t>are</w:t>
      </w:r>
      <w:r w:rsidRPr="002C3496">
        <w:rPr>
          <w:rFonts w:ascii="Agency FB" w:hAnsi="Agency FB" w:cs="Arial"/>
          <w:color w:val="464646"/>
          <w:sz w:val="28"/>
          <w:szCs w:val="28"/>
        </w:rPr>
        <w:t xml:space="preserve"> cost consuming for small enterprises. Therefore, Small enterprises are thinking to switch their Companies into Limited Liability Partnership</w:t>
      </w:r>
      <w:r w:rsidR="005160E6">
        <w:rPr>
          <w:rFonts w:ascii="Agency FB" w:hAnsi="Agency FB" w:cs="Arial"/>
          <w:color w:val="464646"/>
          <w:sz w:val="28"/>
          <w:szCs w:val="28"/>
        </w:rPr>
        <w:t xml:space="preserve"> (LLP’s)</w:t>
      </w:r>
      <w:r w:rsidRPr="002C3496">
        <w:rPr>
          <w:rFonts w:ascii="Agency FB" w:hAnsi="Agency FB" w:cs="Arial"/>
          <w:color w:val="464646"/>
          <w:sz w:val="28"/>
          <w:szCs w:val="28"/>
        </w:rPr>
        <w:t xml:space="preserve"> Firm. </w:t>
      </w:r>
    </w:p>
    <w:p w:rsidR="00723D2A" w:rsidRPr="00723D2A" w:rsidRDefault="00723D2A" w:rsidP="00723D2A">
      <w:pPr>
        <w:pStyle w:val="NormalWeb"/>
        <w:shd w:val="clear" w:color="auto" w:fill="FFFFFF"/>
        <w:spacing w:before="0" w:beforeAutospacing="0" w:after="225" w:afterAutospacing="0" w:line="270" w:lineRule="atLeast"/>
        <w:jc w:val="both"/>
        <w:rPr>
          <w:rFonts w:ascii="Agency FB" w:hAnsi="Agency FB" w:cs="Arial"/>
          <w:color w:val="464646"/>
          <w:sz w:val="28"/>
          <w:szCs w:val="28"/>
        </w:rPr>
      </w:pPr>
      <w:r w:rsidRPr="00723D2A">
        <w:rPr>
          <w:rFonts w:ascii="Agency FB" w:hAnsi="Agency FB" w:cs="Arial"/>
          <w:color w:val="464646"/>
          <w:sz w:val="28"/>
          <w:szCs w:val="28"/>
        </w:rPr>
        <w:t>A registered limited company in India (Private or Public) has a lot of complex formalities and incurs additional overheads for managing affairs including mandatory board meeting, maintenance of statutory records,</w:t>
      </w:r>
      <w:r w:rsidR="005160E6">
        <w:rPr>
          <w:rFonts w:ascii="Agency FB" w:hAnsi="Agency FB" w:cs="Arial"/>
          <w:color w:val="464646"/>
          <w:sz w:val="28"/>
          <w:szCs w:val="28"/>
        </w:rPr>
        <w:t xml:space="preserve"> filling of e-forms with MCA</w:t>
      </w:r>
      <w:r w:rsidRPr="00723D2A">
        <w:rPr>
          <w:rFonts w:ascii="Agency FB" w:hAnsi="Agency FB" w:cs="Arial"/>
          <w:color w:val="464646"/>
          <w:sz w:val="28"/>
          <w:szCs w:val="28"/>
        </w:rPr>
        <w:t xml:space="preserve"> etc. Absence of such mandates for LLP combined with advantages such as non-applicability of dividend distribution tax on profit repatriation, transfer of profit rules and deemed dividend profit issues, MAT provisions</w:t>
      </w:r>
      <w:r>
        <w:rPr>
          <w:rFonts w:ascii="Agency FB" w:hAnsi="Agency FB" w:cs="Arial"/>
          <w:color w:val="464646"/>
          <w:sz w:val="28"/>
          <w:szCs w:val="28"/>
        </w:rPr>
        <w:t xml:space="preserve"> (discussed below)</w:t>
      </w:r>
      <w:r w:rsidR="00DD02DF">
        <w:rPr>
          <w:rFonts w:ascii="Agency FB" w:hAnsi="Agency FB" w:cs="Arial"/>
          <w:color w:val="464646"/>
          <w:sz w:val="28"/>
          <w:szCs w:val="28"/>
        </w:rPr>
        <w:t>.</w:t>
      </w:r>
    </w:p>
    <w:p w:rsidR="00323100" w:rsidRDefault="007B5CFB" w:rsidP="00323100">
      <w:pPr>
        <w:pStyle w:val="NormalWeb"/>
        <w:shd w:val="clear" w:color="auto" w:fill="FFFFFF"/>
        <w:spacing w:before="0" w:beforeAutospacing="0" w:after="0" w:afterAutospacing="0" w:line="276" w:lineRule="auto"/>
        <w:jc w:val="both"/>
        <w:rPr>
          <w:rFonts w:ascii="Agency FB" w:hAnsi="Agency FB" w:cs="Arial"/>
          <w:color w:val="464646"/>
          <w:sz w:val="28"/>
          <w:szCs w:val="28"/>
        </w:rPr>
      </w:pPr>
      <w:r w:rsidRPr="002C3496">
        <w:rPr>
          <w:rFonts w:ascii="Agency FB" w:hAnsi="Agency FB" w:cs="Arial"/>
          <w:color w:val="464646"/>
          <w:sz w:val="28"/>
          <w:szCs w:val="28"/>
        </w:rPr>
        <w:lastRenderedPageBreak/>
        <w:t xml:space="preserve">In India, formation, registration, and regulation of an LLP is exclusively governed and controlled by the rules, provisions, and regulations provided in the LLP Act of 2008 and the LLP Rules of 2009. The Ministry of Corporate Affairs (MCA), Government of India, and its well-equipped web portal [www.llp.gov.in] </w:t>
      </w:r>
      <w:proofErr w:type="gramStart"/>
      <w:r w:rsidRPr="002C3496">
        <w:rPr>
          <w:rFonts w:ascii="Agency FB" w:hAnsi="Agency FB" w:cs="Arial"/>
          <w:color w:val="464646"/>
          <w:sz w:val="28"/>
          <w:szCs w:val="28"/>
        </w:rPr>
        <w:t>is</w:t>
      </w:r>
      <w:proofErr w:type="gramEnd"/>
      <w:r w:rsidRPr="002C3496">
        <w:rPr>
          <w:rFonts w:ascii="Agency FB" w:hAnsi="Agency FB" w:cs="Arial"/>
          <w:color w:val="464646"/>
          <w:sz w:val="28"/>
          <w:szCs w:val="28"/>
        </w:rPr>
        <w:t xml:space="preserve"> directly concerned for establishing an LLP.</w:t>
      </w:r>
    </w:p>
    <w:p w:rsidR="00323100" w:rsidRDefault="00323100" w:rsidP="00323100">
      <w:pPr>
        <w:pStyle w:val="NormalWeb"/>
        <w:shd w:val="clear" w:color="auto" w:fill="FFFFFF"/>
        <w:spacing w:before="0" w:beforeAutospacing="0" w:after="0" w:afterAutospacing="0" w:line="276" w:lineRule="auto"/>
        <w:jc w:val="both"/>
        <w:rPr>
          <w:rFonts w:ascii="Agency FB" w:hAnsi="Agency FB" w:cs="Arial"/>
          <w:color w:val="464646"/>
          <w:sz w:val="28"/>
          <w:szCs w:val="28"/>
        </w:rPr>
      </w:pPr>
    </w:p>
    <w:p w:rsidR="00323100" w:rsidRDefault="00323100" w:rsidP="00323100">
      <w:pPr>
        <w:pStyle w:val="NormalWeb"/>
        <w:shd w:val="clear" w:color="auto" w:fill="FFFFFF"/>
        <w:spacing w:before="0" w:beforeAutospacing="0" w:after="0" w:afterAutospacing="0" w:line="276" w:lineRule="auto"/>
        <w:jc w:val="center"/>
        <w:rPr>
          <w:rFonts w:ascii="Comic Sans MS" w:hAnsi="Comic Sans MS"/>
          <w:b/>
          <w:color w:val="808080" w:themeColor="background1" w:themeShade="80"/>
          <w:sz w:val="26"/>
          <w:szCs w:val="26"/>
          <w:u w:val="single"/>
        </w:rPr>
      </w:pPr>
      <w:proofErr w:type="gramStart"/>
      <w:r w:rsidRPr="00323100">
        <w:rPr>
          <w:rFonts w:ascii="Comic Sans MS" w:hAnsi="Comic Sans MS"/>
          <w:b/>
          <w:color w:val="808080" w:themeColor="background1" w:themeShade="80"/>
          <w:sz w:val="26"/>
          <w:szCs w:val="26"/>
          <w:u w:val="single"/>
        </w:rPr>
        <w:t>HOW TO TAKE DECISION OF CONVERSION OF COMPANY INTO LLP.</w:t>
      </w:r>
      <w:proofErr w:type="gramEnd"/>
    </w:p>
    <w:p w:rsidR="00323100" w:rsidRDefault="00323100" w:rsidP="00323100">
      <w:pPr>
        <w:pStyle w:val="NormalWeb"/>
        <w:shd w:val="clear" w:color="auto" w:fill="FFFFFF"/>
        <w:spacing w:before="0" w:beforeAutospacing="0" w:after="0" w:afterAutospacing="0" w:line="276" w:lineRule="auto"/>
        <w:jc w:val="center"/>
        <w:rPr>
          <w:rFonts w:ascii="Comic Sans MS" w:hAnsi="Comic Sans MS"/>
          <w:b/>
          <w:color w:val="808080" w:themeColor="background1" w:themeShade="80"/>
          <w:sz w:val="26"/>
          <w:szCs w:val="26"/>
          <w:u w:val="single"/>
        </w:rPr>
      </w:pPr>
    </w:p>
    <w:p w:rsidR="00323100" w:rsidRDefault="00323100" w:rsidP="00323100">
      <w:pPr>
        <w:pStyle w:val="NormalWeb"/>
        <w:shd w:val="clear" w:color="auto" w:fill="FFFFFF"/>
        <w:spacing w:before="0" w:beforeAutospacing="0" w:after="0" w:afterAutospacing="0" w:line="276" w:lineRule="auto"/>
        <w:jc w:val="both"/>
        <w:rPr>
          <w:rFonts w:ascii="Agency FB" w:hAnsi="Agency FB"/>
          <w:sz w:val="30"/>
          <w:szCs w:val="30"/>
        </w:rPr>
      </w:pPr>
      <w:r w:rsidRPr="00976B94">
        <w:rPr>
          <w:rFonts w:ascii="Agency FB" w:hAnsi="Agency FB"/>
          <w:sz w:val="30"/>
          <w:szCs w:val="30"/>
        </w:rPr>
        <w:t xml:space="preserve">For Conversion of Private Limited Company and Unlisted Public Company into LLP we must do </w:t>
      </w:r>
      <w:r w:rsidRPr="00976B94">
        <w:rPr>
          <w:rFonts w:ascii="Agency FB" w:hAnsi="Agency FB"/>
          <w:b/>
          <w:i/>
          <w:sz w:val="30"/>
          <w:szCs w:val="30"/>
          <w:u w:val="single"/>
        </w:rPr>
        <w:t>Cost and Benefit analysis</w:t>
      </w:r>
      <w:r w:rsidRPr="00976B94">
        <w:rPr>
          <w:rFonts w:ascii="Agency FB" w:hAnsi="Agency FB"/>
          <w:sz w:val="30"/>
          <w:szCs w:val="30"/>
        </w:rPr>
        <w:t xml:space="preserve"> of same</w:t>
      </w:r>
      <w:r>
        <w:rPr>
          <w:rFonts w:ascii="Agency FB" w:hAnsi="Agency FB"/>
          <w:sz w:val="30"/>
          <w:szCs w:val="30"/>
        </w:rPr>
        <w:t>.</w:t>
      </w:r>
    </w:p>
    <w:p w:rsidR="008C64AD" w:rsidRDefault="008C64AD" w:rsidP="00323100">
      <w:pPr>
        <w:pStyle w:val="NormalWeb"/>
        <w:shd w:val="clear" w:color="auto" w:fill="FFFFFF"/>
        <w:spacing w:before="0" w:beforeAutospacing="0" w:after="0" w:afterAutospacing="0" w:line="276" w:lineRule="auto"/>
        <w:jc w:val="both"/>
        <w:rPr>
          <w:rFonts w:ascii="Agency FB" w:hAnsi="Agency FB"/>
          <w:sz w:val="30"/>
          <w:szCs w:val="30"/>
        </w:rPr>
      </w:pPr>
    </w:p>
    <w:p w:rsidR="008C64AD" w:rsidRPr="00323100" w:rsidRDefault="008C64AD" w:rsidP="00323100">
      <w:pPr>
        <w:pStyle w:val="NormalWeb"/>
        <w:shd w:val="clear" w:color="auto" w:fill="FFFFFF"/>
        <w:spacing w:before="0" w:beforeAutospacing="0" w:after="0" w:afterAutospacing="0" w:line="276" w:lineRule="auto"/>
        <w:jc w:val="both"/>
        <w:rPr>
          <w:rFonts w:ascii="Comic Sans MS" w:hAnsi="Comic Sans MS"/>
          <w:b/>
          <w:color w:val="808080" w:themeColor="background1" w:themeShade="80"/>
          <w:sz w:val="26"/>
          <w:szCs w:val="26"/>
          <w:u w:val="single"/>
        </w:rPr>
      </w:pPr>
    </w:p>
    <w:p w:rsidR="008C7DCD" w:rsidRDefault="008C64AD" w:rsidP="009517CD">
      <w:pPr>
        <w:pStyle w:val="NormalWeb"/>
        <w:shd w:val="clear" w:color="auto" w:fill="FFFFFF"/>
        <w:spacing w:before="0" w:beforeAutospacing="0" w:after="0" w:afterAutospacing="0" w:line="276" w:lineRule="auto"/>
        <w:jc w:val="center"/>
        <w:rPr>
          <w:rFonts w:ascii="Agency FB" w:hAnsi="Agency FB" w:cs="Helvetica"/>
          <w:b/>
          <w:color w:val="373737"/>
          <w:sz w:val="32"/>
          <w:szCs w:val="32"/>
          <w:u w:val="single"/>
        </w:rPr>
      </w:pPr>
      <w:r>
        <w:rPr>
          <w:rFonts w:ascii="Agency FB" w:hAnsi="Agency FB" w:cs="Helvetica"/>
          <w:b/>
          <w:color w:val="373737"/>
          <w:sz w:val="32"/>
          <w:szCs w:val="32"/>
          <w:u w:val="single"/>
        </w:rPr>
        <w:t>BENEFITS OF LLP AS</w:t>
      </w:r>
      <w:r w:rsidR="009B7EC9" w:rsidRPr="00090E71">
        <w:rPr>
          <w:rFonts w:ascii="Agency FB" w:hAnsi="Agency FB" w:cs="Helvetica"/>
          <w:b/>
          <w:color w:val="373737"/>
          <w:sz w:val="32"/>
          <w:szCs w:val="32"/>
          <w:u w:val="single"/>
        </w:rPr>
        <w:t xml:space="preserve"> COMPARED TO CORPORATE FORM</w:t>
      </w:r>
      <w:r w:rsidR="009B7EC9">
        <w:rPr>
          <w:rFonts w:ascii="Agency FB" w:hAnsi="Agency FB" w:cs="Helvetica"/>
          <w:b/>
          <w:color w:val="373737"/>
          <w:sz w:val="32"/>
          <w:szCs w:val="32"/>
          <w:u w:val="single"/>
        </w:rPr>
        <w:t>:</w:t>
      </w:r>
    </w:p>
    <w:p w:rsidR="002410A6" w:rsidRDefault="002410A6" w:rsidP="008C7DCD">
      <w:pPr>
        <w:pStyle w:val="NormalWeb"/>
        <w:shd w:val="clear" w:color="auto" w:fill="FFFFFF"/>
        <w:spacing w:before="0" w:beforeAutospacing="0" w:after="0" w:afterAutospacing="0" w:line="276" w:lineRule="auto"/>
        <w:jc w:val="both"/>
        <w:rPr>
          <w:rFonts w:ascii="Agency FB" w:hAnsi="Agency FB" w:cs="Helvetica"/>
          <w:b/>
          <w:color w:val="373737"/>
          <w:sz w:val="32"/>
          <w:szCs w:val="32"/>
          <w:u w:val="single"/>
        </w:rPr>
      </w:pPr>
    </w:p>
    <w:p w:rsidR="002410A6" w:rsidRPr="001A6957" w:rsidRDefault="002410A6" w:rsidP="002410A6">
      <w:pPr>
        <w:pStyle w:val="ListParagraph"/>
        <w:jc w:val="center"/>
        <w:rPr>
          <w:rFonts w:ascii="Agency FB" w:eastAsia="Times New Roman" w:hAnsi="Agency FB" w:cs="Times New Roman"/>
          <w:b/>
          <w:color w:val="808080" w:themeColor="background1" w:themeShade="80"/>
          <w:sz w:val="40"/>
          <w:szCs w:val="40"/>
          <w:u w:val="single"/>
        </w:rPr>
      </w:pPr>
      <w:r w:rsidRPr="001A6957">
        <w:rPr>
          <w:rFonts w:ascii="Agency FB" w:eastAsia="Times New Roman" w:hAnsi="Agency FB" w:cs="Times New Roman"/>
          <w:b/>
          <w:color w:val="808080" w:themeColor="background1" w:themeShade="80"/>
          <w:sz w:val="40"/>
          <w:szCs w:val="40"/>
          <w:u w:val="single"/>
        </w:rPr>
        <w:t>COMPARITIVE ANALYSIS</w:t>
      </w:r>
    </w:p>
    <w:tbl>
      <w:tblPr>
        <w:tblStyle w:val="LightGrid-Accent6"/>
        <w:tblW w:w="0" w:type="auto"/>
        <w:tblLook w:val="04A0"/>
      </w:tblPr>
      <w:tblGrid>
        <w:gridCol w:w="1998"/>
        <w:gridCol w:w="360"/>
        <w:gridCol w:w="3060"/>
        <w:gridCol w:w="360"/>
        <w:gridCol w:w="3330"/>
        <w:gridCol w:w="360"/>
      </w:tblGrid>
      <w:tr w:rsidR="002410A6" w:rsidTr="004A2C9F">
        <w:trPr>
          <w:gridAfter w:val="1"/>
          <w:cnfStyle w:val="100000000000"/>
          <w:wAfter w:w="360" w:type="dxa"/>
        </w:trPr>
        <w:tc>
          <w:tcPr>
            <w:cnfStyle w:val="001000000000"/>
            <w:tcW w:w="1998" w:type="dxa"/>
          </w:tcPr>
          <w:p w:rsidR="002410A6" w:rsidRPr="0089214E" w:rsidRDefault="002410A6" w:rsidP="004A2C9F">
            <w:pPr>
              <w:jc w:val="center"/>
              <w:rPr>
                <w:rFonts w:ascii="Agency FB" w:eastAsia="Times New Roman" w:hAnsi="Agency FB" w:cs="Times New Roman"/>
                <w:color w:val="808080" w:themeColor="background1" w:themeShade="80"/>
                <w:sz w:val="28"/>
                <w:szCs w:val="28"/>
                <w:u w:val="single"/>
              </w:rPr>
            </w:pPr>
            <w:r w:rsidRPr="0089214E">
              <w:rPr>
                <w:rFonts w:ascii="Agency FB" w:eastAsia="Times New Roman" w:hAnsi="Agency FB" w:cs="Times New Roman"/>
                <w:color w:val="808080" w:themeColor="background1" w:themeShade="80"/>
                <w:sz w:val="28"/>
                <w:szCs w:val="28"/>
                <w:u w:val="single"/>
              </w:rPr>
              <w:t xml:space="preserve">Particulars </w:t>
            </w:r>
          </w:p>
        </w:tc>
        <w:tc>
          <w:tcPr>
            <w:tcW w:w="3420" w:type="dxa"/>
            <w:gridSpan w:val="2"/>
          </w:tcPr>
          <w:p w:rsidR="002410A6" w:rsidRPr="0089214E" w:rsidRDefault="002410A6" w:rsidP="004A2C9F">
            <w:pPr>
              <w:jc w:val="center"/>
              <w:cnfStyle w:val="100000000000"/>
              <w:rPr>
                <w:rFonts w:ascii="Agency FB" w:eastAsia="Times New Roman" w:hAnsi="Agency FB" w:cs="Times New Roman"/>
                <w:color w:val="808080" w:themeColor="background1" w:themeShade="80"/>
                <w:sz w:val="28"/>
                <w:szCs w:val="28"/>
                <w:u w:val="single"/>
              </w:rPr>
            </w:pPr>
            <w:r w:rsidRPr="0089214E">
              <w:rPr>
                <w:rFonts w:ascii="Agency FB" w:eastAsia="Times New Roman" w:hAnsi="Agency FB" w:cs="Times New Roman"/>
                <w:color w:val="808080" w:themeColor="background1" w:themeShade="80"/>
                <w:sz w:val="28"/>
                <w:szCs w:val="28"/>
                <w:u w:val="single"/>
              </w:rPr>
              <w:t>LLP</w:t>
            </w:r>
          </w:p>
        </w:tc>
        <w:tc>
          <w:tcPr>
            <w:tcW w:w="3690" w:type="dxa"/>
            <w:gridSpan w:val="2"/>
          </w:tcPr>
          <w:p w:rsidR="002410A6" w:rsidRPr="0089214E" w:rsidRDefault="002410A6" w:rsidP="004A2C9F">
            <w:pPr>
              <w:jc w:val="center"/>
              <w:cnfStyle w:val="100000000000"/>
              <w:rPr>
                <w:rFonts w:ascii="Agency FB" w:eastAsia="Times New Roman" w:hAnsi="Agency FB" w:cs="Times New Roman"/>
                <w:color w:val="808080" w:themeColor="background1" w:themeShade="80"/>
                <w:sz w:val="28"/>
                <w:szCs w:val="28"/>
                <w:u w:val="single"/>
              </w:rPr>
            </w:pPr>
            <w:r w:rsidRPr="0089214E">
              <w:rPr>
                <w:rFonts w:ascii="Agency FB" w:eastAsia="Times New Roman" w:hAnsi="Agency FB" w:cs="Times New Roman"/>
                <w:color w:val="808080" w:themeColor="background1" w:themeShade="80"/>
                <w:sz w:val="28"/>
                <w:szCs w:val="28"/>
                <w:u w:val="single"/>
              </w:rPr>
              <w:t>Private Company</w:t>
            </w:r>
          </w:p>
        </w:tc>
      </w:tr>
      <w:tr w:rsidR="002410A6" w:rsidTr="009517CD">
        <w:trPr>
          <w:cnfStyle w:val="000000100000"/>
        </w:trPr>
        <w:tc>
          <w:tcPr>
            <w:cnfStyle w:val="001000000000"/>
            <w:tcW w:w="2358" w:type="dxa"/>
            <w:gridSpan w:val="2"/>
          </w:tcPr>
          <w:p w:rsidR="002410A6" w:rsidRPr="0089214E" w:rsidRDefault="002410A6" w:rsidP="009517CD">
            <w:pPr>
              <w:jc w:val="both"/>
              <w:rPr>
                <w:rFonts w:ascii="Agency FB" w:eastAsia="Times New Roman" w:hAnsi="Agency FB" w:cs="Times New Roman"/>
                <w:b w:val="0"/>
                <w:color w:val="808080" w:themeColor="background1" w:themeShade="80"/>
                <w:sz w:val="28"/>
                <w:szCs w:val="28"/>
              </w:rPr>
            </w:pPr>
            <w:r w:rsidRPr="0089214E">
              <w:rPr>
                <w:rFonts w:ascii="Agency FB" w:eastAsia="Times New Roman" w:hAnsi="Agency FB" w:cs="Times New Roman"/>
                <w:b w:val="0"/>
                <w:color w:val="808080" w:themeColor="background1" w:themeShade="80"/>
                <w:sz w:val="28"/>
                <w:szCs w:val="28"/>
              </w:rPr>
              <w:t>Members</w:t>
            </w:r>
          </w:p>
        </w:tc>
        <w:tc>
          <w:tcPr>
            <w:tcW w:w="3420" w:type="dxa"/>
            <w:gridSpan w:val="2"/>
          </w:tcPr>
          <w:p w:rsidR="002410A6" w:rsidRPr="0089214E" w:rsidRDefault="002410A6" w:rsidP="004A2C9F">
            <w:pPr>
              <w:jc w:val="cente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Minimum 2 Partner</w:t>
            </w:r>
          </w:p>
        </w:tc>
        <w:tc>
          <w:tcPr>
            <w:tcW w:w="3690" w:type="dxa"/>
            <w:gridSpan w:val="2"/>
          </w:tcPr>
          <w:p w:rsidR="002410A6" w:rsidRDefault="002410A6" w:rsidP="004A2C9F">
            <w:pPr>
              <w:jc w:val="cente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Minimum 2 Member,</w:t>
            </w:r>
          </w:p>
          <w:p w:rsidR="002410A6" w:rsidRPr="0089214E" w:rsidRDefault="002410A6" w:rsidP="004A2C9F">
            <w:pPr>
              <w:jc w:val="cente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Maximum 200 Members</w:t>
            </w:r>
          </w:p>
        </w:tc>
      </w:tr>
      <w:tr w:rsidR="002410A6" w:rsidTr="009517CD">
        <w:trPr>
          <w:cnfStyle w:val="000000010000"/>
        </w:trPr>
        <w:tc>
          <w:tcPr>
            <w:cnfStyle w:val="001000000000"/>
            <w:tcW w:w="2358" w:type="dxa"/>
            <w:gridSpan w:val="2"/>
          </w:tcPr>
          <w:p w:rsidR="002410A6" w:rsidRPr="0089214E" w:rsidRDefault="002410A6" w:rsidP="009517CD">
            <w:pPr>
              <w:jc w:val="both"/>
              <w:rPr>
                <w:rFonts w:ascii="Agency FB" w:eastAsia="Times New Roman" w:hAnsi="Agency FB" w:cs="Times New Roman"/>
                <w:b w:val="0"/>
                <w:color w:val="808080" w:themeColor="background1" w:themeShade="80"/>
                <w:sz w:val="28"/>
                <w:szCs w:val="28"/>
              </w:rPr>
            </w:pPr>
            <w:r>
              <w:rPr>
                <w:rFonts w:ascii="Agency FB" w:eastAsia="Times New Roman" w:hAnsi="Agency FB" w:cs="Times New Roman"/>
                <w:b w:val="0"/>
                <w:color w:val="808080" w:themeColor="background1" w:themeShade="80"/>
                <w:sz w:val="28"/>
                <w:szCs w:val="28"/>
              </w:rPr>
              <w:t>Liability</w:t>
            </w:r>
          </w:p>
        </w:tc>
        <w:tc>
          <w:tcPr>
            <w:tcW w:w="3420" w:type="dxa"/>
            <w:gridSpan w:val="2"/>
          </w:tcPr>
          <w:p w:rsidR="002410A6" w:rsidRPr="0089214E" w:rsidRDefault="002410A6" w:rsidP="004A2C9F">
            <w:pPr>
              <w:jc w:val="center"/>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Limited, Except in case of Fraud and wrongful Act</w:t>
            </w:r>
          </w:p>
        </w:tc>
        <w:tc>
          <w:tcPr>
            <w:tcW w:w="3690" w:type="dxa"/>
            <w:gridSpan w:val="2"/>
          </w:tcPr>
          <w:p w:rsidR="002410A6" w:rsidRPr="0089214E" w:rsidRDefault="002410A6" w:rsidP="004A2C9F">
            <w:pPr>
              <w:jc w:val="center"/>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Limited Liability</w:t>
            </w:r>
          </w:p>
        </w:tc>
      </w:tr>
      <w:tr w:rsidR="002410A6" w:rsidTr="009517CD">
        <w:trPr>
          <w:cnfStyle w:val="000000100000"/>
        </w:trPr>
        <w:tc>
          <w:tcPr>
            <w:cnfStyle w:val="001000000000"/>
            <w:tcW w:w="2358" w:type="dxa"/>
            <w:gridSpan w:val="2"/>
          </w:tcPr>
          <w:p w:rsidR="002410A6" w:rsidRPr="0089214E" w:rsidRDefault="002410A6" w:rsidP="009517CD">
            <w:pPr>
              <w:jc w:val="both"/>
              <w:rPr>
                <w:rFonts w:ascii="Agency FB" w:eastAsia="Times New Roman" w:hAnsi="Agency FB" w:cs="Times New Roman"/>
                <w:b w:val="0"/>
                <w:color w:val="808080" w:themeColor="background1" w:themeShade="80"/>
                <w:sz w:val="28"/>
                <w:szCs w:val="28"/>
              </w:rPr>
            </w:pPr>
            <w:r>
              <w:rPr>
                <w:rFonts w:ascii="Agency FB" w:eastAsia="Times New Roman" w:hAnsi="Agency FB" w:cs="Times New Roman"/>
                <w:b w:val="0"/>
                <w:color w:val="808080" w:themeColor="background1" w:themeShade="80"/>
                <w:sz w:val="28"/>
                <w:szCs w:val="28"/>
              </w:rPr>
              <w:t>Forms to be filled</w:t>
            </w:r>
          </w:p>
        </w:tc>
        <w:tc>
          <w:tcPr>
            <w:tcW w:w="3420" w:type="dxa"/>
            <w:gridSpan w:val="2"/>
          </w:tcPr>
          <w:p w:rsidR="002410A6" w:rsidRDefault="002410A6" w:rsidP="004A2C9F">
            <w:pPr>
              <w:jc w:val="cente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 xml:space="preserve">Regular- </w:t>
            </w:r>
          </w:p>
          <w:p w:rsidR="002410A6" w:rsidRPr="0089214E" w:rsidRDefault="002410A6" w:rsidP="004A2C9F">
            <w:pPr>
              <w:jc w:val="cente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E-form-8 &amp; Eform-11</w:t>
            </w:r>
          </w:p>
        </w:tc>
        <w:tc>
          <w:tcPr>
            <w:tcW w:w="3690" w:type="dxa"/>
            <w:gridSpan w:val="2"/>
          </w:tcPr>
          <w:p w:rsidR="002410A6" w:rsidRDefault="002410A6" w:rsidP="004A2C9F">
            <w:pPr>
              <w:jc w:val="cente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 xml:space="preserve">Regular- </w:t>
            </w:r>
          </w:p>
          <w:p w:rsidR="002410A6" w:rsidRPr="0089214E" w:rsidRDefault="002410A6" w:rsidP="004A2C9F">
            <w:pPr>
              <w:jc w:val="cente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 xml:space="preserve">MGT-14 (two times), 23AC, 23ACA, 20B, GNL-2 </w:t>
            </w:r>
          </w:p>
        </w:tc>
      </w:tr>
      <w:tr w:rsidR="002410A6" w:rsidTr="009517CD">
        <w:trPr>
          <w:cnfStyle w:val="000000010000"/>
        </w:trPr>
        <w:tc>
          <w:tcPr>
            <w:cnfStyle w:val="001000000000"/>
            <w:tcW w:w="2358" w:type="dxa"/>
            <w:gridSpan w:val="2"/>
          </w:tcPr>
          <w:p w:rsidR="002410A6" w:rsidRPr="0089214E" w:rsidRDefault="002410A6" w:rsidP="009517CD">
            <w:pPr>
              <w:jc w:val="both"/>
              <w:rPr>
                <w:rFonts w:ascii="Agency FB" w:eastAsia="Times New Roman" w:hAnsi="Agency FB" w:cs="Times New Roman"/>
                <w:b w:val="0"/>
                <w:color w:val="808080" w:themeColor="background1" w:themeShade="80"/>
                <w:sz w:val="28"/>
                <w:szCs w:val="28"/>
              </w:rPr>
            </w:pPr>
            <w:r>
              <w:rPr>
                <w:rFonts w:ascii="Agency FB" w:eastAsia="Times New Roman" w:hAnsi="Agency FB" w:cs="Times New Roman"/>
                <w:b w:val="0"/>
                <w:color w:val="808080" w:themeColor="background1" w:themeShade="80"/>
                <w:sz w:val="28"/>
                <w:szCs w:val="28"/>
              </w:rPr>
              <w:t>Transfer/ Inheritance of Shares</w:t>
            </w:r>
          </w:p>
        </w:tc>
        <w:tc>
          <w:tcPr>
            <w:tcW w:w="3420" w:type="dxa"/>
            <w:gridSpan w:val="2"/>
          </w:tcPr>
          <w:p w:rsidR="002410A6" w:rsidRPr="0089214E" w:rsidRDefault="002410A6" w:rsidP="004A2C9F">
            <w:pPr>
              <w:jc w:val="center"/>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Transfer, But transferee may not have management right</w:t>
            </w:r>
          </w:p>
        </w:tc>
        <w:tc>
          <w:tcPr>
            <w:tcW w:w="3690" w:type="dxa"/>
            <w:gridSpan w:val="2"/>
          </w:tcPr>
          <w:p w:rsidR="002410A6" w:rsidRPr="0089214E" w:rsidRDefault="002410A6" w:rsidP="004A2C9F">
            <w:pPr>
              <w:jc w:val="center"/>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By court order once the company have been wound up</w:t>
            </w:r>
          </w:p>
        </w:tc>
      </w:tr>
      <w:tr w:rsidR="002410A6" w:rsidTr="009517CD">
        <w:trPr>
          <w:cnfStyle w:val="000000100000"/>
        </w:trPr>
        <w:tc>
          <w:tcPr>
            <w:cnfStyle w:val="001000000000"/>
            <w:tcW w:w="2358" w:type="dxa"/>
            <w:gridSpan w:val="2"/>
          </w:tcPr>
          <w:p w:rsidR="002410A6" w:rsidRPr="009517CD" w:rsidRDefault="002410A6" w:rsidP="009517CD">
            <w:pPr>
              <w:jc w:val="both"/>
              <w:rPr>
                <w:rFonts w:ascii="Agency FB" w:eastAsia="Times New Roman" w:hAnsi="Agency FB" w:cs="Times New Roman"/>
                <w:b w:val="0"/>
                <w:color w:val="808080" w:themeColor="background1" w:themeShade="80"/>
                <w:sz w:val="28"/>
                <w:szCs w:val="28"/>
              </w:rPr>
            </w:pPr>
            <w:r w:rsidRPr="009517CD">
              <w:rPr>
                <w:rFonts w:ascii="Agency FB" w:eastAsia="Times New Roman" w:hAnsi="Agency FB" w:cs="Times New Roman"/>
                <w:b w:val="0"/>
                <w:color w:val="808080" w:themeColor="background1" w:themeShade="80"/>
                <w:sz w:val="28"/>
                <w:szCs w:val="28"/>
              </w:rPr>
              <w:t>Easy to Form, Run and manage</w:t>
            </w:r>
          </w:p>
        </w:tc>
        <w:tc>
          <w:tcPr>
            <w:tcW w:w="3420" w:type="dxa"/>
            <w:gridSpan w:val="2"/>
          </w:tcPr>
          <w:p w:rsidR="002410A6" w:rsidRPr="009517CD" w:rsidRDefault="009517CD" w:rsidP="009517CD">
            <w:pPr>
              <w:jc w:val="both"/>
              <w:cnfStyle w:val="000000100000"/>
              <w:rPr>
                <w:rFonts w:ascii="Agency FB" w:eastAsia="Times New Roman" w:hAnsi="Agency FB" w:cs="Times New Roman"/>
                <w:bCs/>
                <w:color w:val="808080" w:themeColor="background1" w:themeShade="80"/>
                <w:sz w:val="28"/>
                <w:szCs w:val="28"/>
              </w:rPr>
            </w:pPr>
            <w:r w:rsidRPr="009517CD">
              <w:rPr>
                <w:rFonts w:ascii="Agency FB" w:eastAsia="Times New Roman" w:hAnsi="Agency FB" w:cs="Times New Roman"/>
                <w:bCs/>
                <w:color w:val="808080" w:themeColor="background1" w:themeShade="80"/>
                <w:sz w:val="28"/>
                <w:szCs w:val="28"/>
              </w:rPr>
              <w:t>No Minimum</w:t>
            </w:r>
            <w:r w:rsidR="002410A6" w:rsidRPr="009517CD">
              <w:rPr>
                <w:rFonts w:ascii="Agency FB" w:eastAsia="Times New Roman" w:hAnsi="Agency FB" w:cs="Times New Roman"/>
                <w:bCs/>
                <w:color w:val="808080" w:themeColor="background1" w:themeShade="80"/>
                <w:sz w:val="28"/>
                <w:szCs w:val="28"/>
              </w:rPr>
              <w:t xml:space="preserve"> Cap</w:t>
            </w:r>
            <w:r w:rsidRPr="009517CD">
              <w:rPr>
                <w:rFonts w:ascii="Agency FB" w:eastAsia="Times New Roman" w:hAnsi="Agency FB" w:cs="Times New Roman"/>
                <w:bCs/>
                <w:color w:val="808080" w:themeColor="background1" w:themeShade="80"/>
                <w:sz w:val="28"/>
                <w:szCs w:val="28"/>
              </w:rPr>
              <w:t>ital requirement for</w:t>
            </w:r>
            <w:r w:rsidR="002410A6" w:rsidRPr="009517CD">
              <w:rPr>
                <w:rFonts w:ascii="Agency FB" w:eastAsia="Times New Roman" w:hAnsi="Agency FB" w:cs="Times New Roman"/>
                <w:bCs/>
                <w:color w:val="808080" w:themeColor="background1" w:themeShade="80"/>
                <w:sz w:val="28"/>
                <w:szCs w:val="28"/>
              </w:rPr>
              <w:t xml:space="preserve"> Incorporation </w:t>
            </w:r>
          </w:p>
        </w:tc>
        <w:tc>
          <w:tcPr>
            <w:tcW w:w="3690" w:type="dxa"/>
            <w:gridSpan w:val="2"/>
          </w:tcPr>
          <w:p w:rsidR="002410A6" w:rsidRPr="009517CD" w:rsidRDefault="009517CD" w:rsidP="009517CD">
            <w:pPr>
              <w:jc w:val="both"/>
              <w:cnfStyle w:val="000000100000"/>
              <w:rPr>
                <w:rFonts w:ascii="Agency FB" w:eastAsia="Times New Roman" w:hAnsi="Agency FB" w:cs="Times New Roman"/>
                <w:bCs/>
                <w:color w:val="808080" w:themeColor="background1" w:themeShade="80"/>
                <w:sz w:val="28"/>
                <w:szCs w:val="28"/>
              </w:rPr>
            </w:pPr>
            <w:r w:rsidRPr="009517CD">
              <w:rPr>
                <w:rFonts w:ascii="Agency FB" w:eastAsia="Times New Roman" w:hAnsi="Agency FB" w:cs="Times New Roman"/>
                <w:bCs/>
                <w:color w:val="808080" w:themeColor="background1" w:themeShade="80"/>
                <w:sz w:val="28"/>
                <w:szCs w:val="28"/>
              </w:rPr>
              <w:t>Minimum Capital for Incorporation of Private Limited Company is Rs. 1,00,000/- and for Public Limited Company is Rs. 5,00,000/-</w:t>
            </w:r>
          </w:p>
        </w:tc>
      </w:tr>
      <w:tr w:rsidR="002410A6" w:rsidTr="009517CD">
        <w:trPr>
          <w:cnfStyle w:val="000000010000"/>
        </w:trPr>
        <w:tc>
          <w:tcPr>
            <w:cnfStyle w:val="001000000000"/>
            <w:tcW w:w="2358" w:type="dxa"/>
            <w:gridSpan w:val="2"/>
          </w:tcPr>
          <w:p w:rsidR="002410A6" w:rsidRPr="009517CD" w:rsidRDefault="00E64CAB" w:rsidP="009517CD">
            <w:pPr>
              <w:jc w:val="both"/>
              <w:rPr>
                <w:rFonts w:ascii="Agency FB" w:eastAsia="Times New Roman" w:hAnsi="Agency FB" w:cs="Times New Roman"/>
                <w:b w:val="0"/>
                <w:color w:val="808080" w:themeColor="background1" w:themeShade="80"/>
                <w:sz w:val="28"/>
                <w:szCs w:val="28"/>
              </w:rPr>
            </w:pPr>
            <w:r w:rsidRPr="009517CD">
              <w:rPr>
                <w:rFonts w:ascii="Agency FB" w:eastAsia="Times New Roman" w:hAnsi="Agency FB" w:cs="Times New Roman"/>
                <w:b w:val="0"/>
                <w:color w:val="808080" w:themeColor="background1" w:themeShade="80"/>
                <w:sz w:val="28"/>
                <w:szCs w:val="28"/>
              </w:rPr>
              <w:t xml:space="preserve">Requirement </w:t>
            </w:r>
            <w:r w:rsidR="002410A6" w:rsidRPr="009517CD">
              <w:rPr>
                <w:rFonts w:ascii="Agency FB" w:eastAsia="Times New Roman" w:hAnsi="Agency FB" w:cs="Times New Roman"/>
                <w:b w:val="0"/>
                <w:color w:val="808080" w:themeColor="background1" w:themeShade="80"/>
                <w:sz w:val="28"/>
                <w:szCs w:val="28"/>
              </w:rPr>
              <w:t xml:space="preserve">as to maintenance of </w:t>
            </w:r>
            <w:r w:rsidRPr="009517CD">
              <w:rPr>
                <w:rFonts w:ascii="Agency FB" w:eastAsia="Times New Roman" w:hAnsi="Agency FB" w:cs="Times New Roman"/>
                <w:b w:val="0"/>
                <w:color w:val="808080" w:themeColor="background1" w:themeShade="80"/>
                <w:sz w:val="28"/>
                <w:szCs w:val="28"/>
              </w:rPr>
              <w:t>Statutory Records</w:t>
            </w:r>
          </w:p>
        </w:tc>
        <w:tc>
          <w:tcPr>
            <w:tcW w:w="3420" w:type="dxa"/>
            <w:gridSpan w:val="2"/>
          </w:tcPr>
          <w:p w:rsidR="002410A6" w:rsidRDefault="002410A6" w:rsidP="00F1119C">
            <w:pPr>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 xml:space="preserve">NO such </w:t>
            </w:r>
            <w:r w:rsidR="00F1119C">
              <w:rPr>
                <w:rFonts w:ascii="Agency FB" w:eastAsia="Times New Roman" w:hAnsi="Agency FB" w:cs="Times New Roman"/>
                <w:color w:val="808080" w:themeColor="background1" w:themeShade="80"/>
                <w:sz w:val="28"/>
                <w:szCs w:val="28"/>
              </w:rPr>
              <w:t>Requirement.</w:t>
            </w:r>
          </w:p>
        </w:tc>
        <w:tc>
          <w:tcPr>
            <w:tcW w:w="3690" w:type="dxa"/>
            <w:gridSpan w:val="2"/>
          </w:tcPr>
          <w:p w:rsidR="002410A6" w:rsidRDefault="002410A6" w:rsidP="00F1119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 xml:space="preserve">It is must to maintain statutory records as per </w:t>
            </w:r>
            <w:r w:rsidR="00F1119C">
              <w:rPr>
                <w:rFonts w:ascii="Agency FB" w:eastAsia="Times New Roman" w:hAnsi="Agency FB" w:cs="Times New Roman"/>
                <w:color w:val="808080" w:themeColor="background1" w:themeShade="80"/>
                <w:sz w:val="28"/>
                <w:szCs w:val="28"/>
              </w:rPr>
              <w:t>Companies Act-2013.</w:t>
            </w:r>
          </w:p>
        </w:tc>
      </w:tr>
      <w:tr w:rsidR="002410A6" w:rsidTr="009517CD">
        <w:trPr>
          <w:cnfStyle w:val="000000100000"/>
        </w:trPr>
        <w:tc>
          <w:tcPr>
            <w:cnfStyle w:val="001000000000"/>
            <w:tcW w:w="2358" w:type="dxa"/>
            <w:gridSpan w:val="2"/>
          </w:tcPr>
          <w:p w:rsidR="002410A6" w:rsidRPr="009517CD" w:rsidRDefault="002410A6" w:rsidP="009517CD">
            <w:pPr>
              <w:jc w:val="both"/>
              <w:rPr>
                <w:rFonts w:ascii="Agency FB" w:eastAsia="Times New Roman" w:hAnsi="Agency FB" w:cs="Times New Roman"/>
                <w:b w:val="0"/>
                <w:color w:val="808080" w:themeColor="background1" w:themeShade="80"/>
                <w:sz w:val="28"/>
                <w:szCs w:val="28"/>
              </w:rPr>
            </w:pPr>
            <w:r w:rsidRPr="009517CD">
              <w:rPr>
                <w:rFonts w:ascii="Agency FB" w:eastAsia="Times New Roman" w:hAnsi="Agency FB" w:cs="Times New Roman"/>
                <w:b w:val="0"/>
                <w:color w:val="808080" w:themeColor="background1" w:themeShade="80"/>
                <w:sz w:val="28"/>
                <w:szCs w:val="28"/>
              </w:rPr>
              <w:t xml:space="preserve">Audit </w:t>
            </w:r>
            <w:r w:rsidR="00F1119C" w:rsidRPr="009517CD">
              <w:rPr>
                <w:rFonts w:ascii="Agency FB" w:eastAsia="Times New Roman" w:hAnsi="Agency FB" w:cs="Times New Roman"/>
                <w:b w:val="0"/>
                <w:color w:val="808080" w:themeColor="background1" w:themeShade="80"/>
                <w:sz w:val="28"/>
                <w:szCs w:val="28"/>
              </w:rPr>
              <w:t xml:space="preserve">of </w:t>
            </w:r>
            <w:r w:rsidRPr="009517CD">
              <w:rPr>
                <w:rFonts w:ascii="Agency FB" w:eastAsia="Times New Roman" w:hAnsi="Agency FB" w:cs="Times New Roman"/>
                <w:b w:val="0"/>
                <w:color w:val="808080" w:themeColor="background1" w:themeShade="80"/>
                <w:sz w:val="28"/>
                <w:szCs w:val="28"/>
              </w:rPr>
              <w:t>Accounts</w:t>
            </w:r>
          </w:p>
        </w:tc>
        <w:tc>
          <w:tcPr>
            <w:tcW w:w="3420" w:type="dxa"/>
            <w:gridSpan w:val="2"/>
          </w:tcPr>
          <w:p w:rsidR="002410A6" w:rsidRDefault="00494279" w:rsidP="00494279">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Require only</w:t>
            </w:r>
            <w:r w:rsidR="002410A6">
              <w:rPr>
                <w:rFonts w:ascii="Agency FB" w:eastAsia="Times New Roman" w:hAnsi="Agency FB" w:cs="Times New Roman"/>
                <w:color w:val="808080" w:themeColor="background1" w:themeShade="80"/>
                <w:sz w:val="28"/>
                <w:szCs w:val="28"/>
              </w:rPr>
              <w:t xml:space="preserve"> if </w:t>
            </w:r>
            <w:r>
              <w:rPr>
                <w:rFonts w:ascii="Agency FB" w:eastAsia="Times New Roman" w:hAnsi="Agency FB" w:cs="Times New Roman"/>
                <w:color w:val="808080" w:themeColor="background1" w:themeShade="80"/>
                <w:sz w:val="28"/>
                <w:szCs w:val="28"/>
              </w:rPr>
              <w:t>Turn over</w:t>
            </w:r>
            <w:r w:rsidR="002410A6">
              <w:rPr>
                <w:rFonts w:ascii="Agency FB" w:eastAsia="Times New Roman" w:hAnsi="Agency FB" w:cs="Times New Roman"/>
                <w:color w:val="808080" w:themeColor="background1" w:themeShade="80"/>
                <w:sz w:val="28"/>
                <w:szCs w:val="28"/>
              </w:rPr>
              <w:t xml:space="preserve"> above 40 </w:t>
            </w:r>
            <w:r w:rsidR="002410A6">
              <w:rPr>
                <w:rFonts w:ascii="Agency FB" w:eastAsia="Times New Roman" w:hAnsi="Agency FB" w:cs="Times New Roman"/>
                <w:color w:val="808080" w:themeColor="background1" w:themeShade="80"/>
                <w:sz w:val="28"/>
                <w:szCs w:val="28"/>
              </w:rPr>
              <w:lastRenderedPageBreak/>
              <w:t>lacs or Contribution more than 25 lac</w:t>
            </w:r>
            <w:r>
              <w:rPr>
                <w:rFonts w:ascii="Agency FB" w:eastAsia="Times New Roman" w:hAnsi="Agency FB" w:cs="Times New Roman"/>
                <w:color w:val="808080" w:themeColor="background1" w:themeShade="80"/>
                <w:sz w:val="28"/>
                <w:szCs w:val="28"/>
              </w:rPr>
              <w:t>s</w:t>
            </w:r>
            <w:r w:rsidR="002410A6">
              <w:rPr>
                <w:rFonts w:ascii="Agency FB" w:eastAsia="Times New Roman" w:hAnsi="Agency FB" w:cs="Times New Roman"/>
                <w:color w:val="808080" w:themeColor="background1" w:themeShade="80"/>
                <w:sz w:val="28"/>
                <w:szCs w:val="28"/>
              </w:rPr>
              <w:t>.</w:t>
            </w:r>
          </w:p>
        </w:tc>
        <w:tc>
          <w:tcPr>
            <w:tcW w:w="3690" w:type="dxa"/>
            <w:gridSpan w:val="2"/>
          </w:tcPr>
          <w:p w:rsidR="002410A6" w:rsidRDefault="002410A6" w:rsidP="00F1119C">
            <w:pPr>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lastRenderedPageBreak/>
              <w:t xml:space="preserve">Audit is </w:t>
            </w:r>
            <w:r w:rsidR="00494279">
              <w:rPr>
                <w:rFonts w:ascii="Agency FB" w:eastAsia="Times New Roman" w:hAnsi="Agency FB" w:cs="Times New Roman"/>
                <w:color w:val="808080" w:themeColor="background1" w:themeShade="80"/>
                <w:sz w:val="28"/>
                <w:szCs w:val="28"/>
              </w:rPr>
              <w:t>Compulsory.</w:t>
            </w:r>
          </w:p>
        </w:tc>
      </w:tr>
      <w:tr w:rsidR="002410A6" w:rsidTr="009517CD">
        <w:trPr>
          <w:cnfStyle w:val="000000010000"/>
        </w:trPr>
        <w:tc>
          <w:tcPr>
            <w:cnfStyle w:val="001000000000"/>
            <w:tcW w:w="2358" w:type="dxa"/>
            <w:gridSpan w:val="2"/>
          </w:tcPr>
          <w:p w:rsidR="002410A6" w:rsidRPr="009517CD" w:rsidRDefault="002410A6" w:rsidP="009517CD">
            <w:pPr>
              <w:jc w:val="both"/>
              <w:rPr>
                <w:rFonts w:ascii="Agency FB" w:eastAsia="Times New Roman" w:hAnsi="Agency FB" w:cs="Times New Roman"/>
                <w:b w:val="0"/>
                <w:color w:val="808080" w:themeColor="background1" w:themeShade="80"/>
                <w:sz w:val="28"/>
                <w:szCs w:val="28"/>
              </w:rPr>
            </w:pPr>
            <w:r w:rsidRPr="009517CD">
              <w:rPr>
                <w:rFonts w:ascii="Agency FB" w:eastAsia="Times New Roman" w:hAnsi="Agency FB" w:cs="Times New Roman"/>
                <w:b w:val="0"/>
                <w:color w:val="808080" w:themeColor="background1" w:themeShade="80"/>
                <w:sz w:val="28"/>
                <w:szCs w:val="28"/>
              </w:rPr>
              <w:lastRenderedPageBreak/>
              <w:t>Management through</w:t>
            </w:r>
          </w:p>
        </w:tc>
        <w:tc>
          <w:tcPr>
            <w:tcW w:w="3420" w:type="dxa"/>
            <w:gridSpan w:val="2"/>
          </w:tcPr>
          <w:p w:rsidR="002410A6" w:rsidRDefault="002410A6" w:rsidP="00F1119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LLP agreement</w:t>
            </w:r>
            <w:r w:rsidR="0019128A">
              <w:rPr>
                <w:rFonts w:ascii="Agency FB" w:eastAsia="Times New Roman" w:hAnsi="Agency FB" w:cs="Times New Roman"/>
                <w:color w:val="808080" w:themeColor="background1" w:themeShade="80"/>
                <w:sz w:val="28"/>
                <w:szCs w:val="28"/>
              </w:rPr>
              <w:t>.</w:t>
            </w:r>
          </w:p>
        </w:tc>
        <w:tc>
          <w:tcPr>
            <w:tcW w:w="3690" w:type="dxa"/>
            <w:gridSpan w:val="2"/>
          </w:tcPr>
          <w:p w:rsidR="002410A6" w:rsidRDefault="0019128A" w:rsidP="0019128A">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Memorandum of Association</w:t>
            </w:r>
            <w:r w:rsidR="002410A6">
              <w:rPr>
                <w:rFonts w:ascii="Agency FB" w:eastAsia="Times New Roman" w:hAnsi="Agency FB" w:cs="Times New Roman"/>
                <w:color w:val="808080" w:themeColor="background1" w:themeShade="80"/>
                <w:sz w:val="28"/>
                <w:szCs w:val="28"/>
              </w:rPr>
              <w:t xml:space="preserve"> </w:t>
            </w:r>
            <w:r>
              <w:rPr>
                <w:rFonts w:ascii="Agency FB" w:eastAsia="Times New Roman" w:hAnsi="Agency FB" w:cs="Times New Roman"/>
                <w:color w:val="808080" w:themeColor="background1" w:themeShade="80"/>
                <w:sz w:val="28"/>
                <w:szCs w:val="28"/>
              </w:rPr>
              <w:t>and Article of Association</w:t>
            </w:r>
            <w:r w:rsidR="002410A6">
              <w:rPr>
                <w:rFonts w:ascii="Agency FB" w:eastAsia="Times New Roman" w:hAnsi="Agency FB" w:cs="Times New Roman"/>
                <w:color w:val="808080" w:themeColor="background1" w:themeShade="80"/>
                <w:sz w:val="28"/>
                <w:szCs w:val="28"/>
              </w:rPr>
              <w:t xml:space="preserve"> </w:t>
            </w:r>
            <w:r>
              <w:rPr>
                <w:rFonts w:ascii="Agency FB" w:eastAsia="Times New Roman" w:hAnsi="Agency FB" w:cs="Times New Roman"/>
                <w:color w:val="808080" w:themeColor="background1" w:themeShade="80"/>
                <w:sz w:val="28"/>
                <w:szCs w:val="28"/>
              </w:rPr>
              <w:t>of company.</w:t>
            </w:r>
          </w:p>
        </w:tc>
      </w:tr>
    </w:tbl>
    <w:p w:rsidR="004E5B03" w:rsidRPr="00090E71" w:rsidRDefault="002410A6" w:rsidP="002410A6">
      <w:pPr>
        <w:pStyle w:val="NormalWeb"/>
        <w:shd w:val="clear" w:color="auto" w:fill="FFFFFF"/>
        <w:spacing w:before="0" w:line="276" w:lineRule="auto"/>
        <w:ind w:left="-90"/>
        <w:jc w:val="both"/>
        <w:rPr>
          <w:rFonts w:ascii="Agency FB" w:hAnsi="Agency FB" w:cs="Helvetica"/>
          <w:color w:val="373737"/>
          <w:sz w:val="32"/>
          <w:szCs w:val="32"/>
        </w:rPr>
      </w:pPr>
      <w:r>
        <w:rPr>
          <w:rFonts w:ascii="Agency FB" w:hAnsi="Agency FB" w:cs="Helvetica"/>
          <w:b/>
          <w:color w:val="373737"/>
          <w:sz w:val="32"/>
          <w:szCs w:val="32"/>
          <w:u w:val="single"/>
        </w:rPr>
        <w:t>COMPLIANCE REQUIREMENT:</w:t>
      </w:r>
    </w:p>
    <w:p w:rsidR="00BD71AE" w:rsidRPr="008F1BFF" w:rsidRDefault="00DD02DF" w:rsidP="002B2719">
      <w:pPr>
        <w:pStyle w:val="ListParagraph"/>
        <w:shd w:val="clear" w:color="auto" w:fill="FFFFFF"/>
        <w:spacing w:after="0"/>
        <w:ind w:left="0"/>
        <w:textAlignment w:val="baseline"/>
        <w:rPr>
          <w:rFonts w:ascii="Comic Sans MS" w:hAnsi="Comic Sans MS"/>
          <w:b/>
          <w:color w:val="808080" w:themeColor="background1" w:themeShade="80"/>
          <w:sz w:val="24"/>
          <w:szCs w:val="24"/>
        </w:rPr>
      </w:pPr>
      <w:r>
        <w:rPr>
          <w:rFonts w:ascii="Arial" w:eastAsia="Times New Roman" w:hAnsi="Arial" w:cs="Arial"/>
          <w:b/>
          <w:bCs/>
          <w:color w:val="333333"/>
          <w:sz w:val="24"/>
          <w:szCs w:val="24"/>
          <w:u w:val="single"/>
        </w:rPr>
        <w:t>MINIMUM</w:t>
      </w:r>
      <w:r w:rsidR="00BD71AE" w:rsidRPr="008F1BFF">
        <w:rPr>
          <w:rFonts w:ascii="Arial" w:eastAsia="Times New Roman" w:hAnsi="Arial" w:cs="Arial"/>
          <w:b/>
          <w:bCs/>
          <w:color w:val="333333"/>
          <w:sz w:val="24"/>
          <w:szCs w:val="24"/>
          <w:u w:val="single"/>
        </w:rPr>
        <w:t xml:space="preserve"> COMPLIANCE LEVEL &amp; COST SAVING:</w:t>
      </w:r>
      <w:r w:rsidR="00BD71AE" w:rsidRPr="008F1BFF">
        <w:rPr>
          <w:rFonts w:ascii="Arial" w:eastAsia="Times New Roman" w:hAnsi="Arial" w:cs="Arial"/>
          <w:bCs/>
          <w:color w:val="333333"/>
          <w:sz w:val="24"/>
          <w:szCs w:val="24"/>
        </w:rPr>
        <w:t xml:space="preserve"> </w:t>
      </w:r>
    </w:p>
    <w:p w:rsidR="00DD02DF" w:rsidRDefault="00BD71AE" w:rsidP="00BD71AE">
      <w:pPr>
        <w:pStyle w:val="ListParagraph"/>
        <w:shd w:val="clear" w:color="auto" w:fill="FFFFFF"/>
        <w:spacing w:after="0"/>
        <w:ind w:left="0"/>
        <w:jc w:val="both"/>
        <w:textAlignment w:val="baseline"/>
        <w:rPr>
          <w:rFonts w:ascii="Agency FB" w:eastAsia="Times New Roman" w:hAnsi="Agency FB" w:cs="Times New Roman"/>
          <w:sz w:val="30"/>
          <w:szCs w:val="30"/>
        </w:rPr>
      </w:pPr>
      <w:r w:rsidRPr="008F1BFF">
        <w:rPr>
          <w:rFonts w:ascii="Agency FB" w:eastAsia="Times New Roman" w:hAnsi="Agency FB" w:cs="Times New Roman"/>
          <w:sz w:val="30"/>
          <w:szCs w:val="30"/>
        </w:rPr>
        <w:t>After commencement of Companies Act</w:t>
      </w:r>
      <w:r w:rsidR="00DD02DF">
        <w:rPr>
          <w:rFonts w:ascii="Agency FB" w:eastAsia="Times New Roman" w:hAnsi="Agency FB" w:cs="Times New Roman"/>
          <w:sz w:val="30"/>
          <w:szCs w:val="30"/>
        </w:rPr>
        <w:t>,</w:t>
      </w:r>
      <w:r w:rsidRPr="008F1BFF">
        <w:rPr>
          <w:rFonts w:ascii="Agency FB" w:eastAsia="Times New Roman" w:hAnsi="Agency FB" w:cs="Times New Roman"/>
          <w:sz w:val="30"/>
          <w:szCs w:val="30"/>
        </w:rPr>
        <w:t xml:space="preserve"> 2013 cost of </w:t>
      </w:r>
      <w:r w:rsidR="002410A6">
        <w:rPr>
          <w:rFonts w:ascii="Agency FB" w:eastAsia="Times New Roman" w:hAnsi="Agency FB" w:cs="Times New Roman"/>
          <w:sz w:val="30"/>
          <w:szCs w:val="30"/>
        </w:rPr>
        <w:t>compliance</w:t>
      </w:r>
      <w:r w:rsidRPr="008F1BFF">
        <w:rPr>
          <w:rFonts w:ascii="Agency FB" w:eastAsia="Times New Roman" w:hAnsi="Agency FB" w:cs="Times New Roman"/>
          <w:sz w:val="30"/>
          <w:szCs w:val="30"/>
        </w:rPr>
        <w:t xml:space="preserve"> </w:t>
      </w:r>
      <w:r w:rsidR="002410A6">
        <w:rPr>
          <w:rFonts w:ascii="Agency FB" w:eastAsia="Times New Roman" w:hAnsi="Agency FB" w:cs="Times New Roman"/>
          <w:sz w:val="30"/>
          <w:szCs w:val="30"/>
        </w:rPr>
        <w:t>has</w:t>
      </w:r>
      <w:r w:rsidRPr="008F1BFF">
        <w:rPr>
          <w:rFonts w:ascii="Agency FB" w:eastAsia="Times New Roman" w:hAnsi="Agency FB" w:cs="Times New Roman"/>
          <w:sz w:val="30"/>
          <w:szCs w:val="30"/>
        </w:rPr>
        <w:t xml:space="preserve"> increase</w:t>
      </w:r>
      <w:r w:rsidR="002410A6">
        <w:rPr>
          <w:rFonts w:ascii="Agency FB" w:eastAsia="Times New Roman" w:hAnsi="Agency FB" w:cs="Times New Roman"/>
          <w:sz w:val="30"/>
          <w:szCs w:val="30"/>
        </w:rPr>
        <w:t>d</w:t>
      </w:r>
      <w:r w:rsidR="00DD02DF">
        <w:rPr>
          <w:rFonts w:ascii="Agency FB" w:eastAsia="Times New Roman" w:hAnsi="Agency FB" w:cs="Times New Roman"/>
          <w:sz w:val="30"/>
          <w:szCs w:val="30"/>
        </w:rPr>
        <w:t xml:space="preserve"> many fold</w:t>
      </w:r>
      <w:r w:rsidRPr="008F1BFF">
        <w:rPr>
          <w:rFonts w:ascii="Agency FB" w:eastAsia="Times New Roman" w:hAnsi="Agency FB" w:cs="Times New Roman"/>
          <w:sz w:val="30"/>
          <w:szCs w:val="30"/>
        </w:rPr>
        <w:t xml:space="preserve"> in</w:t>
      </w:r>
      <w:r w:rsidR="002410A6">
        <w:rPr>
          <w:rFonts w:ascii="Agency FB" w:eastAsia="Times New Roman" w:hAnsi="Agency FB" w:cs="Times New Roman"/>
          <w:sz w:val="30"/>
          <w:szCs w:val="30"/>
        </w:rPr>
        <w:t xml:space="preserve"> the</w:t>
      </w:r>
      <w:r w:rsidRPr="008F1BFF">
        <w:rPr>
          <w:rFonts w:ascii="Agency FB" w:eastAsia="Times New Roman" w:hAnsi="Agency FB" w:cs="Times New Roman"/>
          <w:sz w:val="30"/>
          <w:szCs w:val="30"/>
        </w:rPr>
        <w:t xml:space="preserve"> case of Companies</w:t>
      </w:r>
      <w:r w:rsidR="00DD02DF">
        <w:rPr>
          <w:rFonts w:ascii="Agency FB" w:eastAsia="Times New Roman" w:hAnsi="Agency FB" w:cs="Times New Roman"/>
          <w:sz w:val="30"/>
          <w:szCs w:val="30"/>
        </w:rPr>
        <w:t>,</w:t>
      </w:r>
      <w:r w:rsidR="002410A6">
        <w:rPr>
          <w:rFonts w:ascii="Agency FB" w:eastAsia="Times New Roman" w:hAnsi="Agency FB" w:cs="Times New Roman"/>
          <w:sz w:val="30"/>
          <w:szCs w:val="30"/>
        </w:rPr>
        <w:t xml:space="preserve"> </w:t>
      </w:r>
      <w:r w:rsidR="00DD02DF">
        <w:rPr>
          <w:rFonts w:ascii="Agency FB" w:eastAsia="Times New Roman" w:hAnsi="Agency FB" w:cs="Times New Roman"/>
          <w:sz w:val="30"/>
          <w:szCs w:val="30"/>
        </w:rPr>
        <w:t>w</w:t>
      </w:r>
      <w:r w:rsidR="002410A6">
        <w:rPr>
          <w:rFonts w:ascii="Agency FB" w:eastAsia="Times New Roman" w:hAnsi="Agency FB" w:cs="Times New Roman"/>
          <w:sz w:val="30"/>
          <w:szCs w:val="30"/>
        </w:rPr>
        <w:t>hile a LLP has to comply with a very few compliances</w:t>
      </w:r>
      <w:r w:rsidR="00DD02DF">
        <w:rPr>
          <w:rFonts w:ascii="Agency FB" w:eastAsia="Times New Roman" w:hAnsi="Agency FB" w:cs="Times New Roman"/>
          <w:sz w:val="30"/>
          <w:szCs w:val="30"/>
        </w:rPr>
        <w:t>.</w:t>
      </w:r>
    </w:p>
    <w:p w:rsidR="00DD02DF" w:rsidRDefault="00DD02DF" w:rsidP="00BD71AE">
      <w:pPr>
        <w:pStyle w:val="ListParagraph"/>
        <w:shd w:val="clear" w:color="auto" w:fill="FFFFFF"/>
        <w:spacing w:after="0"/>
        <w:ind w:left="0"/>
        <w:jc w:val="both"/>
        <w:textAlignment w:val="baseline"/>
        <w:rPr>
          <w:rFonts w:ascii="Agency FB" w:eastAsia="Times New Roman" w:hAnsi="Agency FB" w:cs="Times New Roman"/>
          <w:sz w:val="30"/>
          <w:szCs w:val="30"/>
        </w:rPr>
      </w:pPr>
    </w:p>
    <w:p w:rsidR="00250452" w:rsidRPr="00DD02DF" w:rsidRDefault="00250452" w:rsidP="00DD02DF">
      <w:pPr>
        <w:pStyle w:val="ListParagraph"/>
        <w:shd w:val="clear" w:color="auto" w:fill="FFFFFF"/>
        <w:spacing w:after="0"/>
        <w:ind w:left="0"/>
        <w:jc w:val="center"/>
        <w:textAlignment w:val="baseline"/>
        <w:rPr>
          <w:rFonts w:ascii="Agency FB" w:eastAsia="Times New Roman" w:hAnsi="Agency FB" w:cs="Times New Roman"/>
          <w:b/>
          <w:color w:val="808080" w:themeColor="background1" w:themeShade="80"/>
          <w:sz w:val="30"/>
          <w:szCs w:val="30"/>
        </w:rPr>
      </w:pPr>
      <w:r w:rsidRPr="00DD02DF">
        <w:rPr>
          <w:rFonts w:ascii="Agency FB" w:eastAsia="Times New Roman" w:hAnsi="Agency FB" w:cs="Times New Roman"/>
          <w:b/>
          <w:color w:val="808080" w:themeColor="background1" w:themeShade="80"/>
          <w:sz w:val="30"/>
          <w:szCs w:val="30"/>
        </w:rPr>
        <w:t>The comparative chart of compliances to be made by a company and LLP is given below.</w:t>
      </w:r>
    </w:p>
    <w:p w:rsidR="00D2402D" w:rsidRDefault="00D2402D" w:rsidP="00BD71AE">
      <w:pPr>
        <w:pStyle w:val="ListParagraph"/>
        <w:shd w:val="clear" w:color="auto" w:fill="FFFFFF"/>
        <w:spacing w:after="0"/>
        <w:ind w:left="0"/>
        <w:jc w:val="both"/>
        <w:textAlignment w:val="baseline"/>
        <w:rPr>
          <w:rFonts w:ascii="Agency FB" w:eastAsia="Times New Roman" w:hAnsi="Agency FB" w:cs="Times New Roman"/>
          <w:sz w:val="30"/>
          <w:szCs w:val="30"/>
        </w:rPr>
      </w:pPr>
    </w:p>
    <w:tbl>
      <w:tblPr>
        <w:tblStyle w:val="LightGrid-Accent6"/>
        <w:tblW w:w="0" w:type="auto"/>
        <w:tblLook w:val="04A0"/>
      </w:tblPr>
      <w:tblGrid>
        <w:gridCol w:w="2358"/>
        <w:gridCol w:w="3060"/>
        <w:gridCol w:w="3690"/>
      </w:tblGrid>
      <w:tr w:rsidR="00250452" w:rsidTr="00250452">
        <w:trPr>
          <w:cnfStyle w:val="100000000000"/>
        </w:trPr>
        <w:tc>
          <w:tcPr>
            <w:cnfStyle w:val="001000000000"/>
            <w:tcW w:w="2358" w:type="dxa"/>
          </w:tcPr>
          <w:p w:rsidR="00250452" w:rsidRPr="0089214E" w:rsidRDefault="00250452" w:rsidP="004A2C9F">
            <w:pPr>
              <w:jc w:val="center"/>
              <w:rPr>
                <w:rFonts w:ascii="Agency FB" w:eastAsia="Times New Roman" w:hAnsi="Agency FB" w:cs="Times New Roman"/>
                <w:color w:val="808080" w:themeColor="background1" w:themeShade="80"/>
                <w:sz w:val="28"/>
                <w:szCs w:val="28"/>
                <w:u w:val="single"/>
              </w:rPr>
            </w:pPr>
            <w:r w:rsidRPr="0089214E">
              <w:rPr>
                <w:rFonts w:ascii="Agency FB" w:eastAsia="Times New Roman" w:hAnsi="Agency FB" w:cs="Times New Roman"/>
                <w:color w:val="808080" w:themeColor="background1" w:themeShade="80"/>
                <w:sz w:val="28"/>
                <w:szCs w:val="28"/>
                <w:u w:val="single"/>
              </w:rPr>
              <w:t xml:space="preserve">Particulars </w:t>
            </w:r>
          </w:p>
        </w:tc>
        <w:tc>
          <w:tcPr>
            <w:tcW w:w="3060" w:type="dxa"/>
          </w:tcPr>
          <w:p w:rsidR="00250452" w:rsidRPr="0089214E" w:rsidRDefault="00250452" w:rsidP="004A2C9F">
            <w:pPr>
              <w:jc w:val="center"/>
              <w:cnfStyle w:val="100000000000"/>
              <w:rPr>
                <w:rFonts w:ascii="Agency FB" w:eastAsia="Times New Roman" w:hAnsi="Agency FB" w:cs="Times New Roman"/>
                <w:color w:val="808080" w:themeColor="background1" w:themeShade="80"/>
                <w:sz w:val="28"/>
                <w:szCs w:val="28"/>
                <w:u w:val="single"/>
              </w:rPr>
            </w:pPr>
            <w:r w:rsidRPr="0089214E">
              <w:rPr>
                <w:rFonts w:ascii="Agency FB" w:eastAsia="Times New Roman" w:hAnsi="Agency FB" w:cs="Times New Roman"/>
                <w:color w:val="808080" w:themeColor="background1" w:themeShade="80"/>
                <w:sz w:val="28"/>
                <w:szCs w:val="28"/>
                <w:u w:val="single"/>
              </w:rPr>
              <w:t>LLP</w:t>
            </w:r>
          </w:p>
        </w:tc>
        <w:tc>
          <w:tcPr>
            <w:tcW w:w="3690" w:type="dxa"/>
          </w:tcPr>
          <w:p w:rsidR="00250452" w:rsidRPr="0089214E" w:rsidRDefault="00250452" w:rsidP="004A2C9F">
            <w:pPr>
              <w:jc w:val="center"/>
              <w:cnfStyle w:val="100000000000"/>
              <w:rPr>
                <w:rFonts w:ascii="Agency FB" w:eastAsia="Times New Roman" w:hAnsi="Agency FB" w:cs="Times New Roman"/>
                <w:color w:val="808080" w:themeColor="background1" w:themeShade="80"/>
                <w:sz w:val="28"/>
                <w:szCs w:val="28"/>
                <w:u w:val="single"/>
              </w:rPr>
            </w:pPr>
            <w:r w:rsidRPr="0089214E">
              <w:rPr>
                <w:rFonts w:ascii="Agency FB" w:eastAsia="Times New Roman" w:hAnsi="Agency FB" w:cs="Times New Roman"/>
                <w:color w:val="808080" w:themeColor="background1" w:themeShade="80"/>
                <w:sz w:val="28"/>
                <w:szCs w:val="28"/>
                <w:u w:val="single"/>
              </w:rPr>
              <w:t>Private Company</w:t>
            </w:r>
          </w:p>
        </w:tc>
      </w:tr>
      <w:tr w:rsidR="00250452" w:rsidTr="00250452">
        <w:trPr>
          <w:cnfStyle w:val="000000100000"/>
        </w:trPr>
        <w:tc>
          <w:tcPr>
            <w:cnfStyle w:val="001000000000"/>
            <w:tcW w:w="2358" w:type="dxa"/>
          </w:tcPr>
          <w:p w:rsidR="00250452" w:rsidRPr="008F51EC" w:rsidRDefault="00250452" w:rsidP="008F51EC">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t>Maintenance of Statutory Records</w:t>
            </w:r>
          </w:p>
        </w:tc>
        <w:tc>
          <w:tcPr>
            <w:tcW w:w="3060" w:type="dxa"/>
          </w:tcPr>
          <w:p w:rsidR="00250452" w:rsidRPr="008F51EC" w:rsidRDefault="00250452" w:rsidP="008F51EC">
            <w:pPr>
              <w:jc w:val="both"/>
              <w:cnfStyle w:val="000000100000"/>
              <w:rPr>
                <w:rFonts w:ascii="Agency FB" w:eastAsia="Times New Roman" w:hAnsi="Agency FB" w:cs="Times New Roman"/>
                <w:color w:val="808080" w:themeColor="background1" w:themeShade="80"/>
                <w:sz w:val="28"/>
                <w:szCs w:val="28"/>
              </w:rPr>
            </w:pPr>
            <w:r w:rsidRPr="008F51EC">
              <w:rPr>
                <w:rFonts w:ascii="Agency FB" w:eastAsia="Times New Roman" w:hAnsi="Agency FB" w:cs="Times New Roman"/>
                <w:color w:val="808080" w:themeColor="background1" w:themeShade="80"/>
                <w:sz w:val="28"/>
                <w:szCs w:val="28"/>
              </w:rPr>
              <w:t>No such Registers</w:t>
            </w:r>
            <w:r w:rsidR="008F51EC" w:rsidRPr="008F51EC">
              <w:rPr>
                <w:rFonts w:ascii="Agency FB" w:eastAsia="Times New Roman" w:hAnsi="Agency FB" w:cs="Times New Roman"/>
                <w:color w:val="808080" w:themeColor="background1" w:themeShade="80"/>
                <w:sz w:val="28"/>
                <w:szCs w:val="28"/>
              </w:rPr>
              <w:t xml:space="preserve"> are required to maintain</w:t>
            </w:r>
          </w:p>
        </w:tc>
        <w:tc>
          <w:tcPr>
            <w:tcW w:w="3690" w:type="dxa"/>
          </w:tcPr>
          <w:p w:rsidR="00250452" w:rsidRPr="008F51EC"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Many Registers are Required to Maintain Under Company as per Companies Act- 2013</w:t>
            </w:r>
          </w:p>
        </w:tc>
      </w:tr>
      <w:tr w:rsidR="00250452" w:rsidTr="00250452">
        <w:trPr>
          <w:cnfStyle w:val="000000010000"/>
        </w:trPr>
        <w:tc>
          <w:tcPr>
            <w:cnfStyle w:val="001000000000"/>
            <w:tcW w:w="2358" w:type="dxa"/>
          </w:tcPr>
          <w:p w:rsidR="00250452" w:rsidRPr="008F51EC" w:rsidRDefault="00250452" w:rsidP="00DD02DF">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t xml:space="preserve">Addition </w:t>
            </w:r>
            <w:r w:rsidR="00DD02DF">
              <w:rPr>
                <w:rFonts w:ascii="Agency FB" w:eastAsia="Times New Roman" w:hAnsi="Agency FB" w:cs="Times New Roman"/>
                <w:b w:val="0"/>
                <w:color w:val="808080" w:themeColor="background1" w:themeShade="80"/>
                <w:sz w:val="28"/>
                <w:szCs w:val="28"/>
              </w:rPr>
              <w:t>or</w:t>
            </w:r>
            <w:r w:rsidRPr="008F51EC">
              <w:rPr>
                <w:rFonts w:ascii="Agency FB" w:eastAsia="Times New Roman" w:hAnsi="Agency FB" w:cs="Times New Roman"/>
                <w:b w:val="0"/>
                <w:color w:val="808080" w:themeColor="background1" w:themeShade="80"/>
                <w:sz w:val="28"/>
                <w:szCs w:val="28"/>
              </w:rPr>
              <w:t xml:space="preserve"> Deletion of Director</w:t>
            </w:r>
            <w:r w:rsidR="00DD02DF">
              <w:rPr>
                <w:rFonts w:ascii="Agency FB" w:eastAsia="Times New Roman" w:hAnsi="Agency FB" w:cs="Times New Roman"/>
                <w:b w:val="0"/>
                <w:color w:val="808080" w:themeColor="background1" w:themeShade="80"/>
                <w:sz w:val="28"/>
                <w:szCs w:val="28"/>
              </w:rPr>
              <w:t>s</w:t>
            </w:r>
          </w:p>
        </w:tc>
        <w:tc>
          <w:tcPr>
            <w:tcW w:w="3060" w:type="dxa"/>
          </w:tcPr>
          <w:p w:rsidR="008F51EC" w:rsidRPr="008F51EC" w:rsidRDefault="008F51EC" w:rsidP="008F51E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Require to amend</w:t>
            </w:r>
            <w:r w:rsidRPr="008F51EC">
              <w:rPr>
                <w:rFonts w:ascii="Agency FB" w:eastAsia="Times New Roman" w:hAnsi="Agency FB" w:cs="Times New Roman"/>
                <w:color w:val="808080" w:themeColor="background1" w:themeShade="80"/>
                <w:sz w:val="28"/>
                <w:szCs w:val="28"/>
              </w:rPr>
              <w:t xml:space="preserve"> </w:t>
            </w:r>
            <w:r w:rsidR="00250452" w:rsidRPr="008F51EC">
              <w:rPr>
                <w:rFonts w:ascii="Agency FB" w:eastAsia="Times New Roman" w:hAnsi="Agency FB" w:cs="Times New Roman"/>
                <w:color w:val="808080" w:themeColor="background1" w:themeShade="80"/>
                <w:sz w:val="28"/>
                <w:szCs w:val="28"/>
              </w:rPr>
              <w:t xml:space="preserve">LLP </w:t>
            </w:r>
            <w:r w:rsidRPr="008F51EC">
              <w:rPr>
                <w:rFonts w:ascii="Agency FB" w:eastAsia="Times New Roman" w:hAnsi="Agency FB" w:cs="Times New Roman"/>
                <w:color w:val="808080" w:themeColor="background1" w:themeShade="80"/>
                <w:sz w:val="28"/>
                <w:szCs w:val="28"/>
              </w:rPr>
              <w:t>Agreement</w:t>
            </w:r>
            <w:r>
              <w:rPr>
                <w:rFonts w:ascii="Agency FB" w:eastAsia="Times New Roman" w:hAnsi="Agency FB" w:cs="Times New Roman"/>
                <w:color w:val="808080" w:themeColor="background1" w:themeShade="80"/>
                <w:sz w:val="28"/>
                <w:szCs w:val="28"/>
              </w:rPr>
              <w:t xml:space="preserve"> and File</w:t>
            </w:r>
            <w:r w:rsidRPr="008F51EC">
              <w:rPr>
                <w:rFonts w:ascii="Agency FB" w:eastAsia="Times New Roman" w:hAnsi="Agency FB" w:cs="Times New Roman"/>
                <w:color w:val="808080" w:themeColor="background1" w:themeShade="80"/>
                <w:sz w:val="28"/>
                <w:szCs w:val="28"/>
              </w:rPr>
              <w:t xml:space="preserve"> </w:t>
            </w:r>
            <w:r>
              <w:rPr>
                <w:rFonts w:ascii="Agency FB" w:eastAsia="Times New Roman" w:hAnsi="Agency FB" w:cs="Times New Roman"/>
                <w:color w:val="808080" w:themeColor="background1" w:themeShade="80"/>
                <w:sz w:val="28"/>
                <w:szCs w:val="28"/>
              </w:rPr>
              <w:t>e-form- 3 &amp; e-form-4.</w:t>
            </w:r>
          </w:p>
        </w:tc>
        <w:tc>
          <w:tcPr>
            <w:tcW w:w="3690" w:type="dxa"/>
          </w:tcPr>
          <w:p w:rsidR="00250452" w:rsidRPr="008F51EC" w:rsidRDefault="008F51EC" w:rsidP="008F51E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Require to Pass Resolution in General Meeting, File e-form-DIR-12 and require many documents from the person who is appointed as Director. (As per Section-152 of Companies Act-2013.)</w:t>
            </w:r>
          </w:p>
        </w:tc>
      </w:tr>
      <w:tr w:rsidR="00250452" w:rsidTr="00250452">
        <w:trPr>
          <w:cnfStyle w:val="000000100000"/>
        </w:trPr>
        <w:tc>
          <w:tcPr>
            <w:cnfStyle w:val="001000000000"/>
            <w:tcW w:w="2358" w:type="dxa"/>
          </w:tcPr>
          <w:p w:rsidR="00250452" w:rsidRPr="008F51EC" w:rsidRDefault="00250452" w:rsidP="008F51EC">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t xml:space="preserve">Change in Registered </w:t>
            </w:r>
            <w:r w:rsidR="00882214" w:rsidRPr="008F51EC">
              <w:rPr>
                <w:rFonts w:ascii="Agency FB" w:eastAsia="Times New Roman" w:hAnsi="Agency FB" w:cs="Times New Roman"/>
                <w:b w:val="0"/>
                <w:color w:val="808080" w:themeColor="background1" w:themeShade="80"/>
                <w:sz w:val="28"/>
                <w:szCs w:val="28"/>
              </w:rPr>
              <w:t>Office</w:t>
            </w:r>
          </w:p>
        </w:tc>
        <w:tc>
          <w:tcPr>
            <w:tcW w:w="3060" w:type="dxa"/>
          </w:tcPr>
          <w:p w:rsidR="00250452" w:rsidRPr="008F51EC"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Require to amend</w:t>
            </w:r>
            <w:r w:rsidRPr="008F51EC">
              <w:rPr>
                <w:rFonts w:ascii="Agency FB" w:eastAsia="Times New Roman" w:hAnsi="Agency FB" w:cs="Times New Roman"/>
                <w:color w:val="808080" w:themeColor="background1" w:themeShade="80"/>
                <w:sz w:val="28"/>
                <w:szCs w:val="28"/>
              </w:rPr>
              <w:t xml:space="preserve"> LLP Agreement</w:t>
            </w:r>
            <w:r>
              <w:rPr>
                <w:rFonts w:ascii="Agency FB" w:eastAsia="Times New Roman" w:hAnsi="Agency FB" w:cs="Times New Roman"/>
                <w:color w:val="808080" w:themeColor="background1" w:themeShade="80"/>
                <w:sz w:val="28"/>
                <w:szCs w:val="28"/>
              </w:rPr>
              <w:t xml:space="preserve"> and File</w:t>
            </w:r>
            <w:r w:rsidRPr="008F51EC">
              <w:rPr>
                <w:rFonts w:ascii="Agency FB" w:eastAsia="Times New Roman" w:hAnsi="Agency FB" w:cs="Times New Roman"/>
                <w:color w:val="808080" w:themeColor="background1" w:themeShade="80"/>
                <w:sz w:val="28"/>
                <w:szCs w:val="28"/>
              </w:rPr>
              <w:t xml:space="preserve"> </w:t>
            </w:r>
            <w:r>
              <w:rPr>
                <w:rFonts w:ascii="Agency FB" w:eastAsia="Times New Roman" w:hAnsi="Agency FB" w:cs="Times New Roman"/>
                <w:color w:val="808080" w:themeColor="background1" w:themeShade="80"/>
                <w:sz w:val="28"/>
                <w:szCs w:val="28"/>
              </w:rPr>
              <w:t>e-form Form-15</w:t>
            </w:r>
          </w:p>
        </w:tc>
        <w:tc>
          <w:tcPr>
            <w:tcW w:w="3690" w:type="dxa"/>
          </w:tcPr>
          <w:p w:rsidR="00250452" w:rsidRPr="008F51EC"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There is Complete lengthy process for change in registered office of company as Per Section-13 of Companies Act-2013</w:t>
            </w:r>
          </w:p>
        </w:tc>
      </w:tr>
      <w:tr w:rsidR="00250452" w:rsidTr="00250452">
        <w:trPr>
          <w:cnfStyle w:val="000000010000"/>
        </w:trPr>
        <w:tc>
          <w:tcPr>
            <w:cnfStyle w:val="001000000000"/>
            <w:tcW w:w="2358" w:type="dxa"/>
          </w:tcPr>
          <w:p w:rsidR="00250452" w:rsidRPr="008F51EC" w:rsidRDefault="00250452" w:rsidP="008F51EC">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t>Increase in Capital</w:t>
            </w:r>
          </w:p>
        </w:tc>
        <w:tc>
          <w:tcPr>
            <w:tcW w:w="3060" w:type="dxa"/>
          </w:tcPr>
          <w:p w:rsidR="00250452" w:rsidRPr="008F51EC" w:rsidRDefault="008F51EC" w:rsidP="008F51E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Only require to amend</w:t>
            </w:r>
            <w:r w:rsidRPr="008F51EC">
              <w:rPr>
                <w:rFonts w:ascii="Agency FB" w:eastAsia="Times New Roman" w:hAnsi="Agency FB" w:cs="Times New Roman"/>
                <w:color w:val="808080" w:themeColor="background1" w:themeShade="80"/>
                <w:sz w:val="28"/>
                <w:szCs w:val="28"/>
              </w:rPr>
              <w:t xml:space="preserve"> LLP Agreement</w:t>
            </w:r>
            <w:r>
              <w:rPr>
                <w:rFonts w:ascii="Agency FB" w:eastAsia="Times New Roman" w:hAnsi="Agency FB" w:cs="Times New Roman"/>
                <w:color w:val="808080" w:themeColor="background1" w:themeShade="80"/>
                <w:sz w:val="28"/>
                <w:szCs w:val="28"/>
              </w:rPr>
              <w:t xml:space="preserve"> and File</w:t>
            </w:r>
            <w:r w:rsidRPr="008F51EC">
              <w:rPr>
                <w:rFonts w:ascii="Agency FB" w:eastAsia="Times New Roman" w:hAnsi="Agency FB" w:cs="Times New Roman"/>
                <w:color w:val="808080" w:themeColor="background1" w:themeShade="80"/>
                <w:sz w:val="28"/>
                <w:szCs w:val="28"/>
              </w:rPr>
              <w:t xml:space="preserve"> </w:t>
            </w:r>
            <w:r>
              <w:rPr>
                <w:rFonts w:ascii="Agency FB" w:eastAsia="Times New Roman" w:hAnsi="Agency FB" w:cs="Times New Roman"/>
                <w:color w:val="808080" w:themeColor="background1" w:themeShade="80"/>
                <w:sz w:val="28"/>
                <w:szCs w:val="28"/>
              </w:rPr>
              <w:t>e-form Form-3.</w:t>
            </w:r>
          </w:p>
        </w:tc>
        <w:tc>
          <w:tcPr>
            <w:tcW w:w="3690" w:type="dxa"/>
          </w:tcPr>
          <w:p w:rsidR="00250452" w:rsidRPr="008F51EC" w:rsidRDefault="008F51EC" w:rsidP="008F51E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Require to Pass Ordinary resolution in General Meeting and file form SH-7.</w:t>
            </w:r>
          </w:p>
        </w:tc>
      </w:tr>
      <w:tr w:rsidR="00250452" w:rsidTr="00782298">
        <w:trPr>
          <w:cnfStyle w:val="000000100000"/>
          <w:trHeight w:val="1438"/>
        </w:trPr>
        <w:tc>
          <w:tcPr>
            <w:cnfStyle w:val="001000000000"/>
            <w:tcW w:w="2358" w:type="dxa"/>
          </w:tcPr>
          <w:p w:rsidR="00250452" w:rsidRPr="008F51EC" w:rsidRDefault="008F51EC" w:rsidP="008F51EC">
            <w:pPr>
              <w:jc w:val="both"/>
              <w:rPr>
                <w:rFonts w:ascii="Agency FB" w:eastAsia="Times New Roman" w:hAnsi="Agency FB" w:cs="Times New Roman"/>
                <w:b w:val="0"/>
                <w:color w:val="808080" w:themeColor="background1" w:themeShade="80"/>
                <w:sz w:val="28"/>
                <w:szCs w:val="28"/>
              </w:rPr>
            </w:pPr>
            <w:r>
              <w:rPr>
                <w:rFonts w:ascii="Agency FB" w:eastAsia="Times New Roman" w:hAnsi="Agency FB" w:cs="Times New Roman"/>
                <w:b w:val="0"/>
                <w:color w:val="808080" w:themeColor="background1" w:themeShade="80"/>
                <w:sz w:val="28"/>
                <w:szCs w:val="28"/>
              </w:rPr>
              <w:t>Annually form filling requirement</w:t>
            </w:r>
            <w:r w:rsidR="00250452" w:rsidRPr="008F51EC">
              <w:rPr>
                <w:rFonts w:ascii="Agency FB" w:eastAsia="Times New Roman" w:hAnsi="Agency FB" w:cs="Times New Roman"/>
                <w:b w:val="0"/>
                <w:color w:val="808080" w:themeColor="background1" w:themeShade="80"/>
                <w:sz w:val="28"/>
                <w:szCs w:val="28"/>
              </w:rPr>
              <w:t xml:space="preserve"> </w:t>
            </w:r>
          </w:p>
        </w:tc>
        <w:tc>
          <w:tcPr>
            <w:tcW w:w="3060" w:type="dxa"/>
          </w:tcPr>
          <w:p w:rsidR="00250452"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Only Two annual form</w:t>
            </w:r>
          </w:p>
          <w:p w:rsidR="00782298" w:rsidRDefault="008F51EC" w:rsidP="00782298">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E-form- 8</w:t>
            </w:r>
            <w:r w:rsidR="00782298">
              <w:rPr>
                <w:rFonts w:ascii="Agency FB" w:eastAsia="Times New Roman" w:hAnsi="Agency FB" w:cs="Times New Roman"/>
                <w:color w:val="808080" w:themeColor="background1" w:themeShade="80"/>
                <w:sz w:val="28"/>
                <w:szCs w:val="28"/>
              </w:rPr>
              <w:t>,</w:t>
            </w:r>
            <w:r>
              <w:rPr>
                <w:rFonts w:ascii="Agency FB" w:eastAsia="Times New Roman" w:hAnsi="Agency FB" w:cs="Times New Roman"/>
                <w:color w:val="808080" w:themeColor="background1" w:themeShade="80"/>
                <w:sz w:val="28"/>
                <w:szCs w:val="28"/>
              </w:rPr>
              <w:t xml:space="preserve"> </w:t>
            </w:r>
          </w:p>
          <w:p w:rsidR="008F51EC" w:rsidRPr="008F51EC" w:rsidRDefault="008F51EC" w:rsidP="00782298">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E-form-11</w:t>
            </w:r>
          </w:p>
        </w:tc>
        <w:tc>
          <w:tcPr>
            <w:tcW w:w="3690" w:type="dxa"/>
          </w:tcPr>
          <w:p w:rsidR="00250452"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There are much forms</w:t>
            </w:r>
          </w:p>
          <w:p w:rsidR="008F51EC"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E-form-23AC, 23ACA</w:t>
            </w:r>
          </w:p>
          <w:p w:rsidR="008F51EC"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E-form- 20B, E-form- MGT-14</w:t>
            </w:r>
          </w:p>
          <w:p w:rsidR="008F51EC" w:rsidRPr="008F51EC" w:rsidRDefault="008F51EC"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E-form-ADT-1</w:t>
            </w:r>
          </w:p>
        </w:tc>
      </w:tr>
      <w:tr w:rsidR="00250452" w:rsidTr="00250452">
        <w:trPr>
          <w:cnfStyle w:val="000000010000"/>
        </w:trPr>
        <w:tc>
          <w:tcPr>
            <w:cnfStyle w:val="001000000000"/>
            <w:tcW w:w="2358" w:type="dxa"/>
          </w:tcPr>
          <w:p w:rsidR="00250452" w:rsidRPr="008F51EC" w:rsidRDefault="00250452" w:rsidP="008F51EC">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t>Disclosure of Interest</w:t>
            </w:r>
          </w:p>
        </w:tc>
        <w:tc>
          <w:tcPr>
            <w:tcW w:w="3060" w:type="dxa"/>
          </w:tcPr>
          <w:p w:rsidR="00250452" w:rsidRPr="008F51EC" w:rsidRDefault="00782298" w:rsidP="008F51E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No such requirement</w:t>
            </w:r>
          </w:p>
        </w:tc>
        <w:tc>
          <w:tcPr>
            <w:tcW w:w="3690" w:type="dxa"/>
          </w:tcPr>
          <w:p w:rsidR="00250452" w:rsidRPr="008F51EC" w:rsidRDefault="00782298" w:rsidP="008F51EC">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 xml:space="preserve">Require to Take disclosure from director under Section-184(1) and to </w:t>
            </w:r>
            <w:r>
              <w:rPr>
                <w:rFonts w:ascii="Agency FB" w:eastAsia="Times New Roman" w:hAnsi="Agency FB" w:cs="Times New Roman"/>
                <w:color w:val="808080" w:themeColor="background1" w:themeShade="80"/>
                <w:sz w:val="28"/>
                <w:szCs w:val="28"/>
              </w:rPr>
              <w:lastRenderedPageBreak/>
              <w:t>file form- MGT-14.</w:t>
            </w:r>
          </w:p>
        </w:tc>
      </w:tr>
      <w:tr w:rsidR="00782298" w:rsidTr="00250452">
        <w:trPr>
          <w:cnfStyle w:val="000000100000"/>
        </w:trPr>
        <w:tc>
          <w:tcPr>
            <w:cnfStyle w:val="001000000000"/>
            <w:tcW w:w="2358" w:type="dxa"/>
          </w:tcPr>
          <w:p w:rsidR="00782298" w:rsidRPr="008F51EC" w:rsidRDefault="00782298" w:rsidP="008F51EC">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lastRenderedPageBreak/>
              <w:t>Convening of Meetings</w:t>
            </w:r>
          </w:p>
        </w:tc>
        <w:tc>
          <w:tcPr>
            <w:tcW w:w="3060" w:type="dxa"/>
          </w:tcPr>
          <w:p w:rsidR="00782298" w:rsidRPr="008F51EC" w:rsidRDefault="00782298" w:rsidP="005925A1">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No such requirement</w:t>
            </w:r>
          </w:p>
        </w:tc>
        <w:tc>
          <w:tcPr>
            <w:tcW w:w="3690" w:type="dxa"/>
          </w:tcPr>
          <w:p w:rsidR="00782298" w:rsidRPr="008F51EC" w:rsidRDefault="00782298"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Require to hold Meetings as per Section- 173. (At least Two Board Meeting and one Annual General Meeting for Small Company and At least four Board Meeting and One Annual General Meeting for other then Small company).</w:t>
            </w:r>
          </w:p>
        </w:tc>
      </w:tr>
      <w:tr w:rsidR="00782298" w:rsidTr="00250452">
        <w:trPr>
          <w:cnfStyle w:val="000000010000"/>
        </w:trPr>
        <w:tc>
          <w:tcPr>
            <w:cnfStyle w:val="001000000000"/>
            <w:tcW w:w="2358" w:type="dxa"/>
          </w:tcPr>
          <w:p w:rsidR="00782298" w:rsidRPr="009517CD" w:rsidRDefault="00782298" w:rsidP="005925A1">
            <w:pPr>
              <w:jc w:val="both"/>
              <w:rPr>
                <w:rFonts w:ascii="Agency FB" w:eastAsia="Times New Roman" w:hAnsi="Agency FB" w:cs="Times New Roman"/>
                <w:b w:val="0"/>
                <w:color w:val="808080" w:themeColor="background1" w:themeShade="80"/>
                <w:sz w:val="28"/>
                <w:szCs w:val="28"/>
              </w:rPr>
            </w:pPr>
            <w:r w:rsidRPr="009517CD">
              <w:rPr>
                <w:rFonts w:ascii="Agency FB" w:eastAsia="Times New Roman" w:hAnsi="Agency FB" w:cs="Times New Roman"/>
                <w:b w:val="0"/>
                <w:color w:val="808080" w:themeColor="background1" w:themeShade="80"/>
                <w:sz w:val="28"/>
                <w:szCs w:val="28"/>
              </w:rPr>
              <w:t>Audit of Accounts</w:t>
            </w:r>
          </w:p>
        </w:tc>
        <w:tc>
          <w:tcPr>
            <w:tcW w:w="3060" w:type="dxa"/>
          </w:tcPr>
          <w:p w:rsidR="00782298" w:rsidRDefault="00782298" w:rsidP="005925A1">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Require only if Turn over above 40 lacs or Contribution more than 25 lacs.</w:t>
            </w:r>
          </w:p>
        </w:tc>
        <w:tc>
          <w:tcPr>
            <w:tcW w:w="3690" w:type="dxa"/>
          </w:tcPr>
          <w:p w:rsidR="00782298" w:rsidRDefault="00782298" w:rsidP="005925A1">
            <w:pPr>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Audit is Compulsory.</w:t>
            </w:r>
          </w:p>
        </w:tc>
      </w:tr>
      <w:tr w:rsidR="00782298" w:rsidTr="00250452">
        <w:trPr>
          <w:cnfStyle w:val="000000100000"/>
        </w:trPr>
        <w:tc>
          <w:tcPr>
            <w:cnfStyle w:val="001000000000"/>
            <w:tcW w:w="2358" w:type="dxa"/>
          </w:tcPr>
          <w:p w:rsidR="00782298" w:rsidRPr="008F51EC" w:rsidRDefault="00782298" w:rsidP="008F51EC">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t>Loans &amp; borrowings</w:t>
            </w:r>
          </w:p>
        </w:tc>
        <w:tc>
          <w:tcPr>
            <w:tcW w:w="3060" w:type="dxa"/>
          </w:tcPr>
          <w:p w:rsidR="00782298" w:rsidRPr="008F51EC" w:rsidRDefault="00782298" w:rsidP="005F6DAF">
            <w:pPr>
              <w:jc w:val="both"/>
              <w:cnfStyle w:val="000000100000"/>
              <w:rPr>
                <w:rFonts w:ascii="Agency FB" w:eastAsia="Times New Roman" w:hAnsi="Agency FB" w:cs="Times New Roman"/>
                <w:color w:val="808080" w:themeColor="background1" w:themeShade="80"/>
                <w:sz w:val="28"/>
                <w:szCs w:val="28"/>
              </w:rPr>
            </w:pPr>
            <w:r w:rsidRPr="008F51EC">
              <w:rPr>
                <w:rFonts w:ascii="Agency FB" w:eastAsia="Times New Roman" w:hAnsi="Agency FB" w:cs="Times New Roman"/>
                <w:color w:val="808080" w:themeColor="background1" w:themeShade="80"/>
                <w:sz w:val="28"/>
                <w:szCs w:val="28"/>
              </w:rPr>
              <w:t xml:space="preserve">As per </w:t>
            </w:r>
            <w:r w:rsidR="005F6DAF">
              <w:rPr>
                <w:rFonts w:ascii="Agency FB" w:eastAsia="Times New Roman" w:hAnsi="Agency FB" w:cs="Times New Roman"/>
                <w:color w:val="808080" w:themeColor="background1" w:themeShade="80"/>
                <w:sz w:val="28"/>
                <w:szCs w:val="28"/>
              </w:rPr>
              <w:t>LLP Agreement. No other requirements</w:t>
            </w:r>
          </w:p>
        </w:tc>
        <w:tc>
          <w:tcPr>
            <w:tcW w:w="3690" w:type="dxa"/>
          </w:tcPr>
          <w:p w:rsidR="00782298" w:rsidRPr="008F51EC" w:rsidRDefault="005F6DAF" w:rsidP="008F51EC">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 xml:space="preserve">There is Cap for Loans and Borrowings as per section 179 &amp; </w:t>
            </w:r>
            <w:proofErr w:type="gramStart"/>
            <w:r>
              <w:rPr>
                <w:rFonts w:ascii="Agency FB" w:eastAsia="Times New Roman" w:hAnsi="Agency FB" w:cs="Times New Roman"/>
                <w:color w:val="808080" w:themeColor="background1" w:themeShade="80"/>
                <w:sz w:val="28"/>
                <w:szCs w:val="28"/>
              </w:rPr>
              <w:t>180,</w:t>
            </w:r>
            <w:proofErr w:type="gramEnd"/>
            <w:r>
              <w:rPr>
                <w:rFonts w:ascii="Agency FB" w:eastAsia="Times New Roman" w:hAnsi="Agency FB" w:cs="Times New Roman"/>
                <w:color w:val="808080" w:themeColor="background1" w:themeShade="80"/>
                <w:sz w:val="28"/>
                <w:szCs w:val="28"/>
              </w:rPr>
              <w:t xml:space="preserve"> Require to hold Board Meeting and file form with ROC.</w:t>
            </w:r>
          </w:p>
        </w:tc>
      </w:tr>
      <w:tr w:rsidR="00782298" w:rsidTr="00250452">
        <w:trPr>
          <w:cnfStyle w:val="000000010000"/>
        </w:trPr>
        <w:tc>
          <w:tcPr>
            <w:cnfStyle w:val="001000000000"/>
            <w:tcW w:w="2358" w:type="dxa"/>
          </w:tcPr>
          <w:p w:rsidR="00782298" w:rsidRPr="008F51EC" w:rsidRDefault="00782298" w:rsidP="008F51EC">
            <w:pPr>
              <w:jc w:val="both"/>
              <w:rPr>
                <w:rFonts w:ascii="Agency FB" w:eastAsia="Times New Roman" w:hAnsi="Agency FB" w:cs="Times New Roman"/>
                <w:b w:val="0"/>
                <w:color w:val="808080" w:themeColor="background1" w:themeShade="80"/>
                <w:sz w:val="28"/>
                <w:szCs w:val="28"/>
              </w:rPr>
            </w:pPr>
            <w:r w:rsidRPr="008F51EC">
              <w:rPr>
                <w:rFonts w:ascii="Agency FB" w:eastAsia="Times New Roman" w:hAnsi="Agency FB" w:cs="Times New Roman"/>
                <w:b w:val="0"/>
                <w:color w:val="808080" w:themeColor="background1" w:themeShade="80"/>
                <w:sz w:val="28"/>
                <w:szCs w:val="28"/>
              </w:rPr>
              <w:t>Deposits</w:t>
            </w:r>
          </w:p>
        </w:tc>
        <w:tc>
          <w:tcPr>
            <w:tcW w:w="3060" w:type="dxa"/>
          </w:tcPr>
          <w:p w:rsidR="00782298" w:rsidRPr="008F51EC" w:rsidRDefault="005F6DAF" w:rsidP="005F6DAF">
            <w:pPr>
              <w:jc w:val="both"/>
              <w:cnfStyle w:val="00000001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No such condition.</w:t>
            </w:r>
          </w:p>
        </w:tc>
        <w:tc>
          <w:tcPr>
            <w:tcW w:w="3690" w:type="dxa"/>
          </w:tcPr>
          <w:p w:rsidR="00782298" w:rsidRPr="008F51EC" w:rsidRDefault="00782298" w:rsidP="008F51EC">
            <w:pPr>
              <w:jc w:val="both"/>
              <w:cnfStyle w:val="000000010000"/>
              <w:rPr>
                <w:rFonts w:ascii="Agency FB" w:eastAsia="Times New Roman" w:hAnsi="Agency FB" w:cs="Times New Roman"/>
                <w:color w:val="808080" w:themeColor="background1" w:themeShade="80"/>
                <w:sz w:val="28"/>
                <w:szCs w:val="28"/>
              </w:rPr>
            </w:pPr>
            <w:r w:rsidRPr="008F51EC">
              <w:rPr>
                <w:rFonts w:ascii="Agency FB" w:eastAsia="Times New Roman" w:hAnsi="Agency FB" w:cs="Times New Roman"/>
                <w:color w:val="808080" w:themeColor="background1" w:themeShade="80"/>
                <w:sz w:val="28"/>
                <w:szCs w:val="28"/>
              </w:rPr>
              <w:t>Loan from other then director</w:t>
            </w:r>
            <w:r w:rsidR="005F6DAF">
              <w:rPr>
                <w:rFonts w:ascii="Agency FB" w:eastAsia="Times New Roman" w:hAnsi="Agency FB" w:cs="Times New Roman"/>
                <w:color w:val="808080" w:themeColor="background1" w:themeShade="80"/>
                <w:sz w:val="28"/>
                <w:szCs w:val="28"/>
              </w:rPr>
              <w:t xml:space="preserve"> is cover under deposit as per Definition of Deposit under Companies Act-2013.</w:t>
            </w:r>
          </w:p>
        </w:tc>
      </w:tr>
      <w:tr w:rsidR="00882214" w:rsidTr="00250452">
        <w:trPr>
          <w:cnfStyle w:val="000000100000"/>
        </w:trPr>
        <w:tc>
          <w:tcPr>
            <w:cnfStyle w:val="001000000000"/>
            <w:tcW w:w="2358" w:type="dxa"/>
          </w:tcPr>
          <w:p w:rsidR="00882214" w:rsidRPr="008F51EC" w:rsidRDefault="00882214" w:rsidP="008F51EC">
            <w:pPr>
              <w:jc w:val="both"/>
              <w:rPr>
                <w:rFonts w:ascii="Agency FB" w:eastAsia="Times New Roman" w:hAnsi="Agency FB" w:cs="Times New Roman"/>
                <w:color w:val="808080" w:themeColor="background1" w:themeShade="80"/>
                <w:sz w:val="28"/>
                <w:szCs w:val="28"/>
              </w:rPr>
            </w:pPr>
            <w:r w:rsidRPr="008E797B">
              <w:rPr>
                <w:rFonts w:ascii="Agency FB" w:eastAsia="Times New Roman" w:hAnsi="Agency FB" w:cs="Times New Roman"/>
                <w:b w:val="0"/>
                <w:color w:val="808080" w:themeColor="background1" w:themeShade="80"/>
                <w:sz w:val="28"/>
                <w:szCs w:val="28"/>
              </w:rPr>
              <w:t>Related Party Transactions</w:t>
            </w:r>
          </w:p>
        </w:tc>
        <w:tc>
          <w:tcPr>
            <w:tcW w:w="3060" w:type="dxa"/>
          </w:tcPr>
          <w:p w:rsidR="00882214" w:rsidRDefault="00882214" w:rsidP="005F6DAF">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No Restrictions</w:t>
            </w:r>
          </w:p>
        </w:tc>
        <w:tc>
          <w:tcPr>
            <w:tcW w:w="3690" w:type="dxa"/>
          </w:tcPr>
          <w:p w:rsidR="00882214" w:rsidRPr="008F51EC" w:rsidRDefault="00882214" w:rsidP="00882214">
            <w:pPr>
              <w:jc w:val="both"/>
              <w:cnfStyle w:val="000000100000"/>
              <w:rPr>
                <w:rFonts w:ascii="Agency FB" w:eastAsia="Times New Roman" w:hAnsi="Agency FB" w:cs="Times New Roman"/>
                <w:color w:val="808080" w:themeColor="background1" w:themeShade="80"/>
                <w:sz w:val="28"/>
                <w:szCs w:val="28"/>
              </w:rPr>
            </w:pPr>
            <w:r>
              <w:rPr>
                <w:rFonts w:ascii="Agency FB" w:eastAsia="Times New Roman" w:hAnsi="Agency FB" w:cs="Times New Roman"/>
                <w:color w:val="808080" w:themeColor="background1" w:themeShade="80"/>
                <w:sz w:val="28"/>
                <w:szCs w:val="28"/>
              </w:rPr>
              <w:t>Transaction to be at arm’s length price only and as per provisions of Secton-188 of Companies Act-2013</w:t>
            </w:r>
            <w:r w:rsidR="003C1B24">
              <w:rPr>
                <w:rFonts w:ascii="Agency FB" w:eastAsia="Times New Roman" w:hAnsi="Agency FB" w:cs="Times New Roman"/>
                <w:color w:val="808080" w:themeColor="background1" w:themeShade="80"/>
                <w:sz w:val="28"/>
                <w:szCs w:val="28"/>
              </w:rPr>
              <w:t>.</w:t>
            </w:r>
          </w:p>
        </w:tc>
      </w:tr>
    </w:tbl>
    <w:p w:rsidR="00250452" w:rsidRPr="008F1BFF" w:rsidRDefault="00250452" w:rsidP="00BD71AE">
      <w:pPr>
        <w:pStyle w:val="ListParagraph"/>
        <w:shd w:val="clear" w:color="auto" w:fill="FFFFFF"/>
        <w:spacing w:after="0"/>
        <w:ind w:left="0"/>
        <w:jc w:val="both"/>
        <w:textAlignment w:val="baseline"/>
        <w:rPr>
          <w:rFonts w:ascii="Agency FB" w:eastAsia="Times New Roman" w:hAnsi="Agency FB" w:cs="Times New Roman"/>
          <w:sz w:val="30"/>
          <w:szCs w:val="30"/>
        </w:rPr>
      </w:pPr>
    </w:p>
    <w:p w:rsidR="00E51709" w:rsidRDefault="00E51709" w:rsidP="00E51709">
      <w:pPr>
        <w:pStyle w:val="NormalWeb"/>
        <w:shd w:val="clear" w:color="auto" w:fill="FFFFFF"/>
        <w:spacing w:before="0" w:beforeAutospacing="0" w:after="0" w:afterAutospacing="0" w:line="276" w:lineRule="auto"/>
        <w:jc w:val="both"/>
        <w:rPr>
          <w:rFonts w:ascii="Agency FB" w:hAnsi="Agency FB" w:cs="Helvetica"/>
          <w:b/>
          <w:color w:val="373737"/>
          <w:sz w:val="32"/>
          <w:szCs w:val="32"/>
          <w:u w:val="single"/>
        </w:rPr>
      </w:pPr>
      <w:r w:rsidRPr="00090E71">
        <w:rPr>
          <w:rFonts w:ascii="Agency FB" w:hAnsi="Agency FB" w:cs="Helvetica"/>
          <w:b/>
          <w:color w:val="373737"/>
          <w:sz w:val="32"/>
          <w:szCs w:val="32"/>
          <w:u w:val="single"/>
        </w:rPr>
        <w:t xml:space="preserve">BENEFITS </w:t>
      </w:r>
      <w:r w:rsidR="00250452">
        <w:rPr>
          <w:rFonts w:ascii="Agency FB" w:hAnsi="Agency FB" w:cs="Helvetica"/>
          <w:b/>
          <w:color w:val="373737"/>
          <w:sz w:val="32"/>
          <w:szCs w:val="32"/>
          <w:u w:val="single"/>
        </w:rPr>
        <w:t>UNDER</w:t>
      </w:r>
      <w:r w:rsidRPr="00090E71">
        <w:rPr>
          <w:rFonts w:ascii="Agency FB" w:hAnsi="Agency FB" w:cs="Helvetica"/>
          <w:b/>
          <w:color w:val="373737"/>
          <w:sz w:val="32"/>
          <w:szCs w:val="32"/>
          <w:u w:val="single"/>
        </w:rPr>
        <w:t xml:space="preserve"> </w:t>
      </w:r>
      <w:r>
        <w:rPr>
          <w:rFonts w:ascii="Agency FB" w:hAnsi="Agency FB" w:cs="Helvetica"/>
          <w:b/>
          <w:color w:val="373737"/>
          <w:sz w:val="32"/>
          <w:szCs w:val="32"/>
          <w:u w:val="single"/>
        </w:rPr>
        <w:t>INCOMETAX LAW:</w:t>
      </w:r>
    </w:p>
    <w:p w:rsidR="00BD71AE" w:rsidRPr="00BD71AE" w:rsidRDefault="00BD71AE" w:rsidP="00BD71AE">
      <w:pPr>
        <w:pStyle w:val="NormalWeb"/>
        <w:numPr>
          <w:ilvl w:val="0"/>
          <w:numId w:val="32"/>
        </w:numPr>
        <w:shd w:val="clear" w:color="auto" w:fill="FFFFFF"/>
        <w:spacing w:line="276" w:lineRule="auto"/>
        <w:ind w:left="540" w:hanging="270"/>
        <w:rPr>
          <w:rFonts w:ascii="Agency FB" w:hAnsi="Agency FB" w:cs="Helvetica"/>
          <w:color w:val="373737"/>
          <w:sz w:val="32"/>
          <w:szCs w:val="32"/>
        </w:rPr>
      </w:pPr>
      <w:r w:rsidRPr="00BD71AE">
        <w:rPr>
          <w:rFonts w:ascii="Agency FB" w:hAnsi="Agency FB" w:cs="Helvetica"/>
          <w:color w:val="373737"/>
          <w:sz w:val="32"/>
          <w:szCs w:val="32"/>
        </w:rPr>
        <w:t>Saving of Dividend Distribution Tax. (There is no provision of Dividend Distribution Tax in LLP)</w:t>
      </w:r>
    </w:p>
    <w:p w:rsidR="00BD71AE" w:rsidRPr="00BD71AE" w:rsidRDefault="00BD71AE" w:rsidP="00BD71AE">
      <w:pPr>
        <w:pStyle w:val="NormalWeb"/>
        <w:numPr>
          <w:ilvl w:val="0"/>
          <w:numId w:val="32"/>
        </w:numPr>
        <w:shd w:val="clear" w:color="auto" w:fill="FFFFFF"/>
        <w:spacing w:line="276" w:lineRule="auto"/>
        <w:ind w:left="540" w:hanging="270"/>
        <w:rPr>
          <w:rFonts w:ascii="Agency FB" w:hAnsi="Agency FB" w:cs="Helvetica"/>
          <w:color w:val="373737"/>
          <w:sz w:val="32"/>
          <w:szCs w:val="32"/>
        </w:rPr>
      </w:pPr>
      <w:r w:rsidRPr="00BD71AE">
        <w:rPr>
          <w:rFonts w:ascii="Agency FB" w:hAnsi="Agency FB" w:cs="Helvetica"/>
          <w:color w:val="373737"/>
          <w:sz w:val="32"/>
          <w:szCs w:val="32"/>
        </w:rPr>
        <w:t>Saving of MAT Tax. (Because LLP don’t give credit of MAT)</w:t>
      </w:r>
    </w:p>
    <w:p w:rsidR="00BD71AE" w:rsidRDefault="00BD71AE" w:rsidP="00BD71AE">
      <w:pPr>
        <w:pStyle w:val="NormalWeb"/>
        <w:numPr>
          <w:ilvl w:val="0"/>
          <w:numId w:val="32"/>
        </w:numPr>
        <w:shd w:val="clear" w:color="auto" w:fill="FFFFFF"/>
        <w:spacing w:line="276" w:lineRule="auto"/>
        <w:ind w:left="540" w:hanging="270"/>
        <w:rPr>
          <w:rFonts w:ascii="Agency FB" w:hAnsi="Agency FB" w:cs="Helvetica"/>
          <w:color w:val="373737"/>
          <w:sz w:val="32"/>
          <w:szCs w:val="32"/>
        </w:rPr>
      </w:pPr>
      <w:r w:rsidRPr="00BD71AE">
        <w:rPr>
          <w:rFonts w:ascii="Agency FB" w:hAnsi="Agency FB" w:cs="Helvetica"/>
          <w:color w:val="373737"/>
          <w:sz w:val="32"/>
          <w:szCs w:val="32"/>
        </w:rPr>
        <w:t>Saving of Income Tax due to Interest and remuneration payable to partners as salary payable to directors.</w:t>
      </w:r>
    </w:p>
    <w:p w:rsidR="00E47A04" w:rsidRPr="00E47A04" w:rsidRDefault="00E47A04" w:rsidP="00326E80">
      <w:pPr>
        <w:autoSpaceDE w:val="0"/>
        <w:autoSpaceDN w:val="0"/>
        <w:adjustRightInd w:val="0"/>
        <w:spacing w:after="0"/>
        <w:jc w:val="both"/>
        <w:rPr>
          <w:rFonts w:ascii="Agency FB" w:eastAsia="Times New Roman" w:hAnsi="Agency FB" w:cs="Helvetica"/>
          <w:b/>
          <w:color w:val="373737"/>
          <w:sz w:val="32"/>
          <w:szCs w:val="32"/>
          <w:u w:val="single"/>
        </w:rPr>
      </w:pPr>
      <w:r w:rsidRPr="00E47A04">
        <w:rPr>
          <w:rFonts w:ascii="Agency FB" w:eastAsia="Times New Roman" w:hAnsi="Agency FB" w:cs="Helvetica"/>
          <w:b/>
          <w:color w:val="373737"/>
          <w:sz w:val="32"/>
          <w:szCs w:val="32"/>
          <w:u w:val="single"/>
        </w:rPr>
        <w:t>INCOME TAX PROVISIONS IN DETAIL:</w:t>
      </w:r>
    </w:p>
    <w:p w:rsidR="00E47A04" w:rsidRDefault="00E47A04" w:rsidP="00326E80">
      <w:pPr>
        <w:autoSpaceDE w:val="0"/>
        <w:autoSpaceDN w:val="0"/>
        <w:adjustRightInd w:val="0"/>
        <w:spacing w:after="0"/>
        <w:jc w:val="both"/>
        <w:rPr>
          <w:rFonts w:ascii="Agency FB" w:hAnsi="Agency FB"/>
          <w:sz w:val="30"/>
          <w:szCs w:val="30"/>
        </w:rPr>
      </w:pPr>
    </w:p>
    <w:p w:rsidR="00326E80" w:rsidRDefault="00326E80" w:rsidP="00326E80">
      <w:pPr>
        <w:autoSpaceDE w:val="0"/>
        <w:autoSpaceDN w:val="0"/>
        <w:adjustRightInd w:val="0"/>
        <w:spacing w:after="0"/>
        <w:jc w:val="both"/>
        <w:rPr>
          <w:rFonts w:ascii="Agency FB" w:hAnsi="Agency FB"/>
          <w:sz w:val="30"/>
          <w:szCs w:val="30"/>
        </w:rPr>
      </w:pPr>
      <w:r w:rsidRPr="00D91C87">
        <w:rPr>
          <w:rFonts w:ascii="Agency FB" w:hAnsi="Agency FB"/>
          <w:sz w:val="30"/>
          <w:szCs w:val="30"/>
        </w:rPr>
        <w:t xml:space="preserve">The finance Act, 2009 amended the Income-tax Act, 1961 to clarify that LLPs will be taxed on the same lines as general/ traditional partnership firms. However the Tax implications upon the </w:t>
      </w:r>
      <w:r w:rsidRPr="00D91C87">
        <w:rPr>
          <w:rFonts w:ascii="Agency FB" w:hAnsi="Agency FB"/>
          <w:sz w:val="30"/>
          <w:szCs w:val="30"/>
        </w:rPr>
        <w:lastRenderedPageBreak/>
        <w:t>conversion of a Private Company or an unlisted company into LLP were not clear by The Finance Act, 2009 and leaves doubts;</w:t>
      </w:r>
    </w:p>
    <w:p w:rsidR="00326E80" w:rsidRPr="00D91C87" w:rsidRDefault="00326E80" w:rsidP="00326E80">
      <w:pPr>
        <w:autoSpaceDE w:val="0"/>
        <w:autoSpaceDN w:val="0"/>
        <w:adjustRightInd w:val="0"/>
        <w:spacing w:after="0"/>
        <w:jc w:val="both"/>
        <w:rPr>
          <w:rFonts w:ascii="Agency FB" w:hAnsi="Agency FB"/>
          <w:sz w:val="30"/>
          <w:szCs w:val="30"/>
        </w:rPr>
      </w:pPr>
    </w:p>
    <w:p w:rsidR="00326E80" w:rsidRPr="00D91C87" w:rsidRDefault="00326E80" w:rsidP="00326E80">
      <w:pPr>
        <w:pStyle w:val="NormalWeb"/>
        <w:numPr>
          <w:ilvl w:val="0"/>
          <w:numId w:val="23"/>
        </w:numPr>
        <w:shd w:val="clear" w:color="auto" w:fill="FFFFFF"/>
        <w:spacing w:before="0" w:beforeAutospacing="0" w:after="0" w:afterAutospacing="0" w:line="276" w:lineRule="auto"/>
        <w:jc w:val="both"/>
        <w:rPr>
          <w:rFonts w:ascii="Agency FB" w:eastAsiaTheme="minorEastAsia" w:hAnsi="Agency FB" w:cstheme="minorBidi"/>
          <w:sz w:val="30"/>
          <w:szCs w:val="30"/>
        </w:rPr>
      </w:pPr>
      <w:r w:rsidRPr="00D91C87">
        <w:rPr>
          <w:rFonts w:ascii="Agency FB" w:eastAsiaTheme="minorEastAsia" w:hAnsi="Agency FB" w:cstheme="minorBidi"/>
          <w:sz w:val="30"/>
          <w:szCs w:val="30"/>
        </w:rPr>
        <w:t>The levy of Capital Gain Tax on Transfer of assets to LLP on conversion.</w:t>
      </w:r>
    </w:p>
    <w:p w:rsidR="00326E80" w:rsidRPr="00D91C87" w:rsidRDefault="00326E80" w:rsidP="00326E80">
      <w:pPr>
        <w:pStyle w:val="NormalWeb"/>
        <w:numPr>
          <w:ilvl w:val="0"/>
          <w:numId w:val="23"/>
        </w:numPr>
        <w:shd w:val="clear" w:color="auto" w:fill="FFFFFF"/>
        <w:spacing w:before="0" w:beforeAutospacing="0" w:after="0" w:afterAutospacing="0" w:line="276" w:lineRule="auto"/>
        <w:jc w:val="both"/>
        <w:rPr>
          <w:rFonts w:ascii="Agency FB" w:eastAsiaTheme="minorEastAsia" w:hAnsi="Agency FB" w:cstheme="minorBidi"/>
          <w:sz w:val="30"/>
          <w:szCs w:val="30"/>
        </w:rPr>
      </w:pPr>
      <w:r w:rsidRPr="00D91C87">
        <w:rPr>
          <w:rFonts w:ascii="Agency FB" w:eastAsiaTheme="minorEastAsia" w:hAnsi="Agency FB" w:cstheme="minorBidi"/>
          <w:sz w:val="30"/>
          <w:szCs w:val="30"/>
        </w:rPr>
        <w:t>Availability of carry forward of losses and of unabsorbed depreciation to the successor LLP.</w:t>
      </w:r>
    </w:p>
    <w:p w:rsidR="00326E80" w:rsidRPr="00D91C87" w:rsidRDefault="00326E80" w:rsidP="00326E80">
      <w:pPr>
        <w:pStyle w:val="NormalWeb"/>
        <w:numPr>
          <w:ilvl w:val="0"/>
          <w:numId w:val="23"/>
        </w:numPr>
        <w:shd w:val="clear" w:color="auto" w:fill="FFFFFF"/>
        <w:spacing w:before="0" w:beforeAutospacing="0" w:after="0" w:afterAutospacing="0" w:line="276" w:lineRule="auto"/>
        <w:jc w:val="both"/>
        <w:rPr>
          <w:rFonts w:ascii="Agency FB" w:eastAsiaTheme="minorEastAsia" w:hAnsi="Agency FB" w:cstheme="minorBidi"/>
          <w:sz w:val="30"/>
          <w:szCs w:val="30"/>
        </w:rPr>
      </w:pPr>
      <w:r w:rsidRPr="00D91C87">
        <w:rPr>
          <w:rFonts w:ascii="Agency FB" w:eastAsiaTheme="minorEastAsia" w:hAnsi="Agency FB" w:cstheme="minorBidi"/>
          <w:sz w:val="30"/>
          <w:szCs w:val="30"/>
        </w:rPr>
        <w:t>Availability of MAT credit to the successor LLP.</w:t>
      </w:r>
    </w:p>
    <w:p w:rsidR="00326E80" w:rsidRPr="00D91C87" w:rsidRDefault="00326E80" w:rsidP="00326E80">
      <w:pPr>
        <w:pStyle w:val="NormalWeb"/>
        <w:shd w:val="clear" w:color="auto" w:fill="FFFFFF"/>
        <w:spacing w:before="0" w:beforeAutospacing="0" w:after="0" w:afterAutospacing="0" w:line="276" w:lineRule="auto"/>
        <w:ind w:left="720"/>
        <w:jc w:val="both"/>
        <w:rPr>
          <w:rFonts w:ascii="Agency FB" w:eastAsiaTheme="minorEastAsia" w:hAnsi="Agency FB" w:cstheme="minorBidi"/>
          <w:sz w:val="30"/>
          <w:szCs w:val="30"/>
        </w:rPr>
      </w:pPr>
    </w:p>
    <w:p w:rsidR="00326E80" w:rsidRDefault="00326E80" w:rsidP="00326E80">
      <w:pPr>
        <w:pStyle w:val="NormalWeb"/>
        <w:shd w:val="clear" w:color="auto" w:fill="FFFFFF"/>
        <w:spacing w:before="0" w:beforeAutospacing="0" w:after="225" w:afterAutospacing="0" w:line="276" w:lineRule="auto"/>
        <w:jc w:val="both"/>
        <w:rPr>
          <w:rFonts w:ascii="Agency FB" w:eastAsiaTheme="minorEastAsia" w:hAnsi="Agency FB" w:cstheme="minorBidi"/>
          <w:sz w:val="30"/>
          <w:szCs w:val="30"/>
        </w:rPr>
      </w:pPr>
      <w:r w:rsidRPr="00D91C87">
        <w:rPr>
          <w:rFonts w:ascii="Agency FB" w:eastAsiaTheme="minorEastAsia" w:hAnsi="Agency FB" w:cstheme="minorBidi"/>
          <w:sz w:val="30"/>
          <w:szCs w:val="30"/>
        </w:rPr>
        <w:t xml:space="preserve">Lack of clarity on above matters was a roadblock to conversion of company into LLPL. But The Finance Bill, 2010 Finance ministry addressed the above issues and opened the doors of conversion of Company to LLP. These amendments took effect from assessment year 2011-2012. </w:t>
      </w:r>
    </w:p>
    <w:p w:rsidR="008F476C" w:rsidRDefault="008F476C" w:rsidP="00A46CE4">
      <w:pPr>
        <w:autoSpaceDE w:val="0"/>
        <w:autoSpaceDN w:val="0"/>
        <w:adjustRightInd w:val="0"/>
        <w:spacing w:after="0"/>
        <w:jc w:val="center"/>
        <w:rPr>
          <w:rFonts w:ascii="Agency FB" w:hAnsi="Agency FB"/>
          <w:b/>
          <w:color w:val="808080" w:themeColor="background1" w:themeShade="80"/>
          <w:sz w:val="30"/>
          <w:szCs w:val="30"/>
        </w:rPr>
      </w:pPr>
    </w:p>
    <w:p w:rsidR="00250452" w:rsidRPr="009F38CA" w:rsidRDefault="009F38CA" w:rsidP="00A46CE4">
      <w:pPr>
        <w:autoSpaceDE w:val="0"/>
        <w:autoSpaceDN w:val="0"/>
        <w:adjustRightInd w:val="0"/>
        <w:spacing w:after="0"/>
        <w:jc w:val="center"/>
        <w:rPr>
          <w:rFonts w:ascii="Agency FB" w:hAnsi="Agency FB"/>
          <w:b/>
          <w:color w:val="808080" w:themeColor="background1" w:themeShade="80"/>
          <w:sz w:val="30"/>
          <w:szCs w:val="30"/>
          <w:u w:val="single"/>
        </w:rPr>
      </w:pPr>
      <w:r w:rsidRPr="009F38CA">
        <w:rPr>
          <w:rFonts w:ascii="Agency FB" w:hAnsi="Agency FB"/>
          <w:b/>
          <w:color w:val="808080" w:themeColor="background1" w:themeShade="80"/>
          <w:sz w:val="30"/>
          <w:szCs w:val="30"/>
          <w:u w:val="single"/>
        </w:rPr>
        <w:t xml:space="preserve">Is there any liability on account of capital gain tax on transfer of assets and liability in a company on conversion into </w:t>
      </w:r>
      <w:proofErr w:type="spellStart"/>
      <w:r w:rsidRPr="009F38CA">
        <w:rPr>
          <w:rFonts w:ascii="Agency FB" w:hAnsi="Agency FB"/>
          <w:b/>
          <w:color w:val="808080" w:themeColor="background1" w:themeShade="80"/>
          <w:sz w:val="30"/>
          <w:szCs w:val="30"/>
          <w:u w:val="single"/>
        </w:rPr>
        <w:t>llp</w:t>
      </w:r>
      <w:proofErr w:type="spellEnd"/>
      <w:r w:rsidR="00250452" w:rsidRPr="009F38CA">
        <w:rPr>
          <w:rFonts w:ascii="Agency FB" w:hAnsi="Agency FB"/>
          <w:b/>
          <w:color w:val="808080" w:themeColor="background1" w:themeShade="80"/>
          <w:sz w:val="30"/>
          <w:szCs w:val="30"/>
          <w:u w:val="single"/>
        </w:rPr>
        <w:t>?</w:t>
      </w:r>
    </w:p>
    <w:p w:rsidR="00A46CE4" w:rsidRDefault="00A46CE4" w:rsidP="00326E80">
      <w:pPr>
        <w:autoSpaceDE w:val="0"/>
        <w:autoSpaceDN w:val="0"/>
        <w:adjustRightInd w:val="0"/>
        <w:spacing w:after="0"/>
        <w:jc w:val="both"/>
        <w:rPr>
          <w:rFonts w:ascii="Agency FB" w:hAnsi="Agency FB"/>
          <w:color w:val="808080" w:themeColor="background1" w:themeShade="80"/>
          <w:sz w:val="30"/>
          <w:szCs w:val="30"/>
        </w:rPr>
      </w:pPr>
    </w:p>
    <w:p w:rsidR="00326E80" w:rsidRDefault="00326E80" w:rsidP="00326E80">
      <w:pPr>
        <w:pStyle w:val="NormalWeb"/>
        <w:shd w:val="clear" w:color="auto" w:fill="FFFFFF"/>
        <w:spacing w:before="0" w:beforeAutospacing="0" w:after="225" w:afterAutospacing="0" w:line="276" w:lineRule="auto"/>
        <w:jc w:val="both"/>
        <w:rPr>
          <w:rFonts w:ascii="Agency FB" w:eastAsiaTheme="minorEastAsia" w:hAnsi="Agency FB" w:cstheme="minorBidi"/>
          <w:sz w:val="28"/>
          <w:szCs w:val="28"/>
        </w:rPr>
      </w:pPr>
      <w:r>
        <w:rPr>
          <w:rFonts w:ascii="Agency FB" w:eastAsiaTheme="minorEastAsia" w:hAnsi="Agency FB" w:cstheme="minorBidi"/>
          <w:sz w:val="28"/>
          <w:szCs w:val="28"/>
        </w:rPr>
        <w:t>The finance Act, 2010 has inserted a new Clause</w:t>
      </w:r>
      <w:r w:rsidR="00543F83">
        <w:rPr>
          <w:rFonts w:ascii="Agency FB" w:eastAsiaTheme="minorEastAsia" w:hAnsi="Agency FB" w:cstheme="minorBidi"/>
          <w:sz w:val="28"/>
          <w:szCs w:val="28"/>
        </w:rPr>
        <w:t xml:space="preserve"> </w:t>
      </w:r>
      <w:r>
        <w:rPr>
          <w:rFonts w:ascii="Agency FB" w:eastAsiaTheme="minorEastAsia" w:hAnsi="Agency FB" w:cstheme="minorBidi"/>
          <w:sz w:val="28"/>
          <w:szCs w:val="28"/>
        </w:rPr>
        <w:t>(</w:t>
      </w:r>
      <w:proofErr w:type="spellStart"/>
      <w:r>
        <w:rPr>
          <w:rFonts w:ascii="Agency FB" w:eastAsiaTheme="minorEastAsia" w:hAnsi="Agency FB" w:cstheme="minorBidi"/>
          <w:sz w:val="28"/>
          <w:szCs w:val="28"/>
        </w:rPr>
        <w:t>xiiib</w:t>
      </w:r>
      <w:proofErr w:type="spellEnd"/>
      <w:r>
        <w:rPr>
          <w:rFonts w:ascii="Agency FB" w:eastAsiaTheme="minorEastAsia" w:hAnsi="Agency FB" w:cstheme="minorBidi"/>
          <w:sz w:val="28"/>
          <w:szCs w:val="28"/>
        </w:rPr>
        <w:t>) in section</w:t>
      </w:r>
      <w:r w:rsidR="00543F83">
        <w:rPr>
          <w:rFonts w:ascii="Agency FB" w:eastAsiaTheme="minorEastAsia" w:hAnsi="Agency FB" w:cstheme="minorBidi"/>
          <w:sz w:val="28"/>
          <w:szCs w:val="28"/>
        </w:rPr>
        <w:t>-</w:t>
      </w:r>
      <w:r>
        <w:rPr>
          <w:rFonts w:ascii="Agency FB" w:eastAsiaTheme="minorEastAsia" w:hAnsi="Agency FB" w:cstheme="minorBidi"/>
          <w:sz w:val="28"/>
          <w:szCs w:val="28"/>
        </w:rPr>
        <w:t>47 and a new sub-</w:t>
      </w:r>
      <w:r w:rsidR="00CE658A">
        <w:rPr>
          <w:rFonts w:ascii="Agency FB" w:eastAsiaTheme="minorEastAsia" w:hAnsi="Agency FB" w:cstheme="minorBidi"/>
          <w:sz w:val="28"/>
          <w:szCs w:val="28"/>
        </w:rPr>
        <w:t>section (</w:t>
      </w:r>
      <w:r>
        <w:rPr>
          <w:rFonts w:ascii="Agency FB" w:eastAsiaTheme="minorEastAsia" w:hAnsi="Agency FB" w:cstheme="minorBidi"/>
          <w:sz w:val="28"/>
          <w:szCs w:val="28"/>
        </w:rPr>
        <w:t xml:space="preserve">4) in section 47A of the Act with effect from assessment year-2011-12. </w:t>
      </w:r>
    </w:p>
    <w:p w:rsidR="00244397" w:rsidRDefault="00244397" w:rsidP="00326E80">
      <w:pPr>
        <w:pStyle w:val="NormalWeb"/>
        <w:shd w:val="clear" w:color="auto" w:fill="FFFFFF"/>
        <w:spacing w:before="0" w:beforeAutospacing="0" w:after="225" w:afterAutospacing="0" w:line="276" w:lineRule="auto"/>
        <w:jc w:val="both"/>
        <w:rPr>
          <w:rFonts w:ascii="Agency FB" w:eastAsiaTheme="minorEastAsia" w:hAnsi="Agency FB" w:cstheme="minorBidi"/>
          <w:sz w:val="28"/>
          <w:szCs w:val="28"/>
        </w:rPr>
      </w:pPr>
      <w:r>
        <w:rPr>
          <w:rFonts w:ascii="Agency FB" w:eastAsiaTheme="minorEastAsia" w:hAnsi="Agency FB" w:cstheme="minorBidi"/>
          <w:sz w:val="28"/>
          <w:szCs w:val="28"/>
        </w:rPr>
        <w:t xml:space="preserve">If the </w:t>
      </w:r>
      <w:r w:rsidR="00CE658A">
        <w:rPr>
          <w:rFonts w:ascii="Agency FB" w:eastAsiaTheme="minorEastAsia" w:hAnsi="Agency FB" w:cstheme="minorBidi"/>
          <w:sz w:val="28"/>
          <w:szCs w:val="28"/>
        </w:rPr>
        <w:t xml:space="preserve">following conditions </w:t>
      </w:r>
      <w:r>
        <w:rPr>
          <w:rFonts w:ascii="Agency FB" w:eastAsiaTheme="minorEastAsia" w:hAnsi="Agency FB" w:cstheme="minorBidi"/>
          <w:sz w:val="28"/>
          <w:szCs w:val="28"/>
        </w:rPr>
        <w:t>are satisfied</w:t>
      </w:r>
      <w:r w:rsidRPr="00244397">
        <w:rPr>
          <w:rFonts w:ascii="Agency FB" w:eastAsiaTheme="minorEastAsia" w:hAnsi="Agency FB" w:cstheme="minorBidi"/>
          <w:sz w:val="28"/>
          <w:szCs w:val="28"/>
        </w:rPr>
        <w:t xml:space="preserve"> </w:t>
      </w:r>
      <w:r>
        <w:rPr>
          <w:rFonts w:ascii="Agency FB" w:eastAsiaTheme="minorEastAsia" w:hAnsi="Agency FB" w:cstheme="minorBidi"/>
          <w:sz w:val="28"/>
          <w:szCs w:val="28"/>
        </w:rPr>
        <w:t>then the transfer of capital asset or intangible asset to LLP or any transfer of share or shares held in company by a share holder on conversion of Company into LLP shall not be regarded as transfer</w:t>
      </w:r>
      <w:r w:rsidR="00E90748">
        <w:rPr>
          <w:rFonts w:ascii="Agency FB" w:eastAsiaTheme="minorEastAsia" w:hAnsi="Agency FB" w:cstheme="minorBidi"/>
          <w:sz w:val="28"/>
          <w:szCs w:val="28"/>
        </w:rPr>
        <w:t>:</w:t>
      </w:r>
    </w:p>
    <w:tbl>
      <w:tblPr>
        <w:tblStyle w:val="LightShading-Accent4"/>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430"/>
        <w:gridCol w:w="6678"/>
      </w:tblGrid>
      <w:tr w:rsidR="00326E80" w:rsidTr="00E90748">
        <w:trPr>
          <w:cnfStyle w:val="100000000000"/>
        </w:trPr>
        <w:tc>
          <w:tcPr>
            <w:cnfStyle w:val="001000000000"/>
            <w:tcW w:w="1008" w:type="dxa"/>
            <w:tcBorders>
              <w:top w:val="none" w:sz="0" w:space="0" w:color="auto"/>
              <w:left w:val="none" w:sz="0" w:space="0" w:color="auto"/>
              <w:bottom w:val="none" w:sz="0" w:space="0" w:color="auto"/>
              <w:right w:val="none" w:sz="0" w:space="0" w:color="auto"/>
            </w:tcBorders>
          </w:tcPr>
          <w:p w:rsidR="00326E80" w:rsidRDefault="00326E80" w:rsidP="00E90748">
            <w:pPr>
              <w:pStyle w:val="NormalWeb"/>
              <w:spacing w:before="0" w:beforeAutospacing="0" w:after="225" w:afterAutospacing="0" w:line="276" w:lineRule="auto"/>
              <w:jc w:val="center"/>
              <w:rPr>
                <w:rFonts w:ascii="Agency FB" w:eastAsiaTheme="minorEastAsia" w:hAnsi="Agency FB" w:cstheme="minorBidi"/>
                <w:sz w:val="28"/>
                <w:szCs w:val="28"/>
              </w:rPr>
            </w:pPr>
            <w:r>
              <w:rPr>
                <w:rFonts w:ascii="Agency FB" w:eastAsiaTheme="minorEastAsia" w:hAnsi="Agency FB" w:cstheme="minorBidi"/>
                <w:sz w:val="28"/>
                <w:szCs w:val="28"/>
              </w:rPr>
              <w:t>S. No.</w:t>
            </w:r>
          </w:p>
        </w:tc>
        <w:tc>
          <w:tcPr>
            <w:tcW w:w="2430" w:type="dxa"/>
            <w:tcBorders>
              <w:top w:val="none" w:sz="0" w:space="0" w:color="auto"/>
              <w:left w:val="none" w:sz="0" w:space="0" w:color="auto"/>
              <w:bottom w:val="none" w:sz="0" w:space="0" w:color="auto"/>
              <w:right w:val="none" w:sz="0" w:space="0" w:color="auto"/>
            </w:tcBorders>
          </w:tcPr>
          <w:p w:rsidR="00326E80" w:rsidRDefault="00326E80" w:rsidP="00E90748">
            <w:pPr>
              <w:pStyle w:val="NormalWeb"/>
              <w:spacing w:before="0" w:beforeAutospacing="0" w:after="225" w:afterAutospacing="0" w:line="276" w:lineRule="auto"/>
              <w:jc w:val="center"/>
              <w:cnfStyle w:val="100000000000"/>
              <w:rPr>
                <w:rFonts w:ascii="Agency FB" w:eastAsiaTheme="minorEastAsia" w:hAnsi="Agency FB" w:cstheme="minorBidi"/>
                <w:sz w:val="28"/>
                <w:szCs w:val="28"/>
              </w:rPr>
            </w:pPr>
            <w:r>
              <w:rPr>
                <w:rFonts w:ascii="Agency FB" w:eastAsiaTheme="minorEastAsia" w:hAnsi="Agency FB" w:cstheme="minorBidi"/>
                <w:sz w:val="28"/>
                <w:szCs w:val="28"/>
              </w:rPr>
              <w:t>Condition</w:t>
            </w:r>
          </w:p>
        </w:tc>
        <w:tc>
          <w:tcPr>
            <w:tcW w:w="6678" w:type="dxa"/>
            <w:tcBorders>
              <w:top w:val="none" w:sz="0" w:space="0" w:color="auto"/>
              <w:left w:val="none" w:sz="0" w:space="0" w:color="auto"/>
              <w:bottom w:val="none" w:sz="0" w:space="0" w:color="auto"/>
              <w:right w:val="none" w:sz="0" w:space="0" w:color="auto"/>
            </w:tcBorders>
          </w:tcPr>
          <w:p w:rsidR="00326E80" w:rsidRDefault="00E90748" w:rsidP="00E90748">
            <w:pPr>
              <w:pStyle w:val="NormalWeb"/>
              <w:spacing w:before="0" w:beforeAutospacing="0" w:after="225" w:afterAutospacing="0" w:line="276" w:lineRule="auto"/>
              <w:jc w:val="center"/>
              <w:cnfStyle w:val="100000000000"/>
              <w:rPr>
                <w:rFonts w:ascii="Agency FB" w:eastAsiaTheme="minorEastAsia" w:hAnsi="Agency FB" w:cstheme="minorBidi"/>
                <w:sz w:val="28"/>
                <w:szCs w:val="28"/>
              </w:rPr>
            </w:pPr>
            <w:r>
              <w:rPr>
                <w:rFonts w:ascii="Agency FB" w:eastAsiaTheme="minorEastAsia" w:hAnsi="Agency FB" w:cstheme="minorBidi"/>
                <w:sz w:val="28"/>
                <w:szCs w:val="28"/>
              </w:rPr>
              <w:t>Particulars</w:t>
            </w:r>
          </w:p>
        </w:tc>
      </w:tr>
      <w:tr w:rsidR="00326E80" w:rsidRPr="002F435F" w:rsidTr="00E90748">
        <w:trPr>
          <w:cnfStyle w:val="000000100000"/>
        </w:trPr>
        <w:tc>
          <w:tcPr>
            <w:cnfStyle w:val="001000000000"/>
            <w:tcW w:w="1008" w:type="dxa"/>
            <w:tcBorders>
              <w:left w:val="none" w:sz="0" w:space="0" w:color="auto"/>
              <w:right w:val="none" w:sz="0" w:space="0" w:color="auto"/>
            </w:tcBorders>
          </w:tcPr>
          <w:p w:rsidR="00326E80" w:rsidRDefault="00326E80" w:rsidP="004A2C9F">
            <w:pPr>
              <w:pStyle w:val="NormalWeb"/>
              <w:numPr>
                <w:ilvl w:val="0"/>
                <w:numId w:val="27"/>
              </w:numPr>
              <w:spacing w:before="0" w:beforeAutospacing="0" w:after="225" w:afterAutospacing="0" w:line="276" w:lineRule="auto"/>
              <w:jc w:val="both"/>
              <w:rPr>
                <w:rFonts w:ascii="Agency FB" w:eastAsiaTheme="minorEastAsia" w:hAnsi="Agency FB" w:cstheme="minorBidi"/>
                <w:sz w:val="28"/>
                <w:szCs w:val="28"/>
              </w:rPr>
            </w:pPr>
          </w:p>
        </w:tc>
        <w:tc>
          <w:tcPr>
            <w:tcW w:w="2430" w:type="dxa"/>
            <w:tcBorders>
              <w:left w:val="none" w:sz="0" w:space="0" w:color="auto"/>
              <w:right w:val="none" w:sz="0" w:space="0" w:color="auto"/>
            </w:tcBorders>
          </w:tcPr>
          <w:p w:rsidR="00326E80" w:rsidRDefault="00326E80"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Pr>
                <w:rFonts w:ascii="Agency FB" w:eastAsiaTheme="minorEastAsia" w:hAnsi="Agency FB" w:cstheme="minorBidi"/>
                <w:sz w:val="28"/>
                <w:szCs w:val="28"/>
              </w:rPr>
              <w:t>Turnover Limit</w:t>
            </w:r>
          </w:p>
        </w:tc>
        <w:tc>
          <w:tcPr>
            <w:tcW w:w="6678" w:type="dxa"/>
            <w:tcBorders>
              <w:left w:val="none" w:sz="0" w:space="0" w:color="auto"/>
              <w:right w:val="none" w:sz="0" w:space="0" w:color="auto"/>
            </w:tcBorders>
          </w:tcPr>
          <w:p w:rsidR="00326E80" w:rsidRDefault="00326E80"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sidRPr="002F435F">
              <w:rPr>
                <w:rFonts w:ascii="Agency FB" w:eastAsiaTheme="minorEastAsia" w:hAnsi="Agency FB" w:cstheme="minorBidi"/>
                <w:sz w:val="28"/>
                <w:szCs w:val="28"/>
              </w:rPr>
              <w:t xml:space="preserve">The Total sales, turnover or gross receipts in business of the company </w:t>
            </w:r>
            <w:r w:rsidRPr="002F435F">
              <w:rPr>
                <w:rFonts w:ascii="Agency FB" w:eastAsiaTheme="minorEastAsia" w:hAnsi="Agency FB" w:cstheme="minorBidi"/>
                <w:b/>
                <w:sz w:val="28"/>
                <w:szCs w:val="28"/>
                <w:u w:val="single"/>
              </w:rPr>
              <w:t>do not exceed Sixty Lacs</w:t>
            </w:r>
            <w:r>
              <w:rPr>
                <w:rFonts w:ascii="Agency FB" w:eastAsiaTheme="minorEastAsia" w:hAnsi="Agency FB" w:cstheme="minorBidi"/>
                <w:sz w:val="28"/>
                <w:szCs w:val="28"/>
              </w:rPr>
              <w:t xml:space="preserve"> (60 Lacs)</w:t>
            </w:r>
            <w:r w:rsidRPr="002F435F">
              <w:rPr>
                <w:rFonts w:ascii="Agency FB" w:eastAsiaTheme="minorEastAsia" w:hAnsi="Agency FB" w:cstheme="minorBidi"/>
                <w:sz w:val="28"/>
                <w:szCs w:val="28"/>
              </w:rPr>
              <w:t xml:space="preserve"> Rupees in any of the three preceding previous years</w:t>
            </w:r>
          </w:p>
        </w:tc>
      </w:tr>
      <w:tr w:rsidR="00BB2BE1" w:rsidRPr="002F435F" w:rsidTr="00E90748">
        <w:tc>
          <w:tcPr>
            <w:cnfStyle w:val="001000000000"/>
            <w:tcW w:w="1008" w:type="dxa"/>
          </w:tcPr>
          <w:p w:rsidR="00BB2BE1" w:rsidRDefault="00BB2BE1" w:rsidP="005424FA">
            <w:pPr>
              <w:pStyle w:val="NormalWeb"/>
              <w:numPr>
                <w:ilvl w:val="0"/>
                <w:numId w:val="27"/>
              </w:numPr>
              <w:spacing w:before="0" w:beforeAutospacing="0" w:after="225" w:afterAutospacing="0" w:line="276" w:lineRule="auto"/>
              <w:jc w:val="both"/>
              <w:rPr>
                <w:rFonts w:ascii="Agency FB" w:eastAsiaTheme="minorEastAsia" w:hAnsi="Agency FB" w:cstheme="minorBidi"/>
                <w:sz w:val="28"/>
                <w:szCs w:val="28"/>
              </w:rPr>
            </w:pPr>
          </w:p>
        </w:tc>
        <w:tc>
          <w:tcPr>
            <w:tcW w:w="2430" w:type="dxa"/>
          </w:tcPr>
          <w:p w:rsidR="00BB2BE1" w:rsidRDefault="00BB2BE1" w:rsidP="004A2C9F">
            <w:pPr>
              <w:pStyle w:val="NormalWeb"/>
              <w:spacing w:before="0" w:beforeAutospacing="0" w:after="225" w:afterAutospacing="0" w:line="276" w:lineRule="auto"/>
              <w:jc w:val="both"/>
              <w:cnfStyle w:val="000000000000"/>
              <w:rPr>
                <w:rFonts w:ascii="Agency FB" w:eastAsiaTheme="minorEastAsia" w:hAnsi="Agency FB" w:cstheme="minorBidi"/>
                <w:sz w:val="28"/>
                <w:szCs w:val="28"/>
              </w:rPr>
            </w:pPr>
            <w:r>
              <w:rPr>
                <w:rFonts w:ascii="Agency FB" w:eastAsiaTheme="minorEastAsia" w:hAnsi="Agency FB" w:cstheme="minorBidi"/>
                <w:sz w:val="28"/>
                <w:szCs w:val="28"/>
              </w:rPr>
              <w:t>All the shareholders of company became partner of the LLP</w:t>
            </w:r>
          </w:p>
        </w:tc>
        <w:tc>
          <w:tcPr>
            <w:tcW w:w="6678" w:type="dxa"/>
          </w:tcPr>
          <w:p w:rsidR="00BB2BE1" w:rsidRPr="002F435F" w:rsidRDefault="00BB2BE1" w:rsidP="004A2C9F">
            <w:pPr>
              <w:pStyle w:val="NormalWeb"/>
              <w:spacing w:before="0" w:beforeAutospacing="0" w:after="225" w:afterAutospacing="0" w:line="276" w:lineRule="auto"/>
              <w:jc w:val="both"/>
              <w:cnfStyle w:val="000000000000"/>
              <w:rPr>
                <w:rFonts w:ascii="Agency FB" w:eastAsiaTheme="minorEastAsia" w:hAnsi="Agency FB" w:cstheme="minorBidi"/>
                <w:sz w:val="28"/>
                <w:szCs w:val="28"/>
              </w:rPr>
            </w:pPr>
            <w:r w:rsidRPr="002F435F">
              <w:rPr>
                <w:rFonts w:ascii="Agency FB" w:eastAsiaTheme="minorEastAsia" w:hAnsi="Agency FB" w:cstheme="minorBidi"/>
                <w:sz w:val="28"/>
                <w:szCs w:val="28"/>
              </w:rPr>
              <w:t>All the shareholders of the company become partners of the LLP in the same proportion as their shareholding in the company</w:t>
            </w:r>
            <w:r>
              <w:rPr>
                <w:rFonts w:ascii="Agency FB" w:eastAsiaTheme="minorEastAsia" w:hAnsi="Agency FB" w:cstheme="minorBidi"/>
                <w:sz w:val="28"/>
                <w:szCs w:val="28"/>
              </w:rPr>
              <w:t>.</w:t>
            </w:r>
          </w:p>
        </w:tc>
      </w:tr>
      <w:tr w:rsidR="00BB2BE1" w:rsidTr="00E90748">
        <w:trPr>
          <w:cnfStyle w:val="000000100000"/>
        </w:trPr>
        <w:tc>
          <w:tcPr>
            <w:cnfStyle w:val="001000000000"/>
            <w:tcW w:w="1008" w:type="dxa"/>
            <w:tcBorders>
              <w:left w:val="none" w:sz="0" w:space="0" w:color="auto"/>
              <w:right w:val="none" w:sz="0" w:space="0" w:color="auto"/>
            </w:tcBorders>
          </w:tcPr>
          <w:p w:rsidR="00BB2BE1" w:rsidRDefault="00BB2BE1" w:rsidP="005424FA">
            <w:pPr>
              <w:pStyle w:val="NormalWeb"/>
              <w:numPr>
                <w:ilvl w:val="0"/>
                <w:numId w:val="27"/>
              </w:numPr>
              <w:spacing w:before="0" w:beforeAutospacing="0" w:after="225" w:afterAutospacing="0" w:line="276" w:lineRule="auto"/>
              <w:jc w:val="both"/>
              <w:rPr>
                <w:rFonts w:ascii="Agency FB" w:eastAsiaTheme="minorEastAsia" w:hAnsi="Agency FB" w:cstheme="minorBidi"/>
                <w:sz w:val="28"/>
                <w:szCs w:val="28"/>
              </w:rPr>
            </w:pPr>
          </w:p>
        </w:tc>
        <w:tc>
          <w:tcPr>
            <w:tcW w:w="2430" w:type="dxa"/>
            <w:tcBorders>
              <w:left w:val="none" w:sz="0" w:space="0" w:color="auto"/>
              <w:right w:val="none" w:sz="0" w:space="0" w:color="auto"/>
            </w:tcBorders>
          </w:tcPr>
          <w:p w:rsidR="00BB2BE1" w:rsidRDefault="00BB2BE1"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Pr>
                <w:rFonts w:ascii="Agency FB" w:eastAsiaTheme="minorEastAsia" w:hAnsi="Agency FB" w:cstheme="minorBidi"/>
                <w:sz w:val="28"/>
                <w:szCs w:val="28"/>
              </w:rPr>
              <w:t xml:space="preserve">Capital Contribution and Profit Sharing Ration on </w:t>
            </w:r>
            <w:r>
              <w:rPr>
                <w:rFonts w:ascii="Agency FB" w:eastAsiaTheme="minorEastAsia" w:hAnsi="Agency FB" w:cstheme="minorBidi"/>
                <w:sz w:val="28"/>
                <w:szCs w:val="28"/>
              </w:rPr>
              <w:lastRenderedPageBreak/>
              <w:t>Conversion.</w:t>
            </w:r>
          </w:p>
        </w:tc>
        <w:tc>
          <w:tcPr>
            <w:tcW w:w="6678" w:type="dxa"/>
            <w:tcBorders>
              <w:left w:val="none" w:sz="0" w:space="0" w:color="auto"/>
              <w:right w:val="none" w:sz="0" w:space="0" w:color="auto"/>
            </w:tcBorders>
          </w:tcPr>
          <w:p w:rsidR="00BB2BE1" w:rsidRDefault="00BB2BE1"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Pr>
                <w:rFonts w:ascii="Agency FB" w:eastAsiaTheme="minorEastAsia" w:hAnsi="Agency FB" w:cstheme="minorBidi"/>
                <w:sz w:val="28"/>
                <w:szCs w:val="28"/>
              </w:rPr>
              <w:lastRenderedPageBreak/>
              <w:t xml:space="preserve">The Capital Contribution and Profit Sharing ration of the shareholders of company should be in the same proportion as their shareholding in the </w:t>
            </w:r>
            <w:r>
              <w:rPr>
                <w:rFonts w:ascii="Agency FB" w:eastAsiaTheme="minorEastAsia" w:hAnsi="Agency FB" w:cstheme="minorBidi"/>
                <w:sz w:val="28"/>
                <w:szCs w:val="28"/>
              </w:rPr>
              <w:lastRenderedPageBreak/>
              <w:t>company as on the date of Conversion.</w:t>
            </w:r>
          </w:p>
        </w:tc>
      </w:tr>
      <w:tr w:rsidR="00BB2BE1" w:rsidTr="00E90748">
        <w:tc>
          <w:tcPr>
            <w:cnfStyle w:val="001000000000"/>
            <w:tcW w:w="1008" w:type="dxa"/>
          </w:tcPr>
          <w:p w:rsidR="00BB2BE1" w:rsidRDefault="00BB2BE1" w:rsidP="004A2C9F">
            <w:pPr>
              <w:pStyle w:val="NormalWeb"/>
              <w:numPr>
                <w:ilvl w:val="0"/>
                <w:numId w:val="27"/>
              </w:numPr>
              <w:spacing w:before="0" w:beforeAutospacing="0" w:after="225" w:afterAutospacing="0" w:line="276" w:lineRule="auto"/>
              <w:jc w:val="both"/>
              <w:rPr>
                <w:rFonts w:ascii="Agency FB" w:eastAsiaTheme="minorEastAsia" w:hAnsi="Agency FB" w:cstheme="minorBidi"/>
                <w:sz w:val="28"/>
                <w:szCs w:val="28"/>
              </w:rPr>
            </w:pPr>
          </w:p>
        </w:tc>
        <w:tc>
          <w:tcPr>
            <w:tcW w:w="2430" w:type="dxa"/>
          </w:tcPr>
          <w:p w:rsidR="00BB2BE1" w:rsidRDefault="00BB2BE1" w:rsidP="004A2C9F">
            <w:pPr>
              <w:pStyle w:val="NormalWeb"/>
              <w:spacing w:before="0" w:beforeAutospacing="0" w:after="225" w:afterAutospacing="0" w:line="276" w:lineRule="auto"/>
              <w:jc w:val="both"/>
              <w:cnfStyle w:val="000000000000"/>
              <w:rPr>
                <w:rFonts w:ascii="Agency FB" w:eastAsiaTheme="minorEastAsia" w:hAnsi="Agency FB" w:cstheme="minorBidi"/>
                <w:sz w:val="28"/>
                <w:szCs w:val="28"/>
              </w:rPr>
            </w:pPr>
            <w:r>
              <w:rPr>
                <w:rFonts w:ascii="Agency FB" w:eastAsiaTheme="minorEastAsia" w:hAnsi="Agency FB" w:cstheme="minorBidi"/>
                <w:sz w:val="28"/>
                <w:szCs w:val="28"/>
              </w:rPr>
              <w:t>No other consideration to partners.</w:t>
            </w:r>
          </w:p>
        </w:tc>
        <w:tc>
          <w:tcPr>
            <w:tcW w:w="6678" w:type="dxa"/>
          </w:tcPr>
          <w:p w:rsidR="00BB2BE1" w:rsidRDefault="00BB2BE1" w:rsidP="004A2C9F">
            <w:pPr>
              <w:pStyle w:val="NormalWeb"/>
              <w:spacing w:before="0" w:beforeAutospacing="0" w:after="225" w:afterAutospacing="0" w:line="276" w:lineRule="auto"/>
              <w:jc w:val="both"/>
              <w:cnfStyle w:val="000000000000"/>
              <w:rPr>
                <w:rFonts w:ascii="Agency FB" w:eastAsiaTheme="minorEastAsia" w:hAnsi="Agency FB" w:cstheme="minorBidi"/>
                <w:sz w:val="28"/>
                <w:szCs w:val="28"/>
              </w:rPr>
            </w:pPr>
            <w:r w:rsidRPr="002F435F">
              <w:rPr>
                <w:rFonts w:ascii="Agency FB" w:eastAsiaTheme="minorEastAsia" w:hAnsi="Agency FB" w:cstheme="minorBidi"/>
                <w:sz w:val="28"/>
                <w:szCs w:val="28"/>
              </w:rPr>
              <w:t>No consideration other than share in profit and capital contribution in the LLP arises to partners</w:t>
            </w:r>
            <w:r>
              <w:rPr>
                <w:rFonts w:ascii="Agency FB" w:eastAsiaTheme="minorEastAsia" w:hAnsi="Agency FB" w:cstheme="minorBidi"/>
                <w:sz w:val="28"/>
                <w:szCs w:val="28"/>
              </w:rPr>
              <w:t>.</w:t>
            </w:r>
          </w:p>
        </w:tc>
      </w:tr>
      <w:tr w:rsidR="00BB2BE1" w:rsidTr="00E90748">
        <w:trPr>
          <w:cnfStyle w:val="000000100000"/>
          <w:trHeight w:val="1440"/>
        </w:trPr>
        <w:tc>
          <w:tcPr>
            <w:cnfStyle w:val="001000000000"/>
            <w:tcW w:w="1008" w:type="dxa"/>
            <w:tcBorders>
              <w:left w:val="none" w:sz="0" w:space="0" w:color="auto"/>
              <w:right w:val="none" w:sz="0" w:space="0" w:color="auto"/>
            </w:tcBorders>
          </w:tcPr>
          <w:p w:rsidR="00BB2BE1" w:rsidRDefault="00BB2BE1" w:rsidP="004A2C9F">
            <w:pPr>
              <w:pStyle w:val="NormalWeb"/>
              <w:numPr>
                <w:ilvl w:val="0"/>
                <w:numId w:val="27"/>
              </w:numPr>
              <w:spacing w:before="0" w:beforeAutospacing="0" w:after="225" w:afterAutospacing="0" w:line="276" w:lineRule="auto"/>
              <w:jc w:val="both"/>
              <w:rPr>
                <w:rFonts w:ascii="Agency FB" w:eastAsiaTheme="minorEastAsia" w:hAnsi="Agency FB" w:cstheme="minorBidi"/>
                <w:sz w:val="28"/>
                <w:szCs w:val="28"/>
              </w:rPr>
            </w:pPr>
          </w:p>
        </w:tc>
        <w:tc>
          <w:tcPr>
            <w:tcW w:w="2430" w:type="dxa"/>
            <w:tcBorders>
              <w:left w:val="none" w:sz="0" w:space="0" w:color="auto"/>
              <w:right w:val="none" w:sz="0" w:space="0" w:color="auto"/>
            </w:tcBorders>
          </w:tcPr>
          <w:p w:rsidR="00BB2BE1" w:rsidRDefault="00BB2BE1"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Pr>
                <w:rFonts w:ascii="Agency FB" w:eastAsiaTheme="minorEastAsia" w:hAnsi="Agency FB" w:cstheme="minorBidi"/>
                <w:sz w:val="28"/>
                <w:szCs w:val="28"/>
              </w:rPr>
              <w:t>Profit Sharing Ration after conversion</w:t>
            </w:r>
          </w:p>
        </w:tc>
        <w:tc>
          <w:tcPr>
            <w:tcW w:w="6678" w:type="dxa"/>
            <w:tcBorders>
              <w:left w:val="none" w:sz="0" w:space="0" w:color="auto"/>
              <w:right w:val="none" w:sz="0" w:space="0" w:color="auto"/>
            </w:tcBorders>
          </w:tcPr>
          <w:p w:rsidR="00BB2BE1" w:rsidRDefault="00BB2BE1"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sidRPr="002F435F">
              <w:rPr>
                <w:rFonts w:ascii="Agency FB" w:eastAsiaTheme="minorEastAsia" w:hAnsi="Agency FB" w:cstheme="minorBidi"/>
                <w:sz w:val="28"/>
                <w:szCs w:val="28"/>
              </w:rPr>
              <w:t>The erstwhile shareholders of the company continue to be entitled to receive at least 50 per cent</w:t>
            </w:r>
            <w:r>
              <w:rPr>
                <w:rFonts w:ascii="Agency FB" w:eastAsiaTheme="minorEastAsia" w:hAnsi="Agency FB" w:cstheme="minorBidi"/>
                <w:sz w:val="28"/>
                <w:szCs w:val="28"/>
              </w:rPr>
              <w:t xml:space="preserve"> in aggregate</w:t>
            </w:r>
            <w:r w:rsidRPr="002F435F">
              <w:rPr>
                <w:rFonts w:ascii="Agency FB" w:eastAsiaTheme="minorEastAsia" w:hAnsi="Agency FB" w:cstheme="minorBidi"/>
                <w:sz w:val="28"/>
                <w:szCs w:val="28"/>
              </w:rPr>
              <w:t xml:space="preserve"> of the profits of the LLP for a period of 5 years from the date of conversion</w:t>
            </w:r>
          </w:p>
        </w:tc>
      </w:tr>
      <w:tr w:rsidR="00BB2BE1" w:rsidTr="00E90748">
        <w:tc>
          <w:tcPr>
            <w:cnfStyle w:val="001000000000"/>
            <w:tcW w:w="1008" w:type="dxa"/>
          </w:tcPr>
          <w:p w:rsidR="00BB2BE1" w:rsidRDefault="00BB2BE1" w:rsidP="004A2C9F">
            <w:pPr>
              <w:pStyle w:val="NormalWeb"/>
              <w:numPr>
                <w:ilvl w:val="0"/>
                <w:numId w:val="27"/>
              </w:numPr>
              <w:spacing w:before="0" w:beforeAutospacing="0" w:after="225" w:afterAutospacing="0" w:line="276" w:lineRule="auto"/>
              <w:jc w:val="both"/>
              <w:rPr>
                <w:rFonts w:ascii="Agency FB" w:eastAsiaTheme="minorEastAsia" w:hAnsi="Agency FB" w:cstheme="minorBidi"/>
                <w:sz w:val="28"/>
                <w:szCs w:val="28"/>
              </w:rPr>
            </w:pPr>
          </w:p>
        </w:tc>
        <w:tc>
          <w:tcPr>
            <w:tcW w:w="2430" w:type="dxa"/>
          </w:tcPr>
          <w:p w:rsidR="00BB2BE1" w:rsidRDefault="00BB2BE1" w:rsidP="004A2C9F">
            <w:pPr>
              <w:pStyle w:val="NormalWeb"/>
              <w:spacing w:before="0" w:beforeAutospacing="0" w:after="225" w:afterAutospacing="0" w:line="276" w:lineRule="auto"/>
              <w:jc w:val="both"/>
              <w:cnfStyle w:val="000000000000"/>
              <w:rPr>
                <w:rFonts w:ascii="Agency FB" w:eastAsiaTheme="minorEastAsia" w:hAnsi="Agency FB" w:cstheme="minorBidi"/>
                <w:sz w:val="28"/>
                <w:szCs w:val="28"/>
              </w:rPr>
            </w:pPr>
            <w:r>
              <w:rPr>
                <w:rFonts w:ascii="Agency FB" w:eastAsiaTheme="minorEastAsia" w:hAnsi="Agency FB" w:cstheme="minorBidi"/>
                <w:sz w:val="28"/>
                <w:szCs w:val="28"/>
              </w:rPr>
              <w:t>Assets and Liabilities</w:t>
            </w:r>
          </w:p>
        </w:tc>
        <w:tc>
          <w:tcPr>
            <w:tcW w:w="6678" w:type="dxa"/>
          </w:tcPr>
          <w:p w:rsidR="00BB2BE1" w:rsidRDefault="00BB2BE1" w:rsidP="004A2C9F">
            <w:pPr>
              <w:pStyle w:val="NormalWeb"/>
              <w:spacing w:before="0" w:beforeAutospacing="0" w:after="225" w:afterAutospacing="0" w:line="276" w:lineRule="auto"/>
              <w:jc w:val="both"/>
              <w:cnfStyle w:val="000000000000"/>
              <w:rPr>
                <w:rFonts w:ascii="Agency FB" w:eastAsiaTheme="minorEastAsia" w:hAnsi="Agency FB" w:cstheme="minorBidi"/>
                <w:sz w:val="28"/>
                <w:szCs w:val="28"/>
              </w:rPr>
            </w:pPr>
            <w:r w:rsidRPr="002F435F">
              <w:rPr>
                <w:rFonts w:ascii="Agency FB" w:eastAsiaTheme="minorEastAsia" w:hAnsi="Agency FB" w:cstheme="minorBidi"/>
                <w:sz w:val="28"/>
                <w:szCs w:val="28"/>
              </w:rPr>
              <w:t xml:space="preserve">All assets and liabilities of the company become the assets and liabilities of the </w:t>
            </w:r>
            <w:proofErr w:type="spellStart"/>
            <w:r w:rsidRPr="002F435F">
              <w:rPr>
                <w:rFonts w:ascii="Agency FB" w:eastAsiaTheme="minorEastAsia" w:hAnsi="Agency FB" w:cstheme="minorBidi"/>
                <w:sz w:val="28"/>
                <w:szCs w:val="28"/>
              </w:rPr>
              <w:t>l</w:t>
            </w:r>
            <w:r>
              <w:rPr>
                <w:rFonts w:ascii="Agency FB" w:eastAsiaTheme="minorEastAsia" w:hAnsi="Agency FB" w:cstheme="minorBidi"/>
                <w:sz w:val="28"/>
                <w:szCs w:val="28"/>
              </w:rPr>
              <w:t>lp</w:t>
            </w:r>
            <w:proofErr w:type="spellEnd"/>
            <w:r>
              <w:rPr>
                <w:rFonts w:ascii="Agency FB" w:eastAsiaTheme="minorEastAsia" w:hAnsi="Agency FB" w:cstheme="minorBidi"/>
                <w:sz w:val="28"/>
                <w:szCs w:val="28"/>
              </w:rPr>
              <w:t>.</w:t>
            </w:r>
          </w:p>
        </w:tc>
      </w:tr>
      <w:tr w:rsidR="00BB2BE1" w:rsidTr="00E90748">
        <w:trPr>
          <w:cnfStyle w:val="000000100000"/>
        </w:trPr>
        <w:tc>
          <w:tcPr>
            <w:cnfStyle w:val="001000000000"/>
            <w:tcW w:w="1008" w:type="dxa"/>
            <w:tcBorders>
              <w:left w:val="none" w:sz="0" w:space="0" w:color="auto"/>
              <w:right w:val="none" w:sz="0" w:space="0" w:color="auto"/>
            </w:tcBorders>
          </w:tcPr>
          <w:p w:rsidR="00BB2BE1" w:rsidRDefault="00BB2BE1" w:rsidP="004A2C9F">
            <w:pPr>
              <w:pStyle w:val="NormalWeb"/>
              <w:numPr>
                <w:ilvl w:val="0"/>
                <w:numId w:val="27"/>
              </w:numPr>
              <w:spacing w:before="0" w:beforeAutospacing="0" w:after="225" w:afterAutospacing="0" w:line="276" w:lineRule="auto"/>
              <w:jc w:val="both"/>
              <w:rPr>
                <w:rFonts w:ascii="Agency FB" w:eastAsiaTheme="minorEastAsia" w:hAnsi="Agency FB" w:cstheme="minorBidi"/>
                <w:sz w:val="28"/>
                <w:szCs w:val="28"/>
              </w:rPr>
            </w:pPr>
          </w:p>
        </w:tc>
        <w:tc>
          <w:tcPr>
            <w:tcW w:w="2430" w:type="dxa"/>
            <w:tcBorders>
              <w:left w:val="none" w:sz="0" w:space="0" w:color="auto"/>
              <w:right w:val="none" w:sz="0" w:space="0" w:color="auto"/>
            </w:tcBorders>
          </w:tcPr>
          <w:p w:rsidR="00BB2BE1" w:rsidRDefault="00BB2BE1"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Pr>
                <w:rFonts w:ascii="Agency FB" w:eastAsiaTheme="minorEastAsia" w:hAnsi="Agency FB" w:cstheme="minorBidi"/>
                <w:sz w:val="28"/>
                <w:szCs w:val="28"/>
              </w:rPr>
              <w:t>Accumulated Profit (Reserve)</w:t>
            </w:r>
          </w:p>
        </w:tc>
        <w:tc>
          <w:tcPr>
            <w:tcW w:w="6678" w:type="dxa"/>
            <w:tcBorders>
              <w:left w:val="none" w:sz="0" w:space="0" w:color="auto"/>
              <w:right w:val="none" w:sz="0" w:space="0" w:color="auto"/>
            </w:tcBorders>
          </w:tcPr>
          <w:p w:rsidR="00BB2BE1" w:rsidRDefault="00BB2BE1" w:rsidP="004A2C9F">
            <w:pPr>
              <w:pStyle w:val="NormalWeb"/>
              <w:spacing w:before="0" w:beforeAutospacing="0" w:after="225" w:afterAutospacing="0" w:line="276" w:lineRule="auto"/>
              <w:jc w:val="both"/>
              <w:cnfStyle w:val="000000100000"/>
              <w:rPr>
                <w:rFonts w:ascii="Agency FB" w:eastAsiaTheme="minorEastAsia" w:hAnsi="Agency FB" w:cstheme="minorBidi"/>
                <w:sz w:val="28"/>
                <w:szCs w:val="28"/>
              </w:rPr>
            </w:pPr>
            <w:r w:rsidRPr="006F4911">
              <w:rPr>
                <w:rFonts w:ascii="Agency FB" w:eastAsiaTheme="minorEastAsia" w:hAnsi="Agency FB" w:cstheme="minorBidi"/>
                <w:sz w:val="28"/>
                <w:szCs w:val="28"/>
              </w:rPr>
              <w:t>No amount is paid, either directly or indirectly, to any partner out of the accumulated profit of the company for a period of 3 years from the date of conversion</w:t>
            </w:r>
          </w:p>
        </w:tc>
      </w:tr>
    </w:tbl>
    <w:p w:rsidR="00326E80" w:rsidRPr="00ED4889" w:rsidRDefault="00ED4889" w:rsidP="00ED4889">
      <w:pPr>
        <w:pStyle w:val="NormalWeb"/>
        <w:numPr>
          <w:ilvl w:val="0"/>
          <w:numId w:val="44"/>
        </w:numPr>
        <w:shd w:val="clear" w:color="auto" w:fill="FFFFFF"/>
        <w:spacing w:after="225"/>
        <w:ind w:left="270"/>
        <w:jc w:val="both"/>
        <w:rPr>
          <w:rFonts w:ascii="Agency FB" w:eastAsiaTheme="minorEastAsia" w:hAnsi="Agency FB" w:cstheme="minorBidi"/>
          <w:sz w:val="28"/>
          <w:szCs w:val="28"/>
        </w:rPr>
      </w:pPr>
      <w:r w:rsidRPr="00ED4889">
        <w:rPr>
          <w:rFonts w:ascii="Agency FB" w:eastAsiaTheme="minorEastAsia" w:hAnsi="Agency FB" w:cs="Agency FB"/>
          <w:sz w:val="28"/>
          <w:szCs w:val="28"/>
        </w:rPr>
        <w:t>If all the above conditions (i) to (vi) are complied with,</w:t>
      </w:r>
      <w:r w:rsidRPr="00ED4889">
        <w:rPr>
          <w:rFonts w:ascii="Agency FB" w:eastAsiaTheme="minorEastAsia" w:hAnsi="Agency FB" w:cstheme="minorBidi"/>
          <w:sz w:val="28"/>
          <w:szCs w:val="28"/>
        </w:rPr>
        <w:t xml:space="preserve"> the conversion shall not attract capital gains tax either for the company or the Successor LLP or for the shareholders of the Company, who became partner in the successor LLP and get share of profits and capital in the LLP in lieu </w:t>
      </w:r>
      <w:proofErr w:type="gramStart"/>
      <w:r w:rsidRPr="00ED4889">
        <w:rPr>
          <w:rFonts w:ascii="Agency FB" w:eastAsiaTheme="minorEastAsia" w:hAnsi="Agency FB" w:cstheme="minorBidi"/>
          <w:sz w:val="28"/>
          <w:szCs w:val="28"/>
        </w:rPr>
        <w:t>of  their</w:t>
      </w:r>
      <w:proofErr w:type="gramEnd"/>
      <w:r w:rsidRPr="00ED4889">
        <w:rPr>
          <w:rFonts w:ascii="Agency FB" w:eastAsiaTheme="minorEastAsia" w:hAnsi="Agency FB" w:cstheme="minorBidi"/>
          <w:sz w:val="28"/>
          <w:szCs w:val="28"/>
        </w:rPr>
        <w:t xml:space="preserve"> shares in the company.</w:t>
      </w:r>
    </w:p>
    <w:p w:rsidR="007B7C02" w:rsidRPr="007B7C02" w:rsidRDefault="00ED4889" w:rsidP="007B7C02">
      <w:pPr>
        <w:pStyle w:val="NormalWeb"/>
        <w:numPr>
          <w:ilvl w:val="0"/>
          <w:numId w:val="44"/>
        </w:numPr>
        <w:shd w:val="clear" w:color="auto" w:fill="FFFFFF"/>
        <w:spacing w:after="225"/>
        <w:ind w:left="270"/>
        <w:jc w:val="both"/>
        <w:rPr>
          <w:rFonts w:ascii="Agency FB" w:eastAsiaTheme="minorEastAsia" w:hAnsi="Agency FB" w:cstheme="minorBidi"/>
          <w:sz w:val="28"/>
          <w:szCs w:val="28"/>
        </w:rPr>
      </w:pPr>
      <w:r w:rsidRPr="00ED4889">
        <w:rPr>
          <w:rFonts w:ascii="Agency FB" w:eastAsiaTheme="minorEastAsia" w:hAnsi="Agency FB" w:cs="Agency FB"/>
          <w:sz w:val="28"/>
          <w:szCs w:val="28"/>
        </w:rPr>
        <w:t>If any of the above conditions (i) to (</w:t>
      </w:r>
      <w:proofErr w:type="gramStart"/>
      <w:r w:rsidRPr="00ED4889">
        <w:rPr>
          <w:rFonts w:ascii="Agency FB" w:eastAsiaTheme="minorEastAsia" w:hAnsi="Agency FB" w:cs="Agency FB"/>
          <w:sz w:val="28"/>
          <w:szCs w:val="28"/>
        </w:rPr>
        <w:t>vi</w:t>
      </w:r>
      <w:proofErr w:type="gramEnd"/>
      <w:r w:rsidRPr="00ED4889">
        <w:rPr>
          <w:rFonts w:ascii="Agency FB" w:eastAsiaTheme="minorEastAsia" w:hAnsi="Agency FB" w:cs="Agency FB"/>
          <w:sz w:val="28"/>
          <w:szCs w:val="28"/>
        </w:rPr>
        <w:t>) is not complied with,</w:t>
      </w:r>
      <w:r w:rsidRPr="00ED4889">
        <w:rPr>
          <w:rFonts w:ascii="Agency FB" w:eastAsiaTheme="minorEastAsia" w:hAnsi="Agency FB" w:cstheme="minorBidi"/>
          <w:sz w:val="28"/>
          <w:szCs w:val="28"/>
        </w:rPr>
        <w:t xml:space="preserve"> then as per provisions of Section 47 A (4) such transfer of Capital Assets &amp; Intangible assets deemed to be </w:t>
      </w:r>
      <w:r>
        <w:rPr>
          <w:rFonts w:ascii="Agency FB" w:eastAsiaTheme="minorEastAsia" w:hAnsi="Agency FB" w:cstheme="minorBidi"/>
          <w:sz w:val="28"/>
          <w:szCs w:val="28"/>
        </w:rPr>
        <w:t>liable to</w:t>
      </w:r>
      <w:r w:rsidRPr="00ED4889">
        <w:rPr>
          <w:rFonts w:ascii="Agency FB" w:eastAsiaTheme="minorEastAsia" w:hAnsi="Agency FB" w:cstheme="minorBidi"/>
          <w:sz w:val="28"/>
          <w:szCs w:val="28"/>
        </w:rPr>
        <w:t xml:space="preserve"> Capital gains of the successor LLP or the Shareholders of the predecessor company in the previous year in which such non-compliance </w:t>
      </w:r>
      <w:r>
        <w:rPr>
          <w:rFonts w:ascii="Agency FB" w:eastAsiaTheme="minorEastAsia" w:hAnsi="Agency FB" w:cstheme="minorBidi"/>
          <w:sz w:val="28"/>
          <w:szCs w:val="28"/>
        </w:rPr>
        <w:t>took</w:t>
      </w:r>
      <w:r w:rsidRPr="00ED4889">
        <w:rPr>
          <w:rFonts w:ascii="Agency FB" w:eastAsiaTheme="minorEastAsia" w:hAnsi="Agency FB" w:cstheme="minorBidi"/>
          <w:sz w:val="28"/>
          <w:szCs w:val="28"/>
        </w:rPr>
        <w:t xml:space="preserve"> place.</w:t>
      </w:r>
    </w:p>
    <w:p w:rsidR="00326E80" w:rsidRDefault="00326E80" w:rsidP="00326E80">
      <w:pPr>
        <w:pStyle w:val="NormalWeb"/>
        <w:shd w:val="clear" w:color="auto" w:fill="FFFFFF"/>
        <w:spacing w:after="225"/>
        <w:jc w:val="center"/>
        <w:rPr>
          <w:rFonts w:ascii="Comic Sans MS" w:eastAsiaTheme="minorEastAsia" w:hAnsi="Comic Sans MS" w:cstheme="minorBidi"/>
          <w:b/>
          <w:bCs/>
          <w:color w:val="808080" w:themeColor="background1" w:themeShade="80"/>
          <w:u w:val="single"/>
        </w:rPr>
      </w:pPr>
      <w:r w:rsidRPr="001C75D8">
        <w:rPr>
          <w:rFonts w:ascii="Comic Sans MS" w:eastAsiaTheme="minorEastAsia" w:hAnsi="Comic Sans MS" w:cstheme="minorBidi"/>
          <w:b/>
          <w:bCs/>
          <w:color w:val="808080" w:themeColor="background1" w:themeShade="80"/>
          <w:u w:val="single"/>
        </w:rPr>
        <w:t>BREACH OF CONDITIONS OF SECTION 47(</w:t>
      </w:r>
      <w:proofErr w:type="spellStart"/>
      <w:r w:rsidRPr="001C75D8">
        <w:rPr>
          <w:rFonts w:ascii="Comic Sans MS" w:eastAsiaTheme="minorEastAsia" w:hAnsi="Comic Sans MS" w:cstheme="minorBidi"/>
          <w:b/>
          <w:bCs/>
          <w:color w:val="808080" w:themeColor="background1" w:themeShade="80"/>
          <w:u w:val="single"/>
        </w:rPr>
        <w:t>xiiib</w:t>
      </w:r>
      <w:proofErr w:type="spellEnd"/>
      <w:r w:rsidRPr="001C75D8">
        <w:rPr>
          <w:rFonts w:ascii="Comic Sans MS" w:eastAsiaTheme="minorEastAsia" w:hAnsi="Comic Sans MS" w:cstheme="minorBidi"/>
          <w:b/>
          <w:bCs/>
          <w:color w:val="808080" w:themeColor="background1" w:themeShade="80"/>
          <w:u w:val="single"/>
        </w:rPr>
        <w:t>)</w:t>
      </w:r>
    </w:p>
    <w:p w:rsidR="00FE420A" w:rsidRDefault="00326E80" w:rsidP="00326E80">
      <w:pPr>
        <w:pStyle w:val="NormalWeb"/>
        <w:shd w:val="clear" w:color="auto" w:fill="FFFFFF"/>
        <w:spacing w:after="225"/>
        <w:jc w:val="both"/>
        <w:rPr>
          <w:rFonts w:ascii="Comic Sans MS" w:eastAsiaTheme="minorEastAsia" w:hAnsi="Comic Sans MS" w:cstheme="minorBidi"/>
          <w:bCs/>
        </w:rPr>
      </w:pPr>
      <w:r w:rsidRPr="00FE420A">
        <w:rPr>
          <w:rFonts w:ascii="Comic Sans MS" w:eastAsiaTheme="minorEastAsia" w:hAnsi="Comic Sans MS" w:cstheme="minorBidi"/>
          <w:b/>
          <w:bCs/>
          <w:color w:val="808080" w:themeColor="background1" w:themeShade="80"/>
          <w:u w:val="single"/>
        </w:rPr>
        <w:t>Example:</w:t>
      </w:r>
      <w:r>
        <w:rPr>
          <w:rFonts w:ascii="Comic Sans MS" w:eastAsiaTheme="minorEastAsia" w:hAnsi="Comic Sans MS" w:cstheme="minorBidi"/>
          <w:bCs/>
        </w:rPr>
        <w:t xml:space="preserve"> </w:t>
      </w:r>
    </w:p>
    <w:p w:rsidR="00023C81" w:rsidRPr="00023C81" w:rsidRDefault="003E300C" w:rsidP="00326E80">
      <w:pPr>
        <w:pStyle w:val="NormalWeb"/>
        <w:shd w:val="clear" w:color="auto" w:fill="FFFFFF"/>
        <w:spacing w:after="225"/>
        <w:jc w:val="both"/>
        <w:rPr>
          <w:rFonts w:ascii="Comic Sans MS" w:eastAsiaTheme="minorEastAsia" w:hAnsi="Comic Sans MS" w:cstheme="minorBidi"/>
          <w:bCs/>
          <w:color w:val="808080" w:themeColor="background1" w:themeShade="80"/>
        </w:rPr>
      </w:pPr>
      <w:r w:rsidRPr="00FE420A">
        <w:rPr>
          <w:rFonts w:ascii="Agency FB" w:eastAsiaTheme="minorEastAsia" w:hAnsi="Agency FB" w:cstheme="minorBidi"/>
          <w:sz w:val="28"/>
          <w:szCs w:val="28"/>
        </w:rPr>
        <w:t xml:space="preserve">If </w:t>
      </w:r>
      <w:r w:rsidR="00023C81" w:rsidRPr="00FE420A">
        <w:rPr>
          <w:rFonts w:ascii="Agency FB" w:eastAsiaTheme="minorEastAsia" w:hAnsi="Agency FB" w:cstheme="minorBidi"/>
          <w:sz w:val="28"/>
          <w:szCs w:val="28"/>
        </w:rPr>
        <w:t>the profit sharing ratio of the partners</w:t>
      </w:r>
      <w:r>
        <w:rPr>
          <w:rFonts w:ascii="Agency FB" w:eastAsiaTheme="minorEastAsia" w:hAnsi="Agency FB" w:cstheme="minorBidi"/>
          <w:sz w:val="28"/>
          <w:szCs w:val="28"/>
        </w:rPr>
        <w:t xml:space="preserve"> is </w:t>
      </w:r>
      <w:r w:rsidR="00023C81" w:rsidRPr="00FE420A">
        <w:rPr>
          <w:rFonts w:ascii="Agency FB" w:eastAsiaTheme="minorEastAsia" w:hAnsi="Agency FB" w:cstheme="minorBidi"/>
          <w:sz w:val="28"/>
          <w:szCs w:val="28"/>
        </w:rPr>
        <w:t xml:space="preserve">changed within 5 years, bringing their ratio less than 50% in aggregate of the profits of the LLP </w:t>
      </w:r>
      <w:r w:rsidR="003E5250" w:rsidRPr="00FE420A">
        <w:rPr>
          <w:rFonts w:ascii="Agency FB" w:eastAsiaTheme="minorEastAsia" w:hAnsi="Agency FB" w:cstheme="minorBidi"/>
          <w:sz w:val="28"/>
          <w:szCs w:val="28"/>
        </w:rPr>
        <w:t xml:space="preserve">of </w:t>
      </w:r>
      <w:r w:rsidR="00023C81" w:rsidRPr="00FE420A">
        <w:rPr>
          <w:rFonts w:ascii="Agency FB" w:eastAsiaTheme="minorEastAsia" w:hAnsi="Agency FB" w:cstheme="minorBidi"/>
          <w:sz w:val="28"/>
          <w:szCs w:val="28"/>
        </w:rPr>
        <w:t>the accumulated profits (reserves) paid directly or indirectly to any partner within a period of 3 years from the date of conversion</w:t>
      </w:r>
      <w:r w:rsidR="00023C81" w:rsidRPr="00023C81">
        <w:rPr>
          <w:rFonts w:ascii="Comic Sans MS" w:eastAsiaTheme="minorEastAsia" w:hAnsi="Comic Sans MS" w:cstheme="minorBidi"/>
          <w:bCs/>
          <w:color w:val="808080" w:themeColor="background1" w:themeShade="80"/>
        </w:rPr>
        <w:t>.</w:t>
      </w:r>
    </w:p>
    <w:p w:rsidR="00326E80" w:rsidRDefault="00326E80" w:rsidP="00326E80">
      <w:pPr>
        <w:pStyle w:val="NormalWeb"/>
        <w:shd w:val="clear" w:color="auto" w:fill="FFFFFF"/>
        <w:spacing w:after="225" w:line="276" w:lineRule="auto"/>
        <w:jc w:val="both"/>
        <w:rPr>
          <w:rFonts w:ascii="Agency FB" w:hAnsi="Agency FB"/>
          <w:color w:val="000000" w:themeColor="text1"/>
          <w:sz w:val="28"/>
          <w:szCs w:val="28"/>
        </w:rPr>
      </w:pPr>
      <w:r w:rsidRPr="007C43C2">
        <w:rPr>
          <w:rFonts w:ascii="Agency FB" w:hAnsi="Agency FB"/>
          <w:color w:val="000000" w:themeColor="text1"/>
          <w:sz w:val="28"/>
          <w:szCs w:val="28"/>
        </w:rPr>
        <w:t>Subsequent breach of conditions would render the LLP ineligible for the benefit and the benefits would be withdrawn.</w:t>
      </w:r>
    </w:p>
    <w:tbl>
      <w:tblPr>
        <w:tblStyle w:val="LightGrid-Accent6"/>
        <w:tblW w:w="0" w:type="auto"/>
        <w:tblLook w:val="04A0"/>
      </w:tblPr>
      <w:tblGrid>
        <w:gridCol w:w="2268"/>
        <w:gridCol w:w="2340"/>
        <w:gridCol w:w="4968"/>
      </w:tblGrid>
      <w:tr w:rsidR="00326E80" w:rsidTr="004A2C9F">
        <w:trPr>
          <w:cnfStyle w:val="100000000000"/>
        </w:trPr>
        <w:tc>
          <w:tcPr>
            <w:cnfStyle w:val="001000000000"/>
            <w:tcW w:w="2268" w:type="dxa"/>
          </w:tcPr>
          <w:p w:rsidR="00326E80" w:rsidRPr="001A035F" w:rsidRDefault="00326E80" w:rsidP="004A2C9F">
            <w:pPr>
              <w:pStyle w:val="NormalWeb"/>
              <w:spacing w:after="225" w:line="276" w:lineRule="auto"/>
              <w:jc w:val="center"/>
              <w:rPr>
                <w:rFonts w:ascii="Comic Sans MS" w:eastAsiaTheme="minorEastAsia" w:hAnsi="Comic Sans MS" w:cstheme="minorBidi"/>
                <w:b w:val="0"/>
                <w:color w:val="808080" w:themeColor="background1" w:themeShade="80"/>
              </w:rPr>
            </w:pPr>
            <w:r w:rsidRPr="001A035F">
              <w:rPr>
                <w:rFonts w:ascii="Comic Sans MS" w:eastAsiaTheme="minorEastAsia" w:hAnsi="Comic Sans MS" w:cstheme="minorBidi"/>
                <w:b w:val="0"/>
                <w:color w:val="808080" w:themeColor="background1" w:themeShade="80"/>
              </w:rPr>
              <w:lastRenderedPageBreak/>
              <w:t>Section of Breach</w:t>
            </w:r>
          </w:p>
        </w:tc>
        <w:tc>
          <w:tcPr>
            <w:tcW w:w="2340" w:type="dxa"/>
          </w:tcPr>
          <w:p w:rsidR="00326E80" w:rsidRPr="001A035F" w:rsidRDefault="00326E80" w:rsidP="004A2C9F">
            <w:pPr>
              <w:pStyle w:val="NormalWeb"/>
              <w:spacing w:after="225" w:line="276" w:lineRule="auto"/>
              <w:jc w:val="center"/>
              <w:cnfStyle w:val="100000000000"/>
              <w:rPr>
                <w:rFonts w:ascii="Comic Sans MS" w:eastAsiaTheme="minorEastAsia" w:hAnsi="Comic Sans MS" w:cstheme="minorBidi"/>
                <w:b w:val="0"/>
                <w:color w:val="808080" w:themeColor="background1" w:themeShade="80"/>
              </w:rPr>
            </w:pPr>
            <w:r w:rsidRPr="001A035F">
              <w:rPr>
                <w:rFonts w:ascii="Comic Sans MS" w:eastAsiaTheme="minorEastAsia" w:hAnsi="Comic Sans MS" w:cstheme="minorBidi"/>
                <w:b w:val="0"/>
                <w:color w:val="808080" w:themeColor="background1" w:themeShade="80"/>
              </w:rPr>
              <w:t>Section of Benefit</w:t>
            </w:r>
          </w:p>
        </w:tc>
        <w:tc>
          <w:tcPr>
            <w:tcW w:w="4968" w:type="dxa"/>
          </w:tcPr>
          <w:p w:rsidR="00326E80" w:rsidRPr="001A035F" w:rsidRDefault="00326E80" w:rsidP="004A2C9F">
            <w:pPr>
              <w:pStyle w:val="NormalWeb"/>
              <w:spacing w:after="225" w:line="276" w:lineRule="auto"/>
              <w:jc w:val="center"/>
              <w:cnfStyle w:val="100000000000"/>
              <w:rPr>
                <w:rFonts w:ascii="Comic Sans MS" w:eastAsiaTheme="minorEastAsia" w:hAnsi="Comic Sans MS" w:cstheme="minorBidi"/>
                <w:b w:val="0"/>
                <w:color w:val="808080" w:themeColor="background1" w:themeShade="80"/>
              </w:rPr>
            </w:pPr>
            <w:r>
              <w:rPr>
                <w:rFonts w:ascii="Comic Sans MS" w:eastAsiaTheme="minorEastAsia" w:hAnsi="Comic Sans MS" w:cstheme="minorBidi"/>
                <w:b w:val="0"/>
                <w:color w:val="808080" w:themeColor="background1" w:themeShade="80"/>
              </w:rPr>
              <w:t>Consequences</w:t>
            </w:r>
          </w:p>
        </w:tc>
      </w:tr>
      <w:tr w:rsidR="00326E80" w:rsidTr="004A2C9F">
        <w:trPr>
          <w:cnfStyle w:val="000000100000"/>
        </w:trPr>
        <w:tc>
          <w:tcPr>
            <w:cnfStyle w:val="001000000000"/>
            <w:tcW w:w="2268" w:type="dxa"/>
          </w:tcPr>
          <w:p w:rsidR="00326E80" w:rsidRPr="001A035F" w:rsidRDefault="00326E80" w:rsidP="004A2C9F">
            <w:pPr>
              <w:pStyle w:val="NormalWeb"/>
              <w:spacing w:after="225" w:line="276" w:lineRule="auto"/>
              <w:jc w:val="both"/>
              <w:rPr>
                <w:rFonts w:ascii="Agency FB" w:hAnsi="Agency FB"/>
                <w:b w:val="0"/>
                <w:color w:val="000000" w:themeColor="text1"/>
                <w:sz w:val="28"/>
                <w:szCs w:val="28"/>
              </w:rPr>
            </w:pPr>
            <w:r>
              <w:rPr>
                <w:rFonts w:ascii="Agency FB" w:hAnsi="Agency FB"/>
                <w:b w:val="0"/>
                <w:color w:val="000000" w:themeColor="text1"/>
                <w:sz w:val="28"/>
                <w:szCs w:val="28"/>
              </w:rPr>
              <w:t>Section- 47A(4)</w:t>
            </w:r>
          </w:p>
        </w:tc>
        <w:tc>
          <w:tcPr>
            <w:tcW w:w="2340" w:type="dxa"/>
          </w:tcPr>
          <w:p w:rsidR="00326E80" w:rsidRPr="001A035F" w:rsidRDefault="00326E80" w:rsidP="004A2C9F">
            <w:pPr>
              <w:pStyle w:val="NormalWeb"/>
              <w:spacing w:after="225" w:line="276" w:lineRule="auto"/>
              <w:jc w:val="both"/>
              <w:cnfStyle w:val="000000100000"/>
              <w:rPr>
                <w:rFonts w:ascii="Agency FB" w:hAnsi="Agency FB"/>
                <w:color w:val="000000" w:themeColor="text1"/>
                <w:sz w:val="28"/>
                <w:szCs w:val="28"/>
              </w:rPr>
            </w:pPr>
            <w:r>
              <w:rPr>
                <w:rFonts w:ascii="Agency FB" w:hAnsi="Agency FB"/>
                <w:color w:val="000000" w:themeColor="text1"/>
                <w:sz w:val="28"/>
                <w:szCs w:val="28"/>
              </w:rPr>
              <w:t>Capital Gain u/s 47(</w:t>
            </w:r>
            <w:proofErr w:type="spellStart"/>
            <w:r>
              <w:rPr>
                <w:rFonts w:ascii="Agency FB" w:hAnsi="Agency FB"/>
                <w:color w:val="000000" w:themeColor="text1"/>
                <w:sz w:val="28"/>
                <w:szCs w:val="28"/>
              </w:rPr>
              <w:t>xiiib</w:t>
            </w:r>
            <w:proofErr w:type="spellEnd"/>
            <w:r>
              <w:rPr>
                <w:rFonts w:ascii="Agency FB" w:hAnsi="Agency FB"/>
                <w:color w:val="000000" w:themeColor="text1"/>
                <w:sz w:val="28"/>
                <w:szCs w:val="28"/>
              </w:rPr>
              <w:t>)</w:t>
            </w:r>
          </w:p>
        </w:tc>
        <w:tc>
          <w:tcPr>
            <w:tcW w:w="4968" w:type="dxa"/>
          </w:tcPr>
          <w:p w:rsidR="00326E80" w:rsidRPr="001A035F" w:rsidRDefault="00326E80" w:rsidP="004A2C9F">
            <w:pPr>
              <w:pStyle w:val="NormalWeb"/>
              <w:spacing w:after="225" w:line="276" w:lineRule="auto"/>
              <w:jc w:val="both"/>
              <w:cnfStyle w:val="000000100000"/>
              <w:rPr>
                <w:rFonts w:ascii="Agency FB" w:hAnsi="Agency FB"/>
                <w:color w:val="000000" w:themeColor="text1"/>
                <w:sz w:val="28"/>
                <w:szCs w:val="28"/>
              </w:rPr>
            </w:pPr>
            <w:r>
              <w:rPr>
                <w:rFonts w:ascii="Agency FB" w:hAnsi="Agency FB"/>
                <w:color w:val="000000" w:themeColor="text1"/>
                <w:sz w:val="28"/>
                <w:szCs w:val="28"/>
              </w:rPr>
              <w:t>Profits arising from the transfer of assets not earlier charged to tax would be deemed to be the profits in the hands of succeeding LLP in the year of breach.</w:t>
            </w:r>
          </w:p>
        </w:tc>
      </w:tr>
      <w:tr w:rsidR="00326E80" w:rsidTr="004A2C9F">
        <w:trPr>
          <w:cnfStyle w:val="000000010000"/>
        </w:trPr>
        <w:tc>
          <w:tcPr>
            <w:cnfStyle w:val="001000000000"/>
            <w:tcW w:w="2268" w:type="dxa"/>
          </w:tcPr>
          <w:p w:rsidR="00326E80" w:rsidRPr="001A035F" w:rsidRDefault="00326E80" w:rsidP="004A2C9F">
            <w:pPr>
              <w:pStyle w:val="NormalWeb"/>
              <w:spacing w:after="225" w:line="276" w:lineRule="auto"/>
              <w:jc w:val="both"/>
              <w:rPr>
                <w:rFonts w:ascii="Agency FB" w:hAnsi="Agency FB"/>
                <w:b w:val="0"/>
                <w:color w:val="000000" w:themeColor="text1"/>
                <w:sz w:val="28"/>
                <w:szCs w:val="28"/>
              </w:rPr>
            </w:pPr>
            <w:r>
              <w:rPr>
                <w:rFonts w:ascii="Agency FB" w:hAnsi="Agency FB"/>
                <w:b w:val="0"/>
                <w:color w:val="000000" w:themeColor="text1"/>
                <w:sz w:val="28"/>
                <w:szCs w:val="28"/>
              </w:rPr>
              <w:t>Section- 47A(4)</w:t>
            </w:r>
          </w:p>
        </w:tc>
        <w:tc>
          <w:tcPr>
            <w:tcW w:w="2340" w:type="dxa"/>
          </w:tcPr>
          <w:p w:rsidR="00326E80" w:rsidRPr="001A035F" w:rsidRDefault="00326E80" w:rsidP="004A2C9F">
            <w:pPr>
              <w:pStyle w:val="NormalWeb"/>
              <w:spacing w:after="225" w:line="276" w:lineRule="auto"/>
              <w:jc w:val="both"/>
              <w:cnfStyle w:val="000000010000"/>
              <w:rPr>
                <w:rFonts w:ascii="Agency FB" w:hAnsi="Agency FB"/>
                <w:color w:val="000000" w:themeColor="text1"/>
                <w:sz w:val="28"/>
                <w:szCs w:val="28"/>
              </w:rPr>
            </w:pPr>
            <w:r>
              <w:rPr>
                <w:rFonts w:ascii="Agency FB" w:hAnsi="Agency FB"/>
                <w:color w:val="000000" w:themeColor="text1"/>
                <w:sz w:val="28"/>
                <w:szCs w:val="28"/>
              </w:rPr>
              <w:t>Capital Gain u/s 47(</w:t>
            </w:r>
            <w:proofErr w:type="spellStart"/>
            <w:r>
              <w:rPr>
                <w:rFonts w:ascii="Agency FB" w:hAnsi="Agency FB"/>
                <w:color w:val="000000" w:themeColor="text1"/>
                <w:sz w:val="28"/>
                <w:szCs w:val="28"/>
              </w:rPr>
              <w:t>xiiib</w:t>
            </w:r>
            <w:proofErr w:type="spellEnd"/>
            <w:r>
              <w:rPr>
                <w:rFonts w:ascii="Agency FB" w:hAnsi="Agency FB"/>
                <w:color w:val="000000" w:themeColor="text1"/>
                <w:sz w:val="28"/>
                <w:szCs w:val="28"/>
              </w:rPr>
              <w:t>)</w:t>
            </w:r>
          </w:p>
        </w:tc>
        <w:tc>
          <w:tcPr>
            <w:tcW w:w="4968" w:type="dxa"/>
          </w:tcPr>
          <w:p w:rsidR="00326E80" w:rsidRPr="001A035F" w:rsidRDefault="00326E80" w:rsidP="004A2C9F">
            <w:pPr>
              <w:pStyle w:val="NormalWeb"/>
              <w:spacing w:after="225" w:line="276" w:lineRule="auto"/>
              <w:jc w:val="both"/>
              <w:cnfStyle w:val="000000010000"/>
              <w:rPr>
                <w:rFonts w:ascii="Agency FB" w:hAnsi="Agency FB"/>
                <w:color w:val="000000" w:themeColor="text1"/>
                <w:sz w:val="28"/>
                <w:szCs w:val="28"/>
              </w:rPr>
            </w:pPr>
            <w:r>
              <w:rPr>
                <w:rFonts w:ascii="Agency FB" w:hAnsi="Agency FB"/>
                <w:color w:val="000000" w:themeColor="text1"/>
                <w:sz w:val="28"/>
                <w:szCs w:val="28"/>
              </w:rPr>
              <w:t>Profits arising from the transfer of shares not earlier charged to tax would be deemed to be the profits in the hands of the shareholder of the predecessor company in the year of breach.</w:t>
            </w:r>
          </w:p>
        </w:tc>
      </w:tr>
      <w:tr w:rsidR="00326E80" w:rsidTr="004A2C9F">
        <w:trPr>
          <w:cnfStyle w:val="000000100000"/>
        </w:trPr>
        <w:tc>
          <w:tcPr>
            <w:cnfStyle w:val="001000000000"/>
            <w:tcW w:w="2268" w:type="dxa"/>
          </w:tcPr>
          <w:p w:rsidR="00326E80" w:rsidRPr="001A035F" w:rsidRDefault="00326E80" w:rsidP="004A2C9F">
            <w:pPr>
              <w:pStyle w:val="NormalWeb"/>
              <w:spacing w:after="225" w:line="276" w:lineRule="auto"/>
              <w:jc w:val="both"/>
              <w:rPr>
                <w:rFonts w:ascii="Agency FB" w:hAnsi="Agency FB"/>
                <w:b w:val="0"/>
                <w:color w:val="000000" w:themeColor="text1"/>
                <w:sz w:val="28"/>
                <w:szCs w:val="28"/>
              </w:rPr>
            </w:pPr>
            <w:r>
              <w:rPr>
                <w:rFonts w:ascii="Agency FB" w:hAnsi="Agency FB"/>
                <w:b w:val="0"/>
                <w:color w:val="000000" w:themeColor="text1"/>
                <w:sz w:val="28"/>
                <w:szCs w:val="28"/>
              </w:rPr>
              <w:t>Section- 72A(6A)</w:t>
            </w:r>
          </w:p>
        </w:tc>
        <w:tc>
          <w:tcPr>
            <w:tcW w:w="2340" w:type="dxa"/>
          </w:tcPr>
          <w:p w:rsidR="00326E80" w:rsidRPr="001A035F" w:rsidRDefault="00326E80" w:rsidP="004A2C9F">
            <w:pPr>
              <w:pStyle w:val="NormalWeb"/>
              <w:spacing w:after="225" w:line="276" w:lineRule="auto"/>
              <w:jc w:val="both"/>
              <w:cnfStyle w:val="000000100000"/>
              <w:rPr>
                <w:rFonts w:ascii="Agency FB" w:hAnsi="Agency FB"/>
                <w:color w:val="000000" w:themeColor="text1"/>
                <w:sz w:val="28"/>
                <w:szCs w:val="28"/>
              </w:rPr>
            </w:pPr>
            <w:r>
              <w:rPr>
                <w:rFonts w:ascii="Agency FB" w:hAnsi="Agency FB"/>
                <w:color w:val="000000" w:themeColor="text1"/>
                <w:sz w:val="28"/>
                <w:szCs w:val="28"/>
              </w:rPr>
              <w:t>Accumulated loss and unabsorbed depreciation u/s 72A(6A0</w:t>
            </w:r>
          </w:p>
        </w:tc>
        <w:tc>
          <w:tcPr>
            <w:tcW w:w="4968" w:type="dxa"/>
          </w:tcPr>
          <w:p w:rsidR="00326E80" w:rsidRPr="001A035F" w:rsidRDefault="00326E80" w:rsidP="004A2C9F">
            <w:pPr>
              <w:pStyle w:val="NormalWeb"/>
              <w:spacing w:after="225" w:line="276" w:lineRule="auto"/>
              <w:jc w:val="both"/>
              <w:cnfStyle w:val="000000100000"/>
              <w:rPr>
                <w:rFonts w:ascii="Agency FB" w:hAnsi="Agency FB"/>
                <w:color w:val="000000" w:themeColor="text1"/>
                <w:sz w:val="28"/>
                <w:szCs w:val="28"/>
              </w:rPr>
            </w:pPr>
            <w:r>
              <w:rPr>
                <w:rFonts w:ascii="Agency FB" w:hAnsi="Agency FB"/>
                <w:color w:val="000000" w:themeColor="text1"/>
                <w:sz w:val="28"/>
                <w:szCs w:val="28"/>
              </w:rPr>
              <w:t>The benefit of set-off availed by the LLP would be deemed to be the profits in the hands of the LLP in the year of breach.</w:t>
            </w:r>
          </w:p>
        </w:tc>
      </w:tr>
    </w:tbl>
    <w:p w:rsidR="00B21BA7" w:rsidRDefault="00B21BA7" w:rsidP="003E300C">
      <w:pPr>
        <w:jc w:val="center"/>
        <w:rPr>
          <w:rFonts w:ascii="Agency FB" w:hAnsi="Agency FB"/>
          <w:b/>
          <w:color w:val="808080" w:themeColor="background1" w:themeShade="80"/>
          <w:sz w:val="30"/>
          <w:szCs w:val="30"/>
          <w:u w:val="single"/>
        </w:rPr>
      </w:pPr>
    </w:p>
    <w:p w:rsidR="00326E80" w:rsidRPr="003E300C" w:rsidRDefault="003E300C" w:rsidP="003E300C">
      <w:pPr>
        <w:jc w:val="center"/>
        <w:rPr>
          <w:rFonts w:ascii="Agency FB" w:hAnsi="Agency FB"/>
          <w:b/>
          <w:color w:val="808080" w:themeColor="background1" w:themeShade="80"/>
          <w:sz w:val="30"/>
          <w:szCs w:val="30"/>
          <w:u w:val="single"/>
        </w:rPr>
      </w:pPr>
      <w:r w:rsidRPr="003E300C">
        <w:rPr>
          <w:rFonts w:ascii="Agency FB" w:hAnsi="Agency FB"/>
          <w:b/>
          <w:color w:val="808080" w:themeColor="background1" w:themeShade="80"/>
          <w:sz w:val="30"/>
          <w:szCs w:val="30"/>
          <w:u w:val="single"/>
        </w:rPr>
        <w:t>Are</w:t>
      </w:r>
      <w:r w:rsidR="000E7F12" w:rsidRPr="003E300C">
        <w:rPr>
          <w:rFonts w:ascii="Agency FB" w:hAnsi="Agency FB"/>
          <w:b/>
          <w:color w:val="808080" w:themeColor="background1" w:themeShade="80"/>
          <w:sz w:val="30"/>
          <w:szCs w:val="30"/>
          <w:u w:val="single"/>
        </w:rPr>
        <w:t xml:space="preserve"> </w:t>
      </w:r>
      <w:r w:rsidRPr="003E300C">
        <w:rPr>
          <w:rFonts w:ascii="Agency FB" w:hAnsi="Agency FB"/>
          <w:b/>
          <w:color w:val="808080" w:themeColor="background1" w:themeShade="80"/>
          <w:sz w:val="30"/>
          <w:szCs w:val="30"/>
          <w:u w:val="single"/>
        </w:rPr>
        <w:t xml:space="preserve">unabsorbed depreciation </w:t>
      </w:r>
      <w:r w:rsidR="000E7F12" w:rsidRPr="003E300C">
        <w:rPr>
          <w:rFonts w:ascii="Agency FB" w:hAnsi="Agency FB"/>
          <w:b/>
          <w:color w:val="808080" w:themeColor="background1" w:themeShade="80"/>
          <w:sz w:val="30"/>
          <w:szCs w:val="30"/>
          <w:u w:val="single"/>
        </w:rPr>
        <w:t xml:space="preserve">and </w:t>
      </w:r>
      <w:r w:rsidR="00A5591C" w:rsidRPr="003E300C">
        <w:rPr>
          <w:rFonts w:ascii="Agency FB" w:hAnsi="Agency FB"/>
          <w:b/>
          <w:color w:val="808080" w:themeColor="background1" w:themeShade="80"/>
          <w:sz w:val="30"/>
          <w:szCs w:val="30"/>
          <w:u w:val="single"/>
        </w:rPr>
        <w:t>accumulated loss of company can be carries forward and set off by successor</w:t>
      </w:r>
      <w:r w:rsidR="000E7F12" w:rsidRPr="003E300C">
        <w:rPr>
          <w:rFonts w:ascii="Agency FB" w:hAnsi="Agency FB"/>
          <w:b/>
          <w:color w:val="808080" w:themeColor="background1" w:themeShade="80"/>
          <w:sz w:val="30"/>
          <w:szCs w:val="30"/>
          <w:u w:val="single"/>
        </w:rPr>
        <w:t xml:space="preserve"> LLP?</w:t>
      </w:r>
    </w:p>
    <w:p w:rsidR="00326E80" w:rsidRDefault="00326E80" w:rsidP="00326E80">
      <w:pPr>
        <w:pStyle w:val="NormalWeb"/>
        <w:shd w:val="clear" w:color="auto" w:fill="FFFFFF"/>
        <w:spacing w:after="225"/>
        <w:jc w:val="both"/>
        <w:rPr>
          <w:rFonts w:ascii="Sylfaen" w:eastAsiaTheme="minorEastAsia" w:hAnsi="Sylfaen" w:cstheme="minorBidi"/>
          <w:color w:val="808080" w:themeColor="background1" w:themeShade="80"/>
          <w:sz w:val="26"/>
          <w:szCs w:val="26"/>
        </w:rPr>
      </w:pPr>
      <w:r w:rsidRPr="002D405C">
        <w:rPr>
          <w:rFonts w:ascii="Sylfaen" w:eastAsiaTheme="minorEastAsia" w:hAnsi="Sylfaen" w:cstheme="minorBidi"/>
          <w:b/>
          <w:color w:val="808080" w:themeColor="background1" w:themeShade="80"/>
          <w:sz w:val="26"/>
          <w:szCs w:val="26"/>
        </w:rPr>
        <w:t xml:space="preserve">  </w:t>
      </w:r>
      <w:r w:rsidRPr="00C11F1D">
        <w:rPr>
          <w:rFonts w:ascii="Sylfaen" w:eastAsiaTheme="minorEastAsia" w:hAnsi="Sylfaen" w:cstheme="minorBidi"/>
          <w:color w:val="808080" w:themeColor="background1" w:themeShade="80"/>
          <w:sz w:val="26"/>
          <w:szCs w:val="26"/>
          <w:u w:val="single"/>
        </w:rPr>
        <w:t>First let’s discuss the terms</w:t>
      </w:r>
      <w:r>
        <w:rPr>
          <w:rFonts w:ascii="Sylfaen" w:eastAsiaTheme="minorEastAsia" w:hAnsi="Sylfaen" w:cstheme="minorBidi"/>
          <w:color w:val="808080" w:themeColor="background1" w:themeShade="80"/>
          <w:sz w:val="26"/>
          <w:szCs w:val="26"/>
        </w:rPr>
        <w:t>:</w:t>
      </w:r>
    </w:p>
    <w:p w:rsidR="00326E80" w:rsidRDefault="00326E80" w:rsidP="00326E80">
      <w:pPr>
        <w:pStyle w:val="NormalWeb"/>
        <w:numPr>
          <w:ilvl w:val="0"/>
          <w:numId w:val="30"/>
        </w:numPr>
        <w:shd w:val="clear" w:color="auto" w:fill="FFFFFF"/>
        <w:spacing w:after="225" w:line="276" w:lineRule="auto"/>
        <w:jc w:val="both"/>
        <w:rPr>
          <w:rFonts w:ascii="Agency FB" w:hAnsi="Agency FB"/>
          <w:sz w:val="28"/>
          <w:szCs w:val="28"/>
        </w:rPr>
      </w:pPr>
      <w:r>
        <w:rPr>
          <w:rFonts w:ascii="Sylfaen" w:eastAsiaTheme="minorEastAsia" w:hAnsi="Sylfaen" w:cstheme="minorBidi"/>
          <w:b/>
          <w:color w:val="808080" w:themeColor="background1" w:themeShade="80"/>
          <w:sz w:val="26"/>
          <w:szCs w:val="26"/>
        </w:rPr>
        <w:t xml:space="preserve">Unabsorbed Depreciation: </w:t>
      </w:r>
      <w:r w:rsidRPr="006A3B21">
        <w:rPr>
          <w:rFonts w:ascii="Agency FB" w:hAnsi="Agency FB"/>
          <w:sz w:val="28"/>
          <w:szCs w:val="28"/>
        </w:rPr>
        <w:t>means so much of the allowance for depreciation of the predecessor private company or unlisted public company before conversion into limited liability partnership, which remains to be allowed and which would have been allowed to the predecessor company, under the provisions of this Act, if the conversion has not take place.</w:t>
      </w:r>
    </w:p>
    <w:p w:rsidR="00C11F1D" w:rsidRPr="006A3B21" w:rsidRDefault="00C11F1D" w:rsidP="00C11F1D">
      <w:pPr>
        <w:pStyle w:val="NormalWeb"/>
        <w:shd w:val="clear" w:color="auto" w:fill="FFFFFF"/>
        <w:spacing w:after="225" w:line="276" w:lineRule="auto"/>
        <w:ind w:left="720"/>
        <w:jc w:val="both"/>
        <w:rPr>
          <w:rFonts w:ascii="Agency FB" w:hAnsi="Agency FB"/>
          <w:sz w:val="28"/>
          <w:szCs w:val="28"/>
        </w:rPr>
      </w:pPr>
      <w:r w:rsidRPr="006A3B21">
        <w:rPr>
          <w:rFonts w:ascii="Agency FB" w:hAnsi="Agency FB"/>
          <w:sz w:val="28"/>
          <w:szCs w:val="28"/>
        </w:rPr>
        <w:t xml:space="preserve">Section 32(2) of the Income Tax Act, provides for carry forward of unabsorbed depreciation. Unabsorbed depreciation is that part of current year depreciation which could not be allowed due to the absence </w:t>
      </w:r>
      <w:proofErr w:type="spellStart"/>
      <w:r w:rsidRPr="006A3B21">
        <w:rPr>
          <w:rFonts w:ascii="Agency FB" w:hAnsi="Agency FB"/>
          <w:sz w:val="28"/>
          <w:szCs w:val="28"/>
        </w:rPr>
        <w:t>or</w:t>
      </w:r>
      <w:proofErr w:type="spellEnd"/>
      <w:r w:rsidRPr="006A3B21">
        <w:rPr>
          <w:rFonts w:ascii="Agency FB" w:hAnsi="Agency FB"/>
          <w:sz w:val="28"/>
          <w:szCs w:val="28"/>
        </w:rPr>
        <w:t xml:space="preserve"> inadequacy of income. Such depreciation can be carried forward and treated as part of depreciation above under section- 47(</w:t>
      </w:r>
      <w:proofErr w:type="spellStart"/>
      <w:r w:rsidRPr="006A3B21">
        <w:rPr>
          <w:rFonts w:ascii="Agency FB" w:hAnsi="Agency FB"/>
          <w:sz w:val="28"/>
          <w:szCs w:val="28"/>
        </w:rPr>
        <w:t>xiiib</w:t>
      </w:r>
      <w:proofErr w:type="spellEnd"/>
      <w:r w:rsidRPr="006A3B21">
        <w:rPr>
          <w:rFonts w:ascii="Agency FB" w:hAnsi="Agency FB"/>
          <w:sz w:val="28"/>
          <w:szCs w:val="28"/>
        </w:rPr>
        <w:t>).</w:t>
      </w:r>
    </w:p>
    <w:p w:rsidR="00C11F1D" w:rsidRDefault="00326E80" w:rsidP="00C11F1D">
      <w:pPr>
        <w:pStyle w:val="NormalWeb"/>
        <w:numPr>
          <w:ilvl w:val="0"/>
          <w:numId w:val="30"/>
        </w:numPr>
        <w:shd w:val="clear" w:color="auto" w:fill="FFFFFF"/>
        <w:spacing w:after="225" w:line="276" w:lineRule="auto"/>
        <w:jc w:val="both"/>
        <w:rPr>
          <w:rFonts w:ascii="Agency FB" w:hAnsi="Agency FB"/>
          <w:sz w:val="28"/>
          <w:szCs w:val="28"/>
        </w:rPr>
      </w:pPr>
      <w:r w:rsidRPr="00C11F1D">
        <w:rPr>
          <w:rFonts w:ascii="Sylfaen" w:eastAsiaTheme="minorEastAsia" w:hAnsi="Sylfaen" w:cstheme="minorBidi"/>
          <w:b/>
          <w:color w:val="808080" w:themeColor="background1" w:themeShade="80"/>
          <w:sz w:val="26"/>
          <w:szCs w:val="26"/>
        </w:rPr>
        <w:t xml:space="preserve">Accumulated Loss: </w:t>
      </w:r>
      <w:r w:rsidRPr="00C11F1D">
        <w:rPr>
          <w:rFonts w:ascii="Agency FB" w:hAnsi="Agency FB"/>
          <w:sz w:val="28"/>
          <w:szCs w:val="28"/>
        </w:rPr>
        <w:t xml:space="preserve">means so much of the loss of private company or unlisted Public company before conversion in to LLP, under the head “Profit and gains of business or profession” which predecessor company, would have been entitled to carry forward and set off under the provisions </w:t>
      </w:r>
      <w:r w:rsidRPr="00C11F1D">
        <w:rPr>
          <w:rFonts w:ascii="Agency FB" w:hAnsi="Agency FB"/>
          <w:sz w:val="28"/>
          <w:szCs w:val="28"/>
        </w:rPr>
        <w:lastRenderedPageBreak/>
        <w:t>of section-72 if the reorganization of business or conversion or amalgamation or demerger had not taken place.</w:t>
      </w:r>
    </w:p>
    <w:p w:rsidR="00326E80" w:rsidRPr="00C11F1D" w:rsidRDefault="00326E80" w:rsidP="00C11F1D">
      <w:pPr>
        <w:pStyle w:val="NormalWeb"/>
        <w:shd w:val="clear" w:color="auto" w:fill="FFFFFF"/>
        <w:spacing w:after="225" w:line="276" w:lineRule="auto"/>
        <w:ind w:left="720"/>
        <w:jc w:val="both"/>
        <w:rPr>
          <w:rFonts w:ascii="Agency FB" w:hAnsi="Agency FB"/>
          <w:sz w:val="28"/>
          <w:szCs w:val="28"/>
        </w:rPr>
      </w:pPr>
      <w:r w:rsidRPr="00C11F1D">
        <w:rPr>
          <w:rFonts w:ascii="Agency FB" w:hAnsi="Agency FB"/>
          <w:sz w:val="28"/>
          <w:szCs w:val="28"/>
        </w:rPr>
        <w:t xml:space="preserve">Under Section 72 of the Income Tax Act, </w:t>
      </w:r>
      <w:proofErr w:type="gramStart"/>
      <w:r w:rsidRPr="00C11F1D">
        <w:rPr>
          <w:rFonts w:ascii="Agency FB" w:hAnsi="Agency FB"/>
          <w:sz w:val="28"/>
          <w:szCs w:val="28"/>
        </w:rPr>
        <w:t>the assess</w:t>
      </w:r>
      <w:proofErr w:type="gramEnd"/>
      <w:r w:rsidRPr="00C11F1D">
        <w:rPr>
          <w:rFonts w:ascii="Agency FB" w:hAnsi="Agency FB"/>
          <w:sz w:val="28"/>
          <w:szCs w:val="28"/>
        </w:rPr>
        <w:t xml:space="preserve"> has the right to carry forward the loss in cases where such loss cannot be set-off due to the absence of inadequacy of income. The loss so carried forward can be adjusted against the profits of subsequent years.</w:t>
      </w:r>
    </w:p>
    <w:p w:rsidR="00326E80" w:rsidRPr="006A3B21" w:rsidRDefault="00326E80" w:rsidP="00326E80">
      <w:pPr>
        <w:pStyle w:val="NormalWeb"/>
        <w:shd w:val="clear" w:color="auto" w:fill="FFFFFF"/>
        <w:spacing w:after="225"/>
        <w:ind w:left="90"/>
        <w:jc w:val="both"/>
        <w:rPr>
          <w:rFonts w:ascii="Agency FB" w:hAnsi="Agency FB"/>
          <w:sz w:val="28"/>
          <w:szCs w:val="28"/>
        </w:rPr>
      </w:pPr>
      <w:r w:rsidRPr="006A3B21">
        <w:rPr>
          <w:rFonts w:ascii="Agency FB" w:hAnsi="Agency FB"/>
          <w:sz w:val="28"/>
          <w:szCs w:val="28"/>
        </w:rPr>
        <w:t xml:space="preserve">The Finance Act-2010 has amended </w:t>
      </w:r>
      <w:r w:rsidR="00A80B1A" w:rsidRPr="006A3B21">
        <w:rPr>
          <w:rFonts w:ascii="Agency FB" w:hAnsi="Agency FB"/>
          <w:sz w:val="28"/>
          <w:szCs w:val="28"/>
        </w:rPr>
        <w:t>Section</w:t>
      </w:r>
      <w:r w:rsidRPr="006A3B21">
        <w:rPr>
          <w:rFonts w:ascii="Agency FB" w:hAnsi="Agency FB"/>
          <w:sz w:val="28"/>
          <w:szCs w:val="28"/>
        </w:rPr>
        <w:t>-72A of the Act by insert</w:t>
      </w:r>
      <w:r w:rsidR="00C11F1D">
        <w:rPr>
          <w:rFonts w:ascii="Agency FB" w:hAnsi="Agency FB"/>
          <w:sz w:val="28"/>
          <w:szCs w:val="28"/>
        </w:rPr>
        <w:t xml:space="preserve"> of</w:t>
      </w:r>
      <w:r w:rsidRPr="006A3B21">
        <w:rPr>
          <w:rFonts w:ascii="Agency FB" w:hAnsi="Agency FB"/>
          <w:sz w:val="28"/>
          <w:szCs w:val="28"/>
        </w:rPr>
        <w:t xml:space="preserve"> new sub-section (6A).  The new sub</w:t>
      </w:r>
      <w:r w:rsidR="00C11F1D">
        <w:rPr>
          <w:rFonts w:ascii="Agency FB" w:hAnsi="Agency FB"/>
          <w:sz w:val="28"/>
          <w:szCs w:val="28"/>
        </w:rPr>
        <w:t>-</w:t>
      </w:r>
      <w:r w:rsidRPr="006A3B21">
        <w:rPr>
          <w:rFonts w:ascii="Agency FB" w:hAnsi="Agency FB"/>
          <w:sz w:val="28"/>
          <w:szCs w:val="28"/>
        </w:rPr>
        <w:t>section (6A) provides that the accumulated business loss</w:t>
      </w:r>
      <w:r w:rsidR="0063578D">
        <w:rPr>
          <w:rFonts w:ascii="Agency FB" w:hAnsi="Agency FB"/>
          <w:sz w:val="28"/>
          <w:szCs w:val="28"/>
        </w:rPr>
        <w:t>es</w:t>
      </w:r>
      <w:r>
        <w:rPr>
          <w:rFonts w:ascii="Sylfaen" w:eastAsiaTheme="minorEastAsia" w:hAnsi="Sylfaen" w:cstheme="minorBidi"/>
          <w:color w:val="808080" w:themeColor="background1" w:themeShade="80"/>
          <w:sz w:val="26"/>
          <w:szCs w:val="26"/>
        </w:rPr>
        <w:t xml:space="preserve"> </w:t>
      </w:r>
      <w:r w:rsidRPr="006A3B21">
        <w:rPr>
          <w:rFonts w:ascii="Agency FB" w:hAnsi="Agency FB"/>
          <w:sz w:val="28"/>
          <w:szCs w:val="28"/>
        </w:rPr>
        <w:t xml:space="preserve">and unabsorbed depreciation of the predecessor </w:t>
      </w:r>
      <w:r w:rsidR="00B21BA7" w:rsidRPr="006A3B21">
        <w:rPr>
          <w:rFonts w:ascii="Agency FB" w:hAnsi="Agency FB"/>
          <w:b/>
          <w:sz w:val="28"/>
          <w:szCs w:val="28"/>
          <w:u w:val="single"/>
        </w:rPr>
        <w:t>company shall be allowed to be carried forward and set-off by the successor LLP</w:t>
      </w:r>
      <w:r w:rsidR="00B21BA7">
        <w:rPr>
          <w:rFonts w:ascii="Sylfaen" w:eastAsiaTheme="minorEastAsia" w:hAnsi="Sylfaen" w:cstheme="minorBidi"/>
          <w:color w:val="808080" w:themeColor="background1" w:themeShade="80"/>
          <w:sz w:val="26"/>
          <w:szCs w:val="26"/>
        </w:rPr>
        <w:t xml:space="preserve"> </w:t>
      </w:r>
      <w:r w:rsidRPr="006A3B21">
        <w:rPr>
          <w:rFonts w:ascii="Agency FB" w:hAnsi="Agency FB"/>
          <w:sz w:val="28"/>
          <w:szCs w:val="28"/>
        </w:rPr>
        <w:t xml:space="preserve">if all the conditions {(i) to (vi) above} in </w:t>
      </w:r>
      <w:r>
        <w:rPr>
          <w:rFonts w:ascii="Agency FB" w:hAnsi="Agency FB"/>
          <w:sz w:val="28"/>
          <w:szCs w:val="28"/>
        </w:rPr>
        <w:t>(</w:t>
      </w:r>
      <w:r w:rsidRPr="006A3B21">
        <w:rPr>
          <w:rFonts w:ascii="Agency FB" w:hAnsi="Agency FB"/>
          <w:sz w:val="28"/>
          <w:szCs w:val="28"/>
        </w:rPr>
        <w:t xml:space="preserve">clause </w:t>
      </w:r>
      <w:proofErr w:type="spellStart"/>
      <w:r w:rsidRPr="006A3B21">
        <w:rPr>
          <w:rFonts w:ascii="Agency FB" w:hAnsi="Agency FB"/>
          <w:sz w:val="28"/>
          <w:szCs w:val="28"/>
        </w:rPr>
        <w:t>xiiib</w:t>
      </w:r>
      <w:proofErr w:type="spellEnd"/>
      <w:r w:rsidRPr="006A3B21">
        <w:rPr>
          <w:rFonts w:ascii="Agency FB" w:hAnsi="Agency FB"/>
          <w:sz w:val="28"/>
          <w:szCs w:val="28"/>
        </w:rPr>
        <w:t xml:space="preserve"> of section 47 are satisfied</w:t>
      </w:r>
      <w:r>
        <w:rPr>
          <w:rFonts w:ascii="Agency FB" w:hAnsi="Agency FB"/>
          <w:sz w:val="28"/>
          <w:szCs w:val="28"/>
        </w:rPr>
        <w:t>)</w:t>
      </w:r>
      <w:r w:rsidRPr="006A3B21">
        <w:rPr>
          <w:rFonts w:ascii="Agency FB" w:hAnsi="Agency FB"/>
          <w:sz w:val="28"/>
          <w:szCs w:val="28"/>
        </w:rPr>
        <w:t>.</w:t>
      </w:r>
    </w:p>
    <w:p w:rsidR="00326E80" w:rsidRDefault="00414FF5" w:rsidP="00326E80">
      <w:pPr>
        <w:pStyle w:val="NormalWeb"/>
        <w:shd w:val="clear" w:color="auto" w:fill="FFFFFF"/>
        <w:spacing w:after="225"/>
        <w:ind w:left="90"/>
        <w:jc w:val="both"/>
        <w:rPr>
          <w:rFonts w:ascii="Agency FB" w:hAnsi="Agency FB"/>
          <w:sz w:val="28"/>
          <w:szCs w:val="28"/>
        </w:rPr>
      </w:pPr>
      <w:r>
        <w:rPr>
          <w:rFonts w:ascii="Agency FB" w:hAnsi="Agency FB"/>
          <w:sz w:val="28"/>
          <w:szCs w:val="28"/>
        </w:rPr>
        <w:t xml:space="preserve">Thus </w:t>
      </w:r>
      <w:proofErr w:type="spellStart"/>
      <w:r>
        <w:rPr>
          <w:rFonts w:ascii="Agency FB" w:hAnsi="Agency FB"/>
          <w:sz w:val="28"/>
          <w:szCs w:val="28"/>
        </w:rPr>
        <w:t>Unabsord</w:t>
      </w:r>
      <w:proofErr w:type="spellEnd"/>
      <w:r w:rsidR="00326E80">
        <w:rPr>
          <w:rFonts w:ascii="Agency FB" w:hAnsi="Agency FB"/>
          <w:sz w:val="28"/>
          <w:szCs w:val="28"/>
        </w:rPr>
        <w:t xml:space="preserve"> </w:t>
      </w:r>
      <w:r w:rsidR="00326E80">
        <w:rPr>
          <w:rFonts w:ascii="Agency FB" w:hAnsi="Agency FB"/>
          <w:sz w:val="30"/>
          <w:szCs w:val="30"/>
        </w:rPr>
        <w:t>Depreciation and Accumulated Loss</w:t>
      </w:r>
      <w:r>
        <w:rPr>
          <w:rFonts w:ascii="Agency FB" w:hAnsi="Agency FB"/>
          <w:sz w:val="30"/>
          <w:szCs w:val="30"/>
        </w:rPr>
        <w:t>es</w:t>
      </w:r>
      <w:r w:rsidR="00326E80">
        <w:rPr>
          <w:rFonts w:ascii="Agency FB" w:hAnsi="Agency FB"/>
          <w:sz w:val="30"/>
          <w:szCs w:val="30"/>
        </w:rPr>
        <w:t xml:space="preserve"> of company </w:t>
      </w:r>
      <w:r>
        <w:rPr>
          <w:rFonts w:ascii="Agency FB" w:hAnsi="Agency FB"/>
          <w:sz w:val="30"/>
          <w:szCs w:val="30"/>
        </w:rPr>
        <w:t xml:space="preserve">can be </w:t>
      </w:r>
      <w:proofErr w:type="spellStart"/>
      <w:proofErr w:type="gramStart"/>
      <w:r w:rsidR="00326E80">
        <w:rPr>
          <w:rFonts w:ascii="Agency FB" w:hAnsi="Agency FB"/>
          <w:sz w:val="30"/>
          <w:szCs w:val="30"/>
        </w:rPr>
        <w:t>carr</w:t>
      </w:r>
      <w:r>
        <w:rPr>
          <w:rFonts w:ascii="Agency FB" w:hAnsi="Agency FB"/>
          <w:sz w:val="30"/>
          <w:szCs w:val="30"/>
        </w:rPr>
        <w:t>ie</w:t>
      </w:r>
      <w:proofErr w:type="spellEnd"/>
      <w:proofErr w:type="gramEnd"/>
      <w:r w:rsidR="00326E80">
        <w:rPr>
          <w:rFonts w:ascii="Agency FB" w:hAnsi="Agency FB"/>
          <w:sz w:val="30"/>
          <w:szCs w:val="30"/>
        </w:rPr>
        <w:t xml:space="preserve"> forward and set off </w:t>
      </w:r>
      <w:r>
        <w:rPr>
          <w:rFonts w:ascii="Agency FB" w:hAnsi="Agency FB"/>
          <w:sz w:val="30"/>
          <w:szCs w:val="30"/>
        </w:rPr>
        <w:t>by</w:t>
      </w:r>
      <w:r w:rsidR="00326E80">
        <w:rPr>
          <w:rFonts w:ascii="Agency FB" w:hAnsi="Agency FB"/>
          <w:sz w:val="30"/>
          <w:szCs w:val="30"/>
        </w:rPr>
        <w:t xml:space="preserve"> successor LLP</w:t>
      </w:r>
      <w:r w:rsidR="00326E80">
        <w:rPr>
          <w:rFonts w:ascii="Agency FB" w:hAnsi="Agency FB"/>
          <w:sz w:val="28"/>
          <w:szCs w:val="28"/>
        </w:rPr>
        <w:t>.</w:t>
      </w:r>
    </w:p>
    <w:p w:rsidR="00326E80" w:rsidRPr="00B21BA7" w:rsidRDefault="00326E80" w:rsidP="005858CA">
      <w:pPr>
        <w:pStyle w:val="NormalWeb"/>
        <w:shd w:val="clear" w:color="auto" w:fill="FFFFFF"/>
        <w:spacing w:after="225"/>
        <w:ind w:left="90"/>
        <w:jc w:val="center"/>
        <w:rPr>
          <w:rFonts w:ascii="Agency FB" w:eastAsiaTheme="minorEastAsia" w:hAnsi="Agency FB" w:cstheme="minorBidi"/>
          <w:b/>
          <w:color w:val="808080" w:themeColor="background1" w:themeShade="80"/>
          <w:sz w:val="30"/>
          <w:szCs w:val="30"/>
          <w:u w:val="single"/>
        </w:rPr>
      </w:pPr>
      <w:r w:rsidRPr="00B21BA7">
        <w:rPr>
          <w:rFonts w:ascii="Agency FB" w:eastAsiaTheme="minorEastAsia" w:hAnsi="Agency FB" w:cstheme="minorBidi"/>
          <w:b/>
          <w:color w:val="808080" w:themeColor="background1" w:themeShade="80"/>
          <w:sz w:val="30"/>
          <w:szCs w:val="30"/>
          <w:u w:val="single"/>
        </w:rPr>
        <w:t>Is MAT (Minimum Alternate Tax) benefit is available to successor LLP?</w:t>
      </w:r>
    </w:p>
    <w:p w:rsidR="00326E80" w:rsidRDefault="00326E80" w:rsidP="00326E80">
      <w:pPr>
        <w:pStyle w:val="NormalWeb"/>
        <w:shd w:val="clear" w:color="auto" w:fill="FFFFFF"/>
        <w:spacing w:after="225"/>
        <w:ind w:left="90"/>
        <w:jc w:val="both"/>
        <w:rPr>
          <w:rFonts w:ascii="Agency FB" w:eastAsiaTheme="minorEastAsia" w:hAnsi="Agency FB" w:cstheme="minorBidi"/>
          <w:sz w:val="30"/>
          <w:szCs w:val="30"/>
        </w:rPr>
      </w:pPr>
      <w:r>
        <w:rPr>
          <w:rFonts w:ascii="Agency FB" w:eastAsiaTheme="minorEastAsia" w:hAnsi="Agency FB" w:cstheme="minorBidi"/>
          <w:sz w:val="30"/>
          <w:szCs w:val="30"/>
        </w:rPr>
        <w:t>The Finance Act, 2010 has insert</w:t>
      </w:r>
      <w:r w:rsidR="00D24FD2">
        <w:rPr>
          <w:rFonts w:ascii="Agency FB" w:eastAsiaTheme="minorEastAsia" w:hAnsi="Agency FB" w:cstheme="minorBidi"/>
          <w:sz w:val="30"/>
          <w:szCs w:val="30"/>
        </w:rPr>
        <w:t>ed</w:t>
      </w:r>
      <w:r>
        <w:rPr>
          <w:rFonts w:ascii="Agency FB" w:eastAsiaTheme="minorEastAsia" w:hAnsi="Agency FB" w:cstheme="minorBidi"/>
          <w:sz w:val="30"/>
          <w:szCs w:val="30"/>
        </w:rPr>
        <w:t xml:space="preserve"> a new sub- section (</w:t>
      </w:r>
      <w:r w:rsidR="005452EE">
        <w:rPr>
          <w:rFonts w:ascii="Agency FB" w:eastAsiaTheme="minorEastAsia" w:hAnsi="Agency FB" w:cstheme="minorBidi"/>
          <w:sz w:val="30"/>
          <w:szCs w:val="30"/>
        </w:rPr>
        <w:t>7</w:t>
      </w:r>
      <w:r>
        <w:rPr>
          <w:rFonts w:ascii="Agency FB" w:eastAsiaTheme="minorEastAsia" w:hAnsi="Agency FB" w:cstheme="minorBidi"/>
          <w:sz w:val="30"/>
          <w:szCs w:val="30"/>
        </w:rPr>
        <w:t>) in section 115J</w:t>
      </w:r>
      <w:r w:rsidR="00741ED5">
        <w:rPr>
          <w:rFonts w:ascii="Agency FB" w:eastAsiaTheme="minorEastAsia" w:hAnsi="Agency FB" w:cstheme="minorBidi"/>
          <w:sz w:val="30"/>
          <w:szCs w:val="30"/>
        </w:rPr>
        <w:t>AA</w:t>
      </w:r>
      <w:r>
        <w:rPr>
          <w:rFonts w:ascii="Agency FB" w:eastAsiaTheme="minorEastAsia" w:hAnsi="Agency FB" w:cstheme="minorBidi"/>
          <w:sz w:val="30"/>
          <w:szCs w:val="30"/>
        </w:rPr>
        <w:t xml:space="preserve"> to provide that MAT credit of the predecessor company shall not be available to the successor </w:t>
      </w:r>
      <w:r w:rsidR="00D24FD2">
        <w:rPr>
          <w:rFonts w:ascii="Agency FB" w:eastAsiaTheme="minorEastAsia" w:hAnsi="Agency FB" w:cstheme="minorBidi"/>
          <w:sz w:val="30"/>
          <w:szCs w:val="30"/>
        </w:rPr>
        <w:t>LLP</w:t>
      </w:r>
      <w:r>
        <w:rPr>
          <w:rFonts w:ascii="Agency FB" w:eastAsiaTheme="minorEastAsia" w:hAnsi="Agency FB" w:cstheme="minorBidi"/>
          <w:sz w:val="30"/>
          <w:szCs w:val="30"/>
        </w:rPr>
        <w:t>. Thus, it may make sense for the company to first avail the MAT credit before converting to LLP.</w:t>
      </w:r>
    </w:p>
    <w:p w:rsidR="00326E80" w:rsidRPr="00D24FD2" w:rsidRDefault="00326E80" w:rsidP="00326E80">
      <w:pPr>
        <w:pStyle w:val="NormalWeb"/>
        <w:shd w:val="clear" w:color="auto" w:fill="FFFFFF"/>
        <w:spacing w:after="225" w:line="276" w:lineRule="auto"/>
        <w:ind w:left="90"/>
        <w:jc w:val="both"/>
        <w:rPr>
          <w:rFonts w:ascii="Agency FB" w:eastAsiaTheme="minorEastAsia" w:hAnsi="Agency FB" w:cstheme="minorBidi"/>
          <w:sz w:val="30"/>
          <w:szCs w:val="30"/>
        </w:rPr>
      </w:pPr>
      <w:r>
        <w:rPr>
          <w:rFonts w:ascii="Agency FB" w:eastAsiaTheme="minorEastAsia" w:hAnsi="Agency FB" w:cstheme="minorBidi"/>
          <w:color w:val="808080" w:themeColor="background1" w:themeShade="80"/>
          <w:sz w:val="30"/>
          <w:szCs w:val="30"/>
        </w:rPr>
        <w:t xml:space="preserve"> </w:t>
      </w:r>
      <w:r w:rsidRPr="00D24FD2">
        <w:rPr>
          <w:rFonts w:ascii="Agency FB" w:eastAsiaTheme="minorEastAsia" w:hAnsi="Agency FB" w:cstheme="minorBidi"/>
          <w:sz w:val="30"/>
          <w:szCs w:val="30"/>
        </w:rPr>
        <w:t xml:space="preserve">LLP don’t have concept of MAT. LLP have concept of AMT (Alternate Minimum Tax). Therefore, the succeeding LLP will not be allowed the credit of MAT paid by the preceding company. </w:t>
      </w:r>
    </w:p>
    <w:p w:rsidR="00954B9E" w:rsidRPr="00954B9E" w:rsidRDefault="00954B9E" w:rsidP="00D66267">
      <w:pPr>
        <w:rPr>
          <w:rFonts w:ascii="Agency FB" w:hAnsi="Agency FB"/>
          <w:b/>
          <w:color w:val="808080" w:themeColor="background1" w:themeShade="80"/>
          <w:sz w:val="30"/>
          <w:szCs w:val="30"/>
          <w:u w:val="single"/>
        </w:rPr>
      </w:pPr>
      <w:r w:rsidRPr="00954B9E">
        <w:rPr>
          <w:rFonts w:ascii="Agency FB" w:hAnsi="Agency FB"/>
          <w:b/>
          <w:color w:val="808080" w:themeColor="background1" w:themeShade="80"/>
          <w:sz w:val="30"/>
          <w:szCs w:val="30"/>
          <w:u w:val="single"/>
        </w:rPr>
        <w:t xml:space="preserve">Cost of Conversion of </w:t>
      </w:r>
      <w:r>
        <w:rPr>
          <w:rFonts w:ascii="Agency FB" w:hAnsi="Agency FB"/>
          <w:b/>
          <w:color w:val="808080" w:themeColor="background1" w:themeShade="80"/>
          <w:sz w:val="30"/>
          <w:szCs w:val="30"/>
          <w:u w:val="single"/>
        </w:rPr>
        <w:t>Company into LLP:</w:t>
      </w:r>
    </w:p>
    <w:p w:rsidR="00326E80" w:rsidRPr="00954B9E" w:rsidRDefault="00AD7D54" w:rsidP="00D66267">
      <w:pPr>
        <w:rPr>
          <w:rFonts w:ascii="Agency FB" w:eastAsia="Times New Roman" w:hAnsi="Agency FB" w:cs="Times New Roman"/>
          <w:sz w:val="30"/>
          <w:szCs w:val="30"/>
        </w:rPr>
      </w:pPr>
      <w:r w:rsidRPr="00954B9E">
        <w:rPr>
          <w:rFonts w:ascii="Agency FB" w:eastAsia="Times New Roman" w:hAnsi="Agency FB" w:cs="Times New Roman"/>
          <w:sz w:val="30"/>
          <w:szCs w:val="30"/>
        </w:rPr>
        <w:t>Cost on conversion of company into LLP</w:t>
      </w:r>
      <w:r w:rsidR="00326E80" w:rsidRPr="00954B9E">
        <w:rPr>
          <w:rFonts w:ascii="Agency FB" w:eastAsia="Times New Roman" w:hAnsi="Agency FB" w:cs="Times New Roman"/>
          <w:sz w:val="30"/>
          <w:szCs w:val="30"/>
        </w:rPr>
        <w:t xml:space="preserve"> which will </w:t>
      </w:r>
      <w:r w:rsidR="00211986" w:rsidRPr="00954B9E">
        <w:rPr>
          <w:rFonts w:ascii="Agency FB" w:eastAsia="Times New Roman" w:hAnsi="Agency FB" w:cs="Times New Roman"/>
          <w:sz w:val="30"/>
          <w:szCs w:val="30"/>
        </w:rPr>
        <w:t xml:space="preserve">be </w:t>
      </w:r>
      <w:r w:rsidR="00326E80" w:rsidRPr="00954B9E">
        <w:rPr>
          <w:rFonts w:ascii="Agency FB" w:eastAsia="Times New Roman" w:hAnsi="Agency FB" w:cs="Times New Roman"/>
          <w:sz w:val="30"/>
          <w:szCs w:val="30"/>
        </w:rPr>
        <w:t xml:space="preserve">incurred by company </w:t>
      </w:r>
      <w:r w:rsidR="00C46FE9">
        <w:rPr>
          <w:rFonts w:ascii="Agency FB" w:eastAsia="Times New Roman" w:hAnsi="Agency FB" w:cs="Times New Roman"/>
          <w:sz w:val="30"/>
          <w:szCs w:val="30"/>
        </w:rPr>
        <w:t>will be as under</w:t>
      </w:r>
      <w:r w:rsidR="00326E80" w:rsidRPr="00954B9E">
        <w:rPr>
          <w:rFonts w:ascii="Agency FB" w:eastAsia="Times New Roman" w:hAnsi="Agency FB" w:cs="Times New Roman"/>
          <w:sz w:val="30"/>
          <w:szCs w:val="30"/>
        </w:rPr>
        <w:t>:</w:t>
      </w:r>
    </w:p>
    <w:p w:rsidR="00326E80" w:rsidRPr="00976B94" w:rsidRDefault="00326E80" w:rsidP="00D66267">
      <w:pPr>
        <w:pStyle w:val="NormalWeb"/>
        <w:numPr>
          <w:ilvl w:val="0"/>
          <w:numId w:val="31"/>
        </w:numPr>
        <w:shd w:val="clear" w:color="auto" w:fill="FFFFFF"/>
        <w:spacing w:line="276" w:lineRule="auto"/>
        <w:ind w:left="540"/>
        <w:jc w:val="both"/>
        <w:rPr>
          <w:rFonts w:ascii="Agency FB" w:hAnsi="Agency FB"/>
          <w:b/>
          <w:color w:val="808080" w:themeColor="background1" w:themeShade="80"/>
          <w:sz w:val="30"/>
          <w:szCs w:val="30"/>
          <w:u w:val="single"/>
        </w:rPr>
      </w:pPr>
      <w:r w:rsidRPr="00976B94">
        <w:rPr>
          <w:rFonts w:ascii="Agency FB" w:hAnsi="Agency FB"/>
          <w:sz w:val="30"/>
          <w:szCs w:val="30"/>
        </w:rPr>
        <w:t xml:space="preserve">Unabsorbed Depreciation and Accumulated Loss not carried over </w:t>
      </w:r>
      <w:r w:rsidRPr="00976B94">
        <w:rPr>
          <w:rFonts w:ascii="Agency FB" w:hAnsi="Agency FB"/>
          <w:b/>
          <w:color w:val="808080" w:themeColor="background1" w:themeShade="80"/>
          <w:sz w:val="30"/>
          <w:szCs w:val="30"/>
          <w:u w:val="single"/>
        </w:rPr>
        <w:t>{if, all the conditions {(i) to (</w:t>
      </w:r>
      <w:proofErr w:type="gramStart"/>
      <w:r w:rsidRPr="00976B94">
        <w:rPr>
          <w:rFonts w:ascii="Agency FB" w:hAnsi="Agency FB"/>
          <w:b/>
          <w:color w:val="808080" w:themeColor="background1" w:themeShade="80"/>
          <w:sz w:val="30"/>
          <w:szCs w:val="30"/>
          <w:u w:val="single"/>
        </w:rPr>
        <w:t>vi</w:t>
      </w:r>
      <w:proofErr w:type="gramEnd"/>
      <w:r w:rsidRPr="00976B94">
        <w:rPr>
          <w:rFonts w:ascii="Agency FB" w:hAnsi="Agency FB"/>
          <w:b/>
          <w:color w:val="808080" w:themeColor="background1" w:themeShade="80"/>
          <w:sz w:val="30"/>
          <w:szCs w:val="30"/>
          <w:u w:val="single"/>
        </w:rPr>
        <w:t xml:space="preserve">) above} in clause </w:t>
      </w:r>
      <w:proofErr w:type="spellStart"/>
      <w:r w:rsidRPr="00976B94">
        <w:rPr>
          <w:rFonts w:ascii="Agency FB" w:hAnsi="Agency FB"/>
          <w:b/>
          <w:color w:val="808080" w:themeColor="background1" w:themeShade="80"/>
          <w:sz w:val="30"/>
          <w:szCs w:val="30"/>
          <w:u w:val="single"/>
        </w:rPr>
        <w:t>xiiib</w:t>
      </w:r>
      <w:proofErr w:type="spellEnd"/>
      <w:r w:rsidRPr="00976B94">
        <w:rPr>
          <w:rFonts w:ascii="Agency FB" w:hAnsi="Agency FB"/>
          <w:b/>
          <w:color w:val="808080" w:themeColor="background1" w:themeShade="80"/>
          <w:sz w:val="30"/>
          <w:szCs w:val="30"/>
          <w:u w:val="single"/>
        </w:rPr>
        <w:t xml:space="preserve"> of section 47 are not satisfied</w:t>
      </w:r>
      <w:r w:rsidR="00AD7D54" w:rsidRPr="00976B94">
        <w:rPr>
          <w:rFonts w:ascii="Agency FB" w:hAnsi="Agency FB"/>
          <w:b/>
          <w:color w:val="808080" w:themeColor="background1" w:themeShade="80"/>
          <w:sz w:val="30"/>
          <w:szCs w:val="30"/>
          <w:u w:val="single"/>
        </w:rPr>
        <w:t>.}</w:t>
      </w:r>
    </w:p>
    <w:p w:rsidR="00326E80" w:rsidRPr="00976B94" w:rsidRDefault="00326E80" w:rsidP="00D66267">
      <w:pPr>
        <w:pStyle w:val="NormalWeb"/>
        <w:numPr>
          <w:ilvl w:val="0"/>
          <w:numId w:val="31"/>
        </w:numPr>
        <w:shd w:val="clear" w:color="auto" w:fill="FFFFFF"/>
        <w:spacing w:line="276" w:lineRule="auto"/>
        <w:ind w:left="540"/>
        <w:jc w:val="both"/>
        <w:rPr>
          <w:rFonts w:ascii="Agency FB" w:hAnsi="Agency FB"/>
          <w:b/>
          <w:color w:val="808080" w:themeColor="background1" w:themeShade="80"/>
          <w:sz w:val="30"/>
          <w:szCs w:val="30"/>
          <w:u w:val="single"/>
        </w:rPr>
      </w:pPr>
      <w:r w:rsidRPr="00976B94">
        <w:rPr>
          <w:rFonts w:ascii="Agency FB" w:hAnsi="Agency FB"/>
          <w:sz w:val="30"/>
          <w:szCs w:val="30"/>
        </w:rPr>
        <w:t xml:space="preserve">Capital Gain on </w:t>
      </w:r>
      <w:r w:rsidRPr="00AD7D54">
        <w:rPr>
          <w:rFonts w:ascii="Agency FB" w:hAnsi="Agency FB"/>
          <w:sz w:val="30"/>
          <w:szCs w:val="30"/>
        </w:rPr>
        <w:t>transfer of capital asset or intangible asset to LLP or any transfer of share</w:t>
      </w:r>
      <w:r w:rsidRPr="00976B94">
        <w:rPr>
          <w:rFonts w:ascii="Agency FB" w:eastAsiaTheme="minorEastAsia" w:hAnsi="Agency FB" w:cstheme="minorBidi"/>
          <w:sz w:val="30"/>
          <w:szCs w:val="30"/>
        </w:rPr>
        <w:t xml:space="preserve"> or shares held in the company by a shareholder on conversion of a private company or unlisted company into an LLP.</w:t>
      </w:r>
      <w:r w:rsidRPr="00976B94">
        <w:rPr>
          <w:rFonts w:ascii="Agency FB" w:hAnsi="Agency FB"/>
          <w:sz w:val="30"/>
          <w:szCs w:val="30"/>
        </w:rPr>
        <w:t xml:space="preserve"> {</w:t>
      </w:r>
      <w:r w:rsidRPr="00976B94">
        <w:rPr>
          <w:rFonts w:ascii="Agency FB" w:hAnsi="Agency FB"/>
          <w:b/>
          <w:color w:val="808080" w:themeColor="background1" w:themeShade="80"/>
          <w:sz w:val="30"/>
          <w:szCs w:val="30"/>
          <w:u w:val="single"/>
        </w:rPr>
        <w:t>If, all the conditions {(i) to (</w:t>
      </w:r>
      <w:proofErr w:type="gramStart"/>
      <w:r w:rsidRPr="00976B94">
        <w:rPr>
          <w:rFonts w:ascii="Agency FB" w:hAnsi="Agency FB"/>
          <w:b/>
          <w:color w:val="808080" w:themeColor="background1" w:themeShade="80"/>
          <w:sz w:val="30"/>
          <w:szCs w:val="30"/>
          <w:u w:val="single"/>
        </w:rPr>
        <w:t>vi</w:t>
      </w:r>
      <w:proofErr w:type="gramEnd"/>
      <w:r w:rsidRPr="00976B94">
        <w:rPr>
          <w:rFonts w:ascii="Agency FB" w:hAnsi="Agency FB"/>
          <w:b/>
          <w:color w:val="808080" w:themeColor="background1" w:themeShade="80"/>
          <w:sz w:val="30"/>
          <w:szCs w:val="30"/>
          <w:u w:val="single"/>
        </w:rPr>
        <w:t xml:space="preserve">) above} in clause </w:t>
      </w:r>
      <w:proofErr w:type="spellStart"/>
      <w:r w:rsidRPr="00976B94">
        <w:rPr>
          <w:rFonts w:ascii="Agency FB" w:hAnsi="Agency FB"/>
          <w:b/>
          <w:color w:val="808080" w:themeColor="background1" w:themeShade="80"/>
          <w:sz w:val="30"/>
          <w:szCs w:val="30"/>
          <w:u w:val="single"/>
        </w:rPr>
        <w:t>xiiib</w:t>
      </w:r>
      <w:proofErr w:type="spellEnd"/>
      <w:r w:rsidRPr="00976B94">
        <w:rPr>
          <w:rFonts w:ascii="Agency FB" w:hAnsi="Agency FB"/>
          <w:b/>
          <w:color w:val="808080" w:themeColor="background1" w:themeShade="80"/>
          <w:sz w:val="30"/>
          <w:szCs w:val="30"/>
          <w:u w:val="single"/>
        </w:rPr>
        <w:t xml:space="preserve"> of section 47 are not satisfied.} </w:t>
      </w:r>
    </w:p>
    <w:p w:rsidR="00326E80" w:rsidRPr="00976B94" w:rsidRDefault="00326E80" w:rsidP="00D66267">
      <w:pPr>
        <w:pStyle w:val="NormalWeb"/>
        <w:numPr>
          <w:ilvl w:val="0"/>
          <w:numId w:val="31"/>
        </w:numPr>
        <w:shd w:val="clear" w:color="auto" w:fill="FFFFFF"/>
        <w:spacing w:line="276" w:lineRule="auto"/>
        <w:ind w:left="540"/>
        <w:jc w:val="both"/>
        <w:rPr>
          <w:rFonts w:ascii="Agency FB" w:hAnsi="Agency FB"/>
          <w:sz w:val="30"/>
          <w:szCs w:val="30"/>
        </w:rPr>
      </w:pPr>
      <w:r w:rsidRPr="00976B94">
        <w:rPr>
          <w:rFonts w:ascii="Agency FB" w:hAnsi="Agency FB"/>
          <w:sz w:val="30"/>
          <w:szCs w:val="30"/>
        </w:rPr>
        <w:lastRenderedPageBreak/>
        <w:t>Loss of Credit of MAT. {LLP don’t have concept of MAT. LLP have concept of AMT (Alternate Minimum Tax). Therefore, the succeeding LLP will not be allowed the credit of MAT paid by the preceding company.}</w:t>
      </w:r>
    </w:p>
    <w:p w:rsidR="00326E80" w:rsidRDefault="00326E80" w:rsidP="00D66267">
      <w:pPr>
        <w:pStyle w:val="NormalWeb"/>
        <w:numPr>
          <w:ilvl w:val="0"/>
          <w:numId w:val="31"/>
        </w:numPr>
        <w:shd w:val="clear" w:color="auto" w:fill="FFFFFF"/>
        <w:spacing w:line="276" w:lineRule="auto"/>
        <w:ind w:left="540"/>
        <w:rPr>
          <w:rFonts w:ascii="Agency FB" w:hAnsi="Agency FB"/>
          <w:sz w:val="30"/>
          <w:szCs w:val="30"/>
        </w:rPr>
      </w:pPr>
      <w:r w:rsidRPr="00976B94">
        <w:rPr>
          <w:rFonts w:ascii="Agency FB" w:hAnsi="Agency FB"/>
          <w:sz w:val="30"/>
          <w:szCs w:val="30"/>
        </w:rPr>
        <w:t>Stamp Duty on Transfer of Immovable Assets, If any.</w:t>
      </w:r>
    </w:p>
    <w:p w:rsidR="00AD7D54" w:rsidRDefault="00AD7D54" w:rsidP="00D66267">
      <w:pPr>
        <w:pStyle w:val="NormalWeb"/>
        <w:numPr>
          <w:ilvl w:val="0"/>
          <w:numId w:val="31"/>
        </w:numPr>
        <w:shd w:val="clear" w:color="auto" w:fill="FFFFFF"/>
        <w:spacing w:line="276" w:lineRule="auto"/>
        <w:ind w:left="540"/>
        <w:rPr>
          <w:rFonts w:ascii="Agency FB" w:hAnsi="Agency FB"/>
          <w:sz w:val="30"/>
          <w:szCs w:val="30"/>
        </w:rPr>
      </w:pPr>
      <w:r>
        <w:rPr>
          <w:rFonts w:ascii="Agency FB" w:hAnsi="Agency FB"/>
          <w:sz w:val="30"/>
          <w:szCs w:val="30"/>
        </w:rPr>
        <w:t>Cost on transfer of Brand Name, Patent and Trade Mark on conversion, if any.</w:t>
      </w:r>
    </w:p>
    <w:p w:rsidR="00AD7D54" w:rsidRDefault="00AD7D54" w:rsidP="00D66267">
      <w:pPr>
        <w:pStyle w:val="NormalWeb"/>
        <w:numPr>
          <w:ilvl w:val="0"/>
          <w:numId w:val="31"/>
        </w:numPr>
        <w:shd w:val="clear" w:color="auto" w:fill="FFFFFF"/>
        <w:spacing w:line="276" w:lineRule="auto"/>
        <w:ind w:left="540"/>
        <w:rPr>
          <w:rFonts w:ascii="Agency FB" w:hAnsi="Agency FB"/>
          <w:sz w:val="30"/>
          <w:szCs w:val="30"/>
        </w:rPr>
      </w:pPr>
      <w:r>
        <w:rPr>
          <w:rFonts w:ascii="Agency FB" w:hAnsi="Agency FB"/>
          <w:sz w:val="30"/>
          <w:szCs w:val="30"/>
        </w:rPr>
        <w:t>Cost of forming of LLP for the purpose of conversion.</w:t>
      </w:r>
    </w:p>
    <w:p w:rsidR="000637BF" w:rsidRDefault="000637BF" w:rsidP="000637BF">
      <w:pPr>
        <w:pStyle w:val="NormalWeb"/>
        <w:shd w:val="clear" w:color="auto" w:fill="FFFFFF"/>
        <w:spacing w:line="276" w:lineRule="auto"/>
        <w:rPr>
          <w:rFonts w:ascii="Agency FB" w:hAnsi="Agency FB"/>
          <w:sz w:val="30"/>
          <w:szCs w:val="30"/>
        </w:rPr>
      </w:pPr>
    </w:p>
    <w:p w:rsidR="000637BF" w:rsidRDefault="000637BF" w:rsidP="000637BF">
      <w:pPr>
        <w:pStyle w:val="NormalWeb"/>
        <w:shd w:val="clear" w:color="auto" w:fill="FFFFFF"/>
        <w:spacing w:line="276" w:lineRule="auto"/>
        <w:rPr>
          <w:rFonts w:ascii="Agency FB" w:hAnsi="Agency FB"/>
          <w:sz w:val="30"/>
          <w:szCs w:val="30"/>
        </w:rPr>
      </w:pPr>
    </w:p>
    <w:tbl>
      <w:tblPr>
        <w:tblStyle w:val="MediumShading1-Accent6"/>
        <w:tblW w:w="0" w:type="auto"/>
        <w:tblLook w:val="04A0"/>
      </w:tblPr>
      <w:tblGrid>
        <w:gridCol w:w="9576"/>
      </w:tblGrid>
      <w:tr w:rsidR="00AE0C86" w:rsidTr="00AE0C86">
        <w:trPr>
          <w:cnfStyle w:val="100000000000"/>
        </w:trPr>
        <w:tc>
          <w:tcPr>
            <w:cnfStyle w:val="001000000000"/>
            <w:tcW w:w="9576" w:type="dxa"/>
          </w:tcPr>
          <w:p w:rsidR="00AE0C86" w:rsidRPr="00AE0C86" w:rsidRDefault="00B81AEF" w:rsidP="00AE0C86">
            <w:pPr>
              <w:jc w:val="center"/>
              <w:rPr>
                <w:rFonts w:ascii="Comic Sans MS" w:hAnsi="Comic Sans MS"/>
                <w:color w:val="808080" w:themeColor="background1" w:themeShade="80"/>
                <w:sz w:val="26"/>
                <w:szCs w:val="26"/>
                <w:u w:val="single"/>
              </w:rPr>
            </w:pPr>
            <w:r>
              <w:rPr>
                <w:rFonts w:ascii="Comic Sans MS" w:hAnsi="Comic Sans MS"/>
                <w:color w:val="808080" w:themeColor="background1" w:themeShade="80"/>
                <w:sz w:val="26"/>
                <w:szCs w:val="26"/>
                <w:u w:val="single"/>
              </w:rPr>
              <w:t>CHECKS</w:t>
            </w:r>
            <w:r w:rsidR="00AE0C86" w:rsidRPr="00AE0C86">
              <w:rPr>
                <w:rFonts w:ascii="Comic Sans MS" w:hAnsi="Comic Sans MS"/>
                <w:color w:val="808080" w:themeColor="background1" w:themeShade="80"/>
                <w:sz w:val="26"/>
                <w:szCs w:val="26"/>
                <w:u w:val="single"/>
              </w:rPr>
              <w:t xml:space="preserve"> FOR CONVERSION OF COMPANY INTO LLP</w:t>
            </w:r>
          </w:p>
        </w:tc>
      </w:tr>
      <w:tr w:rsidR="000637BF" w:rsidTr="00AE0C86">
        <w:trPr>
          <w:cnfStyle w:val="000000100000"/>
        </w:trPr>
        <w:tc>
          <w:tcPr>
            <w:cnfStyle w:val="001000000000"/>
            <w:tcW w:w="9576" w:type="dxa"/>
          </w:tcPr>
          <w:p w:rsidR="000637BF" w:rsidRDefault="00B456B9" w:rsidP="002C7C04">
            <w:pPr>
              <w:spacing w:line="276" w:lineRule="auto"/>
              <w:jc w:val="both"/>
              <w:rPr>
                <w:rFonts w:ascii="inherit" w:eastAsia="Times New Roman" w:hAnsi="inherit" w:cs="Helvetica"/>
                <w:b w:val="0"/>
                <w:color w:val="373737"/>
                <w:sz w:val="26"/>
                <w:szCs w:val="26"/>
              </w:rPr>
            </w:pPr>
            <w:r w:rsidRPr="00B456B9">
              <w:rPr>
                <w:rFonts w:ascii="inherit" w:eastAsia="Times New Roman" w:hAnsi="inherit" w:cs="Helvetica"/>
                <w:b w:val="0"/>
                <w:color w:val="373737"/>
                <w:sz w:val="26"/>
                <w:szCs w:val="26"/>
              </w:rPr>
              <w:t>The partners of the limited liability partnership to which it converts comprise all the shareholders of the company and no one else</w:t>
            </w:r>
            <w:r w:rsidR="002C7C04">
              <w:rPr>
                <w:rFonts w:ascii="inherit" w:eastAsia="Times New Roman" w:hAnsi="inherit" w:cs="Helvetica"/>
                <w:b w:val="0"/>
                <w:color w:val="373737"/>
                <w:sz w:val="26"/>
                <w:szCs w:val="26"/>
              </w:rPr>
              <w:t>.</w:t>
            </w:r>
          </w:p>
          <w:p w:rsidR="002C7C04" w:rsidRDefault="002C7C04" w:rsidP="002C7C04">
            <w:pPr>
              <w:spacing w:line="276" w:lineRule="auto"/>
              <w:jc w:val="both"/>
              <w:rPr>
                <w:rFonts w:ascii="Comic Sans MS" w:hAnsi="Comic Sans MS"/>
                <w:color w:val="808080" w:themeColor="background1" w:themeShade="80"/>
                <w:sz w:val="26"/>
                <w:szCs w:val="26"/>
                <w:u w:val="single"/>
              </w:rPr>
            </w:pPr>
          </w:p>
        </w:tc>
      </w:tr>
      <w:tr w:rsidR="00AE0C86" w:rsidTr="00AE0C86">
        <w:trPr>
          <w:cnfStyle w:val="000000010000"/>
        </w:trPr>
        <w:tc>
          <w:tcPr>
            <w:cnfStyle w:val="001000000000"/>
            <w:tcW w:w="9576" w:type="dxa"/>
          </w:tcPr>
          <w:p w:rsidR="00AE0C86" w:rsidRPr="00AE0C86" w:rsidRDefault="00AE0C86" w:rsidP="00AE0C86">
            <w:pPr>
              <w:pStyle w:val="ListParagraph"/>
              <w:numPr>
                <w:ilvl w:val="0"/>
                <w:numId w:val="15"/>
              </w:numPr>
              <w:spacing w:before="100" w:beforeAutospacing="1" w:after="100" w:afterAutospacing="1" w:line="360" w:lineRule="auto"/>
              <w:ind w:left="90"/>
              <w:jc w:val="both"/>
              <w:rPr>
                <w:rFonts w:ascii="Comic Sans MS" w:hAnsi="Comic Sans MS"/>
                <w:b w:val="0"/>
                <w:color w:val="808080" w:themeColor="background1" w:themeShade="80"/>
                <w:sz w:val="26"/>
                <w:szCs w:val="26"/>
                <w:u w:val="single"/>
              </w:rPr>
            </w:pPr>
            <w:r w:rsidRPr="00AE0C86">
              <w:rPr>
                <w:rFonts w:ascii="inherit" w:eastAsia="Times New Roman" w:hAnsi="inherit" w:cs="Helvetica"/>
                <w:b w:val="0"/>
                <w:color w:val="373737"/>
                <w:sz w:val="26"/>
                <w:szCs w:val="26"/>
              </w:rPr>
              <w:t xml:space="preserve">Also there will be </w:t>
            </w:r>
            <w:r w:rsidRPr="00AE0C86">
              <w:rPr>
                <w:rFonts w:ascii="inherit" w:eastAsia="Times New Roman" w:hAnsi="inherit" w:cs="Helvetica"/>
                <w:b w:val="0"/>
                <w:color w:val="373737"/>
                <w:sz w:val="26"/>
                <w:szCs w:val="26"/>
                <w:u w:val="single"/>
              </w:rPr>
              <w:t xml:space="preserve">NO SECURITY INTEREST </w:t>
            </w:r>
            <w:r w:rsidRPr="00AE0C86">
              <w:rPr>
                <w:rFonts w:ascii="inherit" w:eastAsia="Times New Roman" w:hAnsi="inherit" w:cs="Helvetica"/>
                <w:b w:val="0"/>
                <w:color w:val="373737"/>
                <w:sz w:val="26"/>
                <w:szCs w:val="26"/>
              </w:rPr>
              <w:t>subsisting or in force at the time of application in the assets of the Company.</w:t>
            </w:r>
            <w:r w:rsidRPr="00AE0C86">
              <w:rPr>
                <w:rFonts w:ascii="inherit" w:eastAsia="Times New Roman" w:hAnsi="inherit" w:cs="Helvetica"/>
                <w:b w:val="0"/>
                <w:i/>
                <w:color w:val="373737"/>
                <w:sz w:val="26"/>
                <w:szCs w:val="26"/>
              </w:rPr>
              <w:t xml:space="preserve"> (As per Third Schedule)</w:t>
            </w:r>
            <w:r>
              <w:rPr>
                <w:rFonts w:ascii="inherit" w:eastAsia="Times New Roman" w:hAnsi="inherit" w:cs="Helvetica"/>
                <w:b w:val="0"/>
                <w:i/>
                <w:color w:val="373737"/>
                <w:sz w:val="26"/>
                <w:szCs w:val="26"/>
              </w:rPr>
              <w:t>.</w:t>
            </w:r>
          </w:p>
        </w:tc>
      </w:tr>
      <w:tr w:rsidR="00AE0C86" w:rsidTr="00AE0C86">
        <w:trPr>
          <w:cnfStyle w:val="000000100000"/>
        </w:trPr>
        <w:tc>
          <w:tcPr>
            <w:cnfStyle w:val="001000000000"/>
            <w:tcW w:w="9576" w:type="dxa"/>
          </w:tcPr>
          <w:p w:rsidR="00AE0C86" w:rsidRPr="00AE0C86" w:rsidRDefault="00AE0C86" w:rsidP="00AE0C86">
            <w:pPr>
              <w:spacing w:line="360" w:lineRule="auto"/>
              <w:jc w:val="both"/>
              <w:rPr>
                <w:rFonts w:ascii="Comic Sans MS" w:hAnsi="Comic Sans MS"/>
                <w:b w:val="0"/>
                <w:color w:val="808080" w:themeColor="background1" w:themeShade="80"/>
                <w:sz w:val="26"/>
                <w:szCs w:val="26"/>
                <w:u w:val="single"/>
              </w:rPr>
            </w:pPr>
            <w:r w:rsidRPr="00AE0C86">
              <w:rPr>
                <w:rFonts w:ascii="inherit" w:eastAsia="Times New Roman" w:hAnsi="inherit" w:cs="Helvetica"/>
                <w:b w:val="0"/>
                <w:color w:val="373737"/>
                <w:sz w:val="26"/>
                <w:szCs w:val="26"/>
              </w:rPr>
              <w:t>Every Designated Partner is required to obtain a DIN from the Central Government</w:t>
            </w:r>
            <w:r>
              <w:rPr>
                <w:rFonts w:ascii="inherit" w:eastAsia="Times New Roman" w:hAnsi="inherit" w:cs="Helvetica"/>
                <w:b w:val="0"/>
                <w:color w:val="373737"/>
                <w:sz w:val="26"/>
                <w:szCs w:val="26"/>
              </w:rPr>
              <w:t>.</w:t>
            </w:r>
          </w:p>
        </w:tc>
      </w:tr>
      <w:tr w:rsidR="00AE0C86" w:rsidTr="00AE0C86">
        <w:trPr>
          <w:cnfStyle w:val="000000010000"/>
        </w:trPr>
        <w:tc>
          <w:tcPr>
            <w:cnfStyle w:val="001000000000"/>
            <w:tcW w:w="9576" w:type="dxa"/>
          </w:tcPr>
          <w:p w:rsidR="00AE0C86" w:rsidRPr="00AE0C86" w:rsidRDefault="00AE0C86" w:rsidP="00AE0C86">
            <w:pPr>
              <w:spacing w:line="360" w:lineRule="auto"/>
              <w:jc w:val="both"/>
              <w:rPr>
                <w:rFonts w:ascii="Comic Sans MS" w:hAnsi="Comic Sans MS"/>
                <w:b w:val="0"/>
                <w:color w:val="808080" w:themeColor="background1" w:themeShade="80"/>
                <w:sz w:val="26"/>
                <w:szCs w:val="26"/>
                <w:u w:val="single"/>
              </w:rPr>
            </w:pPr>
            <w:r w:rsidRPr="00AE0C86">
              <w:rPr>
                <w:rFonts w:ascii="inherit" w:eastAsia="Times New Roman" w:hAnsi="inherit" w:cs="Helvetica"/>
                <w:b w:val="0"/>
                <w:color w:val="373737"/>
                <w:sz w:val="26"/>
                <w:szCs w:val="26"/>
              </w:rPr>
              <w:t>All the E-FORMS which are required for the purpose of incorporating the LLP are filed electronically through the medium of Internet; it is not possible to sign them manually. Therefore, for the purpose of signing these forms, the Designated Partner of the proposed LLP needs to obtain a Digital Signature Certificate (DSC) from government recognized DSA’S</w:t>
            </w:r>
            <w:r>
              <w:rPr>
                <w:rFonts w:ascii="inherit" w:eastAsia="Times New Roman" w:hAnsi="inherit" w:cs="Helvetica"/>
                <w:b w:val="0"/>
                <w:color w:val="373737"/>
                <w:sz w:val="26"/>
                <w:szCs w:val="26"/>
              </w:rPr>
              <w:t>.</w:t>
            </w:r>
          </w:p>
        </w:tc>
      </w:tr>
      <w:tr w:rsidR="00AE0C86" w:rsidTr="00AE0C86">
        <w:trPr>
          <w:cnfStyle w:val="000000100000"/>
        </w:trPr>
        <w:tc>
          <w:tcPr>
            <w:cnfStyle w:val="001000000000"/>
            <w:tcW w:w="9576" w:type="dxa"/>
          </w:tcPr>
          <w:p w:rsidR="00AE0C86" w:rsidRPr="00AE0C86" w:rsidRDefault="00AE0C86" w:rsidP="00AE0C86">
            <w:pPr>
              <w:spacing w:line="360" w:lineRule="auto"/>
              <w:jc w:val="both"/>
              <w:rPr>
                <w:rFonts w:ascii="Comic Sans MS" w:hAnsi="Comic Sans MS"/>
                <w:b w:val="0"/>
                <w:color w:val="808080" w:themeColor="background1" w:themeShade="80"/>
                <w:sz w:val="26"/>
                <w:szCs w:val="26"/>
                <w:u w:val="single"/>
              </w:rPr>
            </w:pPr>
            <w:r w:rsidRPr="00AE0C86">
              <w:rPr>
                <w:rFonts w:ascii="inherit" w:eastAsia="Times New Roman" w:hAnsi="inherit" w:cs="Helvetica"/>
                <w:b w:val="0"/>
                <w:color w:val="373737"/>
                <w:sz w:val="26"/>
                <w:szCs w:val="26"/>
              </w:rPr>
              <w:t>Whether up to date Income-tax return is filed under the Income-tax Act, 1961.</w:t>
            </w:r>
          </w:p>
        </w:tc>
      </w:tr>
      <w:tr w:rsidR="00AE0C86" w:rsidTr="00AE0C86">
        <w:trPr>
          <w:cnfStyle w:val="000000010000"/>
        </w:trPr>
        <w:tc>
          <w:tcPr>
            <w:cnfStyle w:val="001000000000"/>
            <w:tcW w:w="9576" w:type="dxa"/>
          </w:tcPr>
          <w:p w:rsidR="00AE0C86" w:rsidRPr="00AE0C86" w:rsidRDefault="00AE0C86" w:rsidP="00AE0C86">
            <w:pPr>
              <w:spacing w:line="360" w:lineRule="auto"/>
              <w:jc w:val="both"/>
              <w:rPr>
                <w:rFonts w:ascii="Comic Sans MS" w:hAnsi="Comic Sans MS"/>
                <w:b w:val="0"/>
                <w:color w:val="808080" w:themeColor="background1" w:themeShade="80"/>
                <w:sz w:val="26"/>
                <w:szCs w:val="26"/>
                <w:u w:val="single"/>
              </w:rPr>
            </w:pPr>
            <w:r w:rsidRPr="00AE0C86">
              <w:rPr>
                <w:rFonts w:ascii="inherit" w:eastAsia="Times New Roman" w:hAnsi="inherit" w:cs="Helvetica"/>
                <w:b w:val="0"/>
                <w:color w:val="373737"/>
                <w:sz w:val="26"/>
                <w:szCs w:val="26"/>
              </w:rPr>
              <w:t xml:space="preserve">Whether any prosecution initiated against or show cause notice received by the company for alleged offences under the Companies Act, 1956. </w:t>
            </w:r>
            <w:r w:rsidRPr="00AE0C86">
              <w:rPr>
                <w:rFonts w:ascii="inherit" w:eastAsia="Times New Roman" w:hAnsi="inherit" w:cs="Helvetica"/>
                <w:b w:val="0"/>
                <w:i/>
                <w:color w:val="373737"/>
                <w:sz w:val="26"/>
                <w:szCs w:val="26"/>
              </w:rPr>
              <w:t>(As per Third Schedule.){Any conviction, ruling, order or judgment of any court, tribunal or other authority in favour of or against the company may be enforced by or against the Limited Liability Partnership.}</w:t>
            </w:r>
          </w:p>
        </w:tc>
      </w:tr>
      <w:tr w:rsidR="00AE0C86" w:rsidTr="00AE0C86">
        <w:trPr>
          <w:cnfStyle w:val="000000100000"/>
        </w:trPr>
        <w:tc>
          <w:tcPr>
            <w:cnfStyle w:val="001000000000"/>
            <w:tcW w:w="9576" w:type="dxa"/>
          </w:tcPr>
          <w:p w:rsidR="00AE0C86" w:rsidRPr="00AE0C86" w:rsidRDefault="00AE0C86" w:rsidP="00AE0C86">
            <w:pPr>
              <w:spacing w:line="360" w:lineRule="auto"/>
              <w:jc w:val="both"/>
              <w:rPr>
                <w:rFonts w:ascii="inherit" w:eastAsia="Times New Roman" w:hAnsi="inherit" w:cs="Helvetica"/>
                <w:b w:val="0"/>
                <w:color w:val="373737"/>
                <w:sz w:val="26"/>
                <w:szCs w:val="26"/>
              </w:rPr>
            </w:pPr>
            <w:r w:rsidRPr="00AE0C86">
              <w:rPr>
                <w:rFonts w:ascii="inherit" w:eastAsia="Times New Roman" w:hAnsi="inherit" w:cs="Helvetica"/>
                <w:b w:val="0"/>
                <w:color w:val="373737"/>
                <w:sz w:val="26"/>
                <w:szCs w:val="26"/>
              </w:rPr>
              <w:lastRenderedPageBreak/>
              <w:t>Whether any proceeding by or against the company is pending in any Court or Tribunal or any other Authority</w:t>
            </w:r>
            <w:r>
              <w:rPr>
                <w:rFonts w:ascii="inherit" w:eastAsia="Times New Roman" w:hAnsi="inherit" w:cs="Helvetica"/>
                <w:b w:val="0"/>
                <w:color w:val="373737"/>
                <w:sz w:val="26"/>
                <w:szCs w:val="26"/>
              </w:rPr>
              <w:t>.</w:t>
            </w:r>
          </w:p>
        </w:tc>
      </w:tr>
      <w:tr w:rsidR="00AE0C86" w:rsidTr="00AE0C86">
        <w:trPr>
          <w:cnfStyle w:val="000000010000"/>
        </w:trPr>
        <w:tc>
          <w:tcPr>
            <w:cnfStyle w:val="001000000000"/>
            <w:tcW w:w="9576" w:type="dxa"/>
          </w:tcPr>
          <w:p w:rsidR="00AE0C86" w:rsidRPr="00AE0C86" w:rsidRDefault="00AE0C86" w:rsidP="00AE0C86">
            <w:pPr>
              <w:spacing w:line="360" w:lineRule="auto"/>
              <w:jc w:val="both"/>
              <w:rPr>
                <w:rFonts w:ascii="inherit" w:eastAsia="Times New Roman" w:hAnsi="inherit" w:cs="Helvetica"/>
                <w:b w:val="0"/>
                <w:color w:val="373737"/>
                <w:sz w:val="26"/>
                <w:szCs w:val="26"/>
              </w:rPr>
            </w:pPr>
            <w:r w:rsidRPr="00AE0C86">
              <w:rPr>
                <w:rFonts w:ascii="inherit" w:eastAsia="Times New Roman" w:hAnsi="inherit" w:cs="Helvetica"/>
                <w:b w:val="0"/>
                <w:color w:val="373737"/>
                <w:sz w:val="26"/>
                <w:szCs w:val="26"/>
              </w:rPr>
              <w:t>Whether any conviction, ruling, order, judgment of any Court, Tribunal or other authority in favour of or against the company is subsisting</w:t>
            </w:r>
            <w:r>
              <w:rPr>
                <w:rFonts w:ascii="inherit" w:eastAsia="Times New Roman" w:hAnsi="inherit" w:cs="Helvetica"/>
                <w:b w:val="0"/>
                <w:color w:val="373737"/>
                <w:sz w:val="26"/>
                <w:szCs w:val="26"/>
              </w:rPr>
              <w:t>.</w:t>
            </w:r>
          </w:p>
        </w:tc>
      </w:tr>
      <w:tr w:rsidR="00AE0C86" w:rsidTr="00AE0C86">
        <w:trPr>
          <w:cnfStyle w:val="000000100000"/>
        </w:trPr>
        <w:tc>
          <w:tcPr>
            <w:cnfStyle w:val="001000000000"/>
            <w:tcW w:w="9576" w:type="dxa"/>
          </w:tcPr>
          <w:p w:rsidR="00AE0C86" w:rsidRPr="00AE0C86" w:rsidRDefault="00AE0C86" w:rsidP="00AE0C86">
            <w:pPr>
              <w:spacing w:line="360" w:lineRule="auto"/>
              <w:jc w:val="both"/>
              <w:rPr>
                <w:rFonts w:ascii="inherit" w:eastAsia="Times New Roman" w:hAnsi="inherit" w:cs="Helvetica"/>
                <w:b w:val="0"/>
                <w:color w:val="373737"/>
                <w:sz w:val="26"/>
                <w:szCs w:val="26"/>
              </w:rPr>
            </w:pPr>
            <w:r w:rsidRPr="00AE0C86">
              <w:rPr>
                <w:rFonts w:ascii="inherit" w:eastAsia="Times New Roman" w:hAnsi="inherit" w:cs="Helvetica"/>
                <w:b w:val="0"/>
                <w:color w:val="373737"/>
                <w:sz w:val="26"/>
                <w:szCs w:val="26"/>
              </w:rPr>
              <w:t xml:space="preserve">Whether any clearance, approval or permission for conversion of the company into limited liability partnership is required from anybody/ authority. </w:t>
            </w:r>
          </w:p>
        </w:tc>
      </w:tr>
      <w:tr w:rsidR="00AE0C86" w:rsidTr="00AE0C86">
        <w:trPr>
          <w:cnfStyle w:val="000000010000"/>
        </w:trPr>
        <w:tc>
          <w:tcPr>
            <w:cnfStyle w:val="001000000000"/>
            <w:tcW w:w="9576" w:type="dxa"/>
          </w:tcPr>
          <w:p w:rsidR="00AE0C86" w:rsidRPr="00AE0C86" w:rsidRDefault="00AE0C86" w:rsidP="00AE0C86">
            <w:pPr>
              <w:spacing w:line="360" w:lineRule="auto"/>
              <w:jc w:val="both"/>
              <w:rPr>
                <w:rFonts w:ascii="inherit" w:eastAsia="Times New Roman" w:hAnsi="inherit" w:cs="Helvetica"/>
                <w:b w:val="0"/>
                <w:color w:val="373737"/>
                <w:sz w:val="26"/>
                <w:szCs w:val="26"/>
              </w:rPr>
            </w:pPr>
            <w:r w:rsidRPr="00AE0C86">
              <w:rPr>
                <w:rFonts w:ascii="inherit" w:eastAsia="Times New Roman" w:hAnsi="inherit" w:cs="Helvetica"/>
                <w:b w:val="0"/>
                <w:color w:val="373737"/>
                <w:sz w:val="26"/>
                <w:szCs w:val="26"/>
              </w:rPr>
              <w:t xml:space="preserve">Whether </w:t>
            </w:r>
            <w:r w:rsidRPr="00AE0C86">
              <w:rPr>
                <w:rFonts w:ascii="inherit" w:eastAsia="Times New Roman" w:hAnsi="inherit" w:cs="Helvetica" w:hint="eastAsia"/>
                <w:b w:val="0"/>
                <w:color w:val="373737"/>
                <w:sz w:val="26"/>
                <w:szCs w:val="26"/>
              </w:rPr>
              <w:t>company</w:t>
            </w:r>
            <w:r w:rsidRPr="00AE0C86">
              <w:rPr>
                <w:rFonts w:ascii="inherit" w:eastAsia="Times New Roman" w:hAnsi="inherit" w:cs="Helvetica"/>
                <w:b w:val="0"/>
                <w:color w:val="373737"/>
                <w:sz w:val="26"/>
                <w:szCs w:val="26"/>
              </w:rPr>
              <w:t xml:space="preserve"> have Creditors if, yes then NOC from Unsecured creditors</w:t>
            </w:r>
            <w:r>
              <w:rPr>
                <w:rFonts w:ascii="inherit" w:eastAsia="Times New Roman" w:hAnsi="inherit" w:cs="Helvetica"/>
                <w:b w:val="0"/>
                <w:color w:val="373737"/>
                <w:sz w:val="26"/>
                <w:szCs w:val="26"/>
              </w:rPr>
              <w:t>.</w:t>
            </w:r>
          </w:p>
        </w:tc>
      </w:tr>
    </w:tbl>
    <w:p w:rsidR="000D572C" w:rsidRDefault="000D572C" w:rsidP="000D572C">
      <w:pPr>
        <w:pStyle w:val="ListParagraph"/>
        <w:ind w:left="0"/>
        <w:rPr>
          <w:rFonts w:ascii="Comic Sans MS" w:hAnsi="Comic Sans MS"/>
          <w:b/>
          <w:color w:val="808080" w:themeColor="background1" w:themeShade="80"/>
          <w:sz w:val="26"/>
          <w:szCs w:val="26"/>
          <w:u w:val="single"/>
        </w:rPr>
      </w:pPr>
    </w:p>
    <w:p w:rsidR="002C7C04" w:rsidRDefault="002C7C04" w:rsidP="000D572C">
      <w:pPr>
        <w:pStyle w:val="ListParagraph"/>
        <w:ind w:left="0"/>
        <w:rPr>
          <w:rFonts w:ascii="Comic Sans MS" w:hAnsi="Comic Sans MS"/>
          <w:b/>
          <w:color w:val="808080" w:themeColor="background1" w:themeShade="80"/>
          <w:sz w:val="26"/>
          <w:szCs w:val="26"/>
          <w:u w:val="single"/>
        </w:rPr>
      </w:pPr>
    </w:p>
    <w:p w:rsidR="002C7C04" w:rsidRDefault="002C7C04" w:rsidP="000D572C">
      <w:pPr>
        <w:pStyle w:val="ListParagraph"/>
        <w:ind w:left="0"/>
        <w:rPr>
          <w:rFonts w:ascii="Comic Sans MS" w:hAnsi="Comic Sans MS"/>
          <w:b/>
          <w:color w:val="808080" w:themeColor="background1" w:themeShade="80"/>
          <w:sz w:val="26"/>
          <w:szCs w:val="26"/>
          <w:u w:val="single"/>
        </w:rPr>
      </w:pPr>
    </w:p>
    <w:p w:rsidR="002C7C04" w:rsidRDefault="002C7C04" w:rsidP="000D572C">
      <w:pPr>
        <w:pStyle w:val="ListParagraph"/>
        <w:ind w:left="0"/>
        <w:rPr>
          <w:rFonts w:ascii="Comic Sans MS" w:hAnsi="Comic Sans MS"/>
          <w:b/>
          <w:color w:val="808080" w:themeColor="background1" w:themeShade="80"/>
          <w:sz w:val="26"/>
          <w:szCs w:val="26"/>
          <w:u w:val="single"/>
        </w:rPr>
      </w:pPr>
    </w:p>
    <w:p w:rsidR="00D66267" w:rsidRPr="00DC57B7" w:rsidRDefault="00D66267" w:rsidP="00D66267">
      <w:pPr>
        <w:pStyle w:val="ListParagraph"/>
        <w:shd w:val="clear" w:color="auto" w:fill="FFFFFF"/>
        <w:spacing w:after="0"/>
        <w:textAlignment w:val="baseline"/>
        <w:rPr>
          <w:rFonts w:ascii="Comic Sans MS" w:hAnsi="Comic Sans MS"/>
          <w:b/>
          <w:color w:val="808080" w:themeColor="background1" w:themeShade="80"/>
          <w:sz w:val="26"/>
          <w:szCs w:val="26"/>
          <w:u w:val="single"/>
        </w:rPr>
      </w:pPr>
      <w:r w:rsidRPr="00DC57B7">
        <w:rPr>
          <w:rFonts w:ascii="Comic Sans MS" w:hAnsi="Comic Sans MS"/>
          <w:b/>
          <w:color w:val="808080" w:themeColor="background1" w:themeShade="80"/>
          <w:sz w:val="26"/>
          <w:szCs w:val="26"/>
          <w:u w:val="single"/>
        </w:rPr>
        <w:t>PROCESS OF CONVERSION OF COMPANY INTO LLP</w:t>
      </w:r>
    </w:p>
    <w:p w:rsidR="00D66267" w:rsidRPr="00E77A81" w:rsidRDefault="00D66267" w:rsidP="000D572C">
      <w:pPr>
        <w:pStyle w:val="ListParagraph"/>
        <w:ind w:left="0"/>
        <w:rPr>
          <w:rFonts w:ascii="Comic Sans MS" w:hAnsi="Comic Sans MS"/>
          <w:b/>
          <w:color w:val="808080" w:themeColor="background1" w:themeShade="80"/>
          <w:sz w:val="26"/>
          <w:szCs w:val="26"/>
          <w:u w:val="single"/>
        </w:rPr>
      </w:pPr>
    </w:p>
    <w:p w:rsidR="007818D9" w:rsidRPr="00E77A81" w:rsidRDefault="00CC31EF" w:rsidP="00DC57B7">
      <w:pPr>
        <w:pStyle w:val="ListParagraph"/>
        <w:numPr>
          <w:ilvl w:val="0"/>
          <w:numId w:val="12"/>
        </w:numPr>
        <w:ind w:left="0"/>
        <w:rPr>
          <w:rFonts w:ascii="Comic Sans MS" w:hAnsi="Comic Sans MS"/>
          <w:b/>
          <w:color w:val="808080" w:themeColor="background1" w:themeShade="80"/>
          <w:sz w:val="26"/>
          <w:szCs w:val="26"/>
          <w:u w:val="single"/>
        </w:rPr>
      </w:pPr>
      <w:r w:rsidRPr="00E77A81">
        <w:rPr>
          <w:rFonts w:ascii="Comic Sans MS" w:hAnsi="Comic Sans MS"/>
          <w:b/>
          <w:color w:val="808080" w:themeColor="background1" w:themeShade="80"/>
          <w:sz w:val="26"/>
          <w:szCs w:val="26"/>
          <w:u w:val="single"/>
        </w:rPr>
        <w:t>OBTAIN DIN:</w:t>
      </w:r>
      <w:r w:rsidRPr="00E77A81">
        <w:rPr>
          <w:rFonts w:ascii="inherit" w:eastAsia="Times New Roman" w:hAnsi="inherit" w:cs="Helvetica"/>
          <w:color w:val="373737"/>
          <w:sz w:val="26"/>
          <w:szCs w:val="26"/>
          <w:u w:val="single"/>
        </w:rPr>
        <w:t xml:space="preserve"> </w:t>
      </w:r>
    </w:p>
    <w:p w:rsidR="00633175" w:rsidRPr="00A65F3B" w:rsidRDefault="00CC31EF" w:rsidP="00DC57B7">
      <w:pPr>
        <w:pStyle w:val="ListParagraph"/>
        <w:ind w:left="0"/>
        <w:rPr>
          <w:rFonts w:ascii="Comic Sans MS" w:hAnsi="Comic Sans MS"/>
          <w:b/>
          <w:sz w:val="26"/>
          <w:szCs w:val="26"/>
        </w:rPr>
      </w:pPr>
      <w:r w:rsidRPr="00DC57B7">
        <w:rPr>
          <w:rFonts w:ascii="inherit" w:eastAsia="Times New Roman" w:hAnsi="inherit" w:cs="Helvetica"/>
          <w:color w:val="373737"/>
          <w:sz w:val="26"/>
          <w:szCs w:val="26"/>
        </w:rPr>
        <w:t>Ea</w:t>
      </w:r>
      <w:r w:rsidRPr="00A65F3B">
        <w:rPr>
          <w:rFonts w:ascii="inherit" w:eastAsia="Times New Roman" w:hAnsi="inherit" w:cs="Helvetica"/>
          <w:sz w:val="26"/>
          <w:szCs w:val="26"/>
        </w:rPr>
        <w:t>rlier there was Concept of DPIN, which has been abolished therefore.</w:t>
      </w:r>
      <w:r w:rsidR="00026E74" w:rsidRPr="00A65F3B">
        <w:rPr>
          <w:rFonts w:ascii="inherit" w:eastAsia="Times New Roman" w:hAnsi="inherit" w:cs="Helvetica"/>
          <w:sz w:val="26"/>
          <w:szCs w:val="26"/>
        </w:rPr>
        <w:t xml:space="preserve"> </w:t>
      </w:r>
      <w:r w:rsidRPr="00A65F3B">
        <w:rPr>
          <w:rFonts w:ascii="inherit" w:eastAsia="Times New Roman" w:hAnsi="inherit" w:cs="Helvetica"/>
          <w:sz w:val="26"/>
          <w:szCs w:val="26"/>
        </w:rPr>
        <w:t>Now obtain DIN for those designated partners who don’t posses DIN already.</w:t>
      </w:r>
      <w:r w:rsidRPr="00A65F3B">
        <w:rPr>
          <w:rFonts w:ascii="Comic Sans MS" w:hAnsi="Comic Sans MS"/>
          <w:b/>
          <w:sz w:val="26"/>
          <w:szCs w:val="26"/>
        </w:rPr>
        <w:t xml:space="preserve"> </w:t>
      </w:r>
    </w:p>
    <w:p w:rsidR="0024694D" w:rsidRPr="00DC57B7" w:rsidRDefault="0024694D" w:rsidP="00DC57B7">
      <w:pPr>
        <w:pStyle w:val="ListParagraph"/>
        <w:ind w:left="0"/>
        <w:rPr>
          <w:rFonts w:ascii="Comic Sans MS" w:hAnsi="Comic Sans MS"/>
          <w:b/>
          <w:color w:val="808080" w:themeColor="background1" w:themeShade="80"/>
          <w:sz w:val="26"/>
          <w:szCs w:val="26"/>
        </w:rPr>
      </w:pPr>
    </w:p>
    <w:p w:rsidR="0079105B" w:rsidRPr="00E77A81" w:rsidRDefault="0079105B" w:rsidP="00DC57B7">
      <w:pPr>
        <w:pStyle w:val="ListParagraph"/>
        <w:numPr>
          <w:ilvl w:val="0"/>
          <w:numId w:val="12"/>
        </w:numPr>
        <w:ind w:left="0"/>
        <w:rPr>
          <w:rFonts w:ascii="Comic Sans MS" w:hAnsi="Comic Sans MS"/>
          <w:b/>
          <w:color w:val="808080" w:themeColor="background1" w:themeShade="80"/>
          <w:sz w:val="26"/>
          <w:szCs w:val="26"/>
          <w:u w:val="single"/>
        </w:rPr>
      </w:pPr>
      <w:r w:rsidRPr="00E77A81">
        <w:rPr>
          <w:rFonts w:ascii="Comic Sans MS" w:hAnsi="Comic Sans MS"/>
          <w:b/>
          <w:color w:val="808080" w:themeColor="background1" w:themeShade="80"/>
          <w:sz w:val="26"/>
          <w:szCs w:val="26"/>
          <w:u w:val="single"/>
        </w:rPr>
        <w:t>BOARD MEETING:</w:t>
      </w:r>
    </w:p>
    <w:p w:rsidR="0079105B" w:rsidRPr="00A65F3B" w:rsidRDefault="0079105B" w:rsidP="00DC57B7">
      <w:pPr>
        <w:pStyle w:val="ListParagraph"/>
        <w:numPr>
          <w:ilvl w:val="0"/>
          <w:numId w:val="13"/>
        </w:numPr>
        <w:rPr>
          <w:rFonts w:ascii="inherit" w:eastAsia="Times New Roman" w:hAnsi="inherit" w:cs="Helvetica"/>
          <w:sz w:val="26"/>
          <w:szCs w:val="26"/>
        </w:rPr>
      </w:pPr>
      <w:r w:rsidRPr="00A65F3B">
        <w:rPr>
          <w:rFonts w:ascii="inherit" w:eastAsia="Times New Roman" w:hAnsi="inherit" w:cs="Helvetica"/>
          <w:sz w:val="26"/>
          <w:szCs w:val="26"/>
        </w:rPr>
        <w:t>Call meeting of board of Director.</w:t>
      </w:r>
    </w:p>
    <w:p w:rsidR="0079105B" w:rsidRPr="00A65F3B" w:rsidRDefault="0079105B" w:rsidP="00DC57B7">
      <w:pPr>
        <w:pStyle w:val="ListParagraph"/>
        <w:numPr>
          <w:ilvl w:val="0"/>
          <w:numId w:val="13"/>
        </w:numPr>
        <w:rPr>
          <w:rFonts w:ascii="inherit" w:eastAsia="Times New Roman" w:hAnsi="inherit" w:cs="Helvetica"/>
          <w:sz w:val="26"/>
          <w:szCs w:val="26"/>
        </w:rPr>
      </w:pPr>
      <w:r w:rsidRPr="00A65F3B">
        <w:rPr>
          <w:rFonts w:ascii="inherit" w:eastAsia="Times New Roman" w:hAnsi="inherit" w:cs="Helvetica"/>
          <w:sz w:val="26"/>
          <w:szCs w:val="26"/>
        </w:rPr>
        <w:t>Pass Resolution for Conversion of Company into LLP.</w:t>
      </w:r>
    </w:p>
    <w:p w:rsidR="00DE7597" w:rsidRPr="00A65F3B" w:rsidRDefault="00DE7597" w:rsidP="00DC57B7">
      <w:pPr>
        <w:pStyle w:val="ListParagraph"/>
        <w:numPr>
          <w:ilvl w:val="0"/>
          <w:numId w:val="13"/>
        </w:numPr>
        <w:rPr>
          <w:rFonts w:ascii="inherit" w:eastAsia="Times New Roman" w:hAnsi="inherit" w:cs="Helvetica"/>
          <w:sz w:val="26"/>
          <w:szCs w:val="26"/>
        </w:rPr>
      </w:pPr>
      <w:r w:rsidRPr="00A65F3B">
        <w:rPr>
          <w:rFonts w:ascii="inherit" w:eastAsia="Times New Roman" w:hAnsi="inherit" w:cs="Helvetica"/>
          <w:sz w:val="26"/>
          <w:szCs w:val="26"/>
        </w:rPr>
        <w:t>Pass Resolution to authorize any director to Apply for Name of LLP.</w:t>
      </w:r>
    </w:p>
    <w:p w:rsidR="00DE7597" w:rsidRDefault="00DE7597" w:rsidP="002C7C04">
      <w:pPr>
        <w:rPr>
          <w:rFonts w:ascii="Comic Sans MS" w:hAnsi="Comic Sans MS"/>
          <w:b/>
          <w:color w:val="808080" w:themeColor="background1" w:themeShade="80"/>
          <w:sz w:val="26"/>
          <w:szCs w:val="26"/>
          <w:u w:val="single"/>
        </w:rPr>
      </w:pPr>
      <w:r w:rsidRPr="00E77A81">
        <w:rPr>
          <w:rFonts w:ascii="Comic Sans MS" w:hAnsi="Comic Sans MS"/>
          <w:b/>
          <w:color w:val="808080" w:themeColor="background1" w:themeShade="80"/>
          <w:sz w:val="26"/>
          <w:szCs w:val="26"/>
          <w:u w:val="single"/>
        </w:rPr>
        <w:t>APPLICATION FOR NAME AVAIBILITY:</w:t>
      </w:r>
    </w:p>
    <w:p w:rsidR="000D70AD" w:rsidRPr="00A65F3B" w:rsidRDefault="00DE7597" w:rsidP="00DC57B7">
      <w:pPr>
        <w:pStyle w:val="ListParagraph"/>
        <w:ind w:left="0"/>
        <w:rPr>
          <w:rFonts w:ascii="inherit" w:eastAsia="Times New Roman" w:hAnsi="inherit" w:cs="Helvetica"/>
          <w:sz w:val="26"/>
          <w:szCs w:val="26"/>
        </w:rPr>
      </w:pPr>
      <w:r w:rsidRPr="00A65F3B">
        <w:rPr>
          <w:rFonts w:ascii="inherit" w:eastAsia="Times New Roman" w:hAnsi="inherit" w:cs="Helvetica"/>
          <w:sz w:val="26"/>
          <w:szCs w:val="26"/>
        </w:rPr>
        <w:t xml:space="preserve">File e-form </w:t>
      </w:r>
      <w:r w:rsidR="00014B8A">
        <w:rPr>
          <w:rFonts w:ascii="inherit" w:eastAsia="Times New Roman" w:hAnsi="inherit" w:cs="Helvetica"/>
          <w:sz w:val="26"/>
          <w:szCs w:val="26"/>
        </w:rPr>
        <w:t>LLP</w:t>
      </w:r>
      <w:r w:rsidRPr="00A65F3B">
        <w:rPr>
          <w:rFonts w:ascii="inherit" w:eastAsia="Times New Roman" w:hAnsi="inherit" w:cs="Helvetica"/>
          <w:sz w:val="26"/>
          <w:szCs w:val="26"/>
        </w:rPr>
        <w:t xml:space="preserve">-1 with </w:t>
      </w:r>
      <w:r w:rsidR="000D70AD" w:rsidRPr="00A65F3B">
        <w:rPr>
          <w:rFonts w:ascii="inherit" w:eastAsia="Times New Roman" w:hAnsi="inherit" w:cs="Helvetica"/>
          <w:sz w:val="26"/>
          <w:szCs w:val="26"/>
        </w:rPr>
        <w:t>ROC</w:t>
      </w:r>
      <w:r w:rsidRPr="00A65F3B">
        <w:rPr>
          <w:rFonts w:ascii="inherit" w:eastAsia="Times New Roman" w:hAnsi="inherit" w:cs="Helvetica"/>
          <w:sz w:val="26"/>
          <w:szCs w:val="26"/>
        </w:rPr>
        <w:t xml:space="preserve">. </w:t>
      </w:r>
    </w:p>
    <w:p w:rsidR="000D70AD" w:rsidRPr="00A65F3B" w:rsidRDefault="000D70AD" w:rsidP="00DC57B7">
      <w:pPr>
        <w:pStyle w:val="ListParagraph"/>
        <w:ind w:left="0"/>
        <w:rPr>
          <w:rFonts w:ascii="inherit" w:eastAsia="Times New Roman" w:hAnsi="inherit" w:cs="Helvetica"/>
          <w:sz w:val="26"/>
          <w:szCs w:val="26"/>
        </w:rPr>
      </w:pPr>
      <w:r w:rsidRPr="00A65F3B">
        <w:rPr>
          <w:rFonts w:ascii="inherit" w:eastAsia="Times New Roman" w:hAnsi="inherit" w:cs="Helvetica"/>
          <w:b/>
          <w:sz w:val="26"/>
          <w:szCs w:val="26"/>
        </w:rPr>
        <w:t>Attachments:</w:t>
      </w:r>
      <w:r w:rsidRPr="00A65F3B">
        <w:rPr>
          <w:rFonts w:ascii="inherit" w:eastAsia="Times New Roman" w:hAnsi="inherit" w:cs="Helvetica"/>
          <w:sz w:val="26"/>
          <w:szCs w:val="26"/>
        </w:rPr>
        <w:t xml:space="preserve"> Board Resolution</w:t>
      </w:r>
      <w:r w:rsidR="00211D56" w:rsidRPr="00A65F3B">
        <w:rPr>
          <w:rFonts w:ascii="inherit" w:eastAsia="Times New Roman" w:hAnsi="inherit" w:cs="Helvetica"/>
          <w:sz w:val="26"/>
          <w:szCs w:val="26"/>
        </w:rPr>
        <w:t xml:space="preserve"> Board resolution passed by the Company approving the conversion into LLP shall be attached with the aforesaid form</w:t>
      </w:r>
    </w:p>
    <w:p w:rsidR="00211D56" w:rsidRPr="00DC57B7" w:rsidRDefault="00211D56" w:rsidP="00DC57B7">
      <w:pPr>
        <w:pStyle w:val="ListParagraph"/>
        <w:ind w:left="0"/>
        <w:rPr>
          <w:rFonts w:ascii="Comic Sans MS" w:hAnsi="Comic Sans MS"/>
          <w:sz w:val="26"/>
          <w:szCs w:val="26"/>
        </w:rPr>
      </w:pPr>
    </w:p>
    <w:p w:rsidR="00313824" w:rsidRPr="00DC57B7" w:rsidRDefault="00313824" w:rsidP="00DC57B7">
      <w:pPr>
        <w:pStyle w:val="ListParagraph"/>
        <w:numPr>
          <w:ilvl w:val="0"/>
          <w:numId w:val="12"/>
        </w:numPr>
        <w:ind w:left="0"/>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Obtain name Approval Certificate from ROC.</w:t>
      </w:r>
    </w:p>
    <w:p w:rsidR="00965C04" w:rsidRPr="00DC57B7" w:rsidRDefault="00965C04" w:rsidP="00DC57B7">
      <w:pPr>
        <w:pStyle w:val="ListParagraph"/>
        <w:ind w:left="0"/>
        <w:rPr>
          <w:rFonts w:ascii="Comic Sans MS" w:hAnsi="Comic Sans MS"/>
          <w:b/>
          <w:color w:val="808080" w:themeColor="background1" w:themeShade="80"/>
          <w:sz w:val="26"/>
          <w:szCs w:val="26"/>
        </w:rPr>
      </w:pPr>
    </w:p>
    <w:p w:rsidR="00284C72" w:rsidRPr="00DC57B7" w:rsidRDefault="000D70AD" w:rsidP="00DC57B7">
      <w:pPr>
        <w:pStyle w:val="ListParagraph"/>
        <w:numPr>
          <w:ilvl w:val="0"/>
          <w:numId w:val="12"/>
        </w:numPr>
        <w:ind w:left="0"/>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 xml:space="preserve"> </w:t>
      </w:r>
      <w:r w:rsidR="00965C04" w:rsidRPr="00DC57B7">
        <w:rPr>
          <w:rFonts w:ascii="Comic Sans MS" w:hAnsi="Comic Sans MS"/>
          <w:b/>
          <w:color w:val="808080" w:themeColor="background1" w:themeShade="80"/>
          <w:sz w:val="26"/>
          <w:szCs w:val="26"/>
        </w:rPr>
        <w:t>DRAFTING OF LIMITED LIABILITY PARTNERSHIP AGREEMENT:</w:t>
      </w:r>
    </w:p>
    <w:p w:rsidR="009157C4" w:rsidRPr="00DC57B7" w:rsidRDefault="009157C4" w:rsidP="00DC57B7">
      <w:pPr>
        <w:spacing w:before="100" w:beforeAutospacing="1" w:after="0"/>
        <w:jc w:val="both"/>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lastRenderedPageBreak/>
        <w:t>Contents of Agreement are:</w:t>
      </w:r>
    </w:p>
    <w:p w:rsidR="009157C4" w:rsidRPr="00A65F3B" w:rsidRDefault="009157C4" w:rsidP="00DC57B7">
      <w:pPr>
        <w:numPr>
          <w:ilvl w:val="0"/>
          <w:numId w:val="16"/>
        </w:numPr>
        <w:spacing w:before="100" w:beforeAutospacing="1" w:after="100" w:afterAutospacing="1"/>
        <w:jc w:val="both"/>
        <w:rPr>
          <w:rFonts w:ascii="inherit" w:eastAsia="Times New Roman" w:hAnsi="inherit" w:cs="Helvetica"/>
          <w:sz w:val="26"/>
          <w:szCs w:val="26"/>
        </w:rPr>
      </w:pPr>
      <w:r w:rsidRPr="00A65F3B">
        <w:rPr>
          <w:rFonts w:ascii="inherit" w:eastAsia="Times New Roman" w:hAnsi="inherit" w:cs="Helvetica"/>
          <w:sz w:val="26"/>
          <w:szCs w:val="26"/>
        </w:rPr>
        <w:t>Name of LLP</w:t>
      </w:r>
    </w:p>
    <w:p w:rsidR="009157C4" w:rsidRPr="00A65F3B" w:rsidRDefault="009157C4" w:rsidP="00DC57B7">
      <w:pPr>
        <w:numPr>
          <w:ilvl w:val="0"/>
          <w:numId w:val="16"/>
        </w:numPr>
        <w:spacing w:before="100" w:beforeAutospacing="1" w:after="100" w:afterAutospacing="1"/>
        <w:jc w:val="both"/>
        <w:rPr>
          <w:rFonts w:ascii="inherit" w:eastAsia="Times New Roman" w:hAnsi="inherit" w:cs="Helvetica"/>
          <w:sz w:val="26"/>
          <w:szCs w:val="26"/>
        </w:rPr>
      </w:pPr>
      <w:r w:rsidRPr="00A65F3B">
        <w:rPr>
          <w:rFonts w:ascii="inherit" w:eastAsia="Times New Roman" w:hAnsi="inherit" w:cs="Helvetica"/>
          <w:sz w:val="26"/>
          <w:szCs w:val="26"/>
        </w:rPr>
        <w:t>Name of Partners &amp; Designated Partners</w:t>
      </w:r>
    </w:p>
    <w:p w:rsidR="009157C4" w:rsidRPr="00A65F3B" w:rsidRDefault="009157C4" w:rsidP="00DC57B7">
      <w:pPr>
        <w:numPr>
          <w:ilvl w:val="0"/>
          <w:numId w:val="16"/>
        </w:numPr>
        <w:spacing w:before="100" w:beforeAutospacing="1" w:after="100" w:afterAutospacing="1"/>
        <w:jc w:val="both"/>
        <w:rPr>
          <w:rFonts w:ascii="inherit" w:eastAsia="Times New Roman" w:hAnsi="inherit" w:cs="Helvetica"/>
          <w:sz w:val="26"/>
          <w:szCs w:val="26"/>
        </w:rPr>
      </w:pPr>
      <w:r w:rsidRPr="00A65F3B">
        <w:rPr>
          <w:rFonts w:ascii="inherit" w:eastAsia="Times New Roman" w:hAnsi="inherit" w:cs="Helvetica"/>
          <w:sz w:val="26"/>
          <w:szCs w:val="26"/>
        </w:rPr>
        <w:t>Form of contribution</w:t>
      </w:r>
    </w:p>
    <w:p w:rsidR="009157C4" w:rsidRPr="00A65F3B" w:rsidRDefault="009157C4" w:rsidP="00DC57B7">
      <w:pPr>
        <w:numPr>
          <w:ilvl w:val="0"/>
          <w:numId w:val="16"/>
        </w:numPr>
        <w:spacing w:before="100" w:beforeAutospacing="1" w:after="100" w:afterAutospacing="1"/>
        <w:jc w:val="both"/>
        <w:rPr>
          <w:rFonts w:ascii="inherit" w:eastAsia="Times New Roman" w:hAnsi="inherit" w:cs="Helvetica"/>
          <w:sz w:val="26"/>
          <w:szCs w:val="26"/>
        </w:rPr>
      </w:pPr>
      <w:r w:rsidRPr="00A65F3B">
        <w:rPr>
          <w:rFonts w:ascii="inherit" w:eastAsia="Times New Roman" w:hAnsi="inherit" w:cs="Helvetica"/>
          <w:sz w:val="26"/>
          <w:szCs w:val="26"/>
        </w:rPr>
        <w:t>Profit Sharing ratio</w:t>
      </w:r>
    </w:p>
    <w:p w:rsidR="009157C4" w:rsidRPr="00A65F3B" w:rsidRDefault="009157C4" w:rsidP="00DC57B7">
      <w:pPr>
        <w:numPr>
          <w:ilvl w:val="0"/>
          <w:numId w:val="16"/>
        </w:numPr>
        <w:spacing w:before="100" w:beforeAutospacing="1" w:after="100" w:afterAutospacing="1"/>
        <w:jc w:val="both"/>
        <w:rPr>
          <w:rFonts w:ascii="inherit" w:eastAsia="Times New Roman" w:hAnsi="inherit" w:cs="Helvetica"/>
          <w:sz w:val="26"/>
          <w:szCs w:val="26"/>
        </w:rPr>
      </w:pPr>
      <w:r w:rsidRPr="00A65F3B">
        <w:rPr>
          <w:rFonts w:ascii="inherit" w:eastAsia="Times New Roman" w:hAnsi="inherit" w:cs="Helvetica"/>
          <w:sz w:val="26"/>
          <w:szCs w:val="26"/>
        </w:rPr>
        <w:t>Rights &amp; Duties of Partners</w:t>
      </w:r>
    </w:p>
    <w:p w:rsidR="009157C4" w:rsidRPr="00A65F3B" w:rsidRDefault="009157C4" w:rsidP="00DC57B7">
      <w:pPr>
        <w:numPr>
          <w:ilvl w:val="0"/>
          <w:numId w:val="16"/>
        </w:numPr>
        <w:spacing w:before="100" w:beforeAutospacing="1" w:after="100" w:afterAutospacing="1"/>
        <w:jc w:val="both"/>
        <w:rPr>
          <w:rFonts w:ascii="inherit" w:eastAsia="Times New Roman" w:hAnsi="inherit" w:cs="Helvetica"/>
          <w:sz w:val="26"/>
          <w:szCs w:val="26"/>
        </w:rPr>
      </w:pPr>
      <w:r w:rsidRPr="00A65F3B">
        <w:rPr>
          <w:rFonts w:ascii="inherit" w:eastAsia="Times New Roman" w:hAnsi="inherit" w:cs="Helvetica"/>
          <w:sz w:val="26"/>
          <w:szCs w:val="26"/>
        </w:rPr>
        <w:t>Proposed Business</w:t>
      </w:r>
    </w:p>
    <w:p w:rsidR="009157C4" w:rsidRPr="00A65F3B" w:rsidRDefault="009157C4" w:rsidP="00DC57B7">
      <w:pPr>
        <w:numPr>
          <w:ilvl w:val="0"/>
          <w:numId w:val="16"/>
        </w:numPr>
        <w:spacing w:before="100" w:beforeAutospacing="1" w:after="100" w:afterAutospacing="1"/>
        <w:jc w:val="both"/>
        <w:rPr>
          <w:rFonts w:ascii="inherit" w:eastAsia="Times New Roman" w:hAnsi="inherit" w:cs="Helvetica"/>
          <w:sz w:val="26"/>
          <w:szCs w:val="26"/>
        </w:rPr>
      </w:pPr>
      <w:r w:rsidRPr="00A65F3B">
        <w:rPr>
          <w:rFonts w:ascii="inherit" w:eastAsia="Times New Roman" w:hAnsi="inherit" w:cs="Helvetica"/>
          <w:sz w:val="26"/>
          <w:szCs w:val="26"/>
        </w:rPr>
        <w:t>Rules for governing the LLP</w:t>
      </w:r>
    </w:p>
    <w:p w:rsidR="00965C04" w:rsidRPr="00A65F3B" w:rsidRDefault="004666BF" w:rsidP="002C7C04">
      <w:pPr>
        <w:spacing w:before="100" w:beforeAutospacing="1" w:after="100" w:afterAutospacing="1"/>
        <w:ind w:left="180"/>
        <w:jc w:val="both"/>
        <w:rPr>
          <w:rFonts w:ascii="Sylfaen" w:hAnsi="Sylfaen"/>
          <w:sz w:val="26"/>
          <w:szCs w:val="26"/>
        </w:rPr>
      </w:pPr>
      <w:r w:rsidRPr="00A65F3B">
        <w:rPr>
          <w:rFonts w:ascii="Sylfaen" w:hAnsi="Sylfaen"/>
          <w:sz w:val="26"/>
          <w:szCs w:val="26"/>
        </w:rPr>
        <w:t>It is not necessary to have the LLP Agreement signed at the time of incorporation, as the details of the same needs to field in e</w:t>
      </w:r>
      <w:r w:rsidR="00083BEB" w:rsidRPr="00A65F3B">
        <w:rPr>
          <w:rFonts w:ascii="Sylfaen" w:hAnsi="Sylfaen"/>
          <w:sz w:val="26"/>
          <w:szCs w:val="26"/>
        </w:rPr>
        <w:t>-</w:t>
      </w:r>
      <w:r w:rsidRPr="00A65F3B">
        <w:rPr>
          <w:rFonts w:ascii="Sylfaen" w:hAnsi="Sylfaen"/>
          <w:sz w:val="26"/>
          <w:szCs w:val="26"/>
        </w:rPr>
        <w:t>form 3 within 30 days of incorporation but in order to avoid any dispute between the partners as to the terms &amp; conditions of the agreement after the conversion into LLP.</w:t>
      </w:r>
    </w:p>
    <w:p w:rsidR="004666BF" w:rsidRPr="00DC57B7" w:rsidRDefault="004666BF" w:rsidP="00DC57B7">
      <w:pPr>
        <w:pStyle w:val="ListParagraph"/>
        <w:ind w:left="0"/>
        <w:jc w:val="both"/>
        <w:rPr>
          <w:rFonts w:ascii="Comic Sans MS" w:hAnsi="Comic Sans MS"/>
          <w:sz w:val="26"/>
          <w:szCs w:val="26"/>
        </w:rPr>
      </w:pPr>
    </w:p>
    <w:p w:rsidR="00CB7B47" w:rsidRPr="00083BEB" w:rsidRDefault="002C220A" w:rsidP="00083BEB">
      <w:pPr>
        <w:pStyle w:val="ListParagraph"/>
        <w:numPr>
          <w:ilvl w:val="0"/>
          <w:numId w:val="12"/>
        </w:numPr>
        <w:ind w:left="0"/>
        <w:jc w:val="both"/>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 xml:space="preserve">FILLING OF INCORPORATION </w:t>
      </w:r>
      <w:proofErr w:type="spellStart"/>
      <w:r w:rsidRPr="00DC57B7">
        <w:rPr>
          <w:rFonts w:ascii="Comic Sans MS" w:hAnsi="Comic Sans MS"/>
          <w:b/>
          <w:color w:val="808080" w:themeColor="background1" w:themeShade="80"/>
          <w:sz w:val="26"/>
          <w:szCs w:val="26"/>
        </w:rPr>
        <w:t>DOCUMENTS:</w:t>
      </w:r>
      <w:r w:rsidR="00CB7B47" w:rsidRPr="00083BEB">
        <w:rPr>
          <w:rFonts w:ascii="Sylfaen" w:hAnsi="Sylfaen"/>
          <w:sz w:val="26"/>
          <w:szCs w:val="26"/>
        </w:rPr>
        <w:t>File</w:t>
      </w:r>
      <w:proofErr w:type="spellEnd"/>
      <w:r w:rsidR="00CB7B47" w:rsidRPr="00083BEB">
        <w:rPr>
          <w:rFonts w:ascii="Sylfaen" w:hAnsi="Sylfaen"/>
          <w:sz w:val="26"/>
          <w:szCs w:val="26"/>
        </w:rPr>
        <w:t xml:space="preserve"> </w:t>
      </w:r>
      <w:r w:rsidR="00741BB1" w:rsidRPr="00083BEB">
        <w:rPr>
          <w:rFonts w:ascii="Sylfaen" w:hAnsi="Sylfaen"/>
          <w:sz w:val="26"/>
          <w:szCs w:val="26"/>
        </w:rPr>
        <w:t>E-Form- 2</w:t>
      </w:r>
      <w:r w:rsidR="00CB7B47" w:rsidRPr="00083BEB">
        <w:rPr>
          <w:rFonts w:ascii="Sylfaen" w:hAnsi="Sylfaen"/>
          <w:sz w:val="26"/>
          <w:szCs w:val="26"/>
        </w:rPr>
        <w:t xml:space="preserve"> with ROC along with following </w:t>
      </w:r>
      <w:r w:rsidR="00741BB1" w:rsidRPr="00083BEB">
        <w:rPr>
          <w:rFonts w:ascii="Sylfaen" w:hAnsi="Sylfaen"/>
          <w:sz w:val="26"/>
          <w:szCs w:val="26"/>
        </w:rPr>
        <w:t>ATTACHMENTS</w:t>
      </w:r>
      <w:r w:rsidR="00CB7B47" w:rsidRPr="00083BEB">
        <w:rPr>
          <w:rFonts w:ascii="Sylfaen" w:hAnsi="Sylfaen"/>
          <w:sz w:val="26"/>
          <w:szCs w:val="26"/>
        </w:rPr>
        <w:t>:</w:t>
      </w:r>
    </w:p>
    <w:p w:rsidR="00CB7B47" w:rsidRPr="00083BEB" w:rsidRDefault="00CB7B47" w:rsidP="00083BEB">
      <w:pPr>
        <w:pStyle w:val="ListParagraph"/>
        <w:numPr>
          <w:ilvl w:val="0"/>
          <w:numId w:val="2"/>
        </w:numPr>
        <w:spacing w:after="0"/>
        <w:ind w:left="720"/>
        <w:rPr>
          <w:rFonts w:ascii="Sylfaen" w:hAnsi="Sylfaen"/>
          <w:sz w:val="26"/>
          <w:szCs w:val="26"/>
        </w:rPr>
      </w:pPr>
      <w:r w:rsidRPr="00083BEB">
        <w:rPr>
          <w:rFonts w:ascii="Sylfaen" w:hAnsi="Sylfaen"/>
          <w:sz w:val="26"/>
          <w:szCs w:val="26"/>
        </w:rPr>
        <w:t>Proof of Address of Registered office of LLP.</w:t>
      </w:r>
    </w:p>
    <w:p w:rsidR="00CB7B47" w:rsidRPr="00083BEB" w:rsidRDefault="00CB7B47" w:rsidP="00083BEB">
      <w:pPr>
        <w:pStyle w:val="ListParagraph"/>
        <w:numPr>
          <w:ilvl w:val="0"/>
          <w:numId w:val="2"/>
        </w:numPr>
        <w:spacing w:after="0"/>
        <w:ind w:left="720"/>
        <w:rPr>
          <w:rFonts w:ascii="Sylfaen" w:hAnsi="Sylfaen"/>
          <w:sz w:val="26"/>
          <w:szCs w:val="26"/>
        </w:rPr>
      </w:pPr>
      <w:r w:rsidRPr="00083BEB">
        <w:rPr>
          <w:rFonts w:ascii="Sylfaen" w:hAnsi="Sylfaen"/>
          <w:sz w:val="26"/>
          <w:szCs w:val="26"/>
        </w:rPr>
        <w:t>Subscription sheet signed by the promoters.</w:t>
      </w:r>
    </w:p>
    <w:p w:rsidR="00CB7B47" w:rsidRPr="00083BEB" w:rsidRDefault="00CB7B47" w:rsidP="00083BEB">
      <w:pPr>
        <w:pStyle w:val="ListParagraph"/>
        <w:numPr>
          <w:ilvl w:val="0"/>
          <w:numId w:val="2"/>
        </w:numPr>
        <w:spacing w:after="0"/>
        <w:ind w:left="720"/>
        <w:rPr>
          <w:rFonts w:ascii="Sylfaen" w:hAnsi="Sylfaen"/>
          <w:sz w:val="26"/>
          <w:szCs w:val="26"/>
        </w:rPr>
      </w:pPr>
      <w:r w:rsidRPr="00083BEB">
        <w:rPr>
          <w:rFonts w:ascii="Sylfaen" w:hAnsi="Sylfaen"/>
          <w:sz w:val="26"/>
          <w:szCs w:val="26"/>
        </w:rPr>
        <w:t>(Notice of Consent &amp; Appointment of Designated Partners with their personal details)</w:t>
      </w:r>
    </w:p>
    <w:p w:rsidR="00CB7B47" w:rsidRPr="00083BEB" w:rsidRDefault="00CB7B47" w:rsidP="00083BEB">
      <w:pPr>
        <w:pStyle w:val="ListParagraph"/>
        <w:numPr>
          <w:ilvl w:val="0"/>
          <w:numId w:val="2"/>
        </w:numPr>
        <w:spacing w:after="0"/>
        <w:ind w:left="720"/>
        <w:rPr>
          <w:rFonts w:ascii="Sylfaen" w:hAnsi="Sylfaen"/>
          <w:sz w:val="26"/>
          <w:szCs w:val="26"/>
        </w:rPr>
      </w:pPr>
      <w:r w:rsidRPr="00083BEB">
        <w:rPr>
          <w:rFonts w:ascii="Sylfaen" w:hAnsi="Sylfaen"/>
          <w:sz w:val="26"/>
          <w:szCs w:val="26"/>
        </w:rPr>
        <w:t>Detail of LLP(s) and/ or company(s) in which partner/ designated partner is a director/ partner</w:t>
      </w:r>
    </w:p>
    <w:p w:rsidR="00B76AB5" w:rsidRPr="00DC57B7" w:rsidRDefault="00B76AB5" w:rsidP="00DC57B7">
      <w:pPr>
        <w:pStyle w:val="ListParagraph"/>
        <w:shd w:val="clear" w:color="auto" w:fill="FFFFFF"/>
        <w:spacing w:after="0"/>
        <w:jc w:val="both"/>
        <w:rPr>
          <w:rFonts w:ascii="Comic Sans MS" w:hAnsi="Comic Sans MS"/>
          <w:sz w:val="26"/>
          <w:szCs w:val="26"/>
        </w:rPr>
      </w:pPr>
    </w:p>
    <w:p w:rsidR="00EE38AD" w:rsidRPr="00DC57B7" w:rsidRDefault="00C237FE" w:rsidP="00C64D81">
      <w:pPr>
        <w:pStyle w:val="ListParagraph"/>
        <w:numPr>
          <w:ilvl w:val="0"/>
          <w:numId w:val="12"/>
        </w:numPr>
        <w:ind w:left="0"/>
        <w:jc w:val="both"/>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FILLING OF APPLICATION FOR CONVERSION:</w:t>
      </w:r>
    </w:p>
    <w:p w:rsidR="003D1B4E" w:rsidRPr="00DC57B7" w:rsidRDefault="003D1B4E" w:rsidP="00DC57B7">
      <w:pPr>
        <w:tabs>
          <w:tab w:val="left" w:pos="2145"/>
        </w:tabs>
        <w:rPr>
          <w:rFonts w:ascii="Comic Sans MS" w:hAnsi="Comic Sans MS"/>
          <w:sz w:val="26"/>
          <w:szCs w:val="26"/>
        </w:rPr>
      </w:pPr>
      <w:r w:rsidRPr="00DC57B7">
        <w:rPr>
          <w:rFonts w:ascii="Comic Sans MS" w:hAnsi="Comic Sans MS"/>
          <w:b/>
          <w:sz w:val="26"/>
          <w:szCs w:val="26"/>
        </w:rPr>
        <w:t>File</w:t>
      </w:r>
      <w:r w:rsidRPr="00DC57B7">
        <w:rPr>
          <w:rFonts w:ascii="Comic Sans MS" w:hAnsi="Comic Sans MS"/>
          <w:b/>
          <w:color w:val="808080" w:themeColor="background1" w:themeShade="80"/>
          <w:sz w:val="26"/>
          <w:szCs w:val="26"/>
        </w:rPr>
        <w:t xml:space="preserve"> </w:t>
      </w:r>
      <w:r w:rsidRPr="00DC57B7">
        <w:rPr>
          <w:rFonts w:ascii="Comic Sans MS" w:hAnsi="Comic Sans MS"/>
          <w:b/>
          <w:sz w:val="26"/>
          <w:szCs w:val="26"/>
          <w:u w:val="single"/>
        </w:rPr>
        <w:t xml:space="preserve">E-FORM- 18 </w:t>
      </w:r>
      <w:r w:rsidRPr="00DC57B7">
        <w:rPr>
          <w:rFonts w:ascii="Comic Sans MS" w:hAnsi="Comic Sans MS"/>
          <w:sz w:val="26"/>
          <w:szCs w:val="26"/>
        </w:rPr>
        <w:t xml:space="preserve">with ROC along with following </w:t>
      </w:r>
      <w:r w:rsidRPr="00DC57B7">
        <w:rPr>
          <w:rFonts w:ascii="Comic Sans MS" w:hAnsi="Comic Sans MS"/>
          <w:b/>
          <w:sz w:val="26"/>
          <w:szCs w:val="26"/>
          <w:u w:val="single"/>
        </w:rPr>
        <w:t>ATTACHMENTS</w:t>
      </w:r>
      <w:r w:rsidRPr="00DC57B7">
        <w:rPr>
          <w:rFonts w:ascii="Comic Sans MS" w:hAnsi="Comic Sans MS"/>
          <w:sz w:val="26"/>
          <w:szCs w:val="26"/>
        </w:rPr>
        <w:t>:</w:t>
      </w:r>
    </w:p>
    <w:p w:rsidR="00787217" w:rsidRPr="00083BEB" w:rsidRDefault="00787217" w:rsidP="00DC57B7">
      <w:pPr>
        <w:pStyle w:val="ListParagraph"/>
        <w:numPr>
          <w:ilvl w:val="0"/>
          <w:numId w:val="2"/>
        </w:numPr>
        <w:spacing w:after="0"/>
        <w:ind w:left="720"/>
        <w:rPr>
          <w:rFonts w:ascii="Sylfaen" w:hAnsi="Sylfaen"/>
          <w:sz w:val="26"/>
          <w:szCs w:val="26"/>
        </w:rPr>
      </w:pPr>
      <w:r w:rsidRPr="00083BEB">
        <w:rPr>
          <w:rFonts w:ascii="Sylfaen" w:hAnsi="Sylfaen"/>
          <w:sz w:val="26"/>
          <w:szCs w:val="26"/>
        </w:rPr>
        <w:t>Statement of shareholders.</w:t>
      </w:r>
    </w:p>
    <w:p w:rsidR="00787217" w:rsidRPr="00083BEB" w:rsidRDefault="00787217" w:rsidP="00DC57B7">
      <w:pPr>
        <w:pStyle w:val="ListParagraph"/>
        <w:numPr>
          <w:ilvl w:val="0"/>
          <w:numId w:val="2"/>
        </w:numPr>
        <w:spacing w:after="0"/>
        <w:ind w:left="720"/>
        <w:rPr>
          <w:rFonts w:ascii="Sylfaen" w:hAnsi="Sylfaen"/>
          <w:sz w:val="26"/>
          <w:szCs w:val="26"/>
        </w:rPr>
      </w:pPr>
      <w:r w:rsidRPr="00083BEB">
        <w:rPr>
          <w:rFonts w:ascii="Sylfaen" w:hAnsi="Sylfaen"/>
          <w:sz w:val="26"/>
          <w:szCs w:val="26"/>
        </w:rPr>
        <w:t>Incorporation Documents &amp; Subscribers Statements in Form 2 filed electronically.</w:t>
      </w:r>
    </w:p>
    <w:p w:rsidR="00787217" w:rsidRPr="00DC57B7" w:rsidRDefault="00787217" w:rsidP="00DC57B7">
      <w:pPr>
        <w:pStyle w:val="ListParagraph"/>
        <w:numPr>
          <w:ilvl w:val="0"/>
          <w:numId w:val="2"/>
        </w:numPr>
        <w:spacing w:after="0"/>
        <w:ind w:left="90"/>
        <w:rPr>
          <w:rFonts w:ascii="Comic Sans MS" w:hAnsi="Comic Sans MS"/>
          <w:sz w:val="26"/>
          <w:szCs w:val="26"/>
        </w:rPr>
      </w:pPr>
      <w:r w:rsidRPr="00DC57B7">
        <w:rPr>
          <w:rFonts w:ascii="Comic Sans MS" w:hAnsi="Comic Sans MS"/>
          <w:sz w:val="26"/>
          <w:szCs w:val="26"/>
        </w:rPr>
        <w:t>Statement of Assets and Liabilities of the company duly certified as true and correct by the auditor.</w:t>
      </w:r>
    </w:p>
    <w:p w:rsidR="00787217" w:rsidRPr="00083BEB" w:rsidRDefault="00787217" w:rsidP="00DC57B7">
      <w:pPr>
        <w:pStyle w:val="ListParagraph"/>
        <w:numPr>
          <w:ilvl w:val="0"/>
          <w:numId w:val="2"/>
        </w:numPr>
        <w:spacing w:after="0"/>
        <w:ind w:left="720"/>
        <w:rPr>
          <w:rFonts w:ascii="Sylfaen" w:hAnsi="Sylfaen"/>
          <w:sz w:val="26"/>
          <w:szCs w:val="26"/>
        </w:rPr>
      </w:pPr>
      <w:r w:rsidRPr="00083BEB">
        <w:rPr>
          <w:rFonts w:ascii="Sylfaen" w:hAnsi="Sylfaen"/>
          <w:sz w:val="26"/>
          <w:szCs w:val="26"/>
        </w:rPr>
        <w:lastRenderedPageBreak/>
        <w:t>List of all the Secured creditors along with their consent to the conversion.</w:t>
      </w:r>
    </w:p>
    <w:p w:rsidR="00787217" w:rsidRPr="00083BEB" w:rsidRDefault="00787217" w:rsidP="00DC57B7">
      <w:pPr>
        <w:pStyle w:val="ListParagraph"/>
        <w:numPr>
          <w:ilvl w:val="0"/>
          <w:numId w:val="2"/>
        </w:numPr>
        <w:spacing w:after="0"/>
        <w:ind w:left="720"/>
        <w:rPr>
          <w:rFonts w:ascii="Sylfaen" w:hAnsi="Sylfaen"/>
          <w:sz w:val="26"/>
          <w:szCs w:val="26"/>
        </w:rPr>
      </w:pPr>
      <w:r w:rsidRPr="00083BEB">
        <w:rPr>
          <w:rFonts w:ascii="Sylfaen" w:hAnsi="Sylfaen"/>
          <w:sz w:val="26"/>
          <w:szCs w:val="26"/>
        </w:rPr>
        <w:t>Approval of the governing council (In case of professional private limited companies)</w:t>
      </w:r>
    </w:p>
    <w:p w:rsidR="00787217" w:rsidRPr="00083BEB" w:rsidRDefault="00787217" w:rsidP="00DC57B7">
      <w:pPr>
        <w:pStyle w:val="ListParagraph"/>
        <w:numPr>
          <w:ilvl w:val="0"/>
          <w:numId w:val="2"/>
        </w:numPr>
        <w:spacing w:after="0"/>
        <w:ind w:left="720"/>
        <w:rPr>
          <w:rFonts w:ascii="Sylfaen" w:hAnsi="Sylfaen"/>
          <w:sz w:val="26"/>
          <w:szCs w:val="26"/>
        </w:rPr>
      </w:pPr>
      <w:r w:rsidRPr="00083BEB">
        <w:rPr>
          <w:rFonts w:ascii="Sylfaen" w:hAnsi="Sylfaen"/>
          <w:sz w:val="26"/>
          <w:szCs w:val="26"/>
        </w:rPr>
        <w:t>NOC from Income Tax authorities and Copy of acknowledgement of latest income tax return.</w:t>
      </w:r>
    </w:p>
    <w:p w:rsidR="00787217" w:rsidRPr="00083BEB" w:rsidRDefault="00787217" w:rsidP="00DC57B7">
      <w:pPr>
        <w:pStyle w:val="ListParagraph"/>
        <w:numPr>
          <w:ilvl w:val="0"/>
          <w:numId w:val="2"/>
        </w:numPr>
        <w:spacing w:after="0"/>
        <w:ind w:left="720"/>
        <w:rPr>
          <w:rFonts w:ascii="Sylfaen" w:hAnsi="Sylfaen"/>
          <w:sz w:val="26"/>
          <w:szCs w:val="26"/>
        </w:rPr>
      </w:pPr>
      <w:r w:rsidRPr="00083BEB">
        <w:rPr>
          <w:rFonts w:ascii="Sylfaen" w:hAnsi="Sylfaen"/>
          <w:sz w:val="26"/>
          <w:szCs w:val="26"/>
        </w:rPr>
        <w:t xml:space="preserve"> Approval from any other body/authority as may be required.</w:t>
      </w:r>
    </w:p>
    <w:p w:rsidR="00787217" w:rsidRPr="00083BEB" w:rsidRDefault="00787217" w:rsidP="00DC57B7">
      <w:pPr>
        <w:pStyle w:val="ListParagraph"/>
        <w:numPr>
          <w:ilvl w:val="0"/>
          <w:numId w:val="3"/>
        </w:numPr>
        <w:spacing w:after="0"/>
        <w:rPr>
          <w:rFonts w:ascii="Sylfaen" w:hAnsi="Sylfaen"/>
          <w:sz w:val="26"/>
          <w:szCs w:val="26"/>
        </w:rPr>
      </w:pPr>
      <w:r w:rsidRPr="00083BEB">
        <w:rPr>
          <w:rFonts w:ascii="Sylfaen" w:hAnsi="Sylfaen"/>
          <w:sz w:val="26"/>
          <w:szCs w:val="26"/>
        </w:rPr>
        <w:t>Particulars of pending proceedings from any court/Tribunal etc.</w:t>
      </w:r>
    </w:p>
    <w:p w:rsidR="00E920A2" w:rsidRPr="00DC57B7" w:rsidRDefault="00E920A2" w:rsidP="00DC57B7">
      <w:pPr>
        <w:pStyle w:val="ListParagraph"/>
        <w:spacing w:after="0"/>
        <w:rPr>
          <w:rFonts w:ascii="Comic Sans MS" w:hAnsi="Comic Sans MS"/>
          <w:sz w:val="26"/>
          <w:szCs w:val="26"/>
        </w:rPr>
      </w:pPr>
    </w:p>
    <w:p w:rsidR="003D1B4E" w:rsidRPr="00DC57B7" w:rsidRDefault="00177205" w:rsidP="00DC57B7">
      <w:pPr>
        <w:pStyle w:val="ListParagraph"/>
        <w:numPr>
          <w:ilvl w:val="0"/>
          <w:numId w:val="12"/>
        </w:numPr>
        <w:spacing w:after="0"/>
        <w:ind w:left="90"/>
        <w:jc w:val="both"/>
        <w:rPr>
          <w:rFonts w:ascii="Sylfaen" w:hAnsi="Sylfaen"/>
          <w:sz w:val="26"/>
          <w:szCs w:val="26"/>
        </w:rPr>
      </w:pPr>
      <w:r w:rsidRPr="00DC57B7">
        <w:rPr>
          <w:rFonts w:ascii="Sylfaen" w:hAnsi="Sylfaen"/>
          <w:sz w:val="26"/>
          <w:szCs w:val="26"/>
        </w:rPr>
        <w:t xml:space="preserve">After all formalities and filings been </w:t>
      </w:r>
      <w:proofErr w:type="gramStart"/>
      <w:r w:rsidRPr="00DC57B7">
        <w:rPr>
          <w:rFonts w:ascii="Sylfaen" w:hAnsi="Sylfaen"/>
          <w:sz w:val="26"/>
          <w:szCs w:val="26"/>
        </w:rPr>
        <w:t>complied</w:t>
      </w:r>
      <w:proofErr w:type="gramEnd"/>
      <w:r w:rsidRPr="00DC57B7">
        <w:rPr>
          <w:rFonts w:ascii="Sylfaen" w:hAnsi="Sylfaen"/>
          <w:sz w:val="26"/>
          <w:szCs w:val="26"/>
        </w:rPr>
        <w:t xml:space="preserve"> with by the applicants and approved by the Ministry, </w:t>
      </w:r>
      <w:r w:rsidRPr="00DC57B7">
        <w:rPr>
          <w:rFonts w:ascii="Sylfaen" w:hAnsi="Sylfaen"/>
          <w:sz w:val="26"/>
          <w:szCs w:val="26"/>
          <w:u w:val="single"/>
        </w:rPr>
        <w:t>REGISTRAR OF LLP TO ISSUE A CERTIFICATE OF REGISTRATION</w:t>
      </w:r>
      <w:r w:rsidRPr="00DC57B7">
        <w:rPr>
          <w:rFonts w:ascii="Sylfaen" w:hAnsi="Sylfaen"/>
          <w:sz w:val="26"/>
          <w:szCs w:val="26"/>
        </w:rPr>
        <w:t xml:space="preserve"> in form no. 19 as to conversion of the LLP. The Certificate of Registration issued shall be the conclusive evidence of conversion of the LLP.</w:t>
      </w:r>
    </w:p>
    <w:p w:rsidR="000D572C" w:rsidRDefault="000D572C" w:rsidP="000D572C">
      <w:pPr>
        <w:pStyle w:val="ListParagraph"/>
        <w:spacing w:after="0"/>
        <w:ind w:left="90"/>
        <w:jc w:val="both"/>
        <w:rPr>
          <w:rFonts w:ascii="Comic Sans MS" w:hAnsi="Comic Sans MS"/>
          <w:b/>
          <w:color w:val="808080" w:themeColor="background1" w:themeShade="80"/>
          <w:sz w:val="26"/>
          <w:szCs w:val="26"/>
        </w:rPr>
      </w:pPr>
    </w:p>
    <w:p w:rsidR="00C00F6A" w:rsidRDefault="00C00F6A" w:rsidP="000D572C">
      <w:pPr>
        <w:pStyle w:val="ListParagraph"/>
        <w:spacing w:after="0"/>
        <w:ind w:left="90"/>
        <w:jc w:val="both"/>
        <w:rPr>
          <w:rFonts w:ascii="Comic Sans MS" w:hAnsi="Comic Sans MS"/>
          <w:b/>
          <w:color w:val="808080" w:themeColor="background1" w:themeShade="80"/>
          <w:sz w:val="26"/>
          <w:szCs w:val="26"/>
        </w:rPr>
      </w:pPr>
    </w:p>
    <w:p w:rsidR="001355BE" w:rsidRPr="00DC57B7" w:rsidRDefault="002636E3" w:rsidP="00DC57B7">
      <w:pPr>
        <w:pStyle w:val="ListParagraph"/>
        <w:numPr>
          <w:ilvl w:val="0"/>
          <w:numId w:val="12"/>
        </w:numPr>
        <w:spacing w:after="0"/>
        <w:ind w:left="90"/>
        <w:jc w:val="both"/>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FILLING OF E-FORM-3</w:t>
      </w:r>
      <w:r w:rsidR="001355BE" w:rsidRPr="00DC57B7">
        <w:rPr>
          <w:rFonts w:ascii="Comic Sans MS" w:hAnsi="Comic Sans MS"/>
          <w:b/>
          <w:color w:val="808080" w:themeColor="background1" w:themeShade="80"/>
          <w:sz w:val="26"/>
          <w:szCs w:val="26"/>
        </w:rPr>
        <w:t>:</w:t>
      </w:r>
    </w:p>
    <w:p w:rsidR="00AF0952" w:rsidRPr="00DC57B7" w:rsidRDefault="001355BE" w:rsidP="00DC57B7">
      <w:pPr>
        <w:pStyle w:val="ListParagraph"/>
        <w:spacing w:after="0"/>
        <w:ind w:left="90"/>
        <w:jc w:val="both"/>
        <w:rPr>
          <w:rFonts w:ascii="Sylfaen" w:hAnsi="Sylfaen"/>
          <w:sz w:val="26"/>
          <w:szCs w:val="26"/>
        </w:rPr>
      </w:pPr>
      <w:r w:rsidRPr="00DC57B7">
        <w:rPr>
          <w:rFonts w:ascii="Sylfaen" w:hAnsi="Sylfaen"/>
          <w:sz w:val="26"/>
          <w:szCs w:val="26"/>
        </w:rPr>
        <w:t>This form provides information in respect to the LLP Agreement entered into between the partners.</w:t>
      </w:r>
      <w:r w:rsidR="00AF0952" w:rsidRPr="00DC57B7">
        <w:rPr>
          <w:rFonts w:ascii="Sylfaen" w:hAnsi="Sylfaen"/>
          <w:sz w:val="26"/>
          <w:szCs w:val="26"/>
        </w:rPr>
        <w:t xml:space="preserve"> </w:t>
      </w:r>
    </w:p>
    <w:p w:rsidR="001355BE" w:rsidRPr="00DC57B7" w:rsidRDefault="00AF0952" w:rsidP="00DC57B7">
      <w:pPr>
        <w:pStyle w:val="ListParagraph"/>
        <w:spacing w:after="0"/>
        <w:ind w:left="90"/>
        <w:jc w:val="both"/>
        <w:rPr>
          <w:rFonts w:ascii="Sylfaen" w:hAnsi="Sylfaen"/>
          <w:sz w:val="26"/>
          <w:szCs w:val="26"/>
        </w:rPr>
      </w:pPr>
      <w:r w:rsidRPr="00DC57B7">
        <w:rPr>
          <w:rFonts w:ascii="Sylfaen" w:hAnsi="Sylfaen"/>
          <w:sz w:val="26"/>
          <w:szCs w:val="26"/>
        </w:rPr>
        <w:t>ATTACHMENT: LLP Agreement</w:t>
      </w:r>
    </w:p>
    <w:p w:rsidR="00661926" w:rsidRPr="00DC57B7" w:rsidRDefault="00661926" w:rsidP="00DC57B7">
      <w:pPr>
        <w:pStyle w:val="ListParagraph"/>
        <w:spacing w:after="0"/>
        <w:ind w:left="90"/>
        <w:jc w:val="both"/>
        <w:rPr>
          <w:rFonts w:ascii="Comic Sans MS" w:hAnsi="Comic Sans MS"/>
          <w:b/>
          <w:color w:val="808080" w:themeColor="background1" w:themeShade="80"/>
          <w:sz w:val="26"/>
          <w:szCs w:val="26"/>
        </w:rPr>
      </w:pPr>
    </w:p>
    <w:p w:rsidR="00AF2059" w:rsidRPr="00DC57B7" w:rsidRDefault="00AF2059" w:rsidP="00DC57B7">
      <w:pPr>
        <w:pStyle w:val="ListParagraph"/>
        <w:numPr>
          <w:ilvl w:val="0"/>
          <w:numId w:val="12"/>
        </w:numPr>
        <w:spacing w:after="0"/>
        <w:ind w:left="90"/>
        <w:jc w:val="both"/>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CERTIFICATE OF INCORPORATION AS LLP FORM ROC.</w:t>
      </w:r>
    </w:p>
    <w:p w:rsidR="00661926" w:rsidRPr="00DC57B7" w:rsidRDefault="00B271C3" w:rsidP="00C64D81">
      <w:pPr>
        <w:pStyle w:val="ListParagraph"/>
        <w:numPr>
          <w:ilvl w:val="0"/>
          <w:numId w:val="12"/>
        </w:numPr>
        <w:spacing w:after="0" w:line="240" w:lineRule="auto"/>
        <w:ind w:left="90"/>
        <w:jc w:val="both"/>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FILLING OF E-FORM-14:</w:t>
      </w:r>
      <w:r w:rsidR="00A0609A" w:rsidRPr="00DC57B7">
        <w:rPr>
          <w:rFonts w:ascii="Comic Sans MS" w:hAnsi="Comic Sans MS"/>
          <w:b/>
          <w:color w:val="808080" w:themeColor="background1" w:themeShade="80"/>
          <w:sz w:val="26"/>
          <w:szCs w:val="26"/>
        </w:rPr>
        <w:t xml:space="preserve"> (INTIMATION TO ROC)</w:t>
      </w:r>
    </w:p>
    <w:p w:rsidR="00287E18" w:rsidRPr="00DC57B7" w:rsidRDefault="00287E18" w:rsidP="00DC57B7">
      <w:pPr>
        <w:spacing w:before="100" w:beforeAutospacing="1" w:after="100" w:afterAutospacing="1"/>
        <w:jc w:val="both"/>
        <w:rPr>
          <w:rFonts w:ascii="Sylfaen" w:hAnsi="Sylfaen"/>
          <w:sz w:val="26"/>
          <w:szCs w:val="26"/>
        </w:rPr>
      </w:pPr>
      <w:r w:rsidRPr="00DC57B7">
        <w:rPr>
          <w:rFonts w:ascii="Sylfaen" w:hAnsi="Sylfaen"/>
          <w:sz w:val="26"/>
          <w:szCs w:val="26"/>
        </w:rPr>
        <w:t>After Receiving Incorporation Certificate Limited liability partnership to file within 15 (fifteen) days of the date of registration, information to the concerned Registrar of Companies with which it was registered under the provisions of the Companies Act, 2013 (1 of 2013) about the conversion and of the particulars of the limited liability partnership in within 15 days of conversion into LLP.</w:t>
      </w:r>
    </w:p>
    <w:p w:rsidR="009E6404" w:rsidRPr="00DC57B7" w:rsidRDefault="009E6404" w:rsidP="00DC57B7">
      <w:pPr>
        <w:spacing w:before="100" w:beforeAutospacing="1" w:after="0"/>
        <w:jc w:val="both"/>
        <w:rPr>
          <w:rFonts w:ascii="Sylfaen" w:hAnsi="Sylfaen"/>
          <w:sz w:val="26"/>
          <w:szCs w:val="26"/>
        </w:rPr>
      </w:pPr>
      <w:r w:rsidRPr="00DC57B7">
        <w:rPr>
          <w:rFonts w:ascii="Sylfaen" w:hAnsi="Sylfaen"/>
          <w:sz w:val="26"/>
          <w:szCs w:val="26"/>
        </w:rPr>
        <w:t>ATTACHMENTS OF E-FORM 14</w:t>
      </w:r>
    </w:p>
    <w:p w:rsidR="00A0609A" w:rsidRPr="00DC57B7" w:rsidRDefault="00A0609A" w:rsidP="00DC57B7">
      <w:pPr>
        <w:pStyle w:val="ListParagraph"/>
        <w:numPr>
          <w:ilvl w:val="0"/>
          <w:numId w:val="3"/>
        </w:numPr>
        <w:ind w:left="1170"/>
        <w:rPr>
          <w:rFonts w:ascii="Comic Sans MS" w:hAnsi="Comic Sans MS"/>
          <w:color w:val="808080" w:themeColor="background1" w:themeShade="80"/>
          <w:sz w:val="26"/>
          <w:szCs w:val="26"/>
        </w:rPr>
      </w:pPr>
      <w:r w:rsidRPr="00DC57B7">
        <w:rPr>
          <w:rFonts w:ascii="Comic Sans MS" w:hAnsi="Comic Sans MS"/>
          <w:color w:val="808080" w:themeColor="background1" w:themeShade="80"/>
          <w:sz w:val="26"/>
          <w:szCs w:val="26"/>
        </w:rPr>
        <w:t>Copy of Certificate of Incorporation of LLP formed.</w:t>
      </w:r>
    </w:p>
    <w:p w:rsidR="00555E07" w:rsidRDefault="00A0609A" w:rsidP="00555E07">
      <w:pPr>
        <w:pStyle w:val="ListParagraph"/>
        <w:numPr>
          <w:ilvl w:val="0"/>
          <w:numId w:val="3"/>
        </w:numPr>
        <w:spacing w:before="100" w:beforeAutospacing="1" w:after="100" w:afterAutospacing="1"/>
        <w:ind w:left="1170"/>
        <w:jc w:val="both"/>
        <w:rPr>
          <w:rFonts w:ascii="Sylfaen" w:hAnsi="Sylfaen"/>
          <w:sz w:val="26"/>
          <w:szCs w:val="26"/>
        </w:rPr>
      </w:pPr>
      <w:r w:rsidRPr="00DC57B7">
        <w:rPr>
          <w:rFonts w:ascii="Comic Sans MS" w:hAnsi="Comic Sans MS"/>
          <w:color w:val="808080" w:themeColor="background1" w:themeShade="80"/>
          <w:sz w:val="26"/>
          <w:szCs w:val="26"/>
        </w:rPr>
        <w:t>Copy of incorporation document submitted in Form 2</w:t>
      </w:r>
    </w:p>
    <w:p w:rsidR="00555E07" w:rsidRDefault="00555E07" w:rsidP="00555E07">
      <w:pPr>
        <w:pStyle w:val="ListParagraph"/>
        <w:spacing w:before="100" w:beforeAutospacing="1" w:after="100" w:afterAutospacing="1"/>
        <w:ind w:left="90"/>
        <w:jc w:val="both"/>
        <w:rPr>
          <w:rFonts w:ascii="Sylfaen" w:hAnsi="Sylfaen"/>
          <w:sz w:val="26"/>
          <w:szCs w:val="26"/>
        </w:rPr>
      </w:pPr>
    </w:p>
    <w:p w:rsidR="00555E07" w:rsidRDefault="00555E07" w:rsidP="00555E07">
      <w:pPr>
        <w:pStyle w:val="ListParagraph"/>
        <w:spacing w:before="100" w:beforeAutospacing="1" w:after="100" w:afterAutospacing="1"/>
        <w:ind w:left="90"/>
        <w:jc w:val="both"/>
        <w:rPr>
          <w:rFonts w:ascii="Sylfaen" w:hAnsi="Sylfaen"/>
          <w:sz w:val="26"/>
          <w:szCs w:val="26"/>
        </w:rPr>
      </w:pPr>
      <w:r w:rsidRPr="00555E07">
        <w:rPr>
          <w:rFonts w:ascii="Sylfaen" w:hAnsi="Sylfaen"/>
          <w:sz w:val="26"/>
          <w:szCs w:val="26"/>
        </w:rPr>
        <w:lastRenderedPageBreak/>
        <w:t>Above we talked about procedure for conversion of Private Company into LLP according to Companies Act and LLP Act.</w:t>
      </w:r>
    </w:p>
    <w:p w:rsidR="00395A48" w:rsidRPr="00395A48" w:rsidRDefault="00395A48" w:rsidP="00395A48">
      <w:pPr>
        <w:pStyle w:val="NormalWeb"/>
        <w:shd w:val="clear" w:color="auto" w:fill="FFFFFF"/>
        <w:spacing w:after="225" w:line="276" w:lineRule="auto"/>
        <w:ind w:left="-180"/>
        <w:jc w:val="center"/>
        <w:rPr>
          <w:rFonts w:ascii="Agency FB" w:hAnsi="Agency FB"/>
          <w:b/>
          <w:color w:val="808080" w:themeColor="background1" w:themeShade="80"/>
          <w:sz w:val="28"/>
          <w:szCs w:val="28"/>
          <w:u w:val="single"/>
        </w:rPr>
      </w:pPr>
      <w:r w:rsidRPr="00395A48">
        <w:rPr>
          <w:rFonts w:ascii="Agency FB" w:hAnsi="Agency FB"/>
          <w:b/>
          <w:color w:val="808080" w:themeColor="background1" w:themeShade="80"/>
          <w:sz w:val="28"/>
          <w:szCs w:val="28"/>
          <w:u w:val="single"/>
        </w:rPr>
        <w:t>Event Based Compliance</w:t>
      </w:r>
      <w:r w:rsidR="009006EB">
        <w:rPr>
          <w:rFonts w:ascii="Agency FB" w:hAnsi="Agency FB"/>
          <w:b/>
          <w:color w:val="808080" w:themeColor="background1" w:themeShade="80"/>
          <w:sz w:val="28"/>
          <w:szCs w:val="28"/>
          <w:u w:val="single"/>
        </w:rPr>
        <w:t xml:space="preserve"> by LLP:</w:t>
      </w:r>
    </w:p>
    <w:tbl>
      <w:tblPr>
        <w:tblStyle w:val="LightShading-Accent11"/>
        <w:tblW w:w="0" w:type="auto"/>
        <w:tblBorders>
          <w:top w:val="none" w:sz="0" w:space="0" w:color="auto"/>
          <w:bottom w:val="none" w:sz="0" w:space="0" w:color="auto"/>
        </w:tblBorders>
        <w:tblLook w:val="04A0"/>
      </w:tblPr>
      <w:tblGrid>
        <w:gridCol w:w="2988"/>
        <w:gridCol w:w="1080"/>
        <w:gridCol w:w="1620"/>
        <w:gridCol w:w="3888"/>
      </w:tblGrid>
      <w:tr w:rsidR="0073327C" w:rsidTr="00395A48">
        <w:trPr>
          <w:cnfStyle w:val="100000000000"/>
        </w:trPr>
        <w:tc>
          <w:tcPr>
            <w:cnfStyle w:val="001000000000"/>
            <w:tcW w:w="2988" w:type="dxa"/>
            <w:tcBorders>
              <w:top w:val="none" w:sz="0" w:space="0" w:color="auto"/>
              <w:left w:val="none" w:sz="0" w:space="0" w:color="auto"/>
              <w:bottom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jc w:val="center"/>
              <w:textAlignment w:val="baseline"/>
              <w:rPr>
                <w:rFonts w:ascii="Agency FB" w:hAnsi="Agency FB"/>
                <w:bCs w:val="0"/>
                <w:color w:val="auto"/>
                <w:sz w:val="28"/>
                <w:szCs w:val="28"/>
              </w:rPr>
            </w:pPr>
            <w:r w:rsidRPr="0073327C">
              <w:rPr>
                <w:rFonts w:ascii="Agency FB" w:hAnsi="Agency FB"/>
                <w:bCs w:val="0"/>
                <w:color w:val="auto"/>
                <w:sz w:val="28"/>
                <w:szCs w:val="28"/>
              </w:rPr>
              <w:t>Compliance</w:t>
            </w:r>
          </w:p>
        </w:tc>
        <w:tc>
          <w:tcPr>
            <w:tcW w:w="1080" w:type="dxa"/>
            <w:tcBorders>
              <w:top w:val="none" w:sz="0" w:space="0" w:color="auto"/>
              <w:left w:val="none" w:sz="0" w:space="0" w:color="auto"/>
              <w:bottom w:val="none" w:sz="0" w:space="0" w:color="auto"/>
              <w:right w:val="none" w:sz="0" w:space="0" w:color="auto"/>
            </w:tcBorders>
          </w:tcPr>
          <w:p w:rsidR="0073327C" w:rsidRPr="0073327C" w:rsidRDefault="0073327C" w:rsidP="0073327C">
            <w:pPr>
              <w:pStyle w:val="NormalWeb"/>
              <w:spacing w:before="0" w:beforeAutospacing="0" w:after="200" w:afterAutospacing="0" w:line="276" w:lineRule="auto"/>
              <w:jc w:val="center"/>
              <w:textAlignment w:val="baseline"/>
              <w:cnfStyle w:val="100000000000"/>
              <w:rPr>
                <w:rFonts w:ascii="Agency FB" w:hAnsi="Agency FB"/>
                <w:bCs w:val="0"/>
                <w:color w:val="auto"/>
                <w:sz w:val="28"/>
                <w:szCs w:val="28"/>
              </w:rPr>
            </w:pPr>
            <w:r w:rsidRPr="0073327C">
              <w:rPr>
                <w:rFonts w:ascii="Agency FB" w:hAnsi="Agency FB"/>
                <w:bCs w:val="0"/>
                <w:color w:val="auto"/>
                <w:sz w:val="28"/>
                <w:szCs w:val="28"/>
              </w:rPr>
              <w:t>Section</w:t>
            </w:r>
          </w:p>
        </w:tc>
        <w:tc>
          <w:tcPr>
            <w:tcW w:w="1620" w:type="dxa"/>
            <w:tcBorders>
              <w:top w:val="none" w:sz="0" w:space="0" w:color="auto"/>
              <w:left w:val="none" w:sz="0" w:space="0" w:color="auto"/>
              <w:bottom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jc w:val="center"/>
              <w:textAlignment w:val="baseline"/>
              <w:cnfStyle w:val="100000000000"/>
              <w:rPr>
                <w:rFonts w:ascii="Agency FB" w:hAnsi="Agency FB"/>
                <w:bCs w:val="0"/>
                <w:color w:val="auto"/>
                <w:sz w:val="28"/>
                <w:szCs w:val="28"/>
              </w:rPr>
            </w:pPr>
            <w:r w:rsidRPr="0073327C">
              <w:rPr>
                <w:rFonts w:ascii="Agency FB" w:hAnsi="Agency FB"/>
                <w:bCs w:val="0"/>
                <w:color w:val="auto"/>
                <w:sz w:val="28"/>
                <w:szCs w:val="28"/>
              </w:rPr>
              <w:t xml:space="preserve">e-form </w:t>
            </w:r>
          </w:p>
        </w:tc>
        <w:tc>
          <w:tcPr>
            <w:tcW w:w="3888" w:type="dxa"/>
            <w:tcBorders>
              <w:top w:val="none" w:sz="0" w:space="0" w:color="auto"/>
              <w:left w:val="none" w:sz="0" w:space="0" w:color="auto"/>
              <w:bottom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jc w:val="center"/>
              <w:textAlignment w:val="baseline"/>
              <w:cnfStyle w:val="100000000000"/>
              <w:rPr>
                <w:rFonts w:ascii="Agency FB" w:hAnsi="Agency FB"/>
                <w:bCs w:val="0"/>
                <w:color w:val="auto"/>
                <w:sz w:val="28"/>
                <w:szCs w:val="28"/>
              </w:rPr>
            </w:pPr>
            <w:r w:rsidRPr="0073327C">
              <w:rPr>
                <w:rFonts w:ascii="Agency FB" w:hAnsi="Agency FB"/>
                <w:bCs w:val="0"/>
                <w:color w:val="auto"/>
                <w:sz w:val="28"/>
                <w:szCs w:val="28"/>
              </w:rPr>
              <w:t>Time Limit</w:t>
            </w:r>
          </w:p>
        </w:tc>
      </w:tr>
      <w:tr w:rsidR="0073327C" w:rsidTr="00395A48">
        <w:trPr>
          <w:cnfStyle w:val="000000100000"/>
        </w:trPr>
        <w:tc>
          <w:tcPr>
            <w:cnfStyle w:val="001000000000"/>
            <w:tcW w:w="2988"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textAlignment w:val="baseline"/>
              <w:rPr>
                <w:rFonts w:ascii="Arial" w:hAnsi="Arial" w:cs="Arial"/>
                <w:b w:val="0"/>
                <w:sz w:val="20"/>
                <w:szCs w:val="20"/>
              </w:rPr>
            </w:pPr>
            <w:r w:rsidRPr="0073327C">
              <w:rPr>
                <w:rFonts w:ascii="Verdana" w:eastAsia="Calibri" w:hAnsi="Verdana"/>
                <w:b w:val="0"/>
                <w:bCs w:val="0"/>
                <w:color w:val="214192"/>
                <w:kern w:val="24"/>
                <w:sz w:val="20"/>
                <w:szCs w:val="20"/>
              </w:rPr>
              <w:t xml:space="preserve">Filing of Consent of Designated Partners  </w:t>
            </w:r>
          </w:p>
        </w:tc>
        <w:tc>
          <w:tcPr>
            <w:tcW w:w="1080" w:type="dxa"/>
            <w:tcBorders>
              <w:left w:val="none" w:sz="0" w:space="0" w:color="auto"/>
              <w:right w:val="none" w:sz="0" w:space="0" w:color="auto"/>
            </w:tcBorders>
          </w:tcPr>
          <w:p w:rsidR="0073327C" w:rsidRPr="0073327C" w:rsidRDefault="0073327C" w:rsidP="0073327C">
            <w:pPr>
              <w:pStyle w:val="NormalWeb"/>
              <w:spacing w:before="0" w:beforeAutospacing="0" w:after="200" w:afterAutospacing="0" w:line="276" w:lineRule="auto"/>
              <w:jc w:val="center"/>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7(3)</w:t>
            </w:r>
          </w:p>
        </w:tc>
        <w:tc>
          <w:tcPr>
            <w:tcW w:w="1620"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jc w:val="center"/>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Form 4</w:t>
            </w:r>
          </w:p>
        </w:tc>
        <w:tc>
          <w:tcPr>
            <w:tcW w:w="3888"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Within 30 days of incorporation or subsequent appointments</w:t>
            </w:r>
          </w:p>
        </w:tc>
      </w:tr>
      <w:tr w:rsidR="0073327C" w:rsidTr="00395A48">
        <w:trPr>
          <w:trHeight w:val="537"/>
        </w:trPr>
        <w:tc>
          <w:tcPr>
            <w:cnfStyle w:val="001000000000"/>
            <w:tcW w:w="2988" w:type="dxa"/>
          </w:tcPr>
          <w:p w:rsidR="0073327C" w:rsidRPr="0073327C" w:rsidRDefault="0073327C" w:rsidP="004A2C9F">
            <w:pPr>
              <w:pStyle w:val="NormalWeb"/>
              <w:spacing w:before="0" w:beforeAutospacing="0" w:after="200" w:afterAutospacing="0" w:line="276" w:lineRule="auto"/>
              <w:textAlignment w:val="baseline"/>
              <w:rPr>
                <w:rFonts w:ascii="Arial" w:hAnsi="Arial" w:cs="Arial"/>
                <w:b w:val="0"/>
                <w:sz w:val="20"/>
                <w:szCs w:val="20"/>
              </w:rPr>
            </w:pPr>
            <w:r w:rsidRPr="0073327C">
              <w:rPr>
                <w:rFonts w:ascii="Verdana" w:eastAsia="Calibri" w:hAnsi="Verdana"/>
                <w:b w:val="0"/>
                <w:bCs w:val="0"/>
                <w:color w:val="214192"/>
                <w:kern w:val="24"/>
                <w:sz w:val="20"/>
                <w:szCs w:val="20"/>
              </w:rPr>
              <w:t>Filing of Change in Partners</w:t>
            </w:r>
          </w:p>
        </w:tc>
        <w:tc>
          <w:tcPr>
            <w:tcW w:w="1080" w:type="dxa"/>
          </w:tcPr>
          <w:p w:rsidR="0073327C" w:rsidRPr="0073327C" w:rsidRDefault="0073327C" w:rsidP="0073327C">
            <w:pPr>
              <w:pStyle w:val="NormalWeb"/>
              <w:spacing w:before="0" w:beforeAutospacing="0" w:after="200" w:afterAutospacing="0" w:line="276" w:lineRule="auto"/>
              <w:jc w:val="center"/>
              <w:textAlignment w:val="baseline"/>
              <w:cnfStyle w:val="000000000000"/>
              <w:rPr>
                <w:rFonts w:ascii="Arial" w:hAnsi="Arial" w:cs="Arial"/>
                <w:sz w:val="20"/>
                <w:szCs w:val="20"/>
              </w:rPr>
            </w:pPr>
            <w:r w:rsidRPr="0073327C">
              <w:rPr>
                <w:rFonts w:ascii="Verdana" w:eastAsia="Calibri" w:hAnsi="Verdana"/>
                <w:bCs/>
                <w:color w:val="214192"/>
                <w:kern w:val="24"/>
                <w:sz w:val="20"/>
                <w:szCs w:val="20"/>
              </w:rPr>
              <w:t>25(2)</w:t>
            </w:r>
          </w:p>
        </w:tc>
        <w:tc>
          <w:tcPr>
            <w:tcW w:w="1620" w:type="dxa"/>
          </w:tcPr>
          <w:p w:rsidR="0073327C" w:rsidRPr="0073327C" w:rsidRDefault="0073327C" w:rsidP="004A2C9F">
            <w:pPr>
              <w:pStyle w:val="NormalWeb"/>
              <w:spacing w:before="0" w:beforeAutospacing="0" w:after="200" w:afterAutospacing="0" w:line="276" w:lineRule="auto"/>
              <w:jc w:val="center"/>
              <w:textAlignment w:val="baseline"/>
              <w:cnfStyle w:val="000000000000"/>
              <w:rPr>
                <w:rFonts w:ascii="Arial" w:hAnsi="Arial" w:cs="Arial"/>
                <w:sz w:val="20"/>
                <w:szCs w:val="20"/>
              </w:rPr>
            </w:pPr>
            <w:r w:rsidRPr="0073327C">
              <w:rPr>
                <w:rFonts w:ascii="Verdana" w:eastAsia="Calibri" w:hAnsi="Verdana"/>
                <w:bCs/>
                <w:color w:val="214192"/>
                <w:kern w:val="24"/>
                <w:sz w:val="20"/>
                <w:szCs w:val="20"/>
              </w:rPr>
              <w:t>Form 3 and  Form 4</w:t>
            </w:r>
          </w:p>
        </w:tc>
        <w:tc>
          <w:tcPr>
            <w:tcW w:w="3888" w:type="dxa"/>
          </w:tcPr>
          <w:p w:rsidR="0073327C" w:rsidRPr="0073327C" w:rsidRDefault="0073327C" w:rsidP="004A2C9F">
            <w:pPr>
              <w:pStyle w:val="NormalWeb"/>
              <w:spacing w:before="0" w:beforeAutospacing="0" w:after="200" w:afterAutospacing="0" w:line="276" w:lineRule="auto"/>
              <w:textAlignment w:val="baseline"/>
              <w:cnfStyle w:val="000000000000"/>
              <w:rPr>
                <w:rFonts w:ascii="Arial" w:hAnsi="Arial" w:cs="Arial"/>
                <w:sz w:val="20"/>
                <w:szCs w:val="20"/>
              </w:rPr>
            </w:pPr>
            <w:r w:rsidRPr="0073327C">
              <w:rPr>
                <w:rFonts w:ascii="Verdana" w:eastAsia="Calibri" w:hAnsi="Verdana"/>
                <w:bCs/>
                <w:color w:val="214192"/>
                <w:kern w:val="24"/>
                <w:sz w:val="20"/>
                <w:szCs w:val="20"/>
              </w:rPr>
              <w:t>Within 30 days of Change</w:t>
            </w:r>
          </w:p>
        </w:tc>
      </w:tr>
      <w:tr w:rsidR="0073327C" w:rsidTr="00395A48">
        <w:trPr>
          <w:cnfStyle w:val="000000100000"/>
        </w:trPr>
        <w:tc>
          <w:tcPr>
            <w:cnfStyle w:val="001000000000"/>
            <w:tcW w:w="2988"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textAlignment w:val="baseline"/>
              <w:rPr>
                <w:rFonts w:ascii="Arial" w:hAnsi="Arial" w:cs="Arial"/>
                <w:b w:val="0"/>
                <w:sz w:val="20"/>
                <w:szCs w:val="20"/>
              </w:rPr>
            </w:pPr>
            <w:r w:rsidRPr="0073327C">
              <w:rPr>
                <w:rFonts w:ascii="Verdana" w:eastAsia="Calibri" w:hAnsi="Verdana"/>
                <w:b w:val="0"/>
                <w:bCs w:val="0"/>
                <w:color w:val="214192"/>
                <w:kern w:val="24"/>
                <w:sz w:val="20"/>
                <w:szCs w:val="20"/>
              </w:rPr>
              <w:t xml:space="preserve">LLP Agreement &amp; Changes therein </w:t>
            </w:r>
          </w:p>
        </w:tc>
        <w:tc>
          <w:tcPr>
            <w:tcW w:w="1080" w:type="dxa"/>
            <w:tcBorders>
              <w:left w:val="none" w:sz="0" w:space="0" w:color="auto"/>
              <w:right w:val="none" w:sz="0" w:space="0" w:color="auto"/>
            </w:tcBorders>
          </w:tcPr>
          <w:p w:rsidR="0073327C" w:rsidRPr="0073327C" w:rsidRDefault="0073327C" w:rsidP="0073327C">
            <w:pPr>
              <w:pStyle w:val="NormalWeb"/>
              <w:spacing w:before="0" w:beforeAutospacing="0" w:after="200" w:afterAutospacing="0" w:line="276" w:lineRule="auto"/>
              <w:jc w:val="center"/>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23(2)</w:t>
            </w:r>
          </w:p>
        </w:tc>
        <w:tc>
          <w:tcPr>
            <w:tcW w:w="1620"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jc w:val="center"/>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Form 3</w:t>
            </w:r>
          </w:p>
        </w:tc>
        <w:tc>
          <w:tcPr>
            <w:tcW w:w="3888"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Within 30 days of incorporation or Changes in LLP Agreement</w:t>
            </w:r>
          </w:p>
        </w:tc>
      </w:tr>
      <w:tr w:rsidR="0073327C" w:rsidTr="00395A48">
        <w:tc>
          <w:tcPr>
            <w:cnfStyle w:val="001000000000"/>
            <w:tcW w:w="2988" w:type="dxa"/>
          </w:tcPr>
          <w:p w:rsidR="0073327C" w:rsidRPr="0073327C" w:rsidRDefault="0073327C" w:rsidP="004A2C9F">
            <w:pPr>
              <w:pStyle w:val="NormalWeb"/>
              <w:spacing w:before="0" w:beforeAutospacing="0" w:after="200" w:afterAutospacing="0" w:line="276" w:lineRule="auto"/>
              <w:textAlignment w:val="baseline"/>
              <w:rPr>
                <w:rFonts w:ascii="Arial" w:hAnsi="Arial" w:cs="Arial"/>
                <w:b w:val="0"/>
                <w:sz w:val="20"/>
                <w:szCs w:val="20"/>
              </w:rPr>
            </w:pPr>
            <w:r w:rsidRPr="0073327C">
              <w:rPr>
                <w:rFonts w:ascii="Verdana" w:eastAsia="Calibri" w:hAnsi="Verdana"/>
                <w:b w:val="0"/>
                <w:bCs w:val="0"/>
                <w:color w:val="214192"/>
                <w:kern w:val="24"/>
                <w:sz w:val="20"/>
                <w:szCs w:val="20"/>
              </w:rPr>
              <w:t>Shifting of Registered Office</w:t>
            </w:r>
          </w:p>
        </w:tc>
        <w:tc>
          <w:tcPr>
            <w:tcW w:w="1080" w:type="dxa"/>
          </w:tcPr>
          <w:p w:rsidR="0073327C" w:rsidRPr="0073327C" w:rsidRDefault="0073327C" w:rsidP="0073327C">
            <w:pPr>
              <w:pStyle w:val="NormalWeb"/>
              <w:spacing w:before="0" w:beforeAutospacing="0" w:after="200" w:afterAutospacing="0" w:line="276" w:lineRule="auto"/>
              <w:jc w:val="center"/>
              <w:textAlignment w:val="baseline"/>
              <w:cnfStyle w:val="000000000000"/>
              <w:rPr>
                <w:rFonts w:ascii="Arial" w:hAnsi="Arial" w:cs="Arial"/>
                <w:sz w:val="20"/>
                <w:szCs w:val="20"/>
              </w:rPr>
            </w:pPr>
            <w:r w:rsidRPr="0073327C">
              <w:rPr>
                <w:rFonts w:ascii="Verdana" w:eastAsia="Calibri" w:hAnsi="Verdana"/>
                <w:bCs/>
                <w:color w:val="214192"/>
                <w:kern w:val="24"/>
                <w:sz w:val="20"/>
                <w:szCs w:val="20"/>
              </w:rPr>
              <w:t>13(3)</w:t>
            </w:r>
          </w:p>
        </w:tc>
        <w:tc>
          <w:tcPr>
            <w:tcW w:w="1620" w:type="dxa"/>
          </w:tcPr>
          <w:p w:rsidR="0073327C" w:rsidRPr="0073327C" w:rsidRDefault="0073327C" w:rsidP="004A2C9F">
            <w:pPr>
              <w:pStyle w:val="NormalWeb"/>
              <w:spacing w:before="0" w:beforeAutospacing="0" w:after="200" w:afterAutospacing="0" w:line="276" w:lineRule="auto"/>
              <w:jc w:val="center"/>
              <w:textAlignment w:val="baseline"/>
              <w:cnfStyle w:val="000000000000"/>
              <w:rPr>
                <w:rFonts w:ascii="Arial" w:hAnsi="Arial" w:cs="Arial"/>
                <w:sz w:val="20"/>
                <w:szCs w:val="20"/>
              </w:rPr>
            </w:pPr>
            <w:r w:rsidRPr="0073327C">
              <w:rPr>
                <w:rFonts w:ascii="Verdana" w:eastAsia="Calibri" w:hAnsi="Verdana"/>
                <w:bCs/>
                <w:color w:val="214192"/>
                <w:kern w:val="24"/>
                <w:sz w:val="20"/>
                <w:szCs w:val="20"/>
              </w:rPr>
              <w:t>Form 15</w:t>
            </w:r>
          </w:p>
        </w:tc>
        <w:tc>
          <w:tcPr>
            <w:tcW w:w="3888" w:type="dxa"/>
          </w:tcPr>
          <w:p w:rsidR="0073327C" w:rsidRPr="0073327C" w:rsidRDefault="0073327C" w:rsidP="004A2C9F">
            <w:pPr>
              <w:pStyle w:val="NormalWeb"/>
              <w:spacing w:before="0" w:beforeAutospacing="0" w:after="200" w:afterAutospacing="0" w:line="276" w:lineRule="auto"/>
              <w:textAlignment w:val="baseline"/>
              <w:cnfStyle w:val="000000000000"/>
              <w:rPr>
                <w:rFonts w:ascii="Arial" w:hAnsi="Arial" w:cs="Arial"/>
                <w:sz w:val="20"/>
                <w:szCs w:val="20"/>
              </w:rPr>
            </w:pPr>
            <w:r w:rsidRPr="0073327C">
              <w:rPr>
                <w:rFonts w:ascii="Verdana" w:eastAsia="Calibri" w:hAnsi="Verdana"/>
                <w:bCs/>
                <w:color w:val="214192"/>
                <w:kern w:val="24"/>
                <w:sz w:val="20"/>
                <w:szCs w:val="20"/>
              </w:rPr>
              <w:t>Within  30 days of Compliance</w:t>
            </w:r>
          </w:p>
        </w:tc>
      </w:tr>
      <w:tr w:rsidR="0073327C" w:rsidTr="00395A48">
        <w:trPr>
          <w:cnfStyle w:val="000000100000"/>
        </w:trPr>
        <w:tc>
          <w:tcPr>
            <w:cnfStyle w:val="001000000000"/>
            <w:tcW w:w="2988"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textAlignment w:val="baseline"/>
              <w:rPr>
                <w:rFonts w:ascii="Arial" w:hAnsi="Arial" w:cs="Arial"/>
                <w:b w:val="0"/>
                <w:sz w:val="20"/>
                <w:szCs w:val="20"/>
              </w:rPr>
            </w:pPr>
            <w:r w:rsidRPr="0073327C">
              <w:rPr>
                <w:rFonts w:ascii="Verdana" w:eastAsia="Calibri" w:hAnsi="Verdana"/>
                <w:b w:val="0"/>
                <w:bCs w:val="0"/>
                <w:color w:val="214192"/>
                <w:kern w:val="24"/>
                <w:sz w:val="20"/>
                <w:szCs w:val="20"/>
              </w:rPr>
              <w:t xml:space="preserve"> Change of Name</w:t>
            </w:r>
          </w:p>
        </w:tc>
        <w:tc>
          <w:tcPr>
            <w:tcW w:w="1080" w:type="dxa"/>
            <w:tcBorders>
              <w:left w:val="none" w:sz="0" w:space="0" w:color="auto"/>
              <w:right w:val="none" w:sz="0" w:space="0" w:color="auto"/>
            </w:tcBorders>
          </w:tcPr>
          <w:p w:rsidR="0073327C" w:rsidRPr="0073327C" w:rsidRDefault="0073327C" w:rsidP="0073327C">
            <w:pPr>
              <w:pStyle w:val="NormalWeb"/>
              <w:spacing w:before="0" w:beforeAutospacing="0" w:after="200" w:afterAutospacing="0" w:line="276" w:lineRule="auto"/>
              <w:jc w:val="center"/>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19</w:t>
            </w:r>
          </w:p>
        </w:tc>
        <w:tc>
          <w:tcPr>
            <w:tcW w:w="1620"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jc w:val="center"/>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Form 5</w:t>
            </w:r>
          </w:p>
        </w:tc>
        <w:tc>
          <w:tcPr>
            <w:tcW w:w="3888" w:type="dxa"/>
            <w:tcBorders>
              <w:left w:val="none" w:sz="0" w:space="0" w:color="auto"/>
              <w:right w:val="none" w:sz="0" w:space="0" w:color="auto"/>
            </w:tcBorders>
          </w:tcPr>
          <w:p w:rsidR="0073327C" w:rsidRPr="0073327C" w:rsidRDefault="0073327C" w:rsidP="004A2C9F">
            <w:pPr>
              <w:pStyle w:val="NormalWeb"/>
              <w:spacing w:before="0" w:beforeAutospacing="0" w:after="200" w:afterAutospacing="0" w:line="276" w:lineRule="auto"/>
              <w:textAlignment w:val="baseline"/>
              <w:cnfStyle w:val="000000100000"/>
              <w:rPr>
                <w:rFonts w:ascii="Arial" w:hAnsi="Arial" w:cs="Arial"/>
                <w:sz w:val="20"/>
                <w:szCs w:val="20"/>
              </w:rPr>
            </w:pPr>
            <w:r w:rsidRPr="0073327C">
              <w:rPr>
                <w:rFonts w:ascii="Verdana" w:eastAsia="Calibri" w:hAnsi="Verdana"/>
                <w:bCs/>
                <w:color w:val="214192"/>
                <w:kern w:val="24"/>
                <w:sz w:val="20"/>
                <w:szCs w:val="20"/>
              </w:rPr>
              <w:t>Within 30 days of Compliance.</w:t>
            </w:r>
          </w:p>
        </w:tc>
      </w:tr>
    </w:tbl>
    <w:p w:rsidR="00395A48" w:rsidRDefault="00395A48" w:rsidP="00395A48">
      <w:pPr>
        <w:pStyle w:val="NormalWeb"/>
        <w:shd w:val="clear" w:color="auto" w:fill="FFFFFF"/>
        <w:spacing w:after="225" w:line="276" w:lineRule="auto"/>
        <w:jc w:val="center"/>
        <w:rPr>
          <w:rFonts w:ascii="Agency FB" w:hAnsi="Agency FB"/>
          <w:sz w:val="28"/>
          <w:szCs w:val="28"/>
        </w:rPr>
      </w:pPr>
      <w:r w:rsidRPr="00395A48">
        <w:rPr>
          <w:rFonts w:ascii="Agency FB" w:hAnsi="Agency FB"/>
          <w:b/>
          <w:color w:val="808080" w:themeColor="background1" w:themeShade="80"/>
          <w:sz w:val="28"/>
          <w:szCs w:val="28"/>
          <w:u w:val="single"/>
        </w:rPr>
        <w:t>Regular Compliance</w:t>
      </w:r>
      <w:r w:rsidR="009006EB">
        <w:rPr>
          <w:rFonts w:ascii="Agency FB" w:hAnsi="Agency FB"/>
          <w:b/>
          <w:color w:val="808080" w:themeColor="background1" w:themeShade="80"/>
          <w:sz w:val="28"/>
          <w:szCs w:val="28"/>
          <w:u w:val="single"/>
        </w:rPr>
        <w:t xml:space="preserve"> by LLP:</w:t>
      </w:r>
      <w:r>
        <w:rPr>
          <w:rFonts w:ascii="Agency FB" w:hAnsi="Agency FB"/>
          <w:sz w:val="28"/>
          <w:szCs w:val="28"/>
        </w:rPr>
        <w:t xml:space="preserve"> </w:t>
      </w:r>
    </w:p>
    <w:tbl>
      <w:tblPr>
        <w:tblStyle w:val="LightShading-Accent11"/>
        <w:tblW w:w="0" w:type="auto"/>
        <w:tblBorders>
          <w:top w:val="none" w:sz="0" w:space="0" w:color="auto"/>
          <w:bottom w:val="none" w:sz="0" w:space="0" w:color="auto"/>
        </w:tblBorders>
        <w:tblLook w:val="04A0"/>
      </w:tblPr>
      <w:tblGrid>
        <w:gridCol w:w="3708"/>
        <w:gridCol w:w="1890"/>
        <w:gridCol w:w="3888"/>
      </w:tblGrid>
      <w:tr w:rsidR="00395A48" w:rsidRPr="0073327C" w:rsidTr="00976B94">
        <w:trPr>
          <w:cnfStyle w:val="100000000000"/>
        </w:trPr>
        <w:tc>
          <w:tcPr>
            <w:cnfStyle w:val="001000000000"/>
            <w:tcW w:w="3708" w:type="dxa"/>
            <w:tcBorders>
              <w:top w:val="none" w:sz="0" w:space="0" w:color="auto"/>
              <w:left w:val="none" w:sz="0" w:space="0" w:color="auto"/>
              <w:bottom w:val="none" w:sz="0" w:space="0" w:color="auto"/>
              <w:right w:val="none" w:sz="0" w:space="0" w:color="auto"/>
            </w:tcBorders>
          </w:tcPr>
          <w:p w:rsidR="00395A48" w:rsidRPr="0073327C" w:rsidRDefault="00395A48" w:rsidP="004A2C9F">
            <w:pPr>
              <w:pStyle w:val="NormalWeb"/>
              <w:spacing w:before="0" w:beforeAutospacing="0" w:after="200" w:afterAutospacing="0" w:line="276" w:lineRule="auto"/>
              <w:jc w:val="center"/>
              <w:textAlignment w:val="baseline"/>
              <w:rPr>
                <w:rFonts w:ascii="Agency FB" w:hAnsi="Agency FB"/>
                <w:bCs w:val="0"/>
                <w:color w:val="auto"/>
                <w:sz w:val="28"/>
                <w:szCs w:val="28"/>
              </w:rPr>
            </w:pPr>
            <w:r w:rsidRPr="0073327C">
              <w:rPr>
                <w:rFonts w:ascii="Agency FB" w:hAnsi="Agency FB"/>
                <w:bCs w:val="0"/>
                <w:color w:val="auto"/>
                <w:sz w:val="28"/>
                <w:szCs w:val="28"/>
              </w:rPr>
              <w:t>Compliance</w:t>
            </w:r>
          </w:p>
        </w:tc>
        <w:tc>
          <w:tcPr>
            <w:tcW w:w="1890" w:type="dxa"/>
            <w:tcBorders>
              <w:top w:val="none" w:sz="0" w:space="0" w:color="auto"/>
              <w:left w:val="none" w:sz="0" w:space="0" w:color="auto"/>
              <w:bottom w:val="none" w:sz="0" w:space="0" w:color="auto"/>
              <w:right w:val="none" w:sz="0" w:space="0" w:color="auto"/>
            </w:tcBorders>
          </w:tcPr>
          <w:p w:rsidR="00395A48" w:rsidRPr="0073327C" w:rsidRDefault="00395A48" w:rsidP="004A2C9F">
            <w:pPr>
              <w:pStyle w:val="NormalWeb"/>
              <w:spacing w:before="0" w:beforeAutospacing="0" w:after="200" w:afterAutospacing="0" w:line="276" w:lineRule="auto"/>
              <w:jc w:val="center"/>
              <w:textAlignment w:val="baseline"/>
              <w:cnfStyle w:val="100000000000"/>
              <w:rPr>
                <w:rFonts w:ascii="Agency FB" w:hAnsi="Agency FB"/>
                <w:bCs w:val="0"/>
                <w:color w:val="auto"/>
                <w:sz w:val="28"/>
                <w:szCs w:val="28"/>
              </w:rPr>
            </w:pPr>
            <w:r w:rsidRPr="0073327C">
              <w:rPr>
                <w:rFonts w:ascii="Agency FB" w:hAnsi="Agency FB"/>
                <w:bCs w:val="0"/>
                <w:color w:val="auto"/>
                <w:sz w:val="28"/>
                <w:szCs w:val="28"/>
              </w:rPr>
              <w:t xml:space="preserve">e-form </w:t>
            </w:r>
          </w:p>
        </w:tc>
        <w:tc>
          <w:tcPr>
            <w:tcW w:w="3888" w:type="dxa"/>
            <w:tcBorders>
              <w:top w:val="none" w:sz="0" w:space="0" w:color="auto"/>
              <w:left w:val="none" w:sz="0" w:space="0" w:color="auto"/>
              <w:bottom w:val="none" w:sz="0" w:space="0" w:color="auto"/>
              <w:right w:val="none" w:sz="0" w:space="0" w:color="auto"/>
            </w:tcBorders>
          </w:tcPr>
          <w:p w:rsidR="00395A48" w:rsidRPr="0073327C" w:rsidRDefault="00395A48" w:rsidP="004A2C9F">
            <w:pPr>
              <w:pStyle w:val="NormalWeb"/>
              <w:spacing w:before="0" w:beforeAutospacing="0" w:after="200" w:afterAutospacing="0" w:line="276" w:lineRule="auto"/>
              <w:jc w:val="center"/>
              <w:textAlignment w:val="baseline"/>
              <w:cnfStyle w:val="100000000000"/>
              <w:rPr>
                <w:rFonts w:ascii="Agency FB" w:hAnsi="Agency FB"/>
                <w:bCs w:val="0"/>
                <w:color w:val="auto"/>
                <w:sz w:val="28"/>
                <w:szCs w:val="28"/>
              </w:rPr>
            </w:pPr>
            <w:r w:rsidRPr="0073327C">
              <w:rPr>
                <w:rFonts w:ascii="Agency FB" w:hAnsi="Agency FB"/>
                <w:bCs w:val="0"/>
                <w:color w:val="auto"/>
                <w:sz w:val="28"/>
                <w:szCs w:val="28"/>
              </w:rPr>
              <w:t>Time Limit</w:t>
            </w:r>
          </w:p>
        </w:tc>
      </w:tr>
      <w:tr w:rsidR="00395A48" w:rsidRPr="0073327C" w:rsidTr="00976B94">
        <w:trPr>
          <w:cnfStyle w:val="000000100000"/>
        </w:trPr>
        <w:tc>
          <w:tcPr>
            <w:cnfStyle w:val="001000000000"/>
            <w:tcW w:w="3708" w:type="dxa"/>
            <w:tcBorders>
              <w:left w:val="none" w:sz="0" w:space="0" w:color="auto"/>
              <w:right w:val="none" w:sz="0" w:space="0" w:color="auto"/>
            </w:tcBorders>
          </w:tcPr>
          <w:p w:rsidR="00395A48" w:rsidRPr="00395A48" w:rsidRDefault="00395A48" w:rsidP="004A2C9F">
            <w:pPr>
              <w:pStyle w:val="NormalWeb"/>
              <w:spacing w:before="0" w:beforeAutospacing="0" w:after="200" w:afterAutospacing="0" w:line="276" w:lineRule="auto"/>
              <w:jc w:val="center"/>
              <w:textAlignment w:val="baseline"/>
              <w:rPr>
                <w:rFonts w:ascii="Agency FB" w:hAnsi="Agency FB"/>
                <w:b w:val="0"/>
                <w:sz w:val="28"/>
                <w:szCs w:val="28"/>
              </w:rPr>
            </w:pPr>
            <w:r w:rsidRPr="00395A48">
              <w:rPr>
                <w:rFonts w:ascii="Agency FB" w:hAnsi="Agency FB"/>
                <w:b w:val="0"/>
                <w:sz w:val="28"/>
                <w:szCs w:val="28"/>
              </w:rPr>
              <w:t>Filing of Statements of Accounts &amp; Solvency</w:t>
            </w:r>
          </w:p>
        </w:tc>
        <w:tc>
          <w:tcPr>
            <w:tcW w:w="1890" w:type="dxa"/>
            <w:tcBorders>
              <w:left w:val="none" w:sz="0" w:space="0" w:color="auto"/>
              <w:right w:val="none" w:sz="0" w:space="0" w:color="auto"/>
            </w:tcBorders>
          </w:tcPr>
          <w:p w:rsidR="00395A48" w:rsidRPr="0073327C" w:rsidRDefault="00395A48" w:rsidP="004A2C9F">
            <w:pPr>
              <w:pStyle w:val="NormalWeb"/>
              <w:spacing w:before="0" w:beforeAutospacing="0" w:after="200" w:afterAutospacing="0" w:line="276" w:lineRule="auto"/>
              <w:jc w:val="center"/>
              <w:textAlignment w:val="baseline"/>
              <w:cnfStyle w:val="000000100000"/>
              <w:rPr>
                <w:rFonts w:ascii="Agency FB" w:hAnsi="Agency FB"/>
                <w:bCs/>
                <w:sz w:val="28"/>
                <w:szCs w:val="28"/>
              </w:rPr>
            </w:pPr>
            <w:r>
              <w:rPr>
                <w:rFonts w:ascii="Agency FB" w:hAnsi="Agency FB"/>
                <w:bCs/>
                <w:sz w:val="28"/>
                <w:szCs w:val="28"/>
              </w:rPr>
              <w:t>Form-8</w:t>
            </w:r>
          </w:p>
        </w:tc>
        <w:tc>
          <w:tcPr>
            <w:tcW w:w="3888" w:type="dxa"/>
            <w:tcBorders>
              <w:left w:val="none" w:sz="0" w:space="0" w:color="auto"/>
              <w:right w:val="none" w:sz="0" w:space="0" w:color="auto"/>
            </w:tcBorders>
          </w:tcPr>
          <w:p w:rsidR="00395A48" w:rsidRPr="0073327C" w:rsidRDefault="00D53B7E" w:rsidP="00395A48">
            <w:pPr>
              <w:pStyle w:val="NormalWeb"/>
              <w:spacing w:after="200" w:line="276" w:lineRule="auto"/>
              <w:ind w:left="-18" w:firstLine="18"/>
              <w:jc w:val="both"/>
              <w:cnfStyle w:val="000000100000"/>
              <w:rPr>
                <w:rFonts w:ascii="Agency FB" w:hAnsi="Agency FB"/>
                <w:bCs/>
                <w:sz w:val="28"/>
                <w:szCs w:val="28"/>
              </w:rPr>
            </w:pPr>
            <w:r w:rsidRPr="00395A48">
              <w:rPr>
                <w:rFonts w:ascii="Agency FB" w:hAnsi="Agency FB"/>
                <w:bCs/>
                <w:sz w:val="28"/>
                <w:szCs w:val="28"/>
              </w:rPr>
              <w:t>Within 30 days</w:t>
            </w:r>
            <w:r w:rsidR="00395A48">
              <w:rPr>
                <w:rFonts w:ascii="Agency FB" w:hAnsi="Agency FB"/>
                <w:bCs/>
                <w:sz w:val="28"/>
                <w:szCs w:val="28"/>
              </w:rPr>
              <w:t xml:space="preserve"> </w:t>
            </w:r>
            <w:r w:rsidR="00395A48" w:rsidRPr="00395A48">
              <w:rPr>
                <w:rFonts w:ascii="Agency FB" w:hAnsi="Agency FB"/>
                <w:bCs/>
                <w:sz w:val="28"/>
                <w:szCs w:val="28"/>
              </w:rPr>
              <w:t xml:space="preserve"> from the end of 6 months from the closure of Financial Year</w:t>
            </w:r>
          </w:p>
        </w:tc>
      </w:tr>
      <w:tr w:rsidR="00395A48" w:rsidRPr="0073327C" w:rsidTr="00976B94">
        <w:tc>
          <w:tcPr>
            <w:cnfStyle w:val="001000000000"/>
            <w:tcW w:w="3708" w:type="dxa"/>
          </w:tcPr>
          <w:p w:rsidR="00395A48" w:rsidRPr="00395A48" w:rsidRDefault="00395A48" w:rsidP="004A2C9F">
            <w:pPr>
              <w:pStyle w:val="NormalWeb"/>
              <w:spacing w:before="0" w:beforeAutospacing="0" w:after="200" w:afterAutospacing="0" w:line="276" w:lineRule="auto"/>
              <w:jc w:val="center"/>
              <w:textAlignment w:val="baseline"/>
              <w:rPr>
                <w:rFonts w:ascii="Agency FB" w:hAnsi="Agency FB"/>
                <w:b w:val="0"/>
                <w:sz w:val="28"/>
                <w:szCs w:val="28"/>
              </w:rPr>
            </w:pPr>
            <w:r w:rsidRPr="00395A48">
              <w:rPr>
                <w:rFonts w:ascii="Agency FB" w:hAnsi="Agency FB"/>
                <w:b w:val="0"/>
                <w:sz w:val="28"/>
                <w:szCs w:val="28"/>
              </w:rPr>
              <w:t>Filing of Annual Return</w:t>
            </w:r>
          </w:p>
        </w:tc>
        <w:tc>
          <w:tcPr>
            <w:tcW w:w="1890" w:type="dxa"/>
          </w:tcPr>
          <w:p w:rsidR="00395A48" w:rsidRPr="0073327C" w:rsidRDefault="00395A48" w:rsidP="004A2C9F">
            <w:pPr>
              <w:pStyle w:val="NormalWeb"/>
              <w:spacing w:before="0" w:beforeAutospacing="0" w:after="200" w:afterAutospacing="0" w:line="276" w:lineRule="auto"/>
              <w:jc w:val="center"/>
              <w:textAlignment w:val="baseline"/>
              <w:cnfStyle w:val="000000000000"/>
              <w:rPr>
                <w:rFonts w:ascii="Agency FB" w:hAnsi="Agency FB"/>
                <w:bCs/>
                <w:sz w:val="28"/>
                <w:szCs w:val="28"/>
              </w:rPr>
            </w:pPr>
            <w:r>
              <w:rPr>
                <w:rFonts w:ascii="Agency FB" w:hAnsi="Agency FB"/>
                <w:bCs/>
                <w:sz w:val="28"/>
                <w:szCs w:val="28"/>
              </w:rPr>
              <w:t>Form-11</w:t>
            </w:r>
          </w:p>
        </w:tc>
        <w:tc>
          <w:tcPr>
            <w:tcW w:w="3888" w:type="dxa"/>
          </w:tcPr>
          <w:p w:rsidR="00395A48" w:rsidRPr="0073327C" w:rsidRDefault="00395A48" w:rsidP="00395A48">
            <w:pPr>
              <w:pStyle w:val="NormalWeb"/>
              <w:spacing w:before="0" w:beforeAutospacing="0" w:after="200" w:afterAutospacing="0" w:line="276" w:lineRule="auto"/>
              <w:jc w:val="both"/>
              <w:textAlignment w:val="baseline"/>
              <w:cnfStyle w:val="000000000000"/>
              <w:rPr>
                <w:rFonts w:ascii="Agency FB" w:hAnsi="Agency FB"/>
                <w:bCs/>
                <w:sz w:val="28"/>
                <w:szCs w:val="28"/>
              </w:rPr>
            </w:pPr>
            <w:r w:rsidRPr="00395A48">
              <w:rPr>
                <w:rFonts w:ascii="Agency FB" w:hAnsi="Agency FB"/>
                <w:bCs/>
                <w:sz w:val="28"/>
                <w:szCs w:val="28"/>
              </w:rPr>
              <w:t>Within 60 Days of closure of Financial Year</w:t>
            </w:r>
          </w:p>
        </w:tc>
      </w:tr>
    </w:tbl>
    <w:p w:rsidR="00AD1DC7" w:rsidRPr="00DC57B7" w:rsidRDefault="009006EB" w:rsidP="00AD1DC7">
      <w:pPr>
        <w:ind w:right="810"/>
        <w:jc w:val="center"/>
        <w:rPr>
          <w:rFonts w:ascii="Comic Sans MS" w:hAnsi="Comic Sans MS"/>
          <w:color w:val="808080" w:themeColor="background1" w:themeShade="80"/>
          <w:sz w:val="26"/>
          <w:szCs w:val="26"/>
        </w:rPr>
      </w:pPr>
      <w:r>
        <w:rPr>
          <w:rFonts w:ascii="Comic Sans MS" w:hAnsi="Comic Sans MS"/>
          <w:color w:val="808080" w:themeColor="background1" w:themeShade="80"/>
          <w:sz w:val="26"/>
          <w:szCs w:val="26"/>
        </w:rPr>
        <w:t xml:space="preserve">TABLE OF </w:t>
      </w:r>
      <w:r w:rsidR="00AD1DC7" w:rsidRPr="00DC57B7">
        <w:rPr>
          <w:rFonts w:ascii="Comic Sans MS" w:hAnsi="Comic Sans MS"/>
          <w:color w:val="808080" w:themeColor="background1" w:themeShade="80"/>
          <w:sz w:val="26"/>
          <w:szCs w:val="26"/>
        </w:rPr>
        <w:t>STEPS OF CONVERSION:</w:t>
      </w:r>
    </w:p>
    <w:tbl>
      <w:tblPr>
        <w:tblStyle w:val="TableGrid"/>
        <w:tblW w:w="0" w:type="auto"/>
        <w:tblLook w:val="04A0"/>
      </w:tblPr>
      <w:tblGrid>
        <w:gridCol w:w="1188"/>
        <w:gridCol w:w="4410"/>
        <w:gridCol w:w="3060"/>
      </w:tblGrid>
      <w:tr w:rsidR="00AD1DC7" w:rsidRPr="00DC57B7" w:rsidTr="004A2C9F">
        <w:tc>
          <w:tcPr>
            <w:tcW w:w="1188" w:type="dxa"/>
          </w:tcPr>
          <w:p w:rsidR="00AD1DC7" w:rsidRPr="00DC57B7" w:rsidRDefault="00AD1DC7" w:rsidP="004A2C9F">
            <w:pPr>
              <w:spacing w:line="276" w:lineRule="auto"/>
              <w:jc w:val="center"/>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S. NO.</w:t>
            </w:r>
          </w:p>
        </w:tc>
        <w:tc>
          <w:tcPr>
            <w:tcW w:w="4410" w:type="dxa"/>
          </w:tcPr>
          <w:p w:rsidR="00AD1DC7" w:rsidRPr="00DC57B7" w:rsidRDefault="00AD1DC7" w:rsidP="004A2C9F">
            <w:pPr>
              <w:spacing w:line="276" w:lineRule="auto"/>
              <w:jc w:val="center"/>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PARTICULAR</w:t>
            </w:r>
          </w:p>
        </w:tc>
        <w:tc>
          <w:tcPr>
            <w:tcW w:w="3060" w:type="dxa"/>
          </w:tcPr>
          <w:p w:rsidR="00AD1DC7" w:rsidRPr="00DC57B7" w:rsidRDefault="00AD1DC7" w:rsidP="004A2C9F">
            <w:pPr>
              <w:spacing w:line="276" w:lineRule="auto"/>
              <w:jc w:val="center"/>
              <w:rPr>
                <w:rFonts w:ascii="Comic Sans MS" w:hAnsi="Comic Sans MS"/>
                <w:b/>
                <w:color w:val="808080" w:themeColor="background1" w:themeShade="80"/>
                <w:sz w:val="26"/>
                <w:szCs w:val="26"/>
              </w:rPr>
            </w:pPr>
            <w:r w:rsidRPr="00DC57B7">
              <w:rPr>
                <w:rFonts w:ascii="Comic Sans MS" w:hAnsi="Comic Sans MS"/>
                <w:b/>
                <w:color w:val="808080" w:themeColor="background1" w:themeShade="80"/>
                <w:sz w:val="26"/>
                <w:szCs w:val="26"/>
              </w:rPr>
              <w:t>REQUIREMENT</w:t>
            </w:r>
          </w:p>
        </w:tc>
      </w:tr>
      <w:tr w:rsidR="00AD1DC7" w:rsidRPr="00DC57B7" w:rsidTr="004A2C9F">
        <w:trPr>
          <w:trHeight w:val="70"/>
        </w:trPr>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Call BM- to change name – ending with word LLP</w:t>
            </w:r>
          </w:p>
        </w:tc>
        <w:tc>
          <w:tcPr>
            <w:tcW w:w="3060" w:type="dxa"/>
          </w:tcPr>
          <w:p w:rsidR="00AD1DC7" w:rsidRPr="00DC57B7" w:rsidRDefault="00AD1DC7" w:rsidP="004A2C9F">
            <w:pPr>
              <w:spacing w:line="276" w:lineRule="auto"/>
              <w:jc w:val="center"/>
              <w:rPr>
                <w:rFonts w:ascii="Comic Sans MS" w:hAnsi="Comic Sans MS"/>
                <w:sz w:val="26"/>
                <w:szCs w:val="26"/>
                <w:highlight w:val="lightGray"/>
              </w:rPr>
            </w:pPr>
          </w:p>
        </w:tc>
      </w:tr>
      <w:tr w:rsidR="00AD1DC7" w:rsidRPr="00DC57B7" w:rsidTr="004A2C9F">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File Form for Name approval with work LLP</w:t>
            </w:r>
          </w:p>
        </w:tc>
        <w:tc>
          <w:tcPr>
            <w:tcW w:w="3060" w:type="dxa"/>
          </w:tcPr>
          <w:p w:rsidR="00AD1DC7" w:rsidRPr="00DC57B7" w:rsidRDefault="00AD1DC7" w:rsidP="000676B1">
            <w:pPr>
              <w:spacing w:line="276" w:lineRule="auto"/>
              <w:jc w:val="center"/>
              <w:rPr>
                <w:rFonts w:ascii="Comic Sans MS" w:hAnsi="Comic Sans MS"/>
                <w:sz w:val="26"/>
                <w:szCs w:val="26"/>
              </w:rPr>
            </w:pPr>
            <w:r w:rsidRPr="00DC57B7">
              <w:rPr>
                <w:rFonts w:ascii="Comic Sans MS" w:hAnsi="Comic Sans MS"/>
                <w:sz w:val="26"/>
                <w:szCs w:val="26"/>
              </w:rPr>
              <w:t xml:space="preserve">E-form </w:t>
            </w:r>
            <w:r w:rsidR="000676B1">
              <w:rPr>
                <w:rFonts w:ascii="Comic Sans MS" w:hAnsi="Comic Sans MS"/>
                <w:sz w:val="26"/>
                <w:szCs w:val="26"/>
              </w:rPr>
              <w:t>LLP</w:t>
            </w:r>
            <w:r w:rsidRPr="00DC57B7">
              <w:rPr>
                <w:rFonts w:ascii="Comic Sans MS" w:hAnsi="Comic Sans MS"/>
                <w:sz w:val="26"/>
                <w:szCs w:val="26"/>
              </w:rPr>
              <w:t>-1</w:t>
            </w:r>
          </w:p>
        </w:tc>
      </w:tr>
      <w:tr w:rsidR="00AD1DC7" w:rsidRPr="00DC57B7" w:rsidTr="004A2C9F">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 xml:space="preserve">ROC issue name approval </w:t>
            </w:r>
            <w:r w:rsidRPr="00DC57B7">
              <w:rPr>
                <w:rFonts w:ascii="Comic Sans MS" w:hAnsi="Comic Sans MS"/>
                <w:sz w:val="26"/>
                <w:szCs w:val="26"/>
              </w:rPr>
              <w:lastRenderedPageBreak/>
              <w:t>certificate</w:t>
            </w:r>
          </w:p>
        </w:tc>
        <w:tc>
          <w:tcPr>
            <w:tcW w:w="3060" w:type="dxa"/>
          </w:tcPr>
          <w:p w:rsidR="00AD1DC7" w:rsidRPr="00DC57B7" w:rsidRDefault="00AD1DC7" w:rsidP="004A2C9F">
            <w:pPr>
              <w:spacing w:line="276" w:lineRule="auto"/>
              <w:jc w:val="center"/>
              <w:rPr>
                <w:rFonts w:ascii="Comic Sans MS" w:hAnsi="Comic Sans MS"/>
                <w:sz w:val="26"/>
                <w:szCs w:val="26"/>
              </w:rPr>
            </w:pPr>
          </w:p>
        </w:tc>
      </w:tr>
      <w:tr w:rsidR="00AD1DC7" w:rsidRPr="00DC57B7" w:rsidTr="004A2C9F">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Incorporation documents with registrar</w:t>
            </w:r>
          </w:p>
        </w:tc>
        <w:tc>
          <w:tcPr>
            <w:tcW w:w="3060" w:type="dxa"/>
          </w:tcPr>
          <w:p w:rsidR="00AD1DC7" w:rsidRPr="00DC57B7" w:rsidRDefault="00AD1DC7" w:rsidP="004A2C9F">
            <w:pPr>
              <w:spacing w:line="276" w:lineRule="auto"/>
              <w:jc w:val="center"/>
              <w:rPr>
                <w:rFonts w:ascii="Comic Sans MS" w:hAnsi="Comic Sans MS"/>
                <w:sz w:val="26"/>
                <w:szCs w:val="26"/>
              </w:rPr>
            </w:pPr>
            <w:r w:rsidRPr="00DC57B7">
              <w:rPr>
                <w:rFonts w:ascii="Comic Sans MS" w:hAnsi="Comic Sans MS"/>
                <w:sz w:val="26"/>
                <w:szCs w:val="26"/>
              </w:rPr>
              <w:t>File e-form -2</w:t>
            </w:r>
          </w:p>
        </w:tc>
      </w:tr>
      <w:tr w:rsidR="00AD1DC7" w:rsidRPr="00DC57B7" w:rsidTr="004A2C9F">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Application of Conversion</w:t>
            </w:r>
          </w:p>
        </w:tc>
        <w:tc>
          <w:tcPr>
            <w:tcW w:w="3060" w:type="dxa"/>
          </w:tcPr>
          <w:p w:rsidR="00AD1DC7" w:rsidRPr="00DC57B7" w:rsidRDefault="00AD1DC7" w:rsidP="004A2C9F">
            <w:pPr>
              <w:spacing w:line="276" w:lineRule="auto"/>
              <w:jc w:val="center"/>
              <w:rPr>
                <w:rFonts w:ascii="Comic Sans MS" w:hAnsi="Comic Sans MS"/>
                <w:sz w:val="26"/>
                <w:szCs w:val="26"/>
              </w:rPr>
            </w:pPr>
            <w:r w:rsidRPr="00DC57B7">
              <w:rPr>
                <w:rFonts w:ascii="Comic Sans MS" w:hAnsi="Comic Sans MS"/>
                <w:sz w:val="26"/>
                <w:szCs w:val="26"/>
              </w:rPr>
              <w:t>e-form – 18</w:t>
            </w:r>
          </w:p>
        </w:tc>
      </w:tr>
      <w:tr w:rsidR="00AD1DC7" w:rsidRPr="00DC57B7" w:rsidTr="004A2C9F">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LLP Agreement- within 30 days of approval of above forms</w:t>
            </w:r>
          </w:p>
        </w:tc>
        <w:tc>
          <w:tcPr>
            <w:tcW w:w="3060" w:type="dxa"/>
          </w:tcPr>
          <w:p w:rsidR="00AD1DC7" w:rsidRPr="00DC57B7" w:rsidRDefault="00AD1DC7" w:rsidP="004A2C9F">
            <w:pPr>
              <w:spacing w:line="276" w:lineRule="auto"/>
              <w:jc w:val="center"/>
              <w:rPr>
                <w:rFonts w:ascii="Comic Sans MS" w:hAnsi="Comic Sans MS"/>
                <w:sz w:val="26"/>
                <w:szCs w:val="26"/>
              </w:rPr>
            </w:pPr>
            <w:r w:rsidRPr="00DC57B7">
              <w:rPr>
                <w:rFonts w:ascii="Comic Sans MS" w:hAnsi="Comic Sans MS"/>
                <w:sz w:val="26"/>
                <w:szCs w:val="26"/>
              </w:rPr>
              <w:t>e-form- 3</w:t>
            </w:r>
          </w:p>
          <w:p w:rsidR="00AD1DC7" w:rsidRPr="00DC57B7" w:rsidRDefault="00AD1DC7" w:rsidP="004A2C9F">
            <w:pPr>
              <w:spacing w:line="276" w:lineRule="auto"/>
              <w:jc w:val="center"/>
              <w:rPr>
                <w:rFonts w:ascii="Comic Sans MS" w:hAnsi="Comic Sans MS"/>
                <w:sz w:val="26"/>
                <w:szCs w:val="26"/>
              </w:rPr>
            </w:pPr>
          </w:p>
        </w:tc>
      </w:tr>
      <w:tr w:rsidR="00AD1DC7" w:rsidRPr="00DC57B7" w:rsidTr="004A2C9F">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If incorporation certificate is issued by department; then</w:t>
            </w:r>
          </w:p>
        </w:tc>
        <w:tc>
          <w:tcPr>
            <w:tcW w:w="3060" w:type="dxa"/>
          </w:tcPr>
          <w:p w:rsidR="00AD1DC7" w:rsidRPr="00DC57B7" w:rsidRDefault="00AD1DC7" w:rsidP="004A2C9F">
            <w:pPr>
              <w:spacing w:line="276" w:lineRule="auto"/>
              <w:jc w:val="center"/>
              <w:rPr>
                <w:rFonts w:ascii="Comic Sans MS" w:hAnsi="Comic Sans MS"/>
                <w:sz w:val="26"/>
                <w:szCs w:val="26"/>
              </w:rPr>
            </w:pPr>
          </w:p>
        </w:tc>
      </w:tr>
      <w:tr w:rsidR="00AD1DC7" w:rsidRPr="00DC57B7" w:rsidTr="004A2C9F">
        <w:tc>
          <w:tcPr>
            <w:tcW w:w="1188" w:type="dxa"/>
          </w:tcPr>
          <w:p w:rsidR="00AD1DC7" w:rsidRPr="008F1BFF" w:rsidRDefault="00AD1DC7" w:rsidP="004A2C9F">
            <w:pPr>
              <w:pStyle w:val="ListParagraph"/>
              <w:numPr>
                <w:ilvl w:val="0"/>
                <w:numId w:val="40"/>
              </w:numPr>
              <w:jc w:val="center"/>
              <w:rPr>
                <w:rFonts w:ascii="Comic Sans MS" w:hAnsi="Comic Sans MS"/>
                <w:sz w:val="26"/>
                <w:szCs w:val="26"/>
              </w:rPr>
            </w:pPr>
          </w:p>
        </w:tc>
        <w:tc>
          <w:tcPr>
            <w:tcW w:w="4410" w:type="dxa"/>
          </w:tcPr>
          <w:p w:rsidR="00AD1DC7" w:rsidRPr="00DC57B7" w:rsidRDefault="00AD1DC7" w:rsidP="004A2C9F">
            <w:pPr>
              <w:spacing w:line="276" w:lineRule="auto"/>
              <w:rPr>
                <w:rFonts w:ascii="Comic Sans MS" w:hAnsi="Comic Sans MS"/>
                <w:sz w:val="26"/>
                <w:szCs w:val="26"/>
              </w:rPr>
            </w:pPr>
            <w:r w:rsidRPr="00DC57B7">
              <w:rPr>
                <w:rFonts w:ascii="Comic Sans MS" w:hAnsi="Comic Sans MS"/>
                <w:sz w:val="26"/>
                <w:szCs w:val="26"/>
              </w:rPr>
              <w:t>Intimation of Conversion to Registrar</w:t>
            </w:r>
          </w:p>
        </w:tc>
        <w:tc>
          <w:tcPr>
            <w:tcW w:w="3060" w:type="dxa"/>
          </w:tcPr>
          <w:p w:rsidR="00AD1DC7" w:rsidRPr="00DC57B7" w:rsidRDefault="00AD1DC7" w:rsidP="004A2C9F">
            <w:pPr>
              <w:spacing w:line="276" w:lineRule="auto"/>
              <w:jc w:val="center"/>
              <w:rPr>
                <w:rFonts w:ascii="Comic Sans MS" w:hAnsi="Comic Sans MS"/>
                <w:sz w:val="26"/>
                <w:szCs w:val="26"/>
              </w:rPr>
            </w:pPr>
            <w:r w:rsidRPr="00DC57B7">
              <w:rPr>
                <w:rFonts w:ascii="Comic Sans MS" w:hAnsi="Comic Sans MS"/>
                <w:sz w:val="26"/>
                <w:szCs w:val="26"/>
              </w:rPr>
              <w:t>e-form-14</w:t>
            </w:r>
          </w:p>
          <w:p w:rsidR="00AD1DC7" w:rsidRPr="00DC57B7" w:rsidRDefault="00AD1DC7" w:rsidP="004A2C9F">
            <w:pPr>
              <w:spacing w:line="276" w:lineRule="auto"/>
              <w:jc w:val="center"/>
              <w:rPr>
                <w:rFonts w:ascii="Comic Sans MS" w:hAnsi="Comic Sans MS"/>
                <w:sz w:val="26"/>
                <w:szCs w:val="26"/>
              </w:rPr>
            </w:pPr>
          </w:p>
        </w:tc>
      </w:tr>
    </w:tbl>
    <w:p w:rsidR="00AD1DC7" w:rsidRDefault="00AD1DC7">
      <w:pPr>
        <w:rPr>
          <w:rFonts w:ascii="Agency FB" w:eastAsia="Times New Roman" w:hAnsi="Agency FB" w:cs="David"/>
          <w:b/>
          <w:color w:val="808080" w:themeColor="background1" w:themeShade="80"/>
          <w:sz w:val="32"/>
          <w:szCs w:val="32"/>
          <w:u w:val="single"/>
        </w:rPr>
      </w:pPr>
    </w:p>
    <w:p w:rsidR="00AD1DC7" w:rsidRPr="00AD1DC7" w:rsidRDefault="00AD1DC7" w:rsidP="00E51709">
      <w:pPr>
        <w:pStyle w:val="NormalWeb"/>
        <w:shd w:val="clear" w:color="auto" w:fill="FFFFFF"/>
        <w:spacing w:before="0" w:beforeAutospacing="0" w:after="0" w:afterAutospacing="0" w:line="276" w:lineRule="auto"/>
        <w:jc w:val="center"/>
        <w:rPr>
          <w:rFonts w:ascii="Agency FB" w:hAnsi="Agency FB" w:cs="David"/>
          <w:b/>
          <w:color w:val="808080" w:themeColor="background1" w:themeShade="80"/>
          <w:sz w:val="32"/>
          <w:szCs w:val="32"/>
          <w:u w:val="single"/>
        </w:rPr>
      </w:pPr>
      <w:r w:rsidRPr="00AD1DC7">
        <w:rPr>
          <w:rFonts w:ascii="Agency FB" w:hAnsi="Agency FB" w:cs="David"/>
          <w:b/>
          <w:color w:val="808080" w:themeColor="background1" w:themeShade="80"/>
          <w:sz w:val="32"/>
          <w:szCs w:val="32"/>
          <w:u w:val="single"/>
        </w:rPr>
        <w:t>RELEVANT SECTIONS OF LLP ACT-2008</w:t>
      </w:r>
    </w:p>
    <w:p w:rsidR="00E51709" w:rsidRDefault="00E51709" w:rsidP="00E51709">
      <w:pPr>
        <w:pStyle w:val="NormalWeb"/>
        <w:shd w:val="clear" w:color="auto" w:fill="FFFFFF"/>
        <w:spacing w:before="0" w:beforeAutospacing="0" w:after="0" w:afterAutospacing="0" w:line="276" w:lineRule="auto"/>
        <w:jc w:val="center"/>
        <w:rPr>
          <w:rFonts w:ascii="Agency FB" w:hAnsi="Agency FB" w:cs="Helvetica"/>
          <w:b/>
          <w:color w:val="373737"/>
          <w:sz w:val="32"/>
          <w:szCs w:val="32"/>
          <w:u w:val="single"/>
        </w:rPr>
      </w:pPr>
      <w:r w:rsidRPr="00C97D8D">
        <w:rPr>
          <w:rFonts w:ascii="Agency FB" w:hAnsi="Agency FB" w:cs="Helvetica"/>
          <w:b/>
          <w:color w:val="373737"/>
          <w:sz w:val="32"/>
          <w:szCs w:val="32"/>
          <w:u w:val="single"/>
        </w:rPr>
        <w:t>Conversion of Company into LLP Govern by Following Sections of LLP Act-</w:t>
      </w:r>
      <w:r>
        <w:rPr>
          <w:rFonts w:ascii="Agency FB" w:hAnsi="Agency FB" w:cs="Helvetica"/>
          <w:b/>
          <w:color w:val="373737"/>
          <w:sz w:val="32"/>
          <w:szCs w:val="32"/>
          <w:u w:val="single"/>
        </w:rPr>
        <w:t>2008</w:t>
      </w:r>
      <w:r w:rsidRPr="00C97D8D">
        <w:rPr>
          <w:rFonts w:ascii="Agency FB" w:hAnsi="Agency FB" w:cs="Helvetica"/>
          <w:b/>
          <w:color w:val="373737"/>
          <w:sz w:val="32"/>
          <w:szCs w:val="32"/>
          <w:u w:val="single"/>
        </w:rPr>
        <w:t>:</w:t>
      </w:r>
    </w:p>
    <w:p w:rsidR="00E51709" w:rsidRDefault="00E51709" w:rsidP="00E51709">
      <w:pPr>
        <w:pStyle w:val="NormalWeb"/>
        <w:shd w:val="clear" w:color="auto" w:fill="FFFFFF"/>
        <w:spacing w:before="0" w:beforeAutospacing="0" w:after="0" w:afterAutospacing="0" w:line="276" w:lineRule="auto"/>
        <w:jc w:val="both"/>
        <w:rPr>
          <w:rFonts w:ascii="Agency FB" w:hAnsi="Agency FB" w:cs="Helvetica"/>
          <w:b/>
          <w:color w:val="373737"/>
          <w:sz w:val="32"/>
          <w:szCs w:val="32"/>
          <w:u w:val="single"/>
        </w:rPr>
      </w:pPr>
    </w:p>
    <w:p w:rsidR="00E51709" w:rsidRDefault="00E51709" w:rsidP="00E51709">
      <w:pPr>
        <w:pStyle w:val="NormalWeb"/>
        <w:shd w:val="clear" w:color="auto" w:fill="FFFFFF"/>
        <w:spacing w:before="0" w:beforeAutospacing="0" w:after="0" w:afterAutospacing="0" w:line="276" w:lineRule="auto"/>
        <w:jc w:val="both"/>
        <w:rPr>
          <w:rFonts w:ascii="Agency FB" w:hAnsi="Agency FB" w:cs="Helvetica"/>
          <w:color w:val="373737"/>
          <w:sz w:val="32"/>
          <w:szCs w:val="32"/>
        </w:rPr>
      </w:pPr>
      <w:r>
        <w:rPr>
          <w:rFonts w:ascii="Agency FB" w:hAnsi="Agency FB" w:cs="Helvetica"/>
          <w:b/>
          <w:color w:val="373737"/>
          <w:sz w:val="32"/>
          <w:szCs w:val="32"/>
          <w:u w:val="single"/>
        </w:rPr>
        <w:t xml:space="preserve">Section-56: </w:t>
      </w:r>
      <w:r>
        <w:rPr>
          <w:rFonts w:ascii="Agency FB" w:hAnsi="Agency FB" w:cs="Helvetica"/>
          <w:color w:val="373737"/>
          <w:sz w:val="32"/>
          <w:szCs w:val="32"/>
        </w:rPr>
        <w:t xml:space="preserve">A private company may convert into a Limited Liability partnership is accordance with the provisions of this Chapter and the </w:t>
      </w:r>
      <w:r w:rsidRPr="00A107EA">
        <w:rPr>
          <w:rFonts w:ascii="Agency FB" w:hAnsi="Agency FB" w:cs="Helvetica"/>
          <w:b/>
          <w:i/>
          <w:color w:val="373737"/>
          <w:sz w:val="32"/>
          <w:szCs w:val="32"/>
          <w:u w:val="single"/>
        </w:rPr>
        <w:t>Third Schedule</w:t>
      </w:r>
      <w:r>
        <w:rPr>
          <w:rFonts w:ascii="Agency FB" w:hAnsi="Agency FB" w:cs="Helvetica"/>
          <w:color w:val="373737"/>
          <w:sz w:val="32"/>
          <w:szCs w:val="32"/>
        </w:rPr>
        <w:t>.</w:t>
      </w:r>
    </w:p>
    <w:p w:rsidR="00E51709" w:rsidRPr="002A0A5F" w:rsidRDefault="00E51709" w:rsidP="00E51709">
      <w:pPr>
        <w:pStyle w:val="NormalWeb"/>
        <w:shd w:val="clear" w:color="auto" w:fill="FFFFFF"/>
        <w:spacing w:before="0" w:beforeAutospacing="0" w:after="0" w:afterAutospacing="0" w:line="276" w:lineRule="auto"/>
        <w:jc w:val="both"/>
        <w:rPr>
          <w:rFonts w:ascii="Agency FB" w:hAnsi="Agency FB" w:cs="Helvetica"/>
          <w:color w:val="373737"/>
          <w:sz w:val="32"/>
          <w:szCs w:val="32"/>
        </w:rPr>
      </w:pPr>
    </w:p>
    <w:p w:rsidR="00E51709" w:rsidRDefault="00E51709" w:rsidP="00E51709">
      <w:pPr>
        <w:spacing w:after="0"/>
        <w:rPr>
          <w:rFonts w:ascii="Agency FB" w:eastAsia="Times New Roman" w:hAnsi="Agency FB" w:cs="Helvetica"/>
          <w:color w:val="373737"/>
          <w:sz w:val="32"/>
          <w:szCs w:val="32"/>
        </w:rPr>
      </w:pPr>
      <w:r>
        <w:rPr>
          <w:rFonts w:ascii="Agency FB" w:hAnsi="Agency FB" w:cs="Helvetica"/>
          <w:b/>
          <w:color w:val="373737"/>
          <w:sz w:val="32"/>
          <w:szCs w:val="32"/>
          <w:u w:val="single"/>
        </w:rPr>
        <w:t xml:space="preserve">Section-57: </w:t>
      </w:r>
      <w:r w:rsidRPr="00ED1CEB">
        <w:rPr>
          <w:rFonts w:ascii="Agency FB" w:hAnsi="Agency FB" w:cs="Helvetica"/>
          <w:color w:val="373737"/>
          <w:sz w:val="32"/>
          <w:szCs w:val="32"/>
        </w:rPr>
        <w:t xml:space="preserve">An </w:t>
      </w:r>
      <w:r w:rsidRPr="00ED1CEB">
        <w:rPr>
          <w:rFonts w:ascii="Agency FB" w:hAnsi="Agency FB" w:cs="Helvetica"/>
          <w:noProof/>
          <w:color w:val="373737"/>
          <w:sz w:val="32"/>
          <w:szCs w:val="32"/>
        </w:rPr>
        <w:t>unlisted</w:t>
      </w:r>
      <w:r>
        <w:rPr>
          <w:rFonts w:ascii="Agency FB" w:hAnsi="Agency FB" w:cs="Helvetica"/>
          <w:b/>
          <w:noProof/>
          <w:color w:val="373737"/>
          <w:sz w:val="32"/>
          <w:szCs w:val="32"/>
          <w:u w:val="single"/>
        </w:rPr>
        <w:t xml:space="preserve"> </w:t>
      </w:r>
      <w:r w:rsidRPr="00ED1CEB">
        <w:rPr>
          <w:rFonts w:ascii="Agency FB" w:eastAsia="Times New Roman" w:hAnsi="Agency FB" w:cs="Helvetica"/>
          <w:color w:val="373737"/>
          <w:sz w:val="32"/>
          <w:szCs w:val="32"/>
        </w:rPr>
        <w:t xml:space="preserve">Public Company may convert into a Limited Liability Partnership in accordance with the provisions of this Chapter and the </w:t>
      </w:r>
      <w:r w:rsidRPr="0024694D">
        <w:rPr>
          <w:rFonts w:ascii="Agency FB" w:eastAsia="Times New Roman" w:hAnsi="Agency FB" w:cs="Helvetica"/>
          <w:b/>
          <w:i/>
          <w:color w:val="373737"/>
          <w:sz w:val="32"/>
          <w:szCs w:val="32"/>
          <w:u w:val="single"/>
        </w:rPr>
        <w:t xml:space="preserve">Fourth </w:t>
      </w:r>
      <w:r w:rsidR="00D66267">
        <w:rPr>
          <w:rFonts w:ascii="Agency FB" w:eastAsia="Times New Roman" w:hAnsi="Agency FB" w:cs="Helvetica"/>
          <w:b/>
          <w:i/>
          <w:color w:val="373737"/>
          <w:sz w:val="32"/>
          <w:szCs w:val="32"/>
          <w:u w:val="single"/>
        </w:rPr>
        <w:t>Schedule</w:t>
      </w:r>
      <w:r w:rsidRPr="00ED1CEB">
        <w:rPr>
          <w:rFonts w:ascii="Agency FB" w:eastAsia="Times New Roman" w:hAnsi="Agency FB" w:cs="Helvetica"/>
          <w:color w:val="373737"/>
          <w:sz w:val="32"/>
          <w:szCs w:val="32"/>
        </w:rPr>
        <w:t xml:space="preserve">. </w:t>
      </w:r>
    </w:p>
    <w:p w:rsidR="00AD1DC7" w:rsidRDefault="00AD1DC7" w:rsidP="00E51709">
      <w:pPr>
        <w:spacing w:after="0"/>
        <w:rPr>
          <w:rFonts w:ascii="Agency FB" w:eastAsia="Times New Roman" w:hAnsi="Agency FB" w:cs="Helvetica"/>
          <w:color w:val="373737"/>
          <w:sz w:val="32"/>
          <w:szCs w:val="32"/>
        </w:rPr>
      </w:pPr>
    </w:p>
    <w:p w:rsidR="00247760" w:rsidRPr="00ED1CEB" w:rsidRDefault="00247760" w:rsidP="00E51709">
      <w:pPr>
        <w:spacing w:after="0"/>
        <w:rPr>
          <w:rFonts w:ascii="Agency FB" w:eastAsia="Times New Roman" w:hAnsi="Agency FB" w:cs="Helvetica"/>
          <w:color w:val="373737"/>
          <w:sz w:val="32"/>
          <w:szCs w:val="32"/>
        </w:rPr>
      </w:pPr>
    </w:p>
    <w:p w:rsidR="00E51709" w:rsidRPr="009A1B22" w:rsidRDefault="00E51709" w:rsidP="00E51709">
      <w:pPr>
        <w:spacing w:after="0"/>
        <w:jc w:val="center"/>
        <w:rPr>
          <w:rFonts w:ascii="Comic Sans MS" w:hAnsi="Comic Sans MS"/>
          <w:color w:val="808080" w:themeColor="background1" w:themeShade="80"/>
          <w:sz w:val="26"/>
          <w:szCs w:val="26"/>
        </w:rPr>
      </w:pPr>
      <w:r w:rsidRPr="009A1B22">
        <w:rPr>
          <w:rFonts w:ascii="Comic Sans MS" w:hAnsi="Comic Sans MS"/>
          <w:color w:val="808080" w:themeColor="background1" w:themeShade="80"/>
          <w:sz w:val="26"/>
          <w:szCs w:val="26"/>
        </w:rPr>
        <w:t>THE THIRD SCHEDULE</w:t>
      </w:r>
    </w:p>
    <w:p w:rsidR="00E51709" w:rsidRPr="009A1B22" w:rsidRDefault="00E51709" w:rsidP="00E51709">
      <w:pPr>
        <w:spacing w:after="0"/>
        <w:jc w:val="center"/>
        <w:rPr>
          <w:rFonts w:ascii="Comic Sans MS" w:hAnsi="Comic Sans MS"/>
          <w:color w:val="808080" w:themeColor="background1" w:themeShade="80"/>
          <w:sz w:val="26"/>
          <w:szCs w:val="26"/>
        </w:rPr>
      </w:pPr>
      <w:r w:rsidRPr="009A1B22">
        <w:rPr>
          <w:rFonts w:ascii="Comic Sans MS" w:hAnsi="Comic Sans MS"/>
          <w:color w:val="808080" w:themeColor="background1" w:themeShade="80"/>
          <w:sz w:val="26"/>
          <w:szCs w:val="26"/>
        </w:rPr>
        <w:t>(See section 56)</w:t>
      </w:r>
    </w:p>
    <w:p w:rsidR="00E51709" w:rsidRPr="009A1B22" w:rsidRDefault="00E51709" w:rsidP="00E51709">
      <w:pPr>
        <w:spacing w:after="0"/>
        <w:jc w:val="center"/>
        <w:rPr>
          <w:rFonts w:ascii="Comic Sans MS" w:hAnsi="Comic Sans MS"/>
          <w:color w:val="808080" w:themeColor="background1" w:themeShade="80"/>
          <w:sz w:val="26"/>
          <w:szCs w:val="26"/>
        </w:rPr>
      </w:pPr>
      <w:r w:rsidRPr="009A1B22">
        <w:rPr>
          <w:rFonts w:ascii="Comic Sans MS" w:hAnsi="Comic Sans MS"/>
          <w:color w:val="808080" w:themeColor="background1" w:themeShade="80"/>
          <w:sz w:val="26"/>
          <w:szCs w:val="26"/>
        </w:rPr>
        <w:t>CONVERSION FROM PRIVATE COMPANY INTO LIMITED LIABILITY PARTNERSHIP:</w:t>
      </w:r>
    </w:p>
    <w:p w:rsidR="00E51709" w:rsidRPr="00F97190" w:rsidRDefault="00E51709" w:rsidP="00E51709">
      <w:pPr>
        <w:pStyle w:val="ListParagraph"/>
        <w:spacing w:after="0" w:line="240" w:lineRule="auto"/>
        <w:ind w:hanging="360"/>
        <w:jc w:val="both"/>
        <w:rPr>
          <w:rFonts w:ascii="Agency FB" w:hAnsi="Agency FB" w:cs="Helvetica"/>
          <w:b/>
          <w:color w:val="373737"/>
          <w:sz w:val="32"/>
          <w:szCs w:val="32"/>
          <w:u w:val="single"/>
        </w:rPr>
      </w:pPr>
      <w:r w:rsidRPr="00F97190">
        <w:rPr>
          <w:rFonts w:ascii="Agency FB" w:hAnsi="Agency FB" w:cs="Helvetica"/>
          <w:b/>
          <w:color w:val="373737"/>
          <w:sz w:val="32"/>
          <w:szCs w:val="32"/>
          <w:u w:val="single"/>
        </w:rPr>
        <w:t>1.     Interpretation</w:t>
      </w:r>
      <w:r>
        <w:rPr>
          <w:rFonts w:ascii="Agency FB" w:hAnsi="Agency FB" w:cs="Helvetica"/>
          <w:b/>
          <w:color w:val="373737"/>
          <w:sz w:val="32"/>
          <w:szCs w:val="32"/>
          <w:u w:val="single"/>
        </w:rPr>
        <w:t>:-</w:t>
      </w:r>
    </w:p>
    <w:p w:rsidR="00E51709" w:rsidRPr="00F97190" w:rsidRDefault="00E51709" w:rsidP="00E51709">
      <w:pPr>
        <w:spacing w:before="100" w:after="0"/>
        <w:ind w:left="72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In this Schedule, unless the context otherwise requires, --</w:t>
      </w:r>
    </w:p>
    <w:p w:rsidR="00E51709" w:rsidRPr="00F97190" w:rsidRDefault="00E51709" w:rsidP="00E51709">
      <w:pPr>
        <w:spacing w:before="100"/>
        <w:ind w:left="108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a.     </w:t>
      </w:r>
      <w:r w:rsidRPr="009A1B22">
        <w:rPr>
          <w:rFonts w:ascii="inherit" w:eastAsia="Times New Roman" w:hAnsi="inherit" w:cs="Helvetica"/>
          <w:b/>
          <w:color w:val="373737"/>
          <w:sz w:val="26"/>
          <w:szCs w:val="26"/>
        </w:rPr>
        <w:t xml:space="preserve">"company" </w:t>
      </w:r>
      <w:r w:rsidRPr="00F97190">
        <w:rPr>
          <w:rFonts w:ascii="inherit" w:eastAsia="Times New Roman" w:hAnsi="inherit" w:cs="Helvetica"/>
          <w:color w:val="373737"/>
          <w:sz w:val="26"/>
          <w:szCs w:val="26"/>
        </w:rPr>
        <w:t>means a private company as defined in clause (iii) of sub-section (1) of section 3 of the Companies Act, 1956(1 of 1956);</w:t>
      </w:r>
    </w:p>
    <w:p w:rsidR="00E51709" w:rsidRDefault="00E51709" w:rsidP="00E51709">
      <w:pPr>
        <w:spacing w:after="0"/>
        <w:ind w:left="108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lastRenderedPageBreak/>
        <w:t>b</w:t>
      </w:r>
      <w:r w:rsidRPr="009A1B22">
        <w:rPr>
          <w:rFonts w:ascii="inherit" w:eastAsia="Times New Roman" w:hAnsi="inherit" w:cs="Helvetica"/>
          <w:b/>
          <w:color w:val="373737"/>
          <w:sz w:val="26"/>
          <w:szCs w:val="26"/>
        </w:rPr>
        <w:t>.    "</w:t>
      </w:r>
      <w:proofErr w:type="gramStart"/>
      <w:r w:rsidRPr="009A1B22">
        <w:rPr>
          <w:rFonts w:ascii="inherit" w:eastAsia="Times New Roman" w:hAnsi="inherit" w:cs="Helvetica"/>
          <w:b/>
          <w:color w:val="373737"/>
          <w:sz w:val="26"/>
          <w:szCs w:val="26"/>
        </w:rPr>
        <w:t>convert</w:t>
      </w:r>
      <w:proofErr w:type="gramEnd"/>
      <w:r w:rsidRPr="009A1B22">
        <w:rPr>
          <w:rFonts w:ascii="inherit" w:eastAsia="Times New Roman" w:hAnsi="inherit" w:cs="Helvetica"/>
          <w:b/>
          <w:color w:val="373737"/>
          <w:sz w:val="26"/>
          <w:szCs w:val="26"/>
        </w:rPr>
        <w:t>",</w:t>
      </w:r>
      <w:r w:rsidRPr="00F97190">
        <w:rPr>
          <w:rFonts w:ascii="inherit" w:eastAsia="Times New Roman" w:hAnsi="inherit" w:cs="Helvetica"/>
          <w:color w:val="373737"/>
          <w:sz w:val="26"/>
          <w:szCs w:val="26"/>
        </w:rPr>
        <w:t xml:space="preserve"> in relation to a private company converting into a limited liability partnership, means a</w:t>
      </w:r>
      <w:r>
        <w:rPr>
          <w:rFonts w:ascii="inherit" w:eastAsia="Times New Roman" w:hAnsi="inherit" w:cs="Helvetica"/>
          <w:color w:val="373737"/>
          <w:sz w:val="26"/>
          <w:szCs w:val="26"/>
        </w:rPr>
        <w:t>:</w:t>
      </w:r>
    </w:p>
    <w:p w:rsidR="00E51709" w:rsidRDefault="00E51709" w:rsidP="00E51709">
      <w:pPr>
        <w:pStyle w:val="ListParagraph"/>
        <w:numPr>
          <w:ilvl w:val="0"/>
          <w:numId w:val="22"/>
        </w:numPr>
        <w:spacing w:before="100"/>
        <w:jc w:val="both"/>
        <w:rPr>
          <w:rFonts w:ascii="inherit" w:eastAsia="Times New Roman" w:hAnsi="inherit" w:cs="Helvetica"/>
          <w:color w:val="373737"/>
          <w:sz w:val="26"/>
          <w:szCs w:val="26"/>
        </w:rPr>
      </w:pPr>
      <w:r w:rsidRPr="009A1B22">
        <w:rPr>
          <w:rFonts w:ascii="inherit" w:eastAsia="Times New Roman" w:hAnsi="inherit" w:cs="Helvetica"/>
          <w:color w:val="373737"/>
          <w:sz w:val="26"/>
          <w:szCs w:val="26"/>
        </w:rPr>
        <w:t>Transfer of the property, assets, interests, rights, privileges, liabilities, obligations and</w:t>
      </w:r>
    </w:p>
    <w:p w:rsidR="00E51709" w:rsidRDefault="00E51709" w:rsidP="00E51709">
      <w:pPr>
        <w:pStyle w:val="ListParagraph"/>
        <w:numPr>
          <w:ilvl w:val="0"/>
          <w:numId w:val="22"/>
        </w:numPr>
        <w:spacing w:before="100"/>
        <w:jc w:val="both"/>
        <w:rPr>
          <w:rFonts w:ascii="inherit" w:eastAsia="Times New Roman" w:hAnsi="inherit" w:cs="Helvetica"/>
          <w:color w:val="373737"/>
          <w:sz w:val="26"/>
          <w:szCs w:val="26"/>
        </w:rPr>
      </w:pPr>
      <w:r w:rsidRPr="009A1B22">
        <w:rPr>
          <w:rFonts w:ascii="inherit" w:eastAsia="Times New Roman" w:hAnsi="inherit" w:cs="Helvetica"/>
          <w:color w:val="373737"/>
          <w:sz w:val="26"/>
          <w:szCs w:val="26"/>
        </w:rPr>
        <w:t xml:space="preserve"> </w:t>
      </w:r>
      <w:proofErr w:type="gramStart"/>
      <w:r w:rsidRPr="009A1B22">
        <w:rPr>
          <w:rFonts w:ascii="inherit" w:eastAsia="Times New Roman" w:hAnsi="inherit" w:cs="Helvetica"/>
          <w:color w:val="373737"/>
          <w:sz w:val="26"/>
          <w:szCs w:val="26"/>
        </w:rPr>
        <w:t>the</w:t>
      </w:r>
      <w:proofErr w:type="gramEnd"/>
      <w:r w:rsidRPr="009A1B22">
        <w:rPr>
          <w:rFonts w:ascii="inherit" w:eastAsia="Times New Roman" w:hAnsi="inherit" w:cs="Helvetica"/>
          <w:color w:val="373737"/>
          <w:sz w:val="26"/>
          <w:szCs w:val="26"/>
        </w:rPr>
        <w:t xml:space="preserve"> undertaking of the private company to the limited liability partnership in </w:t>
      </w:r>
      <w:r>
        <w:rPr>
          <w:rFonts w:ascii="inherit" w:eastAsia="Times New Roman" w:hAnsi="inherit" w:cs="Helvetica"/>
          <w:color w:val="373737"/>
          <w:sz w:val="26"/>
          <w:szCs w:val="26"/>
        </w:rPr>
        <w:t xml:space="preserve"> </w:t>
      </w:r>
      <w:r w:rsidRPr="009A1B22">
        <w:rPr>
          <w:rFonts w:ascii="inherit" w:eastAsia="Times New Roman" w:hAnsi="inherit" w:cs="Helvetica"/>
          <w:color w:val="373737"/>
          <w:sz w:val="26"/>
          <w:szCs w:val="26"/>
        </w:rPr>
        <w:t>accordance with this Schedule.</w:t>
      </w:r>
    </w:p>
    <w:p w:rsidR="00E51709" w:rsidRDefault="00E51709" w:rsidP="00E51709">
      <w:pPr>
        <w:pStyle w:val="ListParagraph"/>
        <w:spacing w:after="0"/>
        <w:ind w:hanging="360"/>
        <w:jc w:val="both"/>
        <w:rPr>
          <w:rFonts w:ascii="Agency FB" w:hAnsi="Agency FB" w:cs="Helvetica"/>
          <w:b/>
          <w:color w:val="373737"/>
          <w:sz w:val="32"/>
          <w:szCs w:val="32"/>
          <w:u w:val="single"/>
        </w:rPr>
      </w:pPr>
    </w:p>
    <w:p w:rsidR="00E51709" w:rsidRPr="00F97190" w:rsidRDefault="00E51709" w:rsidP="00E51709">
      <w:pPr>
        <w:pStyle w:val="ListParagraph"/>
        <w:spacing w:after="0"/>
        <w:ind w:hanging="360"/>
        <w:jc w:val="both"/>
        <w:rPr>
          <w:rFonts w:ascii="Agency FB" w:hAnsi="Agency FB" w:cs="Helvetica"/>
          <w:b/>
          <w:color w:val="373737"/>
          <w:sz w:val="32"/>
          <w:szCs w:val="32"/>
          <w:u w:val="single"/>
        </w:rPr>
      </w:pPr>
      <w:r w:rsidRPr="00F97190">
        <w:rPr>
          <w:rFonts w:ascii="Agency FB" w:hAnsi="Agency FB" w:cs="Helvetica"/>
          <w:b/>
          <w:color w:val="373737"/>
          <w:sz w:val="32"/>
          <w:szCs w:val="32"/>
          <w:u w:val="single"/>
        </w:rPr>
        <w:t>2.     Eligibility for conversion of private companies into limited liability partnership</w:t>
      </w:r>
      <w:r>
        <w:rPr>
          <w:rFonts w:ascii="Agency FB" w:hAnsi="Agency FB" w:cs="Helvetica"/>
          <w:b/>
          <w:color w:val="373737"/>
          <w:sz w:val="32"/>
          <w:szCs w:val="32"/>
          <w:u w:val="single"/>
        </w:rPr>
        <w:t>:-</w:t>
      </w:r>
    </w:p>
    <w:p w:rsidR="00E51709" w:rsidRPr="00F97190" w:rsidRDefault="00E51709" w:rsidP="00E51709">
      <w:pPr>
        <w:spacing w:before="100"/>
        <w:ind w:left="990" w:hanging="45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1.     A company may convert into a limited liability partnership by complying with the requirements as to the conversion set out in this Schedule.</w:t>
      </w:r>
    </w:p>
    <w:p w:rsidR="00E51709" w:rsidRPr="00F97190" w:rsidRDefault="00E51709" w:rsidP="00E51709">
      <w:pPr>
        <w:spacing w:before="100"/>
        <w:ind w:left="990" w:hanging="45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2.     A company may </w:t>
      </w:r>
      <w:hyperlink r:id="rId12" w:history="1">
        <w:r w:rsidRPr="00F97190">
          <w:rPr>
            <w:rFonts w:ascii="inherit" w:eastAsia="Times New Roman" w:hAnsi="inherit" w:cs="Helvetica"/>
            <w:color w:val="373737"/>
            <w:sz w:val="26"/>
            <w:szCs w:val="26"/>
          </w:rPr>
          <w:t>apply</w:t>
        </w:r>
      </w:hyperlink>
      <w:r w:rsidRPr="00F97190">
        <w:rPr>
          <w:rFonts w:ascii="inherit" w:eastAsia="Times New Roman" w:hAnsi="inherit" w:cs="Helvetica"/>
          <w:color w:val="373737"/>
          <w:sz w:val="26"/>
          <w:szCs w:val="26"/>
        </w:rPr>
        <w:t> to convert into a limited liability partnership in accordance with this Schedule if and only if--</w:t>
      </w:r>
    </w:p>
    <w:p w:rsidR="00E51709" w:rsidRPr="00F97190" w:rsidRDefault="00E51709" w:rsidP="00E51709">
      <w:pPr>
        <w:spacing w:before="100"/>
        <w:ind w:left="144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a.     There is no security interest in its assets subsisting or in force at the time of application; and</w:t>
      </w:r>
    </w:p>
    <w:p w:rsidR="00E51709" w:rsidRPr="00F97190" w:rsidRDefault="00E51709" w:rsidP="00E51709">
      <w:pPr>
        <w:spacing w:before="100"/>
        <w:ind w:left="144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b.    The partners of the limited liability partnership to which it converts comprise all the shareholders of the company and no one else.</w:t>
      </w:r>
    </w:p>
    <w:p w:rsidR="00E51709" w:rsidRPr="00F97190" w:rsidRDefault="00E51709" w:rsidP="00E51709">
      <w:pPr>
        <w:spacing w:before="100"/>
        <w:ind w:left="990" w:hanging="45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3.   Upon such conversion, the company, its shareholders, the limited liability partnership into which the company has converted and the partners of that limited liability partnership shall be bound by the provisions of this Schedule that are applicable to them.</w:t>
      </w:r>
    </w:p>
    <w:p w:rsidR="00E51709" w:rsidRDefault="00E51709" w:rsidP="00E51709">
      <w:pPr>
        <w:pStyle w:val="ListParagraph"/>
        <w:spacing w:after="0"/>
        <w:ind w:hanging="360"/>
        <w:jc w:val="both"/>
        <w:rPr>
          <w:rFonts w:ascii="Agency FB" w:hAnsi="Agency FB" w:cs="Helvetica"/>
          <w:b/>
          <w:color w:val="373737"/>
          <w:sz w:val="32"/>
          <w:szCs w:val="32"/>
          <w:u w:val="single"/>
        </w:rPr>
      </w:pPr>
      <w:r w:rsidRPr="00F97190">
        <w:rPr>
          <w:rFonts w:ascii="Agency FB" w:hAnsi="Agency FB" w:cs="Helvetica"/>
          <w:b/>
          <w:color w:val="373737"/>
          <w:sz w:val="32"/>
          <w:szCs w:val="32"/>
          <w:u w:val="single"/>
        </w:rPr>
        <w:t>3.     Statements to be filed</w:t>
      </w:r>
      <w:r>
        <w:rPr>
          <w:rFonts w:ascii="Agency FB" w:hAnsi="Agency FB" w:cs="Helvetica"/>
          <w:b/>
          <w:color w:val="373737"/>
          <w:sz w:val="32"/>
          <w:szCs w:val="32"/>
          <w:u w:val="single"/>
        </w:rPr>
        <w:t>:-</w:t>
      </w:r>
    </w:p>
    <w:p w:rsidR="00E51709" w:rsidRDefault="00E51709" w:rsidP="00E51709">
      <w:pPr>
        <w:pStyle w:val="ListParagraph"/>
        <w:spacing w:after="0"/>
        <w:ind w:hanging="36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 xml:space="preserve">A company may apply to convert into a limited liability partnership by filing with the </w:t>
      </w:r>
    </w:p>
    <w:p w:rsidR="00E51709" w:rsidRPr="00427257" w:rsidRDefault="00E51709" w:rsidP="00E51709">
      <w:pPr>
        <w:pStyle w:val="ListParagraph"/>
        <w:spacing w:after="0"/>
        <w:ind w:hanging="360"/>
        <w:jc w:val="both"/>
        <w:rPr>
          <w:rFonts w:ascii="Agency FB" w:hAnsi="Agency FB" w:cs="Helvetica"/>
          <w:b/>
          <w:color w:val="373737"/>
          <w:sz w:val="32"/>
          <w:szCs w:val="32"/>
          <w:u w:val="single"/>
        </w:rPr>
      </w:pPr>
      <w:r w:rsidRPr="00F97190">
        <w:rPr>
          <w:rFonts w:ascii="inherit" w:eastAsia="Times New Roman" w:hAnsi="inherit" w:cs="Helvetica"/>
          <w:color w:val="373737"/>
          <w:sz w:val="26"/>
          <w:szCs w:val="26"/>
        </w:rPr>
        <w:t>Registrar--</w:t>
      </w:r>
    </w:p>
    <w:p w:rsidR="00E51709" w:rsidRPr="00F97190" w:rsidRDefault="00E51709" w:rsidP="00E51709">
      <w:pPr>
        <w:spacing w:after="0"/>
        <w:ind w:left="990" w:hanging="45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a.     A statement by all its shareholders in such form and manner to be accompanied by such fees as the Central Government may prescribe, containing the following particulars, namely:--</w:t>
      </w:r>
    </w:p>
    <w:p w:rsidR="00E51709" w:rsidRPr="00F97190" w:rsidRDefault="00E51709" w:rsidP="00E51709">
      <w:pPr>
        <w:spacing w:after="0"/>
        <w:ind w:left="990" w:hanging="45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                      i.        The name and registration number of the company;</w:t>
      </w:r>
    </w:p>
    <w:p w:rsidR="00E51709" w:rsidRPr="00F97190" w:rsidRDefault="00E51709" w:rsidP="00E51709">
      <w:pPr>
        <w:spacing w:after="0"/>
        <w:ind w:left="990" w:hanging="45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                     ii.        The date on which the company was incorporated; and</w:t>
      </w:r>
    </w:p>
    <w:p w:rsidR="00E51709" w:rsidRPr="00F97190" w:rsidRDefault="00E51709" w:rsidP="00E51709">
      <w:pPr>
        <w:spacing w:before="100"/>
        <w:ind w:left="72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b.    Incorporation document and statement referred to in section 11.</w:t>
      </w:r>
    </w:p>
    <w:p w:rsidR="00E51709" w:rsidRPr="00F97190" w:rsidRDefault="00E51709" w:rsidP="00E51709">
      <w:pPr>
        <w:pStyle w:val="ListParagraph"/>
        <w:spacing w:after="0"/>
        <w:ind w:hanging="360"/>
        <w:jc w:val="both"/>
        <w:rPr>
          <w:rFonts w:ascii="Agency FB" w:hAnsi="Agency FB" w:cs="Helvetica"/>
          <w:b/>
          <w:color w:val="373737"/>
          <w:sz w:val="32"/>
          <w:szCs w:val="32"/>
          <w:u w:val="single"/>
        </w:rPr>
      </w:pPr>
      <w:r w:rsidRPr="00F97190">
        <w:rPr>
          <w:rFonts w:ascii="Agency FB" w:hAnsi="Agency FB" w:cs="Helvetica"/>
          <w:b/>
          <w:color w:val="373737"/>
          <w:sz w:val="32"/>
          <w:szCs w:val="32"/>
          <w:u w:val="single"/>
        </w:rPr>
        <w:t>4.     Registration of conversion</w:t>
      </w:r>
      <w:r>
        <w:rPr>
          <w:rFonts w:ascii="Agency FB" w:hAnsi="Agency FB" w:cs="Helvetica"/>
          <w:b/>
          <w:color w:val="373737"/>
          <w:sz w:val="32"/>
          <w:szCs w:val="32"/>
          <w:u w:val="single"/>
        </w:rPr>
        <w:t>:-</w:t>
      </w:r>
    </w:p>
    <w:p w:rsidR="00E51709" w:rsidRPr="00F97190" w:rsidRDefault="00E51709" w:rsidP="00E51709">
      <w:pPr>
        <w:spacing w:before="100"/>
        <w:ind w:left="72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lastRenderedPageBreak/>
        <w:t>On receiving the documents referred to in paragraph 3, the Registrar shall, subject to the provisions of this Act and the rules made there under, </w:t>
      </w:r>
      <w:hyperlink r:id="rId13" w:history="1">
        <w:r w:rsidRPr="00F97190">
          <w:rPr>
            <w:rFonts w:ascii="inherit" w:eastAsia="Times New Roman" w:hAnsi="inherit" w:cs="Helvetica"/>
            <w:color w:val="373737"/>
            <w:sz w:val="26"/>
            <w:szCs w:val="26"/>
          </w:rPr>
          <w:t>register</w:t>
        </w:r>
      </w:hyperlink>
      <w:r w:rsidRPr="00F97190">
        <w:rPr>
          <w:rFonts w:ascii="inherit" w:eastAsia="Times New Roman" w:hAnsi="inherit" w:cs="Helvetica"/>
          <w:color w:val="373737"/>
          <w:sz w:val="26"/>
          <w:szCs w:val="26"/>
        </w:rPr>
        <w:t> the documents and issue a certificate of registration in such form as the Registrar may determine stating that the limited liability partnership is, on and from the date specified in the certificate, registered under this Act:</w:t>
      </w:r>
    </w:p>
    <w:p w:rsidR="00E51709" w:rsidRDefault="00E51709" w:rsidP="00E51709">
      <w:pPr>
        <w:spacing w:before="100"/>
        <w:ind w:left="72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Provided that the limited liability partnership shall, within fifteen days of the date of registration, inform the concerned Registrar of Companies with which it was registered under the provisions of the Companies Act, 1956(1 of 1956) about the conversion and of the particulars of the limited liability partnership in such form and manner as the Central Government may prescribe.</w:t>
      </w:r>
    </w:p>
    <w:p w:rsidR="00E51709" w:rsidRPr="00F97190" w:rsidRDefault="00E51709" w:rsidP="00E51709">
      <w:pPr>
        <w:pStyle w:val="ListParagraph"/>
        <w:spacing w:after="0"/>
        <w:ind w:hanging="360"/>
        <w:jc w:val="both"/>
        <w:rPr>
          <w:rFonts w:ascii="Agency FB" w:hAnsi="Agency FB" w:cs="Helvetica"/>
          <w:b/>
          <w:color w:val="373737"/>
          <w:sz w:val="32"/>
          <w:szCs w:val="32"/>
          <w:u w:val="single"/>
        </w:rPr>
      </w:pPr>
      <w:r w:rsidRPr="00F97190">
        <w:rPr>
          <w:rFonts w:ascii="Agency FB" w:hAnsi="Agency FB" w:cs="Helvetica"/>
          <w:b/>
          <w:color w:val="373737"/>
          <w:sz w:val="32"/>
          <w:szCs w:val="32"/>
          <w:u w:val="single"/>
        </w:rPr>
        <w:t>5.     Registrar may refuse to register</w:t>
      </w:r>
    </w:p>
    <w:p w:rsidR="00E51709" w:rsidRPr="00F97190" w:rsidRDefault="00E51709" w:rsidP="00E51709">
      <w:pPr>
        <w:spacing w:before="100"/>
        <w:ind w:left="90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1.     Nothing in this Schedule shall be construed as to require the Registrar to register any limited liability partnership if he is not satisfied with the particulars or other information furnished under the provisions of this Act:</w:t>
      </w:r>
    </w:p>
    <w:p w:rsidR="00E51709" w:rsidRPr="00F97190" w:rsidRDefault="00E51709" w:rsidP="00E51709">
      <w:pPr>
        <w:spacing w:before="100"/>
        <w:ind w:left="900" w:hanging="540"/>
        <w:jc w:val="both"/>
        <w:rPr>
          <w:rFonts w:ascii="inherit" w:eastAsia="Times New Roman" w:hAnsi="inherit" w:cs="Helvetica"/>
          <w:color w:val="373737"/>
          <w:sz w:val="26"/>
          <w:szCs w:val="26"/>
        </w:rPr>
      </w:pPr>
      <w:r>
        <w:rPr>
          <w:rFonts w:ascii="inherit" w:eastAsia="Times New Roman" w:hAnsi="inherit" w:cs="Helvetica"/>
          <w:color w:val="373737"/>
          <w:sz w:val="26"/>
          <w:szCs w:val="26"/>
        </w:rPr>
        <w:t xml:space="preserve"> </w:t>
      </w:r>
      <w:r w:rsidRPr="00C97761">
        <w:rPr>
          <w:rFonts w:ascii="inherit" w:eastAsia="Times New Roman" w:hAnsi="inherit" w:cs="Helvetica"/>
          <w:b/>
          <w:color w:val="373737"/>
          <w:sz w:val="26"/>
          <w:szCs w:val="26"/>
        </w:rPr>
        <w:tab/>
      </w:r>
      <w:proofErr w:type="gramStart"/>
      <w:r w:rsidRPr="00C97761">
        <w:rPr>
          <w:rFonts w:ascii="inherit" w:eastAsia="Times New Roman" w:hAnsi="inherit" w:cs="Helvetica"/>
          <w:b/>
          <w:color w:val="373737"/>
          <w:sz w:val="26"/>
          <w:szCs w:val="26"/>
        </w:rPr>
        <w:t>Provided that</w:t>
      </w:r>
      <w:r w:rsidRPr="00F97190">
        <w:rPr>
          <w:rFonts w:ascii="inherit" w:eastAsia="Times New Roman" w:hAnsi="inherit" w:cs="Helvetica"/>
          <w:color w:val="373737"/>
          <w:sz w:val="26"/>
          <w:szCs w:val="26"/>
        </w:rPr>
        <w:t xml:space="preserve"> an appeal may be made before the Tribunal in case of refusal of registration by the Registrar.</w:t>
      </w:r>
      <w:proofErr w:type="gramEnd"/>
    </w:p>
    <w:p w:rsidR="00E51709" w:rsidRPr="00F97190" w:rsidRDefault="00E51709" w:rsidP="00E51709">
      <w:pPr>
        <w:spacing w:before="100"/>
        <w:ind w:left="900" w:hanging="540"/>
        <w:jc w:val="both"/>
        <w:rPr>
          <w:rFonts w:ascii="inherit" w:eastAsia="Times New Roman" w:hAnsi="inherit" w:cs="Helvetica"/>
          <w:color w:val="373737"/>
          <w:sz w:val="26"/>
          <w:szCs w:val="26"/>
        </w:rPr>
      </w:pPr>
      <w:r>
        <w:rPr>
          <w:rFonts w:ascii="inherit" w:eastAsia="Times New Roman" w:hAnsi="inherit" w:cs="Helvetica"/>
          <w:color w:val="373737"/>
          <w:sz w:val="26"/>
          <w:szCs w:val="26"/>
        </w:rPr>
        <w:tab/>
      </w:r>
      <w:r w:rsidRPr="00F97190">
        <w:rPr>
          <w:rFonts w:ascii="inherit" w:eastAsia="Times New Roman" w:hAnsi="inherit" w:cs="Helvetica"/>
          <w:color w:val="373737"/>
          <w:sz w:val="26"/>
          <w:szCs w:val="26"/>
        </w:rPr>
        <w:t>[Provided further that until the Tribunal is constituted under the Companies Act, 1956, the appeal under this sub-paragraph may be made before the Company Law Board]</w:t>
      </w:r>
    </w:p>
    <w:p w:rsidR="00E51709" w:rsidRDefault="00E51709" w:rsidP="00E51709">
      <w:pPr>
        <w:spacing w:before="100"/>
        <w:ind w:left="90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2.     The Registrar may, in any particular case, require the documents referred to in paragraph 3 to be verified in such manner, as he considers fit.</w:t>
      </w:r>
    </w:p>
    <w:p w:rsidR="004D0AD9" w:rsidRDefault="004D0AD9" w:rsidP="00E51709">
      <w:pPr>
        <w:pStyle w:val="ListParagraph"/>
        <w:spacing w:after="0"/>
        <w:ind w:hanging="360"/>
        <w:jc w:val="both"/>
        <w:rPr>
          <w:rFonts w:ascii="Agency FB" w:hAnsi="Agency FB" w:cs="Helvetica"/>
          <w:b/>
          <w:color w:val="373737"/>
          <w:sz w:val="32"/>
          <w:szCs w:val="32"/>
          <w:u w:val="single"/>
        </w:rPr>
      </w:pP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6.     Effect of registration</w:t>
      </w:r>
    </w:p>
    <w:p w:rsidR="00E51709" w:rsidRPr="00F97190" w:rsidRDefault="00E51709" w:rsidP="00E51709">
      <w:pPr>
        <w:spacing w:before="100"/>
        <w:ind w:left="72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On and from the date of registration specified in the certificate of registration issued under paragraph 4--</w:t>
      </w:r>
    </w:p>
    <w:p w:rsidR="00E51709" w:rsidRPr="00F97190" w:rsidRDefault="00E51709" w:rsidP="00E51709">
      <w:pPr>
        <w:spacing w:before="100"/>
        <w:ind w:left="1080" w:hanging="450"/>
        <w:jc w:val="both"/>
        <w:rPr>
          <w:rFonts w:ascii="inherit" w:eastAsia="Times New Roman" w:hAnsi="inherit" w:cs="Helvetica"/>
          <w:color w:val="373737"/>
          <w:sz w:val="26"/>
          <w:szCs w:val="26"/>
        </w:rPr>
      </w:pPr>
      <w:proofErr w:type="gramStart"/>
      <w:r w:rsidRPr="00F97190">
        <w:rPr>
          <w:rFonts w:ascii="inherit" w:eastAsia="Times New Roman" w:hAnsi="inherit" w:cs="Helvetica"/>
          <w:color w:val="373737"/>
          <w:sz w:val="26"/>
          <w:szCs w:val="26"/>
        </w:rPr>
        <w:t>a</w:t>
      </w:r>
      <w:proofErr w:type="gramEnd"/>
      <w:r w:rsidRPr="00F97190">
        <w:rPr>
          <w:rFonts w:ascii="inherit" w:eastAsia="Times New Roman" w:hAnsi="inherit" w:cs="Helvetica"/>
          <w:color w:val="373737"/>
          <w:sz w:val="26"/>
          <w:szCs w:val="26"/>
        </w:rPr>
        <w:t>.     there shall be a limited liability partnership by the name specified in the certificate of registration registered under this Act;</w:t>
      </w:r>
    </w:p>
    <w:p w:rsidR="00E51709" w:rsidRPr="00F97190" w:rsidRDefault="00E51709" w:rsidP="00E51709">
      <w:pPr>
        <w:spacing w:before="100"/>
        <w:ind w:left="1080" w:hanging="45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 xml:space="preserve">b.    all tangible (movable or immovable) and intangible property vested in the company, all assets, interests, rights, privileges, liabilities, obligations relating to the company and the whole of the undertaking of the company shall be </w:t>
      </w:r>
      <w:r w:rsidRPr="00F97190">
        <w:rPr>
          <w:rFonts w:ascii="inherit" w:eastAsia="Times New Roman" w:hAnsi="inherit" w:cs="Helvetica"/>
          <w:color w:val="373737"/>
          <w:sz w:val="26"/>
          <w:szCs w:val="26"/>
        </w:rPr>
        <w:lastRenderedPageBreak/>
        <w:t>transferred to and shall vest in the limited liability partnership without further assurance, act or deed; and</w:t>
      </w:r>
    </w:p>
    <w:p w:rsidR="00E51709" w:rsidRDefault="00E51709" w:rsidP="00E51709">
      <w:pPr>
        <w:spacing w:before="100"/>
        <w:ind w:left="1080" w:hanging="450"/>
        <w:jc w:val="both"/>
        <w:rPr>
          <w:rFonts w:ascii="inherit" w:eastAsia="Times New Roman" w:hAnsi="inherit" w:cs="Helvetica"/>
          <w:color w:val="373737"/>
          <w:sz w:val="26"/>
          <w:szCs w:val="26"/>
        </w:rPr>
      </w:pPr>
      <w:proofErr w:type="gramStart"/>
      <w:r w:rsidRPr="00F97190">
        <w:rPr>
          <w:rFonts w:ascii="inherit" w:eastAsia="Times New Roman" w:hAnsi="inherit" w:cs="Helvetica"/>
          <w:color w:val="373737"/>
          <w:sz w:val="26"/>
          <w:szCs w:val="26"/>
        </w:rPr>
        <w:t>c</w:t>
      </w:r>
      <w:proofErr w:type="gramEnd"/>
      <w:r w:rsidRPr="00F97190">
        <w:rPr>
          <w:rFonts w:ascii="inherit" w:eastAsia="Times New Roman" w:hAnsi="inherit" w:cs="Helvetica"/>
          <w:color w:val="373737"/>
          <w:sz w:val="26"/>
          <w:szCs w:val="26"/>
        </w:rPr>
        <w:t>.     the company shall be deemed to be dissolved and removed from the records of the Registrar of Companies.</w:t>
      </w: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7.     Registration in relation to property</w:t>
      </w:r>
    </w:p>
    <w:p w:rsidR="00E51709" w:rsidRDefault="00E51709" w:rsidP="00E51709">
      <w:pPr>
        <w:spacing w:before="100"/>
        <w:ind w:left="72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If any property to which clause (b) of paragraph 6 applies is registered with any authority, the limited liability partnership shall, as soon as practicable, after the date of registration, take all necessary steps as required by the relevant authority to notify the authority of the conversion and of the particulars of the limited liability partnership in such form and manner as the authority may determine.</w:t>
      </w:r>
    </w:p>
    <w:p w:rsidR="004D0AD9" w:rsidRDefault="004D0AD9" w:rsidP="00E51709">
      <w:pPr>
        <w:spacing w:before="100"/>
        <w:ind w:left="720"/>
        <w:jc w:val="both"/>
        <w:rPr>
          <w:rFonts w:ascii="inherit" w:eastAsia="Times New Roman" w:hAnsi="inherit" w:cs="Helvetica"/>
          <w:color w:val="373737"/>
          <w:sz w:val="26"/>
          <w:szCs w:val="26"/>
        </w:rPr>
      </w:pP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8.     Pending proceedings</w:t>
      </w:r>
    </w:p>
    <w:p w:rsidR="00E51709" w:rsidRDefault="00E51709" w:rsidP="00E51709">
      <w:pPr>
        <w:pStyle w:val="ListParagraph"/>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All proceedings by or against the company which are pending before any Court, Tribunal or other authority on the date of registration may be continued, completed and enforced by or against the limited liability partnership.</w:t>
      </w:r>
    </w:p>
    <w:p w:rsidR="00E51709" w:rsidRPr="00F97190" w:rsidRDefault="00E51709" w:rsidP="00E51709">
      <w:pPr>
        <w:pStyle w:val="ListParagraph"/>
        <w:jc w:val="both"/>
        <w:rPr>
          <w:rFonts w:ascii="inherit" w:eastAsia="Times New Roman" w:hAnsi="inherit" w:cs="Helvetica"/>
          <w:color w:val="373737"/>
          <w:sz w:val="26"/>
          <w:szCs w:val="26"/>
        </w:rPr>
      </w:pP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 xml:space="preserve">9.     Continuance of </w:t>
      </w:r>
      <w:proofErr w:type="gramStart"/>
      <w:r w:rsidRPr="009A1B22">
        <w:rPr>
          <w:rFonts w:ascii="Agency FB" w:hAnsi="Agency FB" w:cs="Helvetica"/>
          <w:b/>
          <w:color w:val="373737"/>
          <w:sz w:val="32"/>
          <w:szCs w:val="32"/>
          <w:u w:val="single"/>
        </w:rPr>
        <w:t>conviction ,</w:t>
      </w:r>
      <w:proofErr w:type="gramEnd"/>
      <w:r w:rsidRPr="009A1B22">
        <w:rPr>
          <w:rFonts w:ascii="Agency FB" w:hAnsi="Agency FB" w:cs="Helvetica"/>
          <w:b/>
          <w:color w:val="373737"/>
          <w:sz w:val="32"/>
          <w:szCs w:val="32"/>
          <w:u w:val="single"/>
        </w:rPr>
        <w:t xml:space="preserve"> ruling, order or judgment</w:t>
      </w:r>
    </w:p>
    <w:p w:rsidR="00E51709" w:rsidRDefault="00E51709" w:rsidP="00E51709">
      <w:pPr>
        <w:pStyle w:val="ListParagraph"/>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Any conviction, ruling, order or judgment of any Court, Tribunal or other authority in favour of or against the company may be enforced by or against the limited liability partnership.</w:t>
      </w:r>
    </w:p>
    <w:p w:rsidR="00DA51A1" w:rsidRPr="00F97190" w:rsidRDefault="00DA51A1" w:rsidP="00E51709">
      <w:pPr>
        <w:pStyle w:val="ListParagraph"/>
        <w:jc w:val="both"/>
        <w:rPr>
          <w:rFonts w:ascii="inherit" w:eastAsia="Times New Roman" w:hAnsi="inherit" w:cs="Helvetica"/>
          <w:color w:val="373737"/>
          <w:sz w:val="26"/>
          <w:szCs w:val="26"/>
        </w:rPr>
      </w:pP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10.  Existing agreements</w:t>
      </w:r>
    </w:p>
    <w:p w:rsidR="00E51709" w:rsidRPr="00F97190" w:rsidRDefault="00E51709" w:rsidP="00E51709">
      <w:pPr>
        <w:pStyle w:val="ListParagraph"/>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Every agreement to which the company was a party immediately before the date of registration, whether or not of such nature that the rights and liabilities there under could be assigned, shall have effect as from that date as if--</w:t>
      </w:r>
    </w:p>
    <w:p w:rsidR="00E51709" w:rsidRDefault="00E51709" w:rsidP="00E51709">
      <w:pPr>
        <w:pStyle w:val="ListParagraph"/>
        <w:ind w:left="1080" w:hanging="360"/>
        <w:jc w:val="both"/>
        <w:rPr>
          <w:rFonts w:ascii="inherit" w:eastAsia="Times New Roman" w:hAnsi="inherit" w:cs="Helvetica"/>
          <w:color w:val="373737"/>
          <w:sz w:val="26"/>
          <w:szCs w:val="26"/>
        </w:rPr>
      </w:pPr>
      <w:proofErr w:type="gramStart"/>
      <w:r w:rsidRPr="00F97190">
        <w:rPr>
          <w:rFonts w:ascii="inherit" w:eastAsia="Times New Roman" w:hAnsi="inherit" w:cs="Helvetica"/>
          <w:color w:val="373737"/>
          <w:sz w:val="26"/>
          <w:szCs w:val="26"/>
        </w:rPr>
        <w:t>a</w:t>
      </w:r>
      <w:proofErr w:type="gramEnd"/>
      <w:r w:rsidRPr="00F97190">
        <w:rPr>
          <w:rFonts w:ascii="inherit" w:eastAsia="Times New Roman" w:hAnsi="inherit" w:cs="Helvetica"/>
          <w:color w:val="373737"/>
          <w:sz w:val="26"/>
          <w:szCs w:val="26"/>
        </w:rPr>
        <w:t xml:space="preserve">.     the limited liability partnership were a party to such an agreement instead of </w:t>
      </w:r>
    </w:p>
    <w:p w:rsidR="00E51709" w:rsidRPr="00F97190" w:rsidRDefault="00E51709" w:rsidP="00E51709">
      <w:pPr>
        <w:pStyle w:val="ListParagraph"/>
        <w:ind w:left="1080" w:hanging="360"/>
        <w:jc w:val="both"/>
        <w:rPr>
          <w:rFonts w:ascii="inherit" w:eastAsia="Times New Roman" w:hAnsi="inherit" w:cs="Helvetica"/>
          <w:color w:val="373737"/>
          <w:sz w:val="26"/>
          <w:szCs w:val="26"/>
        </w:rPr>
      </w:pPr>
      <w:r>
        <w:rPr>
          <w:rFonts w:ascii="inherit" w:eastAsia="Times New Roman" w:hAnsi="inherit" w:cs="Helvetica"/>
          <w:color w:val="373737"/>
          <w:sz w:val="26"/>
          <w:szCs w:val="26"/>
        </w:rPr>
        <w:t xml:space="preserve">        </w:t>
      </w:r>
      <w:proofErr w:type="gramStart"/>
      <w:r w:rsidRPr="00F97190">
        <w:rPr>
          <w:rFonts w:ascii="inherit" w:eastAsia="Times New Roman" w:hAnsi="inherit" w:cs="Helvetica"/>
          <w:color w:val="373737"/>
          <w:sz w:val="26"/>
          <w:szCs w:val="26"/>
        </w:rPr>
        <w:t>the</w:t>
      </w:r>
      <w:proofErr w:type="gramEnd"/>
      <w:r w:rsidRPr="00F97190">
        <w:rPr>
          <w:rFonts w:ascii="inherit" w:eastAsia="Times New Roman" w:hAnsi="inherit" w:cs="Helvetica"/>
          <w:color w:val="373737"/>
          <w:sz w:val="26"/>
          <w:szCs w:val="26"/>
        </w:rPr>
        <w:t xml:space="preserve"> company; and</w:t>
      </w:r>
    </w:p>
    <w:p w:rsidR="00E51709" w:rsidRDefault="00E51709" w:rsidP="00E51709">
      <w:pPr>
        <w:pStyle w:val="ListParagraph"/>
        <w:ind w:left="1080" w:hanging="360"/>
        <w:jc w:val="both"/>
        <w:rPr>
          <w:rFonts w:ascii="inherit" w:eastAsia="Times New Roman" w:hAnsi="inherit" w:cs="Helvetica"/>
          <w:color w:val="373737"/>
          <w:sz w:val="26"/>
          <w:szCs w:val="26"/>
        </w:rPr>
      </w:pPr>
      <w:proofErr w:type="gramStart"/>
      <w:r w:rsidRPr="00F97190">
        <w:rPr>
          <w:rFonts w:ascii="inherit" w:eastAsia="Times New Roman" w:hAnsi="inherit" w:cs="Helvetica"/>
          <w:color w:val="373737"/>
          <w:sz w:val="26"/>
          <w:szCs w:val="26"/>
        </w:rPr>
        <w:t>b</w:t>
      </w:r>
      <w:proofErr w:type="gramEnd"/>
      <w:r w:rsidRPr="00F97190">
        <w:rPr>
          <w:rFonts w:ascii="inherit" w:eastAsia="Times New Roman" w:hAnsi="inherit" w:cs="Helvetica"/>
          <w:color w:val="373737"/>
          <w:sz w:val="26"/>
          <w:szCs w:val="26"/>
        </w:rPr>
        <w:t>.    for any reference to the company, there were substituted in respect of anything to be done on or after the date of registration a reference to the limited liability partnership.</w:t>
      </w:r>
    </w:p>
    <w:p w:rsidR="00E51709" w:rsidRPr="00F97190" w:rsidRDefault="00E51709" w:rsidP="00E51709">
      <w:pPr>
        <w:pStyle w:val="ListParagraph"/>
        <w:ind w:left="1080" w:hanging="360"/>
        <w:jc w:val="both"/>
        <w:rPr>
          <w:rFonts w:ascii="inherit" w:eastAsia="Times New Roman" w:hAnsi="inherit" w:cs="Helvetica"/>
          <w:color w:val="373737"/>
          <w:sz w:val="26"/>
          <w:szCs w:val="26"/>
        </w:rPr>
      </w:pPr>
    </w:p>
    <w:p w:rsidR="00E51709" w:rsidRDefault="00E51709" w:rsidP="00E51709">
      <w:pPr>
        <w:pStyle w:val="ListParagraph"/>
        <w:spacing w:after="0"/>
        <w:ind w:hanging="360"/>
        <w:jc w:val="both"/>
        <w:rPr>
          <w:rFonts w:ascii="Agency FB" w:hAnsi="Agency FB" w:cs="Helvetica"/>
          <w:b/>
          <w:color w:val="373737"/>
          <w:sz w:val="32"/>
          <w:szCs w:val="32"/>
          <w:u w:val="single"/>
        </w:rPr>
      </w:pPr>
      <w:proofErr w:type="gramStart"/>
      <w:r w:rsidRPr="009A1B22">
        <w:rPr>
          <w:rFonts w:ascii="Agency FB" w:hAnsi="Agency FB" w:cs="Helvetica"/>
          <w:b/>
          <w:color w:val="373737"/>
          <w:sz w:val="32"/>
          <w:szCs w:val="32"/>
          <w:u w:val="single"/>
        </w:rPr>
        <w:t>11.  Exiting contracts, etc.</w:t>
      </w:r>
      <w:proofErr w:type="gramEnd"/>
    </w:p>
    <w:p w:rsidR="00E51709" w:rsidRDefault="00E51709" w:rsidP="00E51709">
      <w:pPr>
        <w:pStyle w:val="ListParagraph"/>
        <w:ind w:left="81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lastRenderedPageBreak/>
        <w:t>All deeds, contracts, schemes, bonds, agreements, applications, instruments and arrangements subsisting immediately before the date of registration relating to the company or to which the company is a party shall continue in force on and after that date as if they relate to the limited liability partnership and shall be enforceable by or against the limited liability partnership as if the limited liability partnership were named therein or were a party thereto instead of the company.</w:t>
      </w:r>
    </w:p>
    <w:p w:rsidR="00E51709" w:rsidRDefault="00E51709" w:rsidP="00E51709">
      <w:pPr>
        <w:pStyle w:val="ListParagraph"/>
        <w:ind w:left="810"/>
        <w:jc w:val="both"/>
        <w:rPr>
          <w:rFonts w:ascii="inherit" w:eastAsia="Times New Roman" w:hAnsi="inherit" w:cs="Helvetica"/>
          <w:color w:val="373737"/>
          <w:sz w:val="26"/>
          <w:szCs w:val="26"/>
        </w:rPr>
      </w:pPr>
    </w:p>
    <w:p w:rsidR="00E51709"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12.  Continuance of employment</w:t>
      </w:r>
    </w:p>
    <w:p w:rsidR="00E51709" w:rsidRDefault="00E51709" w:rsidP="00E51709">
      <w:pPr>
        <w:pStyle w:val="ListParagraph"/>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Every contract of employment to which paragraph 10 or paragraph 11 applies shall continue in force on or after the date of registration as if the limited liability partnership were the employer there under instead of the company.</w:t>
      </w:r>
    </w:p>
    <w:p w:rsidR="004D0AD9" w:rsidRPr="00F97190" w:rsidRDefault="004D0AD9" w:rsidP="00E51709">
      <w:pPr>
        <w:pStyle w:val="ListParagraph"/>
        <w:jc w:val="both"/>
        <w:rPr>
          <w:rFonts w:ascii="inherit" w:eastAsia="Times New Roman" w:hAnsi="inherit" w:cs="Helvetica"/>
          <w:color w:val="373737"/>
          <w:sz w:val="26"/>
          <w:szCs w:val="26"/>
        </w:rPr>
      </w:pP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13.  Existing appointment, authority or power</w:t>
      </w:r>
    </w:p>
    <w:p w:rsidR="00E51709" w:rsidRPr="00F97190" w:rsidRDefault="00E51709" w:rsidP="00E51709">
      <w:pPr>
        <w:pStyle w:val="ListParagraph"/>
        <w:ind w:left="117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a.     Every appointment of the company in any role or capacity which is in force immediately before the date of registration shall take effect and operate from that date as if the limited liability partnership were appointed.</w:t>
      </w:r>
    </w:p>
    <w:p w:rsidR="00E51709" w:rsidRDefault="00E51709" w:rsidP="00E51709">
      <w:pPr>
        <w:pStyle w:val="ListParagraph"/>
        <w:ind w:left="117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b.    Any authority or power conferred on the company which is in force immediately before the date of registration shall take effect and operate from that date as if it were conferred on the limited liability partnership.</w:t>
      </w:r>
    </w:p>
    <w:p w:rsidR="00E51709" w:rsidRDefault="00E51709" w:rsidP="00E51709">
      <w:pPr>
        <w:pStyle w:val="ListParagraph"/>
        <w:spacing w:after="0"/>
        <w:ind w:hanging="360"/>
        <w:jc w:val="both"/>
        <w:rPr>
          <w:rFonts w:ascii="Agency FB" w:hAnsi="Agency FB" w:cs="Helvetica"/>
          <w:b/>
          <w:color w:val="373737"/>
          <w:sz w:val="32"/>
          <w:szCs w:val="32"/>
          <w:u w:val="single"/>
        </w:rPr>
      </w:pP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14.  Application of paragraphs 6 to 13</w:t>
      </w:r>
      <w:r>
        <w:rPr>
          <w:rFonts w:ascii="Agency FB" w:hAnsi="Agency FB" w:cs="Helvetica"/>
          <w:b/>
          <w:color w:val="373737"/>
          <w:sz w:val="32"/>
          <w:szCs w:val="32"/>
          <w:u w:val="single"/>
        </w:rPr>
        <w:t>:-</w:t>
      </w:r>
    </w:p>
    <w:p w:rsidR="00E51709" w:rsidRPr="00F97190" w:rsidRDefault="00E51709" w:rsidP="00E51709">
      <w:pPr>
        <w:spacing w:before="100"/>
        <w:ind w:left="720"/>
        <w:jc w:val="both"/>
        <w:rPr>
          <w:rFonts w:ascii="inherit" w:eastAsia="Times New Roman" w:hAnsi="inherit" w:cs="Helvetica"/>
          <w:color w:val="373737"/>
          <w:sz w:val="26"/>
          <w:szCs w:val="26"/>
        </w:rPr>
      </w:pPr>
      <w:r>
        <w:rPr>
          <w:rFonts w:ascii="Arial" w:hAnsi="Arial" w:cs="Arial"/>
          <w:color w:val="000000"/>
          <w:sz w:val="20"/>
          <w:szCs w:val="20"/>
        </w:rPr>
        <w:t>T</w:t>
      </w:r>
      <w:r w:rsidRPr="00F97190">
        <w:rPr>
          <w:rFonts w:ascii="inherit" w:eastAsia="Times New Roman" w:hAnsi="inherit" w:cs="Helvetica"/>
          <w:color w:val="373737"/>
          <w:sz w:val="26"/>
          <w:szCs w:val="26"/>
        </w:rPr>
        <w:t>he provisions of paragraphs 6 to 13 (both inclusive) shall apply to any approval, permit or license issued to the company under any other Act which is in force immediately before the date of registration of the limited liability partnership, subject to the provisions of such other Act under which such approval, permit or license has been issued.</w:t>
      </w:r>
    </w:p>
    <w:p w:rsidR="00E51709" w:rsidRPr="009A1B22" w:rsidRDefault="00E51709" w:rsidP="00E51709">
      <w:pPr>
        <w:pStyle w:val="ListParagraph"/>
        <w:spacing w:after="0"/>
        <w:ind w:hanging="360"/>
        <w:jc w:val="both"/>
        <w:rPr>
          <w:rFonts w:ascii="Agency FB" w:hAnsi="Agency FB" w:cs="Helvetica"/>
          <w:b/>
          <w:color w:val="373737"/>
          <w:sz w:val="32"/>
          <w:szCs w:val="32"/>
          <w:u w:val="single"/>
        </w:rPr>
      </w:pPr>
      <w:r w:rsidRPr="009A1B22">
        <w:rPr>
          <w:rFonts w:ascii="Agency FB" w:hAnsi="Agency FB" w:cs="Helvetica"/>
          <w:b/>
          <w:color w:val="373737"/>
          <w:sz w:val="32"/>
          <w:szCs w:val="32"/>
          <w:u w:val="single"/>
        </w:rPr>
        <w:t>15.  Notice of conversion in correspondence</w:t>
      </w:r>
      <w:r>
        <w:rPr>
          <w:rFonts w:ascii="Agency FB" w:hAnsi="Agency FB" w:cs="Helvetica"/>
          <w:b/>
          <w:color w:val="373737"/>
          <w:sz w:val="32"/>
          <w:szCs w:val="32"/>
          <w:u w:val="single"/>
        </w:rPr>
        <w:t>:-</w:t>
      </w:r>
    </w:p>
    <w:p w:rsidR="00E51709" w:rsidRPr="00F97190" w:rsidRDefault="00E51709" w:rsidP="00E51709">
      <w:pPr>
        <w:pStyle w:val="ListParagraph"/>
        <w:ind w:left="90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1.     The limited liability partnership shall ensure that for a period of twelve months commencing not later than fourteen days after the date of registration, every official correspondence of the limited liability partnership bears the following, namely:--</w:t>
      </w:r>
    </w:p>
    <w:p w:rsidR="00E51709" w:rsidRPr="00F97190" w:rsidRDefault="00E51709" w:rsidP="00E51709">
      <w:pPr>
        <w:pStyle w:val="ListParagraph"/>
        <w:ind w:left="1350" w:hanging="450"/>
        <w:jc w:val="both"/>
        <w:rPr>
          <w:rFonts w:ascii="inherit" w:eastAsia="Times New Roman" w:hAnsi="inherit" w:cs="Helvetica"/>
          <w:color w:val="373737"/>
          <w:sz w:val="26"/>
          <w:szCs w:val="26"/>
        </w:rPr>
      </w:pPr>
      <w:proofErr w:type="gramStart"/>
      <w:r w:rsidRPr="00F97190">
        <w:rPr>
          <w:rFonts w:ascii="inherit" w:eastAsia="Times New Roman" w:hAnsi="inherit" w:cs="Helvetica"/>
          <w:color w:val="373737"/>
          <w:sz w:val="26"/>
          <w:szCs w:val="26"/>
        </w:rPr>
        <w:t>a</w:t>
      </w:r>
      <w:proofErr w:type="gramEnd"/>
      <w:r w:rsidRPr="00F97190">
        <w:rPr>
          <w:rFonts w:ascii="inherit" w:eastAsia="Times New Roman" w:hAnsi="inherit" w:cs="Helvetica"/>
          <w:color w:val="373737"/>
          <w:sz w:val="26"/>
          <w:szCs w:val="26"/>
        </w:rPr>
        <w:t>.     a statement that it was, as from the date of registration, converted from a company into a limited liability partnership; and</w:t>
      </w:r>
    </w:p>
    <w:p w:rsidR="00E51709" w:rsidRPr="00F97190" w:rsidRDefault="00E51709" w:rsidP="00E51709">
      <w:pPr>
        <w:pStyle w:val="ListParagraph"/>
        <w:ind w:left="1350" w:hanging="450"/>
        <w:jc w:val="both"/>
        <w:rPr>
          <w:rFonts w:ascii="inherit" w:eastAsia="Times New Roman" w:hAnsi="inherit" w:cs="Helvetica"/>
          <w:color w:val="373737"/>
          <w:sz w:val="26"/>
          <w:szCs w:val="26"/>
        </w:rPr>
      </w:pPr>
      <w:proofErr w:type="gramStart"/>
      <w:r w:rsidRPr="00F97190">
        <w:rPr>
          <w:rFonts w:ascii="inherit" w:eastAsia="Times New Roman" w:hAnsi="inherit" w:cs="Helvetica"/>
          <w:color w:val="373737"/>
          <w:sz w:val="26"/>
          <w:szCs w:val="26"/>
        </w:rPr>
        <w:lastRenderedPageBreak/>
        <w:t>b</w:t>
      </w:r>
      <w:proofErr w:type="gramEnd"/>
      <w:r w:rsidRPr="00F97190">
        <w:rPr>
          <w:rFonts w:ascii="inherit" w:eastAsia="Times New Roman" w:hAnsi="inherit" w:cs="Helvetica"/>
          <w:color w:val="373737"/>
          <w:sz w:val="26"/>
          <w:szCs w:val="26"/>
        </w:rPr>
        <w:t>.    the name and registration number of the company from which it was converted.</w:t>
      </w:r>
    </w:p>
    <w:p w:rsidR="004D0AD9" w:rsidRDefault="00E51709" w:rsidP="00E51709">
      <w:pPr>
        <w:pStyle w:val="ListParagraph"/>
        <w:ind w:left="900" w:hanging="540"/>
        <w:jc w:val="both"/>
        <w:rPr>
          <w:rFonts w:ascii="inherit" w:eastAsia="Times New Roman" w:hAnsi="inherit" w:cs="Helvetica"/>
          <w:color w:val="373737"/>
          <w:sz w:val="26"/>
          <w:szCs w:val="26"/>
        </w:rPr>
      </w:pPr>
      <w:r w:rsidRPr="00F97190">
        <w:rPr>
          <w:rFonts w:ascii="inherit" w:eastAsia="Times New Roman" w:hAnsi="inherit" w:cs="Helvetica"/>
          <w:color w:val="373737"/>
          <w:sz w:val="26"/>
          <w:szCs w:val="26"/>
        </w:rPr>
        <w:t>2.     Any limited liability partnership which contravenes the provisions of sub-paragraph (1) shall be punishable with fine which shall not be less than ten thousand rupees but which may extend to one lakh rupees and with a further fine which shall not be less than fifty rupees but which may extend to five hundred rupees for every day after the first day after which the default continues.</w:t>
      </w:r>
    </w:p>
    <w:p w:rsidR="004D0AD9" w:rsidRDefault="004D0AD9">
      <w:pPr>
        <w:rPr>
          <w:rFonts w:ascii="inherit" w:eastAsia="Times New Roman" w:hAnsi="inherit" w:cs="Helvetica"/>
          <w:color w:val="373737"/>
          <w:sz w:val="26"/>
          <w:szCs w:val="26"/>
        </w:rPr>
      </w:pPr>
      <w:r>
        <w:rPr>
          <w:rFonts w:ascii="inherit" w:eastAsia="Times New Roman" w:hAnsi="inherit" w:cs="Helvetica"/>
          <w:color w:val="373737"/>
          <w:sz w:val="26"/>
          <w:szCs w:val="26"/>
        </w:rPr>
        <w:br w:type="page"/>
      </w:r>
    </w:p>
    <w:p w:rsidR="00E51709" w:rsidRPr="00F97190" w:rsidRDefault="00E51709" w:rsidP="00E51709">
      <w:pPr>
        <w:pStyle w:val="ListParagraph"/>
        <w:ind w:left="900" w:hanging="540"/>
        <w:jc w:val="both"/>
        <w:rPr>
          <w:rFonts w:ascii="inherit" w:eastAsia="Times New Roman" w:hAnsi="inherit" w:cs="Helvetica"/>
          <w:color w:val="373737"/>
          <w:sz w:val="26"/>
          <w:szCs w:val="26"/>
        </w:rPr>
      </w:pPr>
    </w:p>
    <w:p w:rsidR="007B7E49" w:rsidRPr="007B7E49" w:rsidRDefault="007B7E49" w:rsidP="007B7E49">
      <w:pPr>
        <w:pStyle w:val="NormalWeb"/>
        <w:shd w:val="clear" w:color="auto" w:fill="FFFFFF"/>
        <w:spacing w:before="0" w:beforeAutospacing="0" w:after="225" w:afterAutospacing="0" w:line="270" w:lineRule="atLeast"/>
        <w:jc w:val="both"/>
        <w:rPr>
          <w:rFonts w:ascii="Comic Sans MS" w:eastAsiaTheme="minorEastAsia" w:hAnsi="Comic Sans MS" w:cstheme="minorBidi"/>
          <w:color w:val="808080" w:themeColor="background1" w:themeShade="80"/>
          <w:sz w:val="26"/>
          <w:szCs w:val="26"/>
          <w:u w:val="single"/>
        </w:rPr>
      </w:pPr>
      <w:r w:rsidRPr="007B7E49">
        <w:rPr>
          <w:rFonts w:ascii="Comic Sans MS" w:eastAsiaTheme="minorEastAsia" w:hAnsi="Comic Sans MS" w:cstheme="minorBidi"/>
          <w:b/>
          <w:bCs/>
          <w:color w:val="808080" w:themeColor="background1" w:themeShade="80"/>
          <w:sz w:val="26"/>
          <w:szCs w:val="26"/>
          <w:u w:val="single"/>
        </w:rPr>
        <w:t>Conclusion:</w:t>
      </w:r>
    </w:p>
    <w:p w:rsidR="004F7D2C" w:rsidRDefault="008B6189" w:rsidP="004F7D2C">
      <w:pPr>
        <w:pStyle w:val="NormalWeb"/>
        <w:shd w:val="clear" w:color="auto" w:fill="FFFFFF"/>
        <w:spacing w:before="0" w:beforeAutospacing="0" w:after="0" w:afterAutospacing="0" w:line="270" w:lineRule="atLeast"/>
        <w:jc w:val="both"/>
        <w:rPr>
          <w:rFonts w:ascii="Agency FB" w:hAnsi="Agency FB"/>
          <w:sz w:val="30"/>
          <w:szCs w:val="30"/>
        </w:rPr>
      </w:pPr>
      <w:r>
        <w:rPr>
          <w:rFonts w:ascii="Agency FB" w:hAnsi="Agency FB"/>
          <w:sz w:val="30"/>
          <w:szCs w:val="30"/>
        </w:rPr>
        <w:t>As per above discuss</w:t>
      </w:r>
      <w:r w:rsidR="00333211">
        <w:rPr>
          <w:rFonts w:ascii="Agency FB" w:hAnsi="Agency FB"/>
          <w:sz w:val="30"/>
          <w:szCs w:val="30"/>
        </w:rPr>
        <w:t xml:space="preserve">ions </w:t>
      </w:r>
      <w:r w:rsidR="004F7D2C">
        <w:rPr>
          <w:rFonts w:ascii="Agency FB" w:hAnsi="Agency FB"/>
          <w:sz w:val="30"/>
          <w:szCs w:val="30"/>
        </w:rPr>
        <w:t>the LLP is more advantageous form of organization over a company from</w:t>
      </w:r>
    </w:p>
    <w:p w:rsidR="00DC57B7" w:rsidRDefault="00895BEA" w:rsidP="00276B9B">
      <w:pPr>
        <w:pStyle w:val="NormalWeb"/>
        <w:shd w:val="clear" w:color="auto" w:fill="FFFFFF"/>
        <w:spacing w:before="0" w:beforeAutospacing="0" w:after="225" w:afterAutospacing="0" w:line="270" w:lineRule="atLeast"/>
        <w:jc w:val="both"/>
        <w:rPr>
          <w:rFonts w:ascii="Agency FB" w:hAnsi="Agency FB"/>
          <w:sz w:val="30"/>
          <w:szCs w:val="30"/>
        </w:rPr>
      </w:pPr>
      <w:r w:rsidRPr="00895BEA">
        <w:rPr>
          <w:rFonts w:ascii="Agency FB" w:hAnsi="Agency FB"/>
          <w:noProof/>
          <w:color w:val="808080" w:themeColor="background1" w:themeShade="80"/>
          <w:sz w:val="28"/>
          <w:szCs w:val="28"/>
        </w:rPr>
        <w:pict>
          <v:shapetype id="_x0000_t109" coordsize="21600,21600" o:spt="109" path="m,l,21600r21600,l21600,xe">
            <v:stroke joinstyle="miter"/>
            <v:path gradientshapeok="t" o:connecttype="rect"/>
          </v:shapetype>
          <v:shape id="_x0000_s1027" type="#_x0000_t109" style="position:absolute;left:0;text-align:left;margin-left:-11.25pt;margin-top:77.8pt;width:499.5pt;height:204.75pt;z-index:251660288;mso-position-horizontal-relative:text;mso-position-vertical-relative:text" fillcolor="white [3201]" strokecolor="#4bacc6 [3208]" strokeweight="5pt">
            <v:stroke linestyle="thickThin"/>
            <v:shadow color="#868686"/>
            <v:textbox style="mso-next-textbox:#_x0000_s1027">
              <w:txbxContent>
                <w:p w:rsidR="002334B8" w:rsidRPr="002334B8" w:rsidRDefault="002334B8" w:rsidP="002334B8">
                  <w:pPr>
                    <w:tabs>
                      <w:tab w:val="left" w:pos="540"/>
                    </w:tabs>
                    <w:jc w:val="both"/>
                    <w:rPr>
                      <w:rFonts w:ascii="Andalus" w:hAnsi="Andalus" w:cs="Andalus"/>
                      <w:sz w:val="24"/>
                      <w:szCs w:val="24"/>
                    </w:rPr>
                  </w:pPr>
                  <w:r w:rsidRPr="002334B8">
                    <w:rPr>
                      <w:rFonts w:ascii="Andalus" w:hAnsi="Andalus" w:cs="Andalus"/>
                      <w:sz w:val="26"/>
                      <w:szCs w:val="26"/>
                    </w:rPr>
                    <w:t xml:space="preserve">(Author – CS </w:t>
                  </w:r>
                  <w:proofErr w:type="spellStart"/>
                  <w:r w:rsidRPr="002334B8">
                    <w:rPr>
                      <w:rFonts w:ascii="Andalus" w:hAnsi="Andalus" w:cs="Andalus"/>
                      <w:sz w:val="26"/>
                      <w:szCs w:val="26"/>
                    </w:rPr>
                    <w:t>Divesh</w:t>
                  </w:r>
                  <w:proofErr w:type="spellEnd"/>
                  <w:r w:rsidRPr="002334B8">
                    <w:rPr>
                      <w:rFonts w:ascii="Andalus" w:hAnsi="Andalus" w:cs="Andalus"/>
                      <w:sz w:val="26"/>
                      <w:szCs w:val="26"/>
                    </w:rPr>
                    <w:t xml:space="preserve"> </w:t>
                  </w:r>
                  <w:proofErr w:type="spellStart"/>
                  <w:r w:rsidRPr="002334B8">
                    <w:rPr>
                      <w:rFonts w:ascii="Andalus" w:hAnsi="Andalus" w:cs="Andalus"/>
                      <w:sz w:val="26"/>
                      <w:szCs w:val="26"/>
                    </w:rPr>
                    <w:t>Goyal</w:t>
                  </w:r>
                  <w:proofErr w:type="spellEnd"/>
                  <w:r w:rsidRPr="002334B8">
                    <w:rPr>
                      <w:rFonts w:ascii="Andalus" w:hAnsi="Andalus" w:cs="Andalus"/>
                      <w:sz w:val="26"/>
                      <w:szCs w:val="26"/>
                    </w:rPr>
                    <w:t>, GOYAL DIVESH &amp; ASSOCIATES Company Secretary in Practice from Delhi and can be contacted at csdiveshgoyal@gmail.com) Disclaimer: The entire contents of this document have been prepared on the basis of relevant provisions and as per the information existing at the time of the preparation. Though utmost efforts has made to provide authentic information, it is suggested that to have better understanding kindly cross-check the relevant sections, rules under the Companies Act, 2013. The observations of the author</w:t>
                  </w:r>
                  <w:r w:rsidRPr="002334B8">
                    <w:rPr>
                      <w:rFonts w:ascii="Andalus" w:hAnsi="Andalus" w:cs="Andalus"/>
                      <w:sz w:val="24"/>
                      <w:szCs w:val="24"/>
                    </w:rPr>
                    <w:t xml:space="preserve"> are personal view and the authors do not take responsibility of the same and this cannot be quoted before any authority without the written</w:t>
                  </w:r>
                </w:p>
                <w:p w:rsidR="002334B8" w:rsidRPr="002334B8" w:rsidRDefault="002334B8" w:rsidP="002334B8">
                  <w:pPr>
                    <w:tabs>
                      <w:tab w:val="left" w:pos="540"/>
                    </w:tabs>
                    <w:rPr>
                      <w:rFonts w:ascii="Andalus" w:hAnsi="Andalus" w:cs="Andalus"/>
                    </w:rPr>
                  </w:pPr>
                </w:p>
              </w:txbxContent>
            </v:textbox>
          </v:shape>
        </w:pict>
      </w:r>
      <w:r w:rsidR="004F7D2C">
        <w:rPr>
          <w:rFonts w:ascii="Agency FB" w:hAnsi="Agency FB"/>
          <w:sz w:val="30"/>
          <w:szCs w:val="30"/>
        </w:rPr>
        <w:t>Compliances, tax and operational flexibility stand point. Therefore LLP may be more suitable for small entrepreneur and professional</w:t>
      </w:r>
      <w:r w:rsidR="00083BEB">
        <w:rPr>
          <w:rFonts w:ascii="Agency FB" w:hAnsi="Agency FB"/>
          <w:sz w:val="30"/>
          <w:szCs w:val="30"/>
        </w:rPr>
        <w:t>s</w:t>
      </w:r>
      <w:r w:rsidR="004F7D2C">
        <w:rPr>
          <w:rFonts w:ascii="Agency FB" w:hAnsi="Agency FB"/>
          <w:sz w:val="30"/>
          <w:szCs w:val="30"/>
        </w:rPr>
        <w:t xml:space="preserve"> particularly. The conversion from the existing corporate structure can be made to a LLP while retaining the advantages of </w:t>
      </w:r>
      <w:r w:rsidR="00083BEB">
        <w:rPr>
          <w:rFonts w:ascii="Agency FB" w:hAnsi="Agency FB"/>
          <w:sz w:val="30"/>
          <w:szCs w:val="30"/>
        </w:rPr>
        <w:t>Limited Liability</w:t>
      </w:r>
      <w:r w:rsidR="004376DB">
        <w:rPr>
          <w:rFonts w:ascii="Agency FB" w:hAnsi="Agency FB"/>
          <w:sz w:val="30"/>
          <w:szCs w:val="30"/>
        </w:rPr>
        <w:t xml:space="preserve"> and</w:t>
      </w:r>
      <w:r w:rsidR="004F7D2C">
        <w:rPr>
          <w:rFonts w:ascii="Agency FB" w:hAnsi="Agency FB"/>
          <w:sz w:val="30"/>
          <w:szCs w:val="30"/>
        </w:rPr>
        <w:t xml:space="preserve"> less </w:t>
      </w:r>
      <w:proofErr w:type="gramStart"/>
      <w:r w:rsidR="004F7D2C">
        <w:rPr>
          <w:rFonts w:ascii="Agency FB" w:hAnsi="Agency FB"/>
          <w:sz w:val="30"/>
          <w:szCs w:val="30"/>
        </w:rPr>
        <w:t>compliance</w:t>
      </w:r>
      <w:r w:rsidR="00083BEB">
        <w:rPr>
          <w:rFonts w:ascii="Agency FB" w:hAnsi="Agency FB"/>
          <w:sz w:val="30"/>
          <w:szCs w:val="30"/>
        </w:rPr>
        <w:t>s</w:t>
      </w:r>
      <w:proofErr w:type="gramEnd"/>
      <w:r w:rsidR="00083BEB">
        <w:rPr>
          <w:rFonts w:ascii="Agency FB" w:hAnsi="Agency FB"/>
          <w:sz w:val="30"/>
          <w:szCs w:val="30"/>
        </w:rPr>
        <w:t>.</w:t>
      </w:r>
      <w:r w:rsidR="004F7D2C">
        <w:rPr>
          <w:rFonts w:ascii="Agency FB" w:hAnsi="Agency FB"/>
          <w:sz w:val="30"/>
          <w:szCs w:val="30"/>
        </w:rPr>
        <w:t xml:space="preserve"> </w:t>
      </w:r>
    </w:p>
    <w:p w:rsidR="00A97A06" w:rsidRPr="00F06192" w:rsidRDefault="00A97A06" w:rsidP="00A97A06">
      <w:pPr>
        <w:jc w:val="both"/>
        <w:rPr>
          <w:rFonts w:ascii="Comic Sans MS" w:hAnsi="Comic Sans MS"/>
          <w:color w:val="808080" w:themeColor="background1" w:themeShade="80"/>
          <w:sz w:val="24"/>
          <w:szCs w:val="24"/>
        </w:rPr>
      </w:pPr>
      <w:r w:rsidRPr="00A94871">
        <w:rPr>
          <w:rFonts w:ascii="Agency FB" w:hAnsi="Agency FB"/>
          <w:color w:val="808080" w:themeColor="background1" w:themeShade="80"/>
          <w:sz w:val="28"/>
          <w:szCs w:val="28"/>
        </w:rPr>
        <w:t xml:space="preserve">(Author – CS </w:t>
      </w:r>
      <w:proofErr w:type="spellStart"/>
      <w:r w:rsidRPr="00A94871">
        <w:rPr>
          <w:rFonts w:ascii="Agency FB" w:hAnsi="Agency FB"/>
          <w:color w:val="808080" w:themeColor="background1" w:themeShade="80"/>
          <w:sz w:val="28"/>
          <w:szCs w:val="28"/>
        </w:rPr>
        <w:t>Divesh</w:t>
      </w:r>
      <w:proofErr w:type="spellEnd"/>
      <w:r w:rsidRPr="00A94871">
        <w:rPr>
          <w:rFonts w:ascii="Agency FB" w:hAnsi="Agency FB"/>
          <w:color w:val="808080" w:themeColor="background1" w:themeShade="80"/>
          <w:sz w:val="28"/>
          <w:szCs w:val="28"/>
        </w:rPr>
        <w:t xml:space="preserve"> </w:t>
      </w:r>
      <w:proofErr w:type="spellStart"/>
      <w:r w:rsidRPr="00A94871">
        <w:rPr>
          <w:rFonts w:ascii="Agency FB" w:hAnsi="Agency FB"/>
          <w:color w:val="808080" w:themeColor="background1" w:themeShade="80"/>
          <w:sz w:val="28"/>
          <w:szCs w:val="28"/>
        </w:rPr>
        <w:t>Goyal</w:t>
      </w:r>
      <w:proofErr w:type="spellEnd"/>
      <w:r w:rsidRPr="00A94871">
        <w:rPr>
          <w:rFonts w:ascii="Agency FB" w:hAnsi="Agency FB"/>
          <w:color w:val="808080" w:themeColor="background1" w:themeShade="80"/>
          <w:sz w:val="28"/>
          <w:szCs w:val="28"/>
        </w:rPr>
        <w:t xml:space="preserve">, </w:t>
      </w:r>
      <w:r>
        <w:rPr>
          <w:rFonts w:ascii="Agency FB" w:hAnsi="Agency FB"/>
          <w:color w:val="808080" w:themeColor="background1" w:themeShade="80"/>
          <w:sz w:val="28"/>
          <w:szCs w:val="28"/>
        </w:rPr>
        <w:t>GOYAL DIVESH &amp; ASSOCIATES</w:t>
      </w:r>
      <w:r w:rsidRPr="00A94871">
        <w:rPr>
          <w:rFonts w:ascii="Agency FB" w:hAnsi="Agency FB"/>
          <w:color w:val="808080" w:themeColor="background1" w:themeShade="80"/>
          <w:sz w:val="28"/>
          <w:szCs w:val="28"/>
        </w:rPr>
        <w:t xml:space="preserve"> is a Company Secretary in Practice from Delhi and can be contacted at </w:t>
      </w:r>
      <w:hyperlink r:id="rId14" w:history="1">
        <w:r w:rsidRPr="00443C4C">
          <w:rPr>
            <w:rStyle w:val="Hyperlink"/>
            <w:rFonts w:ascii="Agency FB" w:hAnsi="Agency FB"/>
            <w:sz w:val="28"/>
            <w:szCs w:val="28"/>
          </w:rPr>
          <w:t>csdiveshgoyal@gmail.com</w:t>
        </w:r>
      </w:hyperlink>
      <w:r w:rsidR="007D31D9">
        <w:t xml:space="preserve">, </w:t>
      </w:r>
      <w:hyperlink r:id="rId15" w:history="1">
        <w:r w:rsidR="007D31D9" w:rsidRPr="009F0B18">
          <w:rPr>
            <w:rStyle w:val="Hyperlink"/>
          </w:rPr>
          <w:t>rapgpl@rapg.in</w:t>
        </w:r>
      </w:hyperlink>
      <w:r w:rsidR="007D31D9">
        <w:t xml:space="preserve"> </w:t>
      </w:r>
      <w:r w:rsidR="007D31D9" w:rsidRPr="007D31D9">
        <w:rPr>
          <w:rFonts w:ascii="Agency FB" w:hAnsi="Agency FB"/>
          <w:color w:val="808080" w:themeColor="background1" w:themeShade="80"/>
          <w:sz w:val="28"/>
          <w:szCs w:val="28"/>
        </w:rPr>
        <w:t>Mob: +91-8130757966</w:t>
      </w:r>
      <w:r w:rsidRPr="00A94871">
        <w:rPr>
          <w:rFonts w:ascii="Agency FB" w:hAnsi="Agency FB"/>
          <w:color w:val="808080" w:themeColor="background1" w:themeShade="80"/>
          <w:sz w:val="28"/>
          <w:szCs w:val="28"/>
        </w:rPr>
        <w:t>) Disclaimer: The entire contents of this document have been prepared on the basis of relevant provisions and as per the information existing at the time of the preparation. Though utmost efforts has made to provide authentic information, it is suggested that to have better understanding kindly cross-check the relevant sections, rules under the Companies Act, 2013</w:t>
      </w:r>
      <w:r>
        <w:rPr>
          <w:rFonts w:ascii="Agency FB" w:hAnsi="Agency FB"/>
          <w:color w:val="808080" w:themeColor="background1" w:themeShade="80"/>
          <w:sz w:val="28"/>
          <w:szCs w:val="28"/>
        </w:rPr>
        <w:t>, Income Tax Act and LLP Act-2008</w:t>
      </w:r>
      <w:r w:rsidRPr="00A94871">
        <w:rPr>
          <w:rFonts w:ascii="Agency FB" w:hAnsi="Agency FB"/>
          <w:color w:val="808080" w:themeColor="background1" w:themeShade="80"/>
          <w:sz w:val="28"/>
          <w:szCs w:val="28"/>
        </w:rPr>
        <w:t>. The observations of the author are personal view and the authors do not take responsibility of the same and this cannot be quoted before any authority without the written consent of the author</w:t>
      </w:r>
      <w:r>
        <w:rPr>
          <w:rFonts w:ascii="Agency FB" w:hAnsi="Agency FB"/>
          <w:color w:val="808080" w:themeColor="background1" w:themeShade="80"/>
          <w:sz w:val="28"/>
          <w:szCs w:val="28"/>
        </w:rPr>
        <w:t>.</w:t>
      </w:r>
    </w:p>
    <w:p w:rsidR="00A97A06" w:rsidRDefault="00A97A06" w:rsidP="00276B9B">
      <w:pPr>
        <w:pStyle w:val="NormalWeb"/>
        <w:shd w:val="clear" w:color="auto" w:fill="FFFFFF"/>
        <w:spacing w:before="0" w:beforeAutospacing="0" w:after="225" w:afterAutospacing="0" w:line="270" w:lineRule="atLeast"/>
        <w:jc w:val="both"/>
        <w:rPr>
          <w:rFonts w:ascii="Agency FB" w:hAnsi="Agency FB"/>
          <w:b/>
          <w:color w:val="808080" w:themeColor="background1" w:themeShade="80"/>
          <w:sz w:val="26"/>
          <w:szCs w:val="26"/>
          <w:u w:val="single"/>
        </w:rPr>
      </w:pPr>
    </w:p>
    <w:sectPr w:rsidR="00A97A06" w:rsidSect="005230F9">
      <w:headerReference w:type="even" r:id="rId16"/>
      <w:headerReference w:type="default" r:id="rId17"/>
      <w:footerReference w:type="default" r:id="rId18"/>
      <w:headerReference w:type="first" r:id="rId19"/>
      <w:pgSz w:w="12240" w:h="15840"/>
      <w:pgMar w:top="1440" w:right="1260" w:bottom="1170" w:left="144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A7B" w:rsidRDefault="00DD0A7B" w:rsidP="002D2E11">
      <w:pPr>
        <w:spacing w:after="0" w:line="240" w:lineRule="auto"/>
      </w:pPr>
      <w:r>
        <w:separator/>
      </w:r>
    </w:p>
  </w:endnote>
  <w:endnote w:type="continuationSeparator" w:id="1">
    <w:p w:rsidR="00DD0A7B" w:rsidRDefault="00DD0A7B" w:rsidP="002D2E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 w:name="Berlin Sans FB">
    <w:panose1 w:val="020E0602020502020306"/>
    <w:charset w:val="00"/>
    <w:family w:val="swiss"/>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David">
    <w:panose1 w:val="020E0502060401010101"/>
    <w:charset w:val="B1"/>
    <w:family w:val="swiss"/>
    <w:pitch w:val="variable"/>
    <w:sig w:usb0="00000801" w:usb1="00000000" w:usb2="00000000" w:usb3="00000000" w:csb0="00000020" w:csb1="00000000"/>
  </w:font>
  <w:font w:name="Hobo St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49634"/>
      <w:docPartObj>
        <w:docPartGallery w:val="Page Numbers (Bottom of Page)"/>
        <w:docPartUnique/>
      </w:docPartObj>
    </w:sdtPr>
    <w:sdtContent>
      <w:p w:rsidR="002334B8" w:rsidRPr="00394F8C" w:rsidRDefault="002334B8" w:rsidP="002334B8">
        <w:pPr>
          <w:pStyle w:val="Footer"/>
          <w:jc w:val="center"/>
        </w:pPr>
        <w:r w:rsidRPr="00394F8C">
          <w:rPr>
            <w:rFonts w:ascii="Comic Sans MS" w:hAnsi="Comic Sans MS"/>
          </w:rPr>
          <w:t xml:space="preserve">Contact On </w:t>
        </w:r>
        <w:r>
          <w:rPr>
            <w:rFonts w:ascii="Comic Sans MS" w:hAnsi="Comic Sans MS"/>
          </w:rPr>
          <w:t>csdiveshgoyal@gmail.com</w:t>
        </w:r>
        <w:r w:rsidRPr="00394F8C">
          <w:rPr>
            <w:rFonts w:ascii="Comic Sans MS" w:hAnsi="Comic Sans MS"/>
          </w:rPr>
          <w:t xml:space="preserve"> For Any Query Or Question Or Suggestions</w:t>
        </w:r>
      </w:p>
      <w:p w:rsidR="002334B8" w:rsidRDefault="00895BEA" w:rsidP="002334B8">
        <w:pPr>
          <w:pStyle w:val="Footer"/>
          <w:jc w:val="right"/>
        </w:pPr>
        <w:fldSimple w:instr=" PAGE   \* MERGEFORMAT ">
          <w:r w:rsidR="00820C6A">
            <w:rPr>
              <w:noProof/>
            </w:rPr>
            <w:t>21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A7B" w:rsidRDefault="00DD0A7B" w:rsidP="002D2E11">
      <w:pPr>
        <w:spacing w:after="0" w:line="240" w:lineRule="auto"/>
      </w:pPr>
      <w:r>
        <w:separator/>
      </w:r>
    </w:p>
  </w:footnote>
  <w:footnote w:type="continuationSeparator" w:id="1">
    <w:p w:rsidR="00DD0A7B" w:rsidRDefault="00DD0A7B" w:rsidP="002D2E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C9F" w:rsidRDefault="00895B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4541" o:spid="_x0000_s2050" type="#_x0000_t136" style="position:absolute;margin-left:0;margin-top:0;width:536.15pt;height:123.7pt;rotation:315;z-index:-251654144;mso-position-horizontal:center;mso-position-horizontal-relative:margin;mso-position-vertical:center;mso-position-vertical-relative:margin" o:allowincell="f" fillcolor="silver" stroked="f">
          <v:fill opacity=".5"/>
          <v:textpath style="font-family:&quot;Monotype Corsiva&quot;;font-size:1pt" string="CS DIVESH GOY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D8E" w:rsidRPr="00224DF7" w:rsidRDefault="00B80D8E" w:rsidP="00B80D8E">
    <w:pPr>
      <w:pStyle w:val="Header"/>
      <w:tabs>
        <w:tab w:val="clear" w:pos="4680"/>
        <w:tab w:val="clear" w:pos="9360"/>
      </w:tabs>
      <w:ind w:left="-270"/>
      <w:rPr>
        <w:rFonts w:ascii="Hobo Std" w:hAnsi="Hobo Std" w:cs="Andalus"/>
      </w:rPr>
    </w:pPr>
    <w:r>
      <w:rPr>
        <w:rFonts w:ascii="Andalus" w:hAnsi="Andalus" w:cs="Andalus"/>
        <w:noProof/>
      </w:rPr>
      <w:drawing>
        <wp:inline distT="0" distB="0" distL="0" distR="0">
          <wp:extent cx="274248" cy="274248"/>
          <wp:effectExtent l="19050" t="0" r="0" b="0"/>
          <wp:docPr id="52"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
                  <a:stretch>
                    <a:fillRect/>
                  </a:stretch>
                </pic:blipFill>
                <pic:spPr>
                  <a:xfrm>
                    <a:off x="0" y="0"/>
                    <a:ext cx="274248" cy="274248"/>
                  </a:xfrm>
                  <a:prstGeom prst="rect">
                    <a:avLst/>
                  </a:prstGeom>
                </pic:spPr>
              </pic:pic>
            </a:graphicData>
          </a:graphic>
        </wp:inline>
      </w:drawing>
    </w:r>
    <w:r w:rsidRPr="00A11140">
      <w:rPr>
        <w:rFonts w:ascii="Andalus" w:hAnsi="Andalus" w:cs="Andalus"/>
      </w:rPr>
      <w:t xml:space="preserve"> </w:t>
    </w:r>
    <w:r>
      <w:rPr>
        <w:rFonts w:ascii="Andalus" w:hAnsi="Andalus" w:cs="Andalus"/>
      </w:rPr>
      <w:t xml:space="preserve">  </w:t>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224DF7">
      <w:rPr>
        <w:rFonts w:ascii="Hobo Std" w:hAnsi="Hobo Std" w:cs="Andalus"/>
      </w:rPr>
      <w:t>Mob: +918130757966</w:t>
    </w:r>
  </w:p>
  <w:p w:rsidR="00B80D8E" w:rsidRPr="00224DF7" w:rsidRDefault="00B80D8E" w:rsidP="00B80D8E">
    <w:pPr>
      <w:pStyle w:val="Header"/>
      <w:tabs>
        <w:tab w:val="clear" w:pos="4680"/>
        <w:tab w:val="clear" w:pos="9360"/>
      </w:tabs>
      <w:rPr>
        <w:rFonts w:ascii="Hobo Std" w:hAnsi="Hobo Std" w:cs="Andalus"/>
      </w:rPr>
    </w:pPr>
    <w:r w:rsidRPr="00224DF7">
      <w:rPr>
        <w:rFonts w:ascii="Hobo Std" w:hAnsi="Hobo Std" w:cs="Andalus"/>
      </w:rPr>
      <w:t>Practicing Company Secretary</w:t>
    </w:r>
    <w:r w:rsidRPr="00224DF7">
      <w:rPr>
        <w:rFonts w:ascii="Hobo Std" w:hAnsi="Hobo Std" w:cs="Andalus"/>
      </w:rPr>
      <w:tab/>
    </w:r>
    <w:r w:rsidRPr="00224DF7">
      <w:rPr>
        <w:rFonts w:ascii="Hobo Std" w:hAnsi="Hobo Std" w:cs="Andalus"/>
      </w:rPr>
      <w:tab/>
    </w:r>
    <w:r w:rsidRPr="00224DF7">
      <w:rPr>
        <w:rFonts w:ascii="Hobo Std" w:hAnsi="Hobo Std" w:cs="Andalus"/>
      </w:rPr>
      <w:tab/>
    </w:r>
    <w:r w:rsidRPr="00224DF7">
      <w:rPr>
        <w:rFonts w:ascii="Hobo Std" w:hAnsi="Hobo Std" w:cs="Andalus"/>
      </w:rPr>
      <w:tab/>
      <w:t xml:space="preserve"> </w:t>
    </w:r>
    <w:r w:rsidRPr="00224DF7">
      <w:rPr>
        <w:rFonts w:ascii="Hobo Std" w:hAnsi="Hobo Std" w:cs="Andalus"/>
      </w:rPr>
      <w:tab/>
    </w:r>
    <w:r w:rsidRPr="00224DF7">
      <w:rPr>
        <w:rFonts w:ascii="Hobo Std" w:hAnsi="Hobo Std" w:cs="Andalus"/>
      </w:rPr>
      <w:tab/>
      <w:t xml:space="preserve">         </w:t>
    </w:r>
    <w:hyperlink r:id="rId2" w:history="1">
      <w:r w:rsidRPr="00224DF7">
        <w:rPr>
          <w:rStyle w:val="Hyperlink"/>
          <w:rFonts w:ascii="Hobo Std" w:hAnsi="Hobo Std" w:cs="Andalus"/>
        </w:rPr>
        <w:t>csdiveshgoyal@gmail.com</w:t>
      </w:r>
    </w:hyperlink>
  </w:p>
  <w:p w:rsidR="00B80D8E" w:rsidRPr="00224DF7" w:rsidRDefault="00B80D8E" w:rsidP="00B80D8E">
    <w:pPr>
      <w:pStyle w:val="Header"/>
      <w:pBdr>
        <w:bottom w:val="inset" w:sz="6" w:space="1" w:color="auto"/>
      </w:pBdr>
      <w:tabs>
        <w:tab w:val="clear" w:pos="4680"/>
        <w:tab w:val="clear" w:pos="9360"/>
      </w:tabs>
      <w:rPr>
        <w:rFonts w:ascii="Hobo Std" w:hAnsi="Hobo Std" w:cs="Andalus"/>
      </w:rPr>
    </w:pPr>
    <w:r w:rsidRPr="00224DF7">
      <w:rPr>
        <w:rFonts w:ascii="Hobo Std" w:hAnsi="Hobo Std" w:cs="Andalus"/>
      </w:rPr>
      <w:t>GOYAL DIVESH&amp; ASSOCIATES</w:t>
    </w:r>
  </w:p>
  <w:p w:rsidR="00B80D8E" w:rsidRPr="00F25A52" w:rsidRDefault="00B80D8E" w:rsidP="00B80D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C9F" w:rsidRDefault="00895B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4540" o:spid="_x0000_s2049" type="#_x0000_t136" style="position:absolute;margin-left:0;margin-top:0;width:536.15pt;height:123.7pt;rotation:315;z-index:-251656192;mso-position-horizontal:center;mso-position-horizontal-relative:margin;mso-position-vertical:center;mso-position-vertical-relative:margin" o:allowincell="f" fillcolor="silver" stroked="f">
          <v:fill opacity=".5"/>
          <v:textpath style="font-family:&quot;Monotype Corsiva&quot;;font-size:1pt" string="CS DIVESH GOY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821B"/>
      </v:shape>
    </w:pict>
  </w:numPicBullet>
  <w:abstractNum w:abstractNumId="0">
    <w:nsid w:val="084274FA"/>
    <w:multiLevelType w:val="hybridMultilevel"/>
    <w:tmpl w:val="B68EFD8A"/>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A63265D"/>
    <w:multiLevelType w:val="hybridMultilevel"/>
    <w:tmpl w:val="D9EE1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B16041"/>
    <w:multiLevelType w:val="hybridMultilevel"/>
    <w:tmpl w:val="BDCCEE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24316"/>
    <w:multiLevelType w:val="hybridMultilevel"/>
    <w:tmpl w:val="BDA4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361651"/>
    <w:multiLevelType w:val="hybridMultilevel"/>
    <w:tmpl w:val="C8C83BE2"/>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0C9D0935"/>
    <w:multiLevelType w:val="hybridMultilevel"/>
    <w:tmpl w:val="B0A65DEC"/>
    <w:lvl w:ilvl="0" w:tplc="0409000D">
      <w:start w:val="1"/>
      <w:numFmt w:val="bullet"/>
      <w:lvlText w:val=""/>
      <w:lvlJc w:val="left"/>
      <w:pPr>
        <w:tabs>
          <w:tab w:val="num" w:pos="720"/>
        </w:tabs>
        <w:ind w:left="720" w:hanging="360"/>
      </w:pPr>
      <w:rPr>
        <w:rFonts w:ascii="Wingdings" w:hAnsi="Wingdings" w:hint="default"/>
      </w:rPr>
    </w:lvl>
    <w:lvl w:ilvl="1" w:tplc="9E54772E" w:tentative="1">
      <w:start w:val="1"/>
      <w:numFmt w:val="bullet"/>
      <w:lvlText w:val=""/>
      <w:lvlJc w:val="left"/>
      <w:pPr>
        <w:tabs>
          <w:tab w:val="num" w:pos="1440"/>
        </w:tabs>
        <w:ind w:left="1440" w:hanging="360"/>
      </w:pPr>
      <w:rPr>
        <w:rFonts w:ascii="Wingdings" w:hAnsi="Wingdings" w:hint="default"/>
      </w:rPr>
    </w:lvl>
    <w:lvl w:ilvl="2" w:tplc="9766C7AA" w:tentative="1">
      <w:start w:val="1"/>
      <w:numFmt w:val="bullet"/>
      <w:lvlText w:val=""/>
      <w:lvlJc w:val="left"/>
      <w:pPr>
        <w:tabs>
          <w:tab w:val="num" w:pos="2160"/>
        </w:tabs>
        <w:ind w:left="2160" w:hanging="360"/>
      </w:pPr>
      <w:rPr>
        <w:rFonts w:ascii="Wingdings" w:hAnsi="Wingdings" w:hint="default"/>
      </w:rPr>
    </w:lvl>
    <w:lvl w:ilvl="3" w:tplc="5484B756" w:tentative="1">
      <w:start w:val="1"/>
      <w:numFmt w:val="bullet"/>
      <w:lvlText w:val=""/>
      <w:lvlJc w:val="left"/>
      <w:pPr>
        <w:tabs>
          <w:tab w:val="num" w:pos="2880"/>
        </w:tabs>
        <w:ind w:left="2880" w:hanging="360"/>
      </w:pPr>
      <w:rPr>
        <w:rFonts w:ascii="Wingdings" w:hAnsi="Wingdings" w:hint="default"/>
      </w:rPr>
    </w:lvl>
    <w:lvl w:ilvl="4" w:tplc="FF20F518" w:tentative="1">
      <w:start w:val="1"/>
      <w:numFmt w:val="bullet"/>
      <w:lvlText w:val=""/>
      <w:lvlJc w:val="left"/>
      <w:pPr>
        <w:tabs>
          <w:tab w:val="num" w:pos="3600"/>
        </w:tabs>
        <w:ind w:left="3600" w:hanging="360"/>
      </w:pPr>
      <w:rPr>
        <w:rFonts w:ascii="Wingdings" w:hAnsi="Wingdings" w:hint="default"/>
      </w:rPr>
    </w:lvl>
    <w:lvl w:ilvl="5" w:tplc="281E4B66" w:tentative="1">
      <w:start w:val="1"/>
      <w:numFmt w:val="bullet"/>
      <w:lvlText w:val=""/>
      <w:lvlJc w:val="left"/>
      <w:pPr>
        <w:tabs>
          <w:tab w:val="num" w:pos="4320"/>
        </w:tabs>
        <w:ind w:left="4320" w:hanging="360"/>
      </w:pPr>
      <w:rPr>
        <w:rFonts w:ascii="Wingdings" w:hAnsi="Wingdings" w:hint="default"/>
      </w:rPr>
    </w:lvl>
    <w:lvl w:ilvl="6" w:tplc="11CAB984" w:tentative="1">
      <w:start w:val="1"/>
      <w:numFmt w:val="bullet"/>
      <w:lvlText w:val=""/>
      <w:lvlJc w:val="left"/>
      <w:pPr>
        <w:tabs>
          <w:tab w:val="num" w:pos="5040"/>
        </w:tabs>
        <w:ind w:left="5040" w:hanging="360"/>
      </w:pPr>
      <w:rPr>
        <w:rFonts w:ascii="Wingdings" w:hAnsi="Wingdings" w:hint="default"/>
      </w:rPr>
    </w:lvl>
    <w:lvl w:ilvl="7" w:tplc="ABDCBE36" w:tentative="1">
      <w:start w:val="1"/>
      <w:numFmt w:val="bullet"/>
      <w:lvlText w:val=""/>
      <w:lvlJc w:val="left"/>
      <w:pPr>
        <w:tabs>
          <w:tab w:val="num" w:pos="5760"/>
        </w:tabs>
        <w:ind w:left="5760" w:hanging="360"/>
      </w:pPr>
      <w:rPr>
        <w:rFonts w:ascii="Wingdings" w:hAnsi="Wingdings" w:hint="default"/>
      </w:rPr>
    </w:lvl>
    <w:lvl w:ilvl="8" w:tplc="96EC556A" w:tentative="1">
      <w:start w:val="1"/>
      <w:numFmt w:val="bullet"/>
      <w:lvlText w:val=""/>
      <w:lvlJc w:val="left"/>
      <w:pPr>
        <w:tabs>
          <w:tab w:val="num" w:pos="6480"/>
        </w:tabs>
        <w:ind w:left="6480" w:hanging="360"/>
      </w:pPr>
      <w:rPr>
        <w:rFonts w:ascii="Wingdings" w:hAnsi="Wingdings" w:hint="default"/>
      </w:rPr>
    </w:lvl>
  </w:abstractNum>
  <w:abstractNum w:abstractNumId="6">
    <w:nsid w:val="0EF621D8"/>
    <w:multiLevelType w:val="hybridMultilevel"/>
    <w:tmpl w:val="16F661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1E41C5"/>
    <w:multiLevelType w:val="hybridMultilevel"/>
    <w:tmpl w:val="B06EE1D0"/>
    <w:lvl w:ilvl="0" w:tplc="0409000D">
      <w:start w:val="1"/>
      <w:numFmt w:val="bullet"/>
      <w:lvlText w:val=""/>
      <w:lvlJc w:val="left"/>
      <w:pPr>
        <w:tabs>
          <w:tab w:val="num" w:pos="720"/>
        </w:tabs>
        <w:ind w:left="720" w:hanging="360"/>
      </w:pPr>
      <w:rPr>
        <w:rFonts w:ascii="Wingdings" w:hAnsi="Wingdings" w:hint="default"/>
      </w:rPr>
    </w:lvl>
    <w:lvl w:ilvl="1" w:tplc="E80C9956" w:tentative="1">
      <w:start w:val="1"/>
      <w:numFmt w:val="bullet"/>
      <w:lvlText w:val="Ω"/>
      <w:lvlJc w:val="left"/>
      <w:pPr>
        <w:tabs>
          <w:tab w:val="num" w:pos="1440"/>
        </w:tabs>
        <w:ind w:left="1440" w:hanging="360"/>
      </w:pPr>
      <w:rPr>
        <w:rFonts w:ascii="Arial" w:hAnsi="Arial" w:hint="default"/>
      </w:rPr>
    </w:lvl>
    <w:lvl w:ilvl="2" w:tplc="F356AFF2" w:tentative="1">
      <w:start w:val="1"/>
      <w:numFmt w:val="bullet"/>
      <w:lvlText w:val="Ω"/>
      <w:lvlJc w:val="left"/>
      <w:pPr>
        <w:tabs>
          <w:tab w:val="num" w:pos="2160"/>
        </w:tabs>
        <w:ind w:left="2160" w:hanging="360"/>
      </w:pPr>
      <w:rPr>
        <w:rFonts w:ascii="Arial" w:hAnsi="Arial" w:hint="default"/>
      </w:rPr>
    </w:lvl>
    <w:lvl w:ilvl="3" w:tplc="5E24FA7E" w:tentative="1">
      <w:start w:val="1"/>
      <w:numFmt w:val="bullet"/>
      <w:lvlText w:val="Ω"/>
      <w:lvlJc w:val="left"/>
      <w:pPr>
        <w:tabs>
          <w:tab w:val="num" w:pos="2880"/>
        </w:tabs>
        <w:ind w:left="2880" w:hanging="360"/>
      </w:pPr>
      <w:rPr>
        <w:rFonts w:ascii="Arial" w:hAnsi="Arial" w:hint="default"/>
      </w:rPr>
    </w:lvl>
    <w:lvl w:ilvl="4" w:tplc="63B6A0E4" w:tentative="1">
      <w:start w:val="1"/>
      <w:numFmt w:val="bullet"/>
      <w:lvlText w:val="Ω"/>
      <w:lvlJc w:val="left"/>
      <w:pPr>
        <w:tabs>
          <w:tab w:val="num" w:pos="3600"/>
        </w:tabs>
        <w:ind w:left="3600" w:hanging="360"/>
      </w:pPr>
      <w:rPr>
        <w:rFonts w:ascii="Arial" w:hAnsi="Arial" w:hint="default"/>
      </w:rPr>
    </w:lvl>
    <w:lvl w:ilvl="5" w:tplc="EF4CC9A4" w:tentative="1">
      <w:start w:val="1"/>
      <w:numFmt w:val="bullet"/>
      <w:lvlText w:val="Ω"/>
      <w:lvlJc w:val="left"/>
      <w:pPr>
        <w:tabs>
          <w:tab w:val="num" w:pos="4320"/>
        </w:tabs>
        <w:ind w:left="4320" w:hanging="360"/>
      </w:pPr>
      <w:rPr>
        <w:rFonts w:ascii="Arial" w:hAnsi="Arial" w:hint="default"/>
      </w:rPr>
    </w:lvl>
    <w:lvl w:ilvl="6" w:tplc="2F74E29E" w:tentative="1">
      <w:start w:val="1"/>
      <w:numFmt w:val="bullet"/>
      <w:lvlText w:val="Ω"/>
      <w:lvlJc w:val="left"/>
      <w:pPr>
        <w:tabs>
          <w:tab w:val="num" w:pos="5040"/>
        </w:tabs>
        <w:ind w:left="5040" w:hanging="360"/>
      </w:pPr>
      <w:rPr>
        <w:rFonts w:ascii="Arial" w:hAnsi="Arial" w:hint="default"/>
      </w:rPr>
    </w:lvl>
    <w:lvl w:ilvl="7" w:tplc="47620E5E" w:tentative="1">
      <w:start w:val="1"/>
      <w:numFmt w:val="bullet"/>
      <w:lvlText w:val="Ω"/>
      <w:lvlJc w:val="left"/>
      <w:pPr>
        <w:tabs>
          <w:tab w:val="num" w:pos="5760"/>
        </w:tabs>
        <w:ind w:left="5760" w:hanging="360"/>
      </w:pPr>
      <w:rPr>
        <w:rFonts w:ascii="Arial" w:hAnsi="Arial" w:hint="default"/>
      </w:rPr>
    </w:lvl>
    <w:lvl w:ilvl="8" w:tplc="B05EBAA6" w:tentative="1">
      <w:start w:val="1"/>
      <w:numFmt w:val="bullet"/>
      <w:lvlText w:val="Ω"/>
      <w:lvlJc w:val="left"/>
      <w:pPr>
        <w:tabs>
          <w:tab w:val="num" w:pos="6480"/>
        </w:tabs>
        <w:ind w:left="6480" w:hanging="360"/>
      </w:pPr>
      <w:rPr>
        <w:rFonts w:ascii="Arial" w:hAnsi="Arial" w:hint="default"/>
      </w:rPr>
    </w:lvl>
  </w:abstractNum>
  <w:abstractNum w:abstractNumId="8">
    <w:nsid w:val="16904460"/>
    <w:multiLevelType w:val="hybridMultilevel"/>
    <w:tmpl w:val="CC5C6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6B140F"/>
    <w:multiLevelType w:val="hybridMultilevel"/>
    <w:tmpl w:val="8F58BA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C1328D"/>
    <w:multiLevelType w:val="multilevel"/>
    <w:tmpl w:val="03FC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FEA1A26"/>
    <w:multiLevelType w:val="hybridMultilevel"/>
    <w:tmpl w:val="B3B80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734ED7"/>
    <w:multiLevelType w:val="hybridMultilevel"/>
    <w:tmpl w:val="8DFEB712"/>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3">
    <w:nsid w:val="2BF06298"/>
    <w:multiLevelType w:val="hybridMultilevel"/>
    <w:tmpl w:val="7116C58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643EE5"/>
    <w:multiLevelType w:val="hybridMultilevel"/>
    <w:tmpl w:val="3B7C6A8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31A66688"/>
    <w:multiLevelType w:val="hybridMultilevel"/>
    <w:tmpl w:val="8DFED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853EE0"/>
    <w:multiLevelType w:val="hybridMultilevel"/>
    <w:tmpl w:val="BFA24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1F5D08"/>
    <w:multiLevelType w:val="hybridMultilevel"/>
    <w:tmpl w:val="7CFA07A4"/>
    <w:lvl w:ilvl="0" w:tplc="174E7888">
      <w:numFmt w:val="bullet"/>
      <w:lvlText w:val="•"/>
      <w:lvlJc w:val="left"/>
      <w:pPr>
        <w:ind w:left="720" w:hanging="360"/>
      </w:pPr>
      <w:rPr>
        <w:rFonts w:ascii="Agency FB" w:eastAsiaTheme="minorEastAsia" w:hAnsi="Agency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C14E2C"/>
    <w:multiLevelType w:val="hybridMultilevel"/>
    <w:tmpl w:val="8B3853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3F7641"/>
    <w:multiLevelType w:val="hybridMultilevel"/>
    <w:tmpl w:val="DABC0D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DD72F2"/>
    <w:multiLevelType w:val="hybridMultilevel"/>
    <w:tmpl w:val="17BE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DE4D1D"/>
    <w:multiLevelType w:val="hybridMultilevel"/>
    <w:tmpl w:val="3154DC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F77FF7"/>
    <w:multiLevelType w:val="hybridMultilevel"/>
    <w:tmpl w:val="D9B46D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A4742E"/>
    <w:multiLevelType w:val="hybridMultilevel"/>
    <w:tmpl w:val="AE6A9C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CCA3196"/>
    <w:multiLevelType w:val="hybridMultilevel"/>
    <w:tmpl w:val="1BF038F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nsid w:val="50A20BE3"/>
    <w:multiLevelType w:val="hybridMultilevel"/>
    <w:tmpl w:val="654A68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F51051"/>
    <w:multiLevelType w:val="hybridMultilevel"/>
    <w:tmpl w:val="34D664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A24B80"/>
    <w:multiLevelType w:val="hybridMultilevel"/>
    <w:tmpl w:val="475C1C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D701EF"/>
    <w:multiLevelType w:val="hybridMultilevel"/>
    <w:tmpl w:val="1218A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CF13A0"/>
    <w:multiLevelType w:val="hybridMultilevel"/>
    <w:tmpl w:val="04244F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B675372"/>
    <w:multiLevelType w:val="multilevel"/>
    <w:tmpl w:val="1EFE5B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EA0675B"/>
    <w:multiLevelType w:val="hybridMultilevel"/>
    <w:tmpl w:val="C5B2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4E73DF"/>
    <w:multiLevelType w:val="multilevel"/>
    <w:tmpl w:val="F35E0B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643611A"/>
    <w:multiLevelType w:val="hybridMultilevel"/>
    <w:tmpl w:val="8BEC56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2C0141"/>
    <w:multiLevelType w:val="hybridMultilevel"/>
    <w:tmpl w:val="6E5EA930"/>
    <w:lvl w:ilvl="0" w:tplc="1A06B0D2">
      <w:start w:val="1"/>
      <w:numFmt w:val="bullet"/>
      <w:lvlText w:val=""/>
      <w:lvlJc w:val="left"/>
      <w:pPr>
        <w:tabs>
          <w:tab w:val="num" w:pos="720"/>
        </w:tabs>
        <w:ind w:left="720" w:hanging="360"/>
      </w:pPr>
      <w:rPr>
        <w:rFonts w:ascii="Wingdings" w:hAnsi="Wingdings" w:hint="default"/>
      </w:rPr>
    </w:lvl>
    <w:lvl w:ilvl="1" w:tplc="F7B45250" w:tentative="1">
      <w:start w:val="1"/>
      <w:numFmt w:val="bullet"/>
      <w:lvlText w:val=""/>
      <w:lvlJc w:val="left"/>
      <w:pPr>
        <w:tabs>
          <w:tab w:val="num" w:pos="1440"/>
        </w:tabs>
        <w:ind w:left="1440" w:hanging="360"/>
      </w:pPr>
      <w:rPr>
        <w:rFonts w:ascii="Wingdings" w:hAnsi="Wingdings" w:hint="default"/>
      </w:rPr>
    </w:lvl>
    <w:lvl w:ilvl="2" w:tplc="5922E9DA" w:tentative="1">
      <w:start w:val="1"/>
      <w:numFmt w:val="bullet"/>
      <w:lvlText w:val=""/>
      <w:lvlJc w:val="left"/>
      <w:pPr>
        <w:tabs>
          <w:tab w:val="num" w:pos="2160"/>
        </w:tabs>
        <w:ind w:left="2160" w:hanging="360"/>
      </w:pPr>
      <w:rPr>
        <w:rFonts w:ascii="Wingdings" w:hAnsi="Wingdings" w:hint="default"/>
      </w:rPr>
    </w:lvl>
    <w:lvl w:ilvl="3" w:tplc="01FC7DE6" w:tentative="1">
      <w:start w:val="1"/>
      <w:numFmt w:val="bullet"/>
      <w:lvlText w:val=""/>
      <w:lvlJc w:val="left"/>
      <w:pPr>
        <w:tabs>
          <w:tab w:val="num" w:pos="2880"/>
        </w:tabs>
        <w:ind w:left="2880" w:hanging="360"/>
      </w:pPr>
      <w:rPr>
        <w:rFonts w:ascii="Wingdings" w:hAnsi="Wingdings" w:hint="default"/>
      </w:rPr>
    </w:lvl>
    <w:lvl w:ilvl="4" w:tplc="3EBAC6B4" w:tentative="1">
      <w:start w:val="1"/>
      <w:numFmt w:val="bullet"/>
      <w:lvlText w:val=""/>
      <w:lvlJc w:val="left"/>
      <w:pPr>
        <w:tabs>
          <w:tab w:val="num" w:pos="3600"/>
        </w:tabs>
        <w:ind w:left="3600" w:hanging="360"/>
      </w:pPr>
      <w:rPr>
        <w:rFonts w:ascii="Wingdings" w:hAnsi="Wingdings" w:hint="default"/>
      </w:rPr>
    </w:lvl>
    <w:lvl w:ilvl="5" w:tplc="65306C5E" w:tentative="1">
      <w:start w:val="1"/>
      <w:numFmt w:val="bullet"/>
      <w:lvlText w:val=""/>
      <w:lvlJc w:val="left"/>
      <w:pPr>
        <w:tabs>
          <w:tab w:val="num" w:pos="4320"/>
        </w:tabs>
        <w:ind w:left="4320" w:hanging="360"/>
      </w:pPr>
      <w:rPr>
        <w:rFonts w:ascii="Wingdings" w:hAnsi="Wingdings" w:hint="default"/>
      </w:rPr>
    </w:lvl>
    <w:lvl w:ilvl="6" w:tplc="E98645B0" w:tentative="1">
      <w:start w:val="1"/>
      <w:numFmt w:val="bullet"/>
      <w:lvlText w:val=""/>
      <w:lvlJc w:val="left"/>
      <w:pPr>
        <w:tabs>
          <w:tab w:val="num" w:pos="5040"/>
        </w:tabs>
        <w:ind w:left="5040" w:hanging="360"/>
      </w:pPr>
      <w:rPr>
        <w:rFonts w:ascii="Wingdings" w:hAnsi="Wingdings" w:hint="default"/>
      </w:rPr>
    </w:lvl>
    <w:lvl w:ilvl="7" w:tplc="F88EEACE" w:tentative="1">
      <w:start w:val="1"/>
      <w:numFmt w:val="bullet"/>
      <w:lvlText w:val=""/>
      <w:lvlJc w:val="left"/>
      <w:pPr>
        <w:tabs>
          <w:tab w:val="num" w:pos="5760"/>
        </w:tabs>
        <w:ind w:left="5760" w:hanging="360"/>
      </w:pPr>
      <w:rPr>
        <w:rFonts w:ascii="Wingdings" w:hAnsi="Wingdings" w:hint="default"/>
      </w:rPr>
    </w:lvl>
    <w:lvl w:ilvl="8" w:tplc="7026E594" w:tentative="1">
      <w:start w:val="1"/>
      <w:numFmt w:val="bullet"/>
      <w:lvlText w:val=""/>
      <w:lvlJc w:val="left"/>
      <w:pPr>
        <w:tabs>
          <w:tab w:val="num" w:pos="6480"/>
        </w:tabs>
        <w:ind w:left="6480" w:hanging="360"/>
      </w:pPr>
      <w:rPr>
        <w:rFonts w:ascii="Wingdings" w:hAnsi="Wingdings" w:hint="default"/>
      </w:rPr>
    </w:lvl>
  </w:abstractNum>
  <w:abstractNum w:abstractNumId="35">
    <w:nsid w:val="6AA2118C"/>
    <w:multiLevelType w:val="hybridMultilevel"/>
    <w:tmpl w:val="C2C0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EE6A93"/>
    <w:multiLevelType w:val="hybridMultilevel"/>
    <w:tmpl w:val="460ED8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821D38"/>
    <w:multiLevelType w:val="hybridMultilevel"/>
    <w:tmpl w:val="29540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BFB5248"/>
    <w:multiLevelType w:val="hybridMultilevel"/>
    <w:tmpl w:val="972C0476"/>
    <w:lvl w:ilvl="0" w:tplc="8EC48DFC">
      <w:start w:val="1"/>
      <w:numFmt w:val="bullet"/>
      <w:lvlText w:val=""/>
      <w:lvlJc w:val="left"/>
      <w:pPr>
        <w:tabs>
          <w:tab w:val="num" w:pos="720"/>
        </w:tabs>
        <w:ind w:left="720" w:hanging="360"/>
      </w:pPr>
      <w:rPr>
        <w:rFonts w:ascii="Wingdings" w:hAnsi="Wingdings" w:hint="default"/>
      </w:rPr>
    </w:lvl>
    <w:lvl w:ilvl="1" w:tplc="A10E1C86" w:tentative="1">
      <w:start w:val="1"/>
      <w:numFmt w:val="bullet"/>
      <w:lvlText w:val=""/>
      <w:lvlJc w:val="left"/>
      <w:pPr>
        <w:tabs>
          <w:tab w:val="num" w:pos="1440"/>
        </w:tabs>
        <w:ind w:left="1440" w:hanging="360"/>
      </w:pPr>
      <w:rPr>
        <w:rFonts w:ascii="Wingdings" w:hAnsi="Wingdings" w:hint="default"/>
      </w:rPr>
    </w:lvl>
    <w:lvl w:ilvl="2" w:tplc="A9C8D190" w:tentative="1">
      <w:start w:val="1"/>
      <w:numFmt w:val="bullet"/>
      <w:lvlText w:val=""/>
      <w:lvlJc w:val="left"/>
      <w:pPr>
        <w:tabs>
          <w:tab w:val="num" w:pos="2160"/>
        </w:tabs>
        <w:ind w:left="2160" w:hanging="360"/>
      </w:pPr>
      <w:rPr>
        <w:rFonts w:ascii="Wingdings" w:hAnsi="Wingdings" w:hint="default"/>
      </w:rPr>
    </w:lvl>
    <w:lvl w:ilvl="3" w:tplc="1B26DED0" w:tentative="1">
      <w:start w:val="1"/>
      <w:numFmt w:val="bullet"/>
      <w:lvlText w:val=""/>
      <w:lvlJc w:val="left"/>
      <w:pPr>
        <w:tabs>
          <w:tab w:val="num" w:pos="2880"/>
        </w:tabs>
        <w:ind w:left="2880" w:hanging="360"/>
      </w:pPr>
      <w:rPr>
        <w:rFonts w:ascii="Wingdings" w:hAnsi="Wingdings" w:hint="default"/>
      </w:rPr>
    </w:lvl>
    <w:lvl w:ilvl="4" w:tplc="90826CC2" w:tentative="1">
      <w:start w:val="1"/>
      <w:numFmt w:val="bullet"/>
      <w:lvlText w:val=""/>
      <w:lvlJc w:val="left"/>
      <w:pPr>
        <w:tabs>
          <w:tab w:val="num" w:pos="3600"/>
        </w:tabs>
        <w:ind w:left="3600" w:hanging="360"/>
      </w:pPr>
      <w:rPr>
        <w:rFonts w:ascii="Wingdings" w:hAnsi="Wingdings" w:hint="default"/>
      </w:rPr>
    </w:lvl>
    <w:lvl w:ilvl="5" w:tplc="ADC87CB2" w:tentative="1">
      <w:start w:val="1"/>
      <w:numFmt w:val="bullet"/>
      <w:lvlText w:val=""/>
      <w:lvlJc w:val="left"/>
      <w:pPr>
        <w:tabs>
          <w:tab w:val="num" w:pos="4320"/>
        </w:tabs>
        <w:ind w:left="4320" w:hanging="360"/>
      </w:pPr>
      <w:rPr>
        <w:rFonts w:ascii="Wingdings" w:hAnsi="Wingdings" w:hint="default"/>
      </w:rPr>
    </w:lvl>
    <w:lvl w:ilvl="6" w:tplc="2514C85C" w:tentative="1">
      <w:start w:val="1"/>
      <w:numFmt w:val="bullet"/>
      <w:lvlText w:val=""/>
      <w:lvlJc w:val="left"/>
      <w:pPr>
        <w:tabs>
          <w:tab w:val="num" w:pos="5040"/>
        </w:tabs>
        <w:ind w:left="5040" w:hanging="360"/>
      </w:pPr>
      <w:rPr>
        <w:rFonts w:ascii="Wingdings" w:hAnsi="Wingdings" w:hint="default"/>
      </w:rPr>
    </w:lvl>
    <w:lvl w:ilvl="7" w:tplc="FC305F24" w:tentative="1">
      <w:start w:val="1"/>
      <w:numFmt w:val="bullet"/>
      <w:lvlText w:val=""/>
      <w:lvlJc w:val="left"/>
      <w:pPr>
        <w:tabs>
          <w:tab w:val="num" w:pos="5760"/>
        </w:tabs>
        <w:ind w:left="5760" w:hanging="360"/>
      </w:pPr>
      <w:rPr>
        <w:rFonts w:ascii="Wingdings" w:hAnsi="Wingdings" w:hint="default"/>
      </w:rPr>
    </w:lvl>
    <w:lvl w:ilvl="8" w:tplc="5458114A" w:tentative="1">
      <w:start w:val="1"/>
      <w:numFmt w:val="bullet"/>
      <w:lvlText w:val=""/>
      <w:lvlJc w:val="left"/>
      <w:pPr>
        <w:tabs>
          <w:tab w:val="num" w:pos="6480"/>
        </w:tabs>
        <w:ind w:left="6480" w:hanging="360"/>
      </w:pPr>
      <w:rPr>
        <w:rFonts w:ascii="Wingdings" w:hAnsi="Wingdings" w:hint="default"/>
      </w:rPr>
    </w:lvl>
  </w:abstractNum>
  <w:abstractNum w:abstractNumId="39">
    <w:nsid w:val="6E29769E"/>
    <w:multiLevelType w:val="hybridMultilevel"/>
    <w:tmpl w:val="9A8EB5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F54708"/>
    <w:multiLevelType w:val="hybridMultilevel"/>
    <w:tmpl w:val="2F7C1C64"/>
    <w:lvl w:ilvl="0" w:tplc="04090015">
      <w:start w:val="1"/>
      <w:numFmt w:val="upperLetter"/>
      <w:lvlText w:val="%1."/>
      <w:lvlJc w:val="lef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41">
    <w:nsid w:val="7AD800AF"/>
    <w:multiLevelType w:val="hybridMultilevel"/>
    <w:tmpl w:val="AB7C4B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2B0857"/>
    <w:multiLevelType w:val="hybridMultilevel"/>
    <w:tmpl w:val="441EC5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FA6323"/>
    <w:multiLevelType w:val="hybridMultilevel"/>
    <w:tmpl w:val="E35E31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15"/>
  </w:num>
  <w:num w:numId="4">
    <w:abstractNumId w:val="16"/>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0"/>
  </w:num>
  <w:num w:numId="8">
    <w:abstractNumId w:val="8"/>
  </w:num>
  <w:num w:numId="9">
    <w:abstractNumId w:val="35"/>
  </w:num>
  <w:num w:numId="10">
    <w:abstractNumId w:val="19"/>
  </w:num>
  <w:num w:numId="11">
    <w:abstractNumId w:val="11"/>
  </w:num>
  <w:num w:numId="12">
    <w:abstractNumId w:val="40"/>
  </w:num>
  <w:num w:numId="13">
    <w:abstractNumId w:val="31"/>
  </w:num>
  <w:num w:numId="14">
    <w:abstractNumId w:val="29"/>
  </w:num>
  <w:num w:numId="15">
    <w:abstractNumId w:val="28"/>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3"/>
  </w:num>
  <w:num w:numId="21">
    <w:abstractNumId w:val="2"/>
  </w:num>
  <w:num w:numId="22">
    <w:abstractNumId w:val="12"/>
  </w:num>
  <w:num w:numId="23">
    <w:abstractNumId w:val="6"/>
  </w:num>
  <w:num w:numId="24">
    <w:abstractNumId w:val="22"/>
  </w:num>
  <w:num w:numId="25">
    <w:abstractNumId w:val="17"/>
  </w:num>
  <w:num w:numId="26">
    <w:abstractNumId w:val="14"/>
  </w:num>
  <w:num w:numId="27">
    <w:abstractNumId w:val="42"/>
  </w:num>
  <w:num w:numId="28">
    <w:abstractNumId w:val="25"/>
  </w:num>
  <w:num w:numId="29">
    <w:abstractNumId w:val="21"/>
  </w:num>
  <w:num w:numId="30">
    <w:abstractNumId w:val="9"/>
  </w:num>
  <w:num w:numId="31">
    <w:abstractNumId w:val="4"/>
  </w:num>
  <w:num w:numId="32">
    <w:abstractNumId w:val="43"/>
  </w:num>
  <w:num w:numId="33">
    <w:abstractNumId w:val="34"/>
  </w:num>
  <w:num w:numId="34">
    <w:abstractNumId w:val="5"/>
  </w:num>
  <w:num w:numId="35">
    <w:abstractNumId w:val="36"/>
  </w:num>
  <w:num w:numId="36">
    <w:abstractNumId w:val="7"/>
  </w:num>
  <w:num w:numId="37">
    <w:abstractNumId w:val="24"/>
  </w:num>
  <w:num w:numId="38">
    <w:abstractNumId w:val="38"/>
  </w:num>
  <w:num w:numId="39">
    <w:abstractNumId w:val="41"/>
  </w:num>
  <w:num w:numId="40">
    <w:abstractNumId w:val="39"/>
  </w:num>
  <w:num w:numId="41">
    <w:abstractNumId w:val="3"/>
  </w:num>
  <w:num w:numId="42">
    <w:abstractNumId w:val="1"/>
  </w:num>
  <w:num w:numId="43">
    <w:abstractNumId w:val="37"/>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FELayout/>
  </w:compat>
  <w:rsids>
    <w:rsidRoot w:val="009F38E4"/>
    <w:rsid w:val="00012EEF"/>
    <w:rsid w:val="00014177"/>
    <w:rsid w:val="00014B8A"/>
    <w:rsid w:val="00023C81"/>
    <w:rsid w:val="00026E74"/>
    <w:rsid w:val="0003647E"/>
    <w:rsid w:val="00036F59"/>
    <w:rsid w:val="000637BF"/>
    <w:rsid w:val="000666DF"/>
    <w:rsid w:val="000676B1"/>
    <w:rsid w:val="00076E0C"/>
    <w:rsid w:val="00083BEB"/>
    <w:rsid w:val="000872DA"/>
    <w:rsid w:val="00090E71"/>
    <w:rsid w:val="000A7F6A"/>
    <w:rsid w:val="000B6716"/>
    <w:rsid w:val="000B681F"/>
    <w:rsid w:val="000D572C"/>
    <w:rsid w:val="000D70AD"/>
    <w:rsid w:val="000E7F12"/>
    <w:rsid w:val="00110C3B"/>
    <w:rsid w:val="0012476A"/>
    <w:rsid w:val="0013165D"/>
    <w:rsid w:val="001355BE"/>
    <w:rsid w:val="0016056A"/>
    <w:rsid w:val="00177205"/>
    <w:rsid w:val="001818E5"/>
    <w:rsid w:val="0019128A"/>
    <w:rsid w:val="00191333"/>
    <w:rsid w:val="001A035F"/>
    <w:rsid w:val="001A6957"/>
    <w:rsid w:val="001B1C71"/>
    <w:rsid w:val="001C12CE"/>
    <w:rsid w:val="001C3028"/>
    <w:rsid w:val="001C75D8"/>
    <w:rsid w:val="001E1631"/>
    <w:rsid w:val="001F608F"/>
    <w:rsid w:val="00203F59"/>
    <w:rsid w:val="00210673"/>
    <w:rsid w:val="00211986"/>
    <w:rsid w:val="00211D56"/>
    <w:rsid w:val="0021348B"/>
    <w:rsid w:val="002177DA"/>
    <w:rsid w:val="0022739A"/>
    <w:rsid w:val="00230E3C"/>
    <w:rsid w:val="002334B8"/>
    <w:rsid w:val="002410A6"/>
    <w:rsid w:val="00244397"/>
    <w:rsid w:val="0024694D"/>
    <w:rsid w:val="00247760"/>
    <w:rsid w:val="00247992"/>
    <w:rsid w:val="00250452"/>
    <w:rsid w:val="002636E3"/>
    <w:rsid w:val="00266F57"/>
    <w:rsid w:val="00276B9B"/>
    <w:rsid w:val="002849DA"/>
    <w:rsid w:val="00284C72"/>
    <w:rsid w:val="00287D1E"/>
    <w:rsid w:val="00287E18"/>
    <w:rsid w:val="002A0299"/>
    <w:rsid w:val="002A0A5F"/>
    <w:rsid w:val="002A14B2"/>
    <w:rsid w:val="002B15EB"/>
    <w:rsid w:val="002B2719"/>
    <w:rsid w:val="002C220A"/>
    <w:rsid w:val="002C3275"/>
    <w:rsid w:val="002C3496"/>
    <w:rsid w:val="002C7C04"/>
    <w:rsid w:val="002D1C30"/>
    <w:rsid w:val="002D2E11"/>
    <w:rsid w:val="002D405C"/>
    <w:rsid w:val="002E2C5D"/>
    <w:rsid w:val="002E30D6"/>
    <w:rsid w:val="002F435F"/>
    <w:rsid w:val="002F4624"/>
    <w:rsid w:val="00300642"/>
    <w:rsid w:val="00311D7B"/>
    <w:rsid w:val="00313824"/>
    <w:rsid w:val="00323100"/>
    <w:rsid w:val="00326E80"/>
    <w:rsid w:val="00327148"/>
    <w:rsid w:val="00333211"/>
    <w:rsid w:val="00337960"/>
    <w:rsid w:val="0034000A"/>
    <w:rsid w:val="00350F8F"/>
    <w:rsid w:val="00357C0A"/>
    <w:rsid w:val="003809CB"/>
    <w:rsid w:val="00381125"/>
    <w:rsid w:val="00395A48"/>
    <w:rsid w:val="003C1B24"/>
    <w:rsid w:val="003C4305"/>
    <w:rsid w:val="003C7D52"/>
    <w:rsid w:val="003D1B4E"/>
    <w:rsid w:val="003E300C"/>
    <w:rsid w:val="003E5250"/>
    <w:rsid w:val="003F662E"/>
    <w:rsid w:val="003F6C91"/>
    <w:rsid w:val="00400F9E"/>
    <w:rsid w:val="00406BF6"/>
    <w:rsid w:val="004102D0"/>
    <w:rsid w:val="00414FF5"/>
    <w:rsid w:val="00415D94"/>
    <w:rsid w:val="004163DA"/>
    <w:rsid w:val="004227B3"/>
    <w:rsid w:val="004266BC"/>
    <w:rsid w:val="00427257"/>
    <w:rsid w:val="0043354F"/>
    <w:rsid w:val="004376DB"/>
    <w:rsid w:val="00440AFA"/>
    <w:rsid w:val="004666BF"/>
    <w:rsid w:val="004852BF"/>
    <w:rsid w:val="00491C9B"/>
    <w:rsid w:val="00494279"/>
    <w:rsid w:val="0049585D"/>
    <w:rsid w:val="00497972"/>
    <w:rsid w:val="004A2C9F"/>
    <w:rsid w:val="004A5545"/>
    <w:rsid w:val="004B6B77"/>
    <w:rsid w:val="004C1C2A"/>
    <w:rsid w:val="004D0AD9"/>
    <w:rsid w:val="004D0D82"/>
    <w:rsid w:val="004E1AED"/>
    <w:rsid w:val="004E597E"/>
    <w:rsid w:val="004E5B03"/>
    <w:rsid w:val="004F7D2C"/>
    <w:rsid w:val="005048DB"/>
    <w:rsid w:val="0051203C"/>
    <w:rsid w:val="005160E6"/>
    <w:rsid w:val="005230F9"/>
    <w:rsid w:val="0052364C"/>
    <w:rsid w:val="00524578"/>
    <w:rsid w:val="0052716B"/>
    <w:rsid w:val="00531D83"/>
    <w:rsid w:val="00543F83"/>
    <w:rsid w:val="005452EE"/>
    <w:rsid w:val="00555784"/>
    <w:rsid w:val="00555E07"/>
    <w:rsid w:val="00576919"/>
    <w:rsid w:val="0058286C"/>
    <w:rsid w:val="005858CA"/>
    <w:rsid w:val="005A544B"/>
    <w:rsid w:val="005D097D"/>
    <w:rsid w:val="005D406B"/>
    <w:rsid w:val="005E12D5"/>
    <w:rsid w:val="005E25F2"/>
    <w:rsid w:val="005F2242"/>
    <w:rsid w:val="005F658E"/>
    <w:rsid w:val="005F6DAF"/>
    <w:rsid w:val="00633175"/>
    <w:rsid w:val="0063578D"/>
    <w:rsid w:val="00653CD8"/>
    <w:rsid w:val="00661926"/>
    <w:rsid w:val="006734A7"/>
    <w:rsid w:val="00683576"/>
    <w:rsid w:val="006A3B21"/>
    <w:rsid w:val="006C15EB"/>
    <w:rsid w:val="006C66DA"/>
    <w:rsid w:val="006D2BD4"/>
    <w:rsid w:val="006E2B45"/>
    <w:rsid w:val="006F4911"/>
    <w:rsid w:val="006F5A9E"/>
    <w:rsid w:val="0070376F"/>
    <w:rsid w:val="00711CF9"/>
    <w:rsid w:val="00716089"/>
    <w:rsid w:val="00723D2A"/>
    <w:rsid w:val="0073327C"/>
    <w:rsid w:val="007340D0"/>
    <w:rsid w:val="007348DE"/>
    <w:rsid w:val="00741BB1"/>
    <w:rsid w:val="00741ED5"/>
    <w:rsid w:val="00752A40"/>
    <w:rsid w:val="00754DC3"/>
    <w:rsid w:val="00773161"/>
    <w:rsid w:val="007818D9"/>
    <w:rsid w:val="00782298"/>
    <w:rsid w:val="00785AAC"/>
    <w:rsid w:val="00787217"/>
    <w:rsid w:val="0079105B"/>
    <w:rsid w:val="007B5CFB"/>
    <w:rsid w:val="007B7C02"/>
    <w:rsid w:val="007B7E49"/>
    <w:rsid w:val="007C43C2"/>
    <w:rsid w:val="007D31D9"/>
    <w:rsid w:val="007E2CDF"/>
    <w:rsid w:val="00806195"/>
    <w:rsid w:val="00820C6A"/>
    <w:rsid w:val="00833377"/>
    <w:rsid w:val="00835968"/>
    <w:rsid w:val="00837F00"/>
    <w:rsid w:val="00842C01"/>
    <w:rsid w:val="008528F4"/>
    <w:rsid w:val="008621DA"/>
    <w:rsid w:val="008742B2"/>
    <w:rsid w:val="00880D8E"/>
    <w:rsid w:val="00882214"/>
    <w:rsid w:val="0089214E"/>
    <w:rsid w:val="00895BEA"/>
    <w:rsid w:val="008B0EFA"/>
    <w:rsid w:val="008B5C20"/>
    <w:rsid w:val="008B6189"/>
    <w:rsid w:val="008C64AD"/>
    <w:rsid w:val="008C7DCD"/>
    <w:rsid w:val="008E797B"/>
    <w:rsid w:val="008F1BFF"/>
    <w:rsid w:val="008F2CF0"/>
    <w:rsid w:val="008F476C"/>
    <w:rsid w:val="008F51EC"/>
    <w:rsid w:val="009006EB"/>
    <w:rsid w:val="009157C4"/>
    <w:rsid w:val="00920C1E"/>
    <w:rsid w:val="00920D43"/>
    <w:rsid w:val="009517CD"/>
    <w:rsid w:val="00951E77"/>
    <w:rsid w:val="00954B9E"/>
    <w:rsid w:val="00965C04"/>
    <w:rsid w:val="00976B94"/>
    <w:rsid w:val="00977A56"/>
    <w:rsid w:val="00981857"/>
    <w:rsid w:val="00996885"/>
    <w:rsid w:val="009A0AC2"/>
    <w:rsid w:val="009A1B22"/>
    <w:rsid w:val="009B17EC"/>
    <w:rsid w:val="009B7EC9"/>
    <w:rsid w:val="009C0F97"/>
    <w:rsid w:val="009E6404"/>
    <w:rsid w:val="009F38CA"/>
    <w:rsid w:val="009F38E4"/>
    <w:rsid w:val="009F517F"/>
    <w:rsid w:val="00A0170B"/>
    <w:rsid w:val="00A0609A"/>
    <w:rsid w:val="00A107EA"/>
    <w:rsid w:val="00A2460E"/>
    <w:rsid w:val="00A3218C"/>
    <w:rsid w:val="00A46CE4"/>
    <w:rsid w:val="00A5591C"/>
    <w:rsid w:val="00A65F3B"/>
    <w:rsid w:val="00A80B1A"/>
    <w:rsid w:val="00A83739"/>
    <w:rsid w:val="00A8657F"/>
    <w:rsid w:val="00A95C05"/>
    <w:rsid w:val="00A97A06"/>
    <w:rsid w:val="00AA1F46"/>
    <w:rsid w:val="00AA2E96"/>
    <w:rsid w:val="00AB5F55"/>
    <w:rsid w:val="00AC3DD6"/>
    <w:rsid w:val="00AD1DC7"/>
    <w:rsid w:val="00AD7D54"/>
    <w:rsid w:val="00AE0984"/>
    <w:rsid w:val="00AE0C86"/>
    <w:rsid w:val="00AF0952"/>
    <w:rsid w:val="00AF2059"/>
    <w:rsid w:val="00B04489"/>
    <w:rsid w:val="00B12498"/>
    <w:rsid w:val="00B141FE"/>
    <w:rsid w:val="00B21BA7"/>
    <w:rsid w:val="00B23E21"/>
    <w:rsid w:val="00B271C3"/>
    <w:rsid w:val="00B27B53"/>
    <w:rsid w:val="00B456B9"/>
    <w:rsid w:val="00B509D8"/>
    <w:rsid w:val="00B558CE"/>
    <w:rsid w:val="00B76AB5"/>
    <w:rsid w:val="00B77C9D"/>
    <w:rsid w:val="00B80D8E"/>
    <w:rsid w:val="00B81AEF"/>
    <w:rsid w:val="00B908B0"/>
    <w:rsid w:val="00B93A8E"/>
    <w:rsid w:val="00B97EE2"/>
    <w:rsid w:val="00BA4F01"/>
    <w:rsid w:val="00BB2BE1"/>
    <w:rsid w:val="00BD71AE"/>
    <w:rsid w:val="00BF249D"/>
    <w:rsid w:val="00BF41C9"/>
    <w:rsid w:val="00BF59A9"/>
    <w:rsid w:val="00C00F6A"/>
    <w:rsid w:val="00C11F1D"/>
    <w:rsid w:val="00C17D4E"/>
    <w:rsid w:val="00C237FE"/>
    <w:rsid w:val="00C46FE9"/>
    <w:rsid w:val="00C56162"/>
    <w:rsid w:val="00C64D81"/>
    <w:rsid w:val="00C74BD4"/>
    <w:rsid w:val="00C85479"/>
    <w:rsid w:val="00C97761"/>
    <w:rsid w:val="00C97D8D"/>
    <w:rsid w:val="00CA3E0F"/>
    <w:rsid w:val="00CA3FA0"/>
    <w:rsid w:val="00CB7B47"/>
    <w:rsid w:val="00CC31EF"/>
    <w:rsid w:val="00CD3CA9"/>
    <w:rsid w:val="00CE28E2"/>
    <w:rsid w:val="00CE4247"/>
    <w:rsid w:val="00CE5008"/>
    <w:rsid w:val="00CE658A"/>
    <w:rsid w:val="00D17472"/>
    <w:rsid w:val="00D2402D"/>
    <w:rsid w:val="00D24FD2"/>
    <w:rsid w:val="00D53B7E"/>
    <w:rsid w:val="00D620B4"/>
    <w:rsid w:val="00D637E4"/>
    <w:rsid w:val="00D66267"/>
    <w:rsid w:val="00D91C87"/>
    <w:rsid w:val="00DA51A1"/>
    <w:rsid w:val="00DB313D"/>
    <w:rsid w:val="00DC4FD1"/>
    <w:rsid w:val="00DC57B7"/>
    <w:rsid w:val="00DD02DF"/>
    <w:rsid w:val="00DD0A7B"/>
    <w:rsid w:val="00DE1B9C"/>
    <w:rsid w:val="00DE7597"/>
    <w:rsid w:val="00E0173D"/>
    <w:rsid w:val="00E03985"/>
    <w:rsid w:val="00E113E4"/>
    <w:rsid w:val="00E14791"/>
    <w:rsid w:val="00E15BB1"/>
    <w:rsid w:val="00E179C1"/>
    <w:rsid w:val="00E215E6"/>
    <w:rsid w:val="00E3498C"/>
    <w:rsid w:val="00E42930"/>
    <w:rsid w:val="00E47A04"/>
    <w:rsid w:val="00E50560"/>
    <w:rsid w:val="00E51709"/>
    <w:rsid w:val="00E548E4"/>
    <w:rsid w:val="00E64CAB"/>
    <w:rsid w:val="00E77A81"/>
    <w:rsid w:val="00E90748"/>
    <w:rsid w:val="00E920A2"/>
    <w:rsid w:val="00E92766"/>
    <w:rsid w:val="00E93062"/>
    <w:rsid w:val="00EC0C6F"/>
    <w:rsid w:val="00EC4764"/>
    <w:rsid w:val="00ED1CEB"/>
    <w:rsid w:val="00ED4889"/>
    <w:rsid w:val="00EE0CF3"/>
    <w:rsid w:val="00EE38AD"/>
    <w:rsid w:val="00EE78C6"/>
    <w:rsid w:val="00EF22FA"/>
    <w:rsid w:val="00F054D6"/>
    <w:rsid w:val="00F06192"/>
    <w:rsid w:val="00F1119C"/>
    <w:rsid w:val="00F17CE2"/>
    <w:rsid w:val="00F322F4"/>
    <w:rsid w:val="00F4688C"/>
    <w:rsid w:val="00F62C34"/>
    <w:rsid w:val="00F664B8"/>
    <w:rsid w:val="00F70846"/>
    <w:rsid w:val="00F7549F"/>
    <w:rsid w:val="00F75764"/>
    <w:rsid w:val="00F836D3"/>
    <w:rsid w:val="00F97190"/>
    <w:rsid w:val="00FB69E0"/>
    <w:rsid w:val="00FC5777"/>
    <w:rsid w:val="00FE42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C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1B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E30D6"/>
    <w:pPr>
      <w:ind w:left="720"/>
      <w:contextualSpacing/>
    </w:pPr>
  </w:style>
  <w:style w:type="paragraph" w:styleId="NormalWeb">
    <w:name w:val="Normal (Web)"/>
    <w:basedOn w:val="Normal"/>
    <w:uiPriority w:val="99"/>
    <w:unhideWhenUsed/>
    <w:rsid w:val="00B509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6192"/>
    <w:rPr>
      <w:b/>
      <w:bCs/>
    </w:rPr>
  </w:style>
  <w:style w:type="character" w:customStyle="1" w:styleId="apple-converted-space">
    <w:name w:val="apple-converted-space"/>
    <w:basedOn w:val="DefaultParagraphFont"/>
    <w:rsid w:val="00F06192"/>
  </w:style>
  <w:style w:type="character" w:customStyle="1" w:styleId="j07s1ieqg5vm">
    <w:name w:val="j07s1ieqg5vm"/>
    <w:basedOn w:val="DefaultParagraphFont"/>
    <w:rsid w:val="00F06192"/>
  </w:style>
  <w:style w:type="character" w:styleId="Hyperlink">
    <w:name w:val="Hyperlink"/>
    <w:basedOn w:val="DefaultParagraphFont"/>
    <w:uiPriority w:val="99"/>
    <w:unhideWhenUsed/>
    <w:rsid w:val="00F06192"/>
    <w:rPr>
      <w:color w:val="0000FF"/>
      <w:u w:val="single"/>
    </w:rPr>
  </w:style>
  <w:style w:type="character" w:customStyle="1" w:styleId="toplink">
    <w:name w:val="toplink"/>
    <w:basedOn w:val="DefaultParagraphFont"/>
    <w:rsid w:val="00CD3CA9"/>
  </w:style>
  <w:style w:type="character" w:customStyle="1" w:styleId="d09si305b548">
    <w:name w:val="d09si305b548"/>
    <w:basedOn w:val="DefaultParagraphFont"/>
    <w:rsid w:val="00CD3CA9"/>
  </w:style>
  <w:style w:type="paragraph" w:styleId="BalloonText">
    <w:name w:val="Balloon Text"/>
    <w:basedOn w:val="Normal"/>
    <w:link w:val="BalloonTextChar"/>
    <w:uiPriority w:val="99"/>
    <w:semiHidden/>
    <w:unhideWhenUsed/>
    <w:rsid w:val="00CD3C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CA9"/>
    <w:rPr>
      <w:rFonts w:ascii="Tahoma" w:hAnsi="Tahoma" w:cs="Tahoma"/>
      <w:sz w:val="16"/>
      <w:szCs w:val="16"/>
    </w:rPr>
  </w:style>
  <w:style w:type="paragraph" w:customStyle="1" w:styleId="bodytext12">
    <w:name w:val="bodytext12"/>
    <w:basedOn w:val="Normal"/>
    <w:rsid w:val="001355B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D2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E11"/>
  </w:style>
  <w:style w:type="paragraph" w:styleId="Footer">
    <w:name w:val="footer"/>
    <w:basedOn w:val="Normal"/>
    <w:link w:val="FooterChar"/>
    <w:uiPriority w:val="99"/>
    <w:unhideWhenUsed/>
    <w:rsid w:val="002D2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E11"/>
  </w:style>
  <w:style w:type="table" w:customStyle="1" w:styleId="LightShading-Accent11">
    <w:name w:val="Light Shading - Accent 11"/>
    <w:basedOn w:val="TableNormal"/>
    <w:uiPriority w:val="60"/>
    <w:rsid w:val="002A14B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2F435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2F435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2F435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2F435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MediumShading2-Accent11">
    <w:name w:val="Medium Shading 2 - Accent 11"/>
    <w:basedOn w:val="TableNormal"/>
    <w:uiPriority w:val="64"/>
    <w:rsid w:val="0089214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6">
    <w:name w:val="Light Grid Accent 6"/>
    <w:basedOn w:val="TableNormal"/>
    <w:uiPriority w:val="62"/>
    <w:rsid w:val="0089214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6">
    <w:name w:val="Medium Shading 1 Accent 6"/>
    <w:basedOn w:val="TableNormal"/>
    <w:uiPriority w:val="63"/>
    <w:rsid w:val="00AE0C86"/>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24332433">
      <w:bodyDiv w:val="1"/>
      <w:marLeft w:val="0"/>
      <w:marRight w:val="0"/>
      <w:marTop w:val="0"/>
      <w:marBottom w:val="0"/>
      <w:divBdr>
        <w:top w:val="none" w:sz="0" w:space="0" w:color="auto"/>
        <w:left w:val="none" w:sz="0" w:space="0" w:color="auto"/>
        <w:bottom w:val="none" w:sz="0" w:space="0" w:color="auto"/>
        <w:right w:val="none" w:sz="0" w:space="0" w:color="auto"/>
      </w:divBdr>
    </w:div>
    <w:div w:id="161624388">
      <w:bodyDiv w:val="1"/>
      <w:marLeft w:val="0"/>
      <w:marRight w:val="0"/>
      <w:marTop w:val="0"/>
      <w:marBottom w:val="0"/>
      <w:divBdr>
        <w:top w:val="none" w:sz="0" w:space="0" w:color="auto"/>
        <w:left w:val="none" w:sz="0" w:space="0" w:color="auto"/>
        <w:bottom w:val="none" w:sz="0" w:space="0" w:color="auto"/>
        <w:right w:val="none" w:sz="0" w:space="0" w:color="auto"/>
      </w:divBdr>
    </w:div>
    <w:div w:id="276563632">
      <w:bodyDiv w:val="1"/>
      <w:marLeft w:val="0"/>
      <w:marRight w:val="0"/>
      <w:marTop w:val="0"/>
      <w:marBottom w:val="0"/>
      <w:divBdr>
        <w:top w:val="none" w:sz="0" w:space="0" w:color="auto"/>
        <w:left w:val="none" w:sz="0" w:space="0" w:color="auto"/>
        <w:bottom w:val="none" w:sz="0" w:space="0" w:color="auto"/>
        <w:right w:val="none" w:sz="0" w:space="0" w:color="auto"/>
      </w:divBdr>
    </w:div>
    <w:div w:id="400711447">
      <w:bodyDiv w:val="1"/>
      <w:marLeft w:val="0"/>
      <w:marRight w:val="0"/>
      <w:marTop w:val="0"/>
      <w:marBottom w:val="0"/>
      <w:divBdr>
        <w:top w:val="none" w:sz="0" w:space="0" w:color="auto"/>
        <w:left w:val="none" w:sz="0" w:space="0" w:color="auto"/>
        <w:bottom w:val="none" w:sz="0" w:space="0" w:color="auto"/>
        <w:right w:val="none" w:sz="0" w:space="0" w:color="auto"/>
      </w:divBdr>
    </w:div>
    <w:div w:id="546066465">
      <w:bodyDiv w:val="1"/>
      <w:marLeft w:val="0"/>
      <w:marRight w:val="0"/>
      <w:marTop w:val="0"/>
      <w:marBottom w:val="0"/>
      <w:divBdr>
        <w:top w:val="none" w:sz="0" w:space="0" w:color="auto"/>
        <w:left w:val="none" w:sz="0" w:space="0" w:color="auto"/>
        <w:bottom w:val="none" w:sz="0" w:space="0" w:color="auto"/>
        <w:right w:val="none" w:sz="0" w:space="0" w:color="auto"/>
      </w:divBdr>
    </w:div>
    <w:div w:id="557014142">
      <w:bodyDiv w:val="1"/>
      <w:marLeft w:val="0"/>
      <w:marRight w:val="0"/>
      <w:marTop w:val="0"/>
      <w:marBottom w:val="0"/>
      <w:divBdr>
        <w:top w:val="none" w:sz="0" w:space="0" w:color="auto"/>
        <w:left w:val="none" w:sz="0" w:space="0" w:color="auto"/>
        <w:bottom w:val="none" w:sz="0" w:space="0" w:color="auto"/>
        <w:right w:val="none" w:sz="0" w:space="0" w:color="auto"/>
      </w:divBdr>
    </w:div>
    <w:div w:id="563760498">
      <w:bodyDiv w:val="1"/>
      <w:marLeft w:val="0"/>
      <w:marRight w:val="0"/>
      <w:marTop w:val="0"/>
      <w:marBottom w:val="0"/>
      <w:divBdr>
        <w:top w:val="none" w:sz="0" w:space="0" w:color="auto"/>
        <w:left w:val="none" w:sz="0" w:space="0" w:color="auto"/>
        <w:bottom w:val="none" w:sz="0" w:space="0" w:color="auto"/>
        <w:right w:val="none" w:sz="0" w:space="0" w:color="auto"/>
      </w:divBdr>
    </w:div>
    <w:div w:id="680351589">
      <w:bodyDiv w:val="1"/>
      <w:marLeft w:val="0"/>
      <w:marRight w:val="0"/>
      <w:marTop w:val="0"/>
      <w:marBottom w:val="0"/>
      <w:divBdr>
        <w:top w:val="none" w:sz="0" w:space="0" w:color="auto"/>
        <w:left w:val="none" w:sz="0" w:space="0" w:color="auto"/>
        <w:bottom w:val="none" w:sz="0" w:space="0" w:color="auto"/>
        <w:right w:val="none" w:sz="0" w:space="0" w:color="auto"/>
      </w:divBdr>
    </w:div>
    <w:div w:id="771316240">
      <w:bodyDiv w:val="1"/>
      <w:marLeft w:val="0"/>
      <w:marRight w:val="0"/>
      <w:marTop w:val="0"/>
      <w:marBottom w:val="0"/>
      <w:divBdr>
        <w:top w:val="none" w:sz="0" w:space="0" w:color="auto"/>
        <w:left w:val="none" w:sz="0" w:space="0" w:color="auto"/>
        <w:bottom w:val="none" w:sz="0" w:space="0" w:color="auto"/>
        <w:right w:val="none" w:sz="0" w:space="0" w:color="auto"/>
      </w:divBdr>
    </w:div>
    <w:div w:id="786508844">
      <w:bodyDiv w:val="1"/>
      <w:marLeft w:val="0"/>
      <w:marRight w:val="0"/>
      <w:marTop w:val="0"/>
      <w:marBottom w:val="0"/>
      <w:divBdr>
        <w:top w:val="none" w:sz="0" w:space="0" w:color="auto"/>
        <w:left w:val="none" w:sz="0" w:space="0" w:color="auto"/>
        <w:bottom w:val="none" w:sz="0" w:space="0" w:color="auto"/>
        <w:right w:val="none" w:sz="0" w:space="0" w:color="auto"/>
      </w:divBdr>
    </w:div>
    <w:div w:id="945621881">
      <w:bodyDiv w:val="1"/>
      <w:marLeft w:val="0"/>
      <w:marRight w:val="0"/>
      <w:marTop w:val="0"/>
      <w:marBottom w:val="0"/>
      <w:divBdr>
        <w:top w:val="none" w:sz="0" w:space="0" w:color="auto"/>
        <w:left w:val="none" w:sz="0" w:space="0" w:color="auto"/>
        <w:bottom w:val="none" w:sz="0" w:space="0" w:color="auto"/>
        <w:right w:val="none" w:sz="0" w:space="0" w:color="auto"/>
      </w:divBdr>
    </w:div>
    <w:div w:id="1042900184">
      <w:bodyDiv w:val="1"/>
      <w:marLeft w:val="0"/>
      <w:marRight w:val="0"/>
      <w:marTop w:val="0"/>
      <w:marBottom w:val="0"/>
      <w:divBdr>
        <w:top w:val="none" w:sz="0" w:space="0" w:color="auto"/>
        <w:left w:val="none" w:sz="0" w:space="0" w:color="auto"/>
        <w:bottom w:val="none" w:sz="0" w:space="0" w:color="auto"/>
        <w:right w:val="none" w:sz="0" w:space="0" w:color="auto"/>
      </w:divBdr>
    </w:div>
    <w:div w:id="1065495518">
      <w:bodyDiv w:val="1"/>
      <w:marLeft w:val="0"/>
      <w:marRight w:val="0"/>
      <w:marTop w:val="0"/>
      <w:marBottom w:val="0"/>
      <w:divBdr>
        <w:top w:val="none" w:sz="0" w:space="0" w:color="auto"/>
        <w:left w:val="none" w:sz="0" w:space="0" w:color="auto"/>
        <w:bottom w:val="none" w:sz="0" w:space="0" w:color="auto"/>
        <w:right w:val="none" w:sz="0" w:space="0" w:color="auto"/>
      </w:divBdr>
    </w:div>
    <w:div w:id="1109541362">
      <w:bodyDiv w:val="1"/>
      <w:marLeft w:val="0"/>
      <w:marRight w:val="0"/>
      <w:marTop w:val="0"/>
      <w:marBottom w:val="0"/>
      <w:divBdr>
        <w:top w:val="none" w:sz="0" w:space="0" w:color="auto"/>
        <w:left w:val="none" w:sz="0" w:space="0" w:color="auto"/>
        <w:bottom w:val="none" w:sz="0" w:space="0" w:color="auto"/>
        <w:right w:val="none" w:sz="0" w:space="0" w:color="auto"/>
      </w:divBdr>
    </w:div>
    <w:div w:id="1123040047">
      <w:bodyDiv w:val="1"/>
      <w:marLeft w:val="0"/>
      <w:marRight w:val="0"/>
      <w:marTop w:val="0"/>
      <w:marBottom w:val="0"/>
      <w:divBdr>
        <w:top w:val="none" w:sz="0" w:space="0" w:color="auto"/>
        <w:left w:val="none" w:sz="0" w:space="0" w:color="auto"/>
        <w:bottom w:val="none" w:sz="0" w:space="0" w:color="auto"/>
        <w:right w:val="none" w:sz="0" w:space="0" w:color="auto"/>
      </w:divBdr>
    </w:div>
    <w:div w:id="1243877251">
      <w:bodyDiv w:val="1"/>
      <w:marLeft w:val="0"/>
      <w:marRight w:val="0"/>
      <w:marTop w:val="0"/>
      <w:marBottom w:val="0"/>
      <w:divBdr>
        <w:top w:val="none" w:sz="0" w:space="0" w:color="auto"/>
        <w:left w:val="none" w:sz="0" w:space="0" w:color="auto"/>
        <w:bottom w:val="none" w:sz="0" w:space="0" w:color="auto"/>
        <w:right w:val="none" w:sz="0" w:space="0" w:color="auto"/>
      </w:divBdr>
    </w:div>
    <w:div w:id="1307514496">
      <w:bodyDiv w:val="1"/>
      <w:marLeft w:val="0"/>
      <w:marRight w:val="0"/>
      <w:marTop w:val="0"/>
      <w:marBottom w:val="0"/>
      <w:divBdr>
        <w:top w:val="none" w:sz="0" w:space="0" w:color="auto"/>
        <w:left w:val="none" w:sz="0" w:space="0" w:color="auto"/>
        <w:bottom w:val="none" w:sz="0" w:space="0" w:color="auto"/>
        <w:right w:val="none" w:sz="0" w:space="0" w:color="auto"/>
      </w:divBdr>
    </w:div>
    <w:div w:id="1583367238">
      <w:bodyDiv w:val="1"/>
      <w:marLeft w:val="0"/>
      <w:marRight w:val="0"/>
      <w:marTop w:val="0"/>
      <w:marBottom w:val="0"/>
      <w:divBdr>
        <w:top w:val="none" w:sz="0" w:space="0" w:color="auto"/>
        <w:left w:val="none" w:sz="0" w:space="0" w:color="auto"/>
        <w:bottom w:val="none" w:sz="0" w:space="0" w:color="auto"/>
        <w:right w:val="none" w:sz="0" w:space="0" w:color="auto"/>
      </w:divBdr>
    </w:div>
    <w:div w:id="1589197546">
      <w:bodyDiv w:val="1"/>
      <w:marLeft w:val="0"/>
      <w:marRight w:val="0"/>
      <w:marTop w:val="0"/>
      <w:marBottom w:val="0"/>
      <w:divBdr>
        <w:top w:val="none" w:sz="0" w:space="0" w:color="auto"/>
        <w:left w:val="none" w:sz="0" w:space="0" w:color="auto"/>
        <w:bottom w:val="none" w:sz="0" w:space="0" w:color="auto"/>
        <w:right w:val="none" w:sz="0" w:space="0" w:color="auto"/>
      </w:divBdr>
    </w:div>
    <w:div w:id="1603681153">
      <w:bodyDiv w:val="1"/>
      <w:marLeft w:val="0"/>
      <w:marRight w:val="0"/>
      <w:marTop w:val="0"/>
      <w:marBottom w:val="0"/>
      <w:divBdr>
        <w:top w:val="none" w:sz="0" w:space="0" w:color="auto"/>
        <w:left w:val="none" w:sz="0" w:space="0" w:color="auto"/>
        <w:bottom w:val="none" w:sz="0" w:space="0" w:color="auto"/>
        <w:right w:val="none" w:sz="0" w:space="0" w:color="auto"/>
      </w:divBdr>
      <w:divsChild>
        <w:div w:id="2002928900">
          <w:marLeft w:val="0"/>
          <w:marRight w:val="0"/>
          <w:marTop w:val="216"/>
          <w:marBottom w:val="0"/>
          <w:divBdr>
            <w:top w:val="none" w:sz="0" w:space="0" w:color="auto"/>
            <w:left w:val="none" w:sz="0" w:space="0" w:color="auto"/>
            <w:bottom w:val="none" w:sz="0" w:space="0" w:color="auto"/>
            <w:right w:val="none" w:sz="0" w:space="0" w:color="auto"/>
          </w:divBdr>
        </w:div>
        <w:div w:id="891429778">
          <w:marLeft w:val="0"/>
          <w:marRight w:val="0"/>
          <w:marTop w:val="216"/>
          <w:marBottom w:val="0"/>
          <w:divBdr>
            <w:top w:val="none" w:sz="0" w:space="0" w:color="auto"/>
            <w:left w:val="none" w:sz="0" w:space="0" w:color="auto"/>
            <w:bottom w:val="none" w:sz="0" w:space="0" w:color="auto"/>
            <w:right w:val="none" w:sz="0" w:space="0" w:color="auto"/>
          </w:divBdr>
        </w:div>
        <w:div w:id="784466382">
          <w:marLeft w:val="0"/>
          <w:marRight w:val="0"/>
          <w:marTop w:val="216"/>
          <w:marBottom w:val="0"/>
          <w:divBdr>
            <w:top w:val="none" w:sz="0" w:space="0" w:color="auto"/>
            <w:left w:val="none" w:sz="0" w:space="0" w:color="auto"/>
            <w:bottom w:val="none" w:sz="0" w:space="0" w:color="auto"/>
            <w:right w:val="none" w:sz="0" w:space="0" w:color="auto"/>
          </w:divBdr>
        </w:div>
        <w:div w:id="1380125799">
          <w:marLeft w:val="0"/>
          <w:marRight w:val="0"/>
          <w:marTop w:val="216"/>
          <w:marBottom w:val="0"/>
          <w:divBdr>
            <w:top w:val="none" w:sz="0" w:space="0" w:color="auto"/>
            <w:left w:val="none" w:sz="0" w:space="0" w:color="auto"/>
            <w:bottom w:val="none" w:sz="0" w:space="0" w:color="auto"/>
            <w:right w:val="none" w:sz="0" w:space="0" w:color="auto"/>
          </w:divBdr>
        </w:div>
        <w:div w:id="1163160785">
          <w:marLeft w:val="0"/>
          <w:marRight w:val="0"/>
          <w:marTop w:val="216"/>
          <w:marBottom w:val="0"/>
          <w:divBdr>
            <w:top w:val="none" w:sz="0" w:space="0" w:color="auto"/>
            <w:left w:val="none" w:sz="0" w:space="0" w:color="auto"/>
            <w:bottom w:val="none" w:sz="0" w:space="0" w:color="auto"/>
            <w:right w:val="none" w:sz="0" w:space="0" w:color="auto"/>
          </w:divBdr>
        </w:div>
        <w:div w:id="1125850468">
          <w:marLeft w:val="0"/>
          <w:marRight w:val="0"/>
          <w:marTop w:val="216"/>
          <w:marBottom w:val="0"/>
          <w:divBdr>
            <w:top w:val="none" w:sz="0" w:space="0" w:color="auto"/>
            <w:left w:val="none" w:sz="0" w:space="0" w:color="auto"/>
            <w:bottom w:val="none" w:sz="0" w:space="0" w:color="auto"/>
            <w:right w:val="none" w:sz="0" w:space="0" w:color="auto"/>
          </w:divBdr>
        </w:div>
        <w:div w:id="148450263">
          <w:marLeft w:val="0"/>
          <w:marRight w:val="0"/>
          <w:marTop w:val="216"/>
          <w:marBottom w:val="0"/>
          <w:divBdr>
            <w:top w:val="none" w:sz="0" w:space="0" w:color="auto"/>
            <w:left w:val="none" w:sz="0" w:space="0" w:color="auto"/>
            <w:bottom w:val="none" w:sz="0" w:space="0" w:color="auto"/>
            <w:right w:val="none" w:sz="0" w:space="0" w:color="auto"/>
          </w:divBdr>
        </w:div>
      </w:divsChild>
    </w:div>
    <w:div w:id="178121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dvocatekhoj.com/library/bareacts/limited/schedule3.php?Title=Limited%20Liability%20Partnership%20Act,%202008&amp;STitle=Third%20Schedul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dvocatekhoj.com/library/bareacts/limited/schedule3.php?Title=Limited%20Liability%20Partnership%20Act,%202008&amp;STitle=Third%20Schedul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indiataxhub.com/index.php?a=web&amp;q=Service+Tax+pz10.com" TargetMode="External"/><Relationship Id="rId5" Type="http://schemas.openxmlformats.org/officeDocument/2006/relationships/webSettings" Target="webSettings.xml"/><Relationship Id="rId15" Type="http://schemas.openxmlformats.org/officeDocument/2006/relationships/hyperlink" Target="mailto:rapgpl@rapg.in" TargetMode="External"/><Relationship Id="rId10" Type="http://schemas.openxmlformats.org/officeDocument/2006/relationships/hyperlink" Target="http://search.indiataxhub.com/index.php?a=web&amp;q=Service+Tax+pz10.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csdiveshgoyal@gmail.co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E8B6F-0ECE-4550-87FC-A5F9BCB3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4944</Words>
  <Characters>28181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GOLDY</dc:creator>
  <cp:lastModifiedBy>Divesh Goyal</cp:lastModifiedBy>
  <cp:revision>14</cp:revision>
  <cp:lastPrinted>2014-09-01T07:40:00Z</cp:lastPrinted>
  <dcterms:created xsi:type="dcterms:W3CDTF">2014-11-24T08:25:00Z</dcterms:created>
  <dcterms:modified xsi:type="dcterms:W3CDTF">2015-05-14T19:50:00Z</dcterms:modified>
</cp:coreProperties>
</file>