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6F4E1" w:themeColor="accent3" w:themeTint="33">
    <v:background id="_x0000_s1025" o:bwmode="white" fillcolor="#f6f4e1 [662]" o:targetscreensize="800,600">
      <v:fill color2="fill lighten(25)" focusposition=".5,.5" focussize="" method="linear sigma" focus="100%" type="gradientRadial"/>
    </v:background>
  </w:background>
  <w:body>
    <w:p w:rsidR="00967B3E" w:rsidRDefault="000F4938" w:rsidP="00355BDF">
      <w:pPr>
        <w:pBdr>
          <w:bottom w:val="thinThickMediumGap" w:sz="24" w:space="1" w:color="auto"/>
        </w:pBdr>
        <w:spacing w:after="0"/>
        <w:jc w:val="center"/>
        <w:rPr>
          <w:rFonts w:ascii="Chalkboard SE Bold" w:hAnsi="Chalkboard SE Bold"/>
          <w:color w:val="58553A" w:themeColor="accent1" w:themeShade="80"/>
          <w:sz w:val="40"/>
          <w:szCs w:val="40"/>
        </w:rPr>
      </w:pPr>
      <w:r>
        <w:rPr>
          <w:rFonts w:ascii="Chalkboard SE Bold" w:hAnsi="Chalkboard SE Bold" w:cs="Andalus"/>
          <w:noProof/>
          <w:color w:val="332F23" w:themeColor="text2" w:themeShade="80"/>
          <w:sz w:val="30"/>
          <w:szCs w:val="30"/>
          <w:u w:val="single"/>
        </w:rPr>
        <w:drawing>
          <wp:anchor distT="0" distB="0" distL="114300" distR="114300" simplePos="0" relativeHeight="251661312" behindDoc="0" locked="0" layoutInCell="1" allowOverlap="1">
            <wp:simplePos x="0" y="0"/>
            <wp:positionH relativeFrom="column">
              <wp:posOffset>-609600</wp:posOffset>
            </wp:positionH>
            <wp:positionV relativeFrom="paragraph">
              <wp:posOffset>56515</wp:posOffset>
            </wp:positionV>
            <wp:extent cx="1123950" cy="1271270"/>
            <wp:effectExtent l="19050" t="0" r="0" b="0"/>
            <wp:wrapSquare wrapText="bothSides"/>
            <wp:docPr id="4" name="Picture 3" descr="IMG_20150704_09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704_090243.jpg"/>
                    <pic:cNvPicPr/>
                  </pic:nvPicPr>
                  <pic:blipFill>
                    <a:blip r:embed="rId8"/>
                    <a:stretch>
                      <a:fillRect/>
                    </a:stretch>
                  </pic:blipFill>
                  <pic:spPr>
                    <a:xfrm>
                      <a:off x="0" y="0"/>
                      <a:ext cx="1123950" cy="1271270"/>
                    </a:xfrm>
                    <a:prstGeom prst="rect">
                      <a:avLst/>
                    </a:prstGeom>
                  </pic:spPr>
                </pic:pic>
              </a:graphicData>
            </a:graphic>
          </wp:anchor>
        </w:drawing>
      </w:r>
      <w:r w:rsidR="007A053D" w:rsidRPr="007A053D">
        <w:rPr>
          <w:rFonts w:ascii="Chalkboard SE Bold" w:hAnsi="Chalkboard SE Bold" w:cs="Andalus"/>
          <w:noProof/>
          <w:color w:val="332F23" w:themeColor="text2" w:themeShade="80"/>
          <w:sz w:val="30"/>
          <w:szCs w:val="30"/>
          <w:u w:val="single"/>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6" type="#_x0000_t9" style="position:absolute;left:0;text-align:left;margin-left:393.75pt;margin-top:.7pt;width:106.5pt;height:87pt;z-index:251658240;mso-position-horizontal-relative:text;mso-position-vertical-relative:text" adj="4928" fillcolor="white [3201]" strokecolor="#95a39d [3207]" strokeweight="5pt">
            <v:shadow color="#868686"/>
            <v:textbox style="mso-next-textbox:#_x0000_s1026">
              <w:txbxContent>
                <w:p w:rsidR="00355BDF" w:rsidRPr="006465BC" w:rsidRDefault="00355BDF" w:rsidP="006465BC">
                  <w:pPr>
                    <w:jc w:val="center"/>
                    <w:rPr>
                      <w:rFonts w:ascii="Hobo Std" w:hAnsi="Hobo Std"/>
                      <w:b/>
                      <w:color w:val="48534E" w:themeColor="accent4" w:themeShade="80"/>
                      <w:sz w:val="30"/>
                      <w:szCs w:val="30"/>
                    </w:rPr>
                  </w:pPr>
                  <w:r w:rsidRPr="006465BC">
                    <w:rPr>
                      <w:rFonts w:ascii="Hobo Std" w:hAnsi="Hobo Std"/>
                      <w:b/>
                      <w:color w:val="48534E" w:themeColor="accent4" w:themeShade="80"/>
                      <w:sz w:val="24"/>
                      <w:szCs w:val="24"/>
                    </w:rPr>
                    <w:t>SERIES NO</w:t>
                  </w:r>
                  <w:r w:rsidRPr="006465BC">
                    <w:rPr>
                      <w:rFonts w:ascii="Hobo Std" w:hAnsi="Hobo Std"/>
                      <w:b/>
                      <w:color w:val="48534E" w:themeColor="accent4" w:themeShade="80"/>
                      <w:sz w:val="30"/>
                      <w:szCs w:val="30"/>
                    </w:rPr>
                    <w:br/>
                  </w:r>
                  <w:r w:rsidR="00E67290">
                    <w:rPr>
                      <w:rFonts w:ascii="High Tower Text" w:hAnsi="High Tower Text"/>
                      <w:b/>
                      <w:color w:val="48534E" w:themeColor="accent4" w:themeShade="80"/>
                      <w:sz w:val="40"/>
                      <w:szCs w:val="40"/>
                    </w:rPr>
                    <w:t>84</w:t>
                  </w:r>
                </w:p>
              </w:txbxContent>
            </v:textbox>
          </v:shape>
        </w:pict>
      </w:r>
      <w:r w:rsidR="004D7CCD" w:rsidRPr="009179F2">
        <w:rPr>
          <w:rFonts w:ascii="Chalkboard SE Bold" w:hAnsi="Chalkboard SE Bold"/>
          <w:color w:val="58553A" w:themeColor="accent1" w:themeShade="80"/>
          <w:sz w:val="60"/>
          <w:szCs w:val="60"/>
        </w:rPr>
        <w:t>P</w:t>
      </w:r>
      <w:r w:rsidR="004D7CCD" w:rsidRPr="009179F2">
        <w:rPr>
          <w:rFonts w:ascii="Chalkboard SE Bold" w:hAnsi="Chalkboard SE Bold"/>
          <w:color w:val="58553A" w:themeColor="accent1" w:themeShade="80"/>
          <w:sz w:val="40"/>
          <w:szCs w:val="40"/>
        </w:rPr>
        <w:t>ROVISIONS</w:t>
      </w:r>
      <w:r w:rsidR="004D7CCD" w:rsidRPr="009179F2">
        <w:rPr>
          <w:rFonts w:ascii="Chalkboard SE Bold" w:hAnsi="Chalkboard SE Bold"/>
          <w:color w:val="58553A" w:themeColor="accent1" w:themeShade="80"/>
          <w:sz w:val="60"/>
          <w:szCs w:val="60"/>
        </w:rPr>
        <w:t xml:space="preserve"> A</w:t>
      </w:r>
      <w:r w:rsidR="004D7CCD" w:rsidRPr="009179F2">
        <w:rPr>
          <w:rFonts w:ascii="Chalkboard SE Bold" w:hAnsi="Chalkboard SE Bold"/>
          <w:color w:val="58553A" w:themeColor="accent1" w:themeShade="80"/>
          <w:sz w:val="40"/>
          <w:szCs w:val="40"/>
        </w:rPr>
        <w:t xml:space="preserve">PPLICABLE </w:t>
      </w:r>
    </w:p>
    <w:p w:rsidR="00D95D9B" w:rsidRPr="009179F2" w:rsidRDefault="00A1244A" w:rsidP="00A1244A">
      <w:pPr>
        <w:pBdr>
          <w:bottom w:val="thinThickMediumGap" w:sz="24" w:space="1" w:color="auto"/>
        </w:pBdr>
        <w:jc w:val="center"/>
        <w:rPr>
          <w:rFonts w:ascii="Chalkboard SE Bold" w:hAnsi="Chalkboard SE Bold"/>
          <w:color w:val="58553A" w:themeColor="accent1" w:themeShade="80"/>
          <w:sz w:val="44"/>
          <w:szCs w:val="44"/>
        </w:rPr>
      </w:pPr>
      <w:r w:rsidRPr="009179F2">
        <w:rPr>
          <w:rFonts w:ascii="Chalkboard SE Bold" w:hAnsi="Chalkboard SE Bold"/>
          <w:color w:val="58553A" w:themeColor="accent1" w:themeShade="80"/>
          <w:sz w:val="60"/>
          <w:szCs w:val="60"/>
        </w:rPr>
        <w:t>P</w:t>
      </w:r>
      <w:r w:rsidRPr="009179F2">
        <w:rPr>
          <w:rFonts w:ascii="Chalkboard SE Bold" w:hAnsi="Chalkboard SE Bold"/>
          <w:color w:val="58553A" w:themeColor="accent1" w:themeShade="80"/>
          <w:sz w:val="44"/>
          <w:szCs w:val="44"/>
        </w:rPr>
        <w:t>RIVATE</w:t>
      </w:r>
      <w:r w:rsidR="00967B3E">
        <w:rPr>
          <w:rFonts w:ascii="Chalkboard SE Bold" w:hAnsi="Chalkboard SE Bold"/>
          <w:color w:val="58553A" w:themeColor="accent1" w:themeShade="80"/>
          <w:sz w:val="44"/>
          <w:szCs w:val="44"/>
        </w:rPr>
        <w:t xml:space="preserve"> </w:t>
      </w:r>
      <w:r w:rsidRPr="009179F2">
        <w:rPr>
          <w:rFonts w:ascii="Chalkboard SE Bold" w:hAnsi="Chalkboard SE Bold"/>
          <w:color w:val="58553A" w:themeColor="accent1" w:themeShade="80"/>
          <w:sz w:val="60"/>
          <w:szCs w:val="60"/>
        </w:rPr>
        <w:t>L</w:t>
      </w:r>
      <w:r w:rsidRPr="009179F2">
        <w:rPr>
          <w:rFonts w:ascii="Chalkboard SE Bold" w:hAnsi="Chalkboard SE Bold"/>
          <w:color w:val="58553A" w:themeColor="accent1" w:themeShade="80"/>
          <w:sz w:val="44"/>
          <w:szCs w:val="44"/>
        </w:rPr>
        <w:t xml:space="preserve">IMITED </w:t>
      </w:r>
      <w:r w:rsidRPr="009179F2">
        <w:rPr>
          <w:rFonts w:ascii="Chalkboard SE Bold" w:hAnsi="Chalkboard SE Bold"/>
          <w:color w:val="58553A" w:themeColor="accent1" w:themeShade="80"/>
          <w:sz w:val="60"/>
          <w:szCs w:val="60"/>
        </w:rPr>
        <w:t>C</w:t>
      </w:r>
      <w:r w:rsidRPr="009179F2">
        <w:rPr>
          <w:rFonts w:ascii="Chalkboard SE Bold" w:hAnsi="Chalkboard SE Bold"/>
          <w:color w:val="58553A" w:themeColor="accent1" w:themeShade="80"/>
          <w:sz w:val="44"/>
          <w:szCs w:val="44"/>
        </w:rPr>
        <w:t>OMPANY</w:t>
      </w:r>
      <w:bookmarkStart w:id="0" w:name="_GoBack"/>
      <w:bookmarkEnd w:id="0"/>
    </w:p>
    <w:p w:rsidR="006465BC" w:rsidRPr="004E722D" w:rsidRDefault="006465BC" w:rsidP="006465BC">
      <w:pPr>
        <w:spacing w:after="0" w:line="240" w:lineRule="auto"/>
        <w:jc w:val="center"/>
        <w:rPr>
          <w:rFonts w:ascii="Berlin Sans FB" w:hAnsi="Berlin Sans FB" w:cs="Andalus"/>
          <w:color w:val="332F23" w:themeColor="text2" w:themeShade="80"/>
          <w:sz w:val="30"/>
          <w:szCs w:val="30"/>
          <w:u w:val="single"/>
        </w:rPr>
      </w:pPr>
      <w:r w:rsidRPr="004E722D">
        <w:rPr>
          <w:rFonts w:ascii="Berlin Sans FB" w:hAnsi="Berlin Sans FB" w:cs="Andalus"/>
          <w:color w:val="332F23" w:themeColor="text2" w:themeShade="80"/>
          <w:sz w:val="30"/>
          <w:szCs w:val="30"/>
          <w:u w:val="single"/>
        </w:rPr>
        <w:t xml:space="preserve">GOYAL DIVESH &amp; ASSOCIATES, </w:t>
      </w:r>
    </w:p>
    <w:p w:rsidR="006465BC" w:rsidRDefault="006465BC" w:rsidP="006465BC">
      <w:pPr>
        <w:pBdr>
          <w:bottom w:val="threeDEmboss" w:sz="24" w:space="1" w:color="auto"/>
        </w:pBdr>
        <w:jc w:val="center"/>
        <w:rPr>
          <w:rFonts w:ascii="Berlin Sans FB" w:hAnsi="Berlin Sans FB" w:cs="Andalus"/>
          <w:color w:val="332F23" w:themeColor="text2" w:themeShade="80"/>
          <w:sz w:val="30"/>
          <w:szCs w:val="30"/>
          <w:u w:val="single"/>
        </w:rPr>
      </w:pPr>
      <w:r w:rsidRPr="004E722D">
        <w:rPr>
          <w:rFonts w:ascii="Berlin Sans FB" w:hAnsi="Berlin Sans FB" w:cs="Andalus"/>
          <w:color w:val="332F23" w:themeColor="text2" w:themeShade="80"/>
          <w:sz w:val="30"/>
          <w:szCs w:val="30"/>
          <w:u w:val="single"/>
        </w:rPr>
        <w:t>Practicing Company Secretary</w:t>
      </w:r>
    </w:p>
    <w:p w:rsidR="006465BC" w:rsidRPr="00026CB0" w:rsidRDefault="006465BC" w:rsidP="006465BC">
      <w:pPr>
        <w:shd w:val="clear" w:color="auto" w:fill="FFFFFF"/>
        <w:spacing w:after="0" w:line="240" w:lineRule="auto"/>
        <w:jc w:val="center"/>
        <w:rPr>
          <w:rFonts w:ascii="Berlin Sans FB" w:eastAsia="Times New Roman" w:hAnsi="Berlin Sans FB" w:cs="Arial"/>
          <w:color w:val="58553A" w:themeColor="accent1" w:themeShade="80"/>
          <w:sz w:val="30"/>
          <w:szCs w:val="30"/>
        </w:rPr>
      </w:pPr>
      <w:r w:rsidRPr="00026CB0">
        <w:rPr>
          <w:rFonts w:ascii="Berlin Sans FB" w:eastAsia="Times New Roman" w:hAnsi="Berlin Sans FB" w:cs="Arial"/>
          <w:color w:val="58553A" w:themeColor="accent1" w:themeShade="80"/>
          <w:sz w:val="30"/>
          <w:szCs w:val="30"/>
        </w:rPr>
        <w:t xml:space="preserve">"Everything is easy, if you are crazy about it </w:t>
      </w:r>
      <w:proofErr w:type="gramStart"/>
      <w:r w:rsidRPr="00026CB0">
        <w:rPr>
          <w:rFonts w:ascii="Berlin Sans FB" w:eastAsia="Times New Roman" w:hAnsi="Berlin Sans FB" w:cs="Arial"/>
          <w:color w:val="58553A" w:themeColor="accent1" w:themeShade="80"/>
          <w:sz w:val="30"/>
          <w:szCs w:val="30"/>
        </w:rPr>
        <w:t>And</w:t>
      </w:r>
      <w:proofErr w:type="gramEnd"/>
    </w:p>
    <w:p w:rsidR="006465BC" w:rsidRPr="00026CB0" w:rsidRDefault="006465BC" w:rsidP="006465BC">
      <w:pPr>
        <w:pBdr>
          <w:bottom w:val="dotted" w:sz="24" w:space="1" w:color="auto"/>
        </w:pBdr>
        <w:shd w:val="clear" w:color="auto" w:fill="FFFFFF"/>
        <w:spacing w:after="0" w:line="240" w:lineRule="auto"/>
        <w:jc w:val="center"/>
        <w:rPr>
          <w:rFonts w:ascii="Berlin Sans FB" w:hAnsi="Berlin Sans FB"/>
          <w:color w:val="58553A" w:themeColor="accent1" w:themeShade="80"/>
        </w:rPr>
      </w:pPr>
      <w:r w:rsidRPr="00026CB0">
        <w:rPr>
          <w:rFonts w:ascii="Berlin Sans FB" w:eastAsia="Times New Roman" w:hAnsi="Berlin Sans FB" w:cs="Arial"/>
          <w:color w:val="58553A" w:themeColor="accent1" w:themeShade="80"/>
          <w:sz w:val="30"/>
          <w:szCs w:val="30"/>
        </w:rPr>
        <w:t>Nothing is easy, when you are lazy about it."</w:t>
      </w:r>
    </w:p>
    <w:p w:rsidR="004A23A0" w:rsidRDefault="007A053D" w:rsidP="00E57DAB">
      <w:pPr>
        <w:autoSpaceDE w:val="0"/>
        <w:autoSpaceDN w:val="0"/>
        <w:adjustRightInd w:val="0"/>
        <w:spacing w:after="0"/>
        <w:ind w:left="4770"/>
        <w:jc w:val="both"/>
        <w:rPr>
          <w:rFonts w:ascii="Maiandra GD" w:hAnsi="Maiandra GD" w:cs="Calibri"/>
          <w:sz w:val="24"/>
          <w:szCs w:val="24"/>
        </w:rPr>
      </w:pPr>
      <w:r>
        <w:rPr>
          <w:rFonts w:ascii="Maiandra GD" w:hAnsi="Maiandra GD" w:cs="Calibri"/>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43.25pt;margin-top:8.9pt;width:235.15pt;height:331.5pt;z-index:251659264" fillcolor="white [3201]" strokecolor="#bfc7c4 [1943]" strokeweight="1pt">
            <v:fill color2="#d4dad7 [1303]" focusposition="1" focussize="" focus="100%" type="gradient"/>
            <v:shadow on="t" type="perspective" color="#48534e [1607]" opacity=".5" offset="1pt" offset2="-3pt"/>
            <v:textbox style="mso-next-textbox:#_x0000_s1027">
              <w:txbxContent>
                <w:p w:rsidR="00355BDF" w:rsidRPr="00E033EA" w:rsidRDefault="00355BDF" w:rsidP="006465BC">
                  <w:pPr>
                    <w:pBdr>
                      <w:top w:val="inset" w:sz="6" w:space="1" w:color="auto"/>
                      <w:left w:val="inset" w:sz="6" w:space="4" w:color="auto"/>
                      <w:bottom w:val="outset" w:sz="6" w:space="1" w:color="auto"/>
                      <w:right w:val="outset" w:sz="6" w:space="4" w:color="auto"/>
                    </w:pBdr>
                    <w:jc w:val="center"/>
                    <w:rPr>
                      <w:rFonts w:ascii="Hobo Std" w:hAnsi="Hobo Std"/>
                      <w:b/>
                      <w:color w:val="8D785D" w:themeColor="accent6" w:themeShade="BF"/>
                    </w:rPr>
                  </w:pPr>
                  <w:r w:rsidRPr="00E033EA">
                    <w:rPr>
                      <w:rFonts w:ascii="Hobo Std" w:hAnsi="Hobo Std"/>
                      <w:b/>
                      <w:color w:val="8D785D" w:themeColor="accent6" w:themeShade="BF"/>
                      <w:sz w:val="30"/>
                      <w:szCs w:val="30"/>
                    </w:rPr>
                    <w:t>C</w:t>
                  </w:r>
                  <w:r w:rsidRPr="00E033EA">
                    <w:rPr>
                      <w:rFonts w:ascii="Hobo Std" w:hAnsi="Hobo Std"/>
                      <w:b/>
                      <w:color w:val="8D785D" w:themeColor="accent6" w:themeShade="BF"/>
                    </w:rPr>
                    <w:t xml:space="preserve">ONTENT OF </w:t>
                  </w:r>
                  <w:r w:rsidRPr="00E033EA">
                    <w:rPr>
                      <w:rFonts w:ascii="Hobo Std" w:hAnsi="Hobo Std"/>
                      <w:b/>
                      <w:color w:val="8D785D" w:themeColor="accent6" w:themeShade="BF"/>
                      <w:sz w:val="30"/>
                      <w:szCs w:val="30"/>
                    </w:rPr>
                    <w:t>A</w:t>
                  </w:r>
                  <w:r w:rsidRPr="00E033EA">
                    <w:rPr>
                      <w:rFonts w:ascii="Hobo Std" w:hAnsi="Hobo Std"/>
                      <w:b/>
                      <w:color w:val="8D785D" w:themeColor="accent6" w:themeShade="BF"/>
                    </w:rPr>
                    <w:t>RTICLES</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Subject Matter</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Brief Exemptions to Private Limited Company</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Definition of Private Company</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Discussion of all the provisions applicable on Private Limited Company.</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List of Resolutions required being file with ROC in MGT-14.</w:t>
                  </w:r>
                </w:p>
                <w:p w:rsidR="00355BDF" w:rsidRPr="00E033EA"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3EA">
                    <w:rPr>
                      <w:rFonts w:ascii="High Tower Text" w:hAnsi="High Tower Text"/>
                      <w:color w:val="8D785D" w:themeColor="accent6" w:themeShade="BF"/>
                      <w:sz w:val="28"/>
                      <w:szCs w:val="28"/>
                    </w:rPr>
                    <w:t>Mandatory Form Filing requirement under Companies Act, 2013.</w:t>
                  </w:r>
                </w:p>
                <w:p w:rsidR="00355BDF" w:rsidRPr="00E031D4" w:rsidRDefault="00355BDF" w:rsidP="006465BC">
                  <w:pPr>
                    <w:pStyle w:val="ListParagraph"/>
                    <w:numPr>
                      <w:ilvl w:val="0"/>
                      <w:numId w:val="1"/>
                    </w:numPr>
                    <w:pBdr>
                      <w:top w:val="thickThinLargeGap" w:sz="24" w:space="1"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8D785D" w:themeColor="accent6" w:themeShade="BF"/>
                      <w:sz w:val="28"/>
                      <w:szCs w:val="28"/>
                    </w:rPr>
                  </w:pPr>
                  <w:r w:rsidRPr="00E031D4">
                    <w:rPr>
                      <w:rFonts w:ascii="High Tower Text" w:hAnsi="High Tower Text"/>
                      <w:color w:val="8D785D" w:themeColor="accent6" w:themeShade="BF"/>
                      <w:sz w:val="28"/>
                      <w:szCs w:val="28"/>
                    </w:rPr>
                    <w:t>Impact of Secretarial Standard- in another Article- Separate Article</w:t>
                  </w:r>
                </w:p>
              </w:txbxContent>
            </v:textbox>
          </v:shape>
        </w:pict>
      </w:r>
    </w:p>
    <w:p w:rsidR="006465BC" w:rsidRPr="00C22926" w:rsidRDefault="00D65681" w:rsidP="00802B19">
      <w:pPr>
        <w:autoSpaceDE w:val="0"/>
        <w:autoSpaceDN w:val="0"/>
        <w:adjustRightInd w:val="0"/>
        <w:spacing w:after="0"/>
        <w:ind w:left="4140"/>
        <w:jc w:val="both"/>
        <w:rPr>
          <w:rFonts w:ascii="Maiandra GD" w:hAnsi="Maiandra GD" w:cs="Calibri"/>
          <w:sz w:val="23"/>
          <w:szCs w:val="23"/>
        </w:rPr>
      </w:pPr>
      <w:r w:rsidRPr="00C22926">
        <w:rPr>
          <w:rFonts w:ascii="Maiandra GD" w:hAnsi="Maiandra GD" w:cs="Calibri"/>
          <w:sz w:val="23"/>
          <w:szCs w:val="23"/>
        </w:rPr>
        <w:t>After commencement of Companies Act, 2013 from 01</w:t>
      </w:r>
      <w:r w:rsidRPr="00C22926">
        <w:rPr>
          <w:rFonts w:ascii="Maiandra GD" w:hAnsi="Maiandra GD" w:cs="Calibri"/>
          <w:sz w:val="23"/>
          <w:szCs w:val="23"/>
          <w:vertAlign w:val="superscript"/>
        </w:rPr>
        <w:t>st</w:t>
      </w:r>
      <w:r w:rsidR="00556E1E" w:rsidRPr="00C22926">
        <w:rPr>
          <w:rFonts w:ascii="Maiandra GD" w:hAnsi="Maiandra GD" w:cs="Calibri"/>
          <w:sz w:val="23"/>
          <w:szCs w:val="23"/>
        </w:rPr>
        <w:t>April</w:t>
      </w:r>
      <w:r w:rsidRPr="00C22926">
        <w:rPr>
          <w:rFonts w:ascii="Maiandra GD" w:hAnsi="Maiandra GD" w:cs="Calibri"/>
          <w:sz w:val="23"/>
          <w:szCs w:val="23"/>
        </w:rPr>
        <w:t xml:space="preserve"> 2014 compliance requirement of Companies has been increased. Therefore it’s difficult for the Private Company to continue</w:t>
      </w:r>
      <w:r w:rsidR="005125F0" w:rsidRPr="00C22926">
        <w:rPr>
          <w:rFonts w:ascii="Maiandra GD" w:hAnsi="Maiandra GD" w:cs="Calibri"/>
          <w:sz w:val="23"/>
          <w:szCs w:val="23"/>
        </w:rPr>
        <w:t xml:space="preserve"> and for peoples to </w:t>
      </w:r>
      <w:r w:rsidR="00336152" w:rsidRPr="00C22926">
        <w:rPr>
          <w:rFonts w:ascii="Maiandra GD" w:hAnsi="Maiandra GD" w:cs="Calibri"/>
          <w:sz w:val="23"/>
          <w:szCs w:val="23"/>
        </w:rPr>
        <w:t>incorporate</w:t>
      </w:r>
      <w:r w:rsidR="005125F0" w:rsidRPr="00C22926">
        <w:rPr>
          <w:rFonts w:ascii="Maiandra GD" w:hAnsi="Maiandra GD" w:cs="Calibri"/>
          <w:sz w:val="23"/>
          <w:szCs w:val="23"/>
        </w:rPr>
        <w:t xml:space="preserve"> new Companies</w:t>
      </w:r>
      <w:r w:rsidR="004A23A0" w:rsidRPr="00C22926">
        <w:rPr>
          <w:rFonts w:ascii="Maiandra GD" w:hAnsi="Maiandra GD" w:cs="Calibri"/>
          <w:sz w:val="23"/>
          <w:szCs w:val="23"/>
        </w:rPr>
        <w:t xml:space="preserve">. The </w:t>
      </w:r>
      <w:proofErr w:type="gramStart"/>
      <w:r w:rsidR="004A23A0" w:rsidRPr="00C22926">
        <w:rPr>
          <w:rFonts w:ascii="Maiandra GD" w:hAnsi="Maiandra GD" w:cs="Calibri"/>
          <w:sz w:val="23"/>
          <w:szCs w:val="23"/>
        </w:rPr>
        <w:t>new</w:t>
      </w:r>
      <w:proofErr w:type="gramEnd"/>
      <w:r w:rsidR="004A23A0" w:rsidRPr="00C22926">
        <w:rPr>
          <w:rFonts w:ascii="Maiandra GD" w:hAnsi="Maiandra GD" w:cs="Calibri"/>
          <w:sz w:val="23"/>
          <w:szCs w:val="23"/>
        </w:rPr>
        <w:t xml:space="preserve"> Company law was pain for the youth.</w:t>
      </w:r>
      <w:r w:rsidR="000A7890" w:rsidRPr="00C22926">
        <w:rPr>
          <w:rFonts w:ascii="Maiandra GD" w:hAnsi="Maiandra GD" w:cs="Calibri"/>
          <w:sz w:val="23"/>
          <w:szCs w:val="23"/>
        </w:rPr>
        <w:t xml:space="preserve"> Although it allows a single-person company to be set up, when it needs to draw in fresh investment, it will be forced, for all practical purposes, to become a multi-share-holder Company. However small it is, it will have to meet full secretarial Standards. There is every reason to make compliance with the full panoply of regulation conditional on crossing a defined threshold. Section 185 makes it hard for owner of a clutch of privately-held Companies to shuffle capital amongst the companies. This produces inflexibility while advancing no public interes</w:t>
      </w:r>
      <w:r w:rsidR="005125F0" w:rsidRPr="00C22926">
        <w:rPr>
          <w:rFonts w:ascii="Maiandra GD" w:hAnsi="Maiandra GD" w:cs="Calibri"/>
          <w:sz w:val="23"/>
          <w:szCs w:val="23"/>
        </w:rPr>
        <w:t>t</w:t>
      </w:r>
      <w:r w:rsidR="000A7890" w:rsidRPr="00C22926">
        <w:rPr>
          <w:rFonts w:ascii="Maiandra GD" w:hAnsi="Maiandra GD" w:cs="Calibri"/>
          <w:sz w:val="23"/>
          <w:szCs w:val="23"/>
        </w:rPr>
        <w:t>.</w:t>
      </w:r>
    </w:p>
    <w:p w:rsidR="000A7890" w:rsidRPr="00336152" w:rsidRDefault="000A7890" w:rsidP="00802B19">
      <w:pPr>
        <w:autoSpaceDE w:val="0"/>
        <w:autoSpaceDN w:val="0"/>
        <w:adjustRightInd w:val="0"/>
        <w:spacing w:after="0"/>
        <w:ind w:left="4140"/>
        <w:jc w:val="both"/>
        <w:rPr>
          <w:rFonts w:ascii="Maiandra GD" w:hAnsi="Maiandra GD" w:cs="Calibri"/>
          <w:sz w:val="23"/>
          <w:szCs w:val="23"/>
        </w:rPr>
      </w:pPr>
    </w:p>
    <w:p w:rsidR="004D7CCD" w:rsidRDefault="000A7890" w:rsidP="004D7CCD">
      <w:pPr>
        <w:autoSpaceDE w:val="0"/>
        <w:autoSpaceDN w:val="0"/>
        <w:adjustRightInd w:val="0"/>
        <w:spacing w:after="0"/>
        <w:ind w:left="4050"/>
        <w:jc w:val="both"/>
        <w:rPr>
          <w:rFonts w:ascii="Maiandra GD" w:hAnsi="Maiandra GD" w:cs="Calibri"/>
          <w:sz w:val="23"/>
          <w:szCs w:val="23"/>
        </w:rPr>
      </w:pPr>
      <w:r w:rsidRPr="00336152">
        <w:rPr>
          <w:rFonts w:ascii="Maiandra GD" w:hAnsi="Maiandra GD" w:cs="Calibri"/>
          <w:sz w:val="23"/>
          <w:szCs w:val="23"/>
        </w:rPr>
        <w:t xml:space="preserve">Similarly clumsy attempts to prevent mischief in related party transactions make life complex in other </w:t>
      </w:r>
    </w:p>
    <w:p w:rsidR="000A7890" w:rsidRPr="00336152" w:rsidRDefault="00D476C7" w:rsidP="004D7CCD">
      <w:pPr>
        <w:autoSpaceDE w:val="0"/>
        <w:autoSpaceDN w:val="0"/>
        <w:adjustRightInd w:val="0"/>
        <w:spacing w:after="0"/>
        <w:ind w:left="-180"/>
        <w:jc w:val="both"/>
        <w:rPr>
          <w:rFonts w:ascii="Maiandra GD" w:hAnsi="Maiandra GD" w:cs="Calibri"/>
          <w:sz w:val="23"/>
          <w:szCs w:val="23"/>
        </w:rPr>
      </w:pPr>
      <w:proofErr w:type="gramStart"/>
      <w:r w:rsidRPr="00336152">
        <w:rPr>
          <w:rFonts w:ascii="Maiandra GD" w:hAnsi="Maiandra GD" w:cs="Calibri"/>
          <w:sz w:val="23"/>
          <w:szCs w:val="23"/>
        </w:rPr>
        <w:t>Cases</w:t>
      </w:r>
      <w:r w:rsidR="000A7890" w:rsidRPr="00336152">
        <w:rPr>
          <w:rFonts w:ascii="Maiandra GD" w:hAnsi="Maiandra GD" w:cs="Calibri"/>
          <w:sz w:val="23"/>
          <w:szCs w:val="23"/>
        </w:rPr>
        <w:t>, too.</w:t>
      </w:r>
      <w:proofErr w:type="gramEnd"/>
      <w:r w:rsidR="000A7890" w:rsidRPr="00336152">
        <w:rPr>
          <w:rFonts w:ascii="Maiandra GD" w:hAnsi="Maiandra GD" w:cs="Calibri"/>
          <w:sz w:val="23"/>
          <w:szCs w:val="23"/>
        </w:rPr>
        <w:t xml:space="preserve"> Such legal requirements rightfully belong to the world of Kafka, not to attempts to improve ease of doing business. Young, ambitious Indians deserve better.</w:t>
      </w:r>
    </w:p>
    <w:p w:rsidR="004A23A0" w:rsidRDefault="004A23A0" w:rsidP="004D7CCD">
      <w:pPr>
        <w:autoSpaceDE w:val="0"/>
        <w:autoSpaceDN w:val="0"/>
        <w:adjustRightInd w:val="0"/>
        <w:spacing w:after="0"/>
        <w:ind w:left="-360"/>
        <w:jc w:val="both"/>
        <w:rPr>
          <w:rFonts w:ascii="Maiandra GD" w:hAnsi="Maiandra GD" w:cs="Calibri"/>
          <w:sz w:val="24"/>
          <w:szCs w:val="24"/>
        </w:rPr>
      </w:pPr>
    </w:p>
    <w:p w:rsidR="0034724A" w:rsidRDefault="0034724A" w:rsidP="00E46625">
      <w:pPr>
        <w:autoSpaceDE w:val="0"/>
        <w:autoSpaceDN w:val="0"/>
        <w:adjustRightInd w:val="0"/>
        <w:spacing w:after="0"/>
        <w:jc w:val="both"/>
        <w:rPr>
          <w:rFonts w:ascii="Maiandra GD" w:hAnsi="Maiandra GD" w:cs="Calibri"/>
          <w:color w:val="9CBEBD" w:themeColor="accent2"/>
          <w:sz w:val="24"/>
          <w:szCs w:val="24"/>
        </w:rPr>
      </w:pPr>
    </w:p>
    <w:p w:rsidR="00D65681" w:rsidRDefault="007B463A" w:rsidP="00E46625">
      <w:pPr>
        <w:autoSpaceDE w:val="0"/>
        <w:autoSpaceDN w:val="0"/>
        <w:adjustRightInd w:val="0"/>
        <w:spacing w:after="0"/>
        <w:jc w:val="both"/>
        <w:rPr>
          <w:rFonts w:ascii="Maiandra GD" w:hAnsi="Maiandra GD" w:cs="Calibri"/>
          <w:sz w:val="24"/>
          <w:szCs w:val="24"/>
        </w:rPr>
      </w:pPr>
      <w:r w:rsidRPr="007B463A">
        <w:rPr>
          <w:rFonts w:ascii="Maiandra GD" w:hAnsi="Maiandra GD" w:cs="Calibri"/>
          <w:color w:val="9CBEBD" w:themeColor="accent2"/>
          <w:sz w:val="24"/>
          <w:szCs w:val="24"/>
        </w:rPr>
        <w:lastRenderedPageBreak/>
        <w:t>1</w:t>
      </w:r>
      <w:r w:rsidR="00D65681">
        <w:rPr>
          <w:rFonts w:ascii="Maiandra GD" w:hAnsi="Maiandra GD" w:cs="Calibri"/>
          <w:sz w:val="24"/>
          <w:szCs w:val="24"/>
        </w:rPr>
        <w:t>But after 5</w:t>
      </w:r>
      <w:r w:rsidR="00D65681" w:rsidRPr="00D65681">
        <w:rPr>
          <w:rFonts w:ascii="Maiandra GD" w:hAnsi="Maiandra GD" w:cs="Calibri"/>
          <w:sz w:val="24"/>
          <w:szCs w:val="24"/>
          <w:vertAlign w:val="superscript"/>
        </w:rPr>
        <w:t>th</w:t>
      </w:r>
      <w:r w:rsidR="00D65681">
        <w:rPr>
          <w:rFonts w:ascii="Maiandra GD" w:hAnsi="Maiandra GD" w:cs="Calibri"/>
          <w:sz w:val="24"/>
          <w:szCs w:val="24"/>
        </w:rPr>
        <w:t xml:space="preserve"> June, 2015 “EXEMPTION” has been provided to Private Limited Companies. After all that exemptions status of Private Limited Companies under Companies Act, 2013 more or less is equal to Status in Companies Act, 1956.</w:t>
      </w:r>
    </w:p>
    <w:p w:rsidR="00D65681" w:rsidRDefault="00D65681" w:rsidP="00E46625">
      <w:pPr>
        <w:autoSpaceDE w:val="0"/>
        <w:autoSpaceDN w:val="0"/>
        <w:adjustRightInd w:val="0"/>
        <w:spacing w:after="0"/>
        <w:jc w:val="both"/>
        <w:rPr>
          <w:rFonts w:ascii="Maiandra GD" w:hAnsi="Maiandra GD" w:cs="Calibri"/>
          <w:sz w:val="24"/>
          <w:szCs w:val="24"/>
        </w:rPr>
      </w:pPr>
    </w:p>
    <w:p w:rsidR="00D65681" w:rsidRDefault="00E85817" w:rsidP="00E46625">
      <w:pPr>
        <w:autoSpaceDE w:val="0"/>
        <w:autoSpaceDN w:val="0"/>
        <w:adjustRightInd w:val="0"/>
        <w:spacing w:after="0"/>
        <w:jc w:val="both"/>
        <w:rPr>
          <w:rFonts w:ascii="Maiandra GD" w:hAnsi="Maiandra GD" w:cs="Calibri"/>
          <w:sz w:val="24"/>
          <w:szCs w:val="24"/>
        </w:rPr>
      </w:pPr>
      <w:r w:rsidRPr="00E85817">
        <w:rPr>
          <w:rFonts w:ascii="Maiandra GD" w:hAnsi="Maiandra GD" w:cs="Calibri"/>
          <w:sz w:val="24"/>
          <w:szCs w:val="24"/>
        </w:rPr>
        <w:t xml:space="preserve">The Ministry of Corporate Affairs, Government of India issued the final notifications under Section 462 of the Companies Act, 2013 (Act), which provide exemptions under various provisions of the Act to </w:t>
      </w:r>
      <w:r w:rsidR="004A23A0">
        <w:rPr>
          <w:rFonts w:ascii="Maiandra GD" w:hAnsi="Maiandra GD" w:cs="Calibri"/>
          <w:sz w:val="24"/>
          <w:szCs w:val="24"/>
        </w:rPr>
        <w:t xml:space="preserve">Private Companies and has </w:t>
      </w:r>
      <w:r w:rsidR="004A23A0" w:rsidRPr="004A23A0">
        <w:rPr>
          <w:rFonts w:ascii="Maiandra GD" w:hAnsi="Maiandra GD" w:cs="Calibri"/>
          <w:sz w:val="24"/>
          <w:szCs w:val="24"/>
          <w:u w:val="single"/>
        </w:rPr>
        <w:t>“Removed Hurdles in the path of Small Companies”</w:t>
      </w:r>
    </w:p>
    <w:p w:rsidR="00E85817" w:rsidRPr="00E85817" w:rsidRDefault="00E85817" w:rsidP="00D65681">
      <w:pPr>
        <w:autoSpaceDE w:val="0"/>
        <w:autoSpaceDN w:val="0"/>
        <w:adjustRightInd w:val="0"/>
        <w:spacing w:after="0"/>
        <w:jc w:val="both"/>
        <w:rPr>
          <w:rFonts w:ascii="Maiandra GD" w:hAnsi="Maiandra GD" w:cs="Calibri"/>
          <w:sz w:val="36"/>
          <w:szCs w:val="36"/>
        </w:rPr>
      </w:pPr>
    </w:p>
    <w:p w:rsidR="004A23A0" w:rsidRPr="00D65681" w:rsidRDefault="004A23A0" w:rsidP="004A23A0">
      <w:pPr>
        <w:autoSpaceDE w:val="0"/>
        <w:autoSpaceDN w:val="0"/>
        <w:adjustRightInd w:val="0"/>
        <w:spacing w:after="0"/>
        <w:jc w:val="both"/>
        <w:rPr>
          <w:rFonts w:ascii="Maiandra GD" w:hAnsi="Maiandra GD" w:cs="Calibri"/>
          <w:sz w:val="24"/>
          <w:szCs w:val="24"/>
        </w:rPr>
      </w:pPr>
      <w:r>
        <w:rPr>
          <w:rFonts w:ascii="Maiandra GD" w:hAnsi="Maiandra GD" w:cs="Calibri"/>
          <w:sz w:val="24"/>
          <w:szCs w:val="24"/>
        </w:rPr>
        <w:t>N</w:t>
      </w:r>
      <w:r w:rsidRPr="00D65681">
        <w:rPr>
          <w:rFonts w:ascii="Maiandra GD" w:hAnsi="Maiandra GD" w:cs="Calibri"/>
          <w:sz w:val="24"/>
          <w:szCs w:val="24"/>
        </w:rPr>
        <w:t>otification issued by MCA on 5</w:t>
      </w:r>
      <w:r w:rsidRPr="00D65681">
        <w:rPr>
          <w:rFonts w:ascii="Maiandra GD" w:hAnsi="Maiandra GD" w:cs="Calibri"/>
          <w:sz w:val="24"/>
          <w:szCs w:val="24"/>
          <w:vertAlign w:val="superscript"/>
        </w:rPr>
        <w:t>th</w:t>
      </w:r>
      <w:r w:rsidRPr="00D65681">
        <w:rPr>
          <w:rFonts w:ascii="Maiandra GD" w:hAnsi="Maiandra GD" w:cs="Calibri"/>
          <w:sz w:val="24"/>
          <w:szCs w:val="24"/>
        </w:rPr>
        <w:t>June, 2015.</w:t>
      </w:r>
      <w:r w:rsidR="00CD6885" w:rsidRPr="00D65681">
        <w:rPr>
          <w:rFonts w:ascii="Maiandra GD" w:hAnsi="Maiandra GD" w:cs="Calibri"/>
          <w:sz w:val="24"/>
          <w:szCs w:val="24"/>
        </w:rPr>
        <w:t xml:space="preserve">The </w:t>
      </w:r>
      <w:r w:rsidRPr="00D65681">
        <w:rPr>
          <w:rFonts w:ascii="Maiandra GD" w:hAnsi="Maiandra GD" w:cs="Calibri"/>
          <w:sz w:val="24"/>
          <w:szCs w:val="24"/>
        </w:rPr>
        <w:t>same is effective from the date of its notification only i.e. 5th June, 2015.</w:t>
      </w:r>
    </w:p>
    <w:p w:rsidR="004A23A0" w:rsidRPr="00D65681" w:rsidRDefault="004A23A0" w:rsidP="004A23A0">
      <w:pPr>
        <w:autoSpaceDE w:val="0"/>
        <w:autoSpaceDN w:val="0"/>
        <w:adjustRightInd w:val="0"/>
        <w:spacing w:after="0"/>
        <w:jc w:val="both"/>
        <w:rPr>
          <w:rFonts w:ascii="Maiandra GD" w:hAnsi="Maiandra GD" w:cs="Calibri"/>
          <w:sz w:val="24"/>
          <w:szCs w:val="24"/>
        </w:rPr>
      </w:pPr>
    </w:p>
    <w:p w:rsidR="00E85817" w:rsidRDefault="00E85817" w:rsidP="00D65681">
      <w:pPr>
        <w:autoSpaceDE w:val="0"/>
        <w:autoSpaceDN w:val="0"/>
        <w:adjustRightInd w:val="0"/>
        <w:spacing w:after="0"/>
        <w:jc w:val="both"/>
        <w:rPr>
          <w:rFonts w:ascii="Maiandra GD" w:hAnsi="Maiandra GD" w:cs="Calibri"/>
          <w:color w:val="48534E" w:themeColor="accent4" w:themeShade="80"/>
          <w:sz w:val="30"/>
          <w:szCs w:val="30"/>
          <w:u w:val="single"/>
        </w:rPr>
      </w:pPr>
      <w:r w:rsidRPr="00E85817">
        <w:rPr>
          <w:rFonts w:ascii="Maiandra GD" w:hAnsi="Maiandra GD" w:cs="Calibri"/>
          <w:color w:val="48534E" w:themeColor="accent4" w:themeShade="80"/>
          <w:sz w:val="36"/>
          <w:szCs w:val="36"/>
          <w:u w:val="single"/>
        </w:rPr>
        <w:t>B</w:t>
      </w:r>
      <w:r w:rsidRPr="00E85817">
        <w:rPr>
          <w:rFonts w:ascii="Maiandra GD" w:hAnsi="Maiandra GD" w:cs="Calibri"/>
          <w:color w:val="48534E" w:themeColor="accent4" w:themeShade="80"/>
          <w:sz w:val="30"/>
          <w:szCs w:val="30"/>
          <w:u w:val="single"/>
        </w:rPr>
        <w:t xml:space="preserve">RIEF OF </w:t>
      </w:r>
      <w:r w:rsidRPr="00E85817">
        <w:rPr>
          <w:rFonts w:ascii="Maiandra GD" w:hAnsi="Maiandra GD" w:cs="Calibri"/>
          <w:color w:val="48534E" w:themeColor="accent4" w:themeShade="80"/>
          <w:sz w:val="36"/>
          <w:szCs w:val="36"/>
          <w:u w:val="single"/>
        </w:rPr>
        <w:t>E</w:t>
      </w:r>
      <w:r w:rsidRPr="00E85817">
        <w:rPr>
          <w:rFonts w:ascii="Maiandra GD" w:hAnsi="Maiandra GD" w:cs="Calibri"/>
          <w:color w:val="48534E" w:themeColor="accent4" w:themeShade="80"/>
          <w:sz w:val="30"/>
          <w:szCs w:val="30"/>
          <w:u w:val="single"/>
        </w:rPr>
        <w:t xml:space="preserve">XEMPTION TO </w:t>
      </w:r>
      <w:r w:rsidRPr="00E85817">
        <w:rPr>
          <w:rFonts w:ascii="Maiandra GD" w:hAnsi="Maiandra GD" w:cs="Calibri"/>
          <w:color w:val="48534E" w:themeColor="accent4" w:themeShade="80"/>
          <w:sz w:val="36"/>
          <w:szCs w:val="36"/>
          <w:u w:val="single"/>
        </w:rPr>
        <w:t>P</w:t>
      </w:r>
      <w:r w:rsidRPr="00E85817">
        <w:rPr>
          <w:rFonts w:ascii="Maiandra GD" w:hAnsi="Maiandra GD" w:cs="Calibri"/>
          <w:color w:val="48534E" w:themeColor="accent4" w:themeShade="80"/>
          <w:sz w:val="30"/>
          <w:szCs w:val="30"/>
          <w:u w:val="single"/>
        </w:rPr>
        <w:t xml:space="preserve">RIVATE </w:t>
      </w:r>
      <w:r w:rsidRPr="00E85817">
        <w:rPr>
          <w:rFonts w:ascii="Maiandra GD" w:hAnsi="Maiandra GD" w:cs="Calibri"/>
          <w:color w:val="48534E" w:themeColor="accent4" w:themeShade="80"/>
          <w:sz w:val="36"/>
          <w:szCs w:val="36"/>
          <w:u w:val="single"/>
        </w:rPr>
        <w:t>L</w:t>
      </w:r>
      <w:r w:rsidRPr="00E85817">
        <w:rPr>
          <w:rFonts w:ascii="Maiandra GD" w:hAnsi="Maiandra GD" w:cs="Calibri"/>
          <w:color w:val="48534E" w:themeColor="accent4" w:themeShade="80"/>
          <w:sz w:val="30"/>
          <w:szCs w:val="30"/>
          <w:u w:val="single"/>
        </w:rPr>
        <w:t xml:space="preserve">IMITED </w:t>
      </w:r>
      <w:r w:rsidRPr="00E85817">
        <w:rPr>
          <w:rFonts w:ascii="Maiandra GD" w:hAnsi="Maiandra GD" w:cs="Calibri"/>
          <w:color w:val="48534E" w:themeColor="accent4" w:themeShade="80"/>
          <w:sz w:val="36"/>
          <w:szCs w:val="36"/>
          <w:u w:val="single"/>
        </w:rPr>
        <w:t>C</w:t>
      </w:r>
      <w:r w:rsidRPr="00E85817">
        <w:rPr>
          <w:rFonts w:ascii="Maiandra GD" w:hAnsi="Maiandra GD" w:cs="Calibri"/>
          <w:color w:val="48534E" w:themeColor="accent4" w:themeShade="80"/>
          <w:sz w:val="30"/>
          <w:szCs w:val="30"/>
          <w:u w:val="single"/>
        </w:rPr>
        <w:t>OMPANIES</w:t>
      </w:r>
      <w:r>
        <w:rPr>
          <w:rFonts w:ascii="Maiandra GD" w:hAnsi="Maiandra GD" w:cs="Calibri"/>
          <w:color w:val="48534E" w:themeColor="accent4" w:themeShade="80"/>
          <w:sz w:val="30"/>
          <w:szCs w:val="30"/>
          <w:u w:val="single"/>
        </w:rPr>
        <w:t>:</w:t>
      </w:r>
    </w:p>
    <w:p w:rsidR="00E85817" w:rsidRDefault="007B463A" w:rsidP="00802B19">
      <w:pPr>
        <w:pStyle w:val="ListParagraph"/>
        <w:numPr>
          <w:ilvl w:val="0"/>
          <w:numId w:val="2"/>
        </w:numPr>
        <w:autoSpaceDE w:val="0"/>
        <w:autoSpaceDN w:val="0"/>
        <w:adjustRightInd w:val="0"/>
        <w:spacing w:after="0"/>
        <w:ind w:left="-270"/>
        <w:jc w:val="both"/>
        <w:rPr>
          <w:rFonts w:ascii="Maiandra GD" w:hAnsi="Maiandra GD" w:cs="Calibri"/>
          <w:color w:val="48534E" w:themeColor="accent4" w:themeShade="80"/>
          <w:sz w:val="36"/>
          <w:szCs w:val="36"/>
          <w:u w:val="single"/>
        </w:rPr>
      </w:pPr>
      <w:r w:rsidRPr="007B463A">
        <w:rPr>
          <w:rFonts w:ascii="Maiandra GD" w:hAnsi="Maiandra GD" w:cs="Calibri"/>
          <w:color w:val="9CBEBD" w:themeColor="accent2"/>
          <w:sz w:val="24"/>
          <w:szCs w:val="24"/>
          <w:u w:val="single"/>
        </w:rPr>
        <w:t>2</w:t>
      </w:r>
      <w:r w:rsidR="0097712A" w:rsidRPr="0097712A">
        <w:rPr>
          <w:rFonts w:ascii="Maiandra GD" w:hAnsi="Maiandra GD" w:cs="Calibri"/>
          <w:color w:val="48534E" w:themeColor="accent4" w:themeShade="80"/>
          <w:sz w:val="24"/>
          <w:szCs w:val="24"/>
          <w:u w:val="single"/>
        </w:rPr>
        <w:t>Incorporation by Single Form</w:t>
      </w:r>
      <w:r w:rsidR="0097712A">
        <w:rPr>
          <w:rFonts w:ascii="Maiandra GD" w:hAnsi="Maiandra GD" w:cs="Calibri"/>
          <w:color w:val="48534E" w:themeColor="accent4" w:themeShade="80"/>
          <w:sz w:val="36"/>
          <w:szCs w:val="36"/>
          <w:u w:val="single"/>
        </w:rPr>
        <w:t>:</w:t>
      </w:r>
    </w:p>
    <w:p w:rsidR="0097712A" w:rsidRPr="0097712A" w:rsidRDefault="0097712A" w:rsidP="00802B19">
      <w:pPr>
        <w:pStyle w:val="NormalWeb"/>
        <w:numPr>
          <w:ilvl w:val="0"/>
          <w:numId w:val="3"/>
        </w:numPr>
        <w:shd w:val="clear" w:color="auto" w:fill="FFFFFF"/>
        <w:spacing w:before="0" w:beforeAutospacing="0" w:after="225" w:afterAutospacing="0" w:line="276" w:lineRule="auto"/>
        <w:ind w:left="540"/>
        <w:jc w:val="both"/>
        <w:rPr>
          <w:rFonts w:ascii="Maiandra GD" w:eastAsiaTheme="minorEastAsia" w:hAnsi="Maiandra GD" w:cs="Calibri"/>
        </w:rPr>
      </w:pPr>
      <w:r w:rsidRPr="0097712A">
        <w:rPr>
          <w:rFonts w:ascii="Maiandra GD" w:eastAsiaTheme="minorEastAsia" w:hAnsi="Maiandra GD" w:cs="Calibri"/>
        </w:rPr>
        <w:t xml:space="preserve">Entrepreneurs keen on setting up new enterprises will be able to incorporate one by filing just one form starting </w:t>
      </w:r>
      <w:r w:rsidRPr="00227785">
        <w:rPr>
          <w:rFonts w:ascii="Maiandra GD" w:eastAsiaTheme="minorEastAsia" w:hAnsi="Maiandra GD" w:cs="Calibri"/>
        </w:rPr>
        <w:t>1st May, 2015</w:t>
      </w:r>
      <w:r w:rsidRPr="0097712A">
        <w:rPr>
          <w:rFonts w:ascii="Maiandra GD" w:eastAsiaTheme="minorEastAsia" w:hAnsi="Maiandra GD" w:cs="Calibri"/>
        </w:rPr>
        <w:t xml:space="preserve"> against eight separate forms earlier, as part of the government's drive to make it easier to do business in the country.</w:t>
      </w:r>
    </w:p>
    <w:p w:rsidR="0097712A" w:rsidRPr="0097712A" w:rsidRDefault="0097712A" w:rsidP="00802B19">
      <w:pPr>
        <w:pStyle w:val="NormalWeb"/>
        <w:numPr>
          <w:ilvl w:val="0"/>
          <w:numId w:val="3"/>
        </w:numPr>
        <w:shd w:val="clear" w:color="auto" w:fill="FFFFFF"/>
        <w:spacing w:before="0" w:beforeAutospacing="0" w:after="225" w:afterAutospacing="0" w:line="276" w:lineRule="auto"/>
        <w:ind w:left="540"/>
        <w:jc w:val="both"/>
        <w:rPr>
          <w:rFonts w:ascii="Maiandra GD" w:eastAsiaTheme="minorEastAsia" w:hAnsi="Maiandra GD" w:cs="Calibri"/>
        </w:rPr>
      </w:pPr>
      <w:r w:rsidRPr="0097712A">
        <w:rPr>
          <w:rFonts w:ascii="Maiandra GD" w:eastAsiaTheme="minorEastAsia" w:hAnsi="Maiandra GD" w:cs="Calibri"/>
        </w:rPr>
        <w:t>"Name availability, allotment of </w:t>
      </w:r>
      <w:hyperlink r:id="rId9" w:history="1">
        <w:r w:rsidRPr="0097712A">
          <w:rPr>
            <w:rFonts w:ascii="Maiandra GD" w:eastAsiaTheme="minorEastAsia" w:hAnsi="Maiandra GD" w:cs="Calibri"/>
          </w:rPr>
          <w:t>Director Identification Number</w:t>
        </w:r>
      </w:hyperlink>
      <w:r w:rsidRPr="0097712A">
        <w:rPr>
          <w:rFonts w:ascii="Maiandra GD" w:eastAsiaTheme="minorEastAsia" w:hAnsi="Maiandra GD" w:cs="Calibri"/>
        </w:rPr>
        <w:t> (DIN), company incorporation and commencement of business will now be possible through a single form.</w:t>
      </w:r>
    </w:p>
    <w:p w:rsidR="00422746" w:rsidRDefault="0097712A" w:rsidP="00802B19">
      <w:pPr>
        <w:autoSpaceDE w:val="0"/>
        <w:autoSpaceDN w:val="0"/>
        <w:adjustRightInd w:val="0"/>
        <w:spacing w:after="0"/>
        <w:rPr>
          <w:rFonts w:ascii="Maiandra GD" w:hAnsi="Maiandra GD" w:cs="Calibri"/>
        </w:rPr>
      </w:pPr>
      <w:r w:rsidRPr="0097712A">
        <w:rPr>
          <w:rFonts w:ascii="Maiandra GD" w:hAnsi="Maiandra GD" w:cs="Calibri"/>
        </w:rPr>
        <w:t>The new form, called INC-29, is available on the </w:t>
      </w:r>
      <w:hyperlink r:id="rId10" w:history="1">
        <w:r w:rsidRPr="0097712A">
          <w:rPr>
            <w:rFonts w:ascii="Maiandra GD" w:hAnsi="Maiandra GD" w:cs="Calibri"/>
          </w:rPr>
          <w:t>MCA</w:t>
        </w:r>
      </w:hyperlink>
      <w:r w:rsidRPr="0097712A">
        <w:rPr>
          <w:rFonts w:ascii="Maiandra GD" w:hAnsi="Maiandra GD" w:cs="Calibri"/>
        </w:rPr>
        <w:t xml:space="preserve"> website. This is part of the government's drive to improve India's ranking on the globally tracked parameter of </w:t>
      </w:r>
      <w:r w:rsidRPr="004D784B">
        <w:rPr>
          <w:rFonts w:ascii="Maiandra GD" w:hAnsi="Maiandra GD" w:cs="Calibri"/>
          <w:b/>
          <w:i/>
          <w:color w:val="48534E" w:themeColor="accent4" w:themeShade="80"/>
          <w:u w:val="single"/>
        </w:rPr>
        <w:t>ease of doing business</w:t>
      </w:r>
      <w:r w:rsidRPr="0097712A">
        <w:rPr>
          <w:rFonts w:ascii="Maiandra GD" w:hAnsi="Maiandra GD" w:cs="Calibri"/>
        </w:rPr>
        <w:t>.</w:t>
      </w:r>
    </w:p>
    <w:p w:rsidR="0097712A" w:rsidRPr="00422746" w:rsidRDefault="0097712A" w:rsidP="00422746">
      <w:pPr>
        <w:autoSpaceDE w:val="0"/>
        <w:autoSpaceDN w:val="0"/>
        <w:adjustRightInd w:val="0"/>
        <w:spacing w:after="0" w:line="240" w:lineRule="auto"/>
        <w:rPr>
          <w:rFonts w:ascii="Maiandra GD" w:hAnsi="Maiandra GD" w:cs="Calibri"/>
        </w:rPr>
      </w:pPr>
    </w:p>
    <w:p w:rsidR="00C54990" w:rsidRDefault="00C54990" w:rsidP="00802B19">
      <w:pPr>
        <w:pStyle w:val="ListParagraph"/>
        <w:numPr>
          <w:ilvl w:val="0"/>
          <w:numId w:val="5"/>
        </w:numPr>
        <w:ind w:left="-270"/>
        <w:rPr>
          <w:rFonts w:ascii="Maiandra GD" w:hAnsi="Maiandra GD" w:cs="Calibri"/>
          <w:sz w:val="24"/>
          <w:szCs w:val="24"/>
        </w:rPr>
      </w:pPr>
      <w:r>
        <w:rPr>
          <w:rFonts w:ascii="Maiandra GD" w:hAnsi="Maiandra GD" w:cs="Calibri"/>
          <w:sz w:val="24"/>
          <w:szCs w:val="24"/>
        </w:rPr>
        <w:t>No need of Minimum Capital Requirement.</w:t>
      </w:r>
    </w:p>
    <w:p w:rsidR="00DA2250" w:rsidRPr="000C4DE3" w:rsidRDefault="00B63690" w:rsidP="00802B19">
      <w:pPr>
        <w:pStyle w:val="ListParagraph"/>
        <w:numPr>
          <w:ilvl w:val="0"/>
          <w:numId w:val="5"/>
        </w:numPr>
        <w:autoSpaceDE w:val="0"/>
        <w:autoSpaceDN w:val="0"/>
        <w:adjustRightInd w:val="0"/>
        <w:spacing w:after="0"/>
        <w:ind w:left="-270"/>
        <w:jc w:val="both"/>
        <w:rPr>
          <w:rFonts w:ascii="Maiandra GD" w:hAnsi="Maiandra GD" w:cs="Calibri"/>
          <w:sz w:val="24"/>
          <w:szCs w:val="24"/>
        </w:rPr>
      </w:pPr>
      <w:r w:rsidRPr="000C4DE3">
        <w:rPr>
          <w:rFonts w:ascii="Maiandra GD" w:hAnsi="Maiandra GD" w:cs="Calibri"/>
          <w:sz w:val="24"/>
          <w:szCs w:val="24"/>
        </w:rPr>
        <w:t xml:space="preserve">Have been allowed to </w:t>
      </w:r>
      <w:r w:rsidRPr="000C4DE3">
        <w:rPr>
          <w:rFonts w:ascii="Maiandra GD" w:hAnsi="Maiandra GD" w:cs="Calibri"/>
          <w:i/>
          <w:color w:val="58553A" w:themeColor="accent1" w:themeShade="80"/>
          <w:sz w:val="24"/>
          <w:szCs w:val="24"/>
          <w:u w:val="single"/>
        </w:rPr>
        <w:t>accept deposits from members</w:t>
      </w:r>
      <w:r w:rsidRPr="000C4DE3">
        <w:rPr>
          <w:rFonts w:ascii="Maiandra GD" w:hAnsi="Maiandra GD" w:cs="Calibri"/>
          <w:sz w:val="24"/>
          <w:szCs w:val="24"/>
        </w:rPr>
        <w:t xml:space="preserve"> without the requirement of offer circular and creation of deposit repayment reserve etc</w:t>
      </w:r>
      <w:r w:rsidR="00422746" w:rsidRPr="000C4DE3">
        <w:rPr>
          <w:rFonts w:ascii="Maiandra GD" w:hAnsi="Maiandra GD" w:cs="Calibri"/>
        </w:rPr>
        <w:t xml:space="preserve"> maximum of 100% of aggregate of its paid up capital and </w:t>
      </w:r>
      <w:proofErr w:type="spellStart"/>
      <w:r w:rsidR="00422746" w:rsidRPr="000C4DE3">
        <w:rPr>
          <w:rFonts w:ascii="Maiandra GD" w:hAnsi="Maiandra GD" w:cs="Calibri"/>
        </w:rPr>
        <w:t>freereserves</w:t>
      </w:r>
      <w:proofErr w:type="spellEnd"/>
      <w:r w:rsidR="00422746" w:rsidRPr="000C4DE3">
        <w:rPr>
          <w:rFonts w:ascii="Maiandra GD" w:hAnsi="Maiandra GD" w:cs="Calibri"/>
        </w:rPr>
        <w:t xml:space="preserve"> (which does not include securities premium</w:t>
      </w:r>
    </w:p>
    <w:p w:rsidR="00B63690" w:rsidRDefault="0096734C" w:rsidP="00802B19">
      <w:pPr>
        <w:pStyle w:val="ListParagraph"/>
        <w:numPr>
          <w:ilvl w:val="0"/>
          <w:numId w:val="5"/>
        </w:numPr>
        <w:ind w:left="-270"/>
        <w:jc w:val="both"/>
        <w:rPr>
          <w:rFonts w:ascii="Maiandra GD" w:hAnsi="Maiandra GD" w:cs="Calibri"/>
          <w:sz w:val="24"/>
          <w:szCs w:val="24"/>
        </w:rPr>
      </w:pPr>
      <w:r>
        <w:rPr>
          <w:rFonts w:ascii="Maiandra GD" w:hAnsi="Maiandra GD" w:cs="Calibri"/>
          <w:sz w:val="24"/>
          <w:szCs w:val="24"/>
        </w:rPr>
        <w:t>Maj</w:t>
      </w:r>
      <w:r w:rsidR="004E016F">
        <w:rPr>
          <w:rFonts w:ascii="Maiandra GD" w:hAnsi="Maiandra GD" w:cs="Calibri"/>
          <w:sz w:val="24"/>
          <w:szCs w:val="24"/>
        </w:rPr>
        <w:t>o</w:t>
      </w:r>
      <w:r>
        <w:rPr>
          <w:rFonts w:ascii="Maiandra GD" w:hAnsi="Maiandra GD" w:cs="Calibri"/>
          <w:sz w:val="24"/>
          <w:szCs w:val="24"/>
        </w:rPr>
        <w:t xml:space="preserve">r Relax </w:t>
      </w:r>
      <w:r w:rsidRPr="00E85817">
        <w:rPr>
          <w:rFonts w:ascii="Maiandra GD" w:hAnsi="Maiandra GD" w:cs="Calibri"/>
          <w:sz w:val="24"/>
          <w:szCs w:val="24"/>
        </w:rPr>
        <w:t xml:space="preserve">exemption has been given from </w:t>
      </w:r>
      <w:r w:rsidRPr="0096734C">
        <w:rPr>
          <w:rFonts w:ascii="Maiandra GD" w:hAnsi="Maiandra GD" w:cs="Calibri"/>
          <w:b/>
          <w:i/>
          <w:sz w:val="24"/>
          <w:szCs w:val="24"/>
          <w:u w:val="single"/>
        </w:rPr>
        <w:t>filing of board resolutions</w:t>
      </w:r>
      <w:r>
        <w:rPr>
          <w:rFonts w:ascii="Maiandra GD" w:hAnsi="Maiandra GD" w:cs="Calibri"/>
          <w:sz w:val="24"/>
          <w:szCs w:val="24"/>
        </w:rPr>
        <w:t xml:space="preserve"> (MGT-14) </w:t>
      </w:r>
      <w:r w:rsidRPr="00E85817">
        <w:rPr>
          <w:rFonts w:ascii="Maiandra GD" w:hAnsi="Maiandra GD" w:cs="Calibri"/>
          <w:sz w:val="24"/>
          <w:szCs w:val="24"/>
        </w:rPr>
        <w:t xml:space="preserve">with the </w:t>
      </w:r>
      <w:r>
        <w:rPr>
          <w:rFonts w:ascii="Maiandra GD" w:hAnsi="Maiandra GD" w:cs="Calibri"/>
          <w:sz w:val="24"/>
          <w:szCs w:val="24"/>
        </w:rPr>
        <w:t>ROC</w:t>
      </w:r>
      <w:r w:rsidR="000C4DE3">
        <w:rPr>
          <w:rFonts w:ascii="Maiandra GD" w:hAnsi="Maiandra GD" w:cs="Calibri"/>
          <w:sz w:val="24"/>
          <w:szCs w:val="24"/>
        </w:rPr>
        <w:t xml:space="preserve"> for the purposes mentioned under Section 179(3)</w:t>
      </w:r>
      <w:r>
        <w:rPr>
          <w:rFonts w:ascii="Maiandra GD" w:hAnsi="Maiandra GD" w:cs="Calibri"/>
          <w:sz w:val="24"/>
          <w:szCs w:val="24"/>
        </w:rPr>
        <w:t>.</w:t>
      </w:r>
    </w:p>
    <w:p w:rsidR="00DC6DCE" w:rsidRPr="004D3F08" w:rsidRDefault="004D3F08" w:rsidP="00802B19">
      <w:pPr>
        <w:pStyle w:val="ListParagraph"/>
        <w:numPr>
          <w:ilvl w:val="0"/>
          <w:numId w:val="5"/>
        </w:numPr>
        <w:ind w:left="-270"/>
        <w:jc w:val="both"/>
        <w:rPr>
          <w:rFonts w:ascii="Maiandra GD" w:hAnsi="Maiandra GD" w:cs="Calibri"/>
          <w:sz w:val="24"/>
          <w:szCs w:val="24"/>
        </w:rPr>
      </w:pPr>
      <w:r w:rsidRPr="004D3F08">
        <w:rPr>
          <w:rFonts w:ascii="Maiandra GD" w:hAnsi="Maiandra GD" w:cs="Calibri"/>
          <w:sz w:val="24"/>
          <w:szCs w:val="24"/>
        </w:rPr>
        <w:t>OPCs, dormant companies, small companies and private companies having paid up share capital less than Rs. 100 crore have been excluded for calculating the limit of 20 companies for audit by an auditor.</w:t>
      </w:r>
    </w:p>
    <w:p w:rsidR="00DC6DCE" w:rsidRPr="00DC6DCE" w:rsidRDefault="007B463A" w:rsidP="00DC6DCE">
      <w:pPr>
        <w:spacing w:after="0"/>
        <w:rPr>
          <w:rFonts w:ascii="Maiandra GD" w:hAnsi="Maiandra GD" w:cs="Calibri"/>
          <w:sz w:val="20"/>
          <w:szCs w:val="20"/>
        </w:rPr>
      </w:pPr>
      <w:r>
        <w:rPr>
          <w:rFonts w:ascii="Maiandra GD" w:hAnsi="Maiandra GD" w:cs="Calibri"/>
          <w:sz w:val="20"/>
          <w:szCs w:val="20"/>
        </w:rPr>
        <w:t>__________________</w:t>
      </w:r>
    </w:p>
    <w:p w:rsidR="007B463A" w:rsidRDefault="00F122DA" w:rsidP="007B463A">
      <w:pPr>
        <w:pStyle w:val="NormalWeb"/>
        <w:numPr>
          <w:ilvl w:val="0"/>
          <w:numId w:val="4"/>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Detailed Note on Exemption on Private Limited Companies published separately.</w:t>
      </w:r>
    </w:p>
    <w:p w:rsidR="00DC6DCE" w:rsidRPr="00DC6DCE" w:rsidRDefault="00DC6DCE" w:rsidP="007B463A">
      <w:pPr>
        <w:pStyle w:val="NormalWeb"/>
        <w:numPr>
          <w:ilvl w:val="0"/>
          <w:numId w:val="4"/>
        </w:numPr>
        <w:shd w:val="clear" w:color="auto" w:fill="FFFFFF"/>
        <w:spacing w:before="0" w:beforeAutospacing="0" w:after="225" w:afterAutospacing="0" w:line="270" w:lineRule="atLeast"/>
        <w:jc w:val="both"/>
        <w:rPr>
          <w:rFonts w:ascii="Maiandra GD" w:eastAsiaTheme="minorEastAsia" w:hAnsi="Maiandra GD" w:cs="Calibri"/>
          <w:sz w:val="20"/>
          <w:szCs w:val="20"/>
        </w:rPr>
      </w:pPr>
      <w:r w:rsidRPr="00DC6DCE">
        <w:rPr>
          <w:rFonts w:ascii="Maiandra GD" w:eastAsiaTheme="minorEastAsia" w:hAnsi="Maiandra GD" w:cs="Calibri"/>
          <w:sz w:val="20"/>
          <w:szCs w:val="20"/>
        </w:rPr>
        <w:t>(Complete Article on INC-29 “Integrated Process of Incorporation” will be published Separately)</w:t>
      </w:r>
    </w:p>
    <w:p w:rsidR="00802B19" w:rsidRDefault="00802B19" w:rsidP="00802B19">
      <w:pPr>
        <w:pStyle w:val="ListParagraph"/>
        <w:autoSpaceDE w:val="0"/>
        <w:autoSpaceDN w:val="0"/>
        <w:adjustRightInd w:val="0"/>
        <w:spacing w:after="0"/>
        <w:ind w:left="-270"/>
        <w:jc w:val="both"/>
        <w:rPr>
          <w:rFonts w:ascii="Maiandra GD" w:hAnsi="Maiandra GD" w:cs="Calibri"/>
          <w:sz w:val="24"/>
          <w:szCs w:val="24"/>
        </w:rPr>
      </w:pPr>
    </w:p>
    <w:p w:rsidR="004D3F08" w:rsidRPr="004D3F08" w:rsidRDefault="004D3F08" w:rsidP="00802B19">
      <w:pPr>
        <w:pStyle w:val="ListParagraph"/>
        <w:numPr>
          <w:ilvl w:val="0"/>
          <w:numId w:val="6"/>
        </w:numPr>
        <w:autoSpaceDE w:val="0"/>
        <w:autoSpaceDN w:val="0"/>
        <w:adjustRightInd w:val="0"/>
        <w:spacing w:after="0"/>
        <w:ind w:left="-270"/>
        <w:jc w:val="both"/>
        <w:rPr>
          <w:rFonts w:ascii="Maiandra GD" w:hAnsi="Maiandra GD" w:cs="Calibri"/>
          <w:sz w:val="24"/>
          <w:szCs w:val="24"/>
        </w:rPr>
      </w:pPr>
      <w:r w:rsidRPr="004D3F08">
        <w:rPr>
          <w:rFonts w:ascii="Maiandra GD" w:hAnsi="Maiandra GD" w:cs="Calibri"/>
          <w:sz w:val="24"/>
          <w:szCs w:val="24"/>
        </w:rPr>
        <w:t>No need to pass “Special Resolution” for the purposes of passing of Resolution mentioned under Section 180. Example: 1. Borrow exceeding paid up capital &amp; free reserves</w:t>
      </w:r>
      <w:r>
        <w:rPr>
          <w:rFonts w:ascii="Maiandra GD" w:hAnsi="Maiandra GD" w:cs="Calibri"/>
          <w:sz w:val="24"/>
          <w:szCs w:val="24"/>
        </w:rPr>
        <w:t>.</w:t>
      </w:r>
    </w:p>
    <w:p w:rsidR="004D3F08" w:rsidRDefault="004D3F08" w:rsidP="00802B19">
      <w:pPr>
        <w:pStyle w:val="ListParagraph"/>
        <w:numPr>
          <w:ilvl w:val="0"/>
          <w:numId w:val="6"/>
        </w:numPr>
        <w:autoSpaceDE w:val="0"/>
        <w:autoSpaceDN w:val="0"/>
        <w:adjustRightInd w:val="0"/>
        <w:spacing w:after="0"/>
        <w:ind w:left="-270"/>
        <w:jc w:val="both"/>
        <w:rPr>
          <w:rFonts w:ascii="Maiandra GD" w:hAnsi="Maiandra GD" w:cs="Calibri"/>
          <w:sz w:val="24"/>
          <w:szCs w:val="24"/>
        </w:rPr>
      </w:pPr>
      <w:r w:rsidRPr="004D3F08">
        <w:rPr>
          <w:rFonts w:ascii="Maiandra GD" w:hAnsi="Maiandra GD" w:cs="Calibri"/>
          <w:sz w:val="24"/>
          <w:szCs w:val="24"/>
        </w:rPr>
        <w:t>An interested director of a private company can now participate in the Board meeting after declaring his interest</w:t>
      </w:r>
      <w:r w:rsidR="000C4DE3">
        <w:rPr>
          <w:rFonts w:ascii="Maiandra GD" w:hAnsi="Maiandra GD" w:cs="Calibri"/>
          <w:sz w:val="24"/>
          <w:szCs w:val="24"/>
        </w:rPr>
        <w:t>. But will not count for the quorum.</w:t>
      </w:r>
    </w:p>
    <w:p w:rsidR="004D3F08" w:rsidRDefault="004D3F08" w:rsidP="00802B19">
      <w:pPr>
        <w:pStyle w:val="ListParagraph"/>
        <w:numPr>
          <w:ilvl w:val="0"/>
          <w:numId w:val="6"/>
        </w:numPr>
        <w:autoSpaceDE w:val="0"/>
        <w:autoSpaceDN w:val="0"/>
        <w:adjustRightInd w:val="0"/>
        <w:spacing w:after="0"/>
        <w:ind w:left="-270"/>
        <w:jc w:val="both"/>
        <w:rPr>
          <w:rFonts w:ascii="Maiandra GD" w:hAnsi="Maiandra GD" w:cs="Calibri"/>
          <w:sz w:val="24"/>
          <w:szCs w:val="24"/>
        </w:rPr>
      </w:pPr>
      <w:r w:rsidRPr="004D3F08">
        <w:rPr>
          <w:rFonts w:ascii="Maiandra GD" w:hAnsi="Maiandra GD" w:cs="Calibri"/>
          <w:sz w:val="24"/>
          <w:szCs w:val="24"/>
        </w:rPr>
        <w:t xml:space="preserve">Loan to Director </w:t>
      </w:r>
      <w:r w:rsidR="000C4DE3">
        <w:rPr>
          <w:rFonts w:ascii="Maiandra GD" w:hAnsi="Maiandra GD" w:cs="Calibri"/>
          <w:sz w:val="24"/>
          <w:szCs w:val="24"/>
        </w:rPr>
        <w:t xml:space="preserve">u/s 185 </w:t>
      </w:r>
      <w:r w:rsidRPr="004D3F08">
        <w:rPr>
          <w:rFonts w:ascii="Maiandra GD" w:hAnsi="Maiandra GD" w:cs="Calibri"/>
          <w:sz w:val="24"/>
          <w:szCs w:val="24"/>
        </w:rPr>
        <w:t xml:space="preserve">allowed </w:t>
      </w:r>
      <w:r w:rsidR="00E85817" w:rsidRPr="004D3F08">
        <w:rPr>
          <w:rFonts w:ascii="Maiandra GD" w:hAnsi="Maiandra GD" w:cs="Calibri"/>
          <w:sz w:val="24"/>
          <w:szCs w:val="24"/>
        </w:rPr>
        <w:t>subject to certain conditions</w:t>
      </w:r>
      <w:r w:rsidR="000C4DE3">
        <w:rPr>
          <w:rFonts w:ascii="Maiandra GD" w:hAnsi="Maiandra GD" w:cs="Calibri"/>
          <w:sz w:val="24"/>
          <w:szCs w:val="24"/>
        </w:rPr>
        <w:t>.</w:t>
      </w:r>
    </w:p>
    <w:p w:rsidR="00C54990" w:rsidRDefault="004D3F08" w:rsidP="00802B19">
      <w:pPr>
        <w:pStyle w:val="ListParagraph"/>
        <w:numPr>
          <w:ilvl w:val="0"/>
          <w:numId w:val="6"/>
        </w:numPr>
        <w:autoSpaceDE w:val="0"/>
        <w:autoSpaceDN w:val="0"/>
        <w:adjustRightInd w:val="0"/>
        <w:spacing w:after="0"/>
        <w:ind w:left="-270"/>
        <w:jc w:val="both"/>
        <w:rPr>
          <w:rFonts w:ascii="Maiandra GD" w:hAnsi="Maiandra GD" w:cs="Calibri"/>
          <w:sz w:val="24"/>
          <w:szCs w:val="24"/>
        </w:rPr>
      </w:pPr>
      <w:r w:rsidRPr="00C54990">
        <w:rPr>
          <w:rFonts w:ascii="Maiandra GD" w:hAnsi="Maiandra GD" w:cs="Calibri"/>
          <w:sz w:val="24"/>
          <w:szCs w:val="24"/>
        </w:rPr>
        <w:t>Even if, Member is related then also he can vote on such resolution required to be pass u/s 188 in GM.</w:t>
      </w:r>
    </w:p>
    <w:p w:rsidR="00C54990" w:rsidRPr="00C54990" w:rsidRDefault="00C54990" w:rsidP="00802B19">
      <w:pPr>
        <w:pStyle w:val="ListParagraph"/>
        <w:numPr>
          <w:ilvl w:val="0"/>
          <w:numId w:val="6"/>
        </w:numPr>
        <w:autoSpaceDE w:val="0"/>
        <w:autoSpaceDN w:val="0"/>
        <w:adjustRightInd w:val="0"/>
        <w:spacing w:after="0"/>
        <w:ind w:left="-270"/>
        <w:jc w:val="both"/>
        <w:rPr>
          <w:rFonts w:ascii="Maiandra GD" w:hAnsi="Maiandra GD" w:cs="Calibri"/>
          <w:sz w:val="24"/>
          <w:szCs w:val="24"/>
        </w:rPr>
      </w:pPr>
      <w:r w:rsidRPr="00C54990">
        <w:rPr>
          <w:rFonts w:ascii="Maiandra GD" w:hAnsi="Maiandra GD" w:cs="Calibri"/>
          <w:sz w:val="24"/>
          <w:szCs w:val="24"/>
        </w:rPr>
        <w:t xml:space="preserve">The exemptions relax the provisions for entering into </w:t>
      </w:r>
      <w:r w:rsidRPr="00C54990">
        <w:rPr>
          <w:rFonts w:ascii="Maiandra GD" w:hAnsi="Maiandra GD" w:cs="Calibri"/>
          <w:i/>
          <w:color w:val="58553A" w:themeColor="accent1" w:themeShade="80"/>
          <w:sz w:val="24"/>
          <w:szCs w:val="24"/>
          <w:u w:val="single"/>
        </w:rPr>
        <w:t>Related Party Transactions</w:t>
      </w:r>
      <w:r w:rsidRPr="00C54990">
        <w:rPr>
          <w:rFonts w:ascii="Maiandra GD" w:hAnsi="Maiandra GD" w:cs="Calibri"/>
          <w:sz w:val="24"/>
          <w:szCs w:val="24"/>
        </w:rPr>
        <w:t>;</w:t>
      </w:r>
    </w:p>
    <w:p w:rsidR="004D3F08" w:rsidRDefault="004D3F08" w:rsidP="004D3F08">
      <w:pPr>
        <w:autoSpaceDE w:val="0"/>
        <w:autoSpaceDN w:val="0"/>
        <w:adjustRightInd w:val="0"/>
        <w:spacing w:after="0"/>
        <w:jc w:val="both"/>
        <w:rPr>
          <w:rFonts w:ascii="Maiandra GD" w:hAnsi="Maiandra GD" w:cs="Calibri"/>
          <w:sz w:val="24"/>
          <w:szCs w:val="24"/>
        </w:rPr>
      </w:pPr>
    </w:p>
    <w:p w:rsidR="00E85817" w:rsidRPr="00C052F4" w:rsidRDefault="00C052F4" w:rsidP="00C052F4">
      <w:pPr>
        <w:autoSpaceDE w:val="0"/>
        <w:autoSpaceDN w:val="0"/>
        <w:adjustRightInd w:val="0"/>
        <w:spacing w:after="0"/>
        <w:ind w:left="-720"/>
        <w:jc w:val="center"/>
        <w:rPr>
          <w:rFonts w:ascii="Maiandra GD" w:hAnsi="Maiandra GD" w:cs="Calibri"/>
          <w:color w:val="48534E" w:themeColor="accent4" w:themeShade="80"/>
          <w:sz w:val="30"/>
          <w:szCs w:val="30"/>
          <w:u w:val="single"/>
        </w:rPr>
      </w:pPr>
      <w:r w:rsidRPr="00C052F4">
        <w:rPr>
          <w:rFonts w:ascii="Maiandra GD" w:hAnsi="Maiandra GD" w:cs="Calibri"/>
          <w:color w:val="48534E" w:themeColor="accent4" w:themeShade="80"/>
          <w:sz w:val="30"/>
          <w:szCs w:val="30"/>
          <w:u w:val="single"/>
        </w:rPr>
        <w:t>Let’s</w:t>
      </w:r>
      <w:r w:rsidR="00AE7B9F" w:rsidRPr="00C052F4">
        <w:rPr>
          <w:rFonts w:ascii="Maiandra GD" w:hAnsi="Maiandra GD" w:cs="Calibri"/>
          <w:color w:val="48534E" w:themeColor="accent4" w:themeShade="80"/>
          <w:sz w:val="30"/>
          <w:szCs w:val="30"/>
          <w:u w:val="single"/>
        </w:rPr>
        <w:t xml:space="preserve"> Start </w:t>
      </w:r>
      <w:r>
        <w:rPr>
          <w:rFonts w:ascii="Maiandra GD" w:hAnsi="Maiandra GD" w:cs="Calibri"/>
          <w:color w:val="48534E" w:themeColor="accent4" w:themeShade="80"/>
          <w:sz w:val="30"/>
          <w:szCs w:val="30"/>
          <w:u w:val="single"/>
        </w:rPr>
        <w:t xml:space="preserve">Discussion on </w:t>
      </w:r>
      <w:r w:rsidR="00AE7B9F" w:rsidRPr="00C052F4">
        <w:rPr>
          <w:rFonts w:ascii="Maiandra GD" w:hAnsi="Maiandra GD" w:cs="Calibri"/>
          <w:color w:val="48534E" w:themeColor="accent4" w:themeShade="80"/>
          <w:sz w:val="30"/>
          <w:szCs w:val="30"/>
          <w:u w:val="single"/>
        </w:rPr>
        <w:t xml:space="preserve">Provisions Applicable </w:t>
      </w:r>
      <w:r w:rsidRPr="00C052F4">
        <w:rPr>
          <w:rFonts w:ascii="Maiandra GD" w:hAnsi="Maiandra GD" w:cs="Calibri"/>
          <w:color w:val="48534E" w:themeColor="accent4" w:themeShade="80"/>
          <w:sz w:val="30"/>
          <w:szCs w:val="30"/>
          <w:u w:val="single"/>
        </w:rPr>
        <w:t>on Private Limited Company</w:t>
      </w:r>
    </w:p>
    <w:p w:rsidR="00C052F4" w:rsidRDefault="00C052F4" w:rsidP="00C052F4">
      <w:pPr>
        <w:autoSpaceDE w:val="0"/>
        <w:autoSpaceDN w:val="0"/>
        <w:adjustRightInd w:val="0"/>
        <w:spacing w:after="0"/>
        <w:jc w:val="center"/>
        <w:rPr>
          <w:rFonts w:ascii="Maiandra GD" w:hAnsi="Maiandra GD" w:cs="Calibri"/>
          <w:color w:val="456867" w:themeColor="accent2" w:themeShade="80"/>
          <w:sz w:val="24"/>
          <w:szCs w:val="24"/>
        </w:rPr>
      </w:pPr>
      <w:r w:rsidRPr="00C052F4">
        <w:rPr>
          <w:rFonts w:ascii="Maiandra GD" w:hAnsi="Maiandra GD" w:cs="Calibri"/>
          <w:color w:val="456867" w:themeColor="accent2" w:themeShade="80"/>
          <w:sz w:val="24"/>
          <w:szCs w:val="24"/>
        </w:rPr>
        <w:t xml:space="preserve">(After Exemptions Notification, Companies Amendment Act, 2015 and Circulars/Notifications/ amendments upto </w:t>
      </w:r>
      <w:r w:rsidR="000C4DE3">
        <w:rPr>
          <w:rFonts w:ascii="Maiandra GD" w:hAnsi="Maiandra GD" w:cs="Calibri"/>
          <w:color w:val="456867" w:themeColor="accent2" w:themeShade="80"/>
          <w:sz w:val="24"/>
          <w:szCs w:val="24"/>
        </w:rPr>
        <w:t>7</w:t>
      </w:r>
      <w:r w:rsidR="000C4DE3" w:rsidRPr="000C4DE3">
        <w:rPr>
          <w:rFonts w:ascii="Maiandra GD" w:hAnsi="Maiandra GD" w:cs="Calibri"/>
          <w:color w:val="456867" w:themeColor="accent2" w:themeShade="80"/>
          <w:sz w:val="24"/>
          <w:szCs w:val="24"/>
          <w:vertAlign w:val="superscript"/>
        </w:rPr>
        <w:t>th</w:t>
      </w:r>
      <w:r w:rsidR="000C4DE3">
        <w:rPr>
          <w:rFonts w:ascii="Maiandra GD" w:hAnsi="Maiandra GD" w:cs="Calibri"/>
          <w:color w:val="456867" w:themeColor="accent2" w:themeShade="80"/>
          <w:sz w:val="24"/>
          <w:szCs w:val="24"/>
        </w:rPr>
        <w:t xml:space="preserve"> July</w:t>
      </w:r>
      <w:r w:rsidRPr="00C052F4">
        <w:rPr>
          <w:rFonts w:ascii="Maiandra GD" w:hAnsi="Maiandra GD" w:cs="Calibri"/>
          <w:color w:val="456867" w:themeColor="accent2" w:themeShade="80"/>
          <w:sz w:val="24"/>
          <w:szCs w:val="24"/>
        </w:rPr>
        <w:t>, 2015)</w:t>
      </w:r>
    </w:p>
    <w:p w:rsidR="00C052F4" w:rsidRDefault="00C052F4" w:rsidP="00C052F4">
      <w:pPr>
        <w:autoSpaceDE w:val="0"/>
        <w:autoSpaceDN w:val="0"/>
        <w:adjustRightInd w:val="0"/>
        <w:spacing w:after="0"/>
        <w:rPr>
          <w:rFonts w:ascii="Maiandra GD" w:hAnsi="Maiandra GD" w:cs="Calibri"/>
          <w:color w:val="456867" w:themeColor="accent2" w:themeShade="80"/>
          <w:sz w:val="24"/>
          <w:szCs w:val="24"/>
        </w:rPr>
      </w:pPr>
    </w:p>
    <w:p w:rsidR="00C54990" w:rsidRPr="0043085D" w:rsidRDefault="0043085D" w:rsidP="00C54990">
      <w:pPr>
        <w:pStyle w:val="ListParagraph"/>
        <w:numPr>
          <w:ilvl w:val="0"/>
          <w:numId w:val="7"/>
        </w:numPr>
        <w:autoSpaceDE w:val="0"/>
        <w:autoSpaceDN w:val="0"/>
        <w:adjustRightInd w:val="0"/>
        <w:spacing w:after="0" w:line="240" w:lineRule="auto"/>
        <w:ind w:left="0"/>
        <w:jc w:val="both"/>
        <w:rPr>
          <w:rFonts w:ascii="Hobo Std" w:hAnsi="Hobo Std" w:cstheme="minorHAnsi"/>
          <w:bCs/>
          <w:sz w:val="24"/>
          <w:szCs w:val="24"/>
          <w:u w:val="single"/>
        </w:rPr>
      </w:pPr>
      <w:r w:rsidRPr="0043085D">
        <w:rPr>
          <w:rFonts w:ascii="Hobo Std" w:hAnsi="Hobo Std" w:cstheme="minorHAnsi"/>
          <w:bCs/>
          <w:color w:val="48534E" w:themeColor="accent4" w:themeShade="80"/>
          <w:sz w:val="24"/>
          <w:szCs w:val="24"/>
          <w:u w:val="single"/>
        </w:rPr>
        <w:t>M</w:t>
      </w:r>
      <w:r w:rsidRPr="0043085D">
        <w:rPr>
          <w:rFonts w:ascii="Hobo Std" w:hAnsi="Hobo Std" w:cstheme="minorHAnsi"/>
          <w:bCs/>
          <w:color w:val="48534E" w:themeColor="accent4" w:themeShade="80"/>
          <w:u w:val="single"/>
        </w:rPr>
        <w:t>EANING OF</w:t>
      </w:r>
      <w:r w:rsidRPr="0043085D">
        <w:rPr>
          <w:rFonts w:ascii="Hobo Std" w:hAnsi="Hobo Std" w:cstheme="minorHAnsi"/>
          <w:bCs/>
          <w:color w:val="48534E" w:themeColor="accent4" w:themeShade="80"/>
          <w:sz w:val="24"/>
          <w:szCs w:val="24"/>
          <w:u w:val="single"/>
        </w:rPr>
        <w:t xml:space="preserve"> P</w:t>
      </w:r>
      <w:r w:rsidRPr="0043085D">
        <w:rPr>
          <w:rFonts w:ascii="Hobo Std" w:hAnsi="Hobo Std" w:cstheme="minorHAnsi"/>
          <w:bCs/>
          <w:color w:val="48534E" w:themeColor="accent4" w:themeShade="80"/>
          <w:u w:val="single"/>
        </w:rPr>
        <w:t>RIVATE</w:t>
      </w:r>
      <w:r w:rsidRPr="0043085D">
        <w:rPr>
          <w:rFonts w:ascii="Hobo Std" w:hAnsi="Hobo Std" w:cstheme="minorHAnsi"/>
          <w:bCs/>
          <w:color w:val="48534E" w:themeColor="accent4" w:themeShade="80"/>
          <w:sz w:val="24"/>
          <w:szCs w:val="24"/>
          <w:u w:val="single"/>
        </w:rPr>
        <w:t xml:space="preserve"> C</w:t>
      </w:r>
      <w:r w:rsidRPr="0043085D">
        <w:rPr>
          <w:rFonts w:ascii="Hobo Std" w:hAnsi="Hobo Std" w:cstheme="minorHAnsi"/>
          <w:bCs/>
          <w:color w:val="48534E" w:themeColor="accent4" w:themeShade="80"/>
          <w:u w:val="single"/>
        </w:rPr>
        <w:t>OMPANY</w:t>
      </w:r>
      <w:r w:rsidRPr="0043085D">
        <w:rPr>
          <w:rFonts w:ascii="Hobo Std" w:hAnsi="Hobo Std" w:cstheme="minorHAnsi"/>
          <w:bCs/>
          <w:sz w:val="24"/>
          <w:szCs w:val="24"/>
          <w:u w:val="single"/>
        </w:rPr>
        <w:t>:</w:t>
      </w:r>
    </w:p>
    <w:p w:rsidR="00C54990" w:rsidRPr="0043085D" w:rsidRDefault="00C54990" w:rsidP="00C54990">
      <w:pPr>
        <w:pStyle w:val="ListParagraph"/>
        <w:autoSpaceDE w:val="0"/>
        <w:autoSpaceDN w:val="0"/>
        <w:adjustRightInd w:val="0"/>
        <w:spacing w:after="0" w:line="240" w:lineRule="auto"/>
        <w:ind w:left="0"/>
        <w:jc w:val="both"/>
        <w:rPr>
          <w:rFonts w:ascii="Hobo Std" w:hAnsi="Hobo Std" w:cstheme="minorHAnsi"/>
          <w:bCs/>
          <w:sz w:val="23"/>
          <w:szCs w:val="23"/>
          <w:u w:val="single"/>
        </w:rPr>
      </w:pPr>
    </w:p>
    <w:p w:rsidR="00C052F4" w:rsidRDefault="00F96020" w:rsidP="00C052F4">
      <w:pPr>
        <w:autoSpaceDE w:val="0"/>
        <w:autoSpaceDN w:val="0"/>
        <w:adjustRightInd w:val="0"/>
        <w:spacing w:after="0"/>
        <w:rPr>
          <w:rFonts w:ascii="Maiandra GD" w:hAnsi="Maiandra GD" w:cs="Calibri"/>
          <w:sz w:val="23"/>
          <w:szCs w:val="23"/>
        </w:rPr>
      </w:pPr>
      <w:r w:rsidRPr="00F96020">
        <w:rPr>
          <w:rFonts w:ascii="Maiandra GD" w:hAnsi="Maiandra GD" w:cs="Calibri"/>
          <w:sz w:val="23"/>
          <w:szCs w:val="23"/>
        </w:rPr>
        <w:t xml:space="preserve">As per Section 2(68) “Private Company” means a </w:t>
      </w:r>
      <w:r w:rsidR="00E85375">
        <w:rPr>
          <w:rFonts w:ascii="Maiandra GD" w:hAnsi="Maiandra GD" w:cs="Calibri"/>
          <w:sz w:val="23"/>
          <w:szCs w:val="23"/>
        </w:rPr>
        <w:t xml:space="preserve">Company, which by its </w:t>
      </w:r>
      <w:r w:rsidR="00E85375" w:rsidRPr="00A84700">
        <w:rPr>
          <w:rFonts w:ascii="Maiandra GD" w:hAnsi="Maiandra GD" w:cs="Calibri"/>
          <w:b/>
          <w:sz w:val="23"/>
          <w:szCs w:val="23"/>
          <w:u w:val="single"/>
        </w:rPr>
        <w:t>Article</w:t>
      </w:r>
      <w:r w:rsidR="00E85375">
        <w:rPr>
          <w:rFonts w:ascii="Maiandra GD" w:hAnsi="Maiandra GD" w:cs="Calibri"/>
          <w:sz w:val="23"/>
          <w:szCs w:val="23"/>
        </w:rPr>
        <w:t>,-</w:t>
      </w:r>
    </w:p>
    <w:p w:rsidR="00E85375" w:rsidRPr="00A84700" w:rsidRDefault="00E85375" w:rsidP="00C052F4">
      <w:pPr>
        <w:autoSpaceDE w:val="0"/>
        <w:autoSpaceDN w:val="0"/>
        <w:adjustRightInd w:val="0"/>
        <w:spacing w:after="0"/>
        <w:rPr>
          <w:rFonts w:ascii="Maiandra GD" w:hAnsi="Maiandra GD" w:cs="Calibri"/>
          <w:sz w:val="23"/>
          <w:szCs w:val="23"/>
        </w:rPr>
      </w:pPr>
    </w:p>
    <w:p w:rsidR="00A84700" w:rsidRPr="00A84700" w:rsidRDefault="00A84700" w:rsidP="00A84700">
      <w:pPr>
        <w:autoSpaceDE w:val="0"/>
        <w:autoSpaceDN w:val="0"/>
        <w:adjustRightInd w:val="0"/>
        <w:spacing w:after="0" w:line="240" w:lineRule="auto"/>
        <w:jc w:val="both"/>
        <w:rPr>
          <w:rFonts w:ascii="Maiandra GD" w:hAnsi="Maiandra GD" w:cstheme="minorHAnsi"/>
          <w:sz w:val="23"/>
          <w:szCs w:val="23"/>
        </w:rPr>
      </w:pPr>
      <w:r w:rsidRPr="00A84700">
        <w:rPr>
          <w:rFonts w:ascii="Maiandra GD" w:hAnsi="Maiandra GD" w:cstheme="minorHAnsi"/>
          <w:sz w:val="23"/>
          <w:szCs w:val="23"/>
        </w:rPr>
        <w:t>(</w:t>
      </w:r>
      <w:proofErr w:type="gramStart"/>
      <w:r w:rsidRPr="00A84700">
        <w:rPr>
          <w:rFonts w:ascii="Maiandra GD" w:hAnsi="Maiandra GD" w:cstheme="minorHAnsi"/>
          <w:sz w:val="23"/>
          <w:szCs w:val="23"/>
        </w:rPr>
        <w:t>i</w:t>
      </w:r>
      <w:proofErr w:type="gramEnd"/>
      <w:r w:rsidRPr="00A84700">
        <w:rPr>
          <w:rFonts w:ascii="Maiandra GD" w:hAnsi="Maiandra GD" w:cstheme="minorHAnsi"/>
          <w:sz w:val="23"/>
          <w:szCs w:val="23"/>
        </w:rPr>
        <w:t xml:space="preserve">) </w:t>
      </w:r>
      <w:r w:rsidR="00D476C7" w:rsidRPr="00A84700">
        <w:rPr>
          <w:rFonts w:ascii="Maiandra GD" w:hAnsi="Maiandra GD" w:cstheme="minorHAnsi"/>
          <w:sz w:val="23"/>
          <w:szCs w:val="23"/>
        </w:rPr>
        <w:t>restricts</w:t>
      </w:r>
      <w:r w:rsidRPr="00A84700">
        <w:rPr>
          <w:rFonts w:ascii="Maiandra GD" w:hAnsi="Maiandra GD" w:cstheme="minorHAnsi"/>
          <w:sz w:val="23"/>
          <w:szCs w:val="23"/>
        </w:rPr>
        <w:t xml:space="preserve"> the right to transfer its shares;</w:t>
      </w:r>
    </w:p>
    <w:p w:rsidR="00A84700" w:rsidRPr="00A84700" w:rsidRDefault="00A84700" w:rsidP="00A84700">
      <w:pPr>
        <w:autoSpaceDE w:val="0"/>
        <w:autoSpaceDN w:val="0"/>
        <w:adjustRightInd w:val="0"/>
        <w:spacing w:after="0" w:line="240" w:lineRule="auto"/>
        <w:jc w:val="both"/>
        <w:rPr>
          <w:rFonts w:ascii="Maiandra GD" w:hAnsi="Maiandra GD" w:cstheme="minorHAnsi"/>
          <w:sz w:val="23"/>
          <w:szCs w:val="23"/>
        </w:rPr>
      </w:pPr>
      <w:r w:rsidRPr="00A84700">
        <w:rPr>
          <w:rFonts w:ascii="Maiandra GD" w:hAnsi="Maiandra GD" w:cstheme="minorHAnsi"/>
          <w:sz w:val="23"/>
          <w:szCs w:val="23"/>
        </w:rPr>
        <w:t>(ii) Limits the number of its members to 200; and</w:t>
      </w:r>
    </w:p>
    <w:p w:rsidR="00A84700" w:rsidRPr="00A84700" w:rsidRDefault="00A84700" w:rsidP="00A84700">
      <w:pPr>
        <w:autoSpaceDE w:val="0"/>
        <w:autoSpaceDN w:val="0"/>
        <w:adjustRightInd w:val="0"/>
        <w:spacing w:after="0" w:line="240" w:lineRule="auto"/>
        <w:jc w:val="both"/>
        <w:rPr>
          <w:rFonts w:ascii="Maiandra GD" w:hAnsi="Maiandra GD" w:cstheme="minorHAnsi"/>
          <w:sz w:val="23"/>
          <w:szCs w:val="23"/>
        </w:rPr>
      </w:pPr>
      <w:r w:rsidRPr="00A84700">
        <w:rPr>
          <w:rFonts w:ascii="Maiandra GD" w:hAnsi="Maiandra GD" w:cstheme="minorHAnsi"/>
          <w:sz w:val="23"/>
          <w:szCs w:val="23"/>
        </w:rPr>
        <w:t>(</w:t>
      </w:r>
      <w:proofErr w:type="gramStart"/>
      <w:r w:rsidRPr="00A84700">
        <w:rPr>
          <w:rFonts w:ascii="Maiandra GD" w:hAnsi="Maiandra GD" w:cstheme="minorHAnsi"/>
          <w:sz w:val="23"/>
          <w:szCs w:val="23"/>
        </w:rPr>
        <w:t>iii</w:t>
      </w:r>
      <w:proofErr w:type="gramEnd"/>
      <w:r w:rsidRPr="00A84700">
        <w:rPr>
          <w:rFonts w:ascii="Maiandra GD" w:hAnsi="Maiandra GD" w:cstheme="minorHAnsi"/>
          <w:sz w:val="23"/>
          <w:szCs w:val="23"/>
        </w:rPr>
        <w:t>) prohibits any invitation to the public to subscribe for any securities of the company;</w:t>
      </w:r>
    </w:p>
    <w:p w:rsidR="00A84700" w:rsidRPr="00A84700" w:rsidRDefault="00A84700" w:rsidP="00A84700">
      <w:pPr>
        <w:autoSpaceDE w:val="0"/>
        <w:autoSpaceDN w:val="0"/>
        <w:adjustRightInd w:val="0"/>
        <w:spacing w:after="0" w:line="240" w:lineRule="auto"/>
        <w:jc w:val="both"/>
        <w:rPr>
          <w:rFonts w:ascii="Maiandra GD" w:hAnsi="Maiandra GD" w:cstheme="minorHAnsi"/>
          <w:sz w:val="23"/>
          <w:szCs w:val="23"/>
        </w:rPr>
      </w:pPr>
    </w:p>
    <w:p w:rsidR="00A84700" w:rsidRPr="00A84700" w:rsidRDefault="00A84700" w:rsidP="00A84700">
      <w:pPr>
        <w:autoSpaceDE w:val="0"/>
        <w:autoSpaceDN w:val="0"/>
        <w:adjustRightInd w:val="0"/>
        <w:spacing w:after="0" w:line="240" w:lineRule="auto"/>
        <w:ind w:left="-450" w:hanging="270"/>
        <w:jc w:val="both"/>
        <w:rPr>
          <w:rFonts w:ascii="Maiandra GD" w:hAnsi="Maiandra GD" w:cstheme="minorHAnsi"/>
          <w:sz w:val="23"/>
          <w:szCs w:val="23"/>
        </w:rPr>
      </w:pPr>
      <w:r w:rsidRPr="00A84700">
        <w:rPr>
          <w:rFonts w:ascii="Maiandra GD" w:hAnsi="Maiandra GD" w:cstheme="minorHAnsi"/>
          <w:sz w:val="23"/>
          <w:szCs w:val="23"/>
        </w:rPr>
        <w:t>Note: -     1. Joint holders shall be counted as one.</w:t>
      </w:r>
    </w:p>
    <w:p w:rsidR="003D17DB" w:rsidRDefault="00A84700" w:rsidP="00A84700">
      <w:pPr>
        <w:pStyle w:val="NoSpacing"/>
        <w:ind w:left="-450" w:hanging="270"/>
        <w:jc w:val="both"/>
        <w:rPr>
          <w:rFonts w:ascii="Maiandra GD" w:hAnsi="Maiandra GD"/>
          <w:sz w:val="23"/>
          <w:szCs w:val="23"/>
        </w:rPr>
      </w:pPr>
      <w:r w:rsidRPr="00A84700">
        <w:rPr>
          <w:rFonts w:ascii="Maiandra GD" w:hAnsi="Maiandra GD" w:cstheme="minorHAnsi"/>
          <w:sz w:val="23"/>
          <w:szCs w:val="23"/>
        </w:rPr>
        <w:t xml:space="preserve">                2.</w:t>
      </w:r>
      <w:r w:rsidRPr="00A84700">
        <w:rPr>
          <w:rFonts w:ascii="Maiandra GD" w:hAnsi="Maiandra GD"/>
          <w:sz w:val="23"/>
          <w:szCs w:val="23"/>
        </w:rPr>
        <w:t xml:space="preserve">   (</w:t>
      </w:r>
      <w:proofErr w:type="gramStart"/>
      <w:r w:rsidRPr="00A84700">
        <w:rPr>
          <w:rFonts w:ascii="Maiandra GD" w:hAnsi="Maiandra GD"/>
          <w:sz w:val="23"/>
          <w:szCs w:val="23"/>
        </w:rPr>
        <w:t>a</w:t>
      </w:r>
      <w:proofErr w:type="gramEnd"/>
      <w:r w:rsidRPr="00A84700">
        <w:rPr>
          <w:rFonts w:ascii="Maiandra GD" w:hAnsi="Maiandra GD"/>
          <w:sz w:val="23"/>
          <w:szCs w:val="23"/>
        </w:rPr>
        <w:t>) Employees holding shares; and</w:t>
      </w:r>
    </w:p>
    <w:p w:rsidR="00A84700" w:rsidRDefault="00A84700" w:rsidP="003D17DB">
      <w:pPr>
        <w:pStyle w:val="NoSpacing"/>
        <w:ind w:left="1080" w:hanging="360"/>
        <w:jc w:val="both"/>
        <w:rPr>
          <w:rFonts w:ascii="Maiandra GD" w:hAnsi="Maiandra GD"/>
          <w:sz w:val="23"/>
          <w:szCs w:val="23"/>
        </w:rPr>
      </w:pPr>
      <w:r w:rsidRPr="00A84700">
        <w:rPr>
          <w:rFonts w:ascii="Maiandra GD" w:hAnsi="Maiandra GD"/>
          <w:sz w:val="23"/>
          <w:szCs w:val="23"/>
        </w:rPr>
        <w:t>(b) Person formerly in employment were, who members during such employment</w:t>
      </w:r>
    </w:p>
    <w:p w:rsidR="00A84700" w:rsidRDefault="003D17DB" w:rsidP="00A84700">
      <w:pPr>
        <w:pStyle w:val="NoSpacing"/>
        <w:ind w:left="-450" w:hanging="270"/>
        <w:jc w:val="both"/>
        <w:rPr>
          <w:rFonts w:ascii="Maiandra GD" w:hAnsi="Maiandra GD"/>
          <w:sz w:val="23"/>
          <w:szCs w:val="23"/>
        </w:rPr>
      </w:pPr>
      <w:r>
        <w:rPr>
          <w:rFonts w:ascii="Maiandra GD" w:hAnsi="Maiandra GD"/>
          <w:sz w:val="23"/>
          <w:szCs w:val="23"/>
        </w:rPr>
        <w:t xml:space="preserve">                            </w:t>
      </w:r>
      <w:proofErr w:type="gramStart"/>
      <w:r w:rsidR="00A84700" w:rsidRPr="00A84700">
        <w:rPr>
          <w:rFonts w:ascii="Maiandra GD" w:hAnsi="Maiandra GD"/>
          <w:sz w:val="23"/>
          <w:szCs w:val="23"/>
        </w:rPr>
        <w:t>and</w:t>
      </w:r>
      <w:proofErr w:type="gramEnd"/>
      <w:r w:rsidR="00A84700" w:rsidRPr="00A84700">
        <w:rPr>
          <w:rFonts w:ascii="Maiandra GD" w:hAnsi="Maiandra GD"/>
          <w:sz w:val="23"/>
          <w:szCs w:val="23"/>
        </w:rPr>
        <w:t xml:space="preserve"> still</w:t>
      </w:r>
      <w:r>
        <w:rPr>
          <w:rFonts w:ascii="Maiandra GD" w:hAnsi="Maiandra GD"/>
          <w:sz w:val="23"/>
          <w:szCs w:val="23"/>
        </w:rPr>
        <w:t xml:space="preserve"> </w:t>
      </w:r>
      <w:r w:rsidR="00A84700" w:rsidRPr="00A84700">
        <w:rPr>
          <w:rFonts w:ascii="Maiandra GD" w:hAnsi="Maiandra GD"/>
          <w:sz w:val="23"/>
          <w:szCs w:val="23"/>
        </w:rPr>
        <w:t>continue to be the members shall not be counted in the limit of 200.</w:t>
      </w:r>
    </w:p>
    <w:p w:rsidR="00A84700" w:rsidRPr="004E016F" w:rsidRDefault="00A84700" w:rsidP="00A84700">
      <w:pPr>
        <w:pStyle w:val="NoSpacing"/>
        <w:numPr>
          <w:ilvl w:val="0"/>
          <w:numId w:val="4"/>
        </w:numPr>
        <w:ind w:left="630"/>
        <w:jc w:val="both"/>
        <w:rPr>
          <w:rFonts w:ascii="Hobo Std" w:hAnsi="Hobo Std"/>
          <w:i/>
          <w:sz w:val="26"/>
          <w:szCs w:val="26"/>
        </w:rPr>
      </w:pPr>
      <w:r w:rsidRPr="004E016F">
        <w:rPr>
          <w:rFonts w:ascii="Hobo Std" w:hAnsi="Hobo Std"/>
          <w:i/>
          <w:sz w:val="26"/>
          <w:szCs w:val="26"/>
        </w:rPr>
        <w:t xml:space="preserve">Private Limited Company can be incorporate with any amount of Capital it may be Rs. </w:t>
      </w:r>
      <w:r w:rsidR="00AD77CB">
        <w:rPr>
          <w:rFonts w:ascii="Hobo Std" w:hAnsi="Hobo Std"/>
          <w:i/>
          <w:sz w:val="26"/>
          <w:szCs w:val="26"/>
        </w:rPr>
        <w:t>2</w:t>
      </w:r>
      <w:r w:rsidRPr="004E016F">
        <w:rPr>
          <w:rFonts w:ascii="Hobo Std" w:hAnsi="Hobo Std"/>
          <w:i/>
          <w:sz w:val="26"/>
          <w:szCs w:val="26"/>
        </w:rPr>
        <w:t xml:space="preserve"> to Rs. Infinite.</w:t>
      </w:r>
    </w:p>
    <w:p w:rsidR="00A84700" w:rsidRPr="00A84700" w:rsidRDefault="00A84700" w:rsidP="00A84700">
      <w:pPr>
        <w:pStyle w:val="NoSpacing"/>
        <w:ind w:left="-450" w:hanging="270"/>
        <w:jc w:val="both"/>
        <w:rPr>
          <w:rFonts w:ascii="Maiandra GD" w:hAnsi="Maiandra GD"/>
          <w:sz w:val="23"/>
          <w:szCs w:val="23"/>
        </w:rPr>
      </w:pPr>
    </w:p>
    <w:p w:rsidR="00A84700" w:rsidRPr="0043085D" w:rsidRDefault="0043085D" w:rsidP="00A84700">
      <w:pPr>
        <w:pStyle w:val="ListParagraph"/>
        <w:numPr>
          <w:ilvl w:val="0"/>
          <w:numId w:val="7"/>
        </w:numPr>
        <w:autoSpaceDE w:val="0"/>
        <w:autoSpaceDN w:val="0"/>
        <w:adjustRightInd w:val="0"/>
        <w:spacing w:after="0" w:line="240" w:lineRule="auto"/>
        <w:ind w:left="0"/>
        <w:jc w:val="both"/>
        <w:rPr>
          <w:rFonts w:ascii="Hobo Std" w:eastAsiaTheme="minorHAnsi" w:hAnsi="Hobo Std"/>
          <w:sz w:val="23"/>
          <w:szCs w:val="23"/>
        </w:rPr>
      </w:pPr>
      <w:r w:rsidRPr="0043085D">
        <w:rPr>
          <w:rFonts w:ascii="Hobo Std" w:hAnsi="Hobo Std" w:cstheme="minorHAnsi"/>
          <w:bCs/>
          <w:color w:val="48534E" w:themeColor="accent4" w:themeShade="80"/>
          <w:sz w:val="24"/>
          <w:szCs w:val="24"/>
          <w:u w:val="single"/>
        </w:rPr>
        <w:t>I</w:t>
      </w:r>
      <w:r w:rsidRPr="0043085D">
        <w:rPr>
          <w:rFonts w:ascii="Hobo Std" w:hAnsi="Hobo Std" w:cstheme="minorHAnsi"/>
          <w:bCs/>
          <w:color w:val="48534E" w:themeColor="accent4" w:themeShade="80"/>
          <w:u w:val="single"/>
        </w:rPr>
        <w:t>NCORPORATION OF</w:t>
      </w:r>
      <w:r w:rsidRPr="0043085D">
        <w:rPr>
          <w:rFonts w:ascii="Hobo Std" w:hAnsi="Hobo Std" w:cstheme="minorHAnsi"/>
          <w:bCs/>
          <w:color w:val="48534E" w:themeColor="accent4" w:themeShade="80"/>
          <w:sz w:val="24"/>
          <w:szCs w:val="24"/>
          <w:u w:val="single"/>
        </w:rPr>
        <w:t xml:space="preserve"> C</w:t>
      </w:r>
      <w:r w:rsidRPr="0043085D">
        <w:rPr>
          <w:rFonts w:ascii="Hobo Std" w:hAnsi="Hobo Std" w:cstheme="minorHAnsi"/>
          <w:bCs/>
          <w:color w:val="48534E" w:themeColor="accent4" w:themeShade="80"/>
          <w:u w:val="single"/>
        </w:rPr>
        <w:t>OMPANY</w:t>
      </w:r>
      <w:r w:rsidRPr="0043085D">
        <w:rPr>
          <w:rFonts w:ascii="Hobo Std" w:hAnsi="Hobo Std" w:cstheme="minorHAnsi"/>
          <w:bCs/>
          <w:sz w:val="24"/>
          <w:szCs w:val="24"/>
          <w:u w:val="single"/>
        </w:rPr>
        <w:t>:</w:t>
      </w:r>
    </w:p>
    <w:p w:rsidR="00003C27" w:rsidRDefault="00003C27" w:rsidP="00003C27">
      <w:pPr>
        <w:pStyle w:val="ListParagraph"/>
        <w:autoSpaceDE w:val="0"/>
        <w:autoSpaceDN w:val="0"/>
        <w:adjustRightInd w:val="0"/>
        <w:spacing w:after="0" w:line="240" w:lineRule="auto"/>
        <w:ind w:left="0"/>
        <w:jc w:val="both"/>
        <w:rPr>
          <w:rFonts w:ascii="Maiandra GD" w:eastAsiaTheme="minorHAnsi" w:hAnsi="Maiandra GD"/>
          <w:sz w:val="23"/>
          <w:szCs w:val="23"/>
        </w:rPr>
      </w:pPr>
    </w:p>
    <w:p w:rsidR="008C2DFC" w:rsidRPr="008C2DFC" w:rsidRDefault="008C2DFC" w:rsidP="008C2DFC">
      <w:pPr>
        <w:autoSpaceDE w:val="0"/>
        <w:autoSpaceDN w:val="0"/>
        <w:adjustRightInd w:val="0"/>
        <w:spacing w:after="0" w:line="240" w:lineRule="auto"/>
        <w:jc w:val="both"/>
        <w:rPr>
          <w:rFonts w:ascii="Maiandra GD" w:eastAsiaTheme="minorHAnsi" w:hAnsi="Maiandra GD"/>
          <w:sz w:val="23"/>
          <w:szCs w:val="23"/>
        </w:rPr>
      </w:pPr>
      <w:r w:rsidRPr="008C2DFC">
        <w:rPr>
          <w:rFonts w:ascii="Maiandra GD" w:eastAsiaTheme="minorHAnsi" w:hAnsi="Maiandra GD"/>
          <w:sz w:val="23"/>
          <w:szCs w:val="23"/>
        </w:rPr>
        <w:t>India is moving towards “ease of doing business’ regime and wants to improve its current rank (134 out of 185 as per World Bank) in starting a business vis-à-vis global standards.</w:t>
      </w:r>
    </w:p>
    <w:p w:rsidR="008C2DFC" w:rsidRPr="00003C27" w:rsidRDefault="008C2DFC" w:rsidP="008C2DFC">
      <w:pPr>
        <w:autoSpaceDE w:val="0"/>
        <w:autoSpaceDN w:val="0"/>
        <w:adjustRightInd w:val="0"/>
        <w:spacing w:after="0" w:line="240" w:lineRule="auto"/>
        <w:rPr>
          <w:rFonts w:ascii="Maiandra GD" w:eastAsiaTheme="minorHAnsi" w:hAnsi="Maiandra GD"/>
          <w:sz w:val="23"/>
          <w:szCs w:val="23"/>
        </w:rPr>
      </w:pPr>
    </w:p>
    <w:p w:rsidR="00003C27" w:rsidRPr="00D243C9" w:rsidRDefault="00003C27">
      <w:pPr>
        <w:autoSpaceDE w:val="0"/>
        <w:autoSpaceDN w:val="0"/>
        <w:adjustRightInd w:val="0"/>
        <w:spacing w:after="0"/>
        <w:rPr>
          <w:rFonts w:ascii="Maiandra GD" w:eastAsiaTheme="minorHAnsi" w:hAnsi="Maiandra GD"/>
          <w:sz w:val="23"/>
          <w:szCs w:val="23"/>
        </w:rPr>
      </w:pPr>
      <w:r>
        <w:rPr>
          <w:rFonts w:ascii="Maiandra GD" w:eastAsiaTheme="minorHAnsi" w:hAnsi="Maiandra GD"/>
          <w:sz w:val="23"/>
          <w:szCs w:val="23"/>
        </w:rPr>
        <w:t>As I have already discussed above about Incorporation of Company by single form. It can be called “</w:t>
      </w:r>
      <w:r w:rsidRPr="006A722A">
        <w:rPr>
          <w:rFonts w:ascii="Maiandra GD" w:eastAsiaTheme="minorHAnsi" w:hAnsi="Maiandra GD"/>
          <w:b/>
          <w:i/>
          <w:sz w:val="23"/>
          <w:szCs w:val="23"/>
          <w:u w:val="single"/>
        </w:rPr>
        <w:t>Single Step Process for Incorporation of Company”.</w:t>
      </w:r>
    </w:p>
    <w:p w:rsidR="00D243C9" w:rsidRDefault="00D243C9">
      <w:pPr>
        <w:autoSpaceDE w:val="0"/>
        <w:autoSpaceDN w:val="0"/>
        <w:adjustRightInd w:val="0"/>
        <w:spacing w:after="0"/>
        <w:rPr>
          <w:rFonts w:ascii="Maiandra GD" w:eastAsiaTheme="minorHAnsi" w:hAnsi="Maiandra GD"/>
          <w:sz w:val="23"/>
          <w:szCs w:val="23"/>
        </w:rPr>
      </w:pPr>
    </w:p>
    <w:p w:rsidR="006A722A" w:rsidRPr="006A722A" w:rsidRDefault="00D243C9" w:rsidP="00D243C9">
      <w:pPr>
        <w:autoSpaceDE w:val="0"/>
        <w:autoSpaceDN w:val="0"/>
        <w:adjustRightInd w:val="0"/>
        <w:spacing w:after="0"/>
        <w:jc w:val="center"/>
        <w:rPr>
          <w:rFonts w:ascii="Maiandra GD" w:eastAsiaTheme="minorHAnsi" w:hAnsi="Maiandra GD"/>
          <w:sz w:val="23"/>
          <w:szCs w:val="23"/>
        </w:rPr>
      </w:pPr>
      <w:r w:rsidRPr="00D243C9">
        <w:rPr>
          <w:rFonts w:ascii="Maiandra GD" w:eastAsiaTheme="minorHAnsi" w:hAnsi="Maiandra GD"/>
          <w:sz w:val="23"/>
          <w:szCs w:val="23"/>
        </w:rPr>
        <w:t>Complete Article of Incorporation through INC-29 will share separately</w:t>
      </w:r>
    </w:p>
    <w:p w:rsidR="0004728F" w:rsidRPr="00D243C9" w:rsidRDefault="0004728F" w:rsidP="0004728F">
      <w:pPr>
        <w:spacing w:after="0"/>
        <w:rPr>
          <w:rFonts w:ascii="Maiandra GD" w:eastAsiaTheme="minorHAnsi" w:hAnsi="Maiandra GD"/>
          <w:sz w:val="23"/>
          <w:szCs w:val="23"/>
        </w:rPr>
      </w:pPr>
      <w:r w:rsidRPr="00D243C9">
        <w:rPr>
          <w:rFonts w:ascii="Maiandra GD" w:eastAsiaTheme="minorHAnsi" w:hAnsi="Maiandra GD"/>
          <w:sz w:val="23"/>
          <w:szCs w:val="23"/>
        </w:rPr>
        <w:t>__________________</w:t>
      </w:r>
    </w:p>
    <w:p w:rsidR="0004728F" w:rsidRDefault="0004728F" w:rsidP="00AA2557">
      <w:pPr>
        <w:pStyle w:val="NormalWeb"/>
        <w:numPr>
          <w:ilvl w:val="0"/>
          <w:numId w:val="60"/>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The requirement of minimum paid-up capital has been deleted as per the Companies (Amendment) Act, 20</w:t>
      </w:r>
      <w:r w:rsidR="008C2DFC">
        <w:rPr>
          <w:rFonts w:ascii="Maiandra GD" w:eastAsiaTheme="minorEastAsia" w:hAnsi="Maiandra GD" w:cs="Calibri"/>
          <w:sz w:val="20"/>
          <w:szCs w:val="20"/>
        </w:rPr>
        <w:t xml:space="preserve">15 (21 of 2015), </w:t>
      </w:r>
      <w:proofErr w:type="spellStart"/>
      <w:proofErr w:type="gramStart"/>
      <w:r w:rsidR="008C2DFC">
        <w:rPr>
          <w:rFonts w:ascii="Maiandra GD" w:eastAsiaTheme="minorEastAsia" w:hAnsi="Maiandra GD" w:cs="Calibri"/>
          <w:sz w:val="20"/>
          <w:szCs w:val="20"/>
        </w:rPr>
        <w:t>dt</w:t>
      </w:r>
      <w:proofErr w:type="spellEnd"/>
      <w:proofErr w:type="gramEnd"/>
      <w:r w:rsidR="008C2DFC">
        <w:rPr>
          <w:rFonts w:ascii="Maiandra GD" w:eastAsiaTheme="minorEastAsia" w:hAnsi="Maiandra GD" w:cs="Calibri"/>
          <w:sz w:val="20"/>
          <w:szCs w:val="20"/>
        </w:rPr>
        <w:t>. 25-5-2015.</w:t>
      </w:r>
    </w:p>
    <w:p w:rsidR="00EE602F" w:rsidRPr="00EE602F" w:rsidRDefault="00EE602F" w:rsidP="00EE602F">
      <w:pPr>
        <w:pStyle w:val="ListParagraph"/>
        <w:autoSpaceDE w:val="0"/>
        <w:autoSpaceDN w:val="0"/>
        <w:adjustRightInd w:val="0"/>
        <w:spacing w:after="0" w:line="240" w:lineRule="auto"/>
        <w:ind w:left="0"/>
        <w:jc w:val="both"/>
        <w:rPr>
          <w:rFonts w:ascii="Maiandra GD" w:eastAsiaTheme="minorHAnsi" w:hAnsi="Maiandra GD"/>
          <w:sz w:val="23"/>
          <w:szCs w:val="23"/>
        </w:rPr>
      </w:pPr>
    </w:p>
    <w:p w:rsidR="00EE2B98" w:rsidRPr="00EE2B98" w:rsidRDefault="0043085D" w:rsidP="00EE2B98">
      <w:pPr>
        <w:pStyle w:val="ListParagraph"/>
        <w:numPr>
          <w:ilvl w:val="0"/>
          <w:numId w:val="7"/>
        </w:numPr>
        <w:autoSpaceDE w:val="0"/>
        <w:autoSpaceDN w:val="0"/>
        <w:adjustRightInd w:val="0"/>
        <w:spacing w:after="0" w:line="240" w:lineRule="auto"/>
        <w:ind w:left="0"/>
        <w:jc w:val="both"/>
        <w:rPr>
          <w:rFonts w:ascii="Maiandra GD" w:eastAsiaTheme="minorHAnsi" w:hAnsi="Maiandra GD"/>
          <w:sz w:val="23"/>
          <w:szCs w:val="23"/>
        </w:rPr>
      </w:pPr>
      <w:r w:rsidRPr="0043085D">
        <w:rPr>
          <w:rFonts w:ascii="Hobo Std" w:hAnsi="Hobo Std" w:cstheme="minorHAnsi"/>
          <w:bCs/>
          <w:color w:val="48534E" w:themeColor="accent4" w:themeShade="80"/>
          <w:sz w:val="24"/>
          <w:szCs w:val="24"/>
          <w:u w:val="single"/>
        </w:rPr>
        <w:t>A</w:t>
      </w:r>
      <w:r w:rsidRPr="0043085D">
        <w:rPr>
          <w:rFonts w:ascii="Hobo Std" w:hAnsi="Hobo Std" w:cstheme="minorHAnsi"/>
          <w:bCs/>
          <w:color w:val="48534E" w:themeColor="accent4" w:themeShade="80"/>
          <w:u w:val="single"/>
        </w:rPr>
        <w:t>LLOTMENT OF</w:t>
      </w:r>
      <w:r w:rsidRPr="0043085D">
        <w:rPr>
          <w:rFonts w:ascii="Hobo Std" w:hAnsi="Hobo Std" w:cstheme="minorHAnsi"/>
          <w:bCs/>
          <w:color w:val="48534E" w:themeColor="accent4" w:themeShade="80"/>
          <w:sz w:val="24"/>
          <w:szCs w:val="24"/>
          <w:u w:val="single"/>
        </w:rPr>
        <w:t xml:space="preserve"> S</w:t>
      </w:r>
      <w:r w:rsidRPr="0043085D">
        <w:rPr>
          <w:rFonts w:ascii="Hobo Std" w:hAnsi="Hobo Std" w:cstheme="minorHAnsi"/>
          <w:bCs/>
          <w:color w:val="48534E" w:themeColor="accent4" w:themeShade="80"/>
          <w:u w:val="single"/>
        </w:rPr>
        <w:t>ECURITIES</w:t>
      </w:r>
      <w:r w:rsidR="00EE2B98" w:rsidRPr="00EE2B98">
        <w:rPr>
          <w:rFonts w:ascii="Maiandra GD" w:hAnsi="Maiandra GD" w:cstheme="minorHAnsi"/>
          <w:bCs/>
          <w:color w:val="48534E" w:themeColor="accent4" w:themeShade="80"/>
          <w:sz w:val="24"/>
          <w:szCs w:val="24"/>
          <w:u w:val="single"/>
        </w:rPr>
        <w:t xml:space="preserve"> (Section 42, 62)</w:t>
      </w:r>
      <w:r w:rsidR="00EE2B98">
        <w:rPr>
          <w:rFonts w:ascii="Maiandra GD" w:hAnsi="Maiandra GD" w:cstheme="minorHAnsi"/>
          <w:bCs/>
          <w:color w:val="48534E" w:themeColor="accent4" w:themeShade="80"/>
          <w:sz w:val="24"/>
          <w:szCs w:val="24"/>
          <w:u w:val="single"/>
        </w:rPr>
        <w:t>:</w:t>
      </w:r>
    </w:p>
    <w:p w:rsidR="00EE2B98" w:rsidRPr="00EE2B98" w:rsidRDefault="00EE2B98" w:rsidP="00EE2B98">
      <w:pPr>
        <w:pStyle w:val="ListParagraph"/>
        <w:autoSpaceDE w:val="0"/>
        <w:autoSpaceDN w:val="0"/>
        <w:adjustRightInd w:val="0"/>
        <w:spacing w:after="0" w:line="240" w:lineRule="auto"/>
        <w:ind w:left="0"/>
        <w:jc w:val="both"/>
        <w:rPr>
          <w:rFonts w:ascii="Maiandra GD" w:eastAsiaTheme="minorHAnsi" w:hAnsi="Maiandra GD"/>
          <w:sz w:val="23"/>
          <w:szCs w:val="23"/>
        </w:rPr>
      </w:pPr>
    </w:p>
    <w:p w:rsidR="00E056A1" w:rsidRDefault="00EE2B98">
      <w:pPr>
        <w:autoSpaceDE w:val="0"/>
        <w:autoSpaceDN w:val="0"/>
        <w:adjustRightInd w:val="0"/>
        <w:spacing w:after="0"/>
        <w:rPr>
          <w:rFonts w:ascii="Maiandra GD" w:eastAsiaTheme="minorHAnsi" w:hAnsi="Maiandra GD"/>
          <w:sz w:val="23"/>
          <w:szCs w:val="23"/>
        </w:rPr>
      </w:pPr>
      <w:r>
        <w:rPr>
          <w:rFonts w:ascii="Maiandra GD" w:eastAsiaTheme="minorHAnsi" w:hAnsi="Maiandra GD"/>
          <w:sz w:val="23"/>
          <w:szCs w:val="23"/>
        </w:rPr>
        <w:t>Private Limited Company can allot the shares by following ways:</w:t>
      </w:r>
    </w:p>
    <w:p w:rsidR="00EE602F" w:rsidRDefault="00EE602F">
      <w:pPr>
        <w:autoSpaceDE w:val="0"/>
        <w:autoSpaceDN w:val="0"/>
        <w:adjustRightInd w:val="0"/>
        <w:spacing w:after="0"/>
        <w:rPr>
          <w:rFonts w:ascii="Maiandra GD" w:eastAsiaTheme="minorHAnsi" w:hAnsi="Maiandra GD"/>
          <w:sz w:val="23"/>
          <w:szCs w:val="23"/>
        </w:rPr>
      </w:pPr>
    </w:p>
    <w:p w:rsidR="00E17337" w:rsidRDefault="00EE2B98" w:rsidP="007C70E0">
      <w:pPr>
        <w:pStyle w:val="ListParagraph"/>
        <w:numPr>
          <w:ilvl w:val="0"/>
          <w:numId w:val="8"/>
        </w:numPr>
        <w:autoSpaceDE w:val="0"/>
        <w:autoSpaceDN w:val="0"/>
        <w:adjustRightInd w:val="0"/>
        <w:spacing w:after="0"/>
        <w:jc w:val="both"/>
        <w:rPr>
          <w:rFonts w:ascii="Maiandra GD" w:eastAsiaTheme="minorHAnsi" w:hAnsi="Maiandra GD"/>
          <w:sz w:val="23"/>
          <w:szCs w:val="23"/>
        </w:rPr>
      </w:pPr>
      <w:r w:rsidRPr="006B3A4D">
        <w:rPr>
          <w:rFonts w:ascii="Maiandra GD" w:eastAsiaTheme="minorHAnsi" w:hAnsi="Maiandra GD"/>
          <w:sz w:val="23"/>
          <w:szCs w:val="23"/>
          <w:u w:val="single"/>
        </w:rPr>
        <w:t>Right Issue of Shares</w:t>
      </w:r>
      <w:r w:rsidRPr="006B3A4D">
        <w:rPr>
          <w:rFonts w:ascii="Maiandra GD" w:eastAsiaTheme="minorHAnsi" w:hAnsi="Maiandra GD"/>
          <w:sz w:val="23"/>
          <w:szCs w:val="23"/>
        </w:rPr>
        <w:t xml:space="preserve">: </w:t>
      </w:r>
      <w:r w:rsidR="00E17337">
        <w:rPr>
          <w:rFonts w:ascii="Maiandra GD" w:eastAsiaTheme="minorHAnsi" w:hAnsi="Maiandra GD"/>
          <w:sz w:val="23"/>
          <w:szCs w:val="23"/>
        </w:rPr>
        <w:t>(Section-62)</w:t>
      </w:r>
    </w:p>
    <w:p w:rsidR="00EE2B98" w:rsidRPr="006B3A4D" w:rsidRDefault="00EE2B98" w:rsidP="00E17337">
      <w:pPr>
        <w:pStyle w:val="ListParagraph"/>
        <w:autoSpaceDE w:val="0"/>
        <w:autoSpaceDN w:val="0"/>
        <w:adjustRightInd w:val="0"/>
        <w:spacing w:after="0"/>
        <w:jc w:val="both"/>
        <w:rPr>
          <w:rFonts w:ascii="Maiandra GD" w:eastAsiaTheme="minorHAnsi" w:hAnsi="Maiandra GD"/>
          <w:sz w:val="23"/>
          <w:szCs w:val="23"/>
        </w:rPr>
      </w:pPr>
      <w:r w:rsidRPr="006B3A4D">
        <w:rPr>
          <w:rFonts w:ascii="Maiandra GD" w:eastAsiaTheme="minorHAnsi" w:hAnsi="Maiandra GD"/>
          <w:sz w:val="23"/>
          <w:szCs w:val="23"/>
        </w:rPr>
        <w:t>In this option company can allot shares only to Existing Share Holders</w:t>
      </w:r>
      <w:proofErr w:type="gramStart"/>
      <w:r w:rsidRPr="006B3A4D">
        <w:rPr>
          <w:rFonts w:ascii="Maiandra GD" w:eastAsiaTheme="minorHAnsi" w:hAnsi="Maiandra GD"/>
          <w:sz w:val="23"/>
          <w:szCs w:val="23"/>
        </w:rPr>
        <w:t>.</w:t>
      </w:r>
      <w:r w:rsidR="006B3A4D" w:rsidRPr="006B3A4D">
        <w:rPr>
          <w:rFonts w:ascii="Maiandra GD" w:eastAsiaTheme="minorHAnsi" w:hAnsi="Maiandra GD"/>
          <w:sz w:val="23"/>
          <w:szCs w:val="23"/>
        </w:rPr>
        <w:t>(</w:t>
      </w:r>
      <w:proofErr w:type="gramEnd"/>
      <w:r w:rsidR="006B3A4D" w:rsidRPr="006B3A4D">
        <w:rPr>
          <w:rFonts w:ascii="Maiandra GD" w:eastAsiaTheme="minorHAnsi" w:hAnsi="Maiandra GD"/>
          <w:sz w:val="23"/>
          <w:szCs w:val="23"/>
        </w:rPr>
        <w:t>It is Shortest Process of Issue of Shares under Companies Act, 2013)</w:t>
      </w:r>
    </w:p>
    <w:p w:rsidR="006B3A4D" w:rsidRDefault="006B3A4D" w:rsidP="00E17337">
      <w:pPr>
        <w:pStyle w:val="ListParagraph"/>
        <w:autoSpaceDE w:val="0"/>
        <w:autoSpaceDN w:val="0"/>
        <w:adjustRightInd w:val="0"/>
        <w:spacing w:after="0"/>
        <w:jc w:val="both"/>
        <w:rPr>
          <w:rFonts w:ascii="Maiandra GD" w:eastAsiaTheme="minorHAnsi" w:hAnsi="Maiandra GD"/>
          <w:sz w:val="23"/>
          <w:szCs w:val="23"/>
        </w:rPr>
      </w:pPr>
    </w:p>
    <w:p w:rsidR="00EE2B98" w:rsidRDefault="00EE2B98" w:rsidP="007C70E0">
      <w:pPr>
        <w:pStyle w:val="ListParagraph"/>
        <w:numPr>
          <w:ilvl w:val="0"/>
          <w:numId w:val="8"/>
        </w:numPr>
        <w:autoSpaceDE w:val="0"/>
        <w:autoSpaceDN w:val="0"/>
        <w:adjustRightInd w:val="0"/>
        <w:spacing w:after="0"/>
        <w:rPr>
          <w:rFonts w:ascii="Maiandra GD" w:eastAsiaTheme="minorHAnsi" w:hAnsi="Maiandra GD"/>
          <w:sz w:val="23"/>
          <w:szCs w:val="23"/>
        </w:rPr>
      </w:pPr>
      <w:r w:rsidRPr="006B3A4D">
        <w:rPr>
          <w:rFonts w:ascii="Maiandra GD" w:eastAsiaTheme="minorHAnsi" w:hAnsi="Maiandra GD"/>
          <w:sz w:val="23"/>
          <w:szCs w:val="23"/>
          <w:u w:val="single"/>
        </w:rPr>
        <w:t>Preferential Allotment of Shares</w:t>
      </w:r>
      <w:r>
        <w:rPr>
          <w:rFonts w:ascii="Maiandra GD" w:eastAsiaTheme="minorHAnsi" w:hAnsi="Maiandra GD"/>
          <w:sz w:val="23"/>
          <w:szCs w:val="23"/>
        </w:rPr>
        <w:t xml:space="preserve">: </w:t>
      </w:r>
      <w:r w:rsidR="00E17337">
        <w:rPr>
          <w:rFonts w:ascii="Maiandra GD" w:eastAsiaTheme="minorHAnsi" w:hAnsi="Maiandra GD"/>
          <w:sz w:val="23"/>
          <w:szCs w:val="23"/>
        </w:rPr>
        <w:t xml:space="preserve">(Section 62 and 42 read with relevant rules) </w:t>
      </w:r>
      <w:r w:rsidR="00D476C7">
        <w:rPr>
          <w:rFonts w:ascii="Maiandra GD" w:eastAsiaTheme="minorHAnsi" w:hAnsi="Maiandra GD"/>
          <w:sz w:val="23"/>
          <w:szCs w:val="23"/>
        </w:rPr>
        <w:t>in</w:t>
      </w:r>
      <w:r w:rsidR="00CA792B">
        <w:rPr>
          <w:rFonts w:ascii="Maiandra GD" w:eastAsiaTheme="minorHAnsi" w:hAnsi="Maiandra GD"/>
          <w:sz w:val="23"/>
          <w:szCs w:val="23"/>
        </w:rPr>
        <w:t xml:space="preserve"> this option company can issue shares to group of Existing share holders or group of existing shareholders and outsider. </w:t>
      </w:r>
    </w:p>
    <w:p w:rsidR="00CA792B" w:rsidRDefault="00CA792B" w:rsidP="00CA792B">
      <w:pPr>
        <w:pStyle w:val="ListParagraph"/>
        <w:autoSpaceDE w:val="0"/>
        <w:autoSpaceDN w:val="0"/>
        <w:adjustRightInd w:val="0"/>
        <w:spacing w:after="0"/>
        <w:jc w:val="both"/>
        <w:rPr>
          <w:rFonts w:ascii="Maiandra GD" w:eastAsiaTheme="minorHAnsi" w:hAnsi="Maiandra GD"/>
          <w:sz w:val="23"/>
          <w:szCs w:val="23"/>
        </w:rPr>
      </w:pPr>
      <w:r>
        <w:rPr>
          <w:rFonts w:ascii="Maiandra GD" w:eastAsiaTheme="minorHAnsi" w:hAnsi="Maiandra GD"/>
          <w:sz w:val="23"/>
          <w:szCs w:val="23"/>
        </w:rPr>
        <w:t>(As per Companies (Share Capital and Debentures) Amendment Rules, 2015 Dated 18.05.2015 in case of preferential allotment of shares to only Existing Shareholders of the Company no need to maintain record of Offer in PAS-5 and no need to prepare private placement offer letter PAS-4)</w:t>
      </w:r>
    </w:p>
    <w:p w:rsidR="007D48D4" w:rsidRDefault="007D48D4" w:rsidP="00CA792B">
      <w:pPr>
        <w:pStyle w:val="ListParagraph"/>
        <w:autoSpaceDE w:val="0"/>
        <w:autoSpaceDN w:val="0"/>
        <w:adjustRightInd w:val="0"/>
        <w:spacing w:after="0"/>
        <w:jc w:val="both"/>
        <w:rPr>
          <w:rFonts w:ascii="Maiandra GD" w:eastAsiaTheme="minorHAnsi" w:hAnsi="Maiandra GD"/>
          <w:sz w:val="23"/>
          <w:szCs w:val="23"/>
        </w:rPr>
      </w:pPr>
    </w:p>
    <w:p w:rsidR="00E056A1" w:rsidRDefault="006B3A4D" w:rsidP="007C70E0">
      <w:pPr>
        <w:pStyle w:val="ListParagraph"/>
        <w:numPr>
          <w:ilvl w:val="0"/>
          <w:numId w:val="8"/>
        </w:numPr>
        <w:autoSpaceDE w:val="0"/>
        <w:autoSpaceDN w:val="0"/>
        <w:adjustRightInd w:val="0"/>
        <w:spacing w:after="0"/>
        <w:rPr>
          <w:rFonts w:ascii="Maiandra GD" w:eastAsiaTheme="minorHAnsi" w:hAnsi="Maiandra GD"/>
          <w:sz w:val="23"/>
          <w:szCs w:val="23"/>
        </w:rPr>
      </w:pPr>
      <w:r>
        <w:rPr>
          <w:rFonts w:ascii="Maiandra GD" w:eastAsiaTheme="minorHAnsi" w:hAnsi="Maiandra GD"/>
          <w:sz w:val="23"/>
          <w:szCs w:val="23"/>
          <w:u w:val="single"/>
        </w:rPr>
        <w:t>Private Placement</w:t>
      </w:r>
      <w:r w:rsidRPr="006B3A4D">
        <w:rPr>
          <w:rFonts w:ascii="Maiandra GD" w:eastAsiaTheme="minorHAnsi" w:hAnsi="Maiandra GD"/>
          <w:sz w:val="23"/>
          <w:szCs w:val="23"/>
          <w:u w:val="single"/>
        </w:rPr>
        <w:t xml:space="preserve"> of Shares</w:t>
      </w:r>
      <w:r>
        <w:rPr>
          <w:rFonts w:ascii="Maiandra GD" w:eastAsiaTheme="minorHAnsi" w:hAnsi="Maiandra GD"/>
          <w:sz w:val="23"/>
          <w:szCs w:val="23"/>
          <w:u w:val="single"/>
        </w:rPr>
        <w:t xml:space="preserve">: </w:t>
      </w:r>
      <w:r w:rsidR="00E17337">
        <w:rPr>
          <w:rFonts w:ascii="Maiandra GD" w:eastAsiaTheme="minorHAnsi" w:hAnsi="Maiandra GD"/>
          <w:sz w:val="23"/>
          <w:szCs w:val="23"/>
        </w:rPr>
        <w:t>(Section 42 read with relevant rules</w:t>
      </w:r>
      <w:proofErr w:type="gramStart"/>
      <w:r w:rsidR="00E17337">
        <w:rPr>
          <w:rFonts w:ascii="Maiandra GD" w:eastAsiaTheme="minorHAnsi" w:hAnsi="Maiandra GD"/>
          <w:sz w:val="23"/>
          <w:szCs w:val="23"/>
        </w:rPr>
        <w:t>)</w:t>
      </w:r>
      <w:r w:rsidR="00EE602F">
        <w:rPr>
          <w:rFonts w:ascii="Maiandra GD" w:eastAsiaTheme="minorHAnsi" w:hAnsi="Maiandra GD"/>
          <w:sz w:val="23"/>
          <w:szCs w:val="23"/>
        </w:rPr>
        <w:t>this</w:t>
      </w:r>
      <w:proofErr w:type="gramEnd"/>
      <w:r>
        <w:rPr>
          <w:rFonts w:ascii="Maiandra GD" w:eastAsiaTheme="minorHAnsi" w:hAnsi="Maiandra GD"/>
          <w:sz w:val="23"/>
          <w:szCs w:val="23"/>
        </w:rPr>
        <w:t xml:space="preserve"> option is use by the company when company will issue shares to outsiders.</w:t>
      </w:r>
      <w:r w:rsidR="00227785">
        <w:rPr>
          <w:rFonts w:ascii="Maiandra GD" w:eastAsiaTheme="minorHAnsi" w:hAnsi="Maiandra GD"/>
          <w:sz w:val="23"/>
          <w:szCs w:val="23"/>
        </w:rPr>
        <w:t xml:space="preserve"> (It’s a lengthy process).</w:t>
      </w:r>
    </w:p>
    <w:p w:rsidR="00EE602F" w:rsidRDefault="00EE602F" w:rsidP="00EE602F">
      <w:pPr>
        <w:autoSpaceDE w:val="0"/>
        <w:autoSpaceDN w:val="0"/>
        <w:adjustRightInd w:val="0"/>
        <w:spacing w:after="0"/>
        <w:rPr>
          <w:rFonts w:ascii="Maiandra GD" w:eastAsiaTheme="minorHAnsi" w:hAnsi="Maiandra GD"/>
          <w:sz w:val="23"/>
          <w:szCs w:val="23"/>
        </w:rPr>
      </w:pPr>
    </w:p>
    <w:p w:rsidR="00EE602F" w:rsidRPr="00EE602F" w:rsidRDefault="00EE602F" w:rsidP="00EE602F">
      <w:pPr>
        <w:autoSpaceDE w:val="0"/>
        <w:autoSpaceDN w:val="0"/>
        <w:adjustRightInd w:val="0"/>
        <w:spacing w:after="0"/>
        <w:jc w:val="center"/>
        <w:rPr>
          <w:rFonts w:ascii="Maiandra GD" w:eastAsiaTheme="minorHAnsi" w:hAnsi="Maiandra GD"/>
          <w:b/>
          <w:i/>
          <w:sz w:val="23"/>
          <w:szCs w:val="23"/>
          <w:u w:val="single"/>
        </w:rPr>
      </w:pPr>
      <w:r w:rsidRPr="00EE602F">
        <w:rPr>
          <w:rFonts w:ascii="Maiandra GD" w:eastAsiaTheme="minorHAnsi" w:hAnsi="Maiandra GD"/>
          <w:b/>
          <w:i/>
          <w:sz w:val="23"/>
          <w:szCs w:val="23"/>
          <w:u w:val="single"/>
        </w:rPr>
        <w:t>Separately Articles has been published on above mentioned topics.</w:t>
      </w:r>
    </w:p>
    <w:p w:rsidR="00227785" w:rsidRPr="00227785" w:rsidRDefault="00227785" w:rsidP="00227785">
      <w:pPr>
        <w:autoSpaceDE w:val="0"/>
        <w:autoSpaceDN w:val="0"/>
        <w:adjustRightInd w:val="0"/>
        <w:spacing w:after="0"/>
        <w:rPr>
          <w:rFonts w:ascii="Maiandra GD" w:eastAsiaTheme="minorHAnsi" w:hAnsi="Maiandra GD"/>
          <w:sz w:val="23"/>
          <w:szCs w:val="23"/>
        </w:rPr>
      </w:pPr>
    </w:p>
    <w:p w:rsidR="00DE2B34" w:rsidRPr="00A3379F" w:rsidRDefault="0043085D" w:rsidP="00A3379F">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sidRPr="00A3379F">
        <w:rPr>
          <w:rFonts w:ascii="Hobo Std" w:hAnsi="Hobo Std" w:cs="Andalus"/>
          <w:color w:val="48534E" w:themeColor="accent4" w:themeShade="80"/>
          <w:sz w:val="30"/>
          <w:szCs w:val="30"/>
          <w:u w:val="single"/>
        </w:rPr>
        <w:t>I</w:t>
      </w:r>
      <w:r w:rsidRPr="0043085D">
        <w:rPr>
          <w:rFonts w:ascii="Hobo Std" w:hAnsi="Hobo Std" w:cs="Andalus"/>
          <w:color w:val="48534E" w:themeColor="accent4" w:themeShade="80"/>
          <w:u w:val="single"/>
        </w:rPr>
        <w:t>SSUE OF</w:t>
      </w:r>
      <w:r w:rsidRPr="00A3379F">
        <w:rPr>
          <w:rFonts w:ascii="Hobo Std" w:hAnsi="Hobo Std" w:cs="Andalus"/>
          <w:color w:val="48534E" w:themeColor="accent4" w:themeShade="80"/>
          <w:sz w:val="30"/>
          <w:szCs w:val="30"/>
          <w:u w:val="single"/>
        </w:rPr>
        <w:t xml:space="preserve"> S</w:t>
      </w:r>
      <w:r w:rsidRPr="0043085D">
        <w:rPr>
          <w:rFonts w:ascii="Hobo Std" w:hAnsi="Hobo Std" w:cs="Andalus"/>
          <w:color w:val="48534E" w:themeColor="accent4" w:themeShade="80"/>
          <w:u w:val="single"/>
        </w:rPr>
        <w:t>HARE</w:t>
      </w:r>
      <w:r w:rsidRPr="00A3379F">
        <w:rPr>
          <w:rFonts w:ascii="Hobo Std" w:hAnsi="Hobo Std" w:cs="Andalus"/>
          <w:color w:val="48534E" w:themeColor="accent4" w:themeShade="80"/>
          <w:sz w:val="30"/>
          <w:szCs w:val="30"/>
          <w:u w:val="single"/>
        </w:rPr>
        <w:t xml:space="preserve"> C</w:t>
      </w:r>
      <w:r w:rsidRPr="0043085D">
        <w:rPr>
          <w:rFonts w:ascii="Hobo Std" w:hAnsi="Hobo Std" w:cs="Andalus"/>
          <w:color w:val="48534E" w:themeColor="accent4" w:themeShade="80"/>
          <w:u w:val="single"/>
        </w:rPr>
        <w:t>ERTIFICATE</w:t>
      </w:r>
      <w:r w:rsidR="00DE2B34" w:rsidRPr="00A3379F">
        <w:rPr>
          <w:rFonts w:ascii="Hobo Std" w:hAnsi="Hobo Std" w:cs="Andalus"/>
          <w:color w:val="48534E" w:themeColor="accent4" w:themeShade="80"/>
          <w:sz w:val="30"/>
          <w:szCs w:val="30"/>
          <w:u w:val="single"/>
        </w:rPr>
        <w:t>(Section 45-46):</w:t>
      </w:r>
    </w:p>
    <w:p w:rsidR="00DE2B34" w:rsidRPr="00EE2B98" w:rsidRDefault="00DE2B34" w:rsidP="00A3379F">
      <w:pPr>
        <w:pStyle w:val="ListParagraph"/>
        <w:autoSpaceDE w:val="0"/>
        <w:autoSpaceDN w:val="0"/>
        <w:adjustRightInd w:val="0"/>
        <w:spacing w:after="0" w:line="240" w:lineRule="auto"/>
        <w:ind w:left="0"/>
        <w:jc w:val="both"/>
        <w:rPr>
          <w:rFonts w:ascii="Maiandra GD" w:eastAsiaTheme="minorHAnsi" w:hAnsi="Maiandra GD"/>
          <w:sz w:val="23"/>
          <w:szCs w:val="23"/>
        </w:rPr>
      </w:pPr>
    </w:p>
    <w:p w:rsidR="00A3379F" w:rsidRPr="00A3379F" w:rsidRDefault="00EF5EC0" w:rsidP="007C70E0">
      <w:pPr>
        <w:pStyle w:val="ListParagraph"/>
        <w:numPr>
          <w:ilvl w:val="0"/>
          <w:numId w:val="10"/>
        </w:numPr>
        <w:tabs>
          <w:tab w:val="center" w:pos="5130"/>
        </w:tabs>
        <w:ind w:left="270" w:hanging="180"/>
        <w:rPr>
          <w:rFonts w:ascii="Maiandra GD" w:hAnsi="Maiandra GD" w:cstheme="minorHAnsi"/>
          <w:bCs/>
          <w:color w:val="48534E" w:themeColor="accent4" w:themeShade="80"/>
          <w:sz w:val="24"/>
          <w:szCs w:val="24"/>
          <w:u w:val="single"/>
        </w:rPr>
      </w:pPr>
      <w:r w:rsidRPr="00A3379F">
        <w:rPr>
          <w:rFonts w:ascii="Maiandra GD" w:hAnsi="Maiandra GD" w:cstheme="minorHAnsi"/>
          <w:bCs/>
          <w:color w:val="48534E" w:themeColor="accent4" w:themeShade="80"/>
          <w:sz w:val="24"/>
          <w:szCs w:val="24"/>
          <w:u w:val="single"/>
        </w:rPr>
        <w:t>Time Period For Issue Of Share Certificates</w:t>
      </w:r>
      <w:r w:rsidR="00A3379F" w:rsidRPr="00A3379F">
        <w:rPr>
          <w:rFonts w:ascii="Maiandra GD" w:hAnsi="Maiandra GD" w:cstheme="minorHAnsi"/>
          <w:bCs/>
          <w:color w:val="48534E" w:themeColor="accent4" w:themeShade="80"/>
          <w:sz w:val="24"/>
          <w:szCs w:val="24"/>
          <w:u w:val="single"/>
        </w:rPr>
        <w:t>:</w:t>
      </w:r>
    </w:p>
    <w:p w:rsidR="00A3379F" w:rsidRPr="003F18E7" w:rsidRDefault="00A3379F" w:rsidP="007C70E0">
      <w:pPr>
        <w:pStyle w:val="ListParagraph"/>
        <w:numPr>
          <w:ilvl w:val="0"/>
          <w:numId w:val="9"/>
        </w:numPr>
        <w:tabs>
          <w:tab w:val="center" w:pos="5130"/>
        </w:tabs>
        <w:jc w:val="both"/>
        <w:rPr>
          <w:rFonts w:ascii="Maiandra GD" w:hAnsi="Maiandra GD" w:cs="BrowalliaUPC"/>
          <w:sz w:val="23"/>
          <w:szCs w:val="23"/>
        </w:rPr>
      </w:pPr>
      <w:r w:rsidRPr="003F18E7">
        <w:rPr>
          <w:rFonts w:ascii="Maiandra GD" w:hAnsi="Maiandra GD" w:cs="BrowalliaUPC"/>
          <w:color w:val="9CBEBD" w:themeColor="accent2"/>
          <w:sz w:val="23"/>
          <w:szCs w:val="23"/>
        </w:rPr>
        <w:t>In case of Incorporation:</w:t>
      </w:r>
      <w:r w:rsidRPr="003F18E7">
        <w:rPr>
          <w:rFonts w:ascii="Maiandra GD" w:hAnsi="Maiandra GD" w:cs="BrowalliaUPC"/>
          <w:sz w:val="23"/>
          <w:szCs w:val="23"/>
        </w:rPr>
        <w:t xml:space="preserve"> With in a period of 2 (Two) Month from the date of Incorporation to the subscriber of Memorandum.</w:t>
      </w:r>
    </w:p>
    <w:p w:rsidR="00A3379F" w:rsidRPr="003F18E7" w:rsidRDefault="00A3379F" w:rsidP="007C70E0">
      <w:pPr>
        <w:pStyle w:val="ListParagraph"/>
        <w:numPr>
          <w:ilvl w:val="0"/>
          <w:numId w:val="9"/>
        </w:numPr>
        <w:tabs>
          <w:tab w:val="center" w:pos="5130"/>
        </w:tabs>
        <w:jc w:val="both"/>
        <w:rPr>
          <w:rFonts w:ascii="Maiandra GD" w:hAnsi="Maiandra GD" w:cs="BrowalliaUPC"/>
          <w:sz w:val="23"/>
          <w:szCs w:val="23"/>
        </w:rPr>
      </w:pPr>
      <w:r w:rsidRPr="003F18E7">
        <w:rPr>
          <w:rFonts w:ascii="Maiandra GD" w:hAnsi="Maiandra GD" w:cs="BrowalliaUPC"/>
          <w:color w:val="9CBEBD" w:themeColor="accent2"/>
          <w:sz w:val="23"/>
          <w:szCs w:val="23"/>
        </w:rPr>
        <w:t>In case of Allotment:</w:t>
      </w:r>
      <w:r w:rsidRPr="003F18E7">
        <w:rPr>
          <w:rFonts w:ascii="Maiandra GD" w:hAnsi="Maiandra GD" w:cs="BrowalliaUPC"/>
          <w:sz w:val="23"/>
          <w:szCs w:val="23"/>
        </w:rPr>
        <w:t xml:space="preserve"> With in a period of 2 (Two) Month from the date of allotment of shares.</w:t>
      </w:r>
    </w:p>
    <w:p w:rsidR="00A3379F" w:rsidRPr="003F18E7" w:rsidRDefault="00A3379F" w:rsidP="007C70E0">
      <w:pPr>
        <w:pStyle w:val="ListParagraph"/>
        <w:numPr>
          <w:ilvl w:val="0"/>
          <w:numId w:val="9"/>
        </w:numPr>
        <w:tabs>
          <w:tab w:val="center" w:pos="5130"/>
        </w:tabs>
        <w:jc w:val="both"/>
        <w:rPr>
          <w:rFonts w:ascii="Maiandra GD" w:hAnsi="Maiandra GD" w:cs="BrowalliaUPC"/>
          <w:sz w:val="23"/>
          <w:szCs w:val="23"/>
        </w:rPr>
      </w:pPr>
      <w:r w:rsidRPr="003F18E7">
        <w:rPr>
          <w:rFonts w:ascii="Maiandra GD" w:hAnsi="Maiandra GD" w:cs="BrowalliaUPC"/>
          <w:color w:val="9CBEBD" w:themeColor="accent2"/>
          <w:sz w:val="23"/>
          <w:szCs w:val="23"/>
        </w:rPr>
        <w:t xml:space="preserve">In case of Transfer: </w:t>
      </w:r>
      <w:r w:rsidRPr="003F18E7">
        <w:rPr>
          <w:rFonts w:ascii="Maiandra GD" w:hAnsi="Maiandra GD" w:cs="BrowalliaUPC"/>
          <w:sz w:val="23"/>
          <w:szCs w:val="23"/>
        </w:rPr>
        <w:t>With in a period of 1 (One) Month from the date of receipt of instrument of Transfer by the Company</w:t>
      </w:r>
    </w:p>
    <w:p w:rsidR="00EF5EC0" w:rsidRDefault="00EF5EC0" w:rsidP="00EF5EC0">
      <w:pPr>
        <w:pStyle w:val="ListParagraph"/>
        <w:tabs>
          <w:tab w:val="center" w:pos="5130"/>
        </w:tabs>
        <w:jc w:val="both"/>
        <w:rPr>
          <w:rFonts w:ascii="High Tower Text" w:hAnsi="High Tower Text" w:cs="BrowalliaUPC"/>
          <w:sz w:val="24"/>
          <w:szCs w:val="24"/>
        </w:rPr>
      </w:pPr>
    </w:p>
    <w:p w:rsidR="00EF5EC0" w:rsidRDefault="00EF5EC0" w:rsidP="007C70E0">
      <w:pPr>
        <w:pStyle w:val="ListParagraph"/>
        <w:numPr>
          <w:ilvl w:val="0"/>
          <w:numId w:val="10"/>
        </w:numPr>
        <w:tabs>
          <w:tab w:val="center" w:pos="5130"/>
        </w:tabs>
        <w:ind w:left="270" w:hanging="180"/>
        <w:rPr>
          <w:rFonts w:ascii="Maiandra GD" w:hAnsi="Maiandra GD" w:cstheme="minorHAnsi"/>
          <w:bCs/>
          <w:color w:val="48534E" w:themeColor="accent4" w:themeShade="80"/>
          <w:sz w:val="24"/>
          <w:szCs w:val="24"/>
          <w:u w:val="single"/>
        </w:rPr>
      </w:pPr>
      <w:r w:rsidRPr="00EF5EC0">
        <w:rPr>
          <w:rFonts w:ascii="Maiandra GD" w:hAnsi="Maiandra GD" w:cstheme="minorHAnsi"/>
          <w:bCs/>
          <w:color w:val="48534E" w:themeColor="accent4" w:themeShade="80"/>
          <w:sz w:val="24"/>
          <w:szCs w:val="24"/>
          <w:u w:val="single"/>
        </w:rPr>
        <w:t>Other Points</w:t>
      </w:r>
      <w:r>
        <w:rPr>
          <w:rFonts w:ascii="Maiandra GD" w:hAnsi="Maiandra GD" w:cstheme="minorHAnsi"/>
          <w:bCs/>
          <w:color w:val="48534E" w:themeColor="accent4" w:themeShade="80"/>
          <w:sz w:val="24"/>
          <w:szCs w:val="24"/>
          <w:u w:val="single"/>
        </w:rPr>
        <w:t>:</w:t>
      </w:r>
    </w:p>
    <w:p w:rsidR="00EF5EC0" w:rsidRPr="00EF5EC0" w:rsidRDefault="00EF5EC0" w:rsidP="00EF5EC0">
      <w:pPr>
        <w:pStyle w:val="ListParagraph"/>
        <w:tabs>
          <w:tab w:val="center" w:pos="5130"/>
        </w:tabs>
        <w:ind w:left="270"/>
        <w:rPr>
          <w:rFonts w:ascii="Maiandra GD" w:hAnsi="Maiandra GD" w:cstheme="minorHAnsi"/>
          <w:bCs/>
          <w:color w:val="48534E" w:themeColor="accent4" w:themeShade="80"/>
          <w:sz w:val="24"/>
          <w:szCs w:val="24"/>
          <w:u w:val="single"/>
        </w:rPr>
      </w:pPr>
    </w:p>
    <w:p w:rsidR="00E056A1" w:rsidRPr="003F18E7" w:rsidRDefault="00EF5EC0" w:rsidP="007C70E0">
      <w:pPr>
        <w:pStyle w:val="ListParagraph"/>
        <w:numPr>
          <w:ilvl w:val="0"/>
          <w:numId w:val="11"/>
        </w:numPr>
        <w:autoSpaceDE w:val="0"/>
        <w:autoSpaceDN w:val="0"/>
        <w:adjustRightInd w:val="0"/>
        <w:spacing w:after="0" w:line="240" w:lineRule="auto"/>
        <w:ind w:left="630"/>
        <w:jc w:val="both"/>
        <w:rPr>
          <w:rFonts w:ascii="Maiandra GD" w:hAnsi="Maiandra GD" w:cs="BrowalliaUPC"/>
          <w:sz w:val="23"/>
          <w:szCs w:val="23"/>
        </w:rPr>
      </w:pPr>
      <w:r w:rsidRPr="003F18E7">
        <w:rPr>
          <w:rFonts w:ascii="Maiandra GD" w:hAnsi="Maiandra GD" w:cs="BrowalliaUPC"/>
          <w:sz w:val="23"/>
          <w:szCs w:val="23"/>
        </w:rPr>
        <w:t>Common seal is Optional (After Companies Amendment Act, 2015)</w:t>
      </w:r>
    </w:p>
    <w:p w:rsidR="00EF5EC0" w:rsidRPr="003F18E7" w:rsidRDefault="00EF5EC0" w:rsidP="007C70E0">
      <w:pPr>
        <w:pStyle w:val="ListParagraph"/>
        <w:numPr>
          <w:ilvl w:val="0"/>
          <w:numId w:val="11"/>
        </w:numPr>
        <w:autoSpaceDE w:val="0"/>
        <w:autoSpaceDN w:val="0"/>
        <w:adjustRightInd w:val="0"/>
        <w:spacing w:after="0" w:line="240" w:lineRule="auto"/>
        <w:ind w:left="630"/>
        <w:jc w:val="both"/>
        <w:rPr>
          <w:rFonts w:ascii="Maiandra GD" w:hAnsi="Maiandra GD" w:cs="BrowalliaUPC"/>
          <w:sz w:val="23"/>
          <w:szCs w:val="23"/>
        </w:rPr>
      </w:pPr>
      <w:r w:rsidRPr="003F18E7">
        <w:rPr>
          <w:rFonts w:ascii="Maiandra GD" w:hAnsi="Maiandra GD" w:cs="BrowalliaUPC"/>
          <w:sz w:val="23"/>
          <w:szCs w:val="23"/>
        </w:rPr>
        <w:t>Share Certificate should be issue under the signature of Two Director or by a Director and Company Secretary (If any).</w:t>
      </w:r>
    </w:p>
    <w:p w:rsidR="00EF5EC0" w:rsidRPr="003F18E7" w:rsidRDefault="00EF5EC0" w:rsidP="007C70E0">
      <w:pPr>
        <w:pStyle w:val="ListParagraph"/>
        <w:numPr>
          <w:ilvl w:val="0"/>
          <w:numId w:val="11"/>
        </w:numPr>
        <w:tabs>
          <w:tab w:val="left" w:pos="6195"/>
        </w:tabs>
        <w:spacing w:after="0"/>
        <w:ind w:left="630"/>
        <w:jc w:val="both"/>
        <w:rPr>
          <w:rFonts w:ascii="Maiandra GD" w:hAnsi="Maiandra GD" w:cs="BrowalliaUPC"/>
          <w:sz w:val="23"/>
          <w:szCs w:val="23"/>
        </w:rPr>
      </w:pPr>
      <w:r w:rsidRPr="003F18E7">
        <w:rPr>
          <w:rFonts w:ascii="Maiandra GD" w:hAnsi="Maiandra GD" w:cs="BrowalliaUPC"/>
          <w:sz w:val="23"/>
          <w:szCs w:val="23"/>
        </w:rPr>
        <w:t xml:space="preserve">Share Certificate Must </w:t>
      </w:r>
      <w:proofErr w:type="gramStart"/>
      <w:r w:rsidRPr="003F18E7">
        <w:rPr>
          <w:rFonts w:ascii="Maiandra GD" w:hAnsi="Maiandra GD" w:cs="BrowalliaUPC"/>
          <w:sz w:val="23"/>
          <w:szCs w:val="23"/>
        </w:rPr>
        <w:t>be</w:t>
      </w:r>
      <w:proofErr w:type="gramEnd"/>
      <w:r w:rsidRPr="003F18E7">
        <w:rPr>
          <w:rFonts w:ascii="Maiandra GD" w:hAnsi="Maiandra GD" w:cs="BrowalliaUPC"/>
          <w:sz w:val="23"/>
          <w:szCs w:val="23"/>
        </w:rPr>
        <w:t xml:space="preserve"> ‘Issued’ from registered office only. </w:t>
      </w:r>
    </w:p>
    <w:p w:rsidR="00EF5EC0" w:rsidRPr="003F18E7" w:rsidRDefault="00EF5EC0" w:rsidP="007C70E0">
      <w:pPr>
        <w:pStyle w:val="ListParagraph"/>
        <w:numPr>
          <w:ilvl w:val="0"/>
          <w:numId w:val="11"/>
        </w:numPr>
        <w:tabs>
          <w:tab w:val="left" w:pos="6195"/>
        </w:tabs>
        <w:spacing w:after="0"/>
        <w:ind w:left="630"/>
        <w:jc w:val="both"/>
        <w:rPr>
          <w:rFonts w:ascii="Maiandra GD" w:hAnsi="Maiandra GD" w:cs="BrowalliaUPC"/>
          <w:sz w:val="23"/>
          <w:szCs w:val="23"/>
        </w:rPr>
      </w:pPr>
      <w:r w:rsidRPr="003F18E7">
        <w:rPr>
          <w:rFonts w:ascii="Maiandra GD" w:hAnsi="Maiandra GD" w:cs="BrowalliaUPC"/>
          <w:sz w:val="23"/>
          <w:szCs w:val="23"/>
        </w:rPr>
        <w:t>After issue of Share Certificate, Company should pay stamp duty on issue of share certificate as per Stamp Act of the State.</w:t>
      </w:r>
    </w:p>
    <w:p w:rsidR="00EF5EC0" w:rsidRDefault="00EF5EC0" w:rsidP="00EF5EC0">
      <w:pPr>
        <w:autoSpaceDE w:val="0"/>
        <w:autoSpaceDN w:val="0"/>
        <w:adjustRightInd w:val="0"/>
        <w:spacing w:after="0" w:line="240" w:lineRule="auto"/>
        <w:ind w:left="90"/>
        <w:jc w:val="both"/>
        <w:rPr>
          <w:rFonts w:ascii="Maiandra GD" w:eastAsiaTheme="minorHAnsi" w:hAnsi="Maiandra GD"/>
          <w:sz w:val="23"/>
          <w:szCs w:val="23"/>
        </w:rPr>
      </w:pPr>
    </w:p>
    <w:p w:rsidR="0043085D" w:rsidRPr="00A3379F" w:rsidRDefault="0043085D" w:rsidP="0043085D">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T</w:t>
      </w:r>
      <w:r w:rsidRPr="0043085D">
        <w:rPr>
          <w:rFonts w:ascii="Hobo Std" w:hAnsi="Hobo Std" w:cs="Andalus"/>
          <w:color w:val="48534E" w:themeColor="accent4" w:themeShade="80"/>
          <w:u w:val="single"/>
        </w:rPr>
        <w:t>RANSFER OF</w:t>
      </w:r>
      <w:r>
        <w:rPr>
          <w:rFonts w:ascii="Hobo Std" w:hAnsi="Hobo Std" w:cs="Andalus"/>
          <w:color w:val="48534E" w:themeColor="accent4" w:themeShade="80"/>
          <w:sz w:val="30"/>
          <w:szCs w:val="30"/>
          <w:u w:val="single"/>
        </w:rPr>
        <w:t xml:space="preserve"> S</w:t>
      </w:r>
      <w:r w:rsidRPr="0043085D">
        <w:rPr>
          <w:rFonts w:ascii="Hobo Std" w:hAnsi="Hobo Std" w:cs="Andalus"/>
          <w:color w:val="48534E" w:themeColor="accent4" w:themeShade="80"/>
          <w:u w:val="single"/>
        </w:rPr>
        <w:t>HARES</w:t>
      </w:r>
      <w:r w:rsidRPr="00A3379F">
        <w:rPr>
          <w:rFonts w:ascii="Hobo Std" w:hAnsi="Hobo Std" w:cs="Andalus"/>
          <w:color w:val="48534E" w:themeColor="accent4" w:themeShade="80"/>
          <w:sz w:val="30"/>
          <w:szCs w:val="30"/>
          <w:u w:val="single"/>
        </w:rPr>
        <w:t xml:space="preserve"> (Section 45-46):</w:t>
      </w:r>
    </w:p>
    <w:p w:rsidR="0043085D" w:rsidRDefault="0043085D" w:rsidP="00EF5EC0">
      <w:pPr>
        <w:autoSpaceDE w:val="0"/>
        <w:autoSpaceDN w:val="0"/>
        <w:adjustRightInd w:val="0"/>
        <w:spacing w:after="0" w:line="240" w:lineRule="auto"/>
        <w:ind w:left="90"/>
        <w:jc w:val="both"/>
        <w:rPr>
          <w:rFonts w:ascii="Maiandra GD" w:eastAsiaTheme="minorHAnsi" w:hAnsi="Maiandra GD"/>
          <w:sz w:val="23"/>
          <w:szCs w:val="23"/>
        </w:rPr>
      </w:pPr>
    </w:p>
    <w:p w:rsidR="000B54F7" w:rsidRPr="003F18E7" w:rsidRDefault="0043085D" w:rsidP="0043085D">
      <w:pPr>
        <w:pStyle w:val="ListParagraph"/>
        <w:spacing w:after="0"/>
        <w:ind w:left="0"/>
        <w:jc w:val="both"/>
        <w:rPr>
          <w:rFonts w:ascii="Maiandra GD" w:hAnsi="Maiandra GD" w:cs="BrowalliaUPC"/>
          <w:sz w:val="23"/>
          <w:szCs w:val="23"/>
        </w:rPr>
      </w:pPr>
      <w:r w:rsidRPr="003F18E7">
        <w:rPr>
          <w:rFonts w:ascii="Maiandra GD" w:hAnsi="Maiandra GD" w:cs="BrowalliaUPC"/>
          <w:sz w:val="23"/>
          <w:szCs w:val="23"/>
        </w:rPr>
        <w:t>Generally a Private Company is guided by its Article of Association. As per Section 2(68) of Companies Act, 2013 Private Company restricts the transfer of shares and prohibit invitation to public to subscribe to any securities of the Company.</w:t>
      </w:r>
    </w:p>
    <w:p w:rsidR="009E1E15" w:rsidRDefault="009E1E15" w:rsidP="009E1E15">
      <w:pPr>
        <w:pStyle w:val="ListParagraph"/>
        <w:tabs>
          <w:tab w:val="center" w:pos="5130"/>
        </w:tabs>
        <w:rPr>
          <w:rFonts w:ascii="Maiandra GD" w:hAnsi="Maiandra GD" w:cstheme="minorHAnsi"/>
          <w:bCs/>
          <w:color w:val="48534E" w:themeColor="accent4" w:themeShade="80"/>
          <w:sz w:val="24"/>
          <w:szCs w:val="24"/>
          <w:u w:val="single"/>
        </w:rPr>
      </w:pPr>
    </w:p>
    <w:p w:rsidR="000B54F7" w:rsidRDefault="000B54F7" w:rsidP="007C70E0">
      <w:pPr>
        <w:pStyle w:val="ListParagraph"/>
        <w:numPr>
          <w:ilvl w:val="0"/>
          <w:numId w:val="12"/>
        </w:numPr>
        <w:tabs>
          <w:tab w:val="center" w:pos="5130"/>
        </w:tabs>
        <w:rPr>
          <w:rFonts w:ascii="Maiandra GD" w:hAnsi="Maiandra GD" w:cstheme="minorHAnsi"/>
          <w:bCs/>
          <w:color w:val="48534E" w:themeColor="accent4" w:themeShade="80"/>
          <w:sz w:val="24"/>
          <w:szCs w:val="24"/>
          <w:u w:val="single"/>
        </w:rPr>
      </w:pPr>
      <w:r>
        <w:rPr>
          <w:rFonts w:ascii="Maiandra GD" w:hAnsi="Maiandra GD" w:cstheme="minorHAnsi"/>
          <w:bCs/>
          <w:color w:val="48534E" w:themeColor="accent4" w:themeShade="80"/>
          <w:sz w:val="24"/>
          <w:szCs w:val="24"/>
          <w:u w:val="single"/>
        </w:rPr>
        <w:t>Points to be Kept in mind while transferring of shares:</w:t>
      </w:r>
    </w:p>
    <w:p w:rsidR="000B54F7" w:rsidRDefault="000B54F7" w:rsidP="000B54F7">
      <w:pPr>
        <w:pStyle w:val="ListParagraph"/>
        <w:tabs>
          <w:tab w:val="center" w:pos="5130"/>
        </w:tabs>
        <w:rPr>
          <w:rFonts w:ascii="Maiandra GD" w:hAnsi="Maiandra GD" w:cstheme="minorHAnsi"/>
          <w:bCs/>
          <w:color w:val="48534E" w:themeColor="accent4" w:themeShade="80"/>
          <w:sz w:val="24"/>
          <w:szCs w:val="24"/>
          <w:u w:val="single"/>
        </w:rPr>
      </w:pPr>
    </w:p>
    <w:p w:rsidR="000B54F7" w:rsidRPr="003F18E7" w:rsidRDefault="000B54F7" w:rsidP="007C70E0">
      <w:pPr>
        <w:pStyle w:val="ListParagraph"/>
        <w:numPr>
          <w:ilvl w:val="0"/>
          <w:numId w:val="13"/>
        </w:numPr>
        <w:spacing w:after="0"/>
        <w:rPr>
          <w:rFonts w:ascii="Maiandra GD" w:hAnsi="Maiandra GD" w:cs="BrowalliaUPC"/>
          <w:sz w:val="23"/>
          <w:szCs w:val="23"/>
        </w:rPr>
      </w:pPr>
      <w:r w:rsidRPr="003F18E7">
        <w:rPr>
          <w:rFonts w:ascii="Maiandra GD" w:hAnsi="Maiandra GD" w:cs="BrowalliaUPC"/>
          <w:sz w:val="23"/>
          <w:szCs w:val="23"/>
        </w:rPr>
        <w:t>Transferor should give a notice in writing for his intention to transfer his share to the company.</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BrowalliaUPC"/>
          <w:sz w:val="23"/>
          <w:szCs w:val="23"/>
        </w:rPr>
        <w:t>The company in turn should notify to other members as regards the availability of shares and the price at which such share would be available to them.</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BrowalliaUPC"/>
          <w:sz w:val="23"/>
          <w:szCs w:val="23"/>
        </w:rPr>
        <w:t>Such price is generally determined by the directors or the auditors of the company as per book value of shares.</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BrowalliaUPC"/>
          <w:sz w:val="23"/>
          <w:szCs w:val="23"/>
        </w:rPr>
        <w:t>The company should also intimate to the members , the time limit within which they should communicate their option to purchase shares on transfer</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BrowalliaUPC"/>
          <w:sz w:val="23"/>
          <w:szCs w:val="23"/>
        </w:rPr>
        <w:t>If none of the members comes forward to purchase shares then the shares can be transferred to an outsider and the company will have no option, other than to accept the transfer.</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Andalus"/>
          <w:color w:val="2F2B20" w:themeColor="text1"/>
          <w:sz w:val="23"/>
          <w:szCs w:val="23"/>
        </w:rPr>
        <w:t xml:space="preserve">The Share transfer deed in </w:t>
      </w:r>
      <w:r w:rsidRPr="003F18E7">
        <w:rPr>
          <w:rFonts w:ascii="Maiandra GD" w:hAnsi="Maiandra GD" w:cs="Andalus"/>
          <w:bCs/>
          <w:color w:val="797325" w:themeColor="accent3" w:themeShade="80"/>
          <w:sz w:val="23"/>
          <w:szCs w:val="23"/>
          <w:u w:val="single"/>
        </w:rPr>
        <w:t>FORM SH-4</w:t>
      </w:r>
      <w:r w:rsidRPr="003F18E7">
        <w:rPr>
          <w:rFonts w:ascii="Maiandra GD" w:hAnsi="Maiandra GD" w:cs="Andalus"/>
          <w:color w:val="2F2B20" w:themeColor="text1"/>
          <w:sz w:val="23"/>
          <w:szCs w:val="23"/>
        </w:rPr>
        <w:t xml:space="preserve"> duly executed both by the transferor and the transferee</w:t>
      </w:r>
    </w:p>
    <w:p w:rsidR="000B54F7" w:rsidRPr="003F18E7" w:rsidRDefault="000B54F7" w:rsidP="007C70E0">
      <w:pPr>
        <w:pStyle w:val="ListParagraph"/>
        <w:numPr>
          <w:ilvl w:val="0"/>
          <w:numId w:val="13"/>
        </w:numPr>
        <w:spacing w:after="0" w:line="240" w:lineRule="auto"/>
        <w:jc w:val="both"/>
        <w:rPr>
          <w:rFonts w:ascii="Maiandra GD" w:hAnsi="Maiandra GD" w:cs="BrowalliaUPC"/>
          <w:sz w:val="23"/>
          <w:szCs w:val="23"/>
        </w:rPr>
      </w:pPr>
      <w:r w:rsidRPr="003F18E7">
        <w:rPr>
          <w:rFonts w:ascii="Maiandra GD" w:hAnsi="Maiandra GD" w:cs="Andalus"/>
          <w:color w:val="2F2B20" w:themeColor="text1"/>
          <w:sz w:val="23"/>
          <w:szCs w:val="23"/>
        </w:rPr>
        <w:t xml:space="preserve">Stamp duty for transfer of shares </w:t>
      </w:r>
      <w:r w:rsidR="00EE602F">
        <w:rPr>
          <w:rFonts w:ascii="Maiandra GD" w:hAnsi="Maiandra GD" w:cs="Andalus"/>
          <w:color w:val="2F2B20" w:themeColor="text1"/>
          <w:sz w:val="23"/>
          <w:szCs w:val="23"/>
        </w:rPr>
        <w:t xml:space="preserve">in Delhi </w:t>
      </w:r>
      <w:r w:rsidRPr="003F18E7">
        <w:rPr>
          <w:rFonts w:ascii="Maiandra GD" w:hAnsi="Maiandra GD" w:cs="Andalus"/>
          <w:color w:val="2F2B20" w:themeColor="text1"/>
          <w:sz w:val="23"/>
          <w:szCs w:val="23"/>
        </w:rPr>
        <w:t xml:space="preserve">is </w:t>
      </w:r>
      <w:r w:rsidRPr="003F18E7">
        <w:rPr>
          <w:rFonts w:ascii="Maiandra GD" w:hAnsi="Maiandra GD" w:cs="Andalus"/>
          <w:bCs/>
          <w:color w:val="797325" w:themeColor="accent3" w:themeShade="80"/>
          <w:sz w:val="23"/>
          <w:szCs w:val="23"/>
          <w:u w:val="single"/>
        </w:rPr>
        <w:t>25 PAISA</w:t>
      </w:r>
      <w:r w:rsidRPr="003F18E7">
        <w:rPr>
          <w:rFonts w:ascii="Maiandra GD" w:hAnsi="Maiandra GD" w:cs="Andalus"/>
          <w:color w:val="2F2B20" w:themeColor="text1"/>
          <w:sz w:val="23"/>
          <w:szCs w:val="23"/>
        </w:rPr>
        <w:t xml:space="preserve"> for every Rs. 100 or part thereof</w:t>
      </w:r>
      <w:r w:rsidR="009E1E15" w:rsidRPr="003F18E7">
        <w:rPr>
          <w:rFonts w:ascii="Maiandra GD" w:hAnsi="Maiandra GD" w:cs="Andalus"/>
          <w:color w:val="2F2B20" w:themeColor="text1"/>
          <w:sz w:val="23"/>
          <w:szCs w:val="23"/>
        </w:rPr>
        <w:t>.</w:t>
      </w:r>
    </w:p>
    <w:p w:rsidR="009E1E15" w:rsidRDefault="009E1E15" w:rsidP="009E1E15">
      <w:pPr>
        <w:spacing w:after="0" w:line="240" w:lineRule="auto"/>
        <w:jc w:val="both"/>
        <w:rPr>
          <w:rFonts w:ascii="High Tower Text" w:hAnsi="High Tower Text" w:cs="BrowalliaUPC"/>
          <w:sz w:val="24"/>
          <w:szCs w:val="24"/>
        </w:rPr>
      </w:pPr>
    </w:p>
    <w:p w:rsidR="009E1E15" w:rsidRPr="009E1E15" w:rsidRDefault="009E1E15" w:rsidP="009E1E15">
      <w:pPr>
        <w:spacing w:after="0" w:line="240" w:lineRule="auto"/>
        <w:jc w:val="both"/>
        <w:rPr>
          <w:rFonts w:ascii="High Tower Text" w:hAnsi="High Tower Text" w:cs="BrowalliaUPC"/>
          <w:sz w:val="24"/>
          <w:szCs w:val="24"/>
        </w:rPr>
      </w:pPr>
    </w:p>
    <w:p w:rsidR="001365C5" w:rsidRDefault="001365C5" w:rsidP="001365C5">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C</w:t>
      </w:r>
      <w:r w:rsidRPr="001365C5">
        <w:rPr>
          <w:rFonts w:ascii="Hobo Std" w:hAnsi="Hobo Std" w:cs="Andalus"/>
          <w:color w:val="48534E" w:themeColor="accent4" w:themeShade="80"/>
          <w:u w:val="single"/>
        </w:rPr>
        <w:t>HARGE</w:t>
      </w:r>
      <w:r w:rsidRPr="00A3379F">
        <w:rPr>
          <w:rFonts w:ascii="Hobo Std" w:hAnsi="Hobo Std" w:cs="Andalus"/>
          <w:color w:val="48534E" w:themeColor="accent4" w:themeShade="80"/>
          <w:sz w:val="30"/>
          <w:szCs w:val="30"/>
          <w:u w:val="single"/>
        </w:rPr>
        <w:t xml:space="preserve"> (Section </w:t>
      </w:r>
      <w:r>
        <w:rPr>
          <w:rFonts w:ascii="Hobo Std" w:hAnsi="Hobo Std" w:cs="Andalus"/>
          <w:color w:val="48534E" w:themeColor="accent4" w:themeShade="80"/>
          <w:sz w:val="30"/>
          <w:szCs w:val="30"/>
          <w:u w:val="single"/>
        </w:rPr>
        <w:t>77</w:t>
      </w:r>
      <w:r w:rsidRPr="00A3379F">
        <w:rPr>
          <w:rFonts w:ascii="Hobo Std" w:hAnsi="Hobo Std" w:cs="Andalus"/>
          <w:color w:val="48534E" w:themeColor="accent4" w:themeShade="80"/>
          <w:sz w:val="30"/>
          <w:szCs w:val="30"/>
          <w:u w:val="single"/>
        </w:rPr>
        <w:t>):</w:t>
      </w:r>
    </w:p>
    <w:p w:rsidR="000B54F7" w:rsidRPr="000B54F7" w:rsidRDefault="000B54F7" w:rsidP="000B54F7">
      <w:pPr>
        <w:pStyle w:val="ListParagraph"/>
        <w:tabs>
          <w:tab w:val="center" w:pos="5130"/>
        </w:tabs>
        <w:spacing w:after="0"/>
        <w:rPr>
          <w:rFonts w:ascii="High Tower Text" w:hAnsi="High Tower Text" w:cs="BrowalliaUPC"/>
          <w:sz w:val="24"/>
          <w:szCs w:val="24"/>
        </w:rPr>
      </w:pPr>
    </w:p>
    <w:p w:rsidR="003F18E7" w:rsidRPr="003F18E7" w:rsidRDefault="003F18E7" w:rsidP="003F18E7">
      <w:pPr>
        <w:spacing w:after="0"/>
        <w:jc w:val="both"/>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Type of Charges to be registered:</w:t>
      </w:r>
    </w:p>
    <w:p w:rsidR="003F18E7" w:rsidRPr="003F18E7" w:rsidRDefault="003F18E7" w:rsidP="003F18E7">
      <w:pPr>
        <w:spacing w:after="0"/>
        <w:jc w:val="both"/>
        <w:rPr>
          <w:rFonts w:ascii="Maiandra GD" w:hAnsi="Maiandra GD" w:cs="Andalus"/>
          <w:sz w:val="23"/>
          <w:szCs w:val="23"/>
        </w:rPr>
      </w:pPr>
      <w:r w:rsidRPr="003F18E7">
        <w:rPr>
          <w:rFonts w:ascii="Maiandra GD" w:hAnsi="Maiandra GD" w:cs="Andalus"/>
          <w:sz w:val="23"/>
          <w:szCs w:val="23"/>
        </w:rPr>
        <w:t>Old Act: Section 125 specifies only 9 types of charges to be registered.</w:t>
      </w:r>
    </w:p>
    <w:p w:rsidR="003F18E7" w:rsidRPr="003F18E7" w:rsidRDefault="003F18E7" w:rsidP="003F18E7">
      <w:pPr>
        <w:spacing w:after="0"/>
        <w:jc w:val="both"/>
        <w:rPr>
          <w:rFonts w:ascii="Maiandra GD" w:hAnsi="Maiandra GD" w:cs="Andalus"/>
          <w:sz w:val="23"/>
          <w:szCs w:val="23"/>
        </w:rPr>
      </w:pPr>
    </w:p>
    <w:p w:rsidR="003F18E7" w:rsidRPr="003F18E7" w:rsidRDefault="003F18E7" w:rsidP="003F18E7">
      <w:pPr>
        <w:spacing w:after="0"/>
        <w:jc w:val="both"/>
        <w:rPr>
          <w:rFonts w:ascii="Maiandra GD" w:hAnsi="Maiandra GD" w:cs="Andalus"/>
          <w:sz w:val="23"/>
          <w:szCs w:val="23"/>
        </w:rPr>
      </w:pPr>
      <w:r w:rsidRPr="003F18E7">
        <w:rPr>
          <w:rFonts w:ascii="Maiandra GD" w:hAnsi="Maiandra GD" w:cstheme="minorHAnsi"/>
          <w:bCs/>
          <w:color w:val="48534E" w:themeColor="accent4" w:themeShade="80"/>
          <w:sz w:val="23"/>
          <w:szCs w:val="23"/>
          <w:u w:val="single"/>
        </w:rPr>
        <w:t>New Act:</w:t>
      </w:r>
      <w:r w:rsidRPr="003F18E7">
        <w:rPr>
          <w:rFonts w:ascii="Maiandra GD" w:hAnsi="Maiandra GD" w:cs="Andalus"/>
          <w:sz w:val="23"/>
          <w:szCs w:val="23"/>
        </w:rPr>
        <w:t xml:space="preserve"> Section 77 states that Companies are required to register </w:t>
      </w:r>
      <w:r w:rsidRPr="003F18E7">
        <w:rPr>
          <w:rFonts w:ascii="Maiandra GD" w:hAnsi="Maiandra GD" w:cs="Andalus"/>
          <w:b/>
          <w:color w:val="C3D8D7" w:themeColor="accent2" w:themeTint="99"/>
          <w:sz w:val="23"/>
          <w:szCs w:val="23"/>
          <w:u w:val="single"/>
        </w:rPr>
        <w:t>ALL TYPES OF CHARGES</w:t>
      </w:r>
      <w:r w:rsidRPr="003F18E7">
        <w:rPr>
          <w:rFonts w:ascii="Maiandra GD" w:hAnsi="Maiandra GD" w:cs="Andalus"/>
          <w:sz w:val="23"/>
          <w:szCs w:val="23"/>
        </w:rPr>
        <w:t>, with ROC within 30 days of its creation.</w:t>
      </w:r>
    </w:p>
    <w:p w:rsidR="003F18E7" w:rsidRPr="003F18E7" w:rsidRDefault="003F18E7" w:rsidP="007C70E0">
      <w:pPr>
        <w:numPr>
          <w:ilvl w:val="0"/>
          <w:numId w:val="14"/>
        </w:numPr>
        <w:spacing w:before="100" w:beforeAutospacing="1" w:after="0"/>
        <w:jc w:val="both"/>
        <w:rPr>
          <w:rFonts w:ascii="Maiandra GD" w:hAnsi="Maiandra GD" w:cs="Andalus"/>
          <w:sz w:val="23"/>
          <w:szCs w:val="23"/>
        </w:rPr>
      </w:pPr>
      <w:r w:rsidRPr="003F18E7">
        <w:rPr>
          <w:rFonts w:ascii="Maiandra GD" w:hAnsi="Maiandra GD" w:cs="Andalus"/>
          <w:sz w:val="23"/>
          <w:szCs w:val="23"/>
        </w:rPr>
        <w:t>within or outside India,</w:t>
      </w:r>
    </w:p>
    <w:p w:rsidR="003F18E7" w:rsidRPr="003F18E7" w:rsidRDefault="003F18E7" w:rsidP="007C70E0">
      <w:pPr>
        <w:numPr>
          <w:ilvl w:val="0"/>
          <w:numId w:val="14"/>
        </w:numPr>
        <w:spacing w:before="100" w:beforeAutospacing="1" w:after="0"/>
        <w:jc w:val="both"/>
        <w:rPr>
          <w:rFonts w:ascii="Maiandra GD" w:hAnsi="Maiandra GD" w:cs="Andalus"/>
          <w:sz w:val="23"/>
          <w:szCs w:val="23"/>
        </w:rPr>
      </w:pPr>
      <w:r w:rsidRPr="003F18E7">
        <w:rPr>
          <w:rFonts w:ascii="Maiandra GD" w:hAnsi="Maiandra GD" w:cs="Andalus"/>
          <w:sz w:val="23"/>
          <w:szCs w:val="23"/>
        </w:rPr>
        <w:t>on its property or assets or any of its undertakings,</w:t>
      </w:r>
    </w:p>
    <w:p w:rsidR="003F18E7" w:rsidRPr="003F18E7" w:rsidRDefault="003F18E7" w:rsidP="007C70E0">
      <w:pPr>
        <w:numPr>
          <w:ilvl w:val="0"/>
          <w:numId w:val="14"/>
        </w:numPr>
        <w:spacing w:before="100" w:beforeAutospacing="1" w:after="0"/>
        <w:jc w:val="both"/>
        <w:rPr>
          <w:rFonts w:ascii="Maiandra GD" w:hAnsi="Maiandra GD" w:cs="Andalus"/>
          <w:sz w:val="23"/>
          <w:szCs w:val="23"/>
        </w:rPr>
      </w:pPr>
      <w:r w:rsidRPr="003F18E7">
        <w:rPr>
          <w:rFonts w:ascii="Maiandra GD" w:hAnsi="Maiandra GD" w:cs="Andalus"/>
          <w:sz w:val="23"/>
          <w:szCs w:val="23"/>
        </w:rPr>
        <w:t>whether tangible or otherwise, and</w:t>
      </w:r>
    </w:p>
    <w:p w:rsidR="003F18E7" w:rsidRPr="003F18E7" w:rsidRDefault="003F18E7" w:rsidP="007C70E0">
      <w:pPr>
        <w:numPr>
          <w:ilvl w:val="0"/>
          <w:numId w:val="14"/>
        </w:numPr>
        <w:spacing w:after="0"/>
        <w:jc w:val="both"/>
        <w:rPr>
          <w:rFonts w:ascii="Maiandra GD" w:hAnsi="Maiandra GD" w:cs="Andalus"/>
          <w:sz w:val="23"/>
          <w:szCs w:val="23"/>
        </w:rPr>
      </w:pPr>
      <w:r w:rsidRPr="003F18E7">
        <w:rPr>
          <w:rFonts w:ascii="Maiandra GD" w:hAnsi="Maiandra GD" w:cs="Andalus"/>
          <w:sz w:val="23"/>
          <w:szCs w:val="23"/>
        </w:rPr>
        <w:t>situated in or outside India</w:t>
      </w:r>
    </w:p>
    <w:p w:rsidR="003F18E7" w:rsidRPr="003F18E7" w:rsidRDefault="003F18E7" w:rsidP="003F18E7">
      <w:pPr>
        <w:spacing w:before="100" w:beforeAutospacing="1" w:after="0"/>
        <w:jc w:val="both"/>
        <w:rPr>
          <w:rFonts w:ascii="Maiandra GD" w:hAnsi="Maiandra GD" w:cs="Andalus"/>
          <w:sz w:val="23"/>
          <w:szCs w:val="23"/>
        </w:rPr>
      </w:pPr>
      <w:r w:rsidRPr="003F18E7">
        <w:rPr>
          <w:rFonts w:ascii="Maiandra GD" w:hAnsi="Maiandra GD" w:cs="Andalus"/>
          <w:sz w:val="23"/>
          <w:szCs w:val="23"/>
        </w:rPr>
        <w:t>For Creation of Charge Form CHG-1 will be filed with fees prescribed under Act. Form should be signed by the Company and the Charge-holder and should be filed together with instrument creating charge.</w:t>
      </w:r>
    </w:p>
    <w:p w:rsidR="00EE602F" w:rsidRDefault="00EE602F" w:rsidP="003F18E7">
      <w:pPr>
        <w:spacing w:after="0"/>
        <w:jc w:val="both"/>
        <w:rPr>
          <w:rFonts w:ascii="Maiandra GD" w:hAnsi="Maiandra GD" w:cstheme="minorHAnsi"/>
          <w:bCs/>
          <w:color w:val="48534E" w:themeColor="accent4" w:themeShade="80"/>
          <w:sz w:val="23"/>
          <w:szCs w:val="23"/>
          <w:u w:val="single"/>
        </w:rPr>
      </w:pPr>
    </w:p>
    <w:p w:rsidR="003F18E7" w:rsidRPr="003F18E7" w:rsidRDefault="003F18E7" w:rsidP="003F18E7">
      <w:pPr>
        <w:spacing w:after="0"/>
        <w:jc w:val="both"/>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Additional period to register the Charge:</w:t>
      </w:r>
    </w:p>
    <w:p w:rsidR="003F18E7" w:rsidRPr="003F18E7" w:rsidRDefault="003F18E7" w:rsidP="003F18E7">
      <w:pPr>
        <w:spacing w:before="100" w:beforeAutospacing="1"/>
        <w:jc w:val="both"/>
        <w:rPr>
          <w:rFonts w:ascii="Maiandra GD" w:hAnsi="Maiandra GD" w:cs="Andalus"/>
          <w:sz w:val="23"/>
          <w:szCs w:val="23"/>
        </w:rPr>
      </w:pPr>
      <w:r w:rsidRPr="003F18E7">
        <w:rPr>
          <w:rFonts w:ascii="Maiandra GD" w:hAnsi="Maiandra GD" w:cs="Andalus"/>
          <w:sz w:val="23"/>
          <w:szCs w:val="23"/>
        </w:rPr>
        <w:t xml:space="preserve">Section 77- ROC may on application by the company, allow the registration of charge </w:t>
      </w:r>
      <w:r w:rsidRPr="003F18E7">
        <w:rPr>
          <w:rFonts w:ascii="Maiandra GD" w:hAnsi="Maiandra GD" w:cs="Andalus"/>
          <w:b/>
          <w:bCs/>
          <w:sz w:val="23"/>
          <w:szCs w:val="23"/>
        </w:rPr>
        <w:t>within 300 days</w:t>
      </w:r>
      <w:r w:rsidRPr="003F18E7">
        <w:rPr>
          <w:rFonts w:ascii="Maiandra GD" w:hAnsi="Maiandra GD" w:cs="Andalus"/>
          <w:sz w:val="23"/>
          <w:szCs w:val="23"/>
        </w:rPr>
        <w:t xml:space="preserve"> (30 days + additional period of 270 days). If form will file after 30 days then form will file with additional fees.</w:t>
      </w:r>
    </w:p>
    <w:p w:rsidR="003F18E7" w:rsidRPr="003F18E7" w:rsidRDefault="003F18E7" w:rsidP="003F18E7">
      <w:pPr>
        <w:spacing w:after="0"/>
        <w:jc w:val="both"/>
        <w:rPr>
          <w:rFonts w:ascii="Maiandra GD" w:hAnsi="Maiandra GD" w:cs="Andalus"/>
          <w:sz w:val="23"/>
          <w:szCs w:val="23"/>
        </w:rPr>
      </w:pPr>
      <w:r w:rsidRPr="003F18E7">
        <w:rPr>
          <w:rFonts w:ascii="Maiandra GD" w:hAnsi="Maiandra GD" w:cs="Andalus"/>
          <w:sz w:val="23"/>
          <w:szCs w:val="23"/>
        </w:rPr>
        <w:t xml:space="preserve">Application to be supported by a declaration in Form CHG-10 from the CS or Director that such belated filing will not adversely affect the rights of any creditors of the company. </w:t>
      </w:r>
    </w:p>
    <w:p w:rsidR="003F18E7" w:rsidRPr="003F18E7" w:rsidRDefault="003F18E7" w:rsidP="003F18E7">
      <w:pPr>
        <w:spacing w:after="0"/>
        <w:jc w:val="both"/>
        <w:rPr>
          <w:rFonts w:ascii="Maiandra GD" w:hAnsi="Maiandra GD" w:cs="Andalus"/>
          <w:b/>
          <w:sz w:val="23"/>
          <w:szCs w:val="23"/>
          <w:u w:val="single"/>
        </w:rPr>
      </w:pPr>
      <w:r w:rsidRPr="003F18E7">
        <w:rPr>
          <w:rFonts w:ascii="Maiandra GD" w:hAnsi="Maiandra GD" w:cs="Andalus"/>
          <w:b/>
          <w:sz w:val="23"/>
          <w:szCs w:val="23"/>
          <w:u w:val="single"/>
        </w:rPr>
        <w:t>Rule 4(2) chapter VI</w:t>
      </w:r>
    </w:p>
    <w:p w:rsidR="0043085D" w:rsidRPr="003F18E7" w:rsidRDefault="0043085D" w:rsidP="003F18E7">
      <w:pPr>
        <w:autoSpaceDE w:val="0"/>
        <w:autoSpaceDN w:val="0"/>
        <w:adjustRightInd w:val="0"/>
        <w:spacing w:after="0"/>
        <w:ind w:left="90"/>
        <w:jc w:val="both"/>
        <w:rPr>
          <w:rFonts w:ascii="Maiandra GD" w:hAnsi="Maiandra GD" w:cs="BrowalliaUPC"/>
          <w:sz w:val="23"/>
          <w:szCs w:val="23"/>
        </w:rPr>
      </w:pPr>
    </w:p>
    <w:p w:rsidR="003F18E7" w:rsidRPr="003F18E7" w:rsidRDefault="003F18E7" w:rsidP="003F18E7">
      <w:pPr>
        <w:autoSpaceDE w:val="0"/>
        <w:autoSpaceDN w:val="0"/>
        <w:adjustRightInd w:val="0"/>
        <w:spacing w:after="0"/>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Time Limit for filling for Creation of Charge</w:t>
      </w:r>
    </w:p>
    <w:p w:rsidR="003F18E7" w:rsidRPr="003F18E7" w:rsidRDefault="003F18E7" w:rsidP="003F18E7">
      <w:pPr>
        <w:autoSpaceDE w:val="0"/>
        <w:autoSpaceDN w:val="0"/>
        <w:adjustRightInd w:val="0"/>
        <w:spacing w:after="0"/>
        <w:rPr>
          <w:rFonts w:ascii="Maiandra GD" w:hAnsi="Maiandra GD" w:cs="Andalus"/>
          <w:sz w:val="23"/>
          <w:szCs w:val="23"/>
        </w:rPr>
      </w:pPr>
    </w:p>
    <w:p w:rsidR="003F18E7" w:rsidRPr="003F18E7" w:rsidRDefault="003F18E7" w:rsidP="003F18E7">
      <w:pPr>
        <w:autoSpaceDE w:val="0"/>
        <w:autoSpaceDN w:val="0"/>
        <w:adjustRightInd w:val="0"/>
        <w:spacing w:after="0"/>
        <w:ind w:left="90"/>
        <w:jc w:val="both"/>
        <w:rPr>
          <w:rFonts w:ascii="Maiandra GD" w:hAnsi="Maiandra GD" w:cs="BrowalliaUPC"/>
          <w:sz w:val="23"/>
          <w:szCs w:val="23"/>
        </w:rPr>
      </w:pPr>
      <w:r w:rsidRPr="003F18E7">
        <w:rPr>
          <w:rFonts w:ascii="Maiandra GD" w:hAnsi="Maiandra GD" w:cs="BrowalliaUPC"/>
          <w:noProof/>
          <w:sz w:val="23"/>
          <w:szCs w:val="23"/>
        </w:rPr>
        <w:drawing>
          <wp:inline distT="0" distB="0" distL="0" distR="0">
            <wp:extent cx="5486400" cy="3200400"/>
            <wp:effectExtent l="19050" t="0" r="7620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F18E7" w:rsidRPr="003F18E7" w:rsidRDefault="003F18E7" w:rsidP="003F18E7">
      <w:pPr>
        <w:autoSpaceDE w:val="0"/>
        <w:autoSpaceDN w:val="0"/>
        <w:adjustRightInd w:val="0"/>
        <w:spacing w:after="0"/>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Modification of charge:</w:t>
      </w:r>
    </w:p>
    <w:p w:rsidR="003F18E7" w:rsidRPr="003F18E7" w:rsidRDefault="003F18E7" w:rsidP="003F18E7">
      <w:pPr>
        <w:autoSpaceDE w:val="0"/>
        <w:autoSpaceDN w:val="0"/>
        <w:adjustRightInd w:val="0"/>
        <w:spacing w:after="0"/>
        <w:jc w:val="both"/>
        <w:rPr>
          <w:rFonts w:ascii="Maiandra GD" w:hAnsi="Maiandra GD"/>
          <w:sz w:val="23"/>
          <w:szCs w:val="23"/>
          <w:u w:val="single"/>
        </w:rPr>
      </w:pPr>
    </w:p>
    <w:p w:rsidR="003F18E7" w:rsidRDefault="003F18E7" w:rsidP="003F18E7">
      <w:pPr>
        <w:autoSpaceDE w:val="0"/>
        <w:autoSpaceDN w:val="0"/>
        <w:adjustRightInd w:val="0"/>
        <w:spacing w:after="0"/>
        <w:jc w:val="both"/>
        <w:rPr>
          <w:rFonts w:ascii="Maiandra GD" w:hAnsi="Maiandra GD" w:cs="Andalus"/>
          <w:sz w:val="23"/>
          <w:szCs w:val="23"/>
        </w:rPr>
      </w:pPr>
      <w:r w:rsidRPr="003F18E7">
        <w:rPr>
          <w:rFonts w:ascii="Maiandra GD" w:hAnsi="Maiandra GD" w:cs="Andalus"/>
          <w:sz w:val="23"/>
          <w:szCs w:val="23"/>
        </w:rPr>
        <w:t>Provisions of Modification of charge are completely same as provisions of Creation of Charge. After filling form for Modification of Charge registrar will issue certificate for modification of charge in form CHG-3.</w:t>
      </w:r>
    </w:p>
    <w:p w:rsidR="00363B47" w:rsidRPr="003F18E7" w:rsidRDefault="00363B47" w:rsidP="003F18E7">
      <w:pPr>
        <w:autoSpaceDE w:val="0"/>
        <w:autoSpaceDN w:val="0"/>
        <w:adjustRightInd w:val="0"/>
        <w:spacing w:after="0"/>
        <w:jc w:val="both"/>
        <w:rPr>
          <w:rFonts w:ascii="Maiandra GD" w:hAnsi="Maiandra GD" w:cs="Andalus"/>
          <w:sz w:val="23"/>
          <w:szCs w:val="23"/>
        </w:rPr>
      </w:pPr>
    </w:p>
    <w:p w:rsidR="003F18E7" w:rsidRDefault="003F18E7" w:rsidP="003F18E7">
      <w:pPr>
        <w:autoSpaceDE w:val="0"/>
        <w:autoSpaceDN w:val="0"/>
        <w:adjustRightInd w:val="0"/>
        <w:spacing w:after="0"/>
        <w:jc w:val="both"/>
        <w:rPr>
          <w:rFonts w:ascii="Maiandra GD" w:hAnsi="Maiandra GD" w:cs="Andalus"/>
          <w:sz w:val="23"/>
          <w:szCs w:val="23"/>
        </w:rPr>
      </w:pPr>
      <w:r w:rsidRPr="003F18E7">
        <w:rPr>
          <w:rFonts w:ascii="Maiandra GD" w:hAnsi="Maiandra GD" w:cs="Andalus"/>
          <w:sz w:val="23"/>
          <w:szCs w:val="23"/>
        </w:rPr>
        <w:t>Any modification in the terms or conditions or the extent or operation of any charge registered under that section also required registration.</w:t>
      </w:r>
    </w:p>
    <w:p w:rsidR="00EE602F" w:rsidRPr="00D243C9" w:rsidRDefault="00EE602F" w:rsidP="00EE602F">
      <w:pPr>
        <w:spacing w:after="0"/>
        <w:rPr>
          <w:rFonts w:ascii="Maiandra GD" w:eastAsiaTheme="minorHAnsi" w:hAnsi="Maiandra GD"/>
          <w:sz w:val="23"/>
          <w:szCs w:val="23"/>
        </w:rPr>
      </w:pPr>
      <w:r w:rsidRPr="00D243C9">
        <w:rPr>
          <w:rFonts w:ascii="Maiandra GD" w:eastAsiaTheme="minorHAnsi" w:hAnsi="Maiandra GD"/>
          <w:sz w:val="23"/>
          <w:szCs w:val="23"/>
        </w:rPr>
        <w:t>__________________</w:t>
      </w:r>
    </w:p>
    <w:p w:rsidR="00EE602F" w:rsidRDefault="00EE602F" w:rsidP="00AA2557">
      <w:pPr>
        <w:pStyle w:val="NormalWeb"/>
        <w:numPr>
          <w:ilvl w:val="0"/>
          <w:numId w:val="61"/>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Under Companies Act, 2013 there is also need to Create Charge on Hypothecation of Vehicles also.</w:t>
      </w:r>
    </w:p>
    <w:p w:rsidR="003F18E7" w:rsidRPr="003F18E7" w:rsidRDefault="003F18E7" w:rsidP="003F18E7">
      <w:pPr>
        <w:autoSpaceDE w:val="0"/>
        <w:autoSpaceDN w:val="0"/>
        <w:adjustRightInd w:val="0"/>
        <w:spacing w:after="0"/>
        <w:jc w:val="both"/>
        <w:rPr>
          <w:rFonts w:ascii="Maiandra GD" w:hAnsi="Maiandra GD" w:cs="Andalus"/>
          <w:sz w:val="23"/>
          <w:szCs w:val="23"/>
        </w:rPr>
      </w:pPr>
      <w:r w:rsidRPr="003F18E7">
        <w:rPr>
          <w:rFonts w:ascii="Maiandra GD" w:hAnsi="Maiandra GD" w:cstheme="minorHAnsi"/>
          <w:bCs/>
          <w:color w:val="48534E" w:themeColor="accent4" w:themeShade="80"/>
          <w:sz w:val="23"/>
          <w:szCs w:val="23"/>
          <w:u w:val="single"/>
        </w:rPr>
        <w:lastRenderedPageBreak/>
        <w:t>Satisfaction of Charge</w:t>
      </w:r>
      <w:r w:rsidRPr="003F18E7">
        <w:rPr>
          <w:rFonts w:ascii="Maiandra GD" w:hAnsi="Maiandra GD"/>
          <w:sz w:val="23"/>
          <w:szCs w:val="23"/>
          <w:u w:val="single"/>
        </w:rPr>
        <w:t>:</w:t>
      </w:r>
    </w:p>
    <w:p w:rsidR="003F18E7" w:rsidRPr="003F18E7" w:rsidRDefault="003F18E7" w:rsidP="003F18E7">
      <w:pPr>
        <w:autoSpaceDE w:val="0"/>
        <w:autoSpaceDN w:val="0"/>
        <w:adjustRightInd w:val="0"/>
        <w:spacing w:after="0"/>
        <w:jc w:val="both"/>
        <w:rPr>
          <w:rFonts w:ascii="Maiandra GD" w:hAnsi="Maiandra GD" w:cs="Andalus"/>
          <w:sz w:val="23"/>
          <w:szCs w:val="23"/>
        </w:rPr>
      </w:pPr>
    </w:p>
    <w:p w:rsidR="003F18E7" w:rsidRDefault="003F18E7" w:rsidP="003F18E7">
      <w:pPr>
        <w:autoSpaceDE w:val="0"/>
        <w:autoSpaceDN w:val="0"/>
        <w:adjustRightInd w:val="0"/>
        <w:spacing w:after="0"/>
        <w:jc w:val="both"/>
        <w:rPr>
          <w:rFonts w:ascii="Maiandra GD" w:hAnsi="Maiandra GD" w:cs="Andalus"/>
          <w:sz w:val="23"/>
          <w:szCs w:val="23"/>
        </w:rPr>
      </w:pPr>
      <w:r w:rsidRPr="003F18E7">
        <w:rPr>
          <w:rFonts w:ascii="Maiandra GD" w:hAnsi="Maiandra GD" w:cs="Andalus"/>
          <w:sz w:val="23"/>
          <w:szCs w:val="23"/>
        </w:rPr>
        <w:t>Charge is created as security for loan or debentures or as security for some other purpose. If the amount of loan is repaid or debentures are fully paid or other purpose is fulfilled, there remains no necessity of the charge. This is called satisfaction of charge.</w:t>
      </w:r>
    </w:p>
    <w:p w:rsidR="00363B47" w:rsidRPr="003F18E7" w:rsidRDefault="00363B47" w:rsidP="003F18E7">
      <w:pPr>
        <w:autoSpaceDE w:val="0"/>
        <w:autoSpaceDN w:val="0"/>
        <w:adjustRightInd w:val="0"/>
        <w:spacing w:after="0"/>
        <w:jc w:val="both"/>
        <w:rPr>
          <w:rFonts w:ascii="Maiandra GD" w:hAnsi="Maiandra GD" w:cs="Andalus"/>
          <w:sz w:val="23"/>
          <w:szCs w:val="23"/>
        </w:rPr>
      </w:pPr>
    </w:p>
    <w:p w:rsidR="003F18E7" w:rsidRPr="003F18E7" w:rsidRDefault="003F18E7" w:rsidP="003F18E7">
      <w:pPr>
        <w:autoSpaceDE w:val="0"/>
        <w:autoSpaceDN w:val="0"/>
        <w:adjustRightInd w:val="0"/>
        <w:spacing w:after="0"/>
        <w:jc w:val="both"/>
        <w:rPr>
          <w:rFonts w:ascii="Maiandra GD" w:hAnsi="Maiandra GD" w:cs="Andalus"/>
          <w:sz w:val="23"/>
          <w:szCs w:val="23"/>
        </w:rPr>
      </w:pPr>
      <w:r w:rsidRPr="003F18E7">
        <w:rPr>
          <w:rFonts w:ascii="Maiandra GD" w:hAnsi="Maiandra GD" w:cs="Andalus"/>
          <w:sz w:val="23"/>
          <w:szCs w:val="23"/>
        </w:rPr>
        <w:t xml:space="preserve">As per Section 82 – Form for Satisfaction of charge will be file in </w:t>
      </w:r>
      <w:r w:rsidRPr="003F18E7">
        <w:rPr>
          <w:rFonts w:ascii="Maiandra GD" w:hAnsi="Maiandra GD"/>
          <w:sz w:val="23"/>
          <w:szCs w:val="23"/>
        </w:rPr>
        <w:t>form CHG-4 within 30</w:t>
      </w:r>
      <w:r w:rsidRPr="003F18E7">
        <w:rPr>
          <w:rFonts w:ascii="Maiandra GD" w:hAnsi="Maiandra GD" w:cs="Andalus"/>
          <w:sz w:val="23"/>
          <w:szCs w:val="23"/>
        </w:rPr>
        <w:t xml:space="preserve"> days of satisfaction of charge. If company fail to file form CHG-4 within 30 days of creation of charge then company have to go for Condonation of delay for satisfaction of charge.</w:t>
      </w:r>
    </w:p>
    <w:p w:rsidR="003F18E7" w:rsidRPr="003F18E7" w:rsidRDefault="003F18E7" w:rsidP="003F18E7">
      <w:pPr>
        <w:autoSpaceDE w:val="0"/>
        <w:autoSpaceDN w:val="0"/>
        <w:adjustRightInd w:val="0"/>
        <w:spacing w:after="0"/>
        <w:rPr>
          <w:rFonts w:ascii="Maiandra GD" w:hAnsi="Maiandra GD" w:cs="Andalus"/>
          <w:sz w:val="23"/>
          <w:szCs w:val="23"/>
        </w:rPr>
      </w:pPr>
    </w:p>
    <w:p w:rsidR="003F18E7" w:rsidRPr="003F18E7" w:rsidRDefault="003F18E7" w:rsidP="003F18E7">
      <w:pPr>
        <w:autoSpaceDE w:val="0"/>
        <w:autoSpaceDN w:val="0"/>
        <w:adjustRightInd w:val="0"/>
        <w:spacing w:after="0"/>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 xml:space="preserve">Charges Filing of Which </w:t>
      </w:r>
      <w:r w:rsidR="00363B47" w:rsidRPr="003F18E7">
        <w:rPr>
          <w:rFonts w:ascii="Maiandra GD" w:hAnsi="Maiandra GD" w:cstheme="minorHAnsi"/>
          <w:bCs/>
          <w:color w:val="48534E" w:themeColor="accent4" w:themeShade="80"/>
          <w:sz w:val="23"/>
          <w:szCs w:val="23"/>
          <w:u w:val="single"/>
        </w:rPr>
        <w:t xml:space="preserve">with </w:t>
      </w:r>
      <w:r w:rsidRPr="003F18E7">
        <w:rPr>
          <w:rFonts w:ascii="Maiandra GD" w:hAnsi="Maiandra GD" w:cstheme="minorHAnsi"/>
          <w:bCs/>
          <w:color w:val="48534E" w:themeColor="accent4" w:themeShade="80"/>
          <w:sz w:val="23"/>
          <w:szCs w:val="23"/>
          <w:u w:val="single"/>
        </w:rPr>
        <w:t xml:space="preserve">ROC is </w:t>
      </w:r>
      <w:proofErr w:type="gramStart"/>
      <w:r w:rsidRPr="003F18E7">
        <w:rPr>
          <w:rFonts w:ascii="Maiandra GD" w:hAnsi="Maiandra GD" w:cstheme="minorHAnsi"/>
          <w:bCs/>
          <w:color w:val="48534E" w:themeColor="accent4" w:themeShade="80"/>
          <w:sz w:val="23"/>
          <w:szCs w:val="23"/>
          <w:u w:val="single"/>
        </w:rPr>
        <w:t>Not</w:t>
      </w:r>
      <w:proofErr w:type="gramEnd"/>
      <w:r w:rsidRPr="003F18E7">
        <w:rPr>
          <w:rFonts w:ascii="Maiandra GD" w:hAnsi="Maiandra GD" w:cstheme="minorHAnsi"/>
          <w:bCs/>
          <w:color w:val="48534E" w:themeColor="accent4" w:themeShade="80"/>
          <w:sz w:val="23"/>
          <w:szCs w:val="23"/>
          <w:u w:val="single"/>
        </w:rPr>
        <w:t xml:space="preserve"> Necessary:</w:t>
      </w:r>
    </w:p>
    <w:p w:rsidR="003F18E7" w:rsidRPr="003F18E7" w:rsidRDefault="003F18E7" w:rsidP="003F18E7">
      <w:pPr>
        <w:autoSpaceDE w:val="0"/>
        <w:autoSpaceDN w:val="0"/>
        <w:adjustRightInd w:val="0"/>
        <w:spacing w:after="0"/>
        <w:rPr>
          <w:rFonts w:ascii="Maiandra GD" w:hAnsi="Maiandra GD" w:cstheme="minorHAnsi"/>
          <w:bCs/>
          <w:color w:val="48534E" w:themeColor="accent4" w:themeShade="80"/>
          <w:sz w:val="23"/>
          <w:szCs w:val="23"/>
          <w:u w:val="single"/>
        </w:rPr>
      </w:pPr>
    </w:p>
    <w:p w:rsidR="003F18E7" w:rsidRPr="003F18E7" w:rsidRDefault="003F18E7" w:rsidP="007C70E0">
      <w:pPr>
        <w:pStyle w:val="ListParagraph"/>
        <w:numPr>
          <w:ilvl w:val="0"/>
          <w:numId w:val="15"/>
        </w:numPr>
        <w:autoSpaceDE w:val="0"/>
        <w:autoSpaceDN w:val="0"/>
        <w:adjustRightInd w:val="0"/>
        <w:spacing w:after="0"/>
        <w:rPr>
          <w:rFonts w:ascii="Maiandra GD" w:hAnsi="Maiandra GD" w:cs="Andalus"/>
          <w:sz w:val="23"/>
          <w:szCs w:val="23"/>
        </w:rPr>
      </w:pPr>
      <w:r w:rsidRPr="003F18E7">
        <w:rPr>
          <w:rFonts w:ascii="Maiandra GD" w:hAnsi="Maiandra GD" w:cs="Andalus"/>
          <w:sz w:val="23"/>
          <w:szCs w:val="23"/>
        </w:rPr>
        <w:t>Guarantee doesn’t require Registration.</w:t>
      </w:r>
    </w:p>
    <w:p w:rsidR="003F18E7" w:rsidRPr="003F18E7" w:rsidRDefault="003F18E7" w:rsidP="007C70E0">
      <w:pPr>
        <w:pStyle w:val="ListParagraph"/>
        <w:numPr>
          <w:ilvl w:val="0"/>
          <w:numId w:val="15"/>
        </w:numPr>
        <w:autoSpaceDE w:val="0"/>
        <w:autoSpaceDN w:val="0"/>
        <w:adjustRightInd w:val="0"/>
        <w:spacing w:after="0"/>
        <w:rPr>
          <w:rFonts w:ascii="Maiandra GD" w:hAnsi="Maiandra GD" w:cs="Andalus"/>
          <w:sz w:val="23"/>
          <w:szCs w:val="23"/>
        </w:rPr>
      </w:pPr>
      <w:r w:rsidRPr="003F18E7">
        <w:rPr>
          <w:rFonts w:ascii="Maiandra GD" w:hAnsi="Maiandra GD" w:cs="Andalus"/>
          <w:sz w:val="23"/>
          <w:szCs w:val="23"/>
        </w:rPr>
        <w:t>Loan Against Fixed deposit receipt</w:t>
      </w:r>
    </w:p>
    <w:p w:rsidR="003F18E7" w:rsidRPr="003F18E7" w:rsidRDefault="003F18E7" w:rsidP="007C70E0">
      <w:pPr>
        <w:pStyle w:val="ListParagraph"/>
        <w:numPr>
          <w:ilvl w:val="0"/>
          <w:numId w:val="15"/>
        </w:numPr>
        <w:autoSpaceDE w:val="0"/>
        <w:autoSpaceDN w:val="0"/>
        <w:adjustRightInd w:val="0"/>
        <w:spacing w:after="0"/>
        <w:rPr>
          <w:rFonts w:ascii="Maiandra GD" w:hAnsi="Maiandra GD" w:cs="Andalus"/>
          <w:sz w:val="23"/>
          <w:szCs w:val="23"/>
        </w:rPr>
      </w:pPr>
      <w:r w:rsidRPr="003F18E7">
        <w:rPr>
          <w:rFonts w:ascii="Maiandra GD" w:hAnsi="Maiandra GD" w:cs="Andalus"/>
          <w:sz w:val="23"/>
          <w:szCs w:val="23"/>
        </w:rPr>
        <w:t>Charge created by operation of law need not be filed</w:t>
      </w:r>
    </w:p>
    <w:p w:rsidR="003F18E7" w:rsidRPr="003F18E7" w:rsidRDefault="003F18E7" w:rsidP="007C70E0">
      <w:pPr>
        <w:pStyle w:val="ListParagraph"/>
        <w:numPr>
          <w:ilvl w:val="0"/>
          <w:numId w:val="15"/>
        </w:numPr>
        <w:autoSpaceDE w:val="0"/>
        <w:autoSpaceDN w:val="0"/>
        <w:adjustRightInd w:val="0"/>
        <w:spacing w:after="0"/>
        <w:rPr>
          <w:rFonts w:ascii="Maiandra GD" w:hAnsi="Maiandra GD" w:cs="Andalus"/>
          <w:sz w:val="23"/>
          <w:szCs w:val="23"/>
        </w:rPr>
      </w:pPr>
      <w:r w:rsidRPr="003F18E7">
        <w:rPr>
          <w:rFonts w:ascii="Maiandra GD" w:hAnsi="Maiandra GD" w:cs="Andalus"/>
          <w:sz w:val="23"/>
          <w:szCs w:val="23"/>
        </w:rPr>
        <w:t>Negotiable Instrument (Hundi) is not a ‘Charge’ and registration not required.</w:t>
      </w:r>
    </w:p>
    <w:p w:rsidR="003F18E7" w:rsidRPr="003F18E7" w:rsidRDefault="003F18E7" w:rsidP="003F18E7">
      <w:pPr>
        <w:pStyle w:val="ListParagraph"/>
        <w:autoSpaceDE w:val="0"/>
        <w:autoSpaceDN w:val="0"/>
        <w:adjustRightInd w:val="0"/>
        <w:spacing w:after="0"/>
        <w:rPr>
          <w:rFonts w:ascii="Maiandra GD" w:hAnsi="Maiandra GD" w:cs="Andalus"/>
          <w:sz w:val="23"/>
          <w:szCs w:val="23"/>
        </w:rPr>
      </w:pPr>
    </w:p>
    <w:p w:rsidR="003F18E7" w:rsidRPr="003F18E7" w:rsidRDefault="003F18E7" w:rsidP="003F18E7">
      <w:pPr>
        <w:autoSpaceDE w:val="0"/>
        <w:autoSpaceDN w:val="0"/>
        <w:adjustRightInd w:val="0"/>
        <w:spacing w:after="0"/>
        <w:rPr>
          <w:rFonts w:ascii="Maiandra GD" w:hAnsi="Maiandra GD" w:cstheme="minorHAnsi"/>
          <w:bCs/>
          <w:color w:val="48534E" w:themeColor="accent4" w:themeShade="80"/>
          <w:sz w:val="23"/>
          <w:szCs w:val="23"/>
          <w:u w:val="single"/>
        </w:rPr>
      </w:pPr>
      <w:r w:rsidRPr="003F18E7">
        <w:rPr>
          <w:rFonts w:ascii="Maiandra GD" w:hAnsi="Maiandra GD" w:cstheme="minorHAnsi"/>
          <w:bCs/>
          <w:color w:val="48534E" w:themeColor="accent4" w:themeShade="80"/>
          <w:sz w:val="23"/>
          <w:szCs w:val="23"/>
          <w:u w:val="single"/>
        </w:rPr>
        <w:t>Pledge is not required to be filed for Registration:</w:t>
      </w:r>
    </w:p>
    <w:p w:rsidR="003F18E7" w:rsidRPr="003F18E7" w:rsidRDefault="003F18E7" w:rsidP="007C70E0">
      <w:pPr>
        <w:pStyle w:val="ListParagraph"/>
        <w:numPr>
          <w:ilvl w:val="0"/>
          <w:numId w:val="16"/>
        </w:numPr>
        <w:autoSpaceDE w:val="0"/>
        <w:autoSpaceDN w:val="0"/>
        <w:adjustRightInd w:val="0"/>
        <w:spacing w:after="0"/>
        <w:rPr>
          <w:rFonts w:ascii="Maiandra GD" w:hAnsi="Maiandra GD" w:cs="Andalus"/>
          <w:sz w:val="23"/>
          <w:szCs w:val="23"/>
        </w:rPr>
      </w:pPr>
      <w:r w:rsidRPr="003F18E7">
        <w:rPr>
          <w:rFonts w:ascii="Maiandra GD" w:hAnsi="Maiandra GD" w:cs="Andalus"/>
          <w:sz w:val="23"/>
          <w:szCs w:val="23"/>
        </w:rPr>
        <w:t xml:space="preserve">Official Liquidator V. </w:t>
      </w:r>
      <w:proofErr w:type="spellStart"/>
      <w:r w:rsidRPr="003F18E7">
        <w:rPr>
          <w:rFonts w:ascii="Maiandra GD" w:hAnsi="Maiandra GD" w:cs="Andalus"/>
          <w:sz w:val="23"/>
          <w:szCs w:val="23"/>
        </w:rPr>
        <w:t>Viswanathan</w:t>
      </w:r>
      <w:proofErr w:type="spellEnd"/>
      <w:r w:rsidRPr="003F18E7">
        <w:rPr>
          <w:rFonts w:ascii="Maiandra GD" w:hAnsi="Maiandra GD" w:cs="Andalus"/>
          <w:sz w:val="23"/>
          <w:szCs w:val="23"/>
        </w:rPr>
        <w:t xml:space="preserve"> case: It was held that charge, being pledge, is not required to be registered, </w:t>
      </w:r>
      <w:proofErr w:type="gramStart"/>
      <w:r w:rsidRPr="003F18E7">
        <w:rPr>
          <w:rFonts w:ascii="Maiandra GD" w:hAnsi="Maiandra GD" w:cs="Andalus"/>
          <w:sz w:val="23"/>
          <w:szCs w:val="23"/>
        </w:rPr>
        <w:t>In</w:t>
      </w:r>
      <w:proofErr w:type="gramEnd"/>
      <w:r w:rsidRPr="003F18E7">
        <w:rPr>
          <w:rFonts w:ascii="Maiandra GD" w:hAnsi="Maiandra GD" w:cs="Andalus"/>
          <w:sz w:val="23"/>
          <w:szCs w:val="23"/>
        </w:rPr>
        <w:t xml:space="preserve"> winding up, the pledge is not treated as creditor. He is at liberty to issue necessary statutory notice to sell the pledged property.</w:t>
      </w:r>
    </w:p>
    <w:p w:rsidR="00A143CE" w:rsidRDefault="00A143CE" w:rsidP="00A143CE">
      <w:pPr>
        <w:autoSpaceDE w:val="0"/>
        <w:autoSpaceDN w:val="0"/>
        <w:adjustRightInd w:val="0"/>
        <w:spacing w:after="0" w:line="240" w:lineRule="auto"/>
        <w:jc w:val="both"/>
        <w:rPr>
          <w:rFonts w:ascii="Hobo Std" w:hAnsi="Hobo Std" w:cs="Andalus"/>
          <w:color w:val="48534E" w:themeColor="accent4" w:themeShade="80"/>
          <w:sz w:val="30"/>
          <w:szCs w:val="30"/>
          <w:u w:val="single"/>
        </w:rPr>
      </w:pPr>
    </w:p>
    <w:p w:rsidR="00695ACA" w:rsidRPr="00516DDB" w:rsidRDefault="00695ACA" w:rsidP="00695ACA">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A</w:t>
      </w:r>
      <w:r w:rsidRPr="00695ACA">
        <w:rPr>
          <w:rFonts w:ascii="Hobo Std" w:hAnsi="Hobo Std" w:cs="Andalus"/>
          <w:color w:val="48534E" w:themeColor="accent4" w:themeShade="80"/>
          <w:u w:val="single"/>
        </w:rPr>
        <w:t>NNUAL</w:t>
      </w:r>
      <w:r>
        <w:rPr>
          <w:rFonts w:ascii="Hobo Std" w:hAnsi="Hobo Std" w:cs="Andalus"/>
          <w:color w:val="48534E" w:themeColor="accent4" w:themeShade="80"/>
          <w:sz w:val="30"/>
          <w:szCs w:val="30"/>
          <w:u w:val="single"/>
        </w:rPr>
        <w:t xml:space="preserve"> R</w:t>
      </w:r>
      <w:r w:rsidRPr="00695ACA">
        <w:rPr>
          <w:rFonts w:ascii="Hobo Std" w:hAnsi="Hobo Std" w:cs="Andalus"/>
          <w:color w:val="48534E" w:themeColor="accent4" w:themeShade="80"/>
          <w:u w:val="single"/>
        </w:rPr>
        <w:t>ETURN</w:t>
      </w:r>
      <w:r>
        <w:rPr>
          <w:rFonts w:ascii="Hobo Std" w:hAnsi="Hobo Std" w:cs="Andalus"/>
          <w:color w:val="48534E" w:themeColor="accent4" w:themeShade="80"/>
          <w:sz w:val="30"/>
          <w:szCs w:val="30"/>
          <w:u w:val="single"/>
        </w:rPr>
        <w:t xml:space="preserve"> (S</w:t>
      </w:r>
      <w:r w:rsidRPr="00695ACA">
        <w:rPr>
          <w:rFonts w:ascii="Hobo Std" w:hAnsi="Hobo Std" w:cs="Andalus"/>
          <w:color w:val="48534E" w:themeColor="accent4" w:themeShade="80"/>
          <w:u w:val="single"/>
        </w:rPr>
        <w:t>ECTION</w:t>
      </w:r>
      <w:r>
        <w:rPr>
          <w:rFonts w:ascii="Hobo Std" w:hAnsi="Hobo Std" w:cs="Andalus"/>
          <w:color w:val="48534E" w:themeColor="accent4" w:themeShade="80"/>
          <w:sz w:val="30"/>
          <w:szCs w:val="30"/>
          <w:u w:val="single"/>
        </w:rPr>
        <w:t xml:space="preserve"> 92)</w:t>
      </w:r>
      <w:r w:rsidRPr="00516DDB">
        <w:rPr>
          <w:rFonts w:ascii="Hobo Std" w:hAnsi="Hobo Std" w:cs="Andalus"/>
          <w:color w:val="48534E" w:themeColor="accent4" w:themeShade="80"/>
          <w:sz w:val="30"/>
          <w:szCs w:val="30"/>
          <w:u w:val="single"/>
        </w:rPr>
        <w:t>:</w:t>
      </w:r>
    </w:p>
    <w:p w:rsidR="00365A9F" w:rsidRPr="00365A9F" w:rsidRDefault="00365A9F" w:rsidP="007C70E0">
      <w:pPr>
        <w:pStyle w:val="ListParagraph"/>
        <w:numPr>
          <w:ilvl w:val="0"/>
          <w:numId w:val="25"/>
        </w:numPr>
        <w:rPr>
          <w:rFonts w:ascii="Maiandra GD" w:hAnsi="Maiandra GD" w:cs="Tahoma"/>
          <w:sz w:val="23"/>
          <w:szCs w:val="23"/>
        </w:rPr>
      </w:pPr>
      <w:r w:rsidRPr="00365A9F">
        <w:rPr>
          <w:rFonts w:ascii="Maiandra GD" w:hAnsi="Maiandra GD" w:cs="Tahoma"/>
          <w:sz w:val="23"/>
          <w:szCs w:val="23"/>
        </w:rPr>
        <w:t>Every company shall prepare an annual return in form MGT-7 containing period 1st</w:t>
      </w:r>
      <w:r>
        <w:rPr>
          <w:rFonts w:ascii="Maiandra GD" w:hAnsi="Maiandra GD" w:cs="Tahoma"/>
          <w:sz w:val="23"/>
          <w:szCs w:val="23"/>
        </w:rPr>
        <w:t xml:space="preserve"> April to 3</w:t>
      </w:r>
      <w:r w:rsidRPr="00365A9F">
        <w:rPr>
          <w:rFonts w:ascii="Maiandra GD" w:hAnsi="Maiandra GD" w:cs="Tahoma"/>
          <w:sz w:val="23"/>
          <w:szCs w:val="23"/>
        </w:rPr>
        <w:t>1</w:t>
      </w:r>
      <w:r w:rsidRPr="00365A9F">
        <w:rPr>
          <w:rFonts w:ascii="Maiandra GD" w:hAnsi="Maiandra GD" w:cs="Tahoma"/>
          <w:sz w:val="23"/>
          <w:szCs w:val="23"/>
          <w:vertAlign w:val="superscript"/>
        </w:rPr>
        <w:t>st</w:t>
      </w:r>
      <w:r w:rsidRPr="00365A9F">
        <w:rPr>
          <w:rFonts w:ascii="Maiandra GD" w:hAnsi="Maiandra GD" w:cs="Tahoma"/>
          <w:sz w:val="23"/>
          <w:szCs w:val="23"/>
        </w:rPr>
        <w:t>March.</w:t>
      </w:r>
    </w:p>
    <w:p w:rsidR="00005466" w:rsidRDefault="00365A9F" w:rsidP="007C70E0">
      <w:pPr>
        <w:pStyle w:val="ListParagraph"/>
        <w:numPr>
          <w:ilvl w:val="0"/>
          <w:numId w:val="25"/>
        </w:numPr>
        <w:autoSpaceDE w:val="0"/>
        <w:autoSpaceDN w:val="0"/>
        <w:adjustRightInd w:val="0"/>
        <w:spacing w:after="0" w:line="240" w:lineRule="auto"/>
        <w:rPr>
          <w:rFonts w:ascii="Maiandra GD" w:hAnsi="Maiandra GD" w:cs="Tahoma"/>
          <w:sz w:val="23"/>
          <w:szCs w:val="23"/>
        </w:rPr>
      </w:pPr>
      <w:r w:rsidRPr="00365A9F">
        <w:rPr>
          <w:rFonts w:ascii="Maiandra GD" w:hAnsi="Maiandra GD" w:cs="Tahoma"/>
          <w:sz w:val="23"/>
          <w:szCs w:val="23"/>
        </w:rPr>
        <w:t xml:space="preserve">Every company shall file with the Registrar a copy of the annual return, within sixty </w:t>
      </w:r>
      <w:proofErr w:type="spellStart"/>
      <w:r w:rsidRPr="00365A9F">
        <w:rPr>
          <w:rFonts w:ascii="Maiandra GD" w:hAnsi="Maiandra GD" w:cs="Tahoma"/>
          <w:sz w:val="23"/>
          <w:szCs w:val="23"/>
        </w:rPr>
        <w:t>daysfrom</w:t>
      </w:r>
      <w:proofErr w:type="spellEnd"/>
      <w:r w:rsidRPr="00365A9F">
        <w:rPr>
          <w:rFonts w:ascii="Maiandra GD" w:hAnsi="Maiandra GD" w:cs="Tahoma"/>
          <w:sz w:val="23"/>
          <w:szCs w:val="23"/>
        </w:rPr>
        <w:t xml:space="preserve"> the date on which the annual general meeting is held</w:t>
      </w:r>
      <w:r w:rsidR="00005466">
        <w:rPr>
          <w:rFonts w:ascii="Maiandra GD" w:hAnsi="Maiandra GD" w:cs="Tahoma"/>
          <w:sz w:val="23"/>
          <w:szCs w:val="23"/>
        </w:rPr>
        <w:t>.</w:t>
      </w:r>
    </w:p>
    <w:p w:rsidR="00744557" w:rsidRDefault="00744557" w:rsidP="00005466">
      <w:pPr>
        <w:autoSpaceDE w:val="0"/>
        <w:autoSpaceDN w:val="0"/>
        <w:adjustRightInd w:val="0"/>
        <w:spacing w:after="0" w:line="240" w:lineRule="auto"/>
        <w:rPr>
          <w:rFonts w:ascii="Maiandra GD" w:hAnsi="Maiandra GD" w:cstheme="minorHAnsi"/>
          <w:bCs/>
          <w:color w:val="48534E" w:themeColor="accent4" w:themeShade="80"/>
          <w:sz w:val="23"/>
          <w:szCs w:val="23"/>
          <w:u w:val="single"/>
        </w:rPr>
      </w:pPr>
    </w:p>
    <w:p w:rsidR="00005466" w:rsidRPr="00005466" w:rsidRDefault="00005466" w:rsidP="00005466">
      <w:pPr>
        <w:autoSpaceDE w:val="0"/>
        <w:autoSpaceDN w:val="0"/>
        <w:adjustRightInd w:val="0"/>
        <w:spacing w:after="0" w:line="240" w:lineRule="auto"/>
        <w:rPr>
          <w:rFonts w:ascii="Maiandra GD" w:hAnsi="Maiandra GD" w:cstheme="minorHAnsi"/>
          <w:bCs/>
          <w:color w:val="48534E" w:themeColor="accent4" w:themeShade="80"/>
          <w:sz w:val="23"/>
          <w:szCs w:val="23"/>
          <w:u w:val="single"/>
        </w:rPr>
      </w:pPr>
      <w:r w:rsidRPr="00005466">
        <w:rPr>
          <w:rFonts w:ascii="Maiandra GD" w:hAnsi="Maiandra GD" w:cstheme="minorHAnsi"/>
          <w:bCs/>
          <w:color w:val="48534E" w:themeColor="accent4" w:themeShade="80"/>
          <w:sz w:val="23"/>
          <w:szCs w:val="23"/>
          <w:u w:val="single"/>
        </w:rPr>
        <w:t xml:space="preserve">Certification of Annual Return </w:t>
      </w:r>
      <w:r>
        <w:rPr>
          <w:rFonts w:ascii="Maiandra GD" w:hAnsi="Maiandra GD" w:cstheme="minorHAnsi"/>
          <w:bCs/>
          <w:color w:val="48534E" w:themeColor="accent4" w:themeShade="80"/>
          <w:sz w:val="23"/>
          <w:szCs w:val="23"/>
          <w:u w:val="single"/>
        </w:rPr>
        <w:t xml:space="preserve">by Company </w:t>
      </w:r>
      <w:r w:rsidR="00696AA9">
        <w:rPr>
          <w:rFonts w:ascii="Maiandra GD" w:hAnsi="Maiandra GD" w:cstheme="minorHAnsi"/>
          <w:bCs/>
          <w:color w:val="48534E" w:themeColor="accent4" w:themeShade="80"/>
          <w:sz w:val="23"/>
          <w:szCs w:val="23"/>
          <w:u w:val="single"/>
        </w:rPr>
        <w:t>Secretary</w:t>
      </w:r>
      <w:r w:rsidR="00696AA9" w:rsidRPr="00005466">
        <w:rPr>
          <w:rFonts w:ascii="Maiandra GD" w:hAnsi="Maiandra GD" w:cstheme="minorHAnsi"/>
          <w:bCs/>
          <w:color w:val="48534E" w:themeColor="accent4" w:themeShade="80"/>
          <w:sz w:val="23"/>
          <w:szCs w:val="23"/>
          <w:u w:val="single"/>
        </w:rPr>
        <w:t xml:space="preserve"> (</w:t>
      </w:r>
      <w:r w:rsidRPr="00005466">
        <w:rPr>
          <w:rFonts w:ascii="Maiandra GD" w:hAnsi="Maiandra GD" w:cstheme="minorHAnsi"/>
          <w:bCs/>
          <w:color w:val="48534E" w:themeColor="accent4" w:themeShade="80"/>
          <w:sz w:val="23"/>
          <w:szCs w:val="23"/>
          <w:u w:val="single"/>
        </w:rPr>
        <w:t>MGT-8):</w:t>
      </w:r>
    </w:p>
    <w:p w:rsidR="00005466" w:rsidRPr="00005466" w:rsidRDefault="00005466" w:rsidP="007C70E0">
      <w:pPr>
        <w:pStyle w:val="ListParagraph"/>
        <w:numPr>
          <w:ilvl w:val="0"/>
          <w:numId w:val="26"/>
        </w:numPr>
        <w:autoSpaceDE w:val="0"/>
        <w:autoSpaceDN w:val="0"/>
        <w:adjustRightInd w:val="0"/>
        <w:spacing w:after="0" w:line="240" w:lineRule="auto"/>
        <w:rPr>
          <w:rFonts w:ascii="Maiandra GD" w:hAnsi="Maiandra GD"/>
          <w:color w:val="2F2B20" w:themeColor="text1"/>
          <w:sz w:val="23"/>
          <w:szCs w:val="23"/>
        </w:rPr>
      </w:pPr>
      <w:r w:rsidRPr="00005466">
        <w:rPr>
          <w:rFonts w:ascii="Maiandra GD" w:hAnsi="Maiandra GD"/>
          <w:color w:val="2F2B20" w:themeColor="text1"/>
          <w:sz w:val="23"/>
          <w:szCs w:val="23"/>
        </w:rPr>
        <w:t>All Listed Companies</w:t>
      </w:r>
    </w:p>
    <w:p w:rsidR="00005466" w:rsidRPr="00005466" w:rsidRDefault="00005466" w:rsidP="007C70E0">
      <w:pPr>
        <w:pStyle w:val="ListParagraph"/>
        <w:numPr>
          <w:ilvl w:val="0"/>
          <w:numId w:val="26"/>
        </w:numPr>
        <w:autoSpaceDE w:val="0"/>
        <w:autoSpaceDN w:val="0"/>
        <w:adjustRightInd w:val="0"/>
        <w:spacing w:after="0" w:line="240" w:lineRule="auto"/>
        <w:rPr>
          <w:rFonts w:ascii="Maiandra GD" w:hAnsi="Maiandra GD"/>
          <w:color w:val="2F2B20" w:themeColor="text1"/>
          <w:sz w:val="23"/>
          <w:szCs w:val="23"/>
        </w:rPr>
      </w:pPr>
      <w:r w:rsidRPr="00005466">
        <w:rPr>
          <w:rFonts w:ascii="Maiandra GD" w:hAnsi="Maiandra GD"/>
          <w:color w:val="2F2B20" w:themeColor="text1"/>
          <w:sz w:val="23"/>
          <w:szCs w:val="23"/>
        </w:rPr>
        <w:t>Every Company having:</w:t>
      </w:r>
    </w:p>
    <w:p w:rsidR="00005466" w:rsidRPr="00005466" w:rsidRDefault="00005466" w:rsidP="007C70E0">
      <w:pPr>
        <w:pStyle w:val="ListParagraph"/>
        <w:numPr>
          <w:ilvl w:val="0"/>
          <w:numId w:val="27"/>
        </w:numPr>
        <w:autoSpaceDE w:val="0"/>
        <w:autoSpaceDN w:val="0"/>
        <w:adjustRightInd w:val="0"/>
        <w:spacing w:after="0" w:line="240" w:lineRule="auto"/>
        <w:rPr>
          <w:rFonts w:ascii="Maiandra GD" w:hAnsi="Maiandra GD"/>
          <w:color w:val="2F2B20" w:themeColor="text1"/>
          <w:sz w:val="23"/>
          <w:szCs w:val="23"/>
        </w:rPr>
      </w:pPr>
      <w:r w:rsidRPr="00005466">
        <w:rPr>
          <w:rFonts w:ascii="Maiandra GD" w:hAnsi="Maiandra GD"/>
          <w:color w:val="2F2B20" w:themeColor="text1"/>
          <w:sz w:val="23"/>
          <w:szCs w:val="23"/>
        </w:rPr>
        <w:t>Paid-Up share capital of 10 Crore (Ten Crore) rupees or more or</w:t>
      </w:r>
    </w:p>
    <w:p w:rsidR="00005466" w:rsidRPr="00005466" w:rsidRDefault="00005466" w:rsidP="007C70E0">
      <w:pPr>
        <w:pStyle w:val="ListParagraph"/>
        <w:numPr>
          <w:ilvl w:val="0"/>
          <w:numId w:val="27"/>
        </w:numPr>
        <w:autoSpaceDE w:val="0"/>
        <w:autoSpaceDN w:val="0"/>
        <w:adjustRightInd w:val="0"/>
        <w:spacing w:after="0" w:line="240" w:lineRule="auto"/>
        <w:rPr>
          <w:rFonts w:ascii="Maiandra GD" w:hAnsi="Maiandra GD"/>
          <w:color w:val="2F2B20" w:themeColor="text1"/>
          <w:sz w:val="23"/>
          <w:szCs w:val="23"/>
        </w:rPr>
      </w:pPr>
      <w:r w:rsidRPr="00005466">
        <w:rPr>
          <w:rFonts w:ascii="Maiandra GD" w:hAnsi="Maiandra GD"/>
          <w:color w:val="2F2B20" w:themeColor="text1"/>
          <w:sz w:val="23"/>
          <w:szCs w:val="23"/>
        </w:rPr>
        <w:t>Turnover of 50 Crore (fifty crore) rupees or more</w:t>
      </w:r>
    </w:p>
    <w:p w:rsidR="00005466" w:rsidRPr="00005466" w:rsidRDefault="00005466" w:rsidP="00005466">
      <w:pPr>
        <w:autoSpaceDE w:val="0"/>
        <w:autoSpaceDN w:val="0"/>
        <w:adjustRightInd w:val="0"/>
        <w:spacing w:after="0" w:line="240" w:lineRule="auto"/>
        <w:ind w:left="1155"/>
        <w:rPr>
          <w:rFonts w:ascii="Maiandra GD" w:hAnsi="Maiandra GD"/>
          <w:color w:val="2F2B20" w:themeColor="text1"/>
          <w:sz w:val="23"/>
          <w:szCs w:val="23"/>
        </w:rPr>
      </w:pPr>
    </w:p>
    <w:p w:rsidR="00005466" w:rsidRPr="00005466" w:rsidRDefault="00005466" w:rsidP="00005466">
      <w:pPr>
        <w:autoSpaceDE w:val="0"/>
        <w:autoSpaceDN w:val="0"/>
        <w:adjustRightInd w:val="0"/>
        <w:spacing w:after="0" w:line="240" w:lineRule="auto"/>
        <w:rPr>
          <w:rFonts w:ascii="Maiandra GD" w:hAnsi="Maiandra GD" w:cstheme="minorHAnsi"/>
          <w:bCs/>
          <w:color w:val="48534E" w:themeColor="accent4" w:themeShade="80"/>
          <w:sz w:val="23"/>
          <w:szCs w:val="23"/>
          <w:u w:val="single"/>
        </w:rPr>
      </w:pPr>
      <w:r w:rsidRPr="00005466">
        <w:rPr>
          <w:rFonts w:ascii="Maiandra GD" w:hAnsi="Maiandra GD" w:cstheme="minorHAnsi"/>
          <w:bCs/>
          <w:color w:val="48534E" w:themeColor="accent4" w:themeShade="80"/>
          <w:sz w:val="23"/>
          <w:szCs w:val="23"/>
          <w:u w:val="single"/>
        </w:rPr>
        <w:t>Signing of annual return</w:t>
      </w:r>
      <w:r>
        <w:rPr>
          <w:rFonts w:ascii="Maiandra GD" w:hAnsi="Maiandra GD" w:cstheme="minorHAnsi"/>
          <w:bCs/>
          <w:color w:val="48534E" w:themeColor="accent4" w:themeShade="80"/>
          <w:sz w:val="23"/>
          <w:szCs w:val="23"/>
          <w:u w:val="single"/>
        </w:rPr>
        <w:t xml:space="preserve"> By Company </w:t>
      </w:r>
      <w:proofErr w:type="spellStart"/>
      <w:r>
        <w:rPr>
          <w:rFonts w:ascii="Maiandra GD" w:hAnsi="Maiandra GD" w:cstheme="minorHAnsi"/>
          <w:bCs/>
          <w:color w:val="48534E" w:themeColor="accent4" w:themeShade="80"/>
          <w:sz w:val="23"/>
          <w:szCs w:val="23"/>
          <w:u w:val="single"/>
        </w:rPr>
        <w:t>Secretary</w:t>
      </w:r>
      <w:proofErr w:type="gramStart"/>
      <w:r w:rsidRPr="00005466">
        <w:rPr>
          <w:rFonts w:ascii="Maiandra GD" w:hAnsi="Maiandra GD" w:cstheme="minorHAnsi"/>
          <w:bCs/>
          <w:color w:val="48534E" w:themeColor="accent4" w:themeShade="80"/>
          <w:sz w:val="23"/>
          <w:szCs w:val="23"/>
          <w:u w:val="single"/>
        </w:rPr>
        <w:t>:</w:t>
      </w:r>
      <w:r w:rsidRPr="00005466">
        <w:rPr>
          <w:rFonts w:ascii="Maiandra GD" w:hAnsi="Maiandra GD" w:cstheme="minorHAnsi"/>
          <w:bCs/>
          <w:color w:val="48534E" w:themeColor="accent4" w:themeShade="80"/>
          <w:sz w:val="23"/>
          <w:szCs w:val="23"/>
        </w:rPr>
        <w:t>Annual</w:t>
      </w:r>
      <w:proofErr w:type="spellEnd"/>
      <w:proofErr w:type="gramEnd"/>
      <w:r>
        <w:rPr>
          <w:rFonts w:ascii="Maiandra GD" w:hAnsi="Maiandra GD" w:cstheme="minorHAnsi"/>
          <w:bCs/>
          <w:color w:val="48534E" w:themeColor="accent4" w:themeShade="80"/>
          <w:sz w:val="23"/>
          <w:szCs w:val="23"/>
        </w:rPr>
        <w:t xml:space="preserve"> Return of below mentioned company should be “</w:t>
      </w:r>
      <w:r w:rsidRPr="00005466">
        <w:rPr>
          <w:rFonts w:ascii="Maiandra GD" w:hAnsi="Maiandra GD" w:cstheme="minorHAnsi"/>
          <w:b/>
          <w:bCs/>
          <w:i/>
          <w:color w:val="456867" w:themeColor="accent2" w:themeShade="80"/>
          <w:sz w:val="23"/>
          <w:szCs w:val="23"/>
        </w:rPr>
        <w:t>SIGNED FROM’ A ‘COMPANY SECRETARY IN PRACTICE’</w:t>
      </w:r>
    </w:p>
    <w:p w:rsidR="00005466" w:rsidRPr="00005466" w:rsidRDefault="00005466" w:rsidP="007C70E0">
      <w:pPr>
        <w:pStyle w:val="ListParagraph"/>
        <w:numPr>
          <w:ilvl w:val="0"/>
          <w:numId w:val="28"/>
        </w:numPr>
        <w:autoSpaceDE w:val="0"/>
        <w:autoSpaceDN w:val="0"/>
        <w:adjustRightInd w:val="0"/>
        <w:spacing w:after="0" w:line="240" w:lineRule="auto"/>
        <w:rPr>
          <w:rFonts w:ascii="Maiandra GD" w:hAnsi="Maiandra GD"/>
          <w:color w:val="2F2B20" w:themeColor="text1"/>
          <w:sz w:val="23"/>
          <w:szCs w:val="23"/>
        </w:rPr>
      </w:pPr>
      <w:r w:rsidRPr="00005466">
        <w:rPr>
          <w:rFonts w:ascii="Maiandra GD" w:hAnsi="Maiandra GD"/>
          <w:color w:val="2F2B20" w:themeColor="text1"/>
          <w:sz w:val="23"/>
          <w:szCs w:val="23"/>
        </w:rPr>
        <w:t>All Listed Companies</w:t>
      </w:r>
    </w:p>
    <w:p w:rsidR="00005466" w:rsidRPr="00005466" w:rsidRDefault="00005466" w:rsidP="007C70E0">
      <w:pPr>
        <w:pStyle w:val="ListParagraph"/>
        <w:numPr>
          <w:ilvl w:val="0"/>
          <w:numId w:val="28"/>
        </w:numPr>
        <w:spacing w:after="0" w:line="240" w:lineRule="auto"/>
        <w:ind w:right="180"/>
        <w:rPr>
          <w:rFonts w:ascii="Maiandra GD" w:hAnsi="Maiandra GD"/>
          <w:color w:val="2F2B20" w:themeColor="text1"/>
          <w:sz w:val="23"/>
          <w:szCs w:val="23"/>
        </w:rPr>
      </w:pPr>
      <w:r w:rsidRPr="00005466">
        <w:rPr>
          <w:rFonts w:ascii="Maiandra GD" w:hAnsi="Maiandra GD"/>
          <w:color w:val="2F2B20" w:themeColor="text1"/>
          <w:sz w:val="23"/>
          <w:szCs w:val="23"/>
        </w:rPr>
        <w:t>All Public Companies</w:t>
      </w:r>
    </w:p>
    <w:p w:rsidR="00005466" w:rsidRPr="00005466" w:rsidRDefault="00005466" w:rsidP="007C70E0">
      <w:pPr>
        <w:pStyle w:val="ListParagraph"/>
        <w:numPr>
          <w:ilvl w:val="0"/>
          <w:numId w:val="28"/>
        </w:numPr>
        <w:spacing w:after="0" w:line="240" w:lineRule="auto"/>
        <w:ind w:right="180"/>
        <w:rPr>
          <w:rFonts w:ascii="Maiandra GD" w:hAnsi="Maiandra GD"/>
          <w:color w:val="2F2B20" w:themeColor="text1"/>
          <w:sz w:val="23"/>
          <w:szCs w:val="23"/>
        </w:rPr>
      </w:pPr>
      <w:r w:rsidRPr="00005466">
        <w:rPr>
          <w:rFonts w:ascii="Maiandra GD" w:hAnsi="Maiandra GD"/>
          <w:color w:val="2F2B20" w:themeColor="text1"/>
          <w:sz w:val="23"/>
          <w:szCs w:val="23"/>
        </w:rPr>
        <w:t>Private Limited company having:</w:t>
      </w:r>
    </w:p>
    <w:p w:rsidR="00005466" w:rsidRPr="00005466" w:rsidRDefault="00005466" w:rsidP="007C70E0">
      <w:pPr>
        <w:pStyle w:val="ListParagraph"/>
        <w:numPr>
          <w:ilvl w:val="0"/>
          <w:numId w:val="29"/>
        </w:numPr>
        <w:spacing w:after="0" w:line="240" w:lineRule="auto"/>
        <w:ind w:right="180"/>
        <w:rPr>
          <w:rFonts w:ascii="Maiandra GD" w:hAnsi="Maiandra GD"/>
          <w:color w:val="2F2B20" w:themeColor="text1"/>
          <w:sz w:val="23"/>
          <w:szCs w:val="23"/>
        </w:rPr>
      </w:pPr>
      <w:r w:rsidRPr="00005466">
        <w:rPr>
          <w:rFonts w:ascii="Maiandra GD" w:hAnsi="Maiandra GD"/>
          <w:color w:val="2F2B20" w:themeColor="text1"/>
          <w:sz w:val="23"/>
          <w:szCs w:val="23"/>
        </w:rPr>
        <w:t>Paid up share Capital Exceeding 50 lac</w:t>
      </w:r>
    </w:p>
    <w:p w:rsidR="00005466" w:rsidRDefault="00005466" w:rsidP="007C70E0">
      <w:pPr>
        <w:pStyle w:val="ListParagraph"/>
        <w:numPr>
          <w:ilvl w:val="0"/>
          <w:numId w:val="29"/>
        </w:numPr>
        <w:spacing w:after="0" w:line="240" w:lineRule="auto"/>
        <w:ind w:right="180"/>
        <w:rPr>
          <w:rFonts w:ascii="Maiandra GD" w:hAnsi="Maiandra GD"/>
          <w:color w:val="2F2B20" w:themeColor="text1"/>
          <w:sz w:val="23"/>
          <w:szCs w:val="23"/>
        </w:rPr>
      </w:pPr>
      <w:r w:rsidRPr="00005466">
        <w:rPr>
          <w:rFonts w:ascii="Maiandra GD" w:hAnsi="Maiandra GD"/>
          <w:color w:val="2F2B20" w:themeColor="text1"/>
          <w:sz w:val="23"/>
          <w:szCs w:val="23"/>
        </w:rPr>
        <w:t>Turnover exceeding 2 Crore</w:t>
      </w:r>
    </w:p>
    <w:p w:rsidR="00005466" w:rsidRPr="00005466" w:rsidRDefault="00005466" w:rsidP="00005466">
      <w:pPr>
        <w:pStyle w:val="ListParagraph"/>
        <w:spacing w:after="0" w:line="240" w:lineRule="auto"/>
        <w:ind w:left="1800" w:right="180"/>
        <w:rPr>
          <w:rFonts w:ascii="Maiandra GD" w:hAnsi="Maiandra GD"/>
          <w:color w:val="2F2B20" w:themeColor="text1"/>
          <w:sz w:val="23"/>
          <w:szCs w:val="23"/>
        </w:rPr>
      </w:pPr>
    </w:p>
    <w:p w:rsidR="00005466" w:rsidRPr="00005466" w:rsidRDefault="00005466" w:rsidP="00005466">
      <w:pPr>
        <w:autoSpaceDE w:val="0"/>
        <w:autoSpaceDN w:val="0"/>
        <w:adjustRightInd w:val="0"/>
        <w:spacing w:after="0" w:line="240" w:lineRule="auto"/>
        <w:rPr>
          <w:rFonts w:ascii="Maiandra GD" w:hAnsi="Maiandra GD" w:cstheme="minorHAnsi"/>
          <w:bCs/>
          <w:color w:val="48534E" w:themeColor="accent4" w:themeShade="80"/>
          <w:sz w:val="23"/>
          <w:szCs w:val="23"/>
          <w:u w:val="single"/>
        </w:rPr>
      </w:pPr>
      <w:r w:rsidRPr="00005466">
        <w:rPr>
          <w:rFonts w:ascii="Maiandra GD" w:hAnsi="Maiandra GD" w:cstheme="minorHAnsi"/>
          <w:bCs/>
          <w:color w:val="48534E" w:themeColor="accent4" w:themeShade="80"/>
          <w:sz w:val="23"/>
          <w:szCs w:val="23"/>
          <w:u w:val="single"/>
        </w:rPr>
        <w:t xml:space="preserve">Companies </w:t>
      </w:r>
      <w:r w:rsidRPr="00005466">
        <w:rPr>
          <w:rFonts w:ascii="Hobo Std" w:hAnsi="Hobo Std" w:cstheme="minorHAnsi"/>
          <w:bCs/>
          <w:color w:val="48534E" w:themeColor="accent4" w:themeShade="80"/>
          <w:sz w:val="23"/>
          <w:szCs w:val="23"/>
          <w:u w:val="single"/>
        </w:rPr>
        <w:t>EXEMPT</w:t>
      </w:r>
      <w:r w:rsidRPr="00005466">
        <w:rPr>
          <w:rFonts w:ascii="Maiandra GD" w:hAnsi="Maiandra GD" w:cstheme="minorHAnsi"/>
          <w:bCs/>
          <w:color w:val="48534E" w:themeColor="accent4" w:themeShade="80"/>
          <w:sz w:val="23"/>
          <w:szCs w:val="23"/>
          <w:u w:val="single"/>
        </w:rPr>
        <w:t xml:space="preserve"> from Signing of Annual Return from Company Secretary:</w:t>
      </w:r>
    </w:p>
    <w:p w:rsidR="00005466" w:rsidRPr="00005466" w:rsidRDefault="00005466" w:rsidP="007C70E0">
      <w:pPr>
        <w:pStyle w:val="ListParagraph"/>
        <w:numPr>
          <w:ilvl w:val="0"/>
          <w:numId w:val="30"/>
        </w:numPr>
        <w:spacing w:after="0" w:line="240" w:lineRule="auto"/>
        <w:jc w:val="both"/>
        <w:rPr>
          <w:rFonts w:ascii="Maiandra GD" w:hAnsi="Maiandra GD"/>
          <w:color w:val="2F2B20" w:themeColor="text1"/>
          <w:sz w:val="23"/>
          <w:szCs w:val="23"/>
        </w:rPr>
      </w:pPr>
      <w:r w:rsidRPr="00005466">
        <w:rPr>
          <w:rFonts w:ascii="Maiandra GD" w:hAnsi="Maiandra GD"/>
          <w:color w:val="2F2B20" w:themeColor="text1"/>
          <w:sz w:val="23"/>
          <w:szCs w:val="23"/>
        </w:rPr>
        <w:t>One Person Company</w:t>
      </w:r>
    </w:p>
    <w:p w:rsidR="00005466" w:rsidRPr="00005466" w:rsidRDefault="00005466" w:rsidP="007C70E0">
      <w:pPr>
        <w:pStyle w:val="ListParagraph"/>
        <w:numPr>
          <w:ilvl w:val="0"/>
          <w:numId w:val="30"/>
        </w:numPr>
        <w:spacing w:after="0" w:line="240" w:lineRule="auto"/>
        <w:jc w:val="both"/>
        <w:rPr>
          <w:rFonts w:ascii="Maiandra GD" w:hAnsi="Maiandra GD" w:cs="BrowalliaUPC"/>
          <w:color w:val="000000"/>
          <w:sz w:val="23"/>
          <w:szCs w:val="23"/>
        </w:rPr>
      </w:pPr>
      <w:r w:rsidRPr="00005466">
        <w:rPr>
          <w:rFonts w:ascii="Maiandra GD" w:hAnsi="Maiandra GD"/>
          <w:color w:val="2F2B20" w:themeColor="text1"/>
          <w:sz w:val="23"/>
          <w:szCs w:val="23"/>
        </w:rPr>
        <w:t> Small company</w:t>
      </w:r>
    </w:p>
    <w:p w:rsidR="009029EA" w:rsidRDefault="009029EA" w:rsidP="00005466">
      <w:pPr>
        <w:spacing w:after="0" w:line="240" w:lineRule="auto"/>
        <w:jc w:val="both"/>
        <w:rPr>
          <w:rFonts w:ascii="Maiandra GD" w:hAnsi="Maiandra GD" w:cs="BrowalliaUPC"/>
          <w:sz w:val="23"/>
          <w:szCs w:val="23"/>
        </w:rPr>
      </w:pPr>
    </w:p>
    <w:p w:rsidR="009029EA" w:rsidRPr="00DB1266" w:rsidRDefault="004B3137" w:rsidP="009029EA">
      <w:pPr>
        <w:pStyle w:val="ListParagraph"/>
        <w:numPr>
          <w:ilvl w:val="0"/>
          <w:numId w:val="7"/>
        </w:numPr>
        <w:autoSpaceDE w:val="0"/>
        <w:autoSpaceDN w:val="0"/>
        <w:adjustRightInd w:val="0"/>
        <w:spacing w:after="0" w:line="240" w:lineRule="auto"/>
        <w:ind w:left="0"/>
        <w:jc w:val="both"/>
        <w:rPr>
          <w:rFonts w:ascii="Maiandra GD" w:hAnsi="Maiandra GD"/>
          <w:color w:val="2F2B20" w:themeColor="text1"/>
          <w:sz w:val="23"/>
          <w:szCs w:val="23"/>
        </w:rPr>
      </w:pPr>
      <w:r>
        <w:rPr>
          <w:rFonts w:ascii="Hobo Std" w:hAnsi="Hobo Std" w:cs="Andalus"/>
          <w:color w:val="48534E" w:themeColor="accent4" w:themeShade="80"/>
          <w:sz w:val="30"/>
          <w:szCs w:val="30"/>
          <w:u w:val="single"/>
        </w:rPr>
        <w:t>A</w:t>
      </w:r>
      <w:r w:rsidRPr="004B3137">
        <w:rPr>
          <w:rFonts w:ascii="Hobo Std" w:hAnsi="Hobo Std" w:cs="Andalus"/>
          <w:color w:val="48534E" w:themeColor="accent4" w:themeShade="80"/>
          <w:sz w:val="23"/>
          <w:szCs w:val="23"/>
          <w:u w:val="single"/>
        </w:rPr>
        <w:t>NNUAL</w:t>
      </w:r>
      <w:r>
        <w:rPr>
          <w:rFonts w:ascii="Hobo Std" w:hAnsi="Hobo Std" w:cs="Andalus"/>
          <w:color w:val="48534E" w:themeColor="accent4" w:themeShade="80"/>
          <w:sz w:val="30"/>
          <w:szCs w:val="30"/>
          <w:u w:val="single"/>
        </w:rPr>
        <w:t xml:space="preserve"> G</w:t>
      </w:r>
      <w:r w:rsidRPr="004B3137">
        <w:rPr>
          <w:rFonts w:ascii="Hobo Std" w:hAnsi="Hobo Std" w:cs="Andalus"/>
          <w:color w:val="48534E" w:themeColor="accent4" w:themeShade="80"/>
          <w:sz w:val="23"/>
          <w:szCs w:val="23"/>
          <w:u w:val="single"/>
        </w:rPr>
        <w:t xml:space="preserve">ENERAL </w:t>
      </w:r>
      <w:r w:rsidR="009029EA">
        <w:rPr>
          <w:rFonts w:ascii="Hobo Std" w:hAnsi="Hobo Std" w:cs="Andalus"/>
          <w:color w:val="48534E" w:themeColor="accent4" w:themeShade="80"/>
          <w:sz w:val="30"/>
          <w:szCs w:val="30"/>
          <w:u w:val="single"/>
        </w:rPr>
        <w:t>M</w:t>
      </w:r>
      <w:r w:rsidR="009029EA" w:rsidRPr="009029EA">
        <w:rPr>
          <w:rFonts w:ascii="Hobo Std" w:hAnsi="Hobo Std" w:cs="Andalus"/>
          <w:color w:val="48534E" w:themeColor="accent4" w:themeShade="80"/>
          <w:sz w:val="23"/>
          <w:szCs w:val="23"/>
          <w:u w:val="single"/>
        </w:rPr>
        <w:t>EETING</w:t>
      </w:r>
      <w:r w:rsidR="009029EA">
        <w:rPr>
          <w:rFonts w:ascii="Hobo Std" w:hAnsi="Hobo Std" w:cs="Andalus"/>
          <w:color w:val="48534E" w:themeColor="accent4" w:themeShade="80"/>
          <w:sz w:val="30"/>
          <w:szCs w:val="30"/>
          <w:u w:val="single"/>
        </w:rPr>
        <w:t xml:space="preserve"> (</w:t>
      </w:r>
      <w:r w:rsidR="009029EA" w:rsidRPr="009029EA">
        <w:rPr>
          <w:rFonts w:ascii="Hobo Std" w:hAnsi="Hobo Std" w:cs="Andalus"/>
          <w:color w:val="48534E" w:themeColor="accent4" w:themeShade="80"/>
          <w:sz w:val="23"/>
          <w:szCs w:val="23"/>
          <w:u w:val="single"/>
        </w:rPr>
        <w:t>SECTION 96</w:t>
      </w:r>
      <w:r w:rsidR="009029EA">
        <w:rPr>
          <w:rFonts w:ascii="Hobo Std" w:hAnsi="Hobo Std" w:cs="Andalus"/>
          <w:color w:val="48534E" w:themeColor="accent4" w:themeShade="80"/>
          <w:sz w:val="30"/>
          <w:szCs w:val="30"/>
          <w:u w:val="single"/>
        </w:rPr>
        <w:t>)</w:t>
      </w:r>
      <w:r w:rsidR="009029EA" w:rsidRPr="00516DDB">
        <w:rPr>
          <w:rFonts w:ascii="Hobo Std" w:hAnsi="Hobo Std" w:cs="Andalus"/>
          <w:color w:val="48534E" w:themeColor="accent4" w:themeShade="80"/>
          <w:sz w:val="30"/>
          <w:szCs w:val="30"/>
          <w:u w:val="single"/>
        </w:rPr>
        <w:t>:</w:t>
      </w:r>
    </w:p>
    <w:p w:rsidR="009029EA" w:rsidRPr="00DB1266" w:rsidRDefault="009029EA" w:rsidP="009029EA">
      <w:pPr>
        <w:pStyle w:val="ListParagraph"/>
        <w:autoSpaceDE w:val="0"/>
        <w:autoSpaceDN w:val="0"/>
        <w:adjustRightInd w:val="0"/>
        <w:spacing w:after="0" w:line="240" w:lineRule="auto"/>
        <w:ind w:left="0"/>
        <w:jc w:val="both"/>
        <w:rPr>
          <w:rFonts w:ascii="Maiandra GD" w:hAnsi="Maiandra GD"/>
          <w:color w:val="2F2B20" w:themeColor="text1"/>
          <w:sz w:val="23"/>
          <w:szCs w:val="23"/>
        </w:rPr>
      </w:pPr>
    </w:p>
    <w:p w:rsidR="00DB1266" w:rsidRPr="00DB1266" w:rsidRDefault="00DB1266" w:rsidP="00802B19">
      <w:pPr>
        <w:autoSpaceDE w:val="0"/>
        <w:autoSpaceDN w:val="0"/>
        <w:adjustRightInd w:val="0"/>
        <w:spacing w:after="0"/>
        <w:rPr>
          <w:rFonts w:ascii="Maiandra GD" w:hAnsi="Maiandra GD"/>
          <w:color w:val="2F2B20" w:themeColor="text1"/>
          <w:sz w:val="23"/>
          <w:szCs w:val="23"/>
        </w:rPr>
      </w:pPr>
      <w:r>
        <w:rPr>
          <w:rFonts w:ascii="Maiandra GD" w:hAnsi="Maiandra GD" w:cstheme="minorHAnsi"/>
          <w:bCs/>
          <w:color w:val="48534E" w:themeColor="accent4" w:themeShade="80"/>
          <w:sz w:val="23"/>
          <w:szCs w:val="23"/>
          <w:u w:val="single"/>
        </w:rPr>
        <w:t>Time Period for Annual General Meeting</w:t>
      </w:r>
      <w:r w:rsidRPr="00005466">
        <w:rPr>
          <w:rFonts w:ascii="Maiandra GD" w:hAnsi="Maiandra GD" w:cstheme="minorHAnsi"/>
          <w:bCs/>
          <w:color w:val="48534E" w:themeColor="accent4" w:themeShade="80"/>
          <w:sz w:val="23"/>
          <w:szCs w:val="23"/>
          <w:u w:val="single"/>
        </w:rPr>
        <w:t>:</w:t>
      </w:r>
    </w:p>
    <w:p w:rsidR="00DB1266" w:rsidRDefault="007C4425" w:rsidP="00802B19">
      <w:pPr>
        <w:pStyle w:val="ListParagraph"/>
        <w:numPr>
          <w:ilvl w:val="0"/>
          <w:numId w:val="16"/>
        </w:numPr>
        <w:autoSpaceDE w:val="0"/>
        <w:autoSpaceDN w:val="0"/>
        <w:adjustRightInd w:val="0"/>
        <w:spacing w:after="0"/>
        <w:jc w:val="both"/>
        <w:rPr>
          <w:rFonts w:ascii="Maiandra GD" w:hAnsi="Maiandra GD"/>
          <w:color w:val="2F2B20" w:themeColor="text1"/>
          <w:sz w:val="23"/>
          <w:szCs w:val="23"/>
        </w:rPr>
      </w:pPr>
      <w:r w:rsidRPr="007C4425">
        <w:rPr>
          <w:rFonts w:ascii="Maiandra GD" w:hAnsi="Maiandra GD"/>
          <w:color w:val="679B9A" w:themeColor="accent2" w:themeShade="BF"/>
          <w:sz w:val="23"/>
          <w:szCs w:val="23"/>
        </w:rPr>
        <w:t>In case of Existing Company:</w:t>
      </w:r>
      <w:r>
        <w:rPr>
          <w:rFonts w:ascii="Maiandra GD" w:hAnsi="Maiandra GD"/>
          <w:color w:val="2F2B20" w:themeColor="text1"/>
          <w:sz w:val="23"/>
          <w:szCs w:val="23"/>
        </w:rPr>
        <w:t xml:space="preserve"> Annual General Meeting should be held within 15 (Fifteen) Months from the last Annual General Meeting or 6 (Six) month from the end of financial year. Whichever is </w:t>
      </w:r>
      <w:r w:rsidRPr="007C4425">
        <w:rPr>
          <w:rFonts w:ascii="Hobo Std" w:hAnsi="Hobo Std"/>
          <w:color w:val="2F2B20" w:themeColor="text1"/>
          <w:sz w:val="26"/>
          <w:szCs w:val="26"/>
        </w:rPr>
        <w:t>EARLIER</w:t>
      </w:r>
      <w:r>
        <w:rPr>
          <w:rFonts w:ascii="Maiandra GD" w:hAnsi="Maiandra GD"/>
          <w:color w:val="2F2B20" w:themeColor="text1"/>
          <w:sz w:val="23"/>
          <w:szCs w:val="23"/>
        </w:rPr>
        <w:t>?</w:t>
      </w:r>
    </w:p>
    <w:p w:rsidR="007C4425" w:rsidRDefault="007C4425" w:rsidP="00802B19">
      <w:pPr>
        <w:pStyle w:val="ListParagraph"/>
        <w:numPr>
          <w:ilvl w:val="0"/>
          <w:numId w:val="16"/>
        </w:numPr>
        <w:autoSpaceDE w:val="0"/>
        <w:autoSpaceDN w:val="0"/>
        <w:adjustRightInd w:val="0"/>
        <w:spacing w:after="0"/>
        <w:jc w:val="both"/>
        <w:rPr>
          <w:rFonts w:ascii="Maiandra GD" w:hAnsi="Maiandra GD"/>
          <w:color w:val="2F2B20" w:themeColor="text1"/>
          <w:sz w:val="23"/>
          <w:szCs w:val="23"/>
        </w:rPr>
      </w:pPr>
      <w:r w:rsidRPr="007C4425">
        <w:rPr>
          <w:rFonts w:ascii="Maiandra GD" w:hAnsi="Maiandra GD"/>
          <w:color w:val="679B9A" w:themeColor="accent2" w:themeShade="BF"/>
          <w:sz w:val="23"/>
          <w:szCs w:val="23"/>
        </w:rPr>
        <w:t>In case of New Company:</w:t>
      </w:r>
      <w:r w:rsidRPr="007C4425">
        <w:rPr>
          <w:rFonts w:ascii="Maiandra GD" w:hAnsi="Maiandra GD"/>
          <w:color w:val="2F2B20" w:themeColor="text1"/>
          <w:sz w:val="23"/>
          <w:szCs w:val="23"/>
        </w:rPr>
        <w:t xml:space="preserve"> First Annual General Meeting should be held within 9 </w:t>
      </w:r>
      <w:r>
        <w:rPr>
          <w:rFonts w:ascii="Maiandra GD" w:hAnsi="Maiandra GD"/>
          <w:color w:val="2F2B20" w:themeColor="text1"/>
          <w:sz w:val="23"/>
          <w:szCs w:val="23"/>
        </w:rPr>
        <w:t xml:space="preserve">(Nine) </w:t>
      </w:r>
      <w:r w:rsidRPr="007C4425">
        <w:rPr>
          <w:rFonts w:ascii="Maiandra GD" w:hAnsi="Maiandra GD"/>
          <w:color w:val="2F2B20" w:themeColor="text1"/>
          <w:sz w:val="23"/>
          <w:szCs w:val="23"/>
        </w:rPr>
        <w:t xml:space="preserve">month from the end of financial year. </w:t>
      </w:r>
    </w:p>
    <w:p w:rsidR="00717E3D" w:rsidRPr="007C4425" w:rsidRDefault="00717E3D" w:rsidP="00802B19">
      <w:pPr>
        <w:pStyle w:val="ListParagraph"/>
        <w:numPr>
          <w:ilvl w:val="0"/>
          <w:numId w:val="16"/>
        </w:numPr>
        <w:autoSpaceDE w:val="0"/>
        <w:autoSpaceDN w:val="0"/>
        <w:adjustRightInd w:val="0"/>
        <w:spacing w:after="0"/>
        <w:jc w:val="both"/>
        <w:rPr>
          <w:rFonts w:ascii="Maiandra GD" w:hAnsi="Maiandra GD"/>
          <w:color w:val="2F2B20" w:themeColor="text1"/>
          <w:sz w:val="23"/>
          <w:szCs w:val="23"/>
        </w:rPr>
      </w:pPr>
      <w:r>
        <w:rPr>
          <w:rFonts w:ascii="Maiandra GD" w:hAnsi="Maiandra GD"/>
          <w:color w:val="679B9A" w:themeColor="accent2" w:themeShade="BF"/>
          <w:sz w:val="23"/>
          <w:szCs w:val="23"/>
        </w:rPr>
        <w:t>Time:</w:t>
      </w:r>
      <w:r>
        <w:rPr>
          <w:rFonts w:ascii="Maiandra GD" w:hAnsi="Maiandra GD"/>
          <w:color w:val="2F2B20" w:themeColor="text1"/>
          <w:sz w:val="23"/>
          <w:szCs w:val="23"/>
        </w:rPr>
        <w:t xml:space="preserve"> Annual General Meeting should be held between 9:00 A.M. to 6:00 P.M.</w:t>
      </w:r>
    </w:p>
    <w:p w:rsidR="00891FA3" w:rsidRDefault="00891FA3" w:rsidP="00891FA3">
      <w:pPr>
        <w:autoSpaceDE w:val="0"/>
        <w:autoSpaceDN w:val="0"/>
        <w:adjustRightInd w:val="0"/>
        <w:spacing w:after="0" w:line="240" w:lineRule="auto"/>
        <w:rPr>
          <w:rFonts w:ascii="Maiandra GD" w:hAnsi="Maiandra GD" w:cstheme="minorHAnsi"/>
          <w:bCs/>
          <w:color w:val="48534E" w:themeColor="accent4" w:themeShade="80"/>
          <w:sz w:val="23"/>
          <w:szCs w:val="23"/>
          <w:u w:val="single"/>
        </w:rPr>
      </w:pPr>
    </w:p>
    <w:p w:rsidR="00891FA3" w:rsidRPr="00891FA3" w:rsidRDefault="00891FA3" w:rsidP="00E65959">
      <w:pPr>
        <w:autoSpaceDE w:val="0"/>
        <w:autoSpaceDN w:val="0"/>
        <w:adjustRightInd w:val="0"/>
        <w:spacing w:after="0" w:line="240" w:lineRule="auto"/>
        <w:jc w:val="both"/>
        <w:rPr>
          <w:rFonts w:ascii="Maiandra GD" w:hAnsi="Maiandra GD"/>
          <w:color w:val="2F2B20" w:themeColor="text1"/>
          <w:sz w:val="23"/>
          <w:szCs w:val="23"/>
        </w:rPr>
      </w:pPr>
      <w:r>
        <w:rPr>
          <w:rFonts w:ascii="Maiandra GD" w:hAnsi="Maiandra GD" w:cstheme="minorHAnsi"/>
          <w:bCs/>
          <w:color w:val="48534E" w:themeColor="accent4" w:themeShade="80"/>
          <w:sz w:val="23"/>
          <w:szCs w:val="23"/>
          <w:u w:val="single"/>
        </w:rPr>
        <w:t>Notice of</w:t>
      </w:r>
      <w:r w:rsidRPr="00891FA3">
        <w:rPr>
          <w:rFonts w:ascii="Maiandra GD" w:hAnsi="Maiandra GD" w:cstheme="minorHAnsi"/>
          <w:bCs/>
          <w:color w:val="48534E" w:themeColor="accent4" w:themeShade="80"/>
          <w:sz w:val="23"/>
          <w:szCs w:val="23"/>
          <w:u w:val="single"/>
        </w:rPr>
        <w:t xml:space="preserve"> Annual General Meeting:</w:t>
      </w:r>
    </w:p>
    <w:p w:rsidR="00E65959" w:rsidRPr="00E65959" w:rsidRDefault="00E65959" w:rsidP="007C70E0">
      <w:pPr>
        <w:pStyle w:val="ListParagraph"/>
        <w:numPr>
          <w:ilvl w:val="0"/>
          <w:numId w:val="31"/>
        </w:numPr>
        <w:autoSpaceDE w:val="0"/>
        <w:autoSpaceDN w:val="0"/>
        <w:adjustRightInd w:val="0"/>
        <w:spacing w:after="0" w:line="240" w:lineRule="auto"/>
        <w:jc w:val="both"/>
        <w:rPr>
          <w:rFonts w:ascii="Maiandra GD" w:hAnsi="Maiandra GD"/>
          <w:color w:val="2F2B20" w:themeColor="text1"/>
          <w:sz w:val="23"/>
          <w:szCs w:val="23"/>
        </w:rPr>
      </w:pPr>
      <w:r w:rsidRPr="00E65959">
        <w:rPr>
          <w:rFonts w:ascii="Maiandra GD" w:hAnsi="Maiandra GD"/>
          <w:color w:val="2F2B20" w:themeColor="text1"/>
          <w:sz w:val="23"/>
          <w:szCs w:val="23"/>
        </w:rPr>
        <w:t xml:space="preserve">General Meeting of a company may be called by giving not less than clear twenty-one </w:t>
      </w:r>
      <w:proofErr w:type="spellStart"/>
      <w:r w:rsidRPr="00E65959">
        <w:rPr>
          <w:rFonts w:ascii="Maiandra GD" w:hAnsi="Maiandra GD"/>
          <w:color w:val="2F2B20" w:themeColor="text1"/>
          <w:sz w:val="23"/>
          <w:szCs w:val="23"/>
        </w:rPr>
        <w:t>days‘notice</w:t>
      </w:r>
      <w:proofErr w:type="spellEnd"/>
      <w:r w:rsidRPr="00E65959">
        <w:rPr>
          <w:rFonts w:ascii="Maiandra GD" w:hAnsi="Maiandra GD"/>
          <w:color w:val="2F2B20" w:themeColor="text1"/>
          <w:sz w:val="23"/>
          <w:szCs w:val="23"/>
        </w:rPr>
        <w:t xml:space="preserve"> either in writing or through electronic mode.</w:t>
      </w:r>
    </w:p>
    <w:p w:rsidR="00DD32D0" w:rsidRPr="00DD32D0" w:rsidRDefault="00E65959" w:rsidP="007C70E0">
      <w:pPr>
        <w:pStyle w:val="ListParagraph"/>
        <w:numPr>
          <w:ilvl w:val="0"/>
          <w:numId w:val="31"/>
        </w:numPr>
        <w:autoSpaceDE w:val="0"/>
        <w:autoSpaceDN w:val="0"/>
        <w:adjustRightInd w:val="0"/>
        <w:spacing w:after="0" w:line="240" w:lineRule="auto"/>
        <w:jc w:val="both"/>
        <w:rPr>
          <w:rFonts w:ascii="Maiandra GD" w:hAnsi="Maiandra GD"/>
          <w:color w:val="2F2B20" w:themeColor="text1"/>
          <w:sz w:val="23"/>
          <w:szCs w:val="23"/>
        </w:rPr>
      </w:pPr>
      <w:r w:rsidRPr="00DD32D0">
        <w:rPr>
          <w:rFonts w:ascii="Maiandra GD" w:hAnsi="Maiandra GD"/>
          <w:color w:val="2F2B20" w:themeColor="text1"/>
          <w:sz w:val="23"/>
          <w:szCs w:val="23"/>
        </w:rPr>
        <w:t>Every notice of a meeting shall specify the place, date, day and the hour of the meeting and shall contain a statement of the business to be transacted at such meeting.</w:t>
      </w:r>
    </w:p>
    <w:p w:rsidR="00DD32D0" w:rsidRPr="00DD32D0" w:rsidRDefault="00DD32D0" w:rsidP="007C70E0">
      <w:pPr>
        <w:pStyle w:val="ListParagraph"/>
        <w:numPr>
          <w:ilvl w:val="0"/>
          <w:numId w:val="31"/>
        </w:numPr>
        <w:autoSpaceDE w:val="0"/>
        <w:autoSpaceDN w:val="0"/>
        <w:adjustRightInd w:val="0"/>
        <w:spacing w:after="0" w:line="240" w:lineRule="auto"/>
        <w:jc w:val="both"/>
        <w:rPr>
          <w:rFonts w:ascii="Maiandra GD" w:hAnsi="Maiandra GD"/>
          <w:color w:val="2F2B20" w:themeColor="text1"/>
          <w:sz w:val="23"/>
          <w:szCs w:val="23"/>
        </w:rPr>
      </w:pPr>
      <w:r w:rsidRPr="00DD32D0">
        <w:rPr>
          <w:rFonts w:ascii="Maiandra GD" w:hAnsi="Maiandra GD"/>
          <w:color w:val="2F2B20" w:themeColor="text1"/>
          <w:sz w:val="23"/>
          <w:szCs w:val="23"/>
        </w:rPr>
        <w:t>The notice of every meeting of the company shall be given to—</w:t>
      </w:r>
    </w:p>
    <w:p w:rsidR="00DD32D0" w:rsidRDefault="00DD32D0" w:rsidP="007C70E0">
      <w:pPr>
        <w:pStyle w:val="ListParagraph"/>
        <w:numPr>
          <w:ilvl w:val="0"/>
          <w:numId w:val="32"/>
        </w:numPr>
        <w:autoSpaceDE w:val="0"/>
        <w:autoSpaceDN w:val="0"/>
        <w:adjustRightInd w:val="0"/>
        <w:spacing w:after="0" w:line="240" w:lineRule="auto"/>
        <w:ind w:left="1620" w:hanging="450"/>
        <w:jc w:val="both"/>
        <w:rPr>
          <w:rFonts w:ascii="Maiandra GD" w:hAnsi="Maiandra GD"/>
          <w:color w:val="2F2B20" w:themeColor="text1"/>
          <w:sz w:val="23"/>
          <w:szCs w:val="23"/>
        </w:rPr>
      </w:pPr>
      <w:r w:rsidRPr="00DD32D0">
        <w:rPr>
          <w:rFonts w:ascii="Maiandra GD" w:hAnsi="Maiandra GD"/>
          <w:color w:val="2F2B20" w:themeColor="text1"/>
          <w:sz w:val="23"/>
          <w:szCs w:val="23"/>
        </w:rPr>
        <w:t>Every member of the company</w:t>
      </w:r>
    </w:p>
    <w:p w:rsidR="00DD32D0" w:rsidRPr="00DD32D0" w:rsidRDefault="00DD32D0" w:rsidP="007C70E0">
      <w:pPr>
        <w:pStyle w:val="ListParagraph"/>
        <w:numPr>
          <w:ilvl w:val="0"/>
          <w:numId w:val="32"/>
        </w:numPr>
        <w:autoSpaceDE w:val="0"/>
        <w:autoSpaceDN w:val="0"/>
        <w:adjustRightInd w:val="0"/>
        <w:spacing w:after="0" w:line="240" w:lineRule="auto"/>
        <w:ind w:left="1620" w:hanging="450"/>
        <w:jc w:val="both"/>
        <w:rPr>
          <w:rFonts w:ascii="Maiandra GD" w:hAnsi="Maiandra GD"/>
          <w:color w:val="2F2B20" w:themeColor="text1"/>
          <w:sz w:val="23"/>
          <w:szCs w:val="23"/>
        </w:rPr>
      </w:pPr>
      <w:r w:rsidRPr="00DD32D0">
        <w:rPr>
          <w:rFonts w:ascii="Maiandra GD" w:hAnsi="Maiandra GD"/>
          <w:color w:val="2F2B20" w:themeColor="text1"/>
          <w:sz w:val="23"/>
          <w:szCs w:val="23"/>
        </w:rPr>
        <w:t>The auditor or auditors of the company; and</w:t>
      </w:r>
    </w:p>
    <w:p w:rsidR="005F228F" w:rsidRDefault="00DD32D0" w:rsidP="005F228F">
      <w:pPr>
        <w:pStyle w:val="ListParagraph"/>
        <w:autoSpaceDE w:val="0"/>
        <w:autoSpaceDN w:val="0"/>
        <w:adjustRightInd w:val="0"/>
        <w:spacing w:after="0" w:line="240" w:lineRule="auto"/>
        <w:ind w:left="1620" w:hanging="450"/>
        <w:jc w:val="both"/>
        <w:rPr>
          <w:rFonts w:ascii="Maiandra GD" w:hAnsi="Maiandra GD"/>
          <w:color w:val="2F2B20" w:themeColor="text1"/>
          <w:sz w:val="23"/>
          <w:szCs w:val="23"/>
        </w:rPr>
      </w:pPr>
      <w:r w:rsidRPr="00DD32D0">
        <w:rPr>
          <w:rFonts w:ascii="Maiandra GD" w:hAnsi="Maiandra GD"/>
          <w:color w:val="2F2B20" w:themeColor="text1"/>
          <w:sz w:val="23"/>
          <w:szCs w:val="23"/>
        </w:rPr>
        <w:t>(c) Every director of the company</w:t>
      </w:r>
    </w:p>
    <w:p w:rsidR="005F228F" w:rsidRDefault="005F228F" w:rsidP="005F228F">
      <w:pPr>
        <w:autoSpaceDE w:val="0"/>
        <w:autoSpaceDN w:val="0"/>
        <w:adjustRightInd w:val="0"/>
        <w:spacing w:after="0" w:line="240" w:lineRule="auto"/>
        <w:jc w:val="both"/>
        <w:rPr>
          <w:rFonts w:ascii="Maiandra GD" w:hAnsi="Maiandra GD"/>
          <w:color w:val="2F2B20" w:themeColor="text1"/>
          <w:sz w:val="23"/>
          <w:szCs w:val="23"/>
        </w:rPr>
      </w:pPr>
    </w:p>
    <w:p w:rsidR="005F228F" w:rsidRDefault="005F228F" w:rsidP="005F228F">
      <w:pPr>
        <w:autoSpaceDE w:val="0"/>
        <w:autoSpaceDN w:val="0"/>
        <w:adjustRightInd w:val="0"/>
        <w:spacing w:after="0" w:line="240" w:lineRule="auto"/>
        <w:rPr>
          <w:rFonts w:ascii="Tahoma" w:hAnsi="Tahoma" w:cs="Tahoma"/>
        </w:rPr>
      </w:pPr>
      <w:r>
        <w:rPr>
          <w:rFonts w:ascii="Maiandra GD" w:hAnsi="Maiandra GD" w:cstheme="minorHAnsi"/>
          <w:bCs/>
          <w:color w:val="48534E" w:themeColor="accent4" w:themeShade="80"/>
          <w:sz w:val="23"/>
          <w:szCs w:val="23"/>
          <w:u w:val="single"/>
        </w:rPr>
        <w:t>Quorum of</w:t>
      </w:r>
      <w:r w:rsidRPr="00891FA3">
        <w:rPr>
          <w:rFonts w:ascii="Maiandra GD" w:hAnsi="Maiandra GD" w:cstheme="minorHAnsi"/>
          <w:bCs/>
          <w:color w:val="48534E" w:themeColor="accent4" w:themeShade="80"/>
          <w:sz w:val="23"/>
          <w:szCs w:val="23"/>
          <w:u w:val="single"/>
        </w:rPr>
        <w:t xml:space="preserve"> Annual General Meeting:</w:t>
      </w:r>
    </w:p>
    <w:p w:rsidR="005F228F" w:rsidRDefault="005F228F" w:rsidP="005F228F">
      <w:pPr>
        <w:autoSpaceDE w:val="0"/>
        <w:autoSpaceDN w:val="0"/>
        <w:adjustRightInd w:val="0"/>
        <w:spacing w:after="0" w:line="240" w:lineRule="auto"/>
        <w:rPr>
          <w:rFonts w:ascii="Maiandra GD" w:hAnsi="Maiandra GD"/>
          <w:color w:val="2F2B20" w:themeColor="text1"/>
          <w:sz w:val="23"/>
          <w:szCs w:val="23"/>
        </w:rPr>
      </w:pPr>
      <w:r w:rsidRPr="005F228F">
        <w:rPr>
          <w:rFonts w:ascii="Maiandra GD" w:hAnsi="Maiandra GD"/>
          <w:color w:val="2F2B20" w:themeColor="text1"/>
          <w:sz w:val="23"/>
          <w:szCs w:val="23"/>
        </w:rPr>
        <w:t xml:space="preserve">Two members personally present, shall be </w:t>
      </w:r>
      <w:proofErr w:type="spellStart"/>
      <w:r w:rsidRPr="005F228F">
        <w:rPr>
          <w:rFonts w:ascii="Maiandra GD" w:hAnsi="Maiandra GD"/>
          <w:color w:val="2F2B20" w:themeColor="text1"/>
          <w:sz w:val="23"/>
          <w:szCs w:val="23"/>
        </w:rPr>
        <w:t>theQuorum</w:t>
      </w:r>
      <w:proofErr w:type="spellEnd"/>
      <w:r w:rsidRPr="005F228F">
        <w:rPr>
          <w:rFonts w:ascii="Maiandra GD" w:hAnsi="Maiandra GD"/>
          <w:color w:val="2F2B20" w:themeColor="text1"/>
          <w:sz w:val="23"/>
          <w:szCs w:val="23"/>
        </w:rPr>
        <w:t xml:space="preserve"> for a meeting of the company</w:t>
      </w:r>
      <w:r>
        <w:rPr>
          <w:rFonts w:ascii="Maiandra GD" w:hAnsi="Maiandra GD"/>
          <w:color w:val="2F2B20" w:themeColor="text1"/>
          <w:sz w:val="23"/>
          <w:szCs w:val="23"/>
        </w:rPr>
        <w:t>.</w:t>
      </w:r>
    </w:p>
    <w:p w:rsidR="005F228F" w:rsidRDefault="005F228F" w:rsidP="005F228F">
      <w:pPr>
        <w:autoSpaceDE w:val="0"/>
        <w:autoSpaceDN w:val="0"/>
        <w:adjustRightInd w:val="0"/>
        <w:spacing w:after="0" w:line="240" w:lineRule="auto"/>
        <w:rPr>
          <w:rFonts w:ascii="Maiandra GD" w:hAnsi="Maiandra GD"/>
          <w:color w:val="2F2B20" w:themeColor="text1"/>
          <w:sz w:val="23"/>
          <w:szCs w:val="23"/>
        </w:rPr>
      </w:pPr>
    </w:p>
    <w:p w:rsidR="00744557" w:rsidRPr="00800649" w:rsidRDefault="00744557" w:rsidP="00744557">
      <w:pPr>
        <w:autoSpaceDE w:val="0"/>
        <w:autoSpaceDN w:val="0"/>
        <w:adjustRightInd w:val="0"/>
        <w:spacing w:after="0" w:line="240" w:lineRule="auto"/>
        <w:rPr>
          <w:rFonts w:ascii="Maiandra GD" w:hAnsi="Maiandra GD"/>
          <w:color w:val="2F2B20" w:themeColor="text1"/>
          <w:sz w:val="23"/>
          <w:szCs w:val="23"/>
        </w:rPr>
      </w:pPr>
      <w:r>
        <w:rPr>
          <w:rFonts w:ascii="Maiandra GD" w:hAnsi="Maiandra GD" w:cstheme="minorHAnsi"/>
          <w:bCs/>
          <w:color w:val="48534E" w:themeColor="accent4" w:themeShade="80"/>
          <w:sz w:val="23"/>
          <w:szCs w:val="23"/>
          <w:u w:val="single"/>
        </w:rPr>
        <w:t xml:space="preserve">Place </w:t>
      </w:r>
      <w:proofErr w:type="spellStart"/>
      <w:r>
        <w:rPr>
          <w:rFonts w:ascii="Maiandra GD" w:hAnsi="Maiandra GD" w:cstheme="minorHAnsi"/>
          <w:bCs/>
          <w:color w:val="48534E" w:themeColor="accent4" w:themeShade="80"/>
          <w:sz w:val="23"/>
          <w:szCs w:val="23"/>
          <w:u w:val="single"/>
        </w:rPr>
        <w:t>of</w:t>
      </w:r>
      <w:r w:rsidR="00800649" w:rsidRPr="00800649">
        <w:rPr>
          <w:rFonts w:ascii="Maiandra GD" w:hAnsi="Maiandra GD" w:cstheme="minorHAnsi"/>
          <w:bCs/>
          <w:i/>
          <w:color w:val="48534E" w:themeColor="accent4" w:themeShade="80"/>
          <w:sz w:val="23"/>
          <w:szCs w:val="23"/>
          <w:u w:val="single"/>
        </w:rPr>
        <w:t>ANNUAL</w:t>
      </w:r>
      <w:r w:rsidRPr="00891FA3">
        <w:rPr>
          <w:rFonts w:ascii="Maiandra GD" w:hAnsi="Maiandra GD" w:cstheme="minorHAnsi"/>
          <w:bCs/>
          <w:color w:val="48534E" w:themeColor="accent4" w:themeShade="80"/>
          <w:sz w:val="23"/>
          <w:szCs w:val="23"/>
          <w:u w:val="single"/>
        </w:rPr>
        <w:t>General</w:t>
      </w:r>
      <w:proofErr w:type="spellEnd"/>
      <w:r w:rsidRPr="00891FA3">
        <w:rPr>
          <w:rFonts w:ascii="Maiandra GD" w:hAnsi="Maiandra GD" w:cstheme="minorHAnsi"/>
          <w:bCs/>
          <w:color w:val="48534E" w:themeColor="accent4" w:themeShade="80"/>
          <w:sz w:val="23"/>
          <w:szCs w:val="23"/>
          <w:u w:val="single"/>
        </w:rPr>
        <w:t xml:space="preserve"> Meeting:</w:t>
      </w:r>
    </w:p>
    <w:p w:rsidR="00800649" w:rsidRPr="00800649" w:rsidRDefault="00800649" w:rsidP="00744557">
      <w:pPr>
        <w:autoSpaceDE w:val="0"/>
        <w:autoSpaceDN w:val="0"/>
        <w:adjustRightInd w:val="0"/>
        <w:spacing w:after="0" w:line="240" w:lineRule="auto"/>
        <w:rPr>
          <w:rFonts w:ascii="Maiandra GD" w:hAnsi="Maiandra GD"/>
          <w:color w:val="2F2B20" w:themeColor="text1"/>
          <w:sz w:val="23"/>
          <w:szCs w:val="23"/>
        </w:rPr>
      </w:pPr>
      <w:r w:rsidRPr="00800649">
        <w:rPr>
          <w:rFonts w:ascii="Maiandra GD" w:hAnsi="Maiandra GD"/>
          <w:color w:val="2F2B20" w:themeColor="text1"/>
          <w:sz w:val="23"/>
          <w:szCs w:val="23"/>
        </w:rPr>
        <w:t>As per Section 96</w:t>
      </w:r>
      <w:r>
        <w:rPr>
          <w:rFonts w:ascii="Maiandra GD" w:hAnsi="Maiandra GD"/>
          <w:color w:val="2F2B20" w:themeColor="text1"/>
          <w:sz w:val="23"/>
          <w:szCs w:val="23"/>
        </w:rPr>
        <w:t>(2)</w:t>
      </w:r>
      <w:r w:rsidRPr="00800649">
        <w:rPr>
          <w:rFonts w:ascii="Maiandra GD" w:hAnsi="Maiandra GD"/>
          <w:color w:val="2F2B20" w:themeColor="text1"/>
          <w:sz w:val="23"/>
          <w:szCs w:val="23"/>
        </w:rPr>
        <w:t xml:space="preserve"> AGM can be held at registered office of the Company or any other place in the City, Town &amp; Village where registered office of the Company is situated.</w:t>
      </w:r>
    </w:p>
    <w:p w:rsidR="00744557" w:rsidRPr="00800649" w:rsidRDefault="00744557" w:rsidP="00744557">
      <w:pPr>
        <w:autoSpaceDE w:val="0"/>
        <w:autoSpaceDN w:val="0"/>
        <w:adjustRightInd w:val="0"/>
        <w:spacing w:after="0" w:line="240" w:lineRule="auto"/>
        <w:rPr>
          <w:rFonts w:ascii="Maiandra GD" w:hAnsi="Maiandra GD"/>
          <w:color w:val="2F2B20" w:themeColor="text1"/>
          <w:sz w:val="23"/>
          <w:szCs w:val="23"/>
        </w:rPr>
      </w:pPr>
    </w:p>
    <w:p w:rsidR="00800649" w:rsidRDefault="00800649" w:rsidP="00800649">
      <w:pPr>
        <w:autoSpaceDE w:val="0"/>
        <w:autoSpaceDN w:val="0"/>
        <w:adjustRightInd w:val="0"/>
        <w:spacing w:after="0" w:line="240" w:lineRule="auto"/>
        <w:rPr>
          <w:rFonts w:ascii="Tahoma" w:hAnsi="Tahoma" w:cs="Tahoma"/>
        </w:rPr>
      </w:pPr>
      <w:r>
        <w:rPr>
          <w:rFonts w:ascii="Maiandra GD" w:hAnsi="Maiandra GD" w:cstheme="minorHAnsi"/>
          <w:bCs/>
          <w:color w:val="48534E" w:themeColor="accent4" w:themeShade="80"/>
          <w:sz w:val="23"/>
          <w:szCs w:val="23"/>
          <w:u w:val="single"/>
        </w:rPr>
        <w:t xml:space="preserve">Place </w:t>
      </w:r>
      <w:proofErr w:type="spellStart"/>
      <w:r>
        <w:rPr>
          <w:rFonts w:ascii="Maiandra GD" w:hAnsi="Maiandra GD" w:cstheme="minorHAnsi"/>
          <w:bCs/>
          <w:color w:val="48534E" w:themeColor="accent4" w:themeShade="80"/>
          <w:sz w:val="23"/>
          <w:szCs w:val="23"/>
          <w:u w:val="single"/>
        </w:rPr>
        <w:t>of</w:t>
      </w:r>
      <w:r w:rsidRPr="00800649">
        <w:rPr>
          <w:rFonts w:ascii="Maiandra GD" w:hAnsi="Maiandra GD" w:cstheme="minorHAnsi"/>
          <w:bCs/>
          <w:i/>
          <w:color w:val="48534E" w:themeColor="accent4" w:themeShade="80"/>
          <w:sz w:val="23"/>
          <w:szCs w:val="23"/>
          <w:u w:val="single"/>
        </w:rPr>
        <w:t>EXTRA</w:t>
      </w:r>
      <w:proofErr w:type="spellEnd"/>
      <w:r w:rsidRPr="00800649">
        <w:rPr>
          <w:rFonts w:ascii="Maiandra GD" w:hAnsi="Maiandra GD" w:cstheme="minorHAnsi"/>
          <w:bCs/>
          <w:i/>
          <w:color w:val="48534E" w:themeColor="accent4" w:themeShade="80"/>
          <w:sz w:val="23"/>
          <w:szCs w:val="23"/>
          <w:u w:val="single"/>
        </w:rPr>
        <w:t xml:space="preserve"> </w:t>
      </w:r>
      <w:proofErr w:type="spellStart"/>
      <w:r w:rsidRPr="00800649">
        <w:rPr>
          <w:rFonts w:ascii="Maiandra GD" w:hAnsi="Maiandra GD" w:cstheme="minorHAnsi"/>
          <w:bCs/>
          <w:i/>
          <w:color w:val="48534E" w:themeColor="accent4" w:themeShade="80"/>
          <w:sz w:val="23"/>
          <w:szCs w:val="23"/>
          <w:u w:val="single"/>
        </w:rPr>
        <w:t>ORDINARY</w:t>
      </w:r>
      <w:r w:rsidRPr="00891FA3">
        <w:rPr>
          <w:rFonts w:ascii="Maiandra GD" w:hAnsi="Maiandra GD" w:cstheme="minorHAnsi"/>
          <w:bCs/>
          <w:color w:val="48534E" w:themeColor="accent4" w:themeShade="80"/>
          <w:sz w:val="23"/>
          <w:szCs w:val="23"/>
          <w:u w:val="single"/>
        </w:rPr>
        <w:t>General</w:t>
      </w:r>
      <w:proofErr w:type="spellEnd"/>
      <w:r w:rsidRPr="00891FA3">
        <w:rPr>
          <w:rFonts w:ascii="Maiandra GD" w:hAnsi="Maiandra GD" w:cstheme="minorHAnsi"/>
          <w:bCs/>
          <w:color w:val="48534E" w:themeColor="accent4" w:themeShade="80"/>
          <w:sz w:val="23"/>
          <w:szCs w:val="23"/>
          <w:u w:val="single"/>
        </w:rPr>
        <w:t xml:space="preserve"> Meeting:</w:t>
      </w:r>
    </w:p>
    <w:p w:rsidR="00800649" w:rsidRPr="00800649" w:rsidRDefault="00800649" w:rsidP="00800649">
      <w:pPr>
        <w:autoSpaceDE w:val="0"/>
        <w:autoSpaceDN w:val="0"/>
        <w:adjustRightInd w:val="0"/>
        <w:spacing w:after="0" w:line="240" w:lineRule="auto"/>
        <w:rPr>
          <w:rFonts w:ascii="Maiandra GD" w:hAnsi="Maiandra GD"/>
          <w:color w:val="2F2B20" w:themeColor="text1"/>
          <w:sz w:val="23"/>
          <w:szCs w:val="23"/>
        </w:rPr>
      </w:pPr>
    </w:p>
    <w:p w:rsidR="00800649" w:rsidRDefault="00F26766" w:rsidP="00800649">
      <w:pPr>
        <w:autoSpaceDE w:val="0"/>
        <w:autoSpaceDN w:val="0"/>
        <w:adjustRightInd w:val="0"/>
        <w:spacing w:after="0" w:line="240" w:lineRule="auto"/>
        <w:rPr>
          <w:rFonts w:ascii="Maiandra GD" w:hAnsi="Maiandra GD"/>
          <w:color w:val="2F2B20" w:themeColor="text1"/>
          <w:sz w:val="23"/>
          <w:szCs w:val="23"/>
        </w:rPr>
      </w:pPr>
      <w:r>
        <w:rPr>
          <w:rFonts w:ascii="Maiandra GD" w:hAnsi="Maiandra GD"/>
          <w:color w:val="2F2B20" w:themeColor="text1"/>
          <w:sz w:val="23"/>
          <w:szCs w:val="23"/>
        </w:rPr>
        <w:t>If Notice of EGM sent through electronic mode then EGM can be held anywhere in INDIA</w:t>
      </w:r>
      <w:r w:rsidR="00800649">
        <w:rPr>
          <w:rFonts w:ascii="Maiandra GD" w:hAnsi="Maiandra GD"/>
          <w:color w:val="2F2B20" w:themeColor="text1"/>
          <w:sz w:val="23"/>
          <w:szCs w:val="23"/>
        </w:rPr>
        <w:t>.</w:t>
      </w:r>
    </w:p>
    <w:p w:rsidR="00F26766" w:rsidRDefault="00F26766" w:rsidP="00F26766">
      <w:pPr>
        <w:autoSpaceDE w:val="0"/>
        <w:autoSpaceDN w:val="0"/>
        <w:adjustRightInd w:val="0"/>
        <w:spacing w:after="0" w:line="240" w:lineRule="auto"/>
        <w:rPr>
          <w:rFonts w:ascii="Maiandra GD" w:hAnsi="Maiandra GD"/>
          <w:color w:val="2F2B20" w:themeColor="text1"/>
          <w:sz w:val="23"/>
          <w:szCs w:val="23"/>
        </w:rPr>
      </w:pPr>
      <w:r>
        <w:rPr>
          <w:rFonts w:ascii="Maiandra GD" w:hAnsi="Maiandra GD"/>
          <w:color w:val="2F2B20" w:themeColor="text1"/>
          <w:sz w:val="23"/>
          <w:szCs w:val="23"/>
        </w:rPr>
        <w:t>If Notice of EGM sent through other than electronic mode then EGM can be held anywhere in WORLD.</w:t>
      </w:r>
    </w:p>
    <w:p w:rsidR="00800649" w:rsidRPr="00800649" w:rsidRDefault="00800649" w:rsidP="00800649">
      <w:pPr>
        <w:autoSpaceDE w:val="0"/>
        <w:autoSpaceDN w:val="0"/>
        <w:adjustRightInd w:val="0"/>
        <w:spacing w:after="0" w:line="240" w:lineRule="auto"/>
        <w:rPr>
          <w:rFonts w:ascii="Maiandra GD" w:hAnsi="Maiandra GD"/>
          <w:color w:val="2F2B20" w:themeColor="text1"/>
          <w:sz w:val="23"/>
          <w:szCs w:val="23"/>
        </w:rPr>
      </w:pPr>
    </w:p>
    <w:p w:rsidR="00800649" w:rsidRPr="00D243C9" w:rsidRDefault="00800649" w:rsidP="00800649">
      <w:pPr>
        <w:spacing w:after="0"/>
        <w:rPr>
          <w:rFonts w:ascii="Maiandra GD" w:eastAsiaTheme="minorHAnsi" w:hAnsi="Maiandra GD"/>
          <w:sz w:val="23"/>
          <w:szCs w:val="23"/>
        </w:rPr>
      </w:pPr>
      <w:r w:rsidRPr="00D243C9">
        <w:rPr>
          <w:rFonts w:ascii="Maiandra GD" w:eastAsiaTheme="minorHAnsi" w:hAnsi="Maiandra GD"/>
          <w:sz w:val="23"/>
          <w:szCs w:val="23"/>
        </w:rPr>
        <w:t>__________________</w:t>
      </w:r>
    </w:p>
    <w:p w:rsidR="00800649" w:rsidRDefault="00800649" w:rsidP="00AA2557">
      <w:pPr>
        <w:pStyle w:val="NormalWeb"/>
        <w:numPr>
          <w:ilvl w:val="0"/>
          <w:numId w:val="62"/>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Municipal Department of Company Affairs have recognized this contingency and have advised vide circular Letter No. 1/1/80-CLV and No. 6/159/PT/64, dated 16.02.1981 that a Company can hold its AGM within the postal Limits of the City in which registered office is situated if it is more convenient for its shareholders.</w:t>
      </w:r>
    </w:p>
    <w:p w:rsidR="00800649" w:rsidRPr="00891FA3" w:rsidRDefault="00800649" w:rsidP="005F228F">
      <w:pPr>
        <w:autoSpaceDE w:val="0"/>
        <w:autoSpaceDN w:val="0"/>
        <w:adjustRightInd w:val="0"/>
        <w:spacing w:after="0" w:line="240" w:lineRule="auto"/>
        <w:rPr>
          <w:rFonts w:ascii="Maiandra GD" w:hAnsi="Maiandra GD"/>
          <w:color w:val="2F2B20" w:themeColor="text1"/>
          <w:sz w:val="23"/>
          <w:szCs w:val="23"/>
        </w:rPr>
      </w:pPr>
    </w:p>
    <w:p w:rsidR="00B518B6" w:rsidRPr="008D48F8" w:rsidRDefault="00B518B6" w:rsidP="00B518B6">
      <w:pPr>
        <w:pStyle w:val="ListParagraph"/>
        <w:numPr>
          <w:ilvl w:val="0"/>
          <w:numId w:val="7"/>
        </w:numPr>
        <w:autoSpaceDE w:val="0"/>
        <w:autoSpaceDN w:val="0"/>
        <w:adjustRightInd w:val="0"/>
        <w:spacing w:after="0" w:line="240" w:lineRule="auto"/>
        <w:ind w:left="0"/>
        <w:jc w:val="both"/>
        <w:rPr>
          <w:rFonts w:ascii="Maiandra GD" w:hAnsi="Maiandra GD"/>
          <w:color w:val="2F2B20" w:themeColor="text1"/>
          <w:sz w:val="23"/>
          <w:szCs w:val="23"/>
        </w:rPr>
      </w:pPr>
      <w:r w:rsidRPr="008D48F8">
        <w:rPr>
          <w:rFonts w:ascii="Hobo Std" w:hAnsi="Hobo Std" w:cs="Andalus"/>
          <w:color w:val="48534E" w:themeColor="accent4" w:themeShade="80"/>
          <w:sz w:val="30"/>
          <w:szCs w:val="30"/>
          <w:u w:val="single"/>
        </w:rPr>
        <w:t>D</w:t>
      </w:r>
      <w:r w:rsidRPr="008D48F8">
        <w:rPr>
          <w:rFonts w:ascii="Hobo Std" w:hAnsi="Hobo Std" w:cs="Andalus"/>
          <w:color w:val="48534E" w:themeColor="accent4" w:themeShade="80"/>
          <w:sz w:val="23"/>
          <w:szCs w:val="23"/>
          <w:u w:val="single"/>
        </w:rPr>
        <w:t>IVIDEND</w:t>
      </w:r>
      <w:r w:rsidRPr="008D48F8">
        <w:rPr>
          <w:rFonts w:ascii="Hobo Std" w:hAnsi="Hobo Std" w:cs="Andalus"/>
          <w:color w:val="48534E" w:themeColor="accent4" w:themeShade="80"/>
          <w:sz w:val="30"/>
          <w:szCs w:val="30"/>
          <w:u w:val="single"/>
        </w:rPr>
        <w:t xml:space="preserve"> (</w:t>
      </w:r>
      <w:r w:rsidRPr="008D48F8">
        <w:rPr>
          <w:rFonts w:ascii="Hobo Std" w:hAnsi="Hobo Std" w:cs="Andalus"/>
          <w:color w:val="48534E" w:themeColor="accent4" w:themeShade="80"/>
          <w:sz w:val="23"/>
          <w:szCs w:val="23"/>
          <w:u w:val="single"/>
        </w:rPr>
        <w:t>SECTION 123</w:t>
      </w:r>
      <w:r w:rsidRPr="008D48F8">
        <w:rPr>
          <w:rFonts w:ascii="Hobo Std" w:hAnsi="Hobo Std" w:cs="Andalus"/>
          <w:color w:val="48534E" w:themeColor="accent4" w:themeShade="80"/>
          <w:sz w:val="30"/>
          <w:szCs w:val="30"/>
          <w:u w:val="single"/>
        </w:rPr>
        <w:t>)</w:t>
      </w:r>
      <w:r w:rsidR="00D476C7" w:rsidRPr="008D48F8">
        <w:rPr>
          <w:rFonts w:ascii="Hobo Std" w:hAnsi="Hobo Std" w:cs="Andalus"/>
          <w:color w:val="48534E" w:themeColor="accent4" w:themeShade="80"/>
          <w:sz w:val="30"/>
          <w:szCs w:val="30"/>
          <w:u w:val="single"/>
        </w:rPr>
        <w:t>:</w:t>
      </w:r>
      <w:r w:rsidR="00D476C7" w:rsidRPr="008D48F8">
        <w:rPr>
          <w:rFonts w:ascii="Maiandra GD" w:hAnsi="Maiandra GD"/>
          <w:color w:val="2F2B20" w:themeColor="text1"/>
          <w:sz w:val="23"/>
          <w:szCs w:val="23"/>
        </w:rPr>
        <w:t xml:space="preserve"> Dividend</w:t>
      </w:r>
      <w:r w:rsidRPr="008D48F8">
        <w:rPr>
          <w:rFonts w:ascii="Maiandra GD" w:hAnsi="Maiandra GD"/>
          <w:color w:val="2F2B20" w:themeColor="text1"/>
          <w:sz w:val="23"/>
          <w:szCs w:val="23"/>
        </w:rPr>
        <w:t xml:space="preserve"> </w:t>
      </w:r>
      <w:r w:rsidR="00D476C7" w:rsidRPr="008D48F8">
        <w:rPr>
          <w:rFonts w:ascii="Maiandra GD" w:hAnsi="Maiandra GD"/>
          <w:color w:val="2F2B20" w:themeColor="text1"/>
          <w:sz w:val="23"/>
          <w:szCs w:val="23"/>
        </w:rPr>
        <w:t>is</w:t>
      </w:r>
      <w:r w:rsidRPr="008D48F8">
        <w:rPr>
          <w:rFonts w:ascii="Maiandra GD" w:hAnsi="Maiandra GD"/>
          <w:color w:val="2F2B20" w:themeColor="text1"/>
          <w:sz w:val="23"/>
          <w:szCs w:val="23"/>
        </w:rPr>
        <w:t xml:space="preserve"> 2 (Two) type.</w:t>
      </w:r>
    </w:p>
    <w:p w:rsidR="008D48F8" w:rsidRPr="008D48F8" w:rsidRDefault="008D48F8" w:rsidP="00802B19">
      <w:pPr>
        <w:pStyle w:val="NormalWeb"/>
        <w:numPr>
          <w:ilvl w:val="0"/>
          <w:numId w:val="33"/>
        </w:numPr>
        <w:spacing w:line="276" w:lineRule="auto"/>
        <w:ind w:left="450"/>
        <w:jc w:val="both"/>
        <w:rPr>
          <w:rFonts w:ascii="Maiandra GD" w:eastAsiaTheme="minorEastAsia" w:hAnsi="Maiandra GD" w:cs="Andalus"/>
          <w:b/>
          <w:color w:val="679B9A" w:themeColor="accent2" w:themeShade="BF"/>
          <w:sz w:val="23"/>
          <w:szCs w:val="23"/>
          <w:u w:val="single"/>
        </w:rPr>
      </w:pPr>
      <w:r w:rsidRPr="008D48F8">
        <w:rPr>
          <w:rFonts w:ascii="Maiandra GD" w:eastAsiaTheme="minorEastAsia" w:hAnsi="Maiandra GD" w:cstheme="minorHAnsi"/>
          <w:bCs/>
          <w:color w:val="48534E" w:themeColor="accent4" w:themeShade="80"/>
          <w:sz w:val="23"/>
          <w:szCs w:val="23"/>
          <w:u w:val="single"/>
        </w:rPr>
        <w:t>Interim Dividend:</w:t>
      </w:r>
      <w:r w:rsidRPr="008D48F8">
        <w:rPr>
          <w:rFonts w:ascii="Maiandra GD" w:hAnsi="Maiandra GD" w:cs="Andalus"/>
          <w:sz w:val="23"/>
          <w:szCs w:val="23"/>
        </w:rPr>
        <w:t xml:space="preserve"> {As per Clause 81 of Model Articles of Company Limited by shares as Contained in Table-F of Schedule-I of the 2013 Act}</w:t>
      </w:r>
    </w:p>
    <w:p w:rsidR="008D48F8" w:rsidRPr="008D48F8" w:rsidRDefault="008D48F8" w:rsidP="00802B19">
      <w:pPr>
        <w:pStyle w:val="NormalWeb"/>
        <w:numPr>
          <w:ilvl w:val="0"/>
          <w:numId w:val="35"/>
        </w:numPr>
        <w:spacing w:line="276" w:lineRule="auto"/>
        <w:ind w:left="720"/>
        <w:jc w:val="both"/>
        <w:rPr>
          <w:rFonts w:ascii="Maiandra GD" w:eastAsiaTheme="minorEastAsia" w:hAnsi="Maiandra GD" w:cs="Andalus"/>
          <w:sz w:val="23"/>
          <w:szCs w:val="23"/>
        </w:rPr>
      </w:pPr>
      <w:r w:rsidRPr="008D48F8">
        <w:rPr>
          <w:rFonts w:ascii="Maiandra GD" w:eastAsiaTheme="minorEastAsia" w:hAnsi="Maiandra GD" w:cs="Andalus"/>
          <w:sz w:val="23"/>
          <w:szCs w:val="23"/>
        </w:rPr>
        <w:t>Interim dividend can only be declared by board of Directors.</w:t>
      </w:r>
    </w:p>
    <w:p w:rsidR="008D48F8" w:rsidRPr="008D48F8" w:rsidRDefault="008D48F8" w:rsidP="00802B19">
      <w:pPr>
        <w:pStyle w:val="NormalWeb"/>
        <w:numPr>
          <w:ilvl w:val="0"/>
          <w:numId w:val="35"/>
        </w:numPr>
        <w:spacing w:after="0" w:line="276" w:lineRule="auto"/>
        <w:ind w:left="720"/>
        <w:jc w:val="both"/>
        <w:rPr>
          <w:rFonts w:ascii="Maiandra GD" w:hAnsi="Maiandra GD" w:cs="Andalus"/>
          <w:sz w:val="23"/>
          <w:szCs w:val="23"/>
        </w:rPr>
      </w:pPr>
      <w:r w:rsidRPr="008D48F8">
        <w:rPr>
          <w:rFonts w:ascii="Maiandra GD" w:eastAsiaTheme="minorEastAsia" w:hAnsi="Maiandra GD" w:cs="Andalus"/>
          <w:sz w:val="23"/>
          <w:szCs w:val="23"/>
        </w:rPr>
        <w:t>Generally paid in the middle of the year if Board of directors fined that profitability of the company.</w:t>
      </w:r>
    </w:p>
    <w:p w:rsidR="008D48F8" w:rsidRPr="008D48F8" w:rsidRDefault="008D48F8" w:rsidP="00802B19">
      <w:pPr>
        <w:pStyle w:val="NormalWeb"/>
        <w:numPr>
          <w:ilvl w:val="0"/>
          <w:numId w:val="35"/>
        </w:numPr>
        <w:spacing w:after="0" w:line="276" w:lineRule="auto"/>
        <w:ind w:left="720"/>
        <w:jc w:val="both"/>
        <w:rPr>
          <w:rFonts w:ascii="Maiandra GD" w:hAnsi="Maiandra GD" w:cs="Andalus"/>
          <w:sz w:val="23"/>
          <w:szCs w:val="23"/>
        </w:rPr>
      </w:pPr>
      <w:r w:rsidRPr="008D48F8">
        <w:rPr>
          <w:rFonts w:ascii="Maiandra GD" w:eastAsiaTheme="minorEastAsia" w:hAnsi="Maiandra GD" w:cs="Andalus"/>
          <w:sz w:val="23"/>
          <w:szCs w:val="23"/>
        </w:rPr>
        <w:t>Board of Directors can declare dividend out of surplus in profit and loss account at the beginning of the year or profit during the year.</w:t>
      </w:r>
    </w:p>
    <w:p w:rsidR="008D48F8" w:rsidRPr="008D48F8" w:rsidRDefault="008D48F8" w:rsidP="00802B19">
      <w:pPr>
        <w:pStyle w:val="ListParagraph"/>
        <w:numPr>
          <w:ilvl w:val="0"/>
          <w:numId w:val="33"/>
        </w:numPr>
        <w:spacing w:after="0"/>
        <w:ind w:left="450"/>
        <w:jc w:val="both"/>
        <w:rPr>
          <w:rFonts w:ascii="Maiandra GD" w:hAnsi="Maiandra GD" w:cs="Andalus"/>
          <w:sz w:val="23"/>
          <w:szCs w:val="23"/>
        </w:rPr>
      </w:pPr>
      <w:r w:rsidRPr="008D48F8">
        <w:rPr>
          <w:rFonts w:ascii="Maiandra GD" w:hAnsi="Maiandra GD" w:cstheme="minorHAnsi"/>
          <w:bCs/>
          <w:color w:val="48534E" w:themeColor="accent4" w:themeShade="80"/>
          <w:sz w:val="23"/>
          <w:szCs w:val="23"/>
          <w:u w:val="single"/>
        </w:rPr>
        <w:t>Final Dividend:</w:t>
      </w:r>
      <w:r w:rsidRPr="008D48F8">
        <w:rPr>
          <w:rFonts w:ascii="Maiandra GD" w:hAnsi="Maiandra GD" w:cs="Andalus"/>
          <w:sz w:val="23"/>
          <w:szCs w:val="23"/>
        </w:rPr>
        <w:t xml:space="preserve"> As per Clause 80 of Model Articles of Company Limited by shares as Contained in Table-F of Schedule-I of the 2013 Act} </w:t>
      </w:r>
    </w:p>
    <w:p w:rsidR="008D48F8" w:rsidRPr="008D48F8" w:rsidRDefault="008D48F8" w:rsidP="00802B19">
      <w:pPr>
        <w:pStyle w:val="ListParagraph"/>
        <w:numPr>
          <w:ilvl w:val="0"/>
          <w:numId w:val="36"/>
        </w:numPr>
        <w:spacing w:after="0"/>
        <w:ind w:left="720"/>
        <w:jc w:val="both"/>
        <w:rPr>
          <w:rFonts w:ascii="Maiandra GD" w:hAnsi="Maiandra GD" w:cs="Andalus"/>
          <w:sz w:val="23"/>
          <w:szCs w:val="23"/>
          <w:u w:val="single"/>
        </w:rPr>
      </w:pPr>
      <w:r w:rsidRPr="008D48F8">
        <w:rPr>
          <w:rFonts w:ascii="Maiandra GD" w:hAnsi="Maiandra GD" w:cs="Andalus"/>
          <w:sz w:val="23"/>
          <w:szCs w:val="23"/>
        </w:rPr>
        <w:t>Company in Board Meeting may decide the amount of dividend which they want to recommend in General Meeting.</w:t>
      </w:r>
    </w:p>
    <w:p w:rsidR="008D48F8" w:rsidRPr="008D48F8" w:rsidRDefault="008D48F8" w:rsidP="00802B19">
      <w:pPr>
        <w:pStyle w:val="ListParagraph"/>
        <w:numPr>
          <w:ilvl w:val="0"/>
          <w:numId w:val="36"/>
        </w:numPr>
        <w:spacing w:after="0"/>
        <w:ind w:left="720"/>
        <w:jc w:val="both"/>
        <w:rPr>
          <w:rFonts w:ascii="Maiandra GD" w:hAnsi="Maiandra GD" w:cs="Andalus"/>
          <w:sz w:val="23"/>
          <w:szCs w:val="23"/>
          <w:u w:val="single"/>
        </w:rPr>
      </w:pPr>
      <w:r w:rsidRPr="008D48F8">
        <w:rPr>
          <w:rFonts w:ascii="Maiandra GD" w:hAnsi="Maiandra GD" w:cs="Andalus"/>
          <w:sz w:val="23"/>
          <w:szCs w:val="23"/>
        </w:rPr>
        <w:t>Company will mention the resolution for Dividend in the Notice of General Meeting.</w:t>
      </w:r>
    </w:p>
    <w:p w:rsidR="008D48F8" w:rsidRPr="008D48F8" w:rsidRDefault="008D48F8" w:rsidP="00802B19">
      <w:pPr>
        <w:pStyle w:val="ListParagraph"/>
        <w:numPr>
          <w:ilvl w:val="0"/>
          <w:numId w:val="36"/>
        </w:numPr>
        <w:spacing w:after="0"/>
        <w:ind w:left="720"/>
        <w:jc w:val="both"/>
        <w:rPr>
          <w:rFonts w:ascii="Maiandra GD" w:hAnsi="Maiandra GD" w:cs="Andalus"/>
          <w:sz w:val="23"/>
          <w:szCs w:val="23"/>
          <w:u w:val="single"/>
        </w:rPr>
      </w:pPr>
      <w:r w:rsidRPr="008D48F8">
        <w:rPr>
          <w:rFonts w:ascii="Maiandra GD" w:hAnsi="Maiandra GD" w:cs="Andalus"/>
          <w:sz w:val="23"/>
          <w:szCs w:val="23"/>
        </w:rPr>
        <w:t>Company will hold the General Meeting:</w:t>
      </w:r>
    </w:p>
    <w:p w:rsidR="008D48F8" w:rsidRPr="008D48F8" w:rsidRDefault="008D48F8" w:rsidP="00802B19">
      <w:pPr>
        <w:pStyle w:val="ListParagraph"/>
        <w:numPr>
          <w:ilvl w:val="0"/>
          <w:numId w:val="37"/>
        </w:numPr>
        <w:spacing w:after="0"/>
        <w:ind w:left="1620"/>
        <w:jc w:val="both"/>
        <w:rPr>
          <w:rFonts w:ascii="Maiandra GD" w:hAnsi="Maiandra GD" w:cs="Andalus"/>
          <w:sz w:val="23"/>
          <w:szCs w:val="23"/>
          <w:u w:val="single"/>
        </w:rPr>
      </w:pPr>
      <w:r w:rsidRPr="008D48F8">
        <w:rPr>
          <w:rFonts w:ascii="Maiandra GD" w:hAnsi="Maiandra GD" w:cs="Andalus"/>
          <w:sz w:val="23"/>
          <w:szCs w:val="23"/>
        </w:rPr>
        <w:t>Declaration of Dividend is Ordinary Business.</w:t>
      </w:r>
    </w:p>
    <w:p w:rsidR="008D48F8" w:rsidRPr="008D48F8" w:rsidRDefault="008D48F8" w:rsidP="00802B19">
      <w:pPr>
        <w:pStyle w:val="ListParagraph"/>
        <w:numPr>
          <w:ilvl w:val="0"/>
          <w:numId w:val="37"/>
        </w:numPr>
        <w:spacing w:after="0"/>
        <w:ind w:left="1620"/>
        <w:jc w:val="both"/>
        <w:rPr>
          <w:rFonts w:ascii="Maiandra GD" w:hAnsi="Maiandra GD" w:cs="Andalus"/>
          <w:sz w:val="23"/>
          <w:szCs w:val="23"/>
          <w:u w:val="single"/>
        </w:rPr>
      </w:pPr>
      <w:r w:rsidRPr="008D48F8">
        <w:rPr>
          <w:rFonts w:ascii="Maiandra GD" w:hAnsi="Maiandra GD" w:cs="Andalus"/>
          <w:sz w:val="23"/>
          <w:szCs w:val="23"/>
        </w:rPr>
        <w:t>Ordinary Resolution for declaration of dividend will be passed in the General Meeting.</w:t>
      </w:r>
    </w:p>
    <w:p w:rsidR="008D48F8" w:rsidRDefault="008D48F8" w:rsidP="00802B19">
      <w:pPr>
        <w:pStyle w:val="ListParagraph"/>
        <w:numPr>
          <w:ilvl w:val="0"/>
          <w:numId w:val="34"/>
        </w:numPr>
        <w:spacing w:after="0"/>
        <w:jc w:val="both"/>
        <w:rPr>
          <w:rFonts w:ascii="Maiandra GD" w:hAnsi="Maiandra GD" w:cs="Andalus"/>
          <w:sz w:val="23"/>
          <w:szCs w:val="23"/>
        </w:rPr>
      </w:pPr>
      <w:r w:rsidRPr="008D48F8">
        <w:rPr>
          <w:rFonts w:ascii="Maiandra GD" w:hAnsi="Maiandra GD" w:cs="Andalus"/>
          <w:sz w:val="23"/>
          <w:szCs w:val="23"/>
        </w:rPr>
        <w:t>Once dividend is declared, it must be paid within 30 days.</w:t>
      </w:r>
    </w:p>
    <w:p w:rsidR="00D84C14" w:rsidRPr="008D48F8" w:rsidRDefault="00D84C14" w:rsidP="00802B19">
      <w:pPr>
        <w:pStyle w:val="ListParagraph"/>
        <w:spacing w:after="0"/>
        <w:jc w:val="both"/>
        <w:rPr>
          <w:rFonts w:ascii="Maiandra GD" w:hAnsi="Maiandra GD" w:cs="Andalus"/>
          <w:sz w:val="23"/>
          <w:szCs w:val="23"/>
        </w:rPr>
      </w:pPr>
    </w:p>
    <w:p w:rsidR="00D84C14" w:rsidRDefault="00D84C14" w:rsidP="00D84C14">
      <w:pPr>
        <w:pStyle w:val="ListParagraph"/>
        <w:numPr>
          <w:ilvl w:val="0"/>
          <w:numId w:val="7"/>
        </w:numPr>
        <w:autoSpaceDE w:val="0"/>
        <w:autoSpaceDN w:val="0"/>
        <w:adjustRightInd w:val="0"/>
        <w:spacing w:after="0" w:line="240" w:lineRule="auto"/>
        <w:ind w:left="0"/>
        <w:jc w:val="both"/>
        <w:rPr>
          <w:rFonts w:ascii="Hobo Std" w:hAnsi="Hobo Std"/>
          <w:color w:val="332F23" w:themeColor="text2" w:themeShade="80"/>
          <w:sz w:val="30"/>
          <w:szCs w:val="30"/>
          <w:u w:val="single"/>
        </w:rPr>
      </w:pPr>
      <w:r w:rsidRPr="00D84C14">
        <w:rPr>
          <w:rFonts w:ascii="Hobo Std" w:hAnsi="Hobo Std" w:cs="Andalus"/>
          <w:color w:val="48534E" w:themeColor="accent4" w:themeShade="80"/>
          <w:sz w:val="30"/>
          <w:szCs w:val="30"/>
          <w:u w:val="single"/>
        </w:rPr>
        <w:t>B</w:t>
      </w:r>
      <w:r w:rsidRPr="00D84C14">
        <w:rPr>
          <w:rFonts w:ascii="Hobo Std" w:hAnsi="Hobo Std" w:cs="Andalus"/>
          <w:color w:val="48534E" w:themeColor="accent4" w:themeShade="80"/>
          <w:sz w:val="23"/>
          <w:szCs w:val="23"/>
          <w:u w:val="single"/>
        </w:rPr>
        <w:t>OOKS OF</w:t>
      </w:r>
      <w:r w:rsidRPr="00D84C14">
        <w:rPr>
          <w:rFonts w:ascii="Hobo Std" w:hAnsi="Hobo Std" w:cs="Andalus"/>
          <w:color w:val="48534E" w:themeColor="accent4" w:themeShade="80"/>
          <w:sz w:val="30"/>
          <w:szCs w:val="30"/>
          <w:u w:val="single"/>
        </w:rPr>
        <w:t xml:space="preserve"> A</w:t>
      </w:r>
      <w:r w:rsidRPr="00D84C14">
        <w:rPr>
          <w:rFonts w:ascii="Hobo Std" w:hAnsi="Hobo Std" w:cs="Andalus"/>
          <w:color w:val="48534E" w:themeColor="accent4" w:themeShade="80"/>
          <w:sz w:val="23"/>
          <w:szCs w:val="23"/>
          <w:u w:val="single"/>
        </w:rPr>
        <w:t>CCOUNT TO BE</w:t>
      </w:r>
      <w:r w:rsidRPr="00D84C14">
        <w:rPr>
          <w:rFonts w:ascii="Hobo Std" w:hAnsi="Hobo Std" w:cs="Andalus"/>
          <w:color w:val="48534E" w:themeColor="accent4" w:themeShade="80"/>
          <w:sz w:val="30"/>
          <w:szCs w:val="30"/>
          <w:u w:val="single"/>
        </w:rPr>
        <w:t xml:space="preserve"> K</w:t>
      </w:r>
      <w:r w:rsidRPr="00D84C14">
        <w:rPr>
          <w:rFonts w:ascii="Hobo Std" w:hAnsi="Hobo Std" w:cs="Andalus"/>
          <w:color w:val="48534E" w:themeColor="accent4" w:themeShade="80"/>
          <w:sz w:val="23"/>
          <w:szCs w:val="23"/>
          <w:u w:val="single"/>
        </w:rPr>
        <w:t>EPT</w:t>
      </w:r>
      <w:r w:rsidRPr="001C763B">
        <w:rPr>
          <w:rFonts w:ascii="Hobo Std" w:hAnsi="Hobo Std"/>
          <w:color w:val="332F23" w:themeColor="text2" w:themeShade="80"/>
          <w:sz w:val="30"/>
          <w:szCs w:val="30"/>
          <w:u w:val="single"/>
        </w:rPr>
        <w:t>:</w:t>
      </w:r>
    </w:p>
    <w:p w:rsidR="00D84C14" w:rsidRPr="001C763B" w:rsidRDefault="00D84C14" w:rsidP="00D84C14">
      <w:pPr>
        <w:pStyle w:val="ListParagraph"/>
        <w:autoSpaceDE w:val="0"/>
        <w:autoSpaceDN w:val="0"/>
        <w:adjustRightInd w:val="0"/>
        <w:spacing w:after="0" w:line="240" w:lineRule="auto"/>
        <w:ind w:left="0"/>
        <w:jc w:val="both"/>
        <w:rPr>
          <w:rFonts w:ascii="Hobo Std" w:hAnsi="Hobo Std"/>
          <w:color w:val="332F23" w:themeColor="text2" w:themeShade="80"/>
          <w:sz w:val="30"/>
          <w:szCs w:val="30"/>
          <w:u w:val="single"/>
        </w:rPr>
      </w:pPr>
    </w:p>
    <w:p w:rsidR="00D84C14" w:rsidRPr="00D22437" w:rsidRDefault="00D84C14" w:rsidP="00D84C14">
      <w:pPr>
        <w:rPr>
          <w:rFonts w:ascii="Maiandra GD" w:hAnsi="Maiandra GD"/>
          <w:sz w:val="23"/>
          <w:szCs w:val="23"/>
        </w:rPr>
      </w:pPr>
      <w:r w:rsidRPr="00D22437">
        <w:rPr>
          <w:rFonts w:ascii="Maiandra GD" w:hAnsi="Maiandra GD"/>
          <w:sz w:val="23"/>
          <w:szCs w:val="23"/>
        </w:rPr>
        <w:t xml:space="preserve">Every Company shall prepare and </w:t>
      </w:r>
      <w:r w:rsidRPr="00D22437">
        <w:rPr>
          <w:rFonts w:ascii="Maiandra GD" w:hAnsi="Maiandra GD"/>
          <w:sz w:val="23"/>
          <w:szCs w:val="23"/>
          <w:u w:val="single"/>
        </w:rPr>
        <w:t>Keep At Its Registered Office</w:t>
      </w:r>
    </w:p>
    <w:p w:rsidR="00D84C14" w:rsidRPr="00D22437" w:rsidRDefault="00D84C14" w:rsidP="007C70E0">
      <w:pPr>
        <w:pStyle w:val="ListParagraph"/>
        <w:numPr>
          <w:ilvl w:val="0"/>
          <w:numId w:val="38"/>
        </w:numPr>
        <w:rPr>
          <w:rFonts w:ascii="Maiandra GD" w:hAnsi="Maiandra GD"/>
          <w:sz w:val="23"/>
          <w:szCs w:val="23"/>
        </w:rPr>
      </w:pPr>
      <w:r w:rsidRPr="00D22437">
        <w:rPr>
          <w:rFonts w:ascii="Maiandra GD" w:hAnsi="Maiandra GD"/>
          <w:sz w:val="23"/>
          <w:szCs w:val="23"/>
        </w:rPr>
        <w:t xml:space="preserve">Books of Account and </w:t>
      </w:r>
    </w:p>
    <w:p w:rsidR="00D84C14" w:rsidRPr="00D22437" w:rsidRDefault="00D84C14" w:rsidP="007C70E0">
      <w:pPr>
        <w:pStyle w:val="ListParagraph"/>
        <w:numPr>
          <w:ilvl w:val="0"/>
          <w:numId w:val="38"/>
        </w:numPr>
        <w:rPr>
          <w:rFonts w:ascii="Maiandra GD" w:hAnsi="Maiandra GD"/>
          <w:sz w:val="23"/>
          <w:szCs w:val="23"/>
        </w:rPr>
      </w:pPr>
      <w:r w:rsidRPr="00D22437">
        <w:rPr>
          <w:rFonts w:ascii="Maiandra GD" w:hAnsi="Maiandra GD"/>
          <w:sz w:val="23"/>
          <w:szCs w:val="23"/>
        </w:rPr>
        <w:t xml:space="preserve">other relevant Books and Papers and </w:t>
      </w:r>
    </w:p>
    <w:p w:rsidR="00D84C14" w:rsidRPr="00D22437" w:rsidRDefault="00D84C14" w:rsidP="007C70E0">
      <w:pPr>
        <w:pStyle w:val="ListParagraph"/>
        <w:numPr>
          <w:ilvl w:val="0"/>
          <w:numId w:val="38"/>
        </w:numPr>
        <w:rPr>
          <w:rFonts w:ascii="Maiandra GD" w:hAnsi="Maiandra GD"/>
          <w:sz w:val="23"/>
          <w:szCs w:val="23"/>
        </w:rPr>
      </w:pPr>
      <w:r w:rsidRPr="00D22437">
        <w:rPr>
          <w:rFonts w:ascii="Maiandra GD" w:hAnsi="Maiandra GD"/>
          <w:sz w:val="23"/>
          <w:szCs w:val="23"/>
        </w:rPr>
        <w:t xml:space="preserve">Financial Statement for every financial year which give a </w:t>
      </w:r>
      <w:r w:rsidR="00D476C7" w:rsidRPr="00D22437">
        <w:rPr>
          <w:rFonts w:ascii="Maiandra GD" w:hAnsi="Maiandra GD"/>
          <w:sz w:val="23"/>
          <w:szCs w:val="23"/>
        </w:rPr>
        <w:t>true</w:t>
      </w:r>
      <w:r w:rsidRPr="00D22437">
        <w:rPr>
          <w:rFonts w:ascii="Maiandra GD" w:hAnsi="Maiandra GD"/>
          <w:sz w:val="23"/>
          <w:szCs w:val="23"/>
        </w:rPr>
        <w:t xml:space="preserve"> and fair view of the state of the affairs of the Company including that of its branch office or offices, if any</w:t>
      </w:r>
    </w:p>
    <w:p w:rsidR="00D22437" w:rsidRPr="00D22437" w:rsidRDefault="00D22437" w:rsidP="00D22437">
      <w:pPr>
        <w:rPr>
          <w:rFonts w:ascii="Maiandra GD" w:hAnsi="Maiandra GD" w:cstheme="minorHAnsi"/>
          <w:bCs/>
          <w:color w:val="48534E" w:themeColor="accent4" w:themeShade="80"/>
          <w:sz w:val="23"/>
          <w:szCs w:val="23"/>
          <w:u w:val="single"/>
        </w:rPr>
      </w:pPr>
      <w:r w:rsidRPr="00D22437">
        <w:rPr>
          <w:rFonts w:ascii="Maiandra GD" w:hAnsi="Maiandra GD" w:cstheme="minorHAnsi"/>
          <w:bCs/>
          <w:color w:val="48534E" w:themeColor="accent4" w:themeShade="80"/>
          <w:sz w:val="23"/>
          <w:szCs w:val="23"/>
          <w:u w:val="single"/>
        </w:rPr>
        <w:t>Place of keeping of Books of Accounts:</w:t>
      </w:r>
    </w:p>
    <w:p w:rsidR="00D84C14" w:rsidRPr="00D22437" w:rsidRDefault="00D84C14" w:rsidP="00D22437">
      <w:pPr>
        <w:jc w:val="both"/>
        <w:rPr>
          <w:rFonts w:ascii="Maiandra GD" w:hAnsi="Maiandra GD"/>
          <w:sz w:val="23"/>
          <w:szCs w:val="23"/>
        </w:rPr>
      </w:pPr>
      <w:r w:rsidRPr="00D22437">
        <w:rPr>
          <w:rFonts w:ascii="Maiandra GD" w:hAnsi="Maiandra GD"/>
          <w:sz w:val="23"/>
          <w:szCs w:val="23"/>
        </w:rPr>
        <w:t xml:space="preserve">Company can </w:t>
      </w:r>
      <w:proofErr w:type="gramStart"/>
      <w:r w:rsidRPr="00D22437">
        <w:rPr>
          <w:rFonts w:ascii="Maiandra GD" w:hAnsi="Maiandra GD"/>
          <w:sz w:val="23"/>
          <w:szCs w:val="23"/>
        </w:rPr>
        <w:t>kept</w:t>
      </w:r>
      <w:proofErr w:type="gramEnd"/>
      <w:r w:rsidRPr="00D22437">
        <w:rPr>
          <w:rFonts w:ascii="Maiandra GD" w:hAnsi="Maiandra GD"/>
          <w:sz w:val="23"/>
          <w:szCs w:val="23"/>
        </w:rPr>
        <w:t xml:space="preserve"> all or any of the books of account aforesaid at </w:t>
      </w:r>
      <w:r w:rsidRPr="00D22437">
        <w:rPr>
          <w:rFonts w:ascii="Maiandra GD" w:hAnsi="Maiandra GD"/>
          <w:sz w:val="23"/>
          <w:szCs w:val="23"/>
          <w:u w:val="single"/>
        </w:rPr>
        <w:t>Place Other Then Registered Office (but in INDIA)</w:t>
      </w:r>
      <w:r w:rsidRPr="00D22437">
        <w:rPr>
          <w:rFonts w:ascii="Maiandra GD" w:hAnsi="Maiandra GD"/>
          <w:sz w:val="23"/>
          <w:szCs w:val="23"/>
        </w:rPr>
        <w:t xml:space="preserve"> of the Company by following procedure:</w:t>
      </w:r>
    </w:p>
    <w:p w:rsidR="00D84C14" w:rsidRPr="00D22437" w:rsidRDefault="00D84C14" w:rsidP="007C70E0">
      <w:pPr>
        <w:pStyle w:val="ListParagraph"/>
        <w:numPr>
          <w:ilvl w:val="0"/>
          <w:numId w:val="39"/>
        </w:numPr>
        <w:rPr>
          <w:rFonts w:ascii="Maiandra GD" w:hAnsi="Maiandra GD"/>
          <w:sz w:val="23"/>
          <w:szCs w:val="23"/>
        </w:rPr>
      </w:pPr>
      <w:r w:rsidRPr="00D22437">
        <w:rPr>
          <w:rFonts w:ascii="Maiandra GD" w:hAnsi="Maiandra GD"/>
          <w:sz w:val="23"/>
          <w:szCs w:val="23"/>
        </w:rPr>
        <w:t>Board of Director of the Company will pass a Board Resolution.</w:t>
      </w:r>
    </w:p>
    <w:p w:rsidR="00D84C14" w:rsidRDefault="00D84C14" w:rsidP="007C70E0">
      <w:pPr>
        <w:pStyle w:val="ListParagraph"/>
        <w:numPr>
          <w:ilvl w:val="0"/>
          <w:numId w:val="39"/>
        </w:numPr>
        <w:rPr>
          <w:rFonts w:ascii="Maiandra GD" w:hAnsi="Maiandra GD"/>
          <w:sz w:val="23"/>
          <w:szCs w:val="23"/>
        </w:rPr>
      </w:pPr>
      <w:r w:rsidRPr="00D22437">
        <w:rPr>
          <w:rFonts w:ascii="Maiandra GD" w:hAnsi="Maiandra GD"/>
          <w:sz w:val="23"/>
          <w:szCs w:val="23"/>
        </w:rPr>
        <w:t>Within 7 days of passing of resolution company will file form AOC-5 with ROC.</w:t>
      </w:r>
    </w:p>
    <w:p w:rsidR="007C70E0" w:rsidRDefault="007C70E0" w:rsidP="007C70E0">
      <w:pPr>
        <w:pStyle w:val="ListParagraph"/>
        <w:rPr>
          <w:rFonts w:ascii="Maiandra GD" w:hAnsi="Maiandra GD"/>
          <w:sz w:val="23"/>
          <w:szCs w:val="23"/>
        </w:rPr>
      </w:pPr>
    </w:p>
    <w:p w:rsidR="00F26766" w:rsidRDefault="00F26766" w:rsidP="007C70E0">
      <w:pPr>
        <w:pStyle w:val="ListParagraph"/>
        <w:rPr>
          <w:rFonts w:ascii="Maiandra GD" w:hAnsi="Maiandra GD"/>
          <w:sz w:val="23"/>
          <w:szCs w:val="23"/>
        </w:rPr>
      </w:pPr>
    </w:p>
    <w:p w:rsidR="007C70E0" w:rsidRPr="007C70E0" w:rsidRDefault="007C70E0" w:rsidP="007C70E0">
      <w:pPr>
        <w:pStyle w:val="ListParagraph"/>
        <w:numPr>
          <w:ilvl w:val="0"/>
          <w:numId w:val="7"/>
        </w:numPr>
        <w:autoSpaceDE w:val="0"/>
        <w:autoSpaceDN w:val="0"/>
        <w:adjustRightInd w:val="0"/>
        <w:spacing w:after="0" w:line="240" w:lineRule="auto"/>
        <w:ind w:left="0"/>
        <w:jc w:val="both"/>
        <w:rPr>
          <w:rFonts w:ascii="Hobo Std" w:hAnsi="Hobo Std"/>
          <w:color w:val="332F23" w:themeColor="text2" w:themeShade="80"/>
          <w:sz w:val="34"/>
          <w:szCs w:val="34"/>
          <w:u w:val="single"/>
        </w:rPr>
      </w:pPr>
      <w:r w:rsidRPr="007C70E0">
        <w:rPr>
          <w:rFonts w:ascii="Hobo Std" w:hAnsi="Hobo Std" w:cs="Andalus"/>
          <w:color w:val="48534E" w:themeColor="accent4" w:themeShade="80"/>
          <w:sz w:val="30"/>
          <w:szCs w:val="30"/>
          <w:u w:val="single"/>
        </w:rPr>
        <w:lastRenderedPageBreak/>
        <w:t>F</w:t>
      </w:r>
      <w:r w:rsidRPr="007C70E0">
        <w:rPr>
          <w:rFonts w:ascii="Hobo Std" w:hAnsi="Hobo Std" w:cs="Andalus"/>
          <w:color w:val="48534E" w:themeColor="accent4" w:themeShade="80"/>
          <w:sz w:val="23"/>
          <w:szCs w:val="23"/>
          <w:u w:val="single"/>
        </w:rPr>
        <w:t>INANCIAL</w:t>
      </w:r>
      <w:r w:rsidRPr="007C70E0">
        <w:rPr>
          <w:rFonts w:ascii="Hobo Std" w:hAnsi="Hobo Std" w:cs="Andalus"/>
          <w:color w:val="48534E" w:themeColor="accent4" w:themeShade="80"/>
          <w:sz w:val="30"/>
          <w:szCs w:val="30"/>
          <w:u w:val="single"/>
        </w:rPr>
        <w:t xml:space="preserve"> Y</w:t>
      </w:r>
      <w:r w:rsidRPr="007C70E0">
        <w:rPr>
          <w:rFonts w:ascii="Hobo Std" w:hAnsi="Hobo Std" w:cs="Andalus"/>
          <w:color w:val="48534E" w:themeColor="accent4" w:themeShade="80"/>
          <w:sz w:val="23"/>
          <w:szCs w:val="23"/>
          <w:u w:val="single"/>
        </w:rPr>
        <w:t>EAR</w:t>
      </w:r>
      <w:r w:rsidRPr="007C70E0">
        <w:rPr>
          <w:rFonts w:ascii="Hobo Std" w:hAnsi="Hobo Std"/>
          <w:color w:val="332F23" w:themeColor="text2" w:themeShade="80"/>
          <w:sz w:val="34"/>
          <w:szCs w:val="34"/>
          <w:u w:val="single"/>
        </w:rPr>
        <w:t>:</w:t>
      </w:r>
    </w:p>
    <w:p w:rsidR="007C70E0" w:rsidRPr="003144E5" w:rsidRDefault="007C70E0" w:rsidP="007C70E0">
      <w:pPr>
        <w:rPr>
          <w:rFonts w:ascii="Maiandra GD" w:hAnsi="Maiandra GD" w:cstheme="minorHAnsi"/>
          <w:bCs/>
          <w:color w:val="48534E" w:themeColor="accent4" w:themeShade="80"/>
          <w:sz w:val="23"/>
          <w:szCs w:val="23"/>
          <w:u w:val="single"/>
        </w:rPr>
      </w:pPr>
      <w:r w:rsidRPr="007C70E0">
        <w:rPr>
          <w:rFonts w:ascii="Maiandra GD" w:hAnsi="Maiandra GD"/>
          <w:sz w:val="23"/>
          <w:szCs w:val="23"/>
          <w:u w:val="single"/>
        </w:rPr>
        <w:t xml:space="preserve">In </w:t>
      </w:r>
      <w:r w:rsidRPr="003144E5">
        <w:rPr>
          <w:rFonts w:ascii="Maiandra GD" w:hAnsi="Maiandra GD" w:cstheme="minorHAnsi"/>
          <w:bCs/>
          <w:color w:val="48534E" w:themeColor="accent4" w:themeShade="80"/>
          <w:sz w:val="23"/>
          <w:szCs w:val="23"/>
          <w:u w:val="single"/>
        </w:rPr>
        <w:t>case of newly incorporate company:</w:t>
      </w:r>
    </w:p>
    <w:p w:rsidR="007C70E0" w:rsidRPr="007C70E0" w:rsidRDefault="007C70E0" w:rsidP="007C70E0">
      <w:pPr>
        <w:pStyle w:val="ListParagraph"/>
        <w:numPr>
          <w:ilvl w:val="0"/>
          <w:numId w:val="40"/>
        </w:numPr>
        <w:rPr>
          <w:rFonts w:ascii="Maiandra GD" w:hAnsi="Maiandra GD"/>
          <w:sz w:val="23"/>
          <w:szCs w:val="23"/>
          <w:u w:val="single"/>
        </w:rPr>
      </w:pPr>
      <w:r w:rsidRPr="007C70E0">
        <w:rPr>
          <w:rFonts w:ascii="Maiandra GD" w:hAnsi="Maiandra GD"/>
          <w:sz w:val="23"/>
          <w:szCs w:val="23"/>
        </w:rPr>
        <w:t xml:space="preserve">If Company incorporated </w:t>
      </w:r>
      <w:r w:rsidRPr="007C70E0">
        <w:rPr>
          <w:rFonts w:ascii="Maiandra GD" w:hAnsi="Maiandra GD"/>
          <w:sz w:val="23"/>
          <w:szCs w:val="23"/>
          <w:u w:val="single"/>
        </w:rPr>
        <w:t>ON OR AFTER</w:t>
      </w:r>
      <w:r w:rsidRPr="007C70E0">
        <w:rPr>
          <w:rFonts w:ascii="Maiandra GD" w:hAnsi="Maiandra GD"/>
          <w:sz w:val="23"/>
          <w:szCs w:val="23"/>
        </w:rPr>
        <w:t xml:space="preserve"> 1</w:t>
      </w:r>
      <w:r w:rsidRPr="007C70E0">
        <w:rPr>
          <w:rFonts w:ascii="Maiandra GD" w:hAnsi="Maiandra GD"/>
          <w:sz w:val="23"/>
          <w:szCs w:val="23"/>
          <w:vertAlign w:val="superscript"/>
        </w:rPr>
        <w:t>st</w:t>
      </w:r>
      <w:r w:rsidRPr="007C70E0">
        <w:rPr>
          <w:rFonts w:ascii="Maiandra GD" w:hAnsi="Maiandra GD"/>
          <w:sz w:val="23"/>
          <w:szCs w:val="23"/>
        </w:rPr>
        <w:t xml:space="preserve"> January of a year, the period ending on the 31</w:t>
      </w:r>
      <w:r w:rsidRPr="007C70E0">
        <w:rPr>
          <w:rFonts w:ascii="Maiandra GD" w:hAnsi="Maiandra GD"/>
          <w:sz w:val="23"/>
          <w:szCs w:val="23"/>
          <w:vertAlign w:val="superscript"/>
        </w:rPr>
        <w:t>st</w:t>
      </w:r>
      <w:r w:rsidRPr="007C70E0">
        <w:rPr>
          <w:rFonts w:ascii="Maiandra GD" w:hAnsi="Maiandra GD"/>
          <w:sz w:val="23"/>
          <w:szCs w:val="23"/>
        </w:rPr>
        <w:t xml:space="preserve"> day of March of FOLLOWING Year.</w:t>
      </w:r>
    </w:p>
    <w:p w:rsidR="007C70E0" w:rsidRPr="007C70E0" w:rsidRDefault="007C70E0" w:rsidP="007C70E0">
      <w:pPr>
        <w:pStyle w:val="ListParagraph"/>
        <w:numPr>
          <w:ilvl w:val="0"/>
          <w:numId w:val="40"/>
        </w:numPr>
        <w:rPr>
          <w:rFonts w:ascii="Maiandra GD" w:hAnsi="Maiandra GD"/>
          <w:sz w:val="23"/>
          <w:szCs w:val="23"/>
          <w:u w:val="single"/>
        </w:rPr>
      </w:pPr>
      <w:r w:rsidRPr="007C70E0">
        <w:rPr>
          <w:rFonts w:ascii="Maiandra GD" w:hAnsi="Maiandra GD"/>
          <w:sz w:val="23"/>
          <w:szCs w:val="23"/>
        </w:rPr>
        <w:t xml:space="preserve">If Company incorporated </w:t>
      </w:r>
      <w:r w:rsidRPr="007C70E0">
        <w:rPr>
          <w:rFonts w:ascii="Maiandra GD" w:hAnsi="Maiandra GD"/>
          <w:sz w:val="23"/>
          <w:szCs w:val="23"/>
          <w:u w:val="single"/>
        </w:rPr>
        <w:t>ON OR BEFORE</w:t>
      </w:r>
      <w:r w:rsidRPr="007C70E0">
        <w:rPr>
          <w:rFonts w:ascii="Maiandra GD" w:hAnsi="Maiandra GD"/>
          <w:sz w:val="23"/>
          <w:szCs w:val="23"/>
        </w:rPr>
        <w:t xml:space="preserve"> 1</w:t>
      </w:r>
      <w:r w:rsidRPr="007C70E0">
        <w:rPr>
          <w:rFonts w:ascii="Maiandra GD" w:hAnsi="Maiandra GD"/>
          <w:sz w:val="23"/>
          <w:szCs w:val="23"/>
          <w:vertAlign w:val="superscript"/>
        </w:rPr>
        <w:t>st</w:t>
      </w:r>
      <w:r w:rsidRPr="007C70E0">
        <w:rPr>
          <w:rFonts w:ascii="Maiandra GD" w:hAnsi="Maiandra GD"/>
          <w:sz w:val="23"/>
          <w:szCs w:val="23"/>
        </w:rPr>
        <w:t xml:space="preserve"> January of a year, the period ending on the 31</w:t>
      </w:r>
      <w:r w:rsidRPr="007C70E0">
        <w:rPr>
          <w:rFonts w:ascii="Maiandra GD" w:hAnsi="Maiandra GD"/>
          <w:sz w:val="23"/>
          <w:szCs w:val="23"/>
          <w:vertAlign w:val="superscript"/>
        </w:rPr>
        <w:t>st</w:t>
      </w:r>
      <w:r w:rsidRPr="007C70E0">
        <w:rPr>
          <w:rFonts w:ascii="Maiandra GD" w:hAnsi="Maiandra GD"/>
          <w:sz w:val="23"/>
          <w:szCs w:val="23"/>
        </w:rPr>
        <w:t xml:space="preserve"> day of March of that Year.</w:t>
      </w:r>
    </w:p>
    <w:p w:rsidR="007C70E0" w:rsidRPr="003144E5" w:rsidRDefault="007C70E0" w:rsidP="003144E5">
      <w:pPr>
        <w:spacing w:after="0"/>
        <w:rPr>
          <w:rFonts w:ascii="Maiandra GD" w:hAnsi="Maiandra GD" w:cstheme="minorHAnsi"/>
          <w:bCs/>
          <w:color w:val="48534E" w:themeColor="accent4" w:themeShade="80"/>
          <w:sz w:val="23"/>
          <w:szCs w:val="23"/>
          <w:u w:val="single"/>
        </w:rPr>
      </w:pPr>
      <w:r w:rsidRPr="003144E5">
        <w:rPr>
          <w:rFonts w:ascii="Maiandra GD" w:hAnsi="Maiandra GD" w:cstheme="minorHAnsi"/>
          <w:bCs/>
          <w:color w:val="48534E" w:themeColor="accent4" w:themeShade="80"/>
          <w:sz w:val="23"/>
          <w:szCs w:val="23"/>
          <w:u w:val="single"/>
        </w:rPr>
        <w:t>In case of old incorporate company:</w:t>
      </w:r>
    </w:p>
    <w:p w:rsidR="007C70E0" w:rsidRDefault="007C70E0" w:rsidP="007C70E0">
      <w:pPr>
        <w:pStyle w:val="ListParagraph"/>
        <w:numPr>
          <w:ilvl w:val="0"/>
          <w:numId w:val="41"/>
        </w:numPr>
        <w:jc w:val="both"/>
        <w:rPr>
          <w:rFonts w:ascii="Maiandra GD" w:hAnsi="Maiandra GD"/>
          <w:sz w:val="23"/>
          <w:szCs w:val="23"/>
        </w:rPr>
      </w:pPr>
      <w:r w:rsidRPr="007C70E0">
        <w:rPr>
          <w:rFonts w:ascii="Maiandra GD" w:hAnsi="Maiandra GD"/>
          <w:sz w:val="23"/>
          <w:szCs w:val="23"/>
        </w:rPr>
        <w:t>Financial year means the period ending on the 31</w:t>
      </w:r>
      <w:r w:rsidRPr="007C70E0">
        <w:rPr>
          <w:rFonts w:ascii="Maiandra GD" w:hAnsi="Maiandra GD"/>
          <w:sz w:val="23"/>
          <w:szCs w:val="23"/>
          <w:vertAlign w:val="superscript"/>
        </w:rPr>
        <w:t>st</w:t>
      </w:r>
      <w:r w:rsidRPr="007C70E0">
        <w:rPr>
          <w:rFonts w:ascii="Maiandra GD" w:hAnsi="Maiandra GD"/>
          <w:sz w:val="23"/>
          <w:szCs w:val="23"/>
        </w:rPr>
        <w:t xml:space="preserve"> Day of March every year.</w:t>
      </w:r>
    </w:p>
    <w:p w:rsidR="003144E5" w:rsidRPr="007C70E0" w:rsidRDefault="003144E5" w:rsidP="003144E5">
      <w:pPr>
        <w:pStyle w:val="ListParagraph"/>
        <w:jc w:val="both"/>
        <w:rPr>
          <w:rFonts w:ascii="Maiandra GD" w:hAnsi="Maiandra GD"/>
          <w:sz w:val="23"/>
          <w:szCs w:val="23"/>
        </w:rPr>
      </w:pPr>
    </w:p>
    <w:p w:rsidR="003144E5" w:rsidRPr="003144E5" w:rsidRDefault="003144E5" w:rsidP="003144E5">
      <w:pPr>
        <w:pStyle w:val="ListParagraph"/>
        <w:numPr>
          <w:ilvl w:val="0"/>
          <w:numId w:val="7"/>
        </w:numPr>
        <w:autoSpaceDE w:val="0"/>
        <w:autoSpaceDN w:val="0"/>
        <w:adjustRightInd w:val="0"/>
        <w:spacing w:after="0" w:line="240" w:lineRule="auto"/>
        <w:ind w:left="0"/>
        <w:jc w:val="both"/>
        <w:rPr>
          <w:rFonts w:ascii="Maiandra GD" w:hAnsi="Maiandra GD" w:cs="Andalus"/>
          <w:color w:val="48534E" w:themeColor="accent4" w:themeShade="80"/>
          <w:sz w:val="23"/>
          <w:szCs w:val="23"/>
          <w:u w:val="single"/>
        </w:rPr>
      </w:pPr>
      <w:r w:rsidRPr="003144E5">
        <w:rPr>
          <w:rFonts w:ascii="Hobo Std" w:hAnsi="Hobo Std" w:cs="Andalus"/>
          <w:color w:val="48534E" w:themeColor="accent4" w:themeShade="80"/>
          <w:sz w:val="30"/>
          <w:szCs w:val="30"/>
          <w:u w:val="single"/>
        </w:rPr>
        <w:t>F</w:t>
      </w:r>
      <w:r w:rsidRPr="003144E5">
        <w:rPr>
          <w:rFonts w:ascii="Hobo Std" w:hAnsi="Hobo Std" w:cs="Andalus"/>
          <w:color w:val="48534E" w:themeColor="accent4" w:themeShade="80"/>
          <w:sz w:val="23"/>
          <w:szCs w:val="23"/>
          <w:u w:val="single"/>
        </w:rPr>
        <w:t>INANCIAL</w:t>
      </w:r>
      <w:r w:rsidRPr="003144E5">
        <w:rPr>
          <w:rFonts w:ascii="Hobo Std" w:hAnsi="Hobo Std" w:cs="Andalus"/>
          <w:color w:val="48534E" w:themeColor="accent4" w:themeShade="80"/>
          <w:sz w:val="30"/>
          <w:szCs w:val="30"/>
          <w:u w:val="single"/>
        </w:rPr>
        <w:t xml:space="preserve"> S</w:t>
      </w:r>
      <w:r w:rsidRPr="003144E5">
        <w:rPr>
          <w:rFonts w:ascii="Hobo Std" w:hAnsi="Hobo Std" w:cs="Andalus"/>
          <w:color w:val="48534E" w:themeColor="accent4" w:themeShade="80"/>
          <w:sz w:val="23"/>
          <w:szCs w:val="23"/>
          <w:u w:val="single"/>
        </w:rPr>
        <w:t>TATEMENT:</w:t>
      </w:r>
    </w:p>
    <w:p w:rsidR="003144E5" w:rsidRPr="003144E5" w:rsidRDefault="003144E5" w:rsidP="003144E5">
      <w:pPr>
        <w:pStyle w:val="ListParagraph"/>
        <w:numPr>
          <w:ilvl w:val="0"/>
          <w:numId w:val="41"/>
        </w:numPr>
        <w:jc w:val="both"/>
        <w:rPr>
          <w:rFonts w:ascii="Maiandra GD" w:hAnsi="Maiandra GD"/>
          <w:sz w:val="23"/>
          <w:szCs w:val="23"/>
        </w:rPr>
      </w:pPr>
      <w:r w:rsidRPr="003144E5">
        <w:rPr>
          <w:rFonts w:ascii="Maiandra GD" w:hAnsi="Maiandra GD"/>
          <w:sz w:val="23"/>
          <w:szCs w:val="23"/>
        </w:rPr>
        <w:t>A Balance Sheet</w:t>
      </w:r>
    </w:p>
    <w:p w:rsidR="003144E5" w:rsidRPr="003144E5" w:rsidRDefault="003144E5" w:rsidP="003144E5">
      <w:pPr>
        <w:pStyle w:val="ListParagraph"/>
        <w:numPr>
          <w:ilvl w:val="0"/>
          <w:numId w:val="41"/>
        </w:numPr>
        <w:jc w:val="both"/>
        <w:rPr>
          <w:rFonts w:ascii="Maiandra GD" w:hAnsi="Maiandra GD"/>
          <w:sz w:val="23"/>
          <w:szCs w:val="23"/>
        </w:rPr>
      </w:pPr>
      <w:r w:rsidRPr="003144E5">
        <w:rPr>
          <w:rFonts w:ascii="Maiandra GD" w:hAnsi="Maiandra GD"/>
          <w:sz w:val="23"/>
          <w:szCs w:val="23"/>
        </w:rPr>
        <w:t>A profit and Loss account (or Income and expenditure account)</w:t>
      </w:r>
    </w:p>
    <w:p w:rsidR="003144E5" w:rsidRPr="003144E5" w:rsidRDefault="003144E5" w:rsidP="003144E5">
      <w:pPr>
        <w:pStyle w:val="ListParagraph"/>
        <w:numPr>
          <w:ilvl w:val="0"/>
          <w:numId w:val="41"/>
        </w:numPr>
        <w:jc w:val="both"/>
        <w:rPr>
          <w:rFonts w:ascii="Maiandra GD" w:hAnsi="Maiandra GD"/>
          <w:sz w:val="23"/>
          <w:szCs w:val="23"/>
        </w:rPr>
      </w:pPr>
      <w:r w:rsidRPr="003144E5">
        <w:rPr>
          <w:rFonts w:ascii="Maiandra GD" w:hAnsi="Maiandra GD"/>
          <w:sz w:val="23"/>
          <w:szCs w:val="23"/>
        </w:rPr>
        <w:t>Cash Flow Statement</w:t>
      </w:r>
    </w:p>
    <w:p w:rsidR="003144E5" w:rsidRPr="003144E5" w:rsidRDefault="003144E5" w:rsidP="003144E5">
      <w:pPr>
        <w:pStyle w:val="ListParagraph"/>
        <w:numPr>
          <w:ilvl w:val="0"/>
          <w:numId w:val="41"/>
        </w:numPr>
        <w:jc w:val="both"/>
        <w:rPr>
          <w:rFonts w:ascii="Maiandra GD" w:hAnsi="Maiandra GD"/>
          <w:sz w:val="23"/>
          <w:szCs w:val="23"/>
        </w:rPr>
      </w:pPr>
      <w:r w:rsidRPr="003144E5">
        <w:rPr>
          <w:rFonts w:ascii="Maiandra GD" w:hAnsi="Maiandra GD"/>
          <w:sz w:val="23"/>
          <w:szCs w:val="23"/>
        </w:rPr>
        <w:t>A statement of changes in equity (If applicable)</w:t>
      </w:r>
    </w:p>
    <w:p w:rsidR="003144E5" w:rsidRPr="003144E5" w:rsidRDefault="003144E5" w:rsidP="003144E5">
      <w:pPr>
        <w:pStyle w:val="ListParagraph"/>
        <w:numPr>
          <w:ilvl w:val="0"/>
          <w:numId w:val="41"/>
        </w:numPr>
        <w:jc w:val="both"/>
        <w:rPr>
          <w:rFonts w:ascii="Maiandra GD" w:hAnsi="Maiandra GD"/>
          <w:sz w:val="23"/>
          <w:szCs w:val="23"/>
        </w:rPr>
      </w:pPr>
      <w:r w:rsidRPr="003144E5">
        <w:rPr>
          <w:rFonts w:ascii="Maiandra GD" w:hAnsi="Maiandra GD"/>
          <w:sz w:val="23"/>
          <w:szCs w:val="23"/>
        </w:rPr>
        <w:t xml:space="preserve">Any explanatory note attached to, </w:t>
      </w:r>
    </w:p>
    <w:p w:rsidR="003144E5" w:rsidRPr="003144E5" w:rsidRDefault="003144E5" w:rsidP="003144E5">
      <w:pPr>
        <w:jc w:val="both"/>
        <w:rPr>
          <w:rFonts w:ascii="Maiandra GD" w:hAnsi="Maiandra GD"/>
          <w:sz w:val="23"/>
          <w:szCs w:val="23"/>
        </w:rPr>
      </w:pPr>
      <w:r w:rsidRPr="003144E5">
        <w:rPr>
          <w:rFonts w:ascii="Maiandra GD" w:hAnsi="Maiandra GD"/>
          <w:sz w:val="23"/>
          <w:szCs w:val="23"/>
        </w:rPr>
        <w:t>[The State changes in equity is applicable for Companies to which the AS applies]</w:t>
      </w:r>
    </w:p>
    <w:p w:rsidR="003144E5" w:rsidRPr="003144E5" w:rsidRDefault="003144E5" w:rsidP="003144E5">
      <w:pPr>
        <w:rPr>
          <w:rFonts w:ascii="Maiandra GD" w:hAnsi="Maiandra GD" w:cstheme="minorHAnsi"/>
          <w:bCs/>
          <w:color w:val="48534E" w:themeColor="accent4" w:themeShade="80"/>
          <w:sz w:val="23"/>
          <w:szCs w:val="23"/>
          <w:u w:val="single"/>
        </w:rPr>
      </w:pPr>
      <w:r w:rsidRPr="003144E5">
        <w:rPr>
          <w:rFonts w:ascii="Maiandra GD" w:hAnsi="Maiandra GD" w:cstheme="minorHAnsi"/>
          <w:bCs/>
          <w:color w:val="48534E" w:themeColor="accent4" w:themeShade="80"/>
          <w:sz w:val="23"/>
          <w:szCs w:val="23"/>
          <w:u w:val="single"/>
        </w:rPr>
        <w:t>Cash Flow Statement not required to be prepared by the companies:</w:t>
      </w:r>
    </w:p>
    <w:p w:rsidR="003144E5" w:rsidRPr="003144E5" w:rsidRDefault="003144E5" w:rsidP="003144E5">
      <w:pPr>
        <w:pStyle w:val="ListParagraph"/>
        <w:numPr>
          <w:ilvl w:val="0"/>
          <w:numId w:val="42"/>
        </w:numPr>
        <w:rPr>
          <w:rFonts w:ascii="Maiandra GD" w:hAnsi="Maiandra GD"/>
          <w:sz w:val="23"/>
          <w:szCs w:val="23"/>
          <w:u w:val="single"/>
        </w:rPr>
      </w:pPr>
      <w:r w:rsidRPr="003144E5">
        <w:rPr>
          <w:rFonts w:ascii="Maiandra GD" w:hAnsi="Maiandra GD"/>
          <w:sz w:val="23"/>
          <w:szCs w:val="23"/>
        </w:rPr>
        <w:t>One Person Company; of</w:t>
      </w:r>
    </w:p>
    <w:p w:rsidR="003144E5" w:rsidRPr="000022C1" w:rsidRDefault="003144E5" w:rsidP="003144E5">
      <w:pPr>
        <w:pStyle w:val="ListParagraph"/>
        <w:numPr>
          <w:ilvl w:val="0"/>
          <w:numId w:val="42"/>
        </w:numPr>
        <w:rPr>
          <w:rFonts w:ascii="Maiandra GD" w:hAnsi="Maiandra GD"/>
          <w:sz w:val="23"/>
          <w:szCs w:val="23"/>
        </w:rPr>
      </w:pPr>
      <w:r w:rsidRPr="003144E5">
        <w:rPr>
          <w:rFonts w:ascii="Maiandra GD" w:hAnsi="Maiandra GD"/>
          <w:sz w:val="23"/>
          <w:szCs w:val="23"/>
        </w:rPr>
        <w:t>Small Company; or</w:t>
      </w:r>
    </w:p>
    <w:p w:rsidR="003144E5" w:rsidRPr="000022C1" w:rsidRDefault="003144E5" w:rsidP="003144E5">
      <w:pPr>
        <w:pStyle w:val="ListParagraph"/>
        <w:numPr>
          <w:ilvl w:val="0"/>
          <w:numId w:val="42"/>
        </w:numPr>
        <w:rPr>
          <w:rFonts w:ascii="Maiandra GD" w:hAnsi="Maiandra GD"/>
          <w:sz w:val="23"/>
          <w:szCs w:val="23"/>
        </w:rPr>
      </w:pPr>
      <w:r w:rsidRPr="000022C1">
        <w:rPr>
          <w:rFonts w:ascii="Maiandra GD" w:hAnsi="Maiandra GD"/>
          <w:sz w:val="23"/>
          <w:szCs w:val="23"/>
        </w:rPr>
        <w:t xml:space="preserve"> Dormant Company.</w:t>
      </w:r>
    </w:p>
    <w:p w:rsidR="000022C1" w:rsidRPr="000022C1" w:rsidRDefault="000022C1" w:rsidP="000022C1">
      <w:pPr>
        <w:rPr>
          <w:rFonts w:ascii="Maiandra GD" w:hAnsi="Maiandra GD" w:cstheme="minorHAnsi"/>
          <w:bCs/>
          <w:color w:val="48534E" w:themeColor="accent4" w:themeShade="80"/>
          <w:sz w:val="23"/>
          <w:szCs w:val="23"/>
          <w:u w:val="single"/>
        </w:rPr>
      </w:pPr>
      <w:r w:rsidRPr="000022C1">
        <w:rPr>
          <w:rFonts w:ascii="Maiandra GD" w:hAnsi="Maiandra GD" w:cstheme="minorHAnsi"/>
          <w:bCs/>
          <w:color w:val="48534E" w:themeColor="accent4" w:themeShade="80"/>
          <w:sz w:val="23"/>
          <w:szCs w:val="23"/>
          <w:u w:val="single"/>
        </w:rPr>
        <w:t>Authentication of Financial Statement:</w:t>
      </w:r>
    </w:p>
    <w:p w:rsidR="000022C1" w:rsidRPr="000022C1" w:rsidRDefault="000022C1" w:rsidP="000022C1">
      <w:pPr>
        <w:ind w:left="360"/>
        <w:jc w:val="both"/>
        <w:rPr>
          <w:rFonts w:ascii="Maiandra GD" w:hAnsi="Maiandra GD"/>
          <w:sz w:val="23"/>
          <w:szCs w:val="23"/>
        </w:rPr>
      </w:pPr>
      <w:r w:rsidRPr="000022C1">
        <w:rPr>
          <w:rFonts w:ascii="Maiandra GD" w:hAnsi="Maiandra GD"/>
          <w:sz w:val="23"/>
          <w:szCs w:val="23"/>
        </w:rPr>
        <w:t xml:space="preserve">In case of </w:t>
      </w:r>
      <w:r>
        <w:rPr>
          <w:rFonts w:ascii="Maiandra GD" w:hAnsi="Maiandra GD"/>
          <w:sz w:val="23"/>
          <w:szCs w:val="23"/>
        </w:rPr>
        <w:t>Private</w:t>
      </w:r>
      <w:r w:rsidRPr="000022C1">
        <w:rPr>
          <w:rFonts w:ascii="Maiandra GD" w:hAnsi="Maiandra GD"/>
          <w:sz w:val="23"/>
          <w:szCs w:val="23"/>
        </w:rPr>
        <w:t xml:space="preserve"> Company Financial statement should be signed by the Two Directors of the Company.</w:t>
      </w:r>
    </w:p>
    <w:p w:rsidR="000022C1" w:rsidRPr="000022C1" w:rsidRDefault="000022C1" w:rsidP="000022C1">
      <w:pPr>
        <w:pStyle w:val="ListParagraph"/>
        <w:numPr>
          <w:ilvl w:val="0"/>
          <w:numId w:val="42"/>
        </w:numPr>
        <w:jc w:val="both"/>
        <w:rPr>
          <w:rFonts w:ascii="Maiandra GD" w:hAnsi="Maiandra GD"/>
          <w:sz w:val="23"/>
          <w:szCs w:val="23"/>
        </w:rPr>
      </w:pPr>
      <w:r w:rsidRPr="000022C1">
        <w:rPr>
          <w:rFonts w:ascii="Maiandra GD" w:hAnsi="Maiandra GD"/>
          <w:sz w:val="23"/>
          <w:szCs w:val="23"/>
        </w:rPr>
        <w:t>After the signatures, it should be submitted to the auditor for his report thereon.</w:t>
      </w:r>
    </w:p>
    <w:p w:rsidR="000022C1" w:rsidRPr="000022C1" w:rsidRDefault="000022C1" w:rsidP="000022C1">
      <w:pPr>
        <w:pStyle w:val="ListParagraph"/>
        <w:numPr>
          <w:ilvl w:val="0"/>
          <w:numId w:val="42"/>
        </w:numPr>
        <w:jc w:val="both"/>
        <w:rPr>
          <w:rFonts w:ascii="Maiandra GD" w:hAnsi="Maiandra GD"/>
          <w:sz w:val="23"/>
          <w:szCs w:val="23"/>
        </w:rPr>
      </w:pPr>
      <w:r w:rsidRPr="000022C1">
        <w:rPr>
          <w:rFonts w:ascii="Maiandra GD" w:hAnsi="Maiandra GD"/>
          <w:sz w:val="23"/>
          <w:szCs w:val="23"/>
        </w:rPr>
        <w:t xml:space="preserve">When financial statement signed by two directors, such directors </w:t>
      </w:r>
      <w:r w:rsidRPr="000022C1">
        <w:rPr>
          <w:rFonts w:ascii="Maiandra GD" w:hAnsi="Maiandra GD"/>
          <w:b/>
          <w:i/>
          <w:sz w:val="23"/>
          <w:szCs w:val="23"/>
          <w:u w:val="single"/>
        </w:rPr>
        <w:t>should be present at the meeting and should sign the accounts at the meeting.</w:t>
      </w:r>
      <w:r w:rsidRPr="000022C1">
        <w:rPr>
          <w:rFonts w:ascii="Maiandra GD" w:hAnsi="Maiandra GD"/>
          <w:sz w:val="23"/>
          <w:szCs w:val="23"/>
        </w:rPr>
        <w:t xml:space="preserve"> (</w:t>
      </w:r>
      <w:r w:rsidR="00D476C7" w:rsidRPr="000022C1">
        <w:rPr>
          <w:rFonts w:ascii="Maiandra GD" w:hAnsi="Maiandra GD"/>
          <w:sz w:val="23"/>
          <w:szCs w:val="23"/>
        </w:rPr>
        <w:t>I.e</w:t>
      </w:r>
      <w:r w:rsidRPr="000022C1">
        <w:rPr>
          <w:rFonts w:ascii="Maiandra GD" w:hAnsi="Maiandra GD"/>
          <w:sz w:val="23"/>
          <w:szCs w:val="23"/>
        </w:rPr>
        <w:t>. should be signed at the meeting itself and not later).</w:t>
      </w:r>
    </w:p>
    <w:p w:rsidR="000022C1" w:rsidRPr="000022C1" w:rsidRDefault="000022C1" w:rsidP="000022C1">
      <w:pPr>
        <w:jc w:val="both"/>
        <w:rPr>
          <w:rFonts w:ascii="Maiandra GD" w:hAnsi="Maiandra GD" w:cstheme="minorHAnsi"/>
          <w:bCs/>
          <w:color w:val="48534E" w:themeColor="accent4" w:themeShade="80"/>
          <w:sz w:val="23"/>
          <w:szCs w:val="23"/>
          <w:u w:val="single"/>
        </w:rPr>
      </w:pPr>
      <w:r w:rsidRPr="000022C1">
        <w:rPr>
          <w:rFonts w:ascii="Maiandra GD" w:hAnsi="Maiandra GD" w:cstheme="minorHAnsi"/>
          <w:bCs/>
          <w:color w:val="48534E" w:themeColor="accent4" w:themeShade="80"/>
          <w:sz w:val="23"/>
          <w:szCs w:val="23"/>
          <w:u w:val="single"/>
        </w:rPr>
        <w:t>Circulation of Financial Statement</w:t>
      </w:r>
      <w:r w:rsidR="00F26766">
        <w:rPr>
          <w:rFonts w:ascii="Maiandra GD" w:hAnsi="Maiandra GD" w:cstheme="minorHAnsi"/>
          <w:bCs/>
          <w:color w:val="48534E" w:themeColor="accent4" w:themeShade="80"/>
          <w:sz w:val="23"/>
          <w:szCs w:val="23"/>
          <w:u w:val="single"/>
        </w:rPr>
        <w:t xml:space="preserve"> 134(7)</w:t>
      </w:r>
      <w:r w:rsidRPr="000022C1">
        <w:rPr>
          <w:rFonts w:ascii="Maiandra GD" w:hAnsi="Maiandra GD" w:cstheme="minorHAnsi"/>
          <w:bCs/>
          <w:color w:val="48534E" w:themeColor="accent4" w:themeShade="80"/>
          <w:sz w:val="23"/>
          <w:szCs w:val="23"/>
          <w:u w:val="single"/>
        </w:rPr>
        <w:t>:</w:t>
      </w:r>
    </w:p>
    <w:p w:rsidR="000022C1" w:rsidRPr="000022C1" w:rsidRDefault="000022C1" w:rsidP="000022C1">
      <w:pPr>
        <w:spacing w:after="0"/>
        <w:jc w:val="both"/>
        <w:rPr>
          <w:rFonts w:ascii="Maiandra GD" w:hAnsi="Maiandra GD"/>
          <w:sz w:val="23"/>
          <w:szCs w:val="23"/>
          <w:u w:val="single"/>
        </w:rPr>
      </w:pPr>
      <w:r w:rsidRPr="000022C1">
        <w:rPr>
          <w:rFonts w:ascii="Maiandra GD" w:hAnsi="Maiandra GD"/>
          <w:sz w:val="23"/>
          <w:szCs w:val="23"/>
          <w:u w:val="single"/>
        </w:rPr>
        <w:t>To whom:</w:t>
      </w:r>
    </w:p>
    <w:p w:rsidR="000022C1" w:rsidRPr="000022C1" w:rsidRDefault="000022C1" w:rsidP="00FC6CEC">
      <w:pPr>
        <w:pStyle w:val="ListParagraph"/>
        <w:numPr>
          <w:ilvl w:val="0"/>
          <w:numId w:val="43"/>
        </w:numPr>
        <w:jc w:val="both"/>
        <w:rPr>
          <w:rFonts w:ascii="Maiandra GD" w:hAnsi="Maiandra GD"/>
          <w:sz w:val="23"/>
          <w:szCs w:val="23"/>
        </w:rPr>
      </w:pPr>
      <w:r w:rsidRPr="000022C1">
        <w:rPr>
          <w:rFonts w:ascii="Maiandra GD" w:hAnsi="Maiandra GD"/>
          <w:sz w:val="23"/>
          <w:szCs w:val="23"/>
        </w:rPr>
        <w:t>Every Member of the Company</w:t>
      </w:r>
    </w:p>
    <w:p w:rsidR="000022C1" w:rsidRPr="000022C1" w:rsidRDefault="000022C1" w:rsidP="00FC6CEC">
      <w:pPr>
        <w:pStyle w:val="ListParagraph"/>
        <w:numPr>
          <w:ilvl w:val="0"/>
          <w:numId w:val="43"/>
        </w:numPr>
        <w:jc w:val="both"/>
        <w:rPr>
          <w:rFonts w:ascii="Maiandra GD" w:hAnsi="Maiandra GD"/>
          <w:sz w:val="23"/>
          <w:szCs w:val="23"/>
        </w:rPr>
      </w:pPr>
      <w:r w:rsidRPr="000022C1">
        <w:rPr>
          <w:rFonts w:ascii="Maiandra GD" w:hAnsi="Maiandra GD"/>
          <w:sz w:val="23"/>
          <w:szCs w:val="23"/>
        </w:rPr>
        <w:t xml:space="preserve">To every trustee for the debenture-holder of any debentures issued by the Company and </w:t>
      </w:r>
    </w:p>
    <w:p w:rsidR="000022C1" w:rsidRPr="000022C1" w:rsidRDefault="000022C1" w:rsidP="00FC6CEC">
      <w:pPr>
        <w:pStyle w:val="ListParagraph"/>
        <w:numPr>
          <w:ilvl w:val="0"/>
          <w:numId w:val="43"/>
        </w:numPr>
        <w:jc w:val="both"/>
        <w:rPr>
          <w:rFonts w:ascii="Maiandra GD" w:hAnsi="Maiandra GD"/>
          <w:sz w:val="23"/>
          <w:szCs w:val="23"/>
        </w:rPr>
      </w:pPr>
      <w:r w:rsidRPr="000022C1">
        <w:rPr>
          <w:rFonts w:ascii="Maiandra GD" w:hAnsi="Maiandra GD"/>
          <w:sz w:val="23"/>
          <w:szCs w:val="23"/>
        </w:rPr>
        <w:t>To all persons other than such member of trustee, being the person so entitled.</w:t>
      </w:r>
    </w:p>
    <w:p w:rsidR="00E6289F" w:rsidRPr="00E6289F" w:rsidRDefault="00E6289F" w:rsidP="00E6289F">
      <w:pPr>
        <w:jc w:val="both"/>
        <w:rPr>
          <w:rFonts w:ascii="Maiandra GD" w:hAnsi="Maiandra GD"/>
          <w:sz w:val="23"/>
          <w:szCs w:val="23"/>
        </w:rPr>
      </w:pPr>
      <w:r w:rsidRPr="00E6289F">
        <w:rPr>
          <w:rFonts w:ascii="Maiandra GD" w:hAnsi="Maiandra GD" w:cstheme="minorHAnsi"/>
          <w:bCs/>
          <w:color w:val="48534E" w:themeColor="accent4" w:themeShade="80"/>
          <w:sz w:val="23"/>
          <w:szCs w:val="23"/>
          <w:u w:val="single"/>
        </w:rPr>
        <w:lastRenderedPageBreak/>
        <w:t>Time period of circulation</w:t>
      </w:r>
      <w:r w:rsidR="00FE1AF5">
        <w:rPr>
          <w:rFonts w:ascii="Maiandra GD" w:hAnsi="Maiandra GD" w:cstheme="minorHAnsi"/>
          <w:bCs/>
          <w:color w:val="48534E" w:themeColor="accent4" w:themeShade="80"/>
          <w:sz w:val="23"/>
          <w:szCs w:val="23"/>
          <w:u w:val="single"/>
        </w:rPr>
        <w:t xml:space="preserve"> (Section 136)</w:t>
      </w:r>
      <w:r w:rsidRPr="00E6289F">
        <w:rPr>
          <w:rFonts w:ascii="Maiandra GD" w:hAnsi="Maiandra GD" w:cstheme="minorHAnsi"/>
          <w:bCs/>
          <w:color w:val="48534E" w:themeColor="accent4" w:themeShade="80"/>
          <w:sz w:val="23"/>
          <w:szCs w:val="23"/>
          <w:u w:val="single"/>
        </w:rPr>
        <w:t>:</w:t>
      </w:r>
    </w:p>
    <w:p w:rsidR="00E6289F" w:rsidRDefault="00E6289F" w:rsidP="00FC6CEC">
      <w:pPr>
        <w:pStyle w:val="ListParagraph"/>
        <w:numPr>
          <w:ilvl w:val="0"/>
          <w:numId w:val="43"/>
        </w:numPr>
        <w:jc w:val="both"/>
        <w:rPr>
          <w:rFonts w:ascii="Maiandra GD" w:hAnsi="Maiandra GD"/>
          <w:sz w:val="23"/>
          <w:szCs w:val="23"/>
        </w:rPr>
      </w:pPr>
      <w:r w:rsidRPr="00E6289F">
        <w:rPr>
          <w:rFonts w:ascii="Maiandra GD" w:hAnsi="Maiandra GD"/>
          <w:sz w:val="23"/>
          <w:szCs w:val="23"/>
        </w:rPr>
        <w:t>The financial statement (including consolidated financial statement, if any) auditor’s report and every other documents required by law to be annexed or attached to financial statements, which are to be laid before a company in its general meeting shall be sent “Not Less Than 21 (Twenty One) days before the date of the Meeting.</w:t>
      </w:r>
    </w:p>
    <w:p w:rsidR="006A6104" w:rsidRPr="006A6104" w:rsidRDefault="006A6104" w:rsidP="006A6104">
      <w:pPr>
        <w:pStyle w:val="ListParagraph"/>
        <w:autoSpaceDE w:val="0"/>
        <w:autoSpaceDN w:val="0"/>
        <w:adjustRightInd w:val="0"/>
        <w:spacing w:after="0" w:line="240" w:lineRule="auto"/>
        <w:ind w:left="0"/>
        <w:jc w:val="both"/>
        <w:rPr>
          <w:rFonts w:ascii="Maiandra GD" w:hAnsi="Maiandra GD" w:cs="Andalus"/>
          <w:color w:val="48534E" w:themeColor="accent4" w:themeShade="80"/>
          <w:sz w:val="23"/>
          <w:szCs w:val="23"/>
          <w:u w:val="single"/>
        </w:rPr>
      </w:pPr>
    </w:p>
    <w:p w:rsidR="006A6104" w:rsidRPr="006A6104" w:rsidRDefault="006A6104" w:rsidP="006A6104">
      <w:pPr>
        <w:pStyle w:val="ListParagraph"/>
        <w:numPr>
          <w:ilvl w:val="0"/>
          <w:numId w:val="7"/>
        </w:numPr>
        <w:autoSpaceDE w:val="0"/>
        <w:autoSpaceDN w:val="0"/>
        <w:adjustRightInd w:val="0"/>
        <w:spacing w:after="0" w:line="240" w:lineRule="auto"/>
        <w:ind w:left="0"/>
        <w:jc w:val="both"/>
        <w:rPr>
          <w:rFonts w:ascii="Maiandra GD" w:hAnsi="Maiandra GD" w:cs="Andalus"/>
          <w:color w:val="48534E" w:themeColor="accent4" w:themeShade="80"/>
          <w:sz w:val="23"/>
          <w:szCs w:val="23"/>
          <w:u w:val="single"/>
        </w:rPr>
      </w:pPr>
      <w:r>
        <w:rPr>
          <w:rFonts w:ascii="Hobo Std" w:hAnsi="Hobo Std" w:cs="Andalus"/>
          <w:color w:val="48534E" w:themeColor="accent4" w:themeShade="80"/>
          <w:sz w:val="30"/>
          <w:szCs w:val="30"/>
          <w:u w:val="single"/>
        </w:rPr>
        <w:t>D</w:t>
      </w:r>
      <w:r w:rsidRPr="006A6104">
        <w:rPr>
          <w:rFonts w:ascii="Hobo Std" w:hAnsi="Hobo Std" w:cs="Andalus"/>
          <w:color w:val="48534E" w:themeColor="accent4" w:themeShade="80"/>
          <w:sz w:val="23"/>
          <w:szCs w:val="23"/>
          <w:u w:val="single"/>
        </w:rPr>
        <w:t>IRECTOR</w:t>
      </w:r>
      <w:r>
        <w:rPr>
          <w:rFonts w:ascii="Hobo Std" w:hAnsi="Hobo Std" w:cs="Andalus"/>
          <w:color w:val="48534E" w:themeColor="accent4" w:themeShade="80"/>
          <w:sz w:val="30"/>
          <w:szCs w:val="30"/>
          <w:u w:val="single"/>
        </w:rPr>
        <w:t xml:space="preserve"> R</w:t>
      </w:r>
      <w:r w:rsidRPr="006A6104">
        <w:rPr>
          <w:rFonts w:ascii="Hobo Std" w:hAnsi="Hobo Std" w:cs="Andalus"/>
          <w:color w:val="48534E" w:themeColor="accent4" w:themeShade="80"/>
          <w:sz w:val="23"/>
          <w:szCs w:val="23"/>
          <w:u w:val="single"/>
        </w:rPr>
        <w:t>EPORT</w:t>
      </w:r>
      <w:r w:rsidRPr="003144E5">
        <w:rPr>
          <w:rFonts w:ascii="Hobo Std" w:hAnsi="Hobo Std" w:cs="Andalus"/>
          <w:color w:val="48534E" w:themeColor="accent4" w:themeShade="80"/>
          <w:sz w:val="23"/>
          <w:szCs w:val="23"/>
          <w:u w:val="single"/>
        </w:rPr>
        <w:t>:</w:t>
      </w:r>
    </w:p>
    <w:p w:rsidR="006A6104" w:rsidRPr="006A6104" w:rsidRDefault="006A6104" w:rsidP="006A6104">
      <w:pPr>
        <w:tabs>
          <w:tab w:val="left" w:pos="1170"/>
        </w:tabs>
        <w:spacing w:after="0" w:line="240" w:lineRule="auto"/>
        <w:jc w:val="both"/>
        <w:rPr>
          <w:rFonts w:ascii="Maiandra GD" w:hAnsi="Maiandra GD" w:cs="Andalus"/>
          <w:sz w:val="23"/>
          <w:szCs w:val="23"/>
        </w:rPr>
      </w:pPr>
    </w:p>
    <w:p w:rsidR="006A6104" w:rsidRDefault="006A6104" w:rsidP="00FC6CEC">
      <w:pPr>
        <w:pStyle w:val="ListParagraph"/>
        <w:numPr>
          <w:ilvl w:val="0"/>
          <w:numId w:val="44"/>
        </w:numPr>
        <w:tabs>
          <w:tab w:val="left" w:pos="1170"/>
        </w:tabs>
        <w:spacing w:after="0" w:line="240" w:lineRule="auto"/>
        <w:ind w:left="0"/>
        <w:jc w:val="both"/>
        <w:rPr>
          <w:rFonts w:ascii="Maiandra GD" w:hAnsi="Maiandra GD" w:cstheme="minorHAnsi"/>
          <w:bCs/>
          <w:color w:val="48534E" w:themeColor="accent4" w:themeShade="80"/>
          <w:sz w:val="23"/>
          <w:szCs w:val="23"/>
          <w:u w:val="single"/>
        </w:rPr>
      </w:pPr>
      <w:r w:rsidRPr="006A6104">
        <w:rPr>
          <w:rFonts w:ascii="Maiandra GD" w:hAnsi="Maiandra GD" w:cstheme="minorHAnsi"/>
          <w:bCs/>
          <w:color w:val="48534E" w:themeColor="accent4" w:themeShade="80"/>
          <w:sz w:val="23"/>
          <w:szCs w:val="23"/>
          <w:u w:val="single"/>
        </w:rPr>
        <w:t>Signing of Director’s Report:</w:t>
      </w:r>
    </w:p>
    <w:p w:rsidR="006A6104" w:rsidRPr="006A6104" w:rsidRDefault="006A6104" w:rsidP="006A6104">
      <w:pPr>
        <w:pStyle w:val="ListParagraph"/>
        <w:tabs>
          <w:tab w:val="left" w:pos="1170"/>
        </w:tabs>
        <w:spacing w:after="0" w:line="240" w:lineRule="auto"/>
        <w:ind w:left="0"/>
        <w:jc w:val="both"/>
        <w:rPr>
          <w:rFonts w:ascii="Maiandra GD" w:hAnsi="Maiandra GD" w:cstheme="minorHAnsi"/>
          <w:bCs/>
          <w:color w:val="48534E" w:themeColor="accent4" w:themeShade="80"/>
          <w:sz w:val="23"/>
          <w:szCs w:val="23"/>
          <w:u w:val="single"/>
        </w:rPr>
      </w:pPr>
    </w:p>
    <w:p w:rsidR="006A6104" w:rsidRPr="006A6104" w:rsidRDefault="006A6104" w:rsidP="006A6104">
      <w:pPr>
        <w:pStyle w:val="ListParagraph"/>
        <w:tabs>
          <w:tab w:val="left" w:pos="1170"/>
        </w:tabs>
        <w:spacing w:after="0" w:line="240" w:lineRule="auto"/>
        <w:ind w:left="0"/>
        <w:jc w:val="both"/>
        <w:rPr>
          <w:rFonts w:ascii="Maiandra GD" w:hAnsi="Maiandra GD" w:cs="Andalus"/>
          <w:sz w:val="23"/>
          <w:szCs w:val="23"/>
        </w:rPr>
      </w:pPr>
      <w:r w:rsidRPr="006A6104">
        <w:rPr>
          <w:rFonts w:ascii="Maiandra GD" w:hAnsi="Maiandra GD" w:cs="Andalus"/>
          <w:sz w:val="23"/>
          <w:szCs w:val="23"/>
        </w:rPr>
        <w:t>As per Section 134(6) Board Report and annexure thereto shall be signed by</w:t>
      </w:r>
    </w:p>
    <w:p w:rsidR="006A6104" w:rsidRPr="006A6104" w:rsidRDefault="006A6104" w:rsidP="00FC6CEC">
      <w:pPr>
        <w:pStyle w:val="ListParagraph"/>
        <w:numPr>
          <w:ilvl w:val="0"/>
          <w:numId w:val="45"/>
        </w:numPr>
        <w:tabs>
          <w:tab w:val="left" w:pos="1170"/>
        </w:tabs>
        <w:spacing w:after="0" w:line="240" w:lineRule="auto"/>
        <w:jc w:val="both"/>
        <w:rPr>
          <w:rFonts w:ascii="Maiandra GD" w:hAnsi="Maiandra GD" w:cs="Andalus"/>
          <w:sz w:val="23"/>
          <w:szCs w:val="23"/>
        </w:rPr>
      </w:pPr>
      <w:r w:rsidRPr="006A6104">
        <w:rPr>
          <w:rFonts w:ascii="Maiandra GD" w:hAnsi="Maiandra GD" w:cs="Andalus"/>
          <w:sz w:val="23"/>
          <w:szCs w:val="23"/>
        </w:rPr>
        <w:t>its ‘</w:t>
      </w:r>
      <w:r w:rsidRPr="006A6104">
        <w:rPr>
          <w:rFonts w:ascii="Maiandra GD" w:hAnsi="Maiandra GD" w:cs="Andalus"/>
          <w:sz w:val="23"/>
          <w:szCs w:val="23"/>
          <w:u w:val="single"/>
        </w:rPr>
        <w:t>CHAIRPERSON’</w:t>
      </w:r>
      <w:r w:rsidRPr="006A6104">
        <w:rPr>
          <w:rFonts w:ascii="Maiandra GD" w:hAnsi="Maiandra GD" w:cs="Andalus"/>
          <w:sz w:val="23"/>
          <w:szCs w:val="23"/>
        </w:rPr>
        <w:t xml:space="preserve"> if he is authorized by Board of director; Where he is not so authorized by,</w:t>
      </w:r>
    </w:p>
    <w:p w:rsidR="006A6104" w:rsidRPr="006A6104" w:rsidRDefault="006A6104" w:rsidP="00FC6CEC">
      <w:pPr>
        <w:pStyle w:val="ListParagraph"/>
        <w:numPr>
          <w:ilvl w:val="0"/>
          <w:numId w:val="45"/>
        </w:numPr>
        <w:tabs>
          <w:tab w:val="left" w:pos="1170"/>
        </w:tabs>
        <w:spacing w:after="0" w:line="240" w:lineRule="auto"/>
        <w:jc w:val="both"/>
        <w:rPr>
          <w:rFonts w:ascii="Maiandra GD" w:hAnsi="Maiandra GD" w:cs="Andalus"/>
          <w:sz w:val="23"/>
          <w:szCs w:val="23"/>
        </w:rPr>
      </w:pPr>
      <w:r w:rsidRPr="006A6104">
        <w:rPr>
          <w:rFonts w:ascii="Maiandra GD" w:hAnsi="Maiandra GD" w:cs="Andalus"/>
          <w:sz w:val="23"/>
          <w:szCs w:val="23"/>
        </w:rPr>
        <w:t>At least 2 (Two) Director, one of whom shall be a Managing Director.</w:t>
      </w:r>
    </w:p>
    <w:p w:rsidR="006A6104" w:rsidRDefault="006A6104" w:rsidP="00FC6CEC">
      <w:pPr>
        <w:pStyle w:val="ListParagraph"/>
        <w:numPr>
          <w:ilvl w:val="0"/>
          <w:numId w:val="45"/>
        </w:numPr>
        <w:tabs>
          <w:tab w:val="left" w:pos="1170"/>
        </w:tabs>
        <w:spacing w:after="0" w:line="240" w:lineRule="auto"/>
        <w:jc w:val="both"/>
        <w:rPr>
          <w:rFonts w:ascii="Maiandra GD" w:hAnsi="Maiandra GD" w:cs="Andalus"/>
          <w:sz w:val="23"/>
          <w:szCs w:val="23"/>
        </w:rPr>
      </w:pPr>
      <w:r w:rsidRPr="006A6104">
        <w:rPr>
          <w:rFonts w:ascii="Maiandra GD" w:hAnsi="Maiandra GD" w:cs="Andalus"/>
          <w:sz w:val="23"/>
          <w:szCs w:val="23"/>
        </w:rPr>
        <w:t>If there is no Managing Director then by Two Directors.</w:t>
      </w:r>
    </w:p>
    <w:p w:rsidR="006A6104" w:rsidRDefault="006A6104" w:rsidP="006A6104">
      <w:pPr>
        <w:pStyle w:val="ListParagraph"/>
        <w:tabs>
          <w:tab w:val="left" w:pos="1170"/>
        </w:tabs>
        <w:spacing w:after="0" w:line="240" w:lineRule="auto"/>
        <w:ind w:left="765"/>
        <w:jc w:val="both"/>
        <w:rPr>
          <w:rFonts w:ascii="Maiandra GD" w:hAnsi="Maiandra GD" w:cs="Andalus"/>
          <w:sz w:val="23"/>
          <w:szCs w:val="23"/>
        </w:rPr>
      </w:pPr>
    </w:p>
    <w:p w:rsidR="006A6104" w:rsidRDefault="006A6104" w:rsidP="00FC6CEC">
      <w:pPr>
        <w:pStyle w:val="ListParagraph"/>
        <w:numPr>
          <w:ilvl w:val="0"/>
          <w:numId w:val="44"/>
        </w:numPr>
        <w:spacing w:after="0" w:line="240" w:lineRule="auto"/>
        <w:ind w:left="0"/>
        <w:jc w:val="both"/>
        <w:rPr>
          <w:rFonts w:ascii="Maiandra GD" w:hAnsi="Maiandra GD" w:cstheme="minorHAnsi"/>
          <w:bCs/>
          <w:color w:val="48534E" w:themeColor="accent4" w:themeShade="80"/>
          <w:sz w:val="23"/>
          <w:szCs w:val="23"/>
          <w:u w:val="single"/>
        </w:rPr>
      </w:pPr>
      <w:r w:rsidRPr="006A6104">
        <w:rPr>
          <w:rFonts w:ascii="Maiandra GD" w:hAnsi="Maiandra GD" w:cstheme="minorHAnsi"/>
          <w:bCs/>
          <w:color w:val="48534E" w:themeColor="accent4" w:themeShade="80"/>
          <w:sz w:val="23"/>
          <w:szCs w:val="23"/>
          <w:u w:val="single"/>
        </w:rPr>
        <w:t>Basis of Board Report:</w:t>
      </w:r>
    </w:p>
    <w:p w:rsidR="006A6104" w:rsidRPr="006A6104" w:rsidRDefault="006A6104" w:rsidP="006A6104">
      <w:pPr>
        <w:pStyle w:val="ListParagraph"/>
        <w:spacing w:after="0" w:line="240" w:lineRule="auto"/>
        <w:ind w:left="0"/>
        <w:jc w:val="both"/>
        <w:rPr>
          <w:rFonts w:ascii="Maiandra GD" w:hAnsi="Maiandra GD" w:cstheme="minorHAnsi"/>
          <w:bCs/>
          <w:color w:val="48534E" w:themeColor="accent4" w:themeShade="80"/>
          <w:sz w:val="23"/>
          <w:szCs w:val="23"/>
          <w:u w:val="single"/>
        </w:rPr>
      </w:pPr>
    </w:p>
    <w:p w:rsidR="006A6104" w:rsidRPr="00102238" w:rsidRDefault="006A6104" w:rsidP="006A6104">
      <w:pPr>
        <w:pStyle w:val="ListParagraph"/>
        <w:spacing w:after="0" w:line="240" w:lineRule="auto"/>
        <w:ind w:left="0"/>
        <w:jc w:val="both"/>
        <w:rPr>
          <w:rFonts w:ascii="Maiandra GD" w:hAnsi="Maiandra GD" w:cs="Andalus"/>
          <w:color w:val="58553A" w:themeColor="accent1" w:themeShade="80"/>
          <w:sz w:val="23"/>
          <w:szCs w:val="23"/>
        </w:rPr>
      </w:pPr>
      <w:r w:rsidRPr="006A6104">
        <w:rPr>
          <w:rFonts w:ascii="Maiandra GD" w:hAnsi="Maiandra GD" w:cs="Andalus"/>
          <w:sz w:val="23"/>
          <w:szCs w:val="23"/>
        </w:rPr>
        <w:t xml:space="preserve">The Board’s Report shall be prepared based on </w:t>
      </w:r>
      <w:r w:rsidRPr="006A6104">
        <w:rPr>
          <w:rFonts w:ascii="Maiandra GD" w:hAnsi="Maiandra GD" w:cs="Andalus"/>
          <w:b/>
          <w:sz w:val="23"/>
          <w:szCs w:val="23"/>
          <w:u w:val="single"/>
        </w:rPr>
        <w:t>“</w:t>
      </w:r>
      <w:r w:rsidRPr="00102238">
        <w:rPr>
          <w:rFonts w:ascii="Maiandra GD" w:hAnsi="Maiandra GD" w:cs="Andalus"/>
          <w:b/>
          <w:color w:val="58553A" w:themeColor="accent1" w:themeShade="80"/>
          <w:sz w:val="23"/>
          <w:szCs w:val="23"/>
          <w:u w:val="single"/>
        </w:rPr>
        <w:t xml:space="preserve">STAND ALONE FINANCIAL STATEMENT OF THE COMPANY” </w:t>
      </w:r>
    </w:p>
    <w:p w:rsidR="006A6104" w:rsidRPr="006A6104" w:rsidRDefault="006A6104" w:rsidP="006A6104">
      <w:pPr>
        <w:pStyle w:val="ListParagraph"/>
        <w:spacing w:after="0" w:line="240" w:lineRule="auto"/>
        <w:ind w:left="0"/>
        <w:jc w:val="both"/>
        <w:rPr>
          <w:rFonts w:ascii="Maiandra GD" w:hAnsi="Maiandra GD" w:cs="Andalus"/>
          <w:sz w:val="23"/>
          <w:szCs w:val="23"/>
        </w:rPr>
      </w:pPr>
      <w:r w:rsidRPr="006A6104">
        <w:rPr>
          <w:rFonts w:ascii="Maiandra GD" w:hAnsi="Maiandra GD" w:cs="Andalus"/>
          <w:sz w:val="23"/>
          <w:szCs w:val="23"/>
        </w:rPr>
        <w:t xml:space="preserve">But the Board’s Report shall contain </w:t>
      </w:r>
      <w:r w:rsidRPr="00102238">
        <w:rPr>
          <w:rFonts w:ascii="Maiandra GD" w:hAnsi="Maiandra GD" w:cs="Andalus"/>
          <w:b/>
          <w:color w:val="58553A" w:themeColor="accent1" w:themeShade="80"/>
          <w:sz w:val="23"/>
          <w:szCs w:val="23"/>
          <w:u w:val="single"/>
        </w:rPr>
        <w:t>a Separate section</w:t>
      </w:r>
      <w:r w:rsidRPr="006A6104">
        <w:rPr>
          <w:rFonts w:ascii="Maiandra GD" w:hAnsi="Maiandra GD" w:cs="Andalus"/>
          <w:sz w:val="23"/>
          <w:szCs w:val="23"/>
        </w:rPr>
        <w:t xml:space="preserve"> wherein a report on the performance and financial position of each:</w:t>
      </w:r>
    </w:p>
    <w:p w:rsidR="006A6104" w:rsidRPr="006A6104" w:rsidRDefault="006A6104" w:rsidP="00FC6CEC">
      <w:pPr>
        <w:pStyle w:val="ListParagraph"/>
        <w:numPr>
          <w:ilvl w:val="0"/>
          <w:numId w:val="46"/>
        </w:numPr>
        <w:spacing w:after="0" w:line="240" w:lineRule="auto"/>
        <w:jc w:val="both"/>
        <w:rPr>
          <w:rFonts w:ascii="Maiandra GD" w:hAnsi="Maiandra GD" w:cs="Andalus"/>
          <w:sz w:val="23"/>
          <w:szCs w:val="23"/>
        </w:rPr>
      </w:pPr>
      <w:r w:rsidRPr="006A6104">
        <w:rPr>
          <w:rFonts w:ascii="Maiandra GD" w:hAnsi="Maiandra GD" w:cs="Andalus"/>
          <w:sz w:val="23"/>
          <w:szCs w:val="23"/>
        </w:rPr>
        <w:t>Subsidiary</w:t>
      </w:r>
    </w:p>
    <w:p w:rsidR="006A6104" w:rsidRPr="006A6104" w:rsidRDefault="006A6104" w:rsidP="00FC6CEC">
      <w:pPr>
        <w:pStyle w:val="ListParagraph"/>
        <w:numPr>
          <w:ilvl w:val="0"/>
          <w:numId w:val="46"/>
        </w:numPr>
        <w:spacing w:after="0" w:line="240" w:lineRule="auto"/>
        <w:jc w:val="both"/>
        <w:rPr>
          <w:rFonts w:ascii="Maiandra GD" w:hAnsi="Maiandra GD" w:cs="Andalus"/>
          <w:sz w:val="23"/>
          <w:szCs w:val="23"/>
        </w:rPr>
      </w:pPr>
      <w:r w:rsidRPr="006A6104">
        <w:rPr>
          <w:rFonts w:ascii="Maiandra GD" w:hAnsi="Maiandra GD" w:cs="Andalus"/>
          <w:sz w:val="23"/>
          <w:szCs w:val="23"/>
        </w:rPr>
        <w:t>Associate</w:t>
      </w:r>
    </w:p>
    <w:p w:rsidR="006A6104" w:rsidRDefault="006A6104" w:rsidP="00FC6CEC">
      <w:pPr>
        <w:pStyle w:val="ListParagraph"/>
        <w:numPr>
          <w:ilvl w:val="0"/>
          <w:numId w:val="46"/>
        </w:numPr>
        <w:spacing w:after="0" w:line="240" w:lineRule="auto"/>
        <w:jc w:val="both"/>
        <w:rPr>
          <w:rFonts w:ascii="Maiandra GD" w:hAnsi="Maiandra GD" w:cs="Andalus"/>
          <w:sz w:val="23"/>
          <w:szCs w:val="23"/>
        </w:rPr>
      </w:pPr>
      <w:r w:rsidRPr="006A6104">
        <w:rPr>
          <w:rFonts w:ascii="Maiandra GD" w:hAnsi="Maiandra GD" w:cs="Andalus"/>
          <w:sz w:val="23"/>
          <w:szCs w:val="23"/>
        </w:rPr>
        <w:t>Joint venture companies, including in the consolidated financial statement is presented.</w:t>
      </w:r>
    </w:p>
    <w:p w:rsidR="00F40E44" w:rsidRPr="006A6104" w:rsidRDefault="00F40E44" w:rsidP="00C2442C">
      <w:pPr>
        <w:pStyle w:val="ListParagraph"/>
        <w:spacing w:after="0" w:line="240" w:lineRule="auto"/>
        <w:jc w:val="both"/>
        <w:rPr>
          <w:rFonts w:ascii="Maiandra GD" w:hAnsi="Maiandra GD" w:cs="Andalus"/>
          <w:sz w:val="23"/>
          <w:szCs w:val="23"/>
        </w:rPr>
      </w:pPr>
    </w:p>
    <w:p w:rsidR="006A6104" w:rsidRPr="0034724A" w:rsidRDefault="00F40E44" w:rsidP="00F40E44">
      <w:pPr>
        <w:spacing w:after="0" w:line="240" w:lineRule="auto"/>
        <w:jc w:val="center"/>
        <w:rPr>
          <w:rFonts w:ascii="Maiandra GD" w:hAnsi="Maiandra GD" w:cs="Andalus"/>
          <w:b/>
          <w:color w:val="456867" w:themeColor="accent2" w:themeShade="80"/>
          <w:sz w:val="23"/>
          <w:szCs w:val="23"/>
        </w:rPr>
      </w:pPr>
      <w:r w:rsidRPr="0034724A">
        <w:rPr>
          <w:rFonts w:ascii="Maiandra GD" w:hAnsi="Maiandra GD" w:cs="Andalus"/>
          <w:b/>
          <w:color w:val="456867" w:themeColor="accent2" w:themeShade="80"/>
          <w:sz w:val="23"/>
          <w:szCs w:val="23"/>
        </w:rPr>
        <w:t xml:space="preserve">If anyone wants article and draft copy of Director Report mail me at </w:t>
      </w:r>
      <w:hyperlink r:id="rId15" w:history="1">
        <w:r w:rsidRPr="0034724A">
          <w:rPr>
            <w:rStyle w:val="Hyperlink"/>
            <w:rFonts w:ascii="Maiandra GD" w:hAnsi="Maiandra GD" w:cs="Andalus"/>
            <w:b/>
            <w:color w:val="456867" w:themeColor="accent2" w:themeShade="80"/>
            <w:sz w:val="23"/>
            <w:szCs w:val="23"/>
          </w:rPr>
          <w:t>csdivehsgoyal@gmail.com</w:t>
        </w:r>
      </w:hyperlink>
    </w:p>
    <w:p w:rsidR="00F40E44" w:rsidRPr="006A6104" w:rsidRDefault="00F40E44" w:rsidP="00F40E44">
      <w:pPr>
        <w:spacing w:after="0" w:line="240" w:lineRule="auto"/>
        <w:jc w:val="center"/>
        <w:rPr>
          <w:rFonts w:ascii="Maiandra GD" w:hAnsi="Maiandra GD" w:cs="Andalus"/>
          <w:sz w:val="23"/>
          <w:szCs w:val="23"/>
        </w:rPr>
      </w:pPr>
    </w:p>
    <w:p w:rsidR="006A6104" w:rsidRDefault="006A6104" w:rsidP="00FC6CEC">
      <w:pPr>
        <w:pStyle w:val="ListParagraph"/>
        <w:numPr>
          <w:ilvl w:val="0"/>
          <w:numId w:val="44"/>
        </w:numPr>
        <w:spacing w:after="0" w:line="240" w:lineRule="auto"/>
        <w:ind w:left="0"/>
        <w:jc w:val="both"/>
        <w:rPr>
          <w:rFonts w:ascii="Maiandra GD" w:hAnsi="Maiandra GD" w:cstheme="minorHAnsi"/>
          <w:bCs/>
          <w:color w:val="48534E" w:themeColor="accent4" w:themeShade="80"/>
          <w:sz w:val="23"/>
          <w:szCs w:val="23"/>
          <w:u w:val="single"/>
        </w:rPr>
      </w:pPr>
      <w:r w:rsidRPr="006A6104">
        <w:rPr>
          <w:rFonts w:ascii="Maiandra GD" w:hAnsi="Maiandra GD" w:cstheme="minorHAnsi"/>
          <w:bCs/>
          <w:color w:val="48534E" w:themeColor="accent4" w:themeShade="80"/>
          <w:sz w:val="23"/>
          <w:szCs w:val="23"/>
          <w:u w:val="single"/>
        </w:rPr>
        <w:t>Approval of Board Report:</w:t>
      </w:r>
    </w:p>
    <w:p w:rsidR="006A6104" w:rsidRPr="006A6104" w:rsidRDefault="006A6104" w:rsidP="006A6104">
      <w:pPr>
        <w:pStyle w:val="ListParagraph"/>
        <w:spacing w:after="0" w:line="240" w:lineRule="auto"/>
        <w:ind w:left="0"/>
        <w:jc w:val="both"/>
        <w:rPr>
          <w:rFonts w:ascii="Maiandra GD" w:hAnsi="Maiandra GD" w:cstheme="minorHAnsi"/>
          <w:bCs/>
          <w:color w:val="48534E" w:themeColor="accent4" w:themeShade="80"/>
          <w:sz w:val="23"/>
          <w:szCs w:val="23"/>
          <w:u w:val="single"/>
        </w:rPr>
      </w:pPr>
    </w:p>
    <w:p w:rsidR="006A6104" w:rsidRPr="006A6104" w:rsidRDefault="006A6104" w:rsidP="00FC6CEC">
      <w:pPr>
        <w:pStyle w:val="ListParagraph"/>
        <w:numPr>
          <w:ilvl w:val="0"/>
          <w:numId w:val="47"/>
        </w:numPr>
        <w:spacing w:after="0" w:line="240" w:lineRule="auto"/>
        <w:jc w:val="both"/>
        <w:rPr>
          <w:rFonts w:ascii="Maiandra GD" w:hAnsi="Maiandra GD" w:cs="Andalus"/>
          <w:sz w:val="23"/>
          <w:szCs w:val="23"/>
        </w:rPr>
      </w:pPr>
      <w:r w:rsidRPr="006A6104">
        <w:rPr>
          <w:rFonts w:ascii="Maiandra GD" w:hAnsi="Maiandra GD" w:cs="Andalus"/>
          <w:sz w:val="23"/>
          <w:szCs w:val="23"/>
        </w:rPr>
        <w:t xml:space="preserve">Approval of Board’s Report shall be done in </w:t>
      </w:r>
      <w:r w:rsidRPr="006A6104">
        <w:rPr>
          <w:rFonts w:ascii="Maiandra GD" w:hAnsi="Maiandra GD" w:cs="Andalus"/>
          <w:sz w:val="23"/>
          <w:szCs w:val="23"/>
          <w:u w:val="single"/>
        </w:rPr>
        <w:t>Meeting of the Board of Director</w:t>
      </w:r>
      <w:r w:rsidRPr="006A6104">
        <w:rPr>
          <w:rFonts w:ascii="Maiandra GD" w:hAnsi="Maiandra GD" w:cs="Andalus"/>
          <w:sz w:val="23"/>
          <w:szCs w:val="23"/>
        </w:rPr>
        <w:t xml:space="preserve"> Only. {179(3)}</w:t>
      </w:r>
    </w:p>
    <w:p w:rsidR="006A6104" w:rsidRPr="006A6104" w:rsidRDefault="006A6104" w:rsidP="00FC6CEC">
      <w:pPr>
        <w:pStyle w:val="ListParagraph"/>
        <w:numPr>
          <w:ilvl w:val="0"/>
          <w:numId w:val="47"/>
        </w:numPr>
        <w:spacing w:after="0" w:line="240" w:lineRule="auto"/>
        <w:jc w:val="both"/>
        <w:rPr>
          <w:rFonts w:ascii="Maiandra GD" w:hAnsi="Maiandra GD" w:cs="Andalus"/>
          <w:sz w:val="23"/>
          <w:szCs w:val="23"/>
        </w:rPr>
      </w:pPr>
      <w:r w:rsidRPr="006A6104">
        <w:rPr>
          <w:rFonts w:ascii="Maiandra GD" w:hAnsi="Maiandra GD" w:cs="Andalus"/>
          <w:sz w:val="23"/>
          <w:szCs w:val="23"/>
        </w:rPr>
        <w:t>Approval of Board’s Report shall not be done by “Circulation Resolution”, or “by Committee”. {179(3)}</w:t>
      </w:r>
    </w:p>
    <w:p w:rsidR="006A6104" w:rsidRPr="006A6104" w:rsidRDefault="006A6104" w:rsidP="00FC6CEC">
      <w:pPr>
        <w:pStyle w:val="ListParagraph"/>
        <w:numPr>
          <w:ilvl w:val="0"/>
          <w:numId w:val="47"/>
        </w:numPr>
        <w:spacing w:after="0" w:line="240" w:lineRule="auto"/>
        <w:jc w:val="both"/>
        <w:rPr>
          <w:rFonts w:ascii="Maiandra GD" w:hAnsi="Maiandra GD" w:cs="Andalus"/>
          <w:sz w:val="23"/>
          <w:szCs w:val="23"/>
        </w:rPr>
      </w:pPr>
      <w:r w:rsidRPr="006A6104">
        <w:rPr>
          <w:rFonts w:ascii="Maiandra GD" w:hAnsi="Maiandra GD" w:cs="Andalus"/>
          <w:sz w:val="23"/>
          <w:szCs w:val="23"/>
        </w:rPr>
        <w:t>Meeting of Board of directors can’t be done by “Video Conferencing”.</w:t>
      </w:r>
    </w:p>
    <w:p w:rsidR="006A6104" w:rsidRDefault="006A6104" w:rsidP="006A6104">
      <w:pPr>
        <w:spacing w:after="0" w:line="240" w:lineRule="auto"/>
        <w:jc w:val="both"/>
        <w:rPr>
          <w:rFonts w:ascii="Maiandra GD" w:hAnsi="Maiandra GD" w:cs="Andalus"/>
          <w:sz w:val="23"/>
          <w:szCs w:val="23"/>
        </w:rPr>
      </w:pPr>
    </w:p>
    <w:p w:rsidR="00F40E44" w:rsidRPr="00D243C9" w:rsidRDefault="00F40E44" w:rsidP="00F40E44">
      <w:pPr>
        <w:spacing w:after="0"/>
        <w:rPr>
          <w:rFonts w:ascii="Maiandra GD" w:eastAsiaTheme="minorHAnsi" w:hAnsi="Maiandra GD"/>
          <w:sz w:val="23"/>
          <w:szCs w:val="23"/>
        </w:rPr>
      </w:pPr>
      <w:r w:rsidRPr="00D243C9">
        <w:rPr>
          <w:rFonts w:ascii="Maiandra GD" w:eastAsiaTheme="minorHAnsi" w:hAnsi="Maiandra GD"/>
          <w:sz w:val="23"/>
          <w:szCs w:val="23"/>
        </w:rPr>
        <w:t>__________________</w:t>
      </w:r>
    </w:p>
    <w:p w:rsidR="00F40E44" w:rsidRDefault="00F40E44" w:rsidP="00AA2557">
      <w:pPr>
        <w:pStyle w:val="NormalWeb"/>
        <w:numPr>
          <w:ilvl w:val="0"/>
          <w:numId w:val="63"/>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 xml:space="preserve">Even if the Company will hold AGM on shorter notice, Company </w:t>
      </w:r>
      <w:r w:rsidR="00D476C7">
        <w:rPr>
          <w:rFonts w:ascii="Maiandra GD" w:eastAsiaTheme="minorEastAsia" w:hAnsi="Maiandra GD" w:cs="Calibri"/>
          <w:sz w:val="20"/>
          <w:szCs w:val="20"/>
        </w:rPr>
        <w:t>has</w:t>
      </w:r>
      <w:r>
        <w:rPr>
          <w:rFonts w:ascii="Maiandra GD" w:eastAsiaTheme="minorEastAsia" w:hAnsi="Maiandra GD" w:cs="Calibri"/>
          <w:sz w:val="20"/>
          <w:szCs w:val="20"/>
        </w:rPr>
        <w:t xml:space="preserve"> to circulate </w:t>
      </w:r>
      <w:r w:rsidR="00D476C7">
        <w:rPr>
          <w:rFonts w:ascii="Maiandra GD" w:eastAsiaTheme="minorEastAsia" w:hAnsi="Maiandra GD" w:cs="Calibri"/>
          <w:sz w:val="20"/>
          <w:szCs w:val="20"/>
        </w:rPr>
        <w:t>financial</w:t>
      </w:r>
      <w:r>
        <w:rPr>
          <w:rFonts w:ascii="Maiandra GD" w:eastAsiaTheme="minorEastAsia" w:hAnsi="Maiandra GD" w:cs="Calibri"/>
          <w:sz w:val="20"/>
          <w:szCs w:val="20"/>
        </w:rPr>
        <w:t xml:space="preserve"> statement along with relevant document at least before 21 days of Meeting.</w:t>
      </w:r>
    </w:p>
    <w:p w:rsidR="00FE1AF5" w:rsidRDefault="008610E2" w:rsidP="008610E2">
      <w:pPr>
        <w:tabs>
          <w:tab w:val="left" w:pos="2253"/>
        </w:tabs>
        <w:spacing w:after="0" w:line="240" w:lineRule="auto"/>
        <w:jc w:val="both"/>
        <w:rPr>
          <w:rFonts w:ascii="Maiandra GD" w:hAnsi="Maiandra GD" w:cs="Andalus"/>
          <w:sz w:val="23"/>
          <w:szCs w:val="23"/>
        </w:rPr>
      </w:pPr>
      <w:r>
        <w:rPr>
          <w:rFonts w:ascii="Maiandra GD" w:hAnsi="Maiandra GD" w:cs="Andalus"/>
          <w:sz w:val="23"/>
          <w:szCs w:val="23"/>
        </w:rPr>
        <w:tab/>
      </w:r>
    </w:p>
    <w:p w:rsidR="008610E2" w:rsidRDefault="008610E2" w:rsidP="008610E2">
      <w:pPr>
        <w:tabs>
          <w:tab w:val="left" w:pos="2253"/>
        </w:tabs>
        <w:spacing w:after="0" w:line="240" w:lineRule="auto"/>
        <w:jc w:val="both"/>
        <w:rPr>
          <w:rFonts w:ascii="Maiandra GD" w:hAnsi="Maiandra GD" w:cs="Andalus"/>
          <w:sz w:val="23"/>
          <w:szCs w:val="23"/>
        </w:rPr>
      </w:pPr>
    </w:p>
    <w:p w:rsidR="00802B19" w:rsidRPr="006A6104" w:rsidRDefault="00802B19" w:rsidP="006A6104">
      <w:pPr>
        <w:spacing w:after="0" w:line="240" w:lineRule="auto"/>
        <w:jc w:val="both"/>
        <w:rPr>
          <w:rFonts w:ascii="Maiandra GD" w:hAnsi="Maiandra GD" w:cs="Andalus"/>
          <w:sz w:val="23"/>
          <w:szCs w:val="23"/>
        </w:rPr>
      </w:pPr>
    </w:p>
    <w:p w:rsidR="00102238" w:rsidRPr="00102238" w:rsidRDefault="00102238" w:rsidP="00102238">
      <w:pPr>
        <w:pStyle w:val="ListParagraph"/>
        <w:numPr>
          <w:ilvl w:val="0"/>
          <w:numId w:val="7"/>
        </w:numPr>
        <w:autoSpaceDE w:val="0"/>
        <w:autoSpaceDN w:val="0"/>
        <w:adjustRightInd w:val="0"/>
        <w:spacing w:after="0" w:line="240" w:lineRule="auto"/>
        <w:ind w:left="0"/>
        <w:jc w:val="both"/>
        <w:rPr>
          <w:rFonts w:ascii="Maiandra GD" w:hAnsi="Maiandra GD" w:cs="Andalus"/>
          <w:sz w:val="23"/>
          <w:szCs w:val="23"/>
        </w:rPr>
      </w:pPr>
      <w:r>
        <w:rPr>
          <w:rFonts w:ascii="Hobo Std" w:hAnsi="Hobo Std" w:cs="Andalus"/>
          <w:color w:val="48534E" w:themeColor="accent4" w:themeShade="80"/>
          <w:sz w:val="30"/>
          <w:szCs w:val="30"/>
          <w:u w:val="single"/>
        </w:rPr>
        <w:t>A</w:t>
      </w:r>
      <w:r w:rsidRPr="00102238">
        <w:rPr>
          <w:rFonts w:ascii="Hobo Std" w:hAnsi="Hobo Std" w:cs="Andalus"/>
          <w:color w:val="48534E" w:themeColor="accent4" w:themeShade="80"/>
          <w:sz w:val="23"/>
          <w:szCs w:val="23"/>
          <w:u w:val="single"/>
        </w:rPr>
        <w:t>UDITOR</w:t>
      </w:r>
      <w:r w:rsidRPr="003144E5">
        <w:rPr>
          <w:rFonts w:ascii="Hobo Std" w:hAnsi="Hobo Std" w:cs="Andalus"/>
          <w:color w:val="48534E" w:themeColor="accent4" w:themeShade="80"/>
          <w:sz w:val="23"/>
          <w:szCs w:val="23"/>
          <w:u w:val="single"/>
        </w:rPr>
        <w:t>:</w:t>
      </w:r>
    </w:p>
    <w:p w:rsidR="00102238" w:rsidRPr="00102238" w:rsidRDefault="00102238" w:rsidP="00102238">
      <w:pPr>
        <w:pStyle w:val="ListParagraph"/>
        <w:autoSpaceDE w:val="0"/>
        <w:autoSpaceDN w:val="0"/>
        <w:adjustRightInd w:val="0"/>
        <w:spacing w:after="0" w:line="240" w:lineRule="auto"/>
        <w:ind w:left="0"/>
        <w:jc w:val="both"/>
        <w:rPr>
          <w:rFonts w:ascii="Maiandra GD" w:hAnsi="Maiandra GD" w:cs="Andalus"/>
          <w:sz w:val="23"/>
          <w:szCs w:val="23"/>
        </w:rPr>
      </w:pPr>
    </w:p>
    <w:p w:rsidR="004214BD" w:rsidRDefault="00102238">
      <w:pPr>
        <w:rPr>
          <w:rFonts w:ascii="Arial Black" w:hAnsi="Arial Black" w:cs="Arial"/>
          <w:b/>
          <w:color w:val="808080" w:themeColor="background1" w:themeShade="80"/>
          <w:sz w:val="20"/>
          <w:szCs w:val="20"/>
          <w:u w:val="single"/>
          <w:shd w:val="clear" w:color="auto" w:fill="FFFFFF"/>
        </w:rPr>
      </w:pPr>
      <w:r w:rsidRPr="00102238">
        <w:rPr>
          <w:rFonts w:ascii="Maiandra GD" w:hAnsi="Maiandra GD" w:cstheme="minorHAnsi"/>
          <w:bCs/>
          <w:color w:val="48534E" w:themeColor="accent4" w:themeShade="80"/>
          <w:sz w:val="23"/>
          <w:szCs w:val="23"/>
          <w:u w:val="single"/>
        </w:rPr>
        <w:t>Appointment of FIRST AUDITOR</w:t>
      </w:r>
      <w:r>
        <w:rPr>
          <w:rFonts w:ascii="Maiandra GD" w:hAnsi="Maiandra GD" w:cstheme="minorHAnsi"/>
          <w:bCs/>
          <w:color w:val="48534E" w:themeColor="accent4" w:themeShade="80"/>
          <w:sz w:val="23"/>
          <w:szCs w:val="23"/>
          <w:u w:val="single"/>
        </w:rPr>
        <w:t>:</w:t>
      </w:r>
    </w:p>
    <w:p w:rsidR="00156765" w:rsidRDefault="004214BD" w:rsidP="00FC6CEC">
      <w:pPr>
        <w:pStyle w:val="ListParagraph"/>
        <w:numPr>
          <w:ilvl w:val="0"/>
          <w:numId w:val="48"/>
        </w:numPr>
        <w:spacing w:after="0"/>
        <w:ind w:left="360"/>
        <w:jc w:val="both"/>
        <w:rPr>
          <w:rFonts w:ascii="Maiandra GD" w:hAnsi="Maiandra GD" w:cs="Arial"/>
          <w:sz w:val="23"/>
          <w:szCs w:val="23"/>
          <w:shd w:val="clear" w:color="auto" w:fill="FFFFFF"/>
        </w:rPr>
      </w:pPr>
      <w:r w:rsidRPr="00156765">
        <w:rPr>
          <w:rFonts w:ascii="Maiandra GD" w:hAnsi="Maiandra GD" w:cs="Arial"/>
          <w:sz w:val="23"/>
          <w:szCs w:val="23"/>
          <w:shd w:val="clear" w:color="auto" w:fill="FFFFFF"/>
        </w:rPr>
        <w:t xml:space="preserve">The First auditor of a company shall be appointed by the </w:t>
      </w:r>
      <w:r w:rsidRPr="00156765">
        <w:rPr>
          <w:rFonts w:ascii="Maiandra GD" w:hAnsi="Maiandra GD" w:cs="Arial"/>
          <w:sz w:val="23"/>
          <w:szCs w:val="23"/>
          <w:u w:val="single"/>
          <w:shd w:val="clear" w:color="auto" w:fill="FFFFFF"/>
        </w:rPr>
        <w:t xml:space="preserve">Board of Directors </w:t>
      </w:r>
      <w:r w:rsidR="00F40E44" w:rsidRPr="00156765">
        <w:rPr>
          <w:rFonts w:ascii="Maiandra GD" w:hAnsi="Maiandra GD" w:cs="Arial"/>
          <w:sz w:val="23"/>
          <w:szCs w:val="23"/>
          <w:u w:val="single"/>
          <w:shd w:val="clear" w:color="auto" w:fill="FFFFFF"/>
        </w:rPr>
        <w:t>within</w:t>
      </w:r>
      <w:r w:rsidRPr="00156765">
        <w:rPr>
          <w:rFonts w:ascii="Maiandra GD" w:hAnsi="Maiandra GD" w:cs="Arial"/>
          <w:sz w:val="23"/>
          <w:szCs w:val="23"/>
          <w:u w:val="single"/>
          <w:shd w:val="clear" w:color="auto" w:fill="FFFFFF"/>
        </w:rPr>
        <w:t xml:space="preserve"> 30 (Thirty) Days of the Date of Incorporation</w:t>
      </w:r>
      <w:r w:rsidRPr="00156765">
        <w:rPr>
          <w:rFonts w:ascii="Maiandra GD" w:hAnsi="Maiandra GD" w:cs="Arial"/>
          <w:sz w:val="23"/>
          <w:szCs w:val="23"/>
          <w:shd w:val="clear" w:color="auto" w:fill="FFFFFF"/>
        </w:rPr>
        <w:t xml:space="preserve"> of a company. The auditor so appointed, shall hold office until the conclusion of the first annual general meeting.</w:t>
      </w:r>
    </w:p>
    <w:p w:rsidR="00156765" w:rsidRDefault="00156765" w:rsidP="00FC6CEC">
      <w:pPr>
        <w:pStyle w:val="ListParagraph"/>
        <w:numPr>
          <w:ilvl w:val="0"/>
          <w:numId w:val="48"/>
        </w:numPr>
        <w:spacing w:after="0"/>
        <w:ind w:left="360"/>
        <w:jc w:val="both"/>
        <w:rPr>
          <w:rFonts w:ascii="Maiandra GD" w:hAnsi="Maiandra GD" w:cs="Arial"/>
          <w:sz w:val="23"/>
          <w:szCs w:val="23"/>
          <w:shd w:val="clear" w:color="auto" w:fill="FFFFFF"/>
        </w:rPr>
      </w:pPr>
      <w:r w:rsidRPr="00156765">
        <w:rPr>
          <w:rFonts w:ascii="Maiandra GD" w:hAnsi="Maiandra GD" w:cs="Arial"/>
          <w:sz w:val="23"/>
          <w:szCs w:val="23"/>
          <w:shd w:val="clear" w:color="auto" w:fill="FFFFFF"/>
        </w:rPr>
        <w:t xml:space="preserve">In case of appointment of First auditor by Board of Director of company pursuant to section 139(6), company is not required to file any form. But </w:t>
      </w:r>
      <w:r w:rsidR="00F40E44" w:rsidRPr="00156765">
        <w:rPr>
          <w:rFonts w:ascii="Maiandra GD" w:hAnsi="Maiandra GD" w:cs="Arial"/>
          <w:sz w:val="23"/>
          <w:szCs w:val="23"/>
          <w:shd w:val="clear" w:color="auto" w:fill="FFFFFF"/>
        </w:rPr>
        <w:t>it’s</w:t>
      </w:r>
      <w:r w:rsidRPr="00156765">
        <w:rPr>
          <w:rFonts w:ascii="Maiandra GD" w:hAnsi="Maiandra GD" w:cs="Arial"/>
          <w:sz w:val="23"/>
          <w:szCs w:val="23"/>
          <w:shd w:val="clear" w:color="auto" w:fill="FFFFFF"/>
        </w:rPr>
        <w:t xml:space="preserve"> advisable to file form for the same in e- form ADT-1.</w:t>
      </w:r>
    </w:p>
    <w:p w:rsidR="00156765" w:rsidRPr="00156765" w:rsidRDefault="00156765" w:rsidP="00156765">
      <w:pPr>
        <w:spacing w:after="0"/>
        <w:jc w:val="both"/>
        <w:rPr>
          <w:rFonts w:ascii="Maiandra GD" w:hAnsi="Maiandra GD" w:cs="Arial"/>
          <w:sz w:val="23"/>
          <w:szCs w:val="23"/>
          <w:shd w:val="clear" w:color="auto" w:fill="FFFFFF"/>
        </w:rPr>
      </w:pPr>
    </w:p>
    <w:p w:rsidR="00156765" w:rsidRPr="00156765" w:rsidRDefault="00156765" w:rsidP="00156765">
      <w:pPr>
        <w:rPr>
          <w:rFonts w:ascii="Maiandra GD" w:hAnsi="Maiandra GD" w:cstheme="minorHAnsi"/>
          <w:bCs/>
          <w:color w:val="48534E" w:themeColor="accent4" w:themeShade="80"/>
          <w:sz w:val="23"/>
          <w:szCs w:val="23"/>
          <w:u w:val="single"/>
        </w:rPr>
      </w:pPr>
      <w:r w:rsidRPr="00156765">
        <w:rPr>
          <w:rFonts w:ascii="Maiandra GD" w:hAnsi="Maiandra GD" w:cstheme="minorHAnsi"/>
          <w:bCs/>
          <w:color w:val="48534E" w:themeColor="accent4" w:themeShade="80"/>
          <w:sz w:val="23"/>
          <w:szCs w:val="23"/>
          <w:u w:val="single"/>
        </w:rPr>
        <w:t>Appointment of auditor at First Annual General Meeting (AGM):</w:t>
      </w:r>
    </w:p>
    <w:p w:rsidR="00156765" w:rsidRPr="00156765" w:rsidRDefault="00156765" w:rsidP="00156765">
      <w:pPr>
        <w:jc w:val="both"/>
        <w:rPr>
          <w:rFonts w:ascii="Maiandra GD" w:hAnsi="Maiandra GD" w:cs="Arial"/>
          <w:sz w:val="23"/>
          <w:szCs w:val="23"/>
          <w:shd w:val="clear" w:color="auto" w:fill="FFFFFF"/>
        </w:rPr>
      </w:pPr>
      <w:r w:rsidRPr="00156765">
        <w:rPr>
          <w:rFonts w:ascii="Maiandra GD" w:hAnsi="Maiandra GD" w:cs="Arial"/>
          <w:sz w:val="23"/>
          <w:szCs w:val="23"/>
          <w:shd w:val="clear" w:color="auto" w:fill="FFFFFF"/>
        </w:rPr>
        <w:t xml:space="preserve">Every company shall at First Annual General meeting (AGM) appoint an individual or firm as an Auditor to hold office from the conclusion of that meeting till the conclusion of the sixth (6th) Annual General Meeting (AGM). </w:t>
      </w:r>
    </w:p>
    <w:p w:rsidR="00156765" w:rsidRPr="00156765" w:rsidRDefault="00156765" w:rsidP="00FC6CEC">
      <w:pPr>
        <w:pStyle w:val="ListParagraph"/>
        <w:numPr>
          <w:ilvl w:val="0"/>
          <w:numId w:val="49"/>
        </w:numPr>
        <w:ind w:left="540"/>
        <w:jc w:val="both"/>
        <w:rPr>
          <w:rFonts w:ascii="Maiandra GD" w:hAnsi="Maiandra GD" w:cs="Arial"/>
          <w:sz w:val="23"/>
          <w:szCs w:val="23"/>
          <w:shd w:val="clear" w:color="auto" w:fill="FFFFFF"/>
        </w:rPr>
      </w:pPr>
      <w:r w:rsidRPr="00156765">
        <w:rPr>
          <w:rFonts w:ascii="Maiandra GD" w:hAnsi="Maiandra GD" w:cs="Arial"/>
          <w:sz w:val="23"/>
          <w:szCs w:val="23"/>
          <w:shd w:val="clear" w:color="auto" w:fill="FFFFFF"/>
        </w:rPr>
        <w:t>The duration of auditor of company will be term of consecutive Five (5) years each for Individual and Two terms of Consecutive Five (5) years in case of Auditor Firm.</w:t>
      </w:r>
    </w:p>
    <w:p w:rsidR="00156765" w:rsidRPr="00156765" w:rsidRDefault="00156765" w:rsidP="00156765">
      <w:pPr>
        <w:pStyle w:val="ListParagraph"/>
        <w:ind w:left="540"/>
        <w:jc w:val="both"/>
        <w:rPr>
          <w:rFonts w:ascii="Maiandra GD" w:hAnsi="Maiandra GD" w:cs="Arial"/>
          <w:sz w:val="23"/>
          <w:szCs w:val="23"/>
          <w:shd w:val="clear" w:color="auto" w:fill="FFFFFF"/>
        </w:rPr>
      </w:pPr>
    </w:p>
    <w:p w:rsidR="00156765" w:rsidRPr="00156765" w:rsidRDefault="00156765" w:rsidP="00156765">
      <w:pPr>
        <w:pStyle w:val="ListParagraph"/>
        <w:ind w:left="540"/>
        <w:jc w:val="both"/>
        <w:rPr>
          <w:rFonts w:ascii="Maiandra GD" w:hAnsi="Maiandra GD" w:cs="Arial"/>
          <w:sz w:val="23"/>
          <w:szCs w:val="23"/>
          <w:shd w:val="clear" w:color="auto" w:fill="FFFFFF"/>
        </w:rPr>
      </w:pPr>
      <w:r w:rsidRPr="00156765">
        <w:rPr>
          <w:rFonts w:ascii="Maiandra GD" w:hAnsi="Maiandra GD" w:cs="Arial"/>
          <w:sz w:val="23"/>
          <w:szCs w:val="23"/>
          <w:shd w:val="clear" w:color="auto" w:fill="FFFFFF"/>
        </w:rPr>
        <w:t xml:space="preserve">** BUT the provision of 5 Year and 10 year will not applicable on One Person Company and Small Companies as per Rule-5 </w:t>
      </w:r>
      <w:proofErr w:type="gramStart"/>
      <w:r w:rsidRPr="00156765">
        <w:rPr>
          <w:rFonts w:ascii="Maiandra GD" w:hAnsi="Maiandra GD" w:cs="Arial"/>
          <w:sz w:val="23"/>
          <w:szCs w:val="23"/>
          <w:shd w:val="clear" w:color="auto" w:fill="FFFFFF"/>
        </w:rPr>
        <w:t>The</w:t>
      </w:r>
      <w:proofErr w:type="gramEnd"/>
      <w:r w:rsidRPr="00156765">
        <w:rPr>
          <w:rFonts w:ascii="Maiandra GD" w:hAnsi="Maiandra GD" w:cs="Arial"/>
          <w:sz w:val="23"/>
          <w:szCs w:val="23"/>
          <w:shd w:val="clear" w:color="auto" w:fill="FFFFFF"/>
        </w:rPr>
        <w:t xml:space="preserve"> Companies (Audit and Auditor) Rules, 2014.</w:t>
      </w:r>
    </w:p>
    <w:p w:rsidR="00156765" w:rsidRPr="00156765" w:rsidRDefault="00156765" w:rsidP="00156765">
      <w:pPr>
        <w:rPr>
          <w:rFonts w:ascii="Maiandra GD" w:hAnsi="Maiandra GD" w:cs="Arial"/>
          <w:sz w:val="23"/>
          <w:szCs w:val="23"/>
          <w:shd w:val="clear" w:color="auto" w:fill="FFFFFF"/>
        </w:rPr>
      </w:pPr>
      <w:r>
        <w:rPr>
          <w:rFonts w:ascii="Maiandra GD" w:hAnsi="Maiandra GD" w:cstheme="minorHAnsi"/>
          <w:bCs/>
          <w:color w:val="48534E" w:themeColor="accent4" w:themeShade="80"/>
          <w:sz w:val="23"/>
          <w:szCs w:val="23"/>
          <w:u w:val="single"/>
        </w:rPr>
        <w:t>Limit of Audits</w:t>
      </w:r>
      <w:r w:rsidRPr="00156765">
        <w:rPr>
          <w:rFonts w:ascii="Maiandra GD" w:hAnsi="Maiandra GD" w:cstheme="minorHAnsi"/>
          <w:bCs/>
          <w:color w:val="48534E" w:themeColor="accent4" w:themeShade="80"/>
          <w:sz w:val="23"/>
          <w:szCs w:val="23"/>
          <w:u w:val="single"/>
        </w:rPr>
        <w:t>:</w:t>
      </w:r>
    </w:p>
    <w:p w:rsidR="00156765" w:rsidRDefault="00156765" w:rsidP="00156765">
      <w:pPr>
        <w:jc w:val="both"/>
        <w:rPr>
          <w:rFonts w:ascii="Maiandra GD" w:hAnsi="Maiandra GD" w:cs="Arial"/>
          <w:sz w:val="23"/>
          <w:szCs w:val="23"/>
          <w:shd w:val="clear" w:color="auto" w:fill="FFFFFF"/>
        </w:rPr>
      </w:pPr>
      <w:r>
        <w:rPr>
          <w:rFonts w:ascii="Maiandra GD" w:hAnsi="Maiandra GD" w:cs="Arial"/>
          <w:sz w:val="23"/>
          <w:szCs w:val="23"/>
          <w:shd w:val="clear" w:color="auto" w:fill="FFFFFF"/>
        </w:rPr>
        <w:t>An auditor can be appointing as statutory auditor in 20 Companies. While reckoning the limit in 20 Companies in which a person can be appointed as Statutory Auditor, the following shall be excluded.</w:t>
      </w:r>
    </w:p>
    <w:p w:rsidR="00156765" w:rsidRDefault="00156765" w:rsidP="00FC6CEC">
      <w:pPr>
        <w:pStyle w:val="ListParagraph"/>
        <w:numPr>
          <w:ilvl w:val="0"/>
          <w:numId w:val="50"/>
        </w:numPr>
        <w:jc w:val="both"/>
        <w:rPr>
          <w:rFonts w:ascii="Maiandra GD" w:hAnsi="Maiandra GD" w:cs="Arial"/>
          <w:sz w:val="23"/>
          <w:szCs w:val="23"/>
          <w:shd w:val="clear" w:color="auto" w:fill="FFFFFF"/>
        </w:rPr>
      </w:pPr>
      <w:r>
        <w:rPr>
          <w:rFonts w:ascii="Maiandra GD" w:hAnsi="Maiandra GD" w:cs="Arial"/>
          <w:sz w:val="23"/>
          <w:szCs w:val="23"/>
          <w:shd w:val="clear" w:color="auto" w:fill="FFFFFF"/>
        </w:rPr>
        <w:t>One Person Company</w:t>
      </w:r>
    </w:p>
    <w:p w:rsidR="00156765" w:rsidRDefault="00156765" w:rsidP="00FC6CEC">
      <w:pPr>
        <w:pStyle w:val="ListParagraph"/>
        <w:numPr>
          <w:ilvl w:val="0"/>
          <w:numId w:val="50"/>
        </w:numPr>
        <w:jc w:val="both"/>
        <w:rPr>
          <w:rFonts w:ascii="Maiandra GD" w:hAnsi="Maiandra GD" w:cs="Arial"/>
          <w:sz w:val="23"/>
          <w:szCs w:val="23"/>
          <w:shd w:val="clear" w:color="auto" w:fill="FFFFFF"/>
        </w:rPr>
      </w:pPr>
      <w:r>
        <w:rPr>
          <w:rFonts w:ascii="Maiandra GD" w:hAnsi="Maiandra GD" w:cs="Arial"/>
          <w:sz w:val="23"/>
          <w:szCs w:val="23"/>
          <w:shd w:val="clear" w:color="auto" w:fill="FFFFFF"/>
        </w:rPr>
        <w:t>Dormant Companies</w:t>
      </w:r>
    </w:p>
    <w:p w:rsidR="00156765" w:rsidRDefault="00156765" w:rsidP="00FC6CEC">
      <w:pPr>
        <w:pStyle w:val="ListParagraph"/>
        <w:numPr>
          <w:ilvl w:val="0"/>
          <w:numId w:val="50"/>
        </w:numPr>
        <w:jc w:val="both"/>
        <w:rPr>
          <w:rFonts w:ascii="Maiandra GD" w:hAnsi="Maiandra GD" w:cs="Arial"/>
          <w:sz w:val="23"/>
          <w:szCs w:val="23"/>
          <w:shd w:val="clear" w:color="auto" w:fill="FFFFFF"/>
        </w:rPr>
      </w:pPr>
      <w:r>
        <w:rPr>
          <w:rFonts w:ascii="Maiandra GD" w:hAnsi="Maiandra GD" w:cs="Arial"/>
          <w:sz w:val="23"/>
          <w:szCs w:val="23"/>
          <w:shd w:val="clear" w:color="auto" w:fill="FFFFFF"/>
        </w:rPr>
        <w:t>Small Companies</w:t>
      </w:r>
    </w:p>
    <w:p w:rsidR="00882B12" w:rsidRDefault="00156765" w:rsidP="00FC6CEC">
      <w:pPr>
        <w:pStyle w:val="ListParagraph"/>
        <w:numPr>
          <w:ilvl w:val="0"/>
          <w:numId w:val="50"/>
        </w:numPr>
        <w:jc w:val="both"/>
        <w:rPr>
          <w:rFonts w:ascii="Maiandra GD" w:hAnsi="Maiandra GD" w:cs="Arial"/>
          <w:sz w:val="23"/>
          <w:szCs w:val="23"/>
          <w:shd w:val="clear" w:color="auto" w:fill="FFFFFF"/>
        </w:rPr>
      </w:pPr>
      <w:r>
        <w:rPr>
          <w:rFonts w:ascii="Maiandra GD" w:hAnsi="Maiandra GD" w:cs="Arial"/>
          <w:sz w:val="23"/>
          <w:szCs w:val="23"/>
          <w:shd w:val="clear" w:color="auto" w:fill="FFFFFF"/>
        </w:rPr>
        <w:t>Private Company having paid up share capital of less than Rs. 100 Crore.</w:t>
      </w:r>
    </w:p>
    <w:p w:rsidR="00882B12" w:rsidRPr="00882B12" w:rsidRDefault="00882B12" w:rsidP="00882B12">
      <w:pPr>
        <w:rPr>
          <w:rFonts w:ascii="Maiandra GD" w:hAnsi="Maiandra GD" w:cs="Arial"/>
          <w:sz w:val="23"/>
          <w:szCs w:val="23"/>
          <w:shd w:val="clear" w:color="auto" w:fill="FFFFFF"/>
        </w:rPr>
      </w:pPr>
      <w:r>
        <w:rPr>
          <w:rFonts w:ascii="Maiandra GD" w:hAnsi="Maiandra GD" w:cstheme="minorHAnsi"/>
          <w:bCs/>
          <w:color w:val="48534E" w:themeColor="accent4" w:themeShade="80"/>
          <w:sz w:val="23"/>
          <w:szCs w:val="23"/>
          <w:u w:val="single"/>
        </w:rPr>
        <w:t>Attendance in General Meeting</w:t>
      </w:r>
      <w:r w:rsidRPr="00882B12">
        <w:rPr>
          <w:rFonts w:ascii="Maiandra GD" w:hAnsi="Maiandra GD" w:cstheme="minorHAnsi"/>
          <w:bCs/>
          <w:color w:val="48534E" w:themeColor="accent4" w:themeShade="80"/>
          <w:sz w:val="23"/>
          <w:szCs w:val="23"/>
          <w:u w:val="single"/>
        </w:rPr>
        <w:t>:</w:t>
      </w:r>
    </w:p>
    <w:p w:rsidR="00882B12" w:rsidRDefault="00882B12" w:rsidP="00D774D0">
      <w:pPr>
        <w:autoSpaceDE w:val="0"/>
        <w:autoSpaceDN w:val="0"/>
        <w:adjustRightInd w:val="0"/>
        <w:spacing w:after="0" w:line="240" w:lineRule="auto"/>
        <w:jc w:val="both"/>
        <w:rPr>
          <w:rFonts w:ascii="Maiandra GD" w:hAnsi="Maiandra GD" w:cs="Arial"/>
          <w:sz w:val="23"/>
          <w:szCs w:val="23"/>
          <w:shd w:val="clear" w:color="auto" w:fill="FFFFFF"/>
        </w:rPr>
      </w:pPr>
      <w:r w:rsidRPr="00882B12">
        <w:rPr>
          <w:rFonts w:ascii="Maiandra GD" w:hAnsi="Maiandra GD" w:cs="Arial"/>
          <w:sz w:val="23"/>
          <w:szCs w:val="23"/>
          <w:shd w:val="clear" w:color="auto" w:fill="FFFFFF"/>
        </w:rPr>
        <w:t>An Auditor unless otherwise exempted by the company, attend either by himself or through his authorized representative</w:t>
      </w:r>
      <w:r w:rsidR="00D774D0">
        <w:rPr>
          <w:rFonts w:ascii="Maiandra GD" w:hAnsi="Maiandra GD" w:cs="Arial"/>
          <w:sz w:val="23"/>
          <w:szCs w:val="23"/>
          <w:shd w:val="clear" w:color="auto" w:fill="FFFFFF"/>
        </w:rPr>
        <w:t xml:space="preserve">, </w:t>
      </w:r>
      <w:r w:rsidR="00D774D0" w:rsidRPr="00D774D0">
        <w:rPr>
          <w:rFonts w:ascii="Maiandra GD" w:hAnsi="Maiandra GD" w:cs="Arial"/>
          <w:sz w:val="23"/>
          <w:szCs w:val="23"/>
          <w:shd w:val="clear" w:color="auto" w:fill="FFFFFF"/>
        </w:rPr>
        <w:t xml:space="preserve">who shall also be qualified to be an auditor, any general </w:t>
      </w:r>
      <w:r w:rsidR="00D774D0">
        <w:rPr>
          <w:rFonts w:ascii="Maiandra GD" w:hAnsi="Maiandra GD" w:cs="Arial"/>
          <w:sz w:val="23"/>
          <w:szCs w:val="23"/>
          <w:shd w:val="clear" w:color="auto" w:fill="FFFFFF"/>
        </w:rPr>
        <w:t>m</w:t>
      </w:r>
      <w:r w:rsidR="00D774D0" w:rsidRPr="00D774D0">
        <w:rPr>
          <w:rFonts w:ascii="Maiandra GD" w:hAnsi="Maiandra GD" w:cs="Arial"/>
          <w:sz w:val="23"/>
          <w:szCs w:val="23"/>
          <w:shd w:val="clear" w:color="auto" w:fill="FFFFFF"/>
        </w:rPr>
        <w:t>eeting</w:t>
      </w:r>
      <w:r w:rsidR="00D774D0">
        <w:rPr>
          <w:rFonts w:ascii="Maiandra GD" w:hAnsi="Maiandra GD" w:cs="Arial"/>
          <w:sz w:val="23"/>
          <w:szCs w:val="23"/>
          <w:shd w:val="clear" w:color="auto" w:fill="FFFFFF"/>
        </w:rPr>
        <w:t>. If Auditor doesn’t attend general meeting he should send leave of absence to the Company and company will pass ordinary resolution in General Meeting to exempt auditor to attend General Meeting.</w:t>
      </w:r>
    </w:p>
    <w:p w:rsidR="00D774D0" w:rsidRDefault="00D774D0" w:rsidP="00D774D0">
      <w:pPr>
        <w:autoSpaceDE w:val="0"/>
        <w:autoSpaceDN w:val="0"/>
        <w:adjustRightInd w:val="0"/>
        <w:spacing w:after="0" w:line="240" w:lineRule="auto"/>
        <w:jc w:val="both"/>
        <w:rPr>
          <w:rFonts w:ascii="Maiandra GD" w:hAnsi="Maiandra GD" w:cs="Arial"/>
          <w:sz w:val="23"/>
          <w:szCs w:val="23"/>
          <w:shd w:val="clear" w:color="auto" w:fill="FFFFFF"/>
        </w:rPr>
      </w:pPr>
    </w:p>
    <w:p w:rsidR="00E51BC6" w:rsidRPr="00F40E44" w:rsidRDefault="00E51BC6" w:rsidP="00E51BC6">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A</w:t>
      </w:r>
      <w:r w:rsidRPr="00E51BC6">
        <w:rPr>
          <w:rFonts w:ascii="Hobo Std" w:hAnsi="Hobo Std" w:cs="Andalus"/>
          <w:color w:val="48534E" w:themeColor="accent4" w:themeShade="80"/>
          <w:sz w:val="23"/>
          <w:szCs w:val="23"/>
          <w:u w:val="single"/>
        </w:rPr>
        <w:t>PPOINTMENT OF</w:t>
      </w:r>
      <w:r>
        <w:rPr>
          <w:rFonts w:ascii="Hobo Std" w:hAnsi="Hobo Std" w:cs="Andalus"/>
          <w:color w:val="48534E" w:themeColor="accent4" w:themeShade="80"/>
          <w:sz w:val="30"/>
          <w:szCs w:val="30"/>
          <w:u w:val="single"/>
        </w:rPr>
        <w:t xml:space="preserve"> D</w:t>
      </w:r>
      <w:r w:rsidRPr="00E51BC6">
        <w:rPr>
          <w:rFonts w:ascii="Hobo Std" w:hAnsi="Hobo Std" w:cs="Andalus"/>
          <w:color w:val="48534E" w:themeColor="accent4" w:themeShade="80"/>
          <w:sz w:val="23"/>
          <w:szCs w:val="23"/>
          <w:u w:val="single"/>
        </w:rPr>
        <w:t>IRECTOR</w:t>
      </w:r>
      <w:r>
        <w:rPr>
          <w:rFonts w:ascii="Hobo Std" w:hAnsi="Hobo Std" w:cs="Andalus"/>
          <w:color w:val="48534E" w:themeColor="accent4" w:themeShade="80"/>
          <w:sz w:val="23"/>
          <w:szCs w:val="23"/>
          <w:u w:val="single"/>
        </w:rPr>
        <w:t xml:space="preserve"> (Section 16</w:t>
      </w:r>
      <w:r w:rsidR="002D7CDA">
        <w:rPr>
          <w:rFonts w:ascii="Hobo Std" w:hAnsi="Hobo Std" w:cs="Andalus"/>
          <w:color w:val="48534E" w:themeColor="accent4" w:themeShade="80"/>
          <w:sz w:val="23"/>
          <w:szCs w:val="23"/>
          <w:u w:val="single"/>
        </w:rPr>
        <w:t>0</w:t>
      </w:r>
      <w:r>
        <w:rPr>
          <w:rFonts w:ascii="Hobo Std" w:hAnsi="Hobo Std" w:cs="Andalus"/>
          <w:color w:val="48534E" w:themeColor="accent4" w:themeShade="80"/>
          <w:sz w:val="23"/>
          <w:szCs w:val="23"/>
          <w:u w:val="single"/>
        </w:rPr>
        <w:t>)</w:t>
      </w:r>
    </w:p>
    <w:p w:rsidR="00F40E44" w:rsidRPr="00E51BC6" w:rsidRDefault="00F40E44" w:rsidP="00F40E44">
      <w:pPr>
        <w:pStyle w:val="ListParagraph"/>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p>
    <w:p w:rsidR="00E51BC6" w:rsidRDefault="002D7CDA" w:rsidP="002D7CDA">
      <w:pPr>
        <w:pStyle w:val="ListParagraph"/>
        <w:autoSpaceDE w:val="0"/>
        <w:autoSpaceDN w:val="0"/>
        <w:adjustRightInd w:val="0"/>
        <w:spacing w:after="0" w:line="240" w:lineRule="auto"/>
        <w:ind w:left="0"/>
        <w:jc w:val="both"/>
        <w:rPr>
          <w:rFonts w:ascii="Maiandra GD" w:hAnsi="Maiandra GD" w:cs="Arial"/>
          <w:sz w:val="23"/>
          <w:szCs w:val="23"/>
          <w:shd w:val="clear" w:color="auto" w:fill="FFFFFF"/>
        </w:rPr>
      </w:pPr>
      <w:r>
        <w:rPr>
          <w:rFonts w:ascii="Maiandra GD" w:hAnsi="Maiandra GD" w:cs="Arial"/>
          <w:sz w:val="23"/>
          <w:szCs w:val="23"/>
          <w:shd w:val="clear" w:color="auto" w:fill="FFFFFF"/>
        </w:rPr>
        <w:t>In case of Private Company, requirement of special notice of 14 (Fourteen) days and deposit of Rs. 100,000/- (Rupees One Lac) in case of appointment of directors at a General Meeting is now longer applicable. The private company has been fully exempt from the provision of Section 160 of the Companies Act, 2013.</w:t>
      </w:r>
    </w:p>
    <w:p w:rsidR="002D7CDA" w:rsidRPr="002D7CDA" w:rsidRDefault="002D7CDA" w:rsidP="002D7CDA">
      <w:pPr>
        <w:pStyle w:val="ListParagraph"/>
        <w:autoSpaceDE w:val="0"/>
        <w:autoSpaceDN w:val="0"/>
        <w:adjustRightInd w:val="0"/>
        <w:spacing w:after="0" w:line="240" w:lineRule="auto"/>
        <w:ind w:left="0"/>
        <w:jc w:val="both"/>
        <w:rPr>
          <w:rFonts w:ascii="Maiandra GD" w:hAnsi="Maiandra GD" w:cs="Arial"/>
          <w:sz w:val="23"/>
          <w:szCs w:val="23"/>
          <w:shd w:val="clear" w:color="auto" w:fill="FFFFFF"/>
        </w:rPr>
      </w:pPr>
    </w:p>
    <w:p w:rsidR="002D7CDA" w:rsidRPr="002D7CDA" w:rsidRDefault="002D7CDA" w:rsidP="002D7CDA">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A</w:t>
      </w:r>
      <w:r>
        <w:rPr>
          <w:rFonts w:ascii="Hobo Std" w:hAnsi="Hobo Std" w:cs="Andalus"/>
          <w:color w:val="48534E" w:themeColor="accent4" w:themeShade="80"/>
          <w:sz w:val="23"/>
          <w:szCs w:val="23"/>
          <w:u w:val="single"/>
        </w:rPr>
        <w:t>DOPTIONS</w:t>
      </w:r>
      <w:r w:rsidRPr="00E51BC6">
        <w:rPr>
          <w:rFonts w:ascii="Hobo Std" w:hAnsi="Hobo Std" w:cs="Andalus"/>
          <w:color w:val="48534E" w:themeColor="accent4" w:themeShade="80"/>
          <w:sz w:val="23"/>
          <w:szCs w:val="23"/>
          <w:u w:val="single"/>
        </w:rPr>
        <w:t xml:space="preserve"> OF</w:t>
      </w:r>
      <w:r>
        <w:rPr>
          <w:rFonts w:ascii="Hobo Std" w:hAnsi="Hobo Std" w:cs="Andalus"/>
          <w:color w:val="48534E" w:themeColor="accent4" w:themeShade="80"/>
          <w:sz w:val="30"/>
          <w:szCs w:val="30"/>
          <w:u w:val="single"/>
        </w:rPr>
        <w:t xml:space="preserve"> D</w:t>
      </w:r>
      <w:r w:rsidRPr="00E51BC6">
        <w:rPr>
          <w:rFonts w:ascii="Hobo Std" w:hAnsi="Hobo Std" w:cs="Andalus"/>
          <w:color w:val="48534E" w:themeColor="accent4" w:themeShade="80"/>
          <w:sz w:val="23"/>
          <w:szCs w:val="23"/>
          <w:u w:val="single"/>
        </w:rPr>
        <w:t>I</w:t>
      </w:r>
      <w:r>
        <w:rPr>
          <w:rFonts w:ascii="Hobo Std" w:hAnsi="Hobo Std" w:cs="Andalus"/>
          <w:color w:val="48534E" w:themeColor="accent4" w:themeShade="80"/>
          <w:sz w:val="23"/>
          <w:szCs w:val="23"/>
          <w:u w:val="single"/>
        </w:rPr>
        <w:t>SCLOSURES [Section 184(1) &amp; 164(2)]</w:t>
      </w:r>
    </w:p>
    <w:p w:rsidR="004453F7" w:rsidRDefault="004453F7" w:rsidP="00FC6CEC">
      <w:pPr>
        <w:autoSpaceDE w:val="0"/>
        <w:autoSpaceDN w:val="0"/>
        <w:adjustRightInd w:val="0"/>
        <w:spacing w:after="0" w:line="240" w:lineRule="auto"/>
        <w:jc w:val="both"/>
        <w:rPr>
          <w:rFonts w:ascii="Maiandra GD" w:hAnsi="Maiandra GD" w:cstheme="minorHAnsi"/>
          <w:bCs/>
          <w:color w:val="48534E" w:themeColor="accent4" w:themeShade="80"/>
          <w:sz w:val="23"/>
          <w:szCs w:val="23"/>
          <w:u w:val="single"/>
        </w:rPr>
      </w:pPr>
    </w:p>
    <w:p w:rsidR="00FC6CEC" w:rsidRPr="004453F7" w:rsidRDefault="00763ED3" w:rsidP="004453F7">
      <w:pPr>
        <w:pStyle w:val="ListParagraph"/>
        <w:numPr>
          <w:ilvl w:val="0"/>
          <w:numId w:val="52"/>
        </w:numPr>
        <w:autoSpaceDE w:val="0"/>
        <w:autoSpaceDN w:val="0"/>
        <w:adjustRightInd w:val="0"/>
        <w:spacing w:after="0" w:line="240" w:lineRule="auto"/>
        <w:ind w:left="0"/>
        <w:jc w:val="both"/>
        <w:rPr>
          <w:rFonts w:ascii="Maiandra GD" w:hAnsi="Maiandra GD" w:cstheme="minorHAnsi"/>
          <w:bCs/>
          <w:color w:val="48534E" w:themeColor="accent4" w:themeShade="80"/>
          <w:sz w:val="23"/>
          <w:szCs w:val="23"/>
          <w:u w:val="single"/>
        </w:rPr>
      </w:pPr>
      <w:r w:rsidRPr="004453F7">
        <w:rPr>
          <w:rFonts w:ascii="Maiandra GD" w:hAnsi="Maiandra GD" w:cstheme="minorHAnsi"/>
          <w:bCs/>
          <w:color w:val="48534E" w:themeColor="accent4" w:themeShade="80"/>
          <w:sz w:val="23"/>
          <w:szCs w:val="23"/>
          <w:u w:val="single"/>
        </w:rPr>
        <w:t>Disclosure of Interest of Director</w:t>
      </w:r>
      <w:r w:rsidR="00FC6CEC" w:rsidRPr="004453F7">
        <w:rPr>
          <w:rFonts w:ascii="Maiandra GD" w:hAnsi="Maiandra GD" w:cstheme="minorHAnsi"/>
          <w:bCs/>
          <w:color w:val="48534E" w:themeColor="accent4" w:themeShade="80"/>
          <w:sz w:val="23"/>
          <w:szCs w:val="23"/>
          <w:u w:val="single"/>
        </w:rPr>
        <w:t xml:space="preserve"> (Section 184(1)) (MBP-1)</w:t>
      </w:r>
      <w:r w:rsidRPr="004453F7">
        <w:rPr>
          <w:rFonts w:ascii="Maiandra GD" w:hAnsi="Maiandra GD" w:cstheme="minorHAnsi"/>
          <w:bCs/>
          <w:color w:val="48534E" w:themeColor="accent4" w:themeShade="80"/>
          <w:sz w:val="23"/>
          <w:szCs w:val="23"/>
          <w:u w:val="single"/>
        </w:rPr>
        <w:t xml:space="preserve">: </w:t>
      </w:r>
    </w:p>
    <w:p w:rsidR="00FC6CEC" w:rsidRDefault="00FC6CEC" w:rsidP="00FC6CEC">
      <w:pPr>
        <w:autoSpaceDE w:val="0"/>
        <w:autoSpaceDN w:val="0"/>
        <w:adjustRightInd w:val="0"/>
        <w:spacing w:after="0" w:line="240" w:lineRule="auto"/>
        <w:jc w:val="both"/>
        <w:rPr>
          <w:rFonts w:ascii="Maiandra GD" w:hAnsi="Maiandra GD" w:cstheme="minorHAnsi"/>
          <w:bCs/>
          <w:color w:val="48534E" w:themeColor="accent4" w:themeShade="80"/>
          <w:sz w:val="23"/>
          <w:szCs w:val="23"/>
          <w:u w:val="single"/>
        </w:rPr>
      </w:pPr>
    </w:p>
    <w:p w:rsidR="00FC6CEC" w:rsidRPr="00FC6CEC" w:rsidRDefault="00FC6CEC" w:rsidP="00FC6CEC">
      <w:pPr>
        <w:autoSpaceDE w:val="0"/>
        <w:autoSpaceDN w:val="0"/>
        <w:adjustRightInd w:val="0"/>
        <w:spacing w:after="0" w:line="240" w:lineRule="auto"/>
        <w:jc w:val="both"/>
        <w:rPr>
          <w:rFonts w:ascii="Maiandra GD" w:hAnsi="Maiandra GD" w:cs="Arial"/>
          <w:sz w:val="23"/>
          <w:szCs w:val="23"/>
          <w:shd w:val="clear" w:color="auto" w:fill="FFFFFF"/>
        </w:rPr>
      </w:pPr>
      <w:r>
        <w:rPr>
          <w:rFonts w:ascii="Maiandra GD" w:hAnsi="Maiandra GD" w:cstheme="minorHAnsi"/>
          <w:bCs/>
          <w:color w:val="48534E" w:themeColor="accent4" w:themeShade="80"/>
          <w:sz w:val="23"/>
          <w:szCs w:val="23"/>
          <w:u w:val="single"/>
        </w:rPr>
        <w:t xml:space="preserve">Every Director </w:t>
      </w:r>
      <w:r w:rsidRPr="00FC6CEC">
        <w:rPr>
          <w:rFonts w:ascii="Maiandra GD" w:hAnsi="Maiandra GD" w:cs="Arial"/>
          <w:sz w:val="23"/>
          <w:szCs w:val="23"/>
          <w:shd w:val="clear" w:color="auto" w:fill="FFFFFF"/>
        </w:rPr>
        <w:t>disclose his concern or interest in any company or companies or bodies corporate, firms, or other association of individuals which shall include the shareholding</w:t>
      </w:r>
      <w:r>
        <w:rPr>
          <w:rFonts w:ascii="Maiandra GD" w:hAnsi="Maiandra GD" w:cs="Arial"/>
          <w:sz w:val="23"/>
          <w:szCs w:val="23"/>
          <w:shd w:val="clear" w:color="auto" w:fill="FFFFFF"/>
        </w:rPr>
        <w:t xml:space="preserve"> in form MBP-1, at the time of </w:t>
      </w:r>
    </w:p>
    <w:p w:rsidR="00FC6CEC" w:rsidRDefault="00FC6CEC" w:rsidP="00FC6CEC">
      <w:pPr>
        <w:pStyle w:val="ListParagraph"/>
        <w:numPr>
          <w:ilvl w:val="0"/>
          <w:numId w:val="51"/>
        </w:numPr>
        <w:autoSpaceDE w:val="0"/>
        <w:autoSpaceDN w:val="0"/>
        <w:adjustRightInd w:val="0"/>
        <w:spacing w:after="0" w:line="240" w:lineRule="auto"/>
        <w:jc w:val="both"/>
        <w:rPr>
          <w:rFonts w:ascii="Maiandra GD" w:hAnsi="Maiandra GD" w:cs="Arial"/>
          <w:sz w:val="23"/>
          <w:szCs w:val="23"/>
          <w:shd w:val="clear" w:color="auto" w:fill="FFFFFF"/>
        </w:rPr>
      </w:pPr>
      <w:r>
        <w:rPr>
          <w:rFonts w:ascii="Maiandra GD" w:hAnsi="Maiandra GD" w:cs="Arial"/>
          <w:sz w:val="23"/>
          <w:szCs w:val="23"/>
          <w:shd w:val="clear" w:color="auto" w:fill="FFFFFF"/>
        </w:rPr>
        <w:t>At t</w:t>
      </w:r>
      <w:r w:rsidRPr="00FC6CEC">
        <w:rPr>
          <w:rFonts w:ascii="Maiandra GD" w:hAnsi="Maiandra GD" w:cs="Arial"/>
          <w:sz w:val="23"/>
          <w:szCs w:val="23"/>
          <w:shd w:val="clear" w:color="auto" w:fill="FFFFFF"/>
        </w:rPr>
        <w:t xml:space="preserve">he first meeting of the Board in which he participates as a director AND </w:t>
      </w:r>
    </w:p>
    <w:p w:rsidR="00FC6CEC" w:rsidRDefault="00FC6CEC" w:rsidP="00FC6CEC">
      <w:pPr>
        <w:pStyle w:val="ListParagraph"/>
        <w:numPr>
          <w:ilvl w:val="0"/>
          <w:numId w:val="51"/>
        </w:numPr>
        <w:autoSpaceDE w:val="0"/>
        <w:autoSpaceDN w:val="0"/>
        <w:adjustRightInd w:val="0"/>
        <w:spacing w:after="0" w:line="240" w:lineRule="auto"/>
        <w:jc w:val="both"/>
        <w:rPr>
          <w:rFonts w:ascii="Maiandra GD" w:hAnsi="Maiandra GD" w:cs="Arial"/>
          <w:sz w:val="23"/>
          <w:szCs w:val="23"/>
          <w:shd w:val="clear" w:color="auto" w:fill="FFFFFF"/>
        </w:rPr>
      </w:pPr>
      <w:r w:rsidRPr="00FC6CEC">
        <w:rPr>
          <w:rFonts w:ascii="Maiandra GD" w:hAnsi="Maiandra GD" w:cs="Arial"/>
          <w:sz w:val="23"/>
          <w:szCs w:val="23"/>
          <w:shd w:val="clear" w:color="auto" w:fill="FFFFFF"/>
        </w:rPr>
        <w:t xml:space="preserve">At the first meeting of the Board in every financial year or whenever there is any change in the disclosures already made, then at the first Board meeting held after </w:t>
      </w:r>
      <w:r>
        <w:rPr>
          <w:rFonts w:ascii="Maiandra GD" w:hAnsi="Maiandra GD" w:cs="Arial"/>
          <w:sz w:val="23"/>
          <w:szCs w:val="23"/>
          <w:shd w:val="clear" w:color="auto" w:fill="FFFFFF"/>
        </w:rPr>
        <w:t>such change, AND</w:t>
      </w:r>
    </w:p>
    <w:p w:rsidR="00FC6CEC" w:rsidRDefault="00FC6CEC" w:rsidP="00FC6CEC">
      <w:pPr>
        <w:pStyle w:val="ListParagraph"/>
        <w:numPr>
          <w:ilvl w:val="0"/>
          <w:numId w:val="51"/>
        </w:numPr>
        <w:autoSpaceDE w:val="0"/>
        <w:autoSpaceDN w:val="0"/>
        <w:adjustRightInd w:val="0"/>
        <w:spacing w:after="0" w:line="240" w:lineRule="auto"/>
        <w:jc w:val="both"/>
        <w:rPr>
          <w:rFonts w:ascii="Maiandra GD" w:hAnsi="Maiandra GD" w:cs="Arial"/>
          <w:sz w:val="23"/>
          <w:szCs w:val="23"/>
          <w:shd w:val="clear" w:color="auto" w:fill="FFFFFF"/>
        </w:rPr>
      </w:pPr>
      <w:r>
        <w:rPr>
          <w:rFonts w:ascii="Maiandra GD" w:hAnsi="Maiandra GD" w:cs="Arial"/>
          <w:sz w:val="23"/>
          <w:szCs w:val="23"/>
          <w:shd w:val="clear" w:color="auto" w:fill="FFFFFF"/>
        </w:rPr>
        <w:t>At the time of Relinquishment.</w:t>
      </w:r>
    </w:p>
    <w:p w:rsidR="00FC6CEC" w:rsidRDefault="00FC6CEC" w:rsidP="00FC6CEC">
      <w:pPr>
        <w:autoSpaceDE w:val="0"/>
        <w:autoSpaceDN w:val="0"/>
        <w:adjustRightInd w:val="0"/>
        <w:spacing w:after="0" w:line="240" w:lineRule="auto"/>
        <w:jc w:val="both"/>
        <w:rPr>
          <w:rFonts w:ascii="Maiandra GD" w:hAnsi="Maiandra GD" w:cs="Arial"/>
          <w:sz w:val="23"/>
          <w:szCs w:val="23"/>
          <w:shd w:val="clear" w:color="auto" w:fill="FFFFFF"/>
        </w:rPr>
      </w:pPr>
    </w:p>
    <w:p w:rsidR="004453F7" w:rsidRDefault="004453F7" w:rsidP="004453F7">
      <w:pPr>
        <w:pStyle w:val="ListParagraph"/>
        <w:numPr>
          <w:ilvl w:val="0"/>
          <w:numId w:val="52"/>
        </w:numPr>
        <w:autoSpaceDE w:val="0"/>
        <w:autoSpaceDN w:val="0"/>
        <w:adjustRightInd w:val="0"/>
        <w:spacing w:after="0" w:line="240" w:lineRule="auto"/>
        <w:ind w:left="0"/>
        <w:jc w:val="both"/>
        <w:rPr>
          <w:rFonts w:ascii="Maiandra GD" w:hAnsi="Maiandra GD" w:cstheme="minorHAnsi"/>
          <w:bCs/>
          <w:color w:val="48534E" w:themeColor="accent4" w:themeShade="80"/>
          <w:sz w:val="23"/>
          <w:szCs w:val="23"/>
          <w:u w:val="single"/>
        </w:rPr>
      </w:pPr>
      <w:r>
        <w:rPr>
          <w:rFonts w:ascii="Maiandra GD" w:hAnsi="Maiandra GD" w:cstheme="minorHAnsi"/>
          <w:bCs/>
          <w:color w:val="48534E" w:themeColor="accent4" w:themeShade="80"/>
          <w:sz w:val="23"/>
          <w:szCs w:val="23"/>
          <w:u w:val="single"/>
        </w:rPr>
        <w:t>Disclosure of Non Disqualification (Section 164(2)) (DIR-8)</w:t>
      </w:r>
      <w:r w:rsidRPr="004453F7">
        <w:rPr>
          <w:rFonts w:ascii="Maiandra GD" w:hAnsi="Maiandra GD" w:cstheme="minorHAnsi"/>
          <w:bCs/>
          <w:color w:val="48534E" w:themeColor="accent4" w:themeShade="80"/>
          <w:sz w:val="23"/>
          <w:szCs w:val="23"/>
          <w:u w:val="single"/>
        </w:rPr>
        <w:t>:</w:t>
      </w:r>
    </w:p>
    <w:p w:rsidR="00147D9A" w:rsidRDefault="00147D9A" w:rsidP="00147D9A">
      <w:pPr>
        <w:pStyle w:val="ListParagraph"/>
        <w:autoSpaceDE w:val="0"/>
        <w:autoSpaceDN w:val="0"/>
        <w:adjustRightInd w:val="0"/>
        <w:spacing w:after="0" w:line="240" w:lineRule="auto"/>
        <w:ind w:left="0"/>
        <w:jc w:val="both"/>
        <w:rPr>
          <w:rFonts w:ascii="Maiandra GD" w:hAnsi="Maiandra GD" w:cstheme="minorHAnsi"/>
          <w:bCs/>
          <w:color w:val="48534E" w:themeColor="accent4" w:themeShade="80"/>
          <w:sz w:val="23"/>
          <w:szCs w:val="23"/>
          <w:u w:val="single"/>
        </w:rPr>
      </w:pPr>
    </w:p>
    <w:p w:rsidR="00225AA5" w:rsidRDefault="004453F7" w:rsidP="004453F7">
      <w:pPr>
        <w:pStyle w:val="ListParagraph"/>
        <w:autoSpaceDE w:val="0"/>
        <w:autoSpaceDN w:val="0"/>
        <w:adjustRightInd w:val="0"/>
        <w:spacing w:after="0" w:line="240" w:lineRule="auto"/>
        <w:ind w:left="0"/>
        <w:jc w:val="both"/>
        <w:rPr>
          <w:rFonts w:ascii="Maiandra GD" w:hAnsi="Maiandra GD" w:cs="Arial"/>
          <w:sz w:val="23"/>
          <w:szCs w:val="23"/>
          <w:shd w:val="clear" w:color="auto" w:fill="FFFFFF"/>
        </w:rPr>
      </w:pPr>
      <w:r>
        <w:rPr>
          <w:rFonts w:ascii="Maiandra GD" w:hAnsi="Maiandra GD" w:cstheme="minorHAnsi"/>
          <w:bCs/>
          <w:color w:val="48534E" w:themeColor="accent4" w:themeShade="80"/>
          <w:sz w:val="23"/>
          <w:szCs w:val="23"/>
          <w:u w:val="single"/>
        </w:rPr>
        <w:t xml:space="preserve">Every Director </w:t>
      </w:r>
      <w:r w:rsidR="00147D9A">
        <w:rPr>
          <w:rFonts w:ascii="Maiandra GD" w:hAnsi="Maiandra GD" w:cs="Arial"/>
          <w:sz w:val="23"/>
          <w:szCs w:val="23"/>
          <w:shd w:val="clear" w:color="auto" w:fill="FFFFFF"/>
        </w:rPr>
        <w:t>submits</w:t>
      </w:r>
      <w:r>
        <w:rPr>
          <w:rFonts w:ascii="Maiandra GD" w:hAnsi="Maiandra GD" w:cs="Arial"/>
          <w:sz w:val="23"/>
          <w:szCs w:val="23"/>
          <w:shd w:val="clear" w:color="auto" w:fill="FFFFFF"/>
        </w:rPr>
        <w:t xml:space="preserve"> with the Company that he is not disqualify to appoint and continue </w:t>
      </w:r>
      <w:r w:rsidR="00225AA5">
        <w:rPr>
          <w:rFonts w:ascii="Maiandra GD" w:hAnsi="Maiandra GD" w:cs="Arial"/>
          <w:sz w:val="23"/>
          <w:szCs w:val="23"/>
          <w:shd w:val="clear" w:color="auto" w:fill="FFFFFF"/>
        </w:rPr>
        <w:t>to act as director of the company at the time of;</w:t>
      </w:r>
    </w:p>
    <w:p w:rsidR="004453F7" w:rsidRDefault="00225AA5" w:rsidP="00225AA5">
      <w:pPr>
        <w:pStyle w:val="ListParagraph"/>
        <w:numPr>
          <w:ilvl w:val="0"/>
          <w:numId w:val="53"/>
        </w:numPr>
        <w:autoSpaceDE w:val="0"/>
        <w:autoSpaceDN w:val="0"/>
        <w:adjustRightInd w:val="0"/>
        <w:spacing w:after="0" w:line="240" w:lineRule="auto"/>
        <w:jc w:val="both"/>
        <w:rPr>
          <w:rFonts w:ascii="Maiandra GD" w:hAnsi="Maiandra GD" w:cs="Arial"/>
          <w:sz w:val="23"/>
          <w:szCs w:val="23"/>
          <w:shd w:val="clear" w:color="auto" w:fill="FFFFFF"/>
        </w:rPr>
      </w:pPr>
      <w:r>
        <w:rPr>
          <w:rFonts w:ascii="Maiandra GD" w:hAnsi="Maiandra GD" w:cs="Arial"/>
          <w:sz w:val="23"/>
          <w:szCs w:val="23"/>
          <w:shd w:val="clear" w:color="auto" w:fill="FFFFFF"/>
        </w:rPr>
        <w:t>Appointment of Director</w:t>
      </w:r>
    </w:p>
    <w:p w:rsidR="00225AA5" w:rsidRPr="00FC6CEC" w:rsidRDefault="00225AA5" w:rsidP="00225AA5">
      <w:pPr>
        <w:pStyle w:val="ListParagraph"/>
        <w:numPr>
          <w:ilvl w:val="0"/>
          <w:numId w:val="53"/>
        </w:numPr>
        <w:autoSpaceDE w:val="0"/>
        <w:autoSpaceDN w:val="0"/>
        <w:adjustRightInd w:val="0"/>
        <w:spacing w:after="0" w:line="240" w:lineRule="auto"/>
        <w:jc w:val="both"/>
        <w:rPr>
          <w:rFonts w:ascii="Maiandra GD" w:hAnsi="Maiandra GD" w:cs="Arial"/>
          <w:sz w:val="23"/>
          <w:szCs w:val="23"/>
          <w:shd w:val="clear" w:color="auto" w:fill="FFFFFF"/>
        </w:rPr>
      </w:pPr>
      <w:r>
        <w:rPr>
          <w:rFonts w:ascii="Maiandra GD" w:hAnsi="Maiandra GD" w:cs="Arial"/>
          <w:sz w:val="23"/>
          <w:szCs w:val="23"/>
          <w:shd w:val="clear" w:color="auto" w:fill="FFFFFF"/>
        </w:rPr>
        <w:t>In the starting of Every Financial Year [Requirement form section 143(3) (g)]</w:t>
      </w:r>
    </w:p>
    <w:p w:rsidR="00F34771" w:rsidRDefault="00F34771" w:rsidP="00F34771">
      <w:pPr>
        <w:autoSpaceDE w:val="0"/>
        <w:autoSpaceDN w:val="0"/>
        <w:adjustRightInd w:val="0"/>
        <w:spacing w:after="0" w:line="240" w:lineRule="auto"/>
        <w:jc w:val="both"/>
        <w:rPr>
          <w:rFonts w:ascii="Hobo Std" w:hAnsi="Hobo Std" w:cs="Andalus"/>
          <w:color w:val="48534E" w:themeColor="accent4" w:themeShade="80"/>
          <w:sz w:val="30"/>
          <w:szCs w:val="30"/>
          <w:u w:val="single"/>
        </w:rPr>
      </w:pPr>
    </w:p>
    <w:p w:rsidR="00F34771" w:rsidRPr="00F34771" w:rsidRDefault="00F34771" w:rsidP="00F34771">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F</w:t>
      </w:r>
      <w:r w:rsidRPr="00F34771">
        <w:rPr>
          <w:rFonts w:ascii="Hobo Std" w:hAnsi="Hobo Std" w:cs="Andalus"/>
          <w:color w:val="48534E" w:themeColor="accent4" w:themeShade="80"/>
          <w:sz w:val="23"/>
          <w:szCs w:val="23"/>
          <w:u w:val="single"/>
        </w:rPr>
        <w:t>REQENCY OF</w:t>
      </w:r>
      <w:r>
        <w:rPr>
          <w:rFonts w:ascii="Hobo Std" w:hAnsi="Hobo Std" w:cs="Andalus"/>
          <w:color w:val="48534E" w:themeColor="accent4" w:themeShade="80"/>
          <w:sz w:val="30"/>
          <w:szCs w:val="30"/>
          <w:u w:val="single"/>
        </w:rPr>
        <w:t xml:space="preserve"> B</w:t>
      </w:r>
      <w:r w:rsidRPr="00F34771">
        <w:rPr>
          <w:rFonts w:ascii="Hobo Std" w:hAnsi="Hobo Std" w:cs="Andalus"/>
          <w:color w:val="48534E" w:themeColor="accent4" w:themeShade="80"/>
          <w:sz w:val="23"/>
          <w:szCs w:val="23"/>
          <w:u w:val="single"/>
        </w:rPr>
        <w:t>OARD</w:t>
      </w:r>
      <w:r>
        <w:rPr>
          <w:rFonts w:ascii="Hobo Std" w:hAnsi="Hobo Std" w:cs="Andalus"/>
          <w:color w:val="48534E" w:themeColor="accent4" w:themeShade="80"/>
          <w:sz w:val="30"/>
          <w:szCs w:val="30"/>
          <w:u w:val="single"/>
        </w:rPr>
        <w:t xml:space="preserve"> M</w:t>
      </w:r>
      <w:r w:rsidRPr="00F34771">
        <w:rPr>
          <w:rFonts w:ascii="Hobo Std" w:hAnsi="Hobo Std" w:cs="Andalus"/>
          <w:color w:val="48534E" w:themeColor="accent4" w:themeShade="80"/>
          <w:sz w:val="23"/>
          <w:szCs w:val="23"/>
          <w:u w:val="single"/>
        </w:rPr>
        <w:t>EETING [Section</w:t>
      </w:r>
      <w:r>
        <w:rPr>
          <w:rFonts w:ascii="Hobo Std" w:hAnsi="Hobo Std" w:cs="Andalus"/>
          <w:color w:val="48534E" w:themeColor="accent4" w:themeShade="80"/>
          <w:sz w:val="23"/>
          <w:szCs w:val="23"/>
          <w:u w:val="single"/>
        </w:rPr>
        <w:t>173</w:t>
      </w:r>
      <w:r w:rsidRPr="00F34771">
        <w:rPr>
          <w:rFonts w:ascii="Hobo Std" w:hAnsi="Hobo Std" w:cs="Andalus"/>
          <w:color w:val="48534E" w:themeColor="accent4" w:themeShade="80"/>
          <w:sz w:val="23"/>
          <w:szCs w:val="23"/>
          <w:u w:val="single"/>
        </w:rPr>
        <w:t>]</w:t>
      </w:r>
    </w:p>
    <w:p w:rsidR="00F34771" w:rsidRDefault="00F34771" w:rsidP="00F34771">
      <w:pPr>
        <w:pStyle w:val="ListParagraph"/>
        <w:ind w:left="0"/>
        <w:jc w:val="both"/>
        <w:rPr>
          <w:rFonts w:ascii="Maiandra GD" w:hAnsi="Maiandra GD" w:cs="Arial"/>
          <w:b/>
          <w:sz w:val="23"/>
          <w:szCs w:val="23"/>
          <w:shd w:val="clear" w:color="auto" w:fill="FFFFFF"/>
        </w:rPr>
      </w:pPr>
    </w:p>
    <w:p w:rsidR="00F34771" w:rsidRPr="00F34771" w:rsidRDefault="00541B01" w:rsidP="00F34771">
      <w:pPr>
        <w:pStyle w:val="ListParagraph"/>
        <w:ind w:left="0"/>
        <w:jc w:val="both"/>
        <w:rPr>
          <w:rFonts w:ascii="Maiandra GD" w:hAnsi="Maiandra GD" w:cstheme="minorHAnsi"/>
          <w:bCs/>
          <w:color w:val="48534E" w:themeColor="accent4" w:themeShade="80"/>
          <w:sz w:val="23"/>
          <w:szCs w:val="23"/>
          <w:u w:val="single"/>
        </w:rPr>
      </w:pPr>
      <w:r w:rsidRPr="00F34771">
        <w:rPr>
          <w:rFonts w:ascii="Maiandra GD" w:hAnsi="Maiandra GD" w:cstheme="minorHAnsi"/>
          <w:bCs/>
          <w:color w:val="48534E" w:themeColor="accent4" w:themeShade="80"/>
          <w:sz w:val="23"/>
          <w:szCs w:val="23"/>
          <w:u w:val="single"/>
        </w:rPr>
        <w:t xml:space="preserve">FREQUENCY OF MEETING: </w:t>
      </w:r>
    </w:p>
    <w:p w:rsidR="00F34771" w:rsidRDefault="00F34771" w:rsidP="00F34771">
      <w:pPr>
        <w:spacing w:line="240" w:lineRule="auto"/>
        <w:jc w:val="both"/>
        <w:rPr>
          <w:rFonts w:ascii="Maiandra GD" w:hAnsi="Maiandra GD" w:cstheme="minorHAnsi"/>
          <w:sz w:val="23"/>
          <w:szCs w:val="23"/>
        </w:rPr>
      </w:pPr>
      <w:r w:rsidRPr="00F34771">
        <w:rPr>
          <w:rFonts w:ascii="Maiandra GD" w:hAnsi="Maiandra GD" w:cstheme="minorHAnsi"/>
          <w:bCs/>
          <w:color w:val="48534E" w:themeColor="accent4" w:themeShade="80"/>
          <w:sz w:val="23"/>
          <w:szCs w:val="23"/>
          <w:u w:val="single"/>
        </w:rPr>
        <w:t xml:space="preserve"> First </w:t>
      </w:r>
      <w:proofErr w:type="spellStart"/>
      <w:r w:rsidRPr="00F34771">
        <w:rPr>
          <w:rFonts w:ascii="Maiandra GD" w:hAnsi="Maiandra GD" w:cstheme="minorHAnsi"/>
          <w:bCs/>
          <w:color w:val="48534E" w:themeColor="accent4" w:themeShade="80"/>
          <w:sz w:val="23"/>
          <w:szCs w:val="23"/>
          <w:u w:val="single"/>
        </w:rPr>
        <w:t>Meeting</w:t>
      </w:r>
      <w:proofErr w:type="gramStart"/>
      <w:r w:rsidRPr="00F34771">
        <w:rPr>
          <w:rFonts w:ascii="Maiandra GD" w:hAnsi="Maiandra GD" w:cstheme="minorHAnsi"/>
          <w:bCs/>
          <w:color w:val="48534E" w:themeColor="accent4" w:themeShade="80"/>
          <w:sz w:val="23"/>
          <w:szCs w:val="23"/>
          <w:u w:val="single"/>
        </w:rPr>
        <w:t>:</w:t>
      </w:r>
      <w:r w:rsidRPr="00F34771">
        <w:rPr>
          <w:rFonts w:ascii="Maiandra GD" w:hAnsi="Maiandra GD" w:cstheme="minorHAnsi"/>
          <w:sz w:val="23"/>
          <w:szCs w:val="23"/>
        </w:rPr>
        <w:t>First</w:t>
      </w:r>
      <w:proofErr w:type="spellEnd"/>
      <w:proofErr w:type="gramEnd"/>
      <w:r w:rsidRPr="00F34771">
        <w:rPr>
          <w:rFonts w:ascii="Maiandra GD" w:hAnsi="Maiandra GD" w:cstheme="minorHAnsi"/>
          <w:sz w:val="23"/>
          <w:szCs w:val="23"/>
        </w:rPr>
        <w:t xml:space="preserve"> Meeting of Board of Directors within 30 (Thirty) days from the date of Incorporation of company.</w:t>
      </w:r>
    </w:p>
    <w:p w:rsidR="00F34771" w:rsidRPr="00F34771" w:rsidRDefault="00F34771" w:rsidP="00F34771">
      <w:pPr>
        <w:pStyle w:val="ListParagraph"/>
        <w:ind w:left="0"/>
        <w:jc w:val="both"/>
        <w:rPr>
          <w:rFonts w:ascii="Maiandra GD" w:hAnsi="Maiandra GD" w:cstheme="minorHAnsi"/>
          <w:bCs/>
          <w:color w:val="48534E" w:themeColor="accent4" w:themeShade="80"/>
          <w:sz w:val="23"/>
          <w:szCs w:val="23"/>
          <w:u w:val="single"/>
        </w:rPr>
      </w:pPr>
      <w:r w:rsidRPr="00F34771">
        <w:rPr>
          <w:rFonts w:ascii="Maiandra GD" w:hAnsi="Maiandra GD" w:cstheme="minorHAnsi"/>
          <w:bCs/>
          <w:color w:val="48534E" w:themeColor="accent4" w:themeShade="80"/>
          <w:sz w:val="23"/>
          <w:szCs w:val="23"/>
          <w:u w:val="single"/>
        </w:rPr>
        <w:t xml:space="preserve">Subsequent Meetings: </w:t>
      </w:r>
    </w:p>
    <w:p w:rsidR="00F34771" w:rsidRPr="00F34771" w:rsidRDefault="00F34771" w:rsidP="00F34771">
      <w:pPr>
        <w:pStyle w:val="ListParagraph"/>
        <w:ind w:left="0"/>
        <w:jc w:val="both"/>
        <w:rPr>
          <w:rFonts w:ascii="Maiandra GD" w:hAnsi="Maiandra GD" w:cstheme="minorHAnsi"/>
          <w:bCs/>
          <w:color w:val="48534E" w:themeColor="accent4" w:themeShade="80"/>
          <w:sz w:val="23"/>
          <w:szCs w:val="23"/>
          <w:u w:val="single"/>
        </w:rPr>
      </w:pPr>
      <w:r w:rsidRPr="00F34771">
        <w:rPr>
          <w:rFonts w:ascii="Maiandra GD" w:hAnsi="Maiandra GD" w:cstheme="minorHAnsi"/>
          <w:bCs/>
          <w:color w:val="48534E" w:themeColor="accent4" w:themeShade="80"/>
          <w:sz w:val="23"/>
          <w:szCs w:val="23"/>
          <w:u w:val="single"/>
        </w:rPr>
        <w:t xml:space="preserve">One person Company, Small </w:t>
      </w:r>
      <w:r w:rsidR="002A4C47" w:rsidRPr="00F34771">
        <w:rPr>
          <w:rFonts w:ascii="Maiandra GD" w:hAnsi="Maiandra GD" w:cstheme="minorHAnsi"/>
          <w:bCs/>
          <w:color w:val="48534E" w:themeColor="accent4" w:themeShade="80"/>
          <w:sz w:val="23"/>
          <w:szCs w:val="23"/>
          <w:u w:val="single"/>
        </w:rPr>
        <w:t xml:space="preserve">Company </w:t>
      </w:r>
      <w:r w:rsidRPr="00F34771">
        <w:rPr>
          <w:rFonts w:ascii="Maiandra GD" w:hAnsi="Maiandra GD" w:cstheme="minorHAnsi"/>
          <w:bCs/>
          <w:color w:val="48534E" w:themeColor="accent4" w:themeShade="80"/>
          <w:sz w:val="23"/>
          <w:szCs w:val="23"/>
          <w:u w:val="single"/>
        </w:rPr>
        <w:t xml:space="preserve">and Dormant </w:t>
      </w:r>
      <w:r w:rsidR="002A4C47" w:rsidRPr="00F34771">
        <w:rPr>
          <w:rFonts w:ascii="Maiandra GD" w:hAnsi="Maiandra GD" w:cstheme="minorHAnsi"/>
          <w:bCs/>
          <w:color w:val="48534E" w:themeColor="accent4" w:themeShade="80"/>
          <w:sz w:val="23"/>
          <w:szCs w:val="23"/>
          <w:u w:val="single"/>
        </w:rPr>
        <w:t>Company</w:t>
      </w:r>
      <w:r w:rsidRPr="00F34771">
        <w:rPr>
          <w:rFonts w:ascii="Maiandra GD" w:hAnsi="Maiandra GD" w:cstheme="minorHAnsi"/>
          <w:bCs/>
          <w:color w:val="48534E" w:themeColor="accent4" w:themeShade="80"/>
          <w:sz w:val="23"/>
          <w:szCs w:val="23"/>
          <w:u w:val="single"/>
        </w:rPr>
        <w:t xml:space="preserve">: </w:t>
      </w:r>
    </w:p>
    <w:p w:rsidR="00F34771" w:rsidRPr="00F34771" w:rsidRDefault="00F34771" w:rsidP="006E0681">
      <w:pPr>
        <w:pStyle w:val="ListParagraph"/>
        <w:numPr>
          <w:ilvl w:val="0"/>
          <w:numId w:val="54"/>
        </w:numPr>
        <w:ind w:left="720"/>
        <w:jc w:val="both"/>
        <w:rPr>
          <w:rFonts w:ascii="Maiandra GD" w:hAnsi="Maiandra GD" w:cstheme="minorHAnsi"/>
          <w:b/>
          <w:sz w:val="23"/>
          <w:szCs w:val="23"/>
          <w:u w:val="single"/>
        </w:rPr>
      </w:pPr>
      <w:r w:rsidRPr="00F34771">
        <w:rPr>
          <w:rFonts w:ascii="Maiandra GD" w:hAnsi="Maiandra GD" w:cstheme="minorHAnsi"/>
          <w:sz w:val="23"/>
          <w:szCs w:val="23"/>
        </w:rPr>
        <w:t>At least one meeting of Board of directors in each half of calendar year</w:t>
      </w:r>
    </w:p>
    <w:p w:rsidR="00F34771" w:rsidRPr="00802B19" w:rsidRDefault="00F34771" w:rsidP="006E0681">
      <w:pPr>
        <w:pStyle w:val="ListParagraph"/>
        <w:numPr>
          <w:ilvl w:val="0"/>
          <w:numId w:val="54"/>
        </w:numPr>
        <w:ind w:left="720"/>
        <w:jc w:val="both"/>
        <w:rPr>
          <w:rFonts w:ascii="Maiandra GD" w:hAnsi="Maiandra GD" w:cstheme="minorHAnsi"/>
          <w:b/>
          <w:sz w:val="23"/>
          <w:szCs w:val="23"/>
          <w:u w:val="single"/>
        </w:rPr>
      </w:pPr>
      <w:r w:rsidRPr="00F34771">
        <w:rPr>
          <w:rFonts w:ascii="Maiandra GD" w:hAnsi="Maiandra GD" w:cstheme="minorHAnsi"/>
          <w:sz w:val="23"/>
          <w:szCs w:val="23"/>
        </w:rPr>
        <w:t>Minimum Gap B/W two meetings at least 90 days.</w:t>
      </w:r>
    </w:p>
    <w:p w:rsidR="00802B19" w:rsidRPr="00F34771" w:rsidRDefault="00802B19" w:rsidP="00802B19">
      <w:pPr>
        <w:pStyle w:val="ListParagraph"/>
        <w:numPr>
          <w:ilvl w:val="0"/>
          <w:numId w:val="54"/>
        </w:numPr>
        <w:ind w:left="720"/>
        <w:jc w:val="both"/>
        <w:rPr>
          <w:rFonts w:ascii="Maiandra GD" w:hAnsi="Maiandra GD" w:cstheme="minorHAnsi"/>
          <w:b/>
          <w:sz w:val="23"/>
          <w:szCs w:val="23"/>
          <w:u w:val="single"/>
        </w:rPr>
      </w:pPr>
      <w:r w:rsidRPr="00F34771">
        <w:rPr>
          <w:rFonts w:ascii="Maiandra GD" w:hAnsi="Maiandra GD" w:cstheme="minorHAnsi"/>
          <w:sz w:val="23"/>
          <w:szCs w:val="23"/>
        </w:rPr>
        <w:t>Minimum No. of 4 meetings of Board of Director in a calendar year</w:t>
      </w:r>
    </w:p>
    <w:p w:rsidR="00802B19" w:rsidRPr="00F34771" w:rsidRDefault="00802B19" w:rsidP="00802B19">
      <w:pPr>
        <w:pStyle w:val="ListParagraph"/>
        <w:numPr>
          <w:ilvl w:val="0"/>
          <w:numId w:val="54"/>
        </w:numPr>
        <w:ind w:left="720"/>
        <w:jc w:val="both"/>
        <w:rPr>
          <w:rFonts w:ascii="Maiandra GD" w:hAnsi="Maiandra GD" w:cstheme="minorHAnsi"/>
          <w:b/>
          <w:sz w:val="23"/>
          <w:szCs w:val="23"/>
          <w:u w:val="single"/>
        </w:rPr>
      </w:pPr>
      <w:r w:rsidRPr="00F34771">
        <w:rPr>
          <w:rFonts w:ascii="Maiandra GD" w:hAnsi="Maiandra GD" w:cstheme="minorHAnsi"/>
          <w:sz w:val="23"/>
          <w:szCs w:val="23"/>
        </w:rPr>
        <w:t>Maximum Gap B/W two meetings should not be more the 120 days.</w:t>
      </w:r>
    </w:p>
    <w:p w:rsidR="002A4C47" w:rsidRPr="00D243C9" w:rsidRDefault="002A4C47" w:rsidP="002A4C47">
      <w:pPr>
        <w:spacing w:after="0"/>
        <w:rPr>
          <w:rFonts w:ascii="Maiandra GD" w:eastAsiaTheme="minorHAnsi" w:hAnsi="Maiandra GD"/>
          <w:sz w:val="23"/>
          <w:szCs w:val="23"/>
        </w:rPr>
      </w:pPr>
      <w:r w:rsidRPr="00D243C9">
        <w:rPr>
          <w:rFonts w:ascii="Maiandra GD" w:eastAsiaTheme="minorHAnsi" w:hAnsi="Maiandra GD"/>
          <w:sz w:val="23"/>
          <w:szCs w:val="23"/>
        </w:rPr>
        <w:t>_________________</w:t>
      </w:r>
    </w:p>
    <w:p w:rsidR="002A4C47" w:rsidRDefault="002A4C47" w:rsidP="00AA2557">
      <w:pPr>
        <w:pStyle w:val="NormalWeb"/>
        <w:numPr>
          <w:ilvl w:val="0"/>
          <w:numId w:val="64"/>
        </w:numPr>
        <w:shd w:val="clear" w:color="auto" w:fill="FFFFFF"/>
        <w:spacing w:before="0" w:beforeAutospacing="0" w:after="0" w:afterAutospacing="0" w:line="270" w:lineRule="atLeast"/>
        <w:jc w:val="both"/>
        <w:rPr>
          <w:rFonts w:ascii="Maiandra GD" w:eastAsiaTheme="minorEastAsia" w:hAnsi="Maiandra GD" w:cs="Calibri"/>
          <w:sz w:val="20"/>
          <w:szCs w:val="20"/>
        </w:rPr>
      </w:pPr>
      <w:r>
        <w:rPr>
          <w:rFonts w:ascii="Maiandra GD" w:eastAsiaTheme="minorEastAsia" w:hAnsi="Maiandra GD" w:cs="Calibri"/>
          <w:sz w:val="20"/>
          <w:szCs w:val="20"/>
        </w:rPr>
        <w:t>After notification dated 18.03.2015 there is no need to file MGT-14 for adoption of MBP-1.</w:t>
      </w:r>
    </w:p>
    <w:p w:rsidR="00C2442C" w:rsidRDefault="00C2442C" w:rsidP="00F34771">
      <w:pPr>
        <w:pStyle w:val="ListParagraph"/>
        <w:ind w:left="0"/>
        <w:jc w:val="both"/>
        <w:rPr>
          <w:rFonts w:ascii="Maiandra GD" w:hAnsi="Maiandra GD" w:cstheme="minorHAnsi"/>
          <w:bCs/>
          <w:color w:val="48534E" w:themeColor="accent4" w:themeShade="80"/>
          <w:sz w:val="23"/>
          <w:szCs w:val="23"/>
          <w:u w:val="single"/>
        </w:rPr>
      </w:pPr>
    </w:p>
    <w:p w:rsidR="00F34771" w:rsidRPr="00F34771" w:rsidRDefault="00F34771" w:rsidP="00F34771">
      <w:pPr>
        <w:pStyle w:val="ListParagraph"/>
        <w:ind w:left="0"/>
        <w:jc w:val="both"/>
        <w:rPr>
          <w:rFonts w:ascii="Maiandra GD" w:hAnsi="Maiandra GD" w:cstheme="minorHAnsi"/>
          <w:bCs/>
          <w:color w:val="48534E" w:themeColor="accent4" w:themeShade="80"/>
          <w:sz w:val="23"/>
          <w:szCs w:val="23"/>
          <w:u w:val="single"/>
        </w:rPr>
      </w:pPr>
      <w:r w:rsidRPr="00F34771">
        <w:rPr>
          <w:rFonts w:ascii="Maiandra GD" w:hAnsi="Maiandra GD" w:cstheme="minorHAnsi"/>
          <w:bCs/>
          <w:color w:val="48534E" w:themeColor="accent4" w:themeShade="80"/>
          <w:sz w:val="23"/>
          <w:szCs w:val="23"/>
          <w:u w:val="single"/>
        </w:rPr>
        <w:t>Other than Companies mentioned above:</w:t>
      </w:r>
    </w:p>
    <w:p w:rsidR="002D7CDA" w:rsidRPr="00F34771" w:rsidRDefault="002D7CDA" w:rsidP="002D7CDA">
      <w:pPr>
        <w:pStyle w:val="ListParagraph"/>
        <w:autoSpaceDE w:val="0"/>
        <w:autoSpaceDN w:val="0"/>
        <w:adjustRightInd w:val="0"/>
        <w:spacing w:after="0" w:line="240" w:lineRule="auto"/>
        <w:ind w:left="0"/>
        <w:jc w:val="both"/>
        <w:rPr>
          <w:rFonts w:ascii="Maiandra GD" w:hAnsi="Maiandra GD" w:cs="Arial"/>
          <w:sz w:val="23"/>
          <w:szCs w:val="23"/>
          <w:shd w:val="clear" w:color="auto" w:fill="FFFFFF"/>
        </w:rPr>
      </w:pPr>
    </w:p>
    <w:p w:rsidR="00B54781" w:rsidRDefault="00541B01" w:rsidP="00B54781">
      <w:pPr>
        <w:pStyle w:val="ListParagraph"/>
        <w:ind w:left="0"/>
        <w:jc w:val="both"/>
        <w:rPr>
          <w:rFonts w:ascii="Maiandra GD" w:hAnsi="Maiandra GD" w:cstheme="minorHAnsi"/>
          <w:bCs/>
          <w:color w:val="48534E" w:themeColor="accent4" w:themeShade="80"/>
          <w:sz w:val="23"/>
          <w:szCs w:val="23"/>
          <w:u w:val="single"/>
        </w:rPr>
      </w:pPr>
      <w:r>
        <w:rPr>
          <w:rFonts w:ascii="Maiandra GD" w:hAnsi="Maiandra GD" w:cstheme="minorHAnsi"/>
          <w:bCs/>
          <w:color w:val="48534E" w:themeColor="accent4" w:themeShade="80"/>
          <w:sz w:val="23"/>
          <w:szCs w:val="23"/>
          <w:u w:val="single"/>
        </w:rPr>
        <w:t>Quorum</w:t>
      </w:r>
      <w:r w:rsidRPr="00F34771">
        <w:rPr>
          <w:rFonts w:ascii="Maiandra GD" w:hAnsi="Maiandra GD" w:cstheme="minorHAnsi"/>
          <w:bCs/>
          <w:color w:val="48534E" w:themeColor="accent4" w:themeShade="80"/>
          <w:sz w:val="23"/>
          <w:szCs w:val="23"/>
          <w:u w:val="single"/>
        </w:rPr>
        <w:t xml:space="preserve">: </w:t>
      </w:r>
    </w:p>
    <w:p w:rsidR="00B54781" w:rsidRPr="00B54781" w:rsidRDefault="00B54781" w:rsidP="00B54781">
      <w:pPr>
        <w:pStyle w:val="ListParagraph"/>
        <w:ind w:left="0"/>
        <w:jc w:val="both"/>
        <w:rPr>
          <w:rFonts w:ascii="Maiandra GD" w:hAnsi="Maiandra GD" w:cstheme="minorHAnsi"/>
          <w:sz w:val="23"/>
          <w:szCs w:val="23"/>
        </w:rPr>
      </w:pPr>
      <w:r w:rsidRPr="00B54781">
        <w:rPr>
          <w:rFonts w:ascii="Maiandra GD" w:hAnsi="Maiandra GD" w:cstheme="minorHAnsi"/>
          <w:sz w:val="23"/>
          <w:szCs w:val="23"/>
        </w:rPr>
        <w:t>1/3 rd of total strength OR 2 (Two) Directors, whichever is higher.</w:t>
      </w:r>
    </w:p>
    <w:p w:rsidR="00B54781" w:rsidRDefault="00B54781" w:rsidP="00541B01">
      <w:pPr>
        <w:pStyle w:val="ListParagraph"/>
        <w:ind w:left="0"/>
        <w:jc w:val="both"/>
        <w:rPr>
          <w:rFonts w:ascii="Maiandra GD" w:hAnsi="Maiandra GD" w:cstheme="minorHAnsi"/>
          <w:bCs/>
          <w:color w:val="48534E" w:themeColor="accent4" w:themeShade="80"/>
          <w:sz w:val="23"/>
          <w:szCs w:val="23"/>
          <w:u w:val="single"/>
        </w:rPr>
      </w:pPr>
    </w:p>
    <w:p w:rsidR="00B54781" w:rsidRPr="00B54781" w:rsidRDefault="00B54781" w:rsidP="00B54781">
      <w:pPr>
        <w:pStyle w:val="ListParagraph"/>
        <w:ind w:left="0"/>
        <w:jc w:val="center"/>
        <w:rPr>
          <w:rFonts w:ascii="Maiandra GD" w:hAnsi="Maiandra GD" w:cstheme="minorHAnsi"/>
          <w:sz w:val="23"/>
          <w:szCs w:val="23"/>
        </w:rPr>
      </w:pPr>
      <w:r w:rsidRPr="00B54781">
        <w:rPr>
          <w:rFonts w:ascii="Maiandra GD" w:hAnsi="Maiandra GD" w:cstheme="minorHAnsi"/>
          <w:sz w:val="23"/>
          <w:szCs w:val="23"/>
        </w:rPr>
        <w:t>**INTERESTED DIRECTOR MAY PARTICIPATE (IS PARTICIPATION AKIN TO VOTING?) BUT SHALL NOT BE COUNTED FOR THE PURPOSE OF QUORUM</w:t>
      </w:r>
    </w:p>
    <w:p w:rsidR="00D774D0" w:rsidRPr="00541B01" w:rsidRDefault="00D774D0" w:rsidP="00D774D0">
      <w:pPr>
        <w:autoSpaceDE w:val="0"/>
        <w:autoSpaceDN w:val="0"/>
        <w:adjustRightInd w:val="0"/>
        <w:spacing w:after="0" w:line="240" w:lineRule="auto"/>
        <w:jc w:val="both"/>
        <w:rPr>
          <w:rFonts w:ascii="Maiandra GD" w:hAnsi="Maiandra GD" w:cs="Arial"/>
          <w:b/>
          <w:sz w:val="23"/>
          <w:szCs w:val="23"/>
          <w:shd w:val="clear" w:color="auto" w:fill="FFFFFF"/>
        </w:rPr>
      </w:pPr>
    </w:p>
    <w:p w:rsidR="006C7819" w:rsidRPr="006C7819" w:rsidRDefault="00541518" w:rsidP="00541518">
      <w:pPr>
        <w:pStyle w:val="ListParagraph"/>
        <w:numPr>
          <w:ilvl w:val="0"/>
          <w:numId w:val="7"/>
        </w:numPr>
        <w:autoSpaceDE w:val="0"/>
        <w:autoSpaceDN w:val="0"/>
        <w:adjustRightInd w:val="0"/>
        <w:spacing w:after="0" w:line="240" w:lineRule="auto"/>
        <w:ind w:left="0"/>
        <w:jc w:val="both"/>
        <w:rPr>
          <w:rFonts w:ascii="Maiandra GD" w:hAnsi="Maiandra GD" w:cstheme="minorHAnsi"/>
          <w:sz w:val="23"/>
          <w:szCs w:val="23"/>
        </w:rPr>
      </w:pPr>
      <w:r>
        <w:rPr>
          <w:rFonts w:ascii="Hobo Std" w:hAnsi="Hobo Std" w:cs="Andalus"/>
          <w:color w:val="48534E" w:themeColor="accent4" w:themeShade="80"/>
          <w:sz w:val="30"/>
          <w:szCs w:val="30"/>
          <w:u w:val="single"/>
        </w:rPr>
        <w:t>F</w:t>
      </w:r>
      <w:r w:rsidRPr="005B696F">
        <w:rPr>
          <w:rFonts w:ascii="Hobo Std" w:hAnsi="Hobo Std" w:cs="Andalus"/>
          <w:color w:val="48534E" w:themeColor="accent4" w:themeShade="80"/>
          <w:sz w:val="23"/>
          <w:szCs w:val="23"/>
          <w:u w:val="single"/>
        </w:rPr>
        <w:t>ILING OF</w:t>
      </w:r>
      <w:r>
        <w:rPr>
          <w:rFonts w:ascii="Hobo Std" w:hAnsi="Hobo Std" w:cs="Andalus"/>
          <w:color w:val="48534E" w:themeColor="accent4" w:themeShade="80"/>
          <w:sz w:val="30"/>
          <w:szCs w:val="30"/>
          <w:u w:val="single"/>
        </w:rPr>
        <w:t xml:space="preserve"> B</w:t>
      </w:r>
      <w:r w:rsidRPr="00541518">
        <w:rPr>
          <w:rFonts w:ascii="Hobo Std" w:hAnsi="Hobo Std" w:cs="Andalus"/>
          <w:color w:val="48534E" w:themeColor="accent4" w:themeShade="80"/>
          <w:sz w:val="23"/>
          <w:szCs w:val="23"/>
          <w:u w:val="single"/>
        </w:rPr>
        <w:t>OARD</w:t>
      </w:r>
      <w:r>
        <w:rPr>
          <w:rFonts w:ascii="Hobo Std" w:hAnsi="Hobo Std" w:cs="Andalus"/>
          <w:color w:val="48534E" w:themeColor="accent4" w:themeShade="80"/>
          <w:sz w:val="30"/>
          <w:szCs w:val="30"/>
          <w:u w:val="single"/>
        </w:rPr>
        <w:t xml:space="preserve"> R</w:t>
      </w:r>
      <w:r w:rsidRPr="00541518">
        <w:rPr>
          <w:rFonts w:ascii="Hobo Std" w:hAnsi="Hobo Std" w:cs="Andalus"/>
          <w:color w:val="48534E" w:themeColor="accent4" w:themeShade="80"/>
          <w:sz w:val="23"/>
          <w:szCs w:val="23"/>
          <w:u w:val="single"/>
        </w:rPr>
        <w:t>ESOLUTION</w:t>
      </w:r>
      <w:r w:rsidRPr="00F34771">
        <w:rPr>
          <w:rFonts w:ascii="Hobo Std" w:hAnsi="Hobo Std" w:cs="Andalus"/>
          <w:color w:val="48534E" w:themeColor="accent4" w:themeShade="80"/>
          <w:sz w:val="23"/>
          <w:szCs w:val="23"/>
          <w:u w:val="single"/>
        </w:rPr>
        <w:t xml:space="preserve"> [Section</w:t>
      </w:r>
      <w:r w:rsidR="006C7819">
        <w:rPr>
          <w:rFonts w:ascii="Hobo Std" w:hAnsi="Hobo Std" w:cs="Andalus"/>
          <w:color w:val="48534E" w:themeColor="accent4" w:themeShade="80"/>
          <w:sz w:val="23"/>
          <w:szCs w:val="23"/>
          <w:u w:val="single"/>
        </w:rPr>
        <w:t>179(3)</w:t>
      </w:r>
    </w:p>
    <w:p w:rsidR="00541518" w:rsidRPr="006C7819" w:rsidRDefault="00541518" w:rsidP="006C7819">
      <w:pPr>
        <w:pStyle w:val="ListParagraph"/>
        <w:autoSpaceDE w:val="0"/>
        <w:autoSpaceDN w:val="0"/>
        <w:adjustRightInd w:val="0"/>
        <w:spacing w:after="0" w:line="240" w:lineRule="auto"/>
        <w:ind w:left="0"/>
        <w:jc w:val="both"/>
        <w:rPr>
          <w:rFonts w:ascii="Maiandra GD" w:hAnsi="Maiandra GD" w:cstheme="minorHAnsi"/>
          <w:sz w:val="23"/>
          <w:szCs w:val="23"/>
        </w:rPr>
      </w:pPr>
    </w:p>
    <w:p w:rsidR="002A4C47" w:rsidRDefault="002A4C47" w:rsidP="002A4C47">
      <w:pPr>
        <w:jc w:val="both"/>
        <w:rPr>
          <w:rFonts w:ascii="Maiandra GD" w:hAnsi="Maiandra GD" w:cstheme="minorHAnsi"/>
          <w:sz w:val="23"/>
          <w:szCs w:val="23"/>
        </w:rPr>
      </w:pPr>
      <w:r>
        <w:rPr>
          <w:rFonts w:ascii="Maiandra GD" w:hAnsi="Maiandra GD" w:cstheme="minorHAnsi"/>
          <w:sz w:val="23"/>
          <w:szCs w:val="23"/>
        </w:rPr>
        <w:t>Private Companies are now</w:t>
      </w:r>
      <w:r w:rsidR="006C7819">
        <w:rPr>
          <w:rFonts w:ascii="Maiandra GD" w:hAnsi="Maiandra GD" w:cstheme="minorHAnsi"/>
          <w:sz w:val="23"/>
          <w:szCs w:val="23"/>
        </w:rPr>
        <w:t xml:space="preserve"> exempt</w:t>
      </w:r>
      <w:r>
        <w:rPr>
          <w:rFonts w:ascii="Maiandra GD" w:hAnsi="Maiandra GD" w:cstheme="minorHAnsi"/>
          <w:sz w:val="23"/>
          <w:szCs w:val="23"/>
        </w:rPr>
        <w:t>ed</w:t>
      </w:r>
      <w:r w:rsidR="006C7819">
        <w:rPr>
          <w:rFonts w:ascii="Maiandra GD" w:hAnsi="Maiandra GD" w:cstheme="minorHAnsi"/>
          <w:sz w:val="23"/>
          <w:szCs w:val="23"/>
        </w:rPr>
        <w:t xml:space="preserve"> from filing resolutions listed in Section 179(3) and Rules 8 of Chapter XII Rules. Hence Private Companies will no longer require </w:t>
      </w:r>
      <w:r w:rsidR="00774B2F">
        <w:rPr>
          <w:rFonts w:ascii="Maiandra GD" w:hAnsi="Maiandra GD" w:cstheme="minorHAnsi"/>
          <w:sz w:val="23"/>
          <w:szCs w:val="23"/>
        </w:rPr>
        <w:t>filing</w:t>
      </w:r>
      <w:r w:rsidR="006C7819">
        <w:rPr>
          <w:rFonts w:ascii="Maiandra GD" w:hAnsi="Maiandra GD" w:cstheme="minorHAnsi"/>
          <w:sz w:val="23"/>
          <w:szCs w:val="23"/>
        </w:rPr>
        <w:t xml:space="preserve"> MGT-14 for prescribed matters taken up at its Board Meetings. </w:t>
      </w:r>
    </w:p>
    <w:p w:rsidR="00ED0E66" w:rsidRPr="002A4C47" w:rsidRDefault="00ED0E66" w:rsidP="002A4C47">
      <w:pPr>
        <w:pStyle w:val="ListParagraph"/>
        <w:numPr>
          <w:ilvl w:val="0"/>
          <w:numId w:val="7"/>
        </w:numPr>
        <w:autoSpaceDE w:val="0"/>
        <w:autoSpaceDN w:val="0"/>
        <w:adjustRightInd w:val="0"/>
        <w:spacing w:after="0" w:line="240" w:lineRule="auto"/>
        <w:ind w:left="0"/>
        <w:jc w:val="both"/>
        <w:rPr>
          <w:rFonts w:ascii="Maiandra GD" w:hAnsi="Maiandra GD" w:cstheme="minorHAnsi"/>
          <w:sz w:val="23"/>
          <w:szCs w:val="23"/>
        </w:rPr>
      </w:pPr>
      <w:r>
        <w:rPr>
          <w:rFonts w:ascii="Hobo Std" w:hAnsi="Hobo Std" w:cs="Andalus"/>
          <w:color w:val="48534E" w:themeColor="accent4" w:themeShade="80"/>
          <w:sz w:val="30"/>
          <w:szCs w:val="30"/>
          <w:u w:val="single"/>
        </w:rPr>
        <w:t>L</w:t>
      </w:r>
      <w:r w:rsidRPr="00ED0E66">
        <w:rPr>
          <w:rFonts w:ascii="Hobo Std" w:hAnsi="Hobo Std" w:cs="Andalus"/>
          <w:color w:val="48534E" w:themeColor="accent4" w:themeShade="80"/>
          <w:sz w:val="23"/>
          <w:szCs w:val="23"/>
          <w:u w:val="single"/>
        </w:rPr>
        <w:t>OAN TO</w:t>
      </w:r>
      <w:r>
        <w:rPr>
          <w:rFonts w:ascii="Hobo Std" w:hAnsi="Hobo Std" w:cs="Andalus"/>
          <w:color w:val="48534E" w:themeColor="accent4" w:themeShade="80"/>
          <w:sz w:val="30"/>
          <w:szCs w:val="30"/>
          <w:u w:val="single"/>
        </w:rPr>
        <w:t xml:space="preserve"> D</w:t>
      </w:r>
      <w:r w:rsidRPr="00ED0E66">
        <w:rPr>
          <w:rFonts w:ascii="Hobo Std" w:hAnsi="Hobo Std" w:cs="Andalus"/>
          <w:color w:val="48534E" w:themeColor="accent4" w:themeShade="80"/>
          <w:sz w:val="23"/>
          <w:szCs w:val="23"/>
          <w:u w:val="single"/>
        </w:rPr>
        <w:t>IRECTOR</w:t>
      </w:r>
      <w:r w:rsidRPr="00F34771">
        <w:rPr>
          <w:rFonts w:ascii="Hobo Std" w:hAnsi="Hobo Std" w:cs="Andalus"/>
          <w:color w:val="48534E" w:themeColor="accent4" w:themeShade="80"/>
          <w:sz w:val="23"/>
          <w:szCs w:val="23"/>
          <w:u w:val="single"/>
        </w:rPr>
        <w:t xml:space="preserve"> [Section</w:t>
      </w:r>
      <w:r>
        <w:rPr>
          <w:rFonts w:ascii="Hobo Std" w:hAnsi="Hobo Std" w:cs="Andalus"/>
          <w:color w:val="48534E" w:themeColor="accent4" w:themeShade="80"/>
          <w:sz w:val="23"/>
          <w:szCs w:val="23"/>
          <w:u w:val="single"/>
        </w:rPr>
        <w:t>185)</w:t>
      </w:r>
    </w:p>
    <w:p w:rsidR="002A4C47" w:rsidRPr="006C7819" w:rsidRDefault="002A4C47" w:rsidP="002A4C47">
      <w:pPr>
        <w:pStyle w:val="ListParagraph"/>
        <w:autoSpaceDE w:val="0"/>
        <w:autoSpaceDN w:val="0"/>
        <w:adjustRightInd w:val="0"/>
        <w:spacing w:after="0" w:line="240" w:lineRule="auto"/>
        <w:ind w:left="0"/>
        <w:jc w:val="both"/>
        <w:rPr>
          <w:rFonts w:ascii="Maiandra GD" w:hAnsi="Maiandra GD" w:cstheme="minorHAnsi"/>
          <w:sz w:val="23"/>
          <w:szCs w:val="23"/>
        </w:rPr>
      </w:pPr>
    </w:p>
    <w:p w:rsidR="00ED0E66" w:rsidRDefault="00ED0E66" w:rsidP="00882B12">
      <w:pPr>
        <w:jc w:val="both"/>
        <w:rPr>
          <w:rFonts w:ascii="Maiandra GD" w:hAnsi="Maiandra GD" w:cstheme="minorHAnsi"/>
          <w:sz w:val="23"/>
          <w:szCs w:val="23"/>
        </w:rPr>
      </w:pPr>
      <w:r>
        <w:rPr>
          <w:rFonts w:ascii="Maiandra GD" w:hAnsi="Maiandra GD" w:cstheme="minorHAnsi"/>
          <w:sz w:val="23"/>
          <w:szCs w:val="23"/>
        </w:rPr>
        <w:t xml:space="preserve">Section </w:t>
      </w:r>
      <w:r w:rsidRPr="00ED0E66">
        <w:rPr>
          <w:rFonts w:ascii="Maiandra GD" w:hAnsi="Maiandra GD" w:cstheme="minorHAnsi"/>
          <w:b/>
          <w:sz w:val="23"/>
          <w:szCs w:val="23"/>
          <w:u w:val="single"/>
        </w:rPr>
        <w:t>not applicable on Private Limited company</w:t>
      </w:r>
      <w:r>
        <w:rPr>
          <w:rFonts w:ascii="Maiandra GD" w:hAnsi="Maiandra GD" w:cstheme="minorHAnsi"/>
          <w:sz w:val="23"/>
          <w:szCs w:val="23"/>
        </w:rPr>
        <w:t xml:space="preserve"> (if its satisfies the below given 3 conditions)</w:t>
      </w:r>
    </w:p>
    <w:p w:rsidR="00ED0E66" w:rsidRPr="00ED0E66" w:rsidRDefault="00ED0E66" w:rsidP="00882B12">
      <w:pPr>
        <w:jc w:val="both"/>
        <w:rPr>
          <w:rFonts w:ascii="Maiandra GD" w:hAnsi="Maiandra GD" w:cstheme="minorHAnsi"/>
          <w:sz w:val="23"/>
          <w:szCs w:val="23"/>
        </w:rPr>
      </w:pPr>
      <w:r>
        <w:rPr>
          <w:rFonts w:ascii="Maiandra GD" w:hAnsi="Maiandra GD" w:cstheme="minorHAnsi"/>
          <w:sz w:val="23"/>
          <w:szCs w:val="23"/>
        </w:rPr>
        <w:t xml:space="preserve">From 05.06.2015 “Exemption Notification on Private Limited Companies” Private Limited </w:t>
      </w:r>
      <w:r w:rsidRPr="00ED0E66">
        <w:rPr>
          <w:rFonts w:ascii="Maiandra GD" w:hAnsi="Maiandra GD" w:cstheme="minorHAnsi"/>
          <w:sz w:val="23"/>
          <w:szCs w:val="23"/>
        </w:rPr>
        <w:t>Company can give loan, to the directors and person interested in directors as per section 185. If it satisfies the ALL THE 3 (THREE) CONDITIONS mentioned below:</w:t>
      </w:r>
    </w:p>
    <w:p w:rsidR="00ED0E66" w:rsidRPr="00ED0E66" w:rsidRDefault="00ED0E66" w:rsidP="00AA2557">
      <w:pPr>
        <w:pStyle w:val="ListParagraph"/>
        <w:numPr>
          <w:ilvl w:val="0"/>
          <w:numId w:val="55"/>
        </w:numPr>
        <w:spacing w:after="0" w:line="240" w:lineRule="auto"/>
        <w:rPr>
          <w:rFonts w:ascii="Maiandra GD" w:hAnsi="Maiandra GD" w:cs="Andalus"/>
          <w:noProof/>
          <w:sz w:val="23"/>
          <w:szCs w:val="23"/>
        </w:rPr>
      </w:pPr>
      <w:r w:rsidRPr="00ED0E66">
        <w:rPr>
          <w:rFonts w:ascii="Maiandra GD" w:hAnsi="Maiandra GD" w:cs="Andalus"/>
          <w:noProof/>
          <w:sz w:val="23"/>
          <w:szCs w:val="23"/>
        </w:rPr>
        <w:t>In whose share capital no other body corporate has invested any money;</w:t>
      </w:r>
    </w:p>
    <w:p w:rsidR="00ED0E66" w:rsidRPr="00ED0E66" w:rsidRDefault="00ED0E66" w:rsidP="00AA2557">
      <w:pPr>
        <w:pStyle w:val="ListParagraph"/>
        <w:numPr>
          <w:ilvl w:val="0"/>
          <w:numId w:val="55"/>
        </w:numPr>
        <w:spacing w:after="0" w:line="240" w:lineRule="auto"/>
        <w:rPr>
          <w:rFonts w:ascii="Maiandra GD" w:hAnsi="Maiandra GD" w:cs="Andalus"/>
          <w:noProof/>
          <w:sz w:val="23"/>
          <w:szCs w:val="23"/>
        </w:rPr>
      </w:pPr>
      <w:r w:rsidRPr="00ED0E66">
        <w:rPr>
          <w:rFonts w:ascii="Maiandra GD" w:hAnsi="Maiandra GD" w:cs="Andalus"/>
          <w:noProof/>
          <w:sz w:val="23"/>
          <w:szCs w:val="23"/>
        </w:rPr>
        <w:t>If the borrowings of such a company from banks or financial institutions or any body corporate is less than [lower of (i) Two times of paid up share capital or (ii) Rs. 50 Crore]; and</w:t>
      </w:r>
    </w:p>
    <w:p w:rsidR="00ED0E66" w:rsidRPr="00ED0E66" w:rsidRDefault="00ED0E66" w:rsidP="00AA2557">
      <w:pPr>
        <w:pStyle w:val="ListParagraph"/>
        <w:numPr>
          <w:ilvl w:val="0"/>
          <w:numId w:val="55"/>
        </w:numPr>
        <w:spacing w:after="0" w:line="240" w:lineRule="auto"/>
        <w:rPr>
          <w:rFonts w:ascii="Maiandra GD" w:hAnsi="Maiandra GD" w:cs="Andalus"/>
          <w:noProof/>
          <w:sz w:val="23"/>
          <w:szCs w:val="23"/>
        </w:rPr>
      </w:pPr>
      <w:r w:rsidRPr="00ED0E66">
        <w:rPr>
          <w:rFonts w:ascii="Maiandra GD" w:hAnsi="Maiandra GD" w:cs="Andalus"/>
          <w:noProof/>
          <w:sz w:val="23"/>
          <w:szCs w:val="23"/>
        </w:rPr>
        <w:t>Such a company has no default in repaymnt of such borrowings subsisting at the time of making transactions under this section.</w:t>
      </w:r>
    </w:p>
    <w:p w:rsidR="00ED0E66" w:rsidRDefault="00ED0E66" w:rsidP="00ED0E66">
      <w:pPr>
        <w:pStyle w:val="ListParagraph"/>
        <w:spacing w:after="0" w:line="240" w:lineRule="auto"/>
        <w:rPr>
          <w:rFonts w:ascii="Andalus" w:hAnsi="Andalus" w:cs="Andalus"/>
          <w:noProof/>
        </w:rPr>
      </w:pPr>
    </w:p>
    <w:p w:rsidR="00ED0E66" w:rsidRPr="00ED0E66" w:rsidRDefault="00ED0E66" w:rsidP="00ED0E66">
      <w:pPr>
        <w:spacing w:after="0"/>
        <w:rPr>
          <w:rFonts w:ascii="Maiandra GD" w:hAnsi="Maiandra GD" w:cstheme="minorHAnsi"/>
          <w:b/>
          <w:sz w:val="23"/>
          <w:szCs w:val="23"/>
          <w:u w:val="single"/>
        </w:rPr>
      </w:pPr>
      <w:r w:rsidRPr="00ED0E66">
        <w:rPr>
          <w:rFonts w:ascii="Maiandra GD" w:hAnsi="Maiandra GD" w:cstheme="minorHAnsi"/>
          <w:b/>
          <w:sz w:val="23"/>
          <w:szCs w:val="23"/>
          <w:u w:val="single"/>
        </w:rPr>
        <w:t>**But after Companies Amendment Act, 2015, Provisions of Section 185 will not applicable on followings:</w:t>
      </w:r>
    </w:p>
    <w:p w:rsidR="00ED0E66" w:rsidRPr="006E0681" w:rsidRDefault="00ED0E66" w:rsidP="006E0681">
      <w:pPr>
        <w:autoSpaceDE w:val="0"/>
        <w:autoSpaceDN w:val="0"/>
        <w:adjustRightInd w:val="0"/>
        <w:spacing w:after="0"/>
        <w:ind w:left="270" w:hanging="270"/>
        <w:jc w:val="both"/>
        <w:rPr>
          <w:rFonts w:ascii="Maiandra GD" w:hAnsi="Maiandra GD" w:cs="Andalus"/>
          <w:noProof/>
          <w:sz w:val="23"/>
          <w:szCs w:val="23"/>
        </w:rPr>
      </w:pPr>
      <w:r w:rsidRPr="006E0681">
        <w:rPr>
          <w:rFonts w:ascii="Maiandra GD" w:hAnsi="Maiandra GD" w:cs="Andalus"/>
          <w:noProof/>
          <w:sz w:val="23"/>
          <w:szCs w:val="23"/>
        </w:rPr>
        <w:t>(c) Any loan made by a Holding Company to its Wholly own Subsidiary Company or any guarantee given or security provided by a Holding Company in respect of any loan made to its wholly own subsidiary Company,</w:t>
      </w:r>
    </w:p>
    <w:p w:rsidR="00ED0E66" w:rsidRPr="006E0681" w:rsidRDefault="00ED0E66" w:rsidP="006E0681">
      <w:pPr>
        <w:autoSpaceDE w:val="0"/>
        <w:autoSpaceDN w:val="0"/>
        <w:adjustRightInd w:val="0"/>
        <w:spacing w:after="0"/>
        <w:ind w:left="270" w:hanging="270"/>
        <w:jc w:val="both"/>
        <w:rPr>
          <w:rFonts w:ascii="Maiandra GD" w:hAnsi="Maiandra GD" w:cs="Andalus"/>
          <w:noProof/>
          <w:sz w:val="23"/>
          <w:szCs w:val="23"/>
        </w:rPr>
      </w:pPr>
      <w:r w:rsidRPr="006E0681">
        <w:rPr>
          <w:rFonts w:ascii="Maiandra GD" w:hAnsi="Maiandra GD" w:cs="Andalus"/>
          <w:noProof/>
          <w:sz w:val="23"/>
          <w:szCs w:val="23"/>
        </w:rPr>
        <w:t>(d) Any guarantee given or security provided by a Holding Company in respect of Loan made by any Bank or financial institution to its subsidiary Company.</w:t>
      </w:r>
    </w:p>
    <w:p w:rsidR="00ED0E66" w:rsidRPr="006E0681" w:rsidRDefault="00ED0E66" w:rsidP="006E0681">
      <w:pPr>
        <w:autoSpaceDE w:val="0"/>
        <w:autoSpaceDN w:val="0"/>
        <w:adjustRightInd w:val="0"/>
        <w:spacing w:after="0"/>
        <w:jc w:val="both"/>
        <w:rPr>
          <w:rFonts w:ascii="Maiandra GD" w:hAnsi="Maiandra GD" w:cs="Andalus"/>
          <w:noProof/>
          <w:sz w:val="23"/>
          <w:szCs w:val="23"/>
        </w:rPr>
      </w:pPr>
      <w:r w:rsidRPr="006E0681">
        <w:rPr>
          <w:rFonts w:ascii="Maiandra GD" w:hAnsi="Maiandra GD" w:cs="Andalus"/>
          <w:noProof/>
          <w:sz w:val="23"/>
          <w:szCs w:val="23"/>
        </w:rPr>
        <w:t>Provided that the loan made under clauses (c) and (d) are utilized by the subsidiary company for its principal business activity.</w:t>
      </w:r>
    </w:p>
    <w:p w:rsidR="009E1A5E" w:rsidRDefault="009E1A5E" w:rsidP="009E1A5E">
      <w:pPr>
        <w:pStyle w:val="ListParagraph"/>
        <w:autoSpaceDE w:val="0"/>
        <w:autoSpaceDN w:val="0"/>
        <w:adjustRightInd w:val="0"/>
        <w:spacing w:after="0" w:line="240" w:lineRule="auto"/>
        <w:ind w:left="0"/>
        <w:jc w:val="both"/>
        <w:rPr>
          <w:rFonts w:ascii="Maiandra GD" w:hAnsi="Maiandra GD" w:cstheme="minorHAnsi"/>
          <w:sz w:val="23"/>
          <w:szCs w:val="23"/>
        </w:rPr>
      </w:pPr>
    </w:p>
    <w:p w:rsidR="00802B19" w:rsidRPr="009E1A5E" w:rsidRDefault="00802B19" w:rsidP="009E1A5E">
      <w:pPr>
        <w:pStyle w:val="ListParagraph"/>
        <w:autoSpaceDE w:val="0"/>
        <w:autoSpaceDN w:val="0"/>
        <w:adjustRightInd w:val="0"/>
        <w:spacing w:after="0" w:line="240" w:lineRule="auto"/>
        <w:ind w:left="0"/>
        <w:jc w:val="both"/>
        <w:rPr>
          <w:rFonts w:ascii="Maiandra GD" w:hAnsi="Maiandra GD" w:cstheme="minorHAnsi"/>
          <w:sz w:val="23"/>
          <w:szCs w:val="23"/>
        </w:rPr>
      </w:pPr>
    </w:p>
    <w:p w:rsidR="009E1A5E" w:rsidRPr="006B2D25" w:rsidRDefault="009E1A5E" w:rsidP="009E1A5E">
      <w:pPr>
        <w:pStyle w:val="ListParagraph"/>
        <w:numPr>
          <w:ilvl w:val="0"/>
          <w:numId w:val="7"/>
        </w:numPr>
        <w:autoSpaceDE w:val="0"/>
        <w:autoSpaceDN w:val="0"/>
        <w:adjustRightInd w:val="0"/>
        <w:spacing w:after="0" w:line="240" w:lineRule="auto"/>
        <w:ind w:left="0"/>
        <w:jc w:val="both"/>
        <w:rPr>
          <w:rFonts w:ascii="Maiandra GD" w:hAnsi="Maiandra GD" w:cs="Andalus"/>
          <w:noProof/>
          <w:sz w:val="23"/>
          <w:szCs w:val="23"/>
        </w:rPr>
      </w:pPr>
      <w:r>
        <w:rPr>
          <w:rFonts w:ascii="Hobo Std" w:hAnsi="Hobo Std" w:cs="Andalus"/>
          <w:color w:val="48534E" w:themeColor="accent4" w:themeShade="80"/>
          <w:sz w:val="30"/>
          <w:szCs w:val="30"/>
          <w:u w:val="single"/>
        </w:rPr>
        <w:t>L</w:t>
      </w:r>
      <w:r w:rsidRPr="00ED0E66">
        <w:rPr>
          <w:rFonts w:ascii="Hobo Std" w:hAnsi="Hobo Std" w:cs="Andalus"/>
          <w:color w:val="48534E" w:themeColor="accent4" w:themeShade="80"/>
          <w:sz w:val="23"/>
          <w:szCs w:val="23"/>
          <w:u w:val="single"/>
        </w:rPr>
        <w:t xml:space="preserve">OAN </w:t>
      </w:r>
      <w:r>
        <w:rPr>
          <w:rFonts w:ascii="Hobo Std" w:hAnsi="Hobo Std" w:cs="Andalus"/>
          <w:color w:val="48534E" w:themeColor="accent4" w:themeShade="80"/>
          <w:sz w:val="23"/>
          <w:szCs w:val="23"/>
          <w:u w:val="single"/>
        </w:rPr>
        <w:t xml:space="preserve">AND </w:t>
      </w:r>
      <w:r w:rsidRPr="009E1A5E">
        <w:rPr>
          <w:rFonts w:ascii="Hobo Std" w:hAnsi="Hobo Std" w:cs="Andalus"/>
          <w:color w:val="48534E" w:themeColor="accent4" w:themeShade="80"/>
          <w:sz w:val="30"/>
          <w:szCs w:val="30"/>
          <w:u w:val="single"/>
        </w:rPr>
        <w:t>I</w:t>
      </w:r>
      <w:r>
        <w:rPr>
          <w:rFonts w:ascii="Hobo Std" w:hAnsi="Hobo Std" w:cs="Andalus"/>
          <w:color w:val="48534E" w:themeColor="accent4" w:themeShade="80"/>
          <w:sz w:val="23"/>
          <w:szCs w:val="23"/>
          <w:u w:val="single"/>
        </w:rPr>
        <w:t xml:space="preserve">NVESTMENT BY </w:t>
      </w:r>
      <w:r w:rsidRPr="009E1A5E">
        <w:rPr>
          <w:rFonts w:ascii="Hobo Std" w:hAnsi="Hobo Std" w:cs="Andalus"/>
          <w:color w:val="48534E" w:themeColor="accent4" w:themeShade="80"/>
          <w:sz w:val="30"/>
          <w:szCs w:val="30"/>
          <w:u w:val="single"/>
        </w:rPr>
        <w:t>T</w:t>
      </w:r>
      <w:r>
        <w:rPr>
          <w:rFonts w:ascii="Hobo Std" w:hAnsi="Hobo Std" w:cs="Andalus"/>
          <w:color w:val="48534E" w:themeColor="accent4" w:themeShade="80"/>
          <w:sz w:val="23"/>
          <w:szCs w:val="23"/>
          <w:u w:val="single"/>
        </w:rPr>
        <w:t xml:space="preserve">HE </w:t>
      </w:r>
      <w:r w:rsidRPr="009E1A5E">
        <w:rPr>
          <w:rFonts w:ascii="Hobo Std" w:hAnsi="Hobo Std" w:cs="Andalus"/>
          <w:color w:val="48534E" w:themeColor="accent4" w:themeShade="80"/>
          <w:sz w:val="30"/>
          <w:szCs w:val="30"/>
          <w:u w:val="single"/>
        </w:rPr>
        <w:t>C</w:t>
      </w:r>
      <w:r>
        <w:rPr>
          <w:rFonts w:ascii="Hobo Std" w:hAnsi="Hobo Std" w:cs="Andalus"/>
          <w:color w:val="48534E" w:themeColor="accent4" w:themeShade="80"/>
          <w:sz w:val="23"/>
          <w:szCs w:val="23"/>
          <w:u w:val="single"/>
        </w:rPr>
        <w:t>OMPANY</w:t>
      </w:r>
      <w:r w:rsidRPr="00F34771">
        <w:rPr>
          <w:rFonts w:ascii="Hobo Std" w:hAnsi="Hobo Std" w:cs="Andalus"/>
          <w:color w:val="48534E" w:themeColor="accent4" w:themeShade="80"/>
          <w:sz w:val="23"/>
          <w:szCs w:val="23"/>
          <w:u w:val="single"/>
        </w:rPr>
        <w:t xml:space="preserve"> [Section</w:t>
      </w:r>
      <w:r>
        <w:rPr>
          <w:rFonts w:ascii="Hobo Std" w:hAnsi="Hobo Std" w:cs="Andalus"/>
          <w:color w:val="48534E" w:themeColor="accent4" w:themeShade="80"/>
          <w:sz w:val="23"/>
          <w:szCs w:val="23"/>
          <w:u w:val="single"/>
        </w:rPr>
        <w:t>186)</w:t>
      </w:r>
    </w:p>
    <w:p w:rsidR="006B2D25" w:rsidRPr="006B2D25" w:rsidRDefault="006B2D25" w:rsidP="006B2D25">
      <w:pPr>
        <w:pStyle w:val="ListParagraph"/>
        <w:autoSpaceDE w:val="0"/>
        <w:autoSpaceDN w:val="0"/>
        <w:adjustRightInd w:val="0"/>
        <w:spacing w:after="0" w:line="240" w:lineRule="auto"/>
        <w:ind w:left="0"/>
        <w:jc w:val="both"/>
        <w:rPr>
          <w:rFonts w:ascii="Maiandra GD" w:hAnsi="Maiandra GD" w:cs="Andalus"/>
          <w:noProof/>
          <w:sz w:val="23"/>
          <w:szCs w:val="23"/>
        </w:rPr>
      </w:pPr>
    </w:p>
    <w:p w:rsidR="006E0681" w:rsidRPr="006E0681" w:rsidRDefault="006E0681" w:rsidP="006E0681">
      <w:pPr>
        <w:spacing w:after="0"/>
        <w:jc w:val="both"/>
        <w:rPr>
          <w:rFonts w:ascii="Maiandra GD" w:hAnsi="Maiandra GD" w:cs="Andalus"/>
          <w:sz w:val="23"/>
          <w:szCs w:val="23"/>
        </w:rPr>
      </w:pPr>
      <w:r w:rsidRPr="00575024">
        <w:rPr>
          <w:rFonts w:ascii="Andalus" w:hAnsi="Andalus" w:cs="Andalus"/>
          <w:sz w:val="25"/>
          <w:szCs w:val="25"/>
        </w:rPr>
        <w:t xml:space="preserve">The overall </w:t>
      </w:r>
      <w:r w:rsidRPr="006E0681">
        <w:rPr>
          <w:rFonts w:ascii="Maiandra GD" w:hAnsi="Maiandra GD" w:cs="Andalus"/>
          <w:sz w:val="23"/>
          <w:szCs w:val="23"/>
        </w:rPr>
        <w:t>power for L/I/G/S in the hand of Board is higher from the given below:</w:t>
      </w:r>
    </w:p>
    <w:p w:rsidR="006E0681" w:rsidRDefault="006E0681" w:rsidP="00AA2557">
      <w:pPr>
        <w:pStyle w:val="ListParagraph"/>
        <w:numPr>
          <w:ilvl w:val="0"/>
          <w:numId w:val="56"/>
        </w:numPr>
        <w:spacing w:after="0"/>
        <w:jc w:val="both"/>
        <w:rPr>
          <w:rFonts w:ascii="Maiandra GD" w:hAnsi="Maiandra GD" w:cs="Andalus"/>
          <w:noProof/>
          <w:sz w:val="23"/>
          <w:szCs w:val="23"/>
        </w:rPr>
      </w:pPr>
      <w:r w:rsidRPr="006E0681">
        <w:rPr>
          <w:rFonts w:ascii="Maiandra GD" w:hAnsi="Maiandra GD" w:cs="Andalus"/>
          <w:sz w:val="23"/>
          <w:szCs w:val="23"/>
        </w:rPr>
        <w:t>60% of paid up share capital plus free reserve OR</w:t>
      </w:r>
    </w:p>
    <w:p w:rsidR="006E0681" w:rsidRPr="006E0681" w:rsidRDefault="006E0681" w:rsidP="00AA2557">
      <w:pPr>
        <w:pStyle w:val="ListParagraph"/>
        <w:numPr>
          <w:ilvl w:val="0"/>
          <w:numId w:val="56"/>
        </w:numPr>
        <w:spacing w:after="0"/>
        <w:jc w:val="both"/>
        <w:rPr>
          <w:rFonts w:ascii="Maiandra GD" w:hAnsi="Maiandra GD" w:cs="Andalus"/>
          <w:sz w:val="23"/>
          <w:szCs w:val="23"/>
        </w:rPr>
      </w:pPr>
      <w:r w:rsidRPr="006E0681">
        <w:rPr>
          <w:rFonts w:ascii="Maiandra GD" w:hAnsi="Maiandra GD" w:cs="Andalus"/>
          <w:sz w:val="23"/>
          <w:szCs w:val="23"/>
        </w:rPr>
        <w:t>100% of free reserves plus security premium account</w:t>
      </w:r>
      <w:r w:rsidRPr="006E0681">
        <w:rPr>
          <w:rFonts w:ascii="Andalus" w:hAnsi="Andalus" w:cs="Andalus"/>
          <w:sz w:val="25"/>
          <w:szCs w:val="25"/>
        </w:rPr>
        <w:t>.</w:t>
      </w:r>
    </w:p>
    <w:p w:rsidR="006E0681" w:rsidRDefault="006E0681" w:rsidP="006E0681">
      <w:pPr>
        <w:spacing w:after="0"/>
        <w:jc w:val="both"/>
        <w:rPr>
          <w:rFonts w:ascii="Maiandra GD" w:hAnsi="Maiandra GD" w:cs="Andalus"/>
          <w:sz w:val="23"/>
          <w:szCs w:val="23"/>
        </w:rPr>
      </w:pPr>
      <w:r w:rsidRPr="006E0681">
        <w:rPr>
          <w:rFonts w:ascii="Maiandra GD" w:hAnsi="Maiandra GD" w:cs="Andalus"/>
          <w:sz w:val="23"/>
          <w:szCs w:val="23"/>
        </w:rPr>
        <w:t xml:space="preserve">If Company cross the limit mentioned </w:t>
      </w:r>
      <w:r>
        <w:rPr>
          <w:rFonts w:ascii="Maiandra GD" w:hAnsi="Maiandra GD" w:cs="Andalus"/>
          <w:sz w:val="23"/>
          <w:szCs w:val="23"/>
        </w:rPr>
        <w:t>above</w:t>
      </w:r>
      <w:r w:rsidRPr="006E0681">
        <w:rPr>
          <w:rFonts w:ascii="Maiandra GD" w:hAnsi="Maiandra GD" w:cs="Andalus"/>
          <w:sz w:val="23"/>
          <w:szCs w:val="23"/>
        </w:rPr>
        <w:t xml:space="preserve"> then Prior approval of Shareholder Approval is required by passing of Special Resolution.</w:t>
      </w:r>
    </w:p>
    <w:p w:rsidR="006E0681" w:rsidRDefault="006E0681" w:rsidP="006E0681">
      <w:pPr>
        <w:spacing w:after="0"/>
        <w:jc w:val="both"/>
        <w:rPr>
          <w:rFonts w:ascii="Maiandra GD" w:hAnsi="Maiandra GD" w:cs="Andalus"/>
          <w:sz w:val="23"/>
          <w:szCs w:val="23"/>
        </w:rPr>
      </w:pPr>
    </w:p>
    <w:p w:rsidR="006E0681" w:rsidRPr="006E0681" w:rsidRDefault="006E0681" w:rsidP="006E0681">
      <w:pPr>
        <w:spacing w:after="0"/>
        <w:jc w:val="both"/>
        <w:rPr>
          <w:rFonts w:ascii="Maiandra GD" w:hAnsi="Maiandra GD" w:cstheme="minorHAnsi"/>
          <w:bCs/>
          <w:color w:val="48534E" w:themeColor="accent4" w:themeShade="80"/>
          <w:sz w:val="23"/>
          <w:szCs w:val="23"/>
          <w:u w:val="single"/>
        </w:rPr>
      </w:pPr>
      <w:r w:rsidRPr="006E0681">
        <w:rPr>
          <w:rFonts w:ascii="Maiandra GD" w:hAnsi="Maiandra GD" w:cstheme="minorHAnsi"/>
          <w:bCs/>
          <w:color w:val="48534E" w:themeColor="accent4" w:themeShade="80"/>
          <w:sz w:val="23"/>
          <w:szCs w:val="23"/>
          <w:u w:val="single"/>
        </w:rPr>
        <w:t>Important Points:</w:t>
      </w:r>
    </w:p>
    <w:p w:rsidR="005706E7" w:rsidRPr="005706E7" w:rsidRDefault="005706E7" w:rsidP="00AA2557">
      <w:pPr>
        <w:pStyle w:val="ListParagraph"/>
        <w:numPr>
          <w:ilvl w:val="0"/>
          <w:numId w:val="57"/>
        </w:numPr>
        <w:spacing w:after="0" w:line="240" w:lineRule="auto"/>
        <w:ind w:left="540"/>
        <w:jc w:val="both"/>
        <w:rPr>
          <w:rFonts w:ascii="Maiandra GD" w:hAnsi="Maiandra GD" w:cstheme="minorHAnsi"/>
          <w:bCs/>
          <w:color w:val="48534E" w:themeColor="accent4" w:themeShade="80"/>
          <w:sz w:val="23"/>
          <w:szCs w:val="23"/>
          <w:u w:val="single"/>
        </w:rPr>
      </w:pPr>
      <w:r w:rsidRPr="005706E7">
        <w:rPr>
          <w:rFonts w:ascii="Maiandra GD" w:hAnsi="Maiandra GD" w:cs="Andalus"/>
          <w:sz w:val="23"/>
          <w:szCs w:val="23"/>
        </w:rPr>
        <w:t>Circular Resolution can’t be passed for the L/I/G/S given u/s 186.</w:t>
      </w:r>
    </w:p>
    <w:p w:rsidR="005706E7" w:rsidRPr="005706E7" w:rsidRDefault="005706E7" w:rsidP="00AA2557">
      <w:pPr>
        <w:pStyle w:val="ListParagraph"/>
        <w:numPr>
          <w:ilvl w:val="0"/>
          <w:numId w:val="57"/>
        </w:numPr>
        <w:spacing w:after="0" w:line="240" w:lineRule="auto"/>
        <w:ind w:left="540"/>
        <w:jc w:val="both"/>
        <w:rPr>
          <w:rFonts w:ascii="Maiandra GD" w:hAnsi="Maiandra GD" w:cs="Andalus"/>
          <w:sz w:val="23"/>
          <w:szCs w:val="23"/>
        </w:rPr>
      </w:pPr>
      <w:r w:rsidRPr="005706E7">
        <w:rPr>
          <w:rFonts w:ascii="Maiandra GD" w:hAnsi="Maiandra GD" w:cs="Andalus"/>
          <w:sz w:val="23"/>
          <w:szCs w:val="23"/>
        </w:rPr>
        <w:t>For passing of resolution u/s 186 for L/I/G/S approval of all the presented directors are required</w:t>
      </w:r>
    </w:p>
    <w:p w:rsidR="005706E7" w:rsidRPr="005706E7" w:rsidRDefault="005706E7" w:rsidP="00AA2557">
      <w:pPr>
        <w:pStyle w:val="ListParagraph"/>
        <w:numPr>
          <w:ilvl w:val="0"/>
          <w:numId w:val="57"/>
        </w:numPr>
        <w:spacing w:after="0" w:line="240" w:lineRule="auto"/>
        <w:ind w:left="540"/>
        <w:jc w:val="both"/>
        <w:rPr>
          <w:rFonts w:ascii="Maiandra GD" w:hAnsi="Maiandra GD" w:cs="Andalus"/>
          <w:sz w:val="23"/>
          <w:szCs w:val="23"/>
        </w:rPr>
      </w:pPr>
      <w:r w:rsidRPr="005706E7">
        <w:rPr>
          <w:rFonts w:ascii="Maiandra GD" w:hAnsi="Maiandra GD" w:cs="Andalus"/>
          <w:sz w:val="23"/>
          <w:szCs w:val="23"/>
        </w:rPr>
        <w:t>The restriction on loans, investment are not applicable in following cases-</w:t>
      </w:r>
    </w:p>
    <w:p w:rsidR="005706E7" w:rsidRPr="005706E7" w:rsidRDefault="005706E7" w:rsidP="00AA2557">
      <w:pPr>
        <w:pStyle w:val="ListParagraph"/>
        <w:numPr>
          <w:ilvl w:val="0"/>
          <w:numId w:val="58"/>
        </w:numPr>
        <w:spacing w:after="0" w:line="240" w:lineRule="auto"/>
        <w:ind w:left="540"/>
        <w:jc w:val="both"/>
        <w:rPr>
          <w:rFonts w:ascii="Maiandra GD" w:hAnsi="Maiandra GD" w:cstheme="minorHAnsi"/>
          <w:bCs/>
          <w:color w:val="48534E" w:themeColor="accent4" w:themeShade="80"/>
          <w:sz w:val="23"/>
          <w:szCs w:val="23"/>
          <w:u w:val="single"/>
        </w:rPr>
      </w:pPr>
      <w:r w:rsidRPr="005706E7">
        <w:rPr>
          <w:rFonts w:ascii="Maiandra GD" w:hAnsi="Maiandra GD" w:cs="Andalus"/>
          <w:sz w:val="23"/>
          <w:szCs w:val="23"/>
        </w:rPr>
        <w:t>L/I/G/S is given or  security has been provided by a Company to its Wholly owned subsidiary (WOS) or a Joint Venture Company</w:t>
      </w:r>
    </w:p>
    <w:p w:rsidR="005706E7" w:rsidRPr="005706E7" w:rsidRDefault="005706E7" w:rsidP="00AA2557">
      <w:pPr>
        <w:pStyle w:val="ListParagraph"/>
        <w:numPr>
          <w:ilvl w:val="0"/>
          <w:numId w:val="58"/>
        </w:numPr>
        <w:spacing w:after="0" w:line="240" w:lineRule="auto"/>
        <w:ind w:left="540"/>
        <w:jc w:val="both"/>
        <w:rPr>
          <w:rFonts w:ascii="Maiandra GD" w:hAnsi="Maiandra GD" w:cstheme="minorHAnsi"/>
          <w:bCs/>
          <w:color w:val="48534E" w:themeColor="accent4" w:themeShade="80"/>
          <w:sz w:val="23"/>
          <w:szCs w:val="23"/>
          <w:u w:val="single"/>
        </w:rPr>
      </w:pPr>
      <w:r w:rsidRPr="005706E7">
        <w:rPr>
          <w:rFonts w:ascii="Maiandra GD" w:hAnsi="Maiandra GD" w:cs="Andalus"/>
          <w:sz w:val="23"/>
          <w:szCs w:val="23"/>
        </w:rPr>
        <w:t xml:space="preserve">Acquisition is made by a holding company, by way of subscription, purchase or otherwise of, the securities of </w:t>
      </w:r>
      <w:proofErr w:type="spellStart"/>
      <w:r w:rsidRPr="005706E7">
        <w:rPr>
          <w:rFonts w:ascii="Maiandra GD" w:hAnsi="Maiandra GD" w:cs="Andalus"/>
          <w:sz w:val="23"/>
          <w:szCs w:val="23"/>
        </w:rPr>
        <w:t>it’s</w:t>
      </w:r>
      <w:proofErr w:type="spellEnd"/>
      <w:r w:rsidRPr="005706E7">
        <w:rPr>
          <w:rFonts w:ascii="Maiandra GD" w:hAnsi="Maiandra GD" w:cs="Andalus"/>
          <w:sz w:val="23"/>
          <w:szCs w:val="23"/>
        </w:rPr>
        <w:t xml:space="preserve"> wholly owned subsidiary Company.</w:t>
      </w:r>
    </w:p>
    <w:p w:rsidR="005706E7" w:rsidRDefault="005706E7">
      <w:pPr>
        <w:rPr>
          <w:rFonts w:ascii="Maiandra GD" w:hAnsi="Maiandra GD" w:cs="Andalus"/>
          <w:sz w:val="23"/>
          <w:szCs w:val="23"/>
        </w:rPr>
      </w:pPr>
    </w:p>
    <w:p w:rsidR="00095833" w:rsidRPr="006B2D25" w:rsidRDefault="00095833" w:rsidP="00095833">
      <w:pPr>
        <w:pStyle w:val="ListParagraph"/>
        <w:numPr>
          <w:ilvl w:val="0"/>
          <w:numId w:val="7"/>
        </w:numPr>
        <w:autoSpaceDE w:val="0"/>
        <w:autoSpaceDN w:val="0"/>
        <w:adjustRightInd w:val="0"/>
        <w:spacing w:after="0" w:line="240" w:lineRule="auto"/>
        <w:ind w:left="0"/>
        <w:jc w:val="both"/>
        <w:rPr>
          <w:rFonts w:ascii="Maiandra GD" w:hAnsi="Maiandra GD" w:cs="Andalus"/>
          <w:sz w:val="23"/>
          <w:szCs w:val="23"/>
        </w:rPr>
      </w:pPr>
      <w:r>
        <w:rPr>
          <w:rFonts w:ascii="Hobo Std" w:hAnsi="Hobo Std" w:cs="Andalus"/>
          <w:color w:val="48534E" w:themeColor="accent4" w:themeShade="80"/>
          <w:sz w:val="30"/>
          <w:szCs w:val="30"/>
          <w:u w:val="single"/>
        </w:rPr>
        <w:t>R</w:t>
      </w:r>
      <w:r w:rsidRPr="00095833">
        <w:rPr>
          <w:rFonts w:ascii="Hobo Std" w:hAnsi="Hobo Std" w:cs="Andalus"/>
          <w:color w:val="48534E" w:themeColor="accent4" w:themeShade="80"/>
          <w:sz w:val="23"/>
          <w:szCs w:val="23"/>
          <w:u w:val="single"/>
        </w:rPr>
        <w:t>ELATED</w:t>
      </w:r>
      <w:r>
        <w:rPr>
          <w:rFonts w:ascii="Hobo Std" w:hAnsi="Hobo Std" w:cs="Andalus"/>
          <w:color w:val="48534E" w:themeColor="accent4" w:themeShade="80"/>
          <w:sz w:val="30"/>
          <w:szCs w:val="30"/>
          <w:u w:val="single"/>
        </w:rPr>
        <w:t xml:space="preserve"> P</w:t>
      </w:r>
      <w:r w:rsidRPr="00095833">
        <w:rPr>
          <w:rFonts w:ascii="Hobo Std" w:hAnsi="Hobo Std" w:cs="Andalus"/>
          <w:color w:val="48534E" w:themeColor="accent4" w:themeShade="80"/>
          <w:sz w:val="23"/>
          <w:szCs w:val="23"/>
          <w:u w:val="single"/>
        </w:rPr>
        <w:t>ARTY</w:t>
      </w:r>
      <w:r>
        <w:rPr>
          <w:rFonts w:ascii="Hobo Std" w:hAnsi="Hobo Std" w:cs="Andalus"/>
          <w:color w:val="48534E" w:themeColor="accent4" w:themeShade="80"/>
          <w:sz w:val="30"/>
          <w:szCs w:val="30"/>
          <w:u w:val="single"/>
        </w:rPr>
        <w:t xml:space="preserve"> T</w:t>
      </w:r>
      <w:r w:rsidRPr="00095833">
        <w:rPr>
          <w:rFonts w:ascii="Hobo Std" w:hAnsi="Hobo Std" w:cs="Andalus"/>
          <w:color w:val="48534E" w:themeColor="accent4" w:themeShade="80"/>
          <w:sz w:val="23"/>
          <w:szCs w:val="23"/>
          <w:u w:val="single"/>
        </w:rPr>
        <w:t>RANSACTION</w:t>
      </w:r>
      <w:r w:rsidRPr="00F34771">
        <w:rPr>
          <w:rFonts w:ascii="Hobo Std" w:hAnsi="Hobo Std" w:cs="Andalus"/>
          <w:color w:val="48534E" w:themeColor="accent4" w:themeShade="80"/>
          <w:sz w:val="23"/>
          <w:szCs w:val="23"/>
          <w:u w:val="single"/>
        </w:rPr>
        <w:t xml:space="preserve"> [Section</w:t>
      </w:r>
      <w:r>
        <w:rPr>
          <w:rFonts w:ascii="Hobo Std" w:hAnsi="Hobo Std" w:cs="Andalus"/>
          <w:color w:val="48534E" w:themeColor="accent4" w:themeShade="80"/>
          <w:sz w:val="23"/>
          <w:szCs w:val="23"/>
          <w:u w:val="single"/>
        </w:rPr>
        <w:t>188)</w:t>
      </w:r>
    </w:p>
    <w:p w:rsidR="00467283" w:rsidRDefault="00467283" w:rsidP="00467283">
      <w:pPr>
        <w:autoSpaceDE w:val="0"/>
        <w:autoSpaceDN w:val="0"/>
        <w:adjustRightInd w:val="0"/>
        <w:spacing w:after="0" w:line="240" w:lineRule="auto"/>
        <w:jc w:val="both"/>
        <w:rPr>
          <w:rFonts w:ascii="Maiandra GD" w:hAnsi="Maiandra GD" w:cs="Andalus"/>
          <w:sz w:val="23"/>
          <w:szCs w:val="23"/>
        </w:rPr>
      </w:pPr>
    </w:p>
    <w:p w:rsidR="00467283" w:rsidRDefault="00467283" w:rsidP="00467283">
      <w:pPr>
        <w:autoSpaceDE w:val="0"/>
        <w:autoSpaceDN w:val="0"/>
        <w:adjustRightInd w:val="0"/>
        <w:spacing w:after="0" w:line="240" w:lineRule="auto"/>
        <w:jc w:val="both"/>
        <w:rPr>
          <w:rFonts w:ascii="Maiandra GD" w:hAnsi="Maiandra GD" w:cs="Andalus"/>
          <w:sz w:val="23"/>
          <w:szCs w:val="23"/>
        </w:rPr>
      </w:pPr>
      <w:r w:rsidRPr="00467283">
        <w:rPr>
          <w:rFonts w:ascii="Maiandra GD" w:hAnsi="Maiandra GD" w:cs="Andalus"/>
          <w:sz w:val="23"/>
          <w:szCs w:val="23"/>
        </w:rPr>
        <w:t xml:space="preserve">Except with the consent of the Board of Directors given by a resolution at a meeting </w:t>
      </w:r>
      <w:proofErr w:type="spellStart"/>
      <w:r w:rsidRPr="00467283">
        <w:rPr>
          <w:rFonts w:ascii="Maiandra GD" w:hAnsi="Maiandra GD" w:cs="Andalus"/>
          <w:sz w:val="23"/>
          <w:szCs w:val="23"/>
        </w:rPr>
        <w:t>ofthe</w:t>
      </w:r>
      <w:proofErr w:type="spellEnd"/>
      <w:r w:rsidRPr="00467283">
        <w:rPr>
          <w:rFonts w:ascii="Maiandra GD" w:hAnsi="Maiandra GD" w:cs="Andalus"/>
          <w:sz w:val="23"/>
          <w:szCs w:val="23"/>
        </w:rPr>
        <w:t xml:space="preserve"> Board and subject to such conditions as may be prescribed, no company shall </w:t>
      </w:r>
      <w:proofErr w:type="spellStart"/>
      <w:r w:rsidRPr="00467283">
        <w:rPr>
          <w:rFonts w:ascii="Maiandra GD" w:hAnsi="Maiandra GD" w:cs="Andalus"/>
          <w:sz w:val="23"/>
          <w:szCs w:val="23"/>
        </w:rPr>
        <w:t>enterinto</w:t>
      </w:r>
      <w:proofErr w:type="spellEnd"/>
      <w:r w:rsidRPr="00467283">
        <w:rPr>
          <w:rFonts w:ascii="Maiandra GD" w:hAnsi="Maiandra GD" w:cs="Andalus"/>
          <w:sz w:val="23"/>
          <w:szCs w:val="23"/>
        </w:rPr>
        <w:t xml:space="preserve"> any contract or arrangement with a related party</w:t>
      </w:r>
      <w:r>
        <w:rPr>
          <w:rFonts w:ascii="Maiandra GD" w:hAnsi="Maiandra GD" w:cs="Andalus"/>
          <w:sz w:val="23"/>
          <w:szCs w:val="23"/>
        </w:rPr>
        <w:t>.</w:t>
      </w:r>
    </w:p>
    <w:p w:rsidR="00467283" w:rsidRDefault="00467283" w:rsidP="00467283">
      <w:pPr>
        <w:autoSpaceDE w:val="0"/>
        <w:autoSpaceDN w:val="0"/>
        <w:adjustRightInd w:val="0"/>
        <w:spacing w:after="0" w:line="240" w:lineRule="auto"/>
        <w:jc w:val="both"/>
        <w:rPr>
          <w:rFonts w:ascii="Maiandra GD" w:hAnsi="Maiandra GD" w:cs="Andalus"/>
          <w:sz w:val="23"/>
          <w:szCs w:val="23"/>
        </w:rPr>
      </w:pPr>
    </w:p>
    <w:p w:rsidR="00467283" w:rsidRDefault="00467283" w:rsidP="00467283">
      <w:pPr>
        <w:autoSpaceDE w:val="0"/>
        <w:autoSpaceDN w:val="0"/>
        <w:adjustRightInd w:val="0"/>
        <w:spacing w:after="0" w:line="240" w:lineRule="auto"/>
        <w:jc w:val="both"/>
        <w:rPr>
          <w:rFonts w:ascii="Maiandra GD" w:hAnsi="Maiandra GD" w:cs="Andalus"/>
          <w:sz w:val="23"/>
          <w:szCs w:val="23"/>
        </w:rPr>
      </w:pPr>
      <w:r>
        <w:rPr>
          <w:rFonts w:ascii="Maiandra GD" w:hAnsi="Maiandra GD" w:cs="Andalus"/>
          <w:sz w:val="23"/>
          <w:szCs w:val="23"/>
        </w:rPr>
        <w:t xml:space="preserve">But </w:t>
      </w:r>
      <w:r w:rsidRPr="00467283">
        <w:rPr>
          <w:rFonts w:ascii="Maiandra GD" w:hAnsi="Maiandra GD" w:cs="Andalus"/>
          <w:b/>
          <w:sz w:val="23"/>
          <w:szCs w:val="23"/>
          <w:u w:val="single"/>
        </w:rPr>
        <w:t>Nothing In This Sub-Section Shall</w:t>
      </w:r>
      <w:r>
        <w:rPr>
          <w:rFonts w:ascii="Maiandra GD" w:hAnsi="Maiandra GD" w:cs="Andalus"/>
          <w:sz w:val="23"/>
          <w:szCs w:val="23"/>
        </w:rPr>
        <w:t xml:space="preserve">(No need of Board Resolution or Ordinary Resolution) </w:t>
      </w:r>
      <w:r w:rsidRPr="00467283">
        <w:rPr>
          <w:rFonts w:ascii="Maiandra GD" w:hAnsi="Maiandra GD" w:cs="Andalus"/>
          <w:sz w:val="23"/>
          <w:szCs w:val="23"/>
        </w:rPr>
        <w:t xml:space="preserve">apply to any transactions entered </w:t>
      </w:r>
      <w:proofErr w:type="spellStart"/>
      <w:r w:rsidRPr="00467283">
        <w:rPr>
          <w:rFonts w:ascii="Maiandra GD" w:hAnsi="Maiandra GD" w:cs="Andalus"/>
          <w:sz w:val="23"/>
          <w:szCs w:val="23"/>
        </w:rPr>
        <w:t>intoby</w:t>
      </w:r>
      <w:proofErr w:type="spellEnd"/>
      <w:r w:rsidRPr="00467283">
        <w:rPr>
          <w:rFonts w:ascii="Maiandra GD" w:hAnsi="Maiandra GD" w:cs="Andalus"/>
          <w:sz w:val="23"/>
          <w:szCs w:val="23"/>
        </w:rPr>
        <w:t xml:space="preserve"> the company in its ordinary course of business other than transactions which are </w:t>
      </w:r>
      <w:proofErr w:type="spellStart"/>
      <w:r w:rsidRPr="00467283">
        <w:rPr>
          <w:rFonts w:ascii="Maiandra GD" w:hAnsi="Maiandra GD" w:cs="Andalus"/>
          <w:sz w:val="23"/>
          <w:szCs w:val="23"/>
        </w:rPr>
        <w:t>noton</w:t>
      </w:r>
      <w:proofErr w:type="spellEnd"/>
      <w:r w:rsidRPr="00467283">
        <w:rPr>
          <w:rFonts w:ascii="Maiandra GD" w:hAnsi="Maiandra GD" w:cs="Andalus"/>
          <w:sz w:val="23"/>
          <w:szCs w:val="23"/>
        </w:rPr>
        <w:t xml:space="preserve"> an arm‘s length basis</w:t>
      </w:r>
      <w:r>
        <w:rPr>
          <w:rFonts w:ascii="Maiandra GD" w:hAnsi="Maiandra GD" w:cs="Andalus"/>
          <w:sz w:val="23"/>
          <w:szCs w:val="23"/>
        </w:rPr>
        <w:t>.</w:t>
      </w:r>
    </w:p>
    <w:p w:rsidR="00467283" w:rsidRDefault="00467283" w:rsidP="00467283">
      <w:pPr>
        <w:autoSpaceDE w:val="0"/>
        <w:autoSpaceDN w:val="0"/>
        <w:adjustRightInd w:val="0"/>
        <w:spacing w:after="0" w:line="240" w:lineRule="auto"/>
        <w:rPr>
          <w:rFonts w:ascii="Maiandra GD" w:hAnsi="Maiandra GD" w:cs="Andalus"/>
          <w:sz w:val="23"/>
          <w:szCs w:val="23"/>
        </w:rPr>
      </w:pPr>
    </w:p>
    <w:p w:rsidR="00467283" w:rsidRDefault="00467283" w:rsidP="00467283">
      <w:pPr>
        <w:autoSpaceDE w:val="0"/>
        <w:autoSpaceDN w:val="0"/>
        <w:adjustRightInd w:val="0"/>
        <w:spacing w:after="0" w:line="240" w:lineRule="auto"/>
        <w:jc w:val="both"/>
        <w:rPr>
          <w:rFonts w:ascii="Maiandra GD" w:hAnsi="Maiandra GD" w:cs="Andalus"/>
          <w:sz w:val="23"/>
          <w:szCs w:val="23"/>
        </w:rPr>
      </w:pPr>
      <w:r>
        <w:rPr>
          <w:rFonts w:ascii="Maiandra GD" w:hAnsi="Maiandra GD" w:cs="Andalus"/>
          <w:sz w:val="23"/>
          <w:szCs w:val="23"/>
        </w:rPr>
        <w:t>If any transaction is not on arm length and Ordinary course of business and cross the threshold limit then for such Transaction approval of shareholders in General Meeting are required.</w:t>
      </w:r>
    </w:p>
    <w:p w:rsidR="00467283" w:rsidRDefault="00467283" w:rsidP="00467283">
      <w:pPr>
        <w:autoSpaceDE w:val="0"/>
        <w:autoSpaceDN w:val="0"/>
        <w:adjustRightInd w:val="0"/>
        <w:spacing w:after="0" w:line="240" w:lineRule="auto"/>
        <w:jc w:val="both"/>
        <w:rPr>
          <w:rFonts w:ascii="Maiandra GD" w:hAnsi="Maiandra GD" w:cs="Andalus"/>
          <w:sz w:val="23"/>
          <w:szCs w:val="23"/>
        </w:rPr>
      </w:pPr>
    </w:p>
    <w:p w:rsidR="00467283" w:rsidRPr="00467283" w:rsidRDefault="00467283" w:rsidP="00467283">
      <w:pPr>
        <w:spacing w:after="0"/>
        <w:jc w:val="both"/>
        <w:rPr>
          <w:rFonts w:ascii="Maiandra GD" w:hAnsi="Maiandra GD" w:cstheme="minorHAnsi"/>
          <w:bCs/>
          <w:color w:val="48534E" w:themeColor="accent4" w:themeShade="80"/>
          <w:sz w:val="23"/>
          <w:szCs w:val="23"/>
          <w:u w:val="single"/>
        </w:rPr>
      </w:pPr>
      <w:r w:rsidRPr="00467283">
        <w:rPr>
          <w:rFonts w:ascii="Maiandra GD" w:hAnsi="Maiandra GD" w:cstheme="minorHAnsi"/>
          <w:bCs/>
          <w:color w:val="48534E" w:themeColor="accent4" w:themeShade="80"/>
          <w:sz w:val="23"/>
          <w:szCs w:val="23"/>
          <w:u w:val="single"/>
        </w:rPr>
        <w:t>After Exemption Notification:</w:t>
      </w:r>
    </w:p>
    <w:p w:rsidR="00467283" w:rsidRDefault="00467283" w:rsidP="002A4C47">
      <w:pPr>
        <w:autoSpaceDE w:val="0"/>
        <w:autoSpaceDN w:val="0"/>
        <w:adjustRightInd w:val="0"/>
        <w:spacing w:after="0" w:line="240" w:lineRule="auto"/>
        <w:jc w:val="both"/>
        <w:rPr>
          <w:rFonts w:ascii="Maiandra GD" w:hAnsi="Maiandra GD" w:cs="Andalus"/>
          <w:sz w:val="23"/>
          <w:szCs w:val="23"/>
        </w:rPr>
      </w:pPr>
      <w:r>
        <w:rPr>
          <w:rFonts w:ascii="Maiandra GD" w:hAnsi="Maiandra GD" w:cs="Andalus"/>
          <w:sz w:val="23"/>
          <w:szCs w:val="23"/>
        </w:rPr>
        <w:t xml:space="preserve">In case of private limited company, the related party shareholder(s), with whom such company proposes to enter into a related party transaction and if such transaction requires approval by an ordinary resolution at a General Meeting, can now vote at the General Meeting. </w:t>
      </w:r>
    </w:p>
    <w:p w:rsidR="002A4C47" w:rsidRDefault="002A4C47" w:rsidP="002A4C47">
      <w:pPr>
        <w:autoSpaceDE w:val="0"/>
        <w:autoSpaceDN w:val="0"/>
        <w:adjustRightInd w:val="0"/>
        <w:spacing w:after="0" w:line="240" w:lineRule="auto"/>
        <w:jc w:val="both"/>
        <w:rPr>
          <w:rFonts w:ascii="Maiandra GD" w:hAnsi="Maiandra GD" w:cs="Andalus"/>
          <w:sz w:val="23"/>
          <w:szCs w:val="23"/>
        </w:rPr>
      </w:pPr>
    </w:p>
    <w:p w:rsidR="004623C2" w:rsidRDefault="00467283" w:rsidP="002A4C47">
      <w:pPr>
        <w:autoSpaceDE w:val="0"/>
        <w:autoSpaceDN w:val="0"/>
        <w:adjustRightInd w:val="0"/>
        <w:spacing w:after="0" w:line="240" w:lineRule="auto"/>
        <w:jc w:val="both"/>
        <w:rPr>
          <w:rFonts w:ascii="Maiandra GD" w:hAnsi="Maiandra GD" w:cs="Andalus"/>
          <w:sz w:val="23"/>
          <w:szCs w:val="23"/>
        </w:rPr>
      </w:pPr>
      <w:r>
        <w:rPr>
          <w:rFonts w:ascii="Maiandra GD" w:hAnsi="Maiandra GD" w:cs="Andalus"/>
          <w:sz w:val="23"/>
          <w:szCs w:val="23"/>
        </w:rPr>
        <w:t xml:space="preserve">In other words, the restriction to vote on a member being related party to vote on ordinary resolution in case of a related party transaction is now no longer applicable in case of private company. </w:t>
      </w:r>
    </w:p>
    <w:p w:rsidR="00C2442C" w:rsidRPr="00C2442C" w:rsidRDefault="00C2442C" w:rsidP="00C2442C">
      <w:pPr>
        <w:pStyle w:val="ListParagraph"/>
        <w:autoSpaceDE w:val="0"/>
        <w:autoSpaceDN w:val="0"/>
        <w:adjustRightInd w:val="0"/>
        <w:spacing w:after="0" w:line="240" w:lineRule="auto"/>
        <w:ind w:left="0"/>
        <w:jc w:val="both"/>
        <w:rPr>
          <w:rFonts w:ascii="Maiandra GD" w:hAnsi="Maiandra GD" w:cs="Andalus"/>
          <w:sz w:val="23"/>
          <w:szCs w:val="23"/>
        </w:rPr>
      </w:pPr>
    </w:p>
    <w:p w:rsidR="004623C2" w:rsidRPr="004623C2" w:rsidRDefault="004623C2" w:rsidP="004623C2">
      <w:pPr>
        <w:pStyle w:val="ListParagraph"/>
        <w:numPr>
          <w:ilvl w:val="0"/>
          <w:numId w:val="7"/>
        </w:numPr>
        <w:autoSpaceDE w:val="0"/>
        <w:autoSpaceDN w:val="0"/>
        <w:adjustRightInd w:val="0"/>
        <w:spacing w:after="0" w:line="240" w:lineRule="auto"/>
        <w:ind w:left="0"/>
        <w:jc w:val="both"/>
        <w:rPr>
          <w:rFonts w:ascii="Maiandra GD" w:hAnsi="Maiandra GD" w:cs="Andalus"/>
          <w:sz w:val="23"/>
          <w:szCs w:val="23"/>
        </w:rPr>
      </w:pPr>
      <w:r>
        <w:rPr>
          <w:rFonts w:ascii="Hobo Std" w:hAnsi="Hobo Std" w:cs="Andalus"/>
          <w:color w:val="48534E" w:themeColor="accent4" w:themeShade="80"/>
          <w:sz w:val="30"/>
          <w:szCs w:val="30"/>
          <w:u w:val="single"/>
        </w:rPr>
        <w:t>K</w:t>
      </w:r>
      <w:r w:rsidRPr="004623C2">
        <w:rPr>
          <w:rFonts w:ascii="Hobo Std" w:hAnsi="Hobo Std" w:cs="Andalus"/>
          <w:color w:val="48534E" w:themeColor="accent4" w:themeShade="80"/>
          <w:sz w:val="23"/>
          <w:szCs w:val="23"/>
          <w:u w:val="single"/>
        </w:rPr>
        <w:t>EY</w:t>
      </w:r>
      <w:r>
        <w:rPr>
          <w:rFonts w:ascii="Hobo Std" w:hAnsi="Hobo Std" w:cs="Andalus"/>
          <w:color w:val="48534E" w:themeColor="accent4" w:themeShade="80"/>
          <w:sz w:val="30"/>
          <w:szCs w:val="30"/>
          <w:u w:val="single"/>
        </w:rPr>
        <w:t xml:space="preserve"> M</w:t>
      </w:r>
      <w:r w:rsidRPr="004623C2">
        <w:rPr>
          <w:rFonts w:ascii="Hobo Std" w:hAnsi="Hobo Std" w:cs="Andalus"/>
          <w:color w:val="48534E" w:themeColor="accent4" w:themeShade="80"/>
          <w:sz w:val="23"/>
          <w:szCs w:val="23"/>
          <w:u w:val="single"/>
        </w:rPr>
        <w:t>ANAGERIAL</w:t>
      </w:r>
      <w:r>
        <w:rPr>
          <w:rFonts w:ascii="Hobo Std" w:hAnsi="Hobo Std" w:cs="Andalus"/>
          <w:color w:val="48534E" w:themeColor="accent4" w:themeShade="80"/>
          <w:sz w:val="30"/>
          <w:szCs w:val="30"/>
          <w:u w:val="single"/>
        </w:rPr>
        <w:t xml:space="preserve"> P</w:t>
      </w:r>
      <w:r w:rsidRPr="004623C2">
        <w:rPr>
          <w:rFonts w:ascii="Hobo Std" w:hAnsi="Hobo Std" w:cs="Andalus"/>
          <w:color w:val="48534E" w:themeColor="accent4" w:themeShade="80"/>
          <w:sz w:val="23"/>
          <w:szCs w:val="23"/>
          <w:u w:val="single"/>
        </w:rPr>
        <w:t>ERSONNEL</w:t>
      </w:r>
      <w:r w:rsidRPr="00F34771">
        <w:rPr>
          <w:rFonts w:ascii="Hobo Std" w:hAnsi="Hobo Std" w:cs="Andalus"/>
          <w:color w:val="48534E" w:themeColor="accent4" w:themeShade="80"/>
          <w:sz w:val="23"/>
          <w:szCs w:val="23"/>
          <w:u w:val="single"/>
        </w:rPr>
        <w:t xml:space="preserve"> [Section</w:t>
      </w:r>
      <w:r>
        <w:rPr>
          <w:rFonts w:ascii="Hobo Std" w:hAnsi="Hobo Std" w:cs="Andalus"/>
          <w:color w:val="48534E" w:themeColor="accent4" w:themeShade="80"/>
          <w:sz w:val="23"/>
          <w:szCs w:val="23"/>
          <w:u w:val="single"/>
        </w:rPr>
        <w:t>203)</w:t>
      </w:r>
    </w:p>
    <w:p w:rsidR="004623C2" w:rsidRPr="006B2D25" w:rsidRDefault="004623C2" w:rsidP="004623C2">
      <w:pPr>
        <w:pStyle w:val="ListParagraph"/>
        <w:autoSpaceDE w:val="0"/>
        <w:autoSpaceDN w:val="0"/>
        <w:adjustRightInd w:val="0"/>
        <w:spacing w:after="0" w:line="240" w:lineRule="auto"/>
        <w:ind w:left="0"/>
        <w:jc w:val="both"/>
        <w:rPr>
          <w:rFonts w:ascii="Maiandra GD" w:hAnsi="Maiandra GD" w:cs="Andalus"/>
          <w:sz w:val="23"/>
          <w:szCs w:val="23"/>
        </w:rPr>
      </w:pPr>
    </w:p>
    <w:p w:rsidR="00812E37" w:rsidRDefault="004623C2" w:rsidP="002A4C47">
      <w:pPr>
        <w:autoSpaceDE w:val="0"/>
        <w:autoSpaceDN w:val="0"/>
        <w:adjustRightInd w:val="0"/>
        <w:spacing w:after="0" w:line="240" w:lineRule="auto"/>
        <w:jc w:val="both"/>
        <w:rPr>
          <w:rFonts w:ascii="Maiandra GD" w:hAnsi="Maiandra GD" w:cs="Andalus"/>
          <w:sz w:val="23"/>
          <w:szCs w:val="23"/>
        </w:rPr>
      </w:pPr>
      <w:proofErr w:type="gramStart"/>
      <w:r>
        <w:rPr>
          <w:rFonts w:ascii="Maiandra GD" w:hAnsi="Maiandra GD" w:cs="Andalus"/>
          <w:sz w:val="23"/>
          <w:szCs w:val="23"/>
        </w:rPr>
        <w:t>The provisions of Section 203 not applicable on Private Limited Company except Rule 8A appointment of Company Secretary.</w:t>
      </w:r>
      <w:proofErr w:type="gramEnd"/>
      <w:r>
        <w:rPr>
          <w:rFonts w:ascii="Maiandra GD" w:hAnsi="Maiandra GD" w:cs="Andalus"/>
          <w:sz w:val="23"/>
          <w:szCs w:val="23"/>
        </w:rPr>
        <w:t xml:space="preserve"> </w:t>
      </w:r>
    </w:p>
    <w:p w:rsidR="009531DD" w:rsidRDefault="009531DD" w:rsidP="002A4C47">
      <w:pPr>
        <w:autoSpaceDE w:val="0"/>
        <w:autoSpaceDN w:val="0"/>
        <w:adjustRightInd w:val="0"/>
        <w:spacing w:after="0" w:line="240" w:lineRule="auto"/>
        <w:jc w:val="both"/>
        <w:rPr>
          <w:rFonts w:ascii="Maiandra GD" w:hAnsi="Maiandra GD" w:cs="Andalus"/>
          <w:sz w:val="23"/>
          <w:szCs w:val="23"/>
        </w:rPr>
      </w:pPr>
    </w:p>
    <w:p w:rsidR="009531DD" w:rsidRDefault="00812E37" w:rsidP="002A4C47">
      <w:pPr>
        <w:autoSpaceDE w:val="0"/>
        <w:autoSpaceDN w:val="0"/>
        <w:adjustRightInd w:val="0"/>
        <w:spacing w:after="0" w:line="240" w:lineRule="auto"/>
        <w:jc w:val="both"/>
        <w:rPr>
          <w:rFonts w:ascii="Maiandra GD" w:hAnsi="Maiandra GD" w:cs="Andalus"/>
          <w:sz w:val="23"/>
          <w:szCs w:val="23"/>
        </w:rPr>
      </w:pPr>
      <w:r w:rsidRPr="009531DD">
        <w:rPr>
          <w:rFonts w:ascii="Maiandra GD" w:hAnsi="Maiandra GD" w:cs="Andalus"/>
          <w:sz w:val="23"/>
          <w:szCs w:val="23"/>
        </w:rPr>
        <w:t xml:space="preserve">A Private Limited company has a paid up share capital of five crore rupees or more shall have a whole-time company secretary.” </w:t>
      </w:r>
    </w:p>
    <w:p w:rsidR="009531DD" w:rsidRDefault="009531DD" w:rsidP="00812E37">
      <w:pPr>
        <w:autoSpaceDE w:val="0"/>
        <w:autoSpaceDN w:val="0"/>
        <w:adjustRightInd w:val="0"/>
        <w:spacing w:after="0" w:line="240" w:lineRule="auto"/>
        <w:rPr>
          <w:rFonts w:ascii="Maiandra GD" w:hAnsi="Maiandra GD" w:cs="Andalus"/>
          <w:sz w:val="23"/>
          <w:szCs w:val="23"/>
        </w:rPr>
      </w:pPr>
    </w:p>
    <w:p w:rsidR="008253E4" w:rsidRPr="00745F1C" w:rsidRDefault="009531DD" w:rsidP="00812E37">
      <w:pPr>
        <w:pStyle w:val="ListParagraph"/>
        <w:numPr>
          <w:ilvl w:val="0"/>
          <w:numId w:val="7"/>
        </w:numPr>
        <w:autoSpaceDE w:val="0"/>
        <w:autoSpaceDN w:val="0"/>
        <w:adjustRightInd w:val="0"/>
        <w:spacing w:after="0" w:line="240" w:lineRule="auto"/>
        <w:ind w:left="0"/>
        <w:jc w:val="both"/>
        <w:rPr>
          <w:rFonts w:ascii="Maiandra GD" w:hAnsi="Maiandra GD" w:cs="Andalus"/>
          <w:sz w:val="23"/>
          <w:szCs w:val="23"/>
        </w:rPr>
      </w:pPr>
      <w:r w:rsidRPr="009531DD">
        <w:rPr>
          <w:rFonts w:ascii="Hobo Std" w:hAnsi="Hobo Std" w:cs="Andalus"/>
          <w:color w:val="48534E" w:themeColor="accent4" w:themeShade="80"/>
          <w:sz w:val="30"/>
          <w:szCs w:val="30"/>
          <w:u w:val="single"/>
        </w:rPr>
        <w:t>L</w:t>
      </w:r>
      <w:r w:rsidRPr="009531DD">
        <w:rPr>
          <w:rFonts w:ascii="Hobo Std" w:hAnsi="Hobo Std" w:cs="Andalus"/>
          <w:color w:val="48534E" w:themeColor="accent4" w:themeShade="80"/>
          <w:sz w:val="23"/>
          <w:szCs w:val="23"/>
          <w:u w:val="single"/>
        </w:rPr>
        <w:t>IST OF</w:t>
      </w:r>
      <w:r w:rsidRPr="009531DD">
        <w:rPr>
          <w:rFonts w:ascii="Hobo Std" w:hAnsi="Hobo Std" w:cs="Andalus"/>
          <w:color w:val="48534E" w:themeColor="accent4" w:themeShade="80"/>
          <w:sz w:val="30"/>
          <w:szCs w:val="30"/>
          <w:u w:val="single"/>
        </w:rPr>
        <w:t xml:space="preserve"> R</w:t>
      </w:r>
      <w:r w:rsidRPr="009531DD">
        <w:rPr>
          <w:rFonts w:ascii="Hobo Std" w:hAnsi="Hobo Std" w:cs="Andalus"/>
          <w:color w:val="48534E" w:themeColor="accent4" w:themeShade="80"/>
          <w:sz w:val="23"/>
          <w:szCs w:val="23"/>
          <w:u w:val="single"/>
        </w:rPr>
        <w:t>ESOLUTION</w:t>
      </w:r>
      <w:r w:rsidRPr="009531DD">
        <w:rPr>
          <w:rFonts w:ascii="Hobo Std" w:hAnsi="Hobo Std" w:cs="Andalus"/>
          <w:color w:val="48534E" w:themeColor="accent4" w:themeShade="80"/>
          <w:sz w:val="30"/>
          <w:szCs w:val="30"/>
          <w:u w:val="single"/>
        </w:rPr>
        <w:t xml:space="preserve"> R</w:t>
      </w:r>
      <w:r w:rsidRPr="009531DD">
        <w:rPr>
          <w:rFonts w:ascii="Hobo Std" w:hAnsi="Hobo Std" w:cs="Andalus"/>
          <w:color w:val="48534E" w:themeColor="accent4" w:themeShade="80"/>
          <w:sz w:val="23"/>
          <w:szCs w:val="23"/>
          <w:u w:val="single"/>
        </w:rPr>
        <w:t>EQUIRED TO BE</w:t>
      </w:r>
      <w:r w:rsidRPr="009531DD">
        <w:rPr>
          <w:rFonts w:ascii="Hobo Std" w:hAnsi="Hobo Std" w:cs="Andalus"/>
          <w:color w:val="48534E" w:themeColor="accent4" w:themeShade="80"/>
          <w:sz w:val="30"/>
          <w:szCs w:val="30"/>
          <w:u w:val="single"/>
        </w:rPr>
        <w:t xml:space="preserve"> F</w:t>
      </w:r>
      <w:r w:rsidRPr="009531DD">
        <w:rPr>
          <w:rFonts w:ascii="Hobo Std" w:hAnsi="Hobo Std" w:cs="Andalus"/>
          <w:color w:val="48534E" w:themeColor="accent4" w:themeShade="80"/>
          <w:sz w:val="23"/>
          <w:szCs w:val="23"/>
          <w:u w:val="single"/>
        </w:rPr>
        <w:t xml:space="preserve">ILE WITH </w:t>
      </w:r>
      <w:r w:rsidRPr="009531DD">
        <w:rPr>
          <w:rFonts w:ascii="Hobo Std" w:hAnsi="Hobo Std" w:cs="Andalus"/>
          <w:color w:val="48534E" w:themeColor="accent4" w:themeShade="80"/>
          <w:sz w:val="30"/>
          <w:szCs w:val="30"/>
          <w:u w:val="single"/>
        </w:rPr>
        <w:t>ROC:</w:t>
      </w:r>
    </w:p>
    <w:p w:rsidR="00745F1C" w:rsidRPr="008253E4" w:rsidRDefault="00745F1C" w:rsidP="00745F1C">
      <w:pPr>
        <w:pStyle w:val="ListParagraph"/>
        <w:autoSpaceDE w:val="0"/>
        <w:autoSpaceDN w:val="0"/>
        <w:adjustRightInd w:val="0"/>
        <w:spacing w:after="0" w:line="240" w:lineRule="auto"/>
        <w:ind w:left="0"/>
        <w:jc w:val="both"/>
        <w:rPr>
          <w:rFonts w:ascii="Maiandra GD" w:hAnsi="Maiandra GD" w:cs="Andalus"/>
          <w:sz w:val="23"/>
          <w:szCs w:val="23"/>
        </w:rPr>
      </w:pPr>
    </w:p>
    <w:p w:rsidR="008253E4" w:rsidRDefault="008253E4" w:rsidP="008253E4">
      <w:pPr>
        <w:autoSpaceDE w:val="0"/>
        <w:autoSpaceDN w:val="0"/>
        <w:adjustRightInd w:val="0"/>
        <w:spacing w:after="0" w:line="240" w:lineRule="auto"/>
        <w:jc w:val="center"/>
        <w:rPr>
          <w:rFonts w:ascii="Berlin Sans FB" w:hAnsi="Berlin Sans FB"/>
          <w:color w:val="456867" w:themeColor="accent2" w:themeShade="80"/>
          <w:sz w:val="30"/>
          <w:szCs w:val="30"/>
          <w:u w:val="single"/>
        </w:rPr>
      </w:pPr>
      <w:r w:rsidRPr="00876C00">
        <w:rPr>
          <w:rFonts w:ascii="Berlin Sans FB" w:hAnsi="Berlin Sans FB"/>
          <w:color w:val="456867" w:themeColor="accent2" w:themeShade="80"/>
          <w:sz w:val="30"/>
          <w:szCs w:val="30"/>
          <w:u w:val="single"/>
        </w:rPr>
        <w:t xml:space="preserve">LIST OF </w:t>
      </w:r>
      <w:r w:rsidRPr="00637522">
        <w:rPr>
          <w:rFonts w:ascii="Berlin Sans FB" w:hAnsi="Berlin Sans FB"/>
          <w:color w:val="456867" w:themeColor="accent2" w:themeShade="80"/>
          <w:sz w:val="36"/>
          <w:szCs w:val="36"/>
          <w:u w:val="single"/>
        </w:rPr>
        <w:t>SPECIAL RESOLUTION</w:t>
      </w:r>
      <w:r w:rsidRPr="00876C00">
        <w:rPr>
          <w:rFonts w:ascii="Berlin Sans FB" w:hAnsi="Berlin Sans FB"/>
          <w:color w:val="456867" w:themeColor="accent2" w:themeShade="80"/>
          <w:sz w:val="30"/>
          <w:szCs w:val="30"/>
          <w:u w:val="single"/>
        </w:rPr>
        <w:t xml:space="preserve"> REQUIRED TO BE FILE WITH ROC IN FORM MGT-14</w:t>
      </w:r>
    </w:p>
    <w:tbl>
      <w:tblPr>
        <w:tblStyle w:val="LightGrid-Accent11"/>
        <w:tblW w:w="0" w:type="auto"/>
        <w:tblCellSpacing w:w="2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1153"/>
        <w:gridCol w:w="1620"/>
        <w:gridCol w:w="6840"/>
      </w:tblGrid>
      <w:tr w:rsidR="008253E4" w:rsidTr="008253E4">
        <w:trPr>
          <w:cnfStyle w:val="100000000000"/>
          <w:tblCellSpacing w:w="20" w:type="dxa"/>
        </w:trPr>
        <w:tc>
          <w:tcPr>
            <w:cnfStyle w:val="001000000000"/>
            <w:tcW w:w="1093" w:type="dxa"/>
          </w:tcPr>
          <w:p w:rsidR="008253E4" w:rsidRPr="001E0457" w:rsidRDefault="008253E4" w:rsidP="00363B47">
            <w:pPr>
              <w:rPr>
                <w:rFonts w:ascii="Berlin Sans FB" w:hAnsi="Berlin Sans FB"/>
                <w:b w:val="0"/>
                <w:sz w:val="26"/>
                <w:szCs w:val="26"/>
              </w:rPr>
            </w:pPr>
            <w:r w:rsidRPr="001E0457">
              <w:rPr>
                <w:rFonts w:ascii="Berlin Sans FB" w:hAnsi="Berlin Sans FB"/>
                <w:b w:val="0"/>
                <w:sz w:val="26"/>
                <w:szCs w:val="26"/>
              </w:rPr>
              <w:t>ANNEX</w:t>
            </w:r>
          </w:p>
          <w:p w:rsidR="008253E4" w:rsidRDefault="008253E4" w:rsidP="00363B47">
            <w:r w:rsidRPr="001E0457">
              <w:rPr>
                <w:rFonts w:ascii="Berlin Sans FB" w:hAnsi="Berlin Sans FB"/>
                <w:b w:val="0"/>
                <w:sz w:val="26"/>
                <w:szCs w:val="26"/>
              </w:rPr>
              <w:t xml:space="preserve">URE- </w:t>
            </w:r>
            <w:r>
              <w:rPr>
                <w:rFonts w:ascii="Berlin Sans FB" w:hAnsi="Berlin Sans FB"/>
                <w:b w:val="0"/>
                <w:sz w:val="26"/>
                <w:szCs w:val="26"/>
              </w:rPr>
              <w:t>B</w:t>
            </w:r>
          </w:p>
        </w:tc>
        <w:tc>
          <w:tcPr>
            <w:tcW w:w="1580" w:type="dxa"/>
          </w:tcPr>
          <w:p w:rsidR="008253E4" w:rsidRPr="000D5D49" w:rsidRDefault="008253E4" w:rsidP="00363B47">
            <w:pPr>
              <w:jc w:val="center"/>
              <w:cnfStyle w:val="100000000000"/>
              <w:rPr>
                <w:rFonts w:ascii="Hobo Std" w:hAnsi="Hobo Std"/>
                <w:color w:val="797325" w:themeColor="accent3" w:themeShade="80"/>
                <w:sz w:val="26"/>
                <w:szCs w:val="26"/>
              </w:rPr>
            </w:pPr>
          </w:p>
        </w:tc>
        <w:tc>
          <w:tcPr>
            <w:tcW w:w="6780" w:type="dxa"/>
          </w:tcPr>
          <w:p w:rsidR="008253E4" w:rsidRPr="000D5D49" w:rsidRDefault="008253E4" w:rsidP="00363B47">
            <w:pPr>
              <w:jc w:val="center"/>
              <w:cnfStyle w:val="100000000000"/>
              <w:rPr>
                <w:rFonts w:ascii="Hobo Std" w:hAnsi="Hobo Std"/>
                <w:color w:val="797325" w:themeColor="accent3" w:themeShade="80"/>
                <w:sz w:val="26"/>
                <w:szCs w:val="26"/>
              </w:rPr>
            </w:pPr>
            <w:r w:rsidRPr="000D5D49">
              <w:rPr>
                <w:rFonts w:ascii="Hobo Std" w:hAnsi="Hobo Std"/>
                <w:color w:val="797325" w:themeColor="accent3" w:themeShade="80"/>
                <w:sz w:val="26"/>
                <w:szCs w:val="26"/>
              </w:rPr>
              <w:t xml:space="preserve">LIST OF </w:t>
            </w:r>
            <w:r>
              <w:rPr>
                <w:rFonts w:ascii="Hobo Std" w:hAnsi="Hobo Std"/>
                <w:color w:val="797325" w:themeColor="accent3" w:themeShade="80"/>
                <w:sz w:val="26"/>
                <w:szCs w:val="26"/>
              </w:rPr>
              <w:t>SPECIAL</w:t>
            </w:r>
            <w:r w:rsidRPr="000D5D49">
              <w:rPr>
                <w:rFonts w:ascii="Hobo Std" w:hAnsi="Hobo Std"/>
                <w:color w:val="797325" w:themeColor="accent3" w:themeShade="80"/>
                <w:sz w:val="26"/>
                <w:szCs w:val="26"/>
              </w:rPr>
              <w:t xml:space="preserve"> RESOLUTION REQUIRED TO BE FILE WITH ROC IN FORM MGT-14</w:t>
            </w:r>
          </w:p>
        </w:tc>
      </w:tr>
      <w:tr w:rsidR="008253E4" w:rsidTr="008253E4">
        <w:trPr>
          <w:cnfStyle w:val="00000010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- 12</w:t>
            </w:r>
          </w:p>
        </w:tc>
        <w:tc>
          <w:tcPr>
            <w:tcW w:w="6780" w:type="dxa"/>
          </w:tcPr>
          <w:p w:rsidR="008253E4" w:rsidRPr="00653347" w:rsidRDefault="008253E4" w:rsidP="00363B47">
            <w:pPr>
              <w:jc w:val="both"/>
              <w:cnfStyle w:val="000000100000"/>
              <w:rPr>
                <w:rFonts w:asciiTheme="majorHAnsi" w:hAnsiTheme="majorHAnsi"/>
                <w:sz w:val="24"/>
                <w:szCs w:val="24"/>
              </w:rPr>
            </w:pPr>
            <w:r w:rsidRPr="00653347">
              <w:rPr>
                <w:rFonts w:asciiTheme="majorHAnsi" w:hAnsiTheme="majorHAnsi"/>
                <w:sz w:val="24"/>
                <w:szCs w:val="24"/>
              </w:rPr>
              <w:t>Change of location of registered office in the same State outside the local limits of the city, town or village where it is situated</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13</w:t>
            </w:r>
          </w:p>
        </w:tc>
        <w:tc>
          <w:tcPr>
            <w:tcW w:w="6780" w:type="dxa"/>
          </w:tcPr>
          <w:p w:rsidR="008253E4" w:rsidRPr="00653347" w:rsidRDefault="008253E4" w:rsidP="00363B47">
            <w:pPr>
              <w:jc w:val="both"/>
              <w:cnfStyle w:val="000000010000"/>
              <w:rPr>
                <w:rFonts w:asciiTheme="majorHAnsi" w:hAnsiTheme="majorHAnsi"/>
                <w:sz w:val="24"/>
                <w:szCs w:val="24"/>
              </w:rPr>
            </w:pPr>
            <w:r w:rsidRPr="00653347">
              <w:rPr>
                <w:rFonts w:asciiTheme="majorHAnsi" w:hAnsiTheme="majorHAnsi"/>
                <w:sz w:val="24"/>
                <w:szCs w:val="24"/>
              </w:rPr>
              <w:t>Change of registered office from the jurisdiction of one Registrar to that of another Registrar in the same State.</w:t>
            </w:r>
          </w:p>
        </w:tc>
      </w:tr>
      <w:tr w:rsidR="008253E4" w:rsidTr="008253E4">
        <w:trPr>
          <w:cnfStyle w:val="00000010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14</w:t>
            </w:r>
          </w:p>
        </w:tc>
        <w:tc>
          <w:tcPr>
            <w:tcW w:w="6780" w:type="dxa"/>
          </w:tcPr>
          <w:p w:rsidR="008253E4" w:rsidRPr="00601E9E" w:rsidRDefault="008253E4" w:rsidP="00363B47">
            <w:pPr>
              <w:jc w:val="both"/>
              <w:cnfStyle w:val="000000100000"/>
              <w:rPr>
                <w:rFonts w:asciiTheme="majorHAnsi" w:hAnsiTheme="majorHAnsi"/>
                <w:sz w:val="24"/>
                <w:szCs w:val="24"/>
              </w:rPr>
            </w:pPr>
            <w:r w:rsidRPr="00601E9E">
              <w:rPr>
                <w:rFonts w:asciiTheme="majorHAnsi" w:hAnsiTheme="majorHAnsi"/>
                <w:sz w:val="24"/>
                <w:szCs w:val="24"/>
              </w:rPr>
              <w:t>Amendment of Articles of a private company for entrenchment of any provisions.</w:t>
            </w:r>
            <w:r>
              <w:rPr>
                <w:rFonts w:asciiTheme="majorHAnsi" w:hAnsiTheme="majorHAnsi"/>
                <w:sz w:val="24"/>
                <w:szCs w:val="24"/>
              </w:rPr>
              <w:t xml:space="preserve"> (</w:t>
            </w:r>
            <w:r w:rsidRPr="00601E9E">
              <w:rPr>
                <w:rFonts w:asciiTheme="majorHAnsi" w:hAnsiTheme="majorHAnsi"/>
                <w:sz w:val="24"/>
                <w:szCs w:val="24"/>
              </w:rPr>
              <w:t>To be agreed to by all members in a private company)</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14</w:t>
            </w:r>
          </w:p>
        </w:tc>
        <w:tc>
          <w:tcPr>
            <w:tcW w:w="6780" w:type="dxa"/>
          </w:tcPr>
          <w:p w:rsidR="008253E4" w:rsidRPr="00601E9E" w:rsidRDefault="008253E4" w:rsidP="00363B47">
            <w:pPr>
              <w:jc w:val="both"/>
              <w:cnfStyle w:val="000000010000"/>
              <w:rPr>
                <w:rFonts w:asciiTheme="majorHAnsi" w:hAnsiTheme="majorHAnsi"/>
                <w:sz w:val="24"/>
                <w:szCs w:val="24"/>
              </w:rPr>
            </w:pPr>
            <w:r w:rsidRPr="008A3517">
              <w:rPr>
                <w:rFonts w:asciiTheme="majorHAnsi" w:hAnsiTheme="majorHAnsi"/>
                <w:sz w:val="24"/>
                <w:szCs w:val="24"/>
              </w:rPr>
              <w:t>Amendment of Articles of a public company for entrenchment of any Provisions</w:t>
            </w:r>
            <w:r>
              <w:rPr>
                <w:rFonts w:asciiTheme="majorHAnsi" w:hAnsiTheme="majorHAnsi"/>
                <w:sz w:val="24"/>
                <w:szCs w:val="24"/>
              </w:rPr>
              <w:t>.</w:t>
            </w:r>
          </w:p>
        </w:tc>
      </w:tr>
      <w:tr w:rsidR="008253E4" w:rsidTr="008253E4">
        <w:trPr>
          <w:cnfStyle w:val="00000010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sidRPr="00876C00">
              <w:rPr>
                <w:rFonts w:asciiTheme="majorHAnsi" w:hAnsiTheme="majorHAnsi"/>
                <w:sz w:val="24"/>
                <w:szCs w:val="24"/>
              </w:rPr>
              <w:t>Section</w:t>
            </w:r>
            <w:r>
              <w:rPr>
                <w:rFonts w:asciiTheme="majorHAnsi" w:hAnsiTheme="majorHAnsi"/>
                <w:sz w:val="24"/>
                <w:szCs w:val="24"/>
              </w:rPr>
              <w:t xml:space="preserve"> - 13</w:t>
            </w:r>
          </w:p>
        </w:tc>
        <w:tc>
          <w:tcPr>
            <w:tcW w:w="6780" w:type="dxa"/>
          </w:tcPr>
          <w:p w:rsidR="008253E4" w:rsidRPr="00F05F98" w:rsidRDefault="008253E4" w:rsidP="00363B47">
            <w:pPr>
              <w:jc w:val="both"/>
              <w:cnfStyle w:val="000000100000"/>
              <w:rPr>
                <w:rFonts w:asciiTheme="majorHAnsi" w:hAnsiTheme="majorHAnsi"/>
                <w:sz w:val="24"/>
                <w:szCs w:val="24"/>
              </w:rPr>
            </w:pPr>
            <w:r w:rsidRPr="00F05F98">
              <w:rPr>
                <w:rFonts w:asciiTheme="majorHAnsi" w:hAnsiTheme="majorHAnsi"/>
                <w:sz w:val="24"/>
                <w:szCs w:val="24"/>
              </w:rPr>
              <w:t>Change in name of the company to be approved by special resolution</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13(8)</w:t>
            </w:r>
          </w:p>
        </w:tc>
        <w:tc>
          <w:tcPr>
            <w:tcW w:w="6780" w:type="dxa"/>
          </w:tcPr>
          <w:p w:rsidR="008253E4" w:rsidRPr="00F16CF6" w:rsidRDefault="008253E4" w:rsidP="00363B47">
            <w:pPr>
              <w:jc w:val="both"/>
              <w:cnfStyle w:val="000000010000"/>
              <w:rPr>
                <w:rFonts w:asciiTheme="majorHAnsi" w:hAnsiTheme="majorHAnsi"/>
                <w:sz w:val="24"/>
                <w:szCs w:val="24"/>
              </w:rPr>
            </w:pPr>
            <w:r w:rsidRPr="00F05F98">
              <w:rPr>
                <w:rFonts w:asciiTheme="majorHAnsi" w:hAnsiTheme="majorHAnsi"/>
                <w:sz w:val="24"/>
                <w:szCs w:val="24"/>
              </w:rPr>
              <w:t xml:space="preserve">A company, which has raised money from public through Prospectus and still has any unutilized amount out of the money so raised, shall not </w:t>
            </w:r>
            <w:r w:rsidRPr="00033F50">
              <w:rPr>
                <w:rFonts w:asciiTheme="majorHAnsi" w:hAnsiTheme="majorHAnsi"/>
                <w:sz w:val="24"/>
                <w:szCs w:val="24"/>
              </w:rPr>
              <w:t xml:space="preserve">Change its objects for </w:t>
            </w:r>
            <w:r w:rsidRPr="0006345B">
              <w:rPr>
                <w:rFonts w:asciiTheme="majorHAnsi" w:hAnsiTheme="majorHAnsi"/>
                <w:sz w:val="24"/>
                <w:szCs w:val="24"/>
              </w:rPr>
              <w:t xml:space="preserve">which it raised the </w:t>
            </w:r>
            <w:proofErr w:type="spellStart"/>
            <w:r w:rsidRPr="0006345B">
              <w:rPr>
                <w:rFonts w:asciiTheme="majorHAnsi" w:hAnsiTheme="majorHAnsi"/>
                <w:sz w:val="24"/>
                <w:szCs w:val="24"/>
              </w:rPr>
              <w:t>moneythrough</w:t>
            </w:r>
            <w:proofErr w:type="spellEnd"/>
            <w:r w:rsidRPr="0006345B">
              <w:rPr>
                <w:rFonts w:asciiTheme="majorHAnsi" w:hAnsiTheme="majorHAnsi"/>
                <w:sz w:val="24"/>
                <w:szCs w:val="24"/>
              </w:rPr>
              <w:t xml:space="preserve"> prospectus unless a special </w:t>
            </w:r>
            <w:r>
              <w:rPr>
                <w:rFonts w:asciiTheme="majorHAnsi" w:hAnsiTheme="majorHAnsi"/>
                <w:sz w:val="24"/>
                <w:szCs w:val="24"/>
              </w:rPr>
              <w:t>r</w:t>
            </w:r>
            <w:r w:rsidRPr="0006345B">
              <w:rPr>
                <w:rFonts w:asciiTheme="majorHAnsi" w:hAnsiTheme="majorHAnsi"/>
                <w:sz w:val="24"/>
                <w:szCs w:val="24"/>
              </w:rPr>
              <w:t xml:space="preserve">esolution is passed </w:t>
            </w:r>
            <w:r>
              <w:rPr>
                <w:rFonts w:asciiTheme="majorHAnsi" w:hAnsiTheme="majorHAnsi"/>
                <w:sz w:val="24"/>
                <w:szCs w:val="24"/>
              </w:rPr>
              <w:t>by the company.</w:t>
            </w:r>
          </w:p>
        </w:tc>
      </w:tr>
      <w:tr w:rsidR="008253E4" w:rsidTr="008253E4">
        <w:trPr>
          <w:cnfStyle w:val="00000010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27(1)</w:t>
            </w:r>
          </w:p>
        </w:tc>
        <w:tc>
          <w:tcPr>
            <w:tcW w:w="6780" w:type="dxa"/>
          </w:tcPr>
          <w:p w:rsidR="008253E4" w:rsidRPr="00F16CF6" w:rsidRDefault="008253E4" w:rsidP="00363B47">
            <w:pPr>
              <w:jc w:val="both"/>
              <w:cnfStyle w:val="000000100000"/>
              <w:rPr>
                <w:rFonts w:asciiTheme="majorHAnsi" w:hAnsiTheme="majorHAnsi"/>
                <w:sz w:val="24"/>
                <w:szCs w:val="24"/>
              </w:rPr>
            </w:pPr>
            <w:r w:rsidRPr="0006345B">
              <w:rPr>
                <w:rFonts w:asciiTheme="majorHAnsi" w:hAnsiTheme="majorHAnsi"/>
                <w:sz w:val="24"/>
                <w:szCs w:val="24"/>
              </w:rPr>
              <w:t xml:space="preserve">A company shall not, at any time, vary the terms of a contract referred to in the prospectus or objects for which the prospectus was issued, except subject to the approval of, or except subject to an authority given by the company in general meeting by way of </w:t>
            </w:r>
            <w:r>
              <w:rPr>
                <w:rFonts w:asciiTheme="majorHAnsi" w:hAnsiTheme="majorHAnsi"/>
                <w:sz w:val="24"/>
                <w:szCs w:val="24"/>
              </w:rPr>
              <w:t>special resolution.</w:t>
            </w:r>
          </w:p>
        </w:tc>
      </w:tr>
      <w:tr w:rsidR="008253E4" w:rsidTr="008253E4">
        <w:trPr>
          <w:cnfStyle w:val="000000010000"/>
          <w:tblCellSpacing w:w="20" w:type="dxa"/>
        </w:trPr>
        <w:tc>
          <w:tcPr>
            <w:cnfStyle w:val="001000000000"/>
            <w:tcW w:w="1093" w:type="dxa"/>
          </w:tcPr>
          <w:p w:rsidR="008253E4" w:rsidRPr="001E0457"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271 (A)</w:t>
            </w:r>
          </w:p>
        </w:tc>
        <w:tc>
          <w:tcPr>
            <w:tcW w:w="6780" w:type="dxa"/>
          </w:tcPr>
          <w:p w:rsidR="008253E4" w:rsidRPr="00F16CF6" w:rsidRDefault="008253E4" w:rsidP="00363B47">
            <w:pPr>
              <w:jc w:val="both"/>
              <w:cnfStyle w:val="000000010000"/>
              <w:rPr>
                <w:rFonts w:asciiTheme="majorHAnsi" w:hAnsiTheme="majorHAnsi"/>
                <w:sz w:val="24"/>
                <w:szCs w:val="24"/>
              </w:rPr>
            </w:pPr>
            <w:r w:rsidRPr="00F16CF6">
              <w:rPr>
                <w:rFonts w:asciiTheme="majorHAnsi" w:hAnsiTheme="majorHAnsi"/>
                <w:sz w:val="24"/>
                <w:szCs w:val="24"/>
              </w:rPr>
              <w:t xml:space="preserve">A </w:t>
            </w:r>
            <w:r w:rsidRPr="008D32DA">
              <w:rPr>
                <w:rFonts w:asciiTheme="majorHAnsi" w:hAnsiTheme="majorHAnsi"/>
                <w:sz w:val="24"/>
                <w:szCs w:val="24"/>
              </w:rPr>
              <w:t xml:space="preserve">company may, after passing a special resolution in its general meeting, issue depository receipts in any foreign country in such manner, and subject to such conditions, as may be prescribed. </w:t>
            </w:r>
            <w:r>
              <w:rPr>
                <w:rFonts w:asciiTheme="majorHAnsi" w:hAnsiTheme="majorHAnsi"/>
                <w:sz w:val="24"/>
                <w:szCs w:val="24"/>
              </w:rPr>
              <w:t>(Section still not applicable).</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 xml:space="preserve">Section – </w:t>
            </w:r>
            <w:r>
              <w:rPr>
                <w:rFonts w:asciiTheme="majorHAnsi" w:hAnsiTheme="majorHAnsi"/>
                <w:sz w:val="24"/>
                <w:szCs w:val="24"/>
              </w:rPr>
              <w:lastRenderedPageBreak/>
              <w:t>48(1)</w:t>
            </w:r>
          </w:p>
        </w:tc>
        <w:tc>
          <w:tcPr>
            <w:tcW w:w="6780" w:type="dxa"/>
          </w:tcPr>
          <w:p w:rsidR="008253E4" w:rsidRPr="00F16CF6" w:rsidRDefault="008253E4" w:rsidP="00363B47">
            <w:pPr>
              <w:jc w:val="both"/>
              <w:cnfStyle w:val="000000100000"/>
              <w:rPr>
                <w:rFonts w:asciiTheme="majorHAnsi" w:hAnsiTheme="majorHAnsi"/>
                <w:sz w:val="24"/>
                <w:szCs w:val="24"/>
              </w:rPr>
            </w:pPr>
            <w:r w:rsidRPr="008D32DA">
              <w:rPr>
                <w:rFonts w:asciiTheme="majorHAnsi" w:hAnsiTheme="majorHAnsi"/>
                <w:sz w:val="24"/>
                <w:szCs w:val="24"/>
              </w:rPr>
              <w:lastRenderedPageBreak/>
              <w:t xml:space="preserve">Where a share capital of the company is divided into different </w:t>
            </w:r>
            <w:r w:rsidRPr="008D32DA">
              <w:rPr>
                <w:rFonts w:asciiTheme="majorHAnsi" w:hAnsiTheme="majorHAnsi"/>
                <w:sz w:val="24"/>
                <w:szCs w:val="24"/>
              </w:rPr>
              <w:lastRenderedPageBreak/>
              <w:t>classes of shares, the rights attached to the shares of any class may be varied with the consent in writing of the holders of not less than three-fourths of the issued shares of that class or by means of a special resolution passed at a separate meeting of the holders of the issued shares of that class</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62 (1) (c)</w:t>
            </w:r>
          </w:p>
        </w:tc>
        <w:tc>
          <w:tcPr>
            <w:tcW w:w="6780" w:type="dxa"/>
          </w:tcPr>
          <w:p w:rsidR="008253E4" w:rsidRPr="00F16CF6" w:rsidRDefault="008253E4" w:rsidP="00363B47">
            <w:pPr>
              <w:jc w:val="both"/>
              <w:cnfStyle w:val="000000010000"/>
              <w:rPr>
                <w:rFonts w:asciiTheme="majorHAnsi" w:hAnsiTheme="majorHAnsi"/>
                <w:sz w:val="24"/>
                <w:szCs w:val="24"/>
              </w:rPr>
            </w:pPr>
            <w:r w:rsidRPr="00F16CF6">
              <w:rPr>
                <w:rFonts w:asciiTheme="majorHAnsi" w:hAnsiTheme="majorHAnsi"/>
                <w:sz w:val="24"/>
                <w:szCs w:val="24"/>
              </w:rPr>
              <w:t>Private offer of securities requires approval of company by special resolution</w:t>
            </w:r>
            <w:r>
              <w:rPr>
                <w:rFonts w:asciiTheme="majorHAnsi" w:hAnsiTheme="majorHAnsi"/>
                <w:sz w:val="24"/>
                <w:szCs w:val="24"/>
              </w:rPr>
              <w:t>.</w:t>
            </w:r>
          </w:p>
        </w:tc>
      </w:tr>
      <w:tr w:rsidR="008253E4" w:rsidTr="008253E4">
        <w:trPr>
          <w:cnfStyle w:val="000000100000"/>
          <w:tblCellSpacing w:w="20" w:type="dxa"/>
        </w:trPr>
        <w:tc>
          <w:tcPr>
            <w:cnfStyle w:val="001000000000"/>
            <w:tcW w:w="1093" w:type="dxa"/>
          </w:tcPr>
          <w:p w:rsidR="008253E4" w:rsidRPr="00CD6ED6"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54</w:t>
            </w:r>
          </w:p>
        </w:tc>
        <w:tc>
          <w:tcPr>
            <w:tcW w:w="6780" w:type="dxa"/>
          </w:tcPr>
          <w:p w:rsidR="008253E4" w:rsidRPr="001E0457" w:rsidRDefault="008253E4" w:rsidP="00363B47">
            <w:pPr>
              <w:jc w:val="both"/>
              <w:cnfStyle w:val="000000100000"/>
              <w:rPr>
                <w:rFonts w:ascii="Andalus" w:hAnsi="Andalus" w:cs="Andalus"/>
                <w:sz w:val="28"/>
                <w:szCs w:val="28"/>
              </w:rPr>
            </w:pPr>
            <w:r w:rsidRPr="00BF31FE">
              <w:rPr>
                <w:rFonts w:asciiTheme="majorHAnsi" w:hAnsiTheme="majorHAnsi"/>
                <w:sz w:val="24"/>
                <w:szCs w:val="24"/>
              </w:rPr>
              <w:t>Issue of Sweat Equity Shares</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66 (1)</w:t>
            </w:r>
          </w:p>
        </w:tc>
        <w:tc>
          <w:tcPr>
            <w:tcW w:w="6780" w:type="dxa"/>
          </w:tcPr>
          <w:p w:rsidR="008253E4" w:rsidRPr="001E0457" w:rsidRDefault="008253E4" w:rsidP="00363B47">
            <w:pPr>
              <w:jc w:val="both"/>
              <w:cnfStyle w:val="000000010000"/>
              <w:rPr>
                <w:rFonts w:ascii="Andalus" w:hAnsi="Andalus" w:cs="Andalus"/>
                <w:sz w:val="28"/>
                <w:szCs w:val="28"/>
              </w:rPr>
            </w:pPr>
            <w:r>
              <w:rPr>
                <w:rFonts w:asciiTheme="majorHAnsi" w:hAnsiTheme="majorHAnsi"/>
                <w:sz w:val="24"/>
                <w:szCs w:val="24"/>
              </w:rPr>
              <w:t>Reduction of Share Capital.</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68 (2)(b)</w:t>
            </w:r>
          </w:p>
        </w:tc>
        <w:tc>
          <w:tcPr>
            <w:tcW w:w="6780" w:type="dxa"/>
          </w:tcPr>
          <w:p w:rsidR="008253E4" w:rsidRPr="001E0457" w:rsidRDefault="008253E4" w:rsidP="00363B47">
            <w:pPr>
              <w:jc w:val="both"/>
              <w:cnfStyle w:val="000000100000"/>
              <w:rPr>
                <w:rFonts w:ascii="Andalus" w:hAnsi="Andalus" w:cs="Andalus"/>
                <w:sz w:val="28"/>
                <w:szCs w:val="28"/>
              </w:rPr>
            </w:pPr>
            <w:r w:rsidRPr="00156F24">
              <w:rPr>
                <w:rFonts w:asciiTheme="majorHAnsi" w:hAnsiTheme="majorHAnsi"/>
                <w:sz w:val="24"/>
                <w:szCs w:val="24"/>
              </w:rPr>
              <w:t>Buy Back of Shares</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71 (1)</w:t>
            </w:r>
          </w:p>
        </w:tc>
        <w:tc>
          <w:tcPr>
            <w:tcW w:w="6780" w:type="dxa"/>
          </w:tcPr>
          <w:p w:rsidR="008253E4" w:rsidRDefault="008253E4" w:rsidP="00363B47">
            <w:pPr>
              <w:jc w:val="both"/>
              <w:cnfStyle w:val="000000010000"/>
              <w:rPr>
                <w:rFonts w:asciiTheme="majorHAnsi" w:hAnsiTheme="majorHAnsi"/>
                <w:sz w:val="24"/>
                <w:szCs w:val="24"/>
              </w:rPr>
            </w:pPr>
            <w:r w:rsidRPr="00156F24">
              <w:rPr>
                <w:rFonts w:asciiTheme="majorHAnsi" w:hAnsiTheme="majorHAnsi"/>
                <w:sz w:val="24"/>
                <w:szCs w:val="24"/>
              </w:rPr>
              <w:t xml:space="preserve">A company may issue debentures with an option to convert such debentures into shares, either wholly or partly at the time of redemption: </w:t>
            </w:r>
          </w:p>
          <w:p w:rsidR="008253E4" w:rsidRDefault="008253E4" w:rsidP="00363B47">
            <w:pPr>
              <w:jc w:val="both"/>
              <w:cnfStyle w:val="000000010000"/>
              <w:rPr>
                <w:rFonts w:asciiTheme="majorHAnsi" w:hAnsiTheme="majorHAnsi"/>
                <w:sz w:val="24"/>
                <w:szCs w:val="24"/>
              </w:rPr>
            </w:pPr>
          </w:p>
          <w:p w:rsidR="008253E4" w:rsidRPr="001E0457" w:rsidRDefault="008253E4" w:rsidP="00363B47">
            <w:pPr>
              <w:jc w:val="both"/>
              <w:cnfStyle w:val="000000010000"/>
              <w:rPr>
                <w:rFonts w:ascii="Andalus" w:hAnsi="Andalus" w:cs="Andalus"/>
                <w:sz w:val="28"/>
                <w:szCs w:val="28"/>
              </w:rPr>
            </w:pPr>
            <w:r w:rsidRPr="007B3A4E">
              <w:rPr>
                <w:rFonts w:asciiTheme="majorHAnsi" w:hAnsiTheme="majorHAnsi"/>
                <w:b/>
                <w:sz w:val="24"/>
                <w:szCs w:val="24"/>
              </w:rPr>
              <w:t xml:space="preserve">Provided that </w:t>
            </w:r>
            <w:r w:rsidRPr="00156F24">
              <w:rPr>
                <w:rFonts w:asciiTheme="majorHAnsi" w:hAnsiTheme="majorHAnsi"/>
                <w:sz w:val="24"/>
                <w:szCs w:val="24"/>
              </w:rPr>
              <w:t>the issue of debentures with an option to convert such debentures into shares, wholly or partly, shall be approved by a special resolution passed at a general meeting</w:t>
            </w:r>
            <w:r>
              <w:rPr>
                <w:rFonts w:asciiTheme="majorHAnsi" w:hAnsiTheme="majorHAnsi"/>
                <w:sz w:val="24"/>
                <w:szCs w:val="24"/>
              </w:rPr>
              <w:t>.</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94</w:t>
            </w:r>
          </w:p>
        </w:tc>
        <w:tc>
          <w:tcPr>
            <w:tcW w:w="6780" w:type="dxa"/>
          </w:tcPr>
          <w:p w:rsidR="008253E4" w:rsidRPr="001E0457" w:rsidRDefault="008253E4" w:rsidP="00363B47">
            <w:pPr>
              <w:jc w:val="both"/>
              <w:cnfStyle w:val="000000100000"/>
              <w:rPr>
                <w:rFonts w:ascii="Andalus" w:hAnsi="Andalus" w:cs="Andalus"/>
                <w:sz w:val="28"/>
                <w:szCs w:val="28"/>
              </w:rPr>
            </w:pPr>
            <w:r w:rsidRPr="00E42C42">
              <w:rPr>
                <w:rFonts w:asciiTheme="majorHAnsi" w:hAnsiTheme="majorHAnsi"/>
                <w:sz w:val="24"/>
                <w:szCs w:val="24"/>
              </w:rPr>
              <w:t xml:space="preserve">Keep registers </w:t>
            </w:r>
            <w:r>
              <w:rPr>
                <w:rFonts w:asciiTheme="majorHAnsi" w:hAnsiTheme="majorHAnsi"/>
                <w:sz w:val="24"/>
                <w:szCs w:val="24"/>
              </w:rPr>
              <w:t xml:space="preserve">at any </w:t>
            </w:r>
            <w:r w:rsidRPr="00E42C42">
              <w:rPr>
                <w:rFonts w:asciiTheme="majorHAnsi" w:hAnsiTheme="majorHAnsi"/>
                <w:sz w:val="24"/>
                <w:szCs w:val="24"/>
              </w:rPr>
              <w:t xml:space="preserve">other place </w:t>
            </w:r>
            <w:r>
              <w:rPr>
                <w:rFonts w:asciiTheme="majorHAnsi" w:hAnsiTheme="majorHAnsi"/>
                <w:sz w:val="24"/>
                <w:szCs w:val="24"/>
              </w:rPr>
              <w:t>in</w:t>
            </w:r>
            <w:r w:rsidRPr="00E42C42">
              <w:rPr>
                <w:rFonts w:asciiTheme="majorHAnsi" w:hAnsiTheme="majorHAnsi"/>
                <w:sz w:val="24"/>
                <w:szCs w:val="24"/>
              </w:rPr>
              <w:t xml:space="preserve"> India</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149(10)</w:t>
            </w:r>
          </w:p>
        </w:tc>
        <w:tc>
          <w:tcPr>
            <w:tcW w:w="6780" w:type="dxa"/>
          </w:tcPr>
          <w:p w:rsidR="008253E4" w:rsidRPr="001E0457" w:rsidRDefault="008253E4" w:rsidP="00363B47">
            <w:pPr>
              <w:jc w:val="both"/>
              <w:cnfStyle w:val="000000010000"/>
              <w:rPr>
                <w:rFonts w:ascii="Andalus" w:hAnsi="Andalus" w:cs="Andalus"/>
                <w:sz w:val="28"/>
                <w:szCs w:val="28"/>
              </w:rPr>
            </w:pPr>
            <w:r w:rsidRPr="0006345B">
              <w:rPr>
                <w:rFonts w:asciiTheme="majorHAnsi" w:hAnsiTheme="majorHAnsi"/>
                <w:sz w:val="24"/>
                <w:szCs w:val="24"/>
              </w:rPr>
              <w:t>Re-appo</w:t>
            </w:r>
            <w:r>
              <w:rPr>
                <w:rFonts w:asciiTheme="majorHAnsi" w:hAnsiTheme="majorHAnsi"/>
                <w:sz w:val="24"/>
                <w:szCs w:val="24"/>
              </w:rPr>
              <w:t>intment of Independent Director.</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Section – 165(2)</w:t>
            </w:r>
          </w:p>
        </w:tc>
        <w:tc>
          <w:tcPr>
            <w:tcW w:w="6780" w:type="dxa"/>
          </w:tcPr>
          <w:p w:rsidR="008253E4" w:rsidRPr="001E0457" w:rsidRDefault="008253E4" w:rsidP="00363B47">
            <w:pPr>
              <w:jc w:val="both"/>
              <w:cnfStyle w:val="000000100000"/>
              <w:rPr>
                <w:rFonts w:ascii="Andalus" w:hAnsi="Andalus" w:cs="Andalus"/>
                <w:sz w:val="28"/>
                <w:szCs w:val="28"/>
              </w:rPr>
            </w:pPr>
            <w:r w:rsidRPr="0006345B">
              <w:rPr>
                <w:rFonts w:asciiTheme="majorHAnsi" w:hAnsiTheme="majorHAnsi"/>
                <w:sz w:val="24"/>
                <w:szCs w:val="24"/>
              </w:rPr>
              <w:t>Subject to the provisions of sub-section (1), the members of a company may, by special resolution, specify any lesser number of companies in which a director of the company may act as directors</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Section – 185</w:t>
            </w:r>
          </w:p>
        </w:tc>
        <w:tc>
          <w:tcPr>
            <w:tcW w:w="6780" w:type="dxa"/>
          </w:tcPr>
          <w:p w:rsidR="008253E4" w:rsidRPr="001E0457" w:rsidRDefault="008253E4" w:rsidP="00363B47">
            <w:pPr>
              <w:jc w:val="both"/>
              <w:cnfStyle w:val="000000010000"/>
              <w:rPr>
                <w:rFonts w:ascii="Andalus" w:hAnsi="Andalus" w:cs="Andalus"/>
                <w:sz w:val="28"/>
                <w:szCs w:val="28"/>
              </w:rPr>
            </w:pPr>
            <w:r>
              <w:rPr>
                <w:rFonts w:asciiTheme="majorHAnsi" w:hAnsiTheme="majorHAnsi"/>
                <w:sz w:val="24"/>
                <w:szCs w:val="24"/>
              </w:rPr>
              <w:t>For approving scheme for giving of loan to MD or WTD.</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 xml:space="preserve">Section – 186 </w:t>
            </w:r>
          </w:p>
        </w:tc>
        <w:tc>
          <w:tcPr>
            <w:tcW w:w="6780" w:type="dxa"/>
          </w:tcPr>
          <w:p w:rsidR="008253E4" w:rsidRPr="001E0457" w:rsidRDefault="008253E4" w:rsidP="00363B47">
            <w:pPr>
              <w:jc w:val="both"/>
              <w:cnfStyle w:val="000000100000"/>
              <w:rPr>
                <w:rFonts w:ascii="Andalus" w:hAnsi="Andalus" w:cs="Andalus"/>
                <w:sz w:val="28"/>
                <w:szCs w:val="28"/>
              </w:rPr>
            </w:pPr>
            <w:r w:rsidRPr="00492B46">
              <w:rPr>
                <w:rFonts w:asciiTheme="majorHAnsi" w:hAnsiTheme="majorHAnsi"/>
                <w:sz w:val="24"/>
                <w:szCs w:val="24"/>
              </w:rPr>
              <w:t>Loan&amp; Investment by company exceeding 60% of paid up share capital or 100% of free reserve</w:t>
            </w:r>
            <w:r>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 xml:space="preserve">Section – 196 </w:t>
            </w:r>
          </w:p>
        </w:tc>
        <w:tc>
          <w:tcPr>
            <w:tcW w:w="6780" w:type="dxa"/>
          </w:tcPr>
          <w:p w:rsidR="008253E4" w:rsidRPr="008A1FC6" w:rsidRDefault="008253E4" w:rsidP="00363B47">
            <w:pPr>
              <w:jc w:val="both"/>
              <w:cnfStyle w:val="000000010000"/>
              <w:rPr>
                <w:rFonts w:asciiTheme="majorHAnsi" w:hAnsiTheme="majorHAnsi"/>
                <w:sz w:val="24"/>
                <w:szCs w:val="24"/>
              </w:rPr>
            </w:pPr>
            <w:r w:rsidRPr="008A1FC6">
              <w:rPr>
                <w:rFonts w:asciiTheme="majorHAnsi" w:hAnsiTheme="majorHAnsi"/>
                <w:sz w:val="24"/>
                <w:szCs w:val="24"/>
              </w:rPr>
              <w:t xml:space="preserve">Appointment of a person as Managerial Personnel if, the age of </w:t>
            </w:r>
          </w:p>
          <w:p w:rsidR="008253E4" w:rsidRPr="001E0457" w:rsidRDefault="008253E4" w:rsidP="00363B47">
            <w:pPr>
              <w:jc w:val="both"/>
              <w:cnfStyle w:val="000000010000"/>
              <w:rPr>
                <w:rFonts w:ascii="Andalus" w:hAnsi="Andalus" w:cs="Andalus"/>
                <w:sz w:val="28"/>
                <w:szCs w:val="28"/>
              </w:rPr>
            </w:pPr>
            <w:r w:rsidRPr="00430F7E">
              <w:rPr>
                <w:rFonts w:asciiTheme="majorHAnsi" w:hAnsiTheme="majorHAnsi"/>
                <w:sz w:val="24"/>
                <w:szCs w:val="24"/>
              </w:rPr>
              <w:t>Person is exceeding 70 year</w:t>
            </w:r>
            <w:r>
              <w:rPr>
                <w:rFonts w:asciiTheme="majorHAnsi" w:hAnsiTheme="majorHAnsi"/>
                <w:sz w:val="24"/>
                <w:szCs w:val="24"/>
              </w:rPr>
              <w:t>.</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Schedule V</w:t>
            </w:r>
          </w:p>
        </w:tc>
        <w:tc>
          <w:tcPr>
            <w:tcW w:w="6780" w:type="dxa"/>
          </w:tcPr>
          <w:p w:rsidR="008253E4" w:rsidRPr="008A1FC6" w:rsidRDefault="008253E4" w:rsidP="00363B47">
            <w:pPr>
              <w:jc w:val="both"/>
              <w:cnfStyle w:val="000000100000"/>
              <w:rPr>
                <w:rFonts w:asciiTheme="majorHAnsi" w:hAnsiTheme="majorHAnsi"/>
                <w:sz w:val="24"/>
                <w:szCs w:val="24"/>
              </w:rPr>
            </w:pPr>
            <w:r w:rsidRPr="008A1FC6">
              <w:rPr>
                <w:rFonts w:asciiTheme="majorHAnsi" w:hAnsiTheme="majorHAnsi"/>
                <w:sz w:val="24"/>
                <w:szCs w:val="24"/>
              </w:rPr>
              <w:t xml:space="preserve">Remuneration to Managerial personnel if, profits of company </w:t>
            </w:r>
          </w:p>
          <w:p w:rsidR="008253E4" w:rsidRPr="001E0457" w:rsidRDefault="00D476C7" w:rsidP="00363B47">
            <w:pPr>
              <w:jc w:val="both"/>
              <w:cnfStyle w:val="000000100000"/>
              <w:rPr>
                <w:rFonts w:ascii="Andalus" w:hAnsi="Andalus" w:cs="Andalus"/>
                <w:sz w:val="28"/>
                <w:szCs w:val="28"/>
              </w:rPr>
            </w:pPr>
            <w:r w:rsidRPr="00085137">
              <w:rPr>
                <w:rFonts w:asciiTheme="majorHAnsi" w:hAnsiTheme="majorHAnsi"/>
                <w:sz w:val="24"/>
                <w:szCs w:val="24"/>
              </w:rPr>
              <w:t>Are</w:t>
            </w:r>
            <w:r w:rsidR="008253E4" w:rsidRPr="00085137">
              <w:rPr>
                <w:rFonts w:asciiTheme="majorHAnsi" w:hAnsiTheme="majorHAnsi"/>
                <w:sz w:val="24"/>
                <w:szCs w:val="24"/>
              </w:rPr>
              <w:t xml:space="preserve"> Inadequate</w:t>
            </w:r>
            <w:r w:rsidR="008253E4">
              <w:rPr>
                <w:rFonts w:asciiTheme="majorHAnsi" w:hAnsiTheme="majorHAnsi"/>
                <w:sz w:val="24"/>
                <w:szCs w:val="24"/>
              </w:rPr>
              <w:t>.</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 xml:space="preserve">Section – 271 (1) (b) </w:t>
            </w:r>
          </w:p>
        </w:tc>
        <w:tc>
          <w:tcPr>
            <w:tcW w:w="6780" w:type="dxa"/>
          </w:tcPr>
          <w:p w:rsidR="008253E4" w:rsidRPr="001E0457" w:rsidRDefault="008253E4" w:rsidP="00363B47">
            <w:pPr>
              <w:jc w:val="both"/>
              <w:cnfStyle w:val="000000010000"/>
              <w:rPr>
                <w:rFonts w:ascii="Andalus" w:hAnsi="Andalus" w:cs="Andalus"/>
                <w:sz w:val="28"/>
                <w:szCs w:val="28"/>
              </w:rPr>
            </w:pPr>
            <w:r w:rsidRPr="000F6EEC">
              <w:rPr>
                <w:rFonts w:asciiTheme="majorHAnsi" w:hAnsiTheme="majorHAnsi"/>
                <w:sz w:val="24"/>
                <w:szCs w:val="24"/>
              </w:rPr>
              <w:t>Special Resolution for winding up of the company by Tribunal</w:t>
            </w:r>
            <w:r>
              <w:rPr>
                <w:rFonts w:asciiTheme="majorHAnsi" w:hAnsiTheme="majorHAnsi"/>
                <w:sz w:val="24"/>
                <w:szCs w:val="24"/>
              </w:rPr>
              <w:t>.</w:t>
            </w:r>
          </w:p>
        </w:tc>
      </w:tr>
      <w:tr w:rsidR="008253E4" w:rsidTr="008253E4">
        <w:trPr>
          <w:cnfStyle w:val="00000010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100000"/>
              <w:rPr>
                <w:rFonts w:asciiTheme="majorHAnsi" w:hAnsiTheme="majorHAnsi"/>
                <w:sz w:val="24"/>
                <w:szCs w:val="24"/>
              </w:rPr>
            </w:pPr>
            <w:r>
              <w:rPr>
                <w:rFonts w:asciiTheme="majorHAnsi" w:hAnsiTheme="majorHAnsi"/>
                <w:sz w:val="24"/>
                <w:szCs w:val="24"/>
              </w:rPr>
              <w:t xml:space="preserve">Section – 271 (1) (b) </w:t>
            </w:r>
          </w:p>
        </w:tc>
        <w:tc>
          <w:tcPr>
            <w:tcW w:w="6780" w:type="dxa"/>
          </w:tcPr>
          <w:p w:rsidR="008253E4" w:rsidRPr="00945F1F" w:rsidRDefault="008253E4" w:rsidP="00363B47">
            <w:pPr>
              <w:jc w:val="both"/>
              <w:cnfStyle w:val="000000100000"/>
              <w:rPr>
                <w:rFonts w:asciiTheme="majorHAnsi" w:hAnsiTheme="majorHAnsi"/>
                <w:sz w:val="24"/>
                <w:szCs w:val="24"/>
              </w:rPr>
            </w:pPr>
            <w:r>
              <w:rPr>
                <w:rFonts w:asciiTheme="majorHAnsi" w:hAnsiTheme="majorHAnsi"/>
                <w:sz w:val="24"/>
                <w:szCs w:val="24"/>
              </w:rPr>
              <w:t>Special Resolution for winding up of company.</w:t>
            </w:r>
          </w:p>
        </w:tc>
      </w:tr>
      <w:tr w:rsidR="008253E4" w:rsidTr="008253E4">
        <w:trPr>
          <w:cnfStyle w:val="000000010000"/>
          <w:tblCellSpacing w:w="20" w:type="dxa"/>
        </w:trPr>
        <w:tc>
          <w:tcPr>
            <w:cnfStyle w:val="001000000000"/>
            <w:tcW w:w="1093" w:type="dxa"/>
          </w:tcPr>
          <w:p w:rsidR="008253E4" w:rsidRDefault="008253E4" w:rsidP="00AA2557">
            <w:pPr>
              <w:pStyle w:val="ListParagraph"/>
              <w:numPr>
                <w:ilvl w:val="0"/>
                <w:numId w:val="59"/>
              </w:numPr>
            </w:pPr>
          </w:p>
        </w:tc>
        <w:tc>
          <w:tcPr>
            <w:tcW w:w="1580" w:type="dxa"/>
          </w:tcPr>
          <w:p w:rsidR="008253E4" w:rsidRDefault="008253E4" w:rsidP="00363B47">
            <w:pPr>
              <w:cnfStyle w:val="000000010000"/>
              <w:rPr>
                <w:rFonts w:asciiTheme="majorHAnsi" w:hAnsiTheme="majorHAnsi"/>
                <w:sz w:val="24"/>
                <w:szCs w:val="24"/>
              </w:rPr>
            </w:pPr>
            <w:r>
              <w:rPr>
                <w:rFonts w:asciiTheme="majorHAnsi" w:hAnsiTheme="majorHAnsi"/>
                <w:sz w:val="24"/>
                <w:szCs w:val="24"/>
              </w:rPr>
              <w:t>Rule 7(1) Chapter- I</w:t>
            </w:r>
          </w:p>
        </w:tc>
        <w:tc>
          <w:tcPr>
            <w:tcW w:w="6780" w:type="dxa"/>
          </w:tcPr>
          <w:p w:rsidR="008253E4" w:rsidRDefault="008253E4" w:rsidP="00363B47">
            <w:pPr>
              <w:jc w:val="both"/>
              <w:cnfStyle w:val="000000010000"/>
              <w:rPr>
                <w:rFonts w:asciiTheme="majorHAnsi" w:hAnsiTheme="majorHAnsi"/>
                <w:sz w:val="24"/>
                <w:szCs w:val="24"/>
              </w:rPr>
            </w:pPr>
            <w:r w:rsidRPr="00945F1F">
              <w:rPr>
                <w:rFonts w:asciiTheme="majorHAnsi" w:hAnsiTheme="majorHAnsi"/>
                <w:sz w:val="24"/>
                <w:szCs w:val="24"/>
              </w:rPr>
              <w:t>Conversion of private company into One Person Company</w:t>
            </w:r>
            <w:r>
              <w:rPr>
                <w:rFonts w:asciiTheme="majorHAnsi" w:hAnsiTheme="majorHAnsi"/>
                <w:sz w:val="24"/>
                <w:szCs w:val="24"/>
              </w:rPr>
              <w:t>.</w:t>
            </w:r>
          </w:p>
        </w:tc>
      </w:tr>
    </w:tbl>
    <w:p w:rsidR="00695ACA" w:rsidRPr="000022C1" w:rsidRDefault="00695ACA" w:rsidP="008D48F8">
      <w:pPr>
        <w:spacing w:after="0" w:line="240" w:lineRule="auto"/>
        <w:jc w:val="both"/>
        <w:rPr>
          <w:rFonts w:ascii="Maiandra GD" w:hAnsi="Maiandra GD"/>
          <w:color w:val="2F2B20" w:themeColor="text1"/>
          <w:sz w:val="23"/>
          <w:szCs w:val="23"/>
        </w:rPr>
      </w:pPr>
    </w:p>
    <w:p w:rsidR="00695ACA" w:rsidRDefault="00695ACA" w:rsidP="00695ACA">
      <w:pPr>
        <w:pStyle w:val="ListParagraph"/>
        <w:numPr>
          <w:ilvl w:val="0"/>
          <w:numId w:val="7"/>
        </w:numPr>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r>
        <w:rPr>
          <w:rFonts w:ascii="Hobo Std" w:hAnsi="Hobo Std" w:cs="Andalus"/>
          <w:color w:val="48534E" w:themeColor="accent4" w:themeShade="80"/>
          <w:sz w:val="30"/>
          <w:szCs w:val="30"/>
          <w:u w:val="single"/>
        </w:rPr>
        <w:t>R</w:t>
      </w:r>
      <w:r w:rsidRPr="00A143CE">
        <w:rPr>
          <w:rFonts w:ascii="Hobo Std" w:hAnsi="Hobo Std" w:cs="Andalus"/>
          <w:color w:val="48534E" w:themeColor="accent4" w:themeShade="80"/>
          <w:u w:val="single"/>
        </w:rPr>
        <w:t>EGISTERS</w:t>
      </w:r>
      <w:r w:rsidRPr="00E76B0D">
        <w:rPr>
          <w:rFonts w:ascii="Hobo Std" w:hAnsi="Hobo Std" w:cs="Andalus"/>
          <w:color w:val="48534E" w:themeColor="accent4" w:themeShade="80"/>
          <w:sz w:val="30"/>
          <w:szCs w:val="30"/>
          <w:u w:val="single"/>
        </w:rPr>
        <w:t>R</w:t>
      </w:r>
      <w:r>
        <w:rPr>
          <w:rFonts w:ascii="Hobo Std" w:hAnsi="Hobo Std" w:cs="Andalus"/>
          <w:color w:val="48534E" w:themeColor="accent4" w:themeShade="80"/>
          <w:u w:val="single"/>
        </w:rPr>
        <w:t xml:space="preserve">EQUIRED </w:t>
      </w:r>
      <w:r w:rsidRPr="00E76B0D">
        <w:rPr>
          <w:rFonts w:ascii="Hobo Std" w:hAnsi="Hobo Std" w:cs="Andalus"/>
          <w:color w:val="48534E" w:themeColor="accent4" w:themeShade="80"/>
          <w:sz w:val="30"/>
          <w:szCs w:val="30"/>
          <w:u w:val="single"/>
        </w:rPr>
        <w:t>T</w:t>
      </w:r>
      <w:r>
        <w:rPr>
          <w:rFonts w:ascii="Hobo Std" w:hAnsi="Hobo Std" w:cs="Andalus"/>
          <w:color w:val="48534E" w:themeColor="accent4" w:themeShade="80"/>
          <w:u w:val="single"/>
        </w:rPr>
        <w:t xml:space="preserve">O </w:t>
      </w:r>
      <w:r w:rsidRPr="003A0180">
        <w:rPr>
          <w:rFonts w:ascii="Hobo Std" w:hAnsi="Hobo Std" w:cs="Andalus"/>
          <w:color w:val="48534E" w:themeColor="accent4" w:themeShade="80"/>
          <w:sz w:val="30"/>
          <w:szCs w:val="30"/>
          <w:u w:val="single"/>
        </w:rPr>
        <w:t>B</w:t>
      </w:r>
      <w:r>
        <w:rPr>
          <w:rFonts w:ascii="Hobo Std" w:hAnsi="Hobo Std" w:cs="Andalus"/>
          <w:color w:val="48534E" w:themeColor="accent4" w:themeShade="80"/>
          <w:u w:val="single"/>
        </w:rPr>
        <w:t xml:space="preserve">E </w:t>
      </w:r>
      <w:r w:rsidRPr="00E76B0D">
        <w:rPr>
          <w:rFonts w:ascii="Hobo Std" w:hAnsi="Hobo Std" w:cs="Andalus"/>
          <w:color w:val="48534E" w:themeColor="accent4" w:themeShade="80"/>
          <w:sz w:val="30"/>
          <w:szCs w:val="30"/>
          <w:u w:val="single"/>
        </w:rPr>
        <w:t>M</w:t>
      </w:r>
      <w:r>
        <w:rPr>
          <w:rFonts w:ascii="Hobo Std" w:hAnsi="Hobo Std" w:cs="Andalus"/>
          <w:color w:val="48534E" w:themeColor="accent4" w:themeShade="80"/>
          <w:u w:val="single"/>
        </w:rPr>
        <w:t>AINTAINED</w:t>
      </w:r>
      <w:r w:rsidRPr="00A143CE">
        <w:rPr>
          <w:rFonts w:ascii="Hobo Std" w:hAnsi="Hobo Std" w:cs="Andalus"/>
          <w:color w:val="48534E" w:themeColor="accent4" w:themeShade="80"/>
          <w:sz w:val="30"/>
          <w:szCs w:val="30"/>
          <w:u w:val="single"/>
        </w:rPr>
        <w:t>:</w:t>
      </w:r>
    </w:p>
    <w:p w:rsidR="00695ACA" w:rsidRPr="00A143CE" w:rsidRDefault="00695ACA" w:rsidP="00695ACA">
      <w:pPr>
        <w:pStyle w:val="ListParagraph"/>
        <w:autoSpaceDE w:val="0"/>
        <w:autoSpaceDN w:val="0"/>
        <w:adjustRightInd w:val="0"/>
        <w:spacing w:after="0" w:line="240" w:lineRule="auto"/>
        <w:ind w:left="0"/>
        <w:jc w:val="both"/>
        <w:rPr>
          <w:rFonts w:ascii="Hobo Std" w:hAnsi="Hobo Std" w:cs="Andalus"/>
          <w:color w:val="48534E" w:themeColor="accent4" w:themeShade="80"/>
          <w:sz w:val="30"/>
          <w:szCs w:val="30"/>
          <w:u w:val="single"/>
        </w:rPr>
      </w:pPr>
    </w:p>
    <w:p w:rsidR="00695ACA" w:rsidRPr="00592A0B" w:rsidRDefault="00695ACA" w:rsidP="00802B19">
      <w:pPr>
        <w:pStyle w:val="ListParagraph"/>
        <w:numPr>
          <w:ilvl w:val="0"/>
          <w:numId w:val="17"/>
        </w:numPr>
        <w:autoSpaceDE w:val="0"/>
        <w:autoSpaceDN w:val="0"/>
        <w:adjustRightInd w:val="0"/>
        <w:spacing w:after="0"/>
        <w:ind w:left="0"/>
        <w:jc w:val="both"/>
        <w:rPr>
          <w:rFonts w:ascii="Maiandra GD" w:hAnsi="Maiandra GD"/>
          <w:b/>
          <w:color w:val="332F23" w:themeColor="text2" w:themeShade="80"/>
          <w:sz w:val="23"/>
          <w:szCs w:val="23"/>
          <w:u w:val="single"/>
        </w:rPr>
      </w:pPr>
      <w:r w:rsidRPr="003A0180">
        <w:rPr>
          <w:rFonts w:ascii="Maiandra GD" w:hAnsi="Maiandra GD" w:cstheme="minorHAnsi"/>
          <w:bCs/>
          <w:color w:val="48534E" w:themeColor="accent4" w:themeShade="80"/>
          <w:sz w:val="23"/>
          <w:szCs w:val="23"/>
          <w:u w:val="single"/>
        </w:rPr>
        <w:t>Register Of Charge</w:t>
      </w:r>
      <w:r w:rsidRPr="003A0180">
        <w:rPr>
          <w:rFonts w:ascii="Maiandra GD" w:hAnsi="Maiandra GD"/>
          <w:b/>
          <w:color w:val="332F23" w:themeColor="text2" w:themeShade="80"/>
          <w:sz w:val="23"/>
          <w:szCs w:val="23"/>
          <w:u w:val="single"/>
        </w:rPr>
        <w:t xml:space="preserve">: </w:t>
      </w:r>
      <w:r w:rsidRPr="003A0180">
        <w:rPr>
          <w:rFonts w:ascii="Maiandra GD" w:hAnsi="Maiandra GD"/>
          <w:color w:val="332F23" w:themeColor="text2" w:themeShade="80"/>
          <w:sz w:val="23"/>
          <w:szCs w:val="23"/>
        </w:rPr>
        <w:t xml:space="preserve">(Section 85 read with Rule-10 of company (Registration of charges) </w:t>
      </w:r>
    </w:p>
    <w:p w:rsidR="00695ACA" w:rsidRPr="003A0180" w:rsidRDefault="00695ACA" w:rsidP="00802B19">
      <w:pPr>
        <w:pStyle w:val="ListParagraph"/>
        <w:autoSpaceDE w:val="0"/>
        <w:autoSpaceDN w:val="0"/>
        <w:adjustRightInd w:val="0"/>
        <w:spacing w:after="0"/>
        <w:ind w:left="1440"/>
        <w:jc w:val="both"/>
        <w:rPr>
          <w:rFonts w:ascii="Maiandra GD" w:hAnsi="Maiandra GD"/>
          <w:b/>
          <w:color w:val="332F23" w:themeColor="text2" w:themeShade="80"/>
          <w:sz w:val="23"/>
          <w:szCs w:val="23"/>
          <w:u w:val="single"/>
        </w:rPr>
      </w:pPr>
      <w:r w:rsidRPr="003A0180">
        <w:rPr>
          <w:rFonts w:ascii="Maiandra GD" w:hAnsi="Maiandra GD"/>
          <w:color w:val="332F23" w:themeColor="text2" w:themeShade="80"/>
          <w:sz w:val="23"/>
          <w:szCs w:val="23"/>
        </w:rPr>
        <w:t>Rules, 2014-</w:t>
      </w:r>
    </w:p>
    <w:p w:rsidR="00695ACA" w:rsidRPr="007D4C21" w:rsidRDefault="00695ACA" w:rsidP="00802B19">
      <w:pPr>
        <w:pStyle w:val="ListParagraph"/>
        <w:numPr>
          <w:ilvl w:val="0"/>
          <w:numId w:val="19"/>
        </w:numPr>
        <w:autoSpaceDE w:val="0"/>
        <w:autoSpaceDN w:val="0"/>
        <w:adjustRightInd w:val="0"/>
        <w:spacing w:after="0"/>
        <w:ind w:left="720"/>
        <w:jc w:val="both"/>
        <w:rPr>
          <w:rFonts w:ascii="Hobo Std" w:hAnsi="Hobo Std"/>
          <w:b/>
          <w:color w:val="797325" w:themeColor="accent3" w:themeShade="80"/>
          <w:sz w:val="23"/>
          <w:szCs w:val="23"/>
          <w:u w:val="single"/>
        </w:rPr>
      </w:pPr>
      <w:r w:rsidRPr="00592A0B">
        <w:rPr>
          <w:rFonts w:ascii="Maiandra GD" w:hAnsi="Maiandra GD"/>
          <w:color w:val="332F23" w:themeColor="text2" w:themeShade="80"/>
          <w:sz w:val="23"/>
          <w:szCs w:val="23"/>
        </w:rPr>
        <w:t xml:space="preserve">This Register shall be maintained under </w:t>
      </w:r>
      <w:r w:rsidRPr="007D4C21">
        <w:rPr>
          <w:rFonts w:ascii="Hobo Std" w:hAnsi="Hobo Std"/>
          <w:b/>
          <w:color w:val="797325" w:themeColor="accent3" w:themeShade="80"/>
          <w:sz w:val="23"/>
          <w:szCs w:val="23"/>
          <w:u w:val="single"/>
        </w:rPr>
        <w:t>FORM NO. CHG-7.</w:t>
      </w:r>
    </w:p>
    <w:p w:rsidR="00695ACA" w:rsidRPr="00592A0B" w:rsidRDefault="00695ACA" w:rsidP="00802B19">
      <w:pPr>
        <w:pStyle w:val="ListParagraph"/>
        <w:numPr>
          <w:ilvl w:val="0"/>
          <w:numId w:val="19"/>
        </w:numPr>
        <w:autoSpaceDE w:val="0"/>
        <w:autoSpaceDN w:val="0"/>
        <w:adjustRightInd w:val="0"/>
        <w:spacing w:after="0"/>
        <w:ind w:left="720"/>
        <w:jc w:val="both"/>
        <w:rPr>
          <w:rFonts w:ascii="Maiandra GD" w:hAnsi="Maiandra GD"/>
          <w:color w:val="332F23" w:themeColor="text2" w:themeShade="80"/>
          <w:sz w:val="23"/>
          <w:szCs w:val="23"/>
        </w:rPr>
      </w:pPr>
      <w:r w:rsidRPr="00592A0B">
        <w:rPr>
          <w:rFonts w:ascii="Maiandra GD" w:hAnsi="Maiandra GD"/>
          <w:color w:val="332F23" w:themeColor="text2" w:themeShade="80"/>
          <w:sz w:val="23"/>
          <w:szCs w:val="23"/>
        </w:rPr>
        <w:t>Register shall be kept at the registered office of Company.</w:t>
      </w:r>
    </w:p>
    <w:p w:rsidR="00695ACA" w:rsidRPr="00592A0B" w:rsidRDefault="00695ACA" w:rsidP="00802B19">
      <w:pPr>
        <w:pStyle w:val="ListParagraph"/>
        <w:numPr>
          <w:ilvl w:val="0"/>
          <w:numId w:val="18"/>
        </w:numPr>
        <w:autoSpaceDE w:val="0"/>
        <w:autoSpaceDN w:val="0"/>
        <w:adjustRightInd w:val="0"/>
        <w:spacing w:after="0"/>
        <w:jc w:val="both"/>
        <w:rPr>
          <w:rFonts w:ascii="Maiandra GD" w:hAnsi="Maiandra GD"/>
          <w:color w:val="332F23" w:themeColor="text2" w:themeShade="80"/>
          <w:sz w:val="23"/>
          <w:szCs w:val="23"/>
        </w:rPr>
      </w:pPr>
      <w:r w:rsidRPr="00592A0B">
        <w:rPr>
          <w:rFonts w:ascii="Maiandra GD" w:hAnsi="Maiandra GD"/>
          <w:color w:val="332F23" w:themeColor="text2" w:themeShade="80"/>
          <w:sz w:val="23"/>
          <w:szCs w:val="23"/>
        </w:rPr>
        <w:t>Entry in register shall authenticated by the director &amp; Secretary of the company or person as may be authorized by the Board</w:t>
      </w:r>
    </w:p>
    <w:p w:rsidR="00695ACA" w:rsidRPr="00592A0B" w:rsidRDefault="00695ACA" w:rsidP="00802B19">
      <w:pPr>
        <w:pStyle w:val="ListParagraph"/>
        <w:numPr>
          <w:ilvl w:val="0"/>
          <w:numId w:val="18"/>
        </w:numPr>
        <w:autoSpaceDE w:val="0"/>
        <w:autoSpaceDN w:val="0"/>
        <w:adjustRightInd w:val="0"/>
        <w:spacing w:after="0"/>
        <w:jc w:val="both"/>
        <w:rPr>
          <w:rFonts w:ascii="Maiandra GD" w:hAnsi="Maiandra GD"/>
          <w:color w:val="332F23" w:themeColor="text2" w:themeShade="80"/>
          <w:sz w:val="23"/>
          <w:szCs w:val="23"/>
        </w:rPr>
      </w:pPr>
      <w:r w:rsidRPr="00592A0B">
        <w:rPr>
          <w:rFonts w:ascii="Maiandra GD" w:hAnsi="Maiandra GD"/>
          <w:color w:val="332F23" w:themeColor="text2" w:themeShade="80"/>
          <w:sz w:val="23"/>
          <w:szCs w:val="23"/>
        </w:rPr>
        <w:t>Register of Charge shall be Preserved PERMANENTALY.</w:t>
      </w:r>
    </w:p>
    <w:p w:rsidR="00695ACA" w:rsidRPr="00592A0B" w:rsidRDefault="00695ACA" w:rsidP="00802B19">
      <w:pPr>
        <w:pStyle w:val="ListParagraph"/>
        <w:numPr>
          <w:ilvl w:val="0"/>
          <w:numId w:val="18"/>
        </w:numPr>
        <w:autoSpaceDE w:val="0"/>
        <w:autoSpaceDN w:val="0"/>
        <w:adjustRightInd w:val="0"/>
        <w:spacing w:after="0"/>
        <w:jc w:val="both"/>
        <w:rPr>
          <w:rFonts w:ascii="Maiandra GD" w:hAnsi="Maiandra GD"/>
          <w:b/>
          <w:color w:val="332F23" w:themeColor="text2" w:themeShade="80"/>
          <w:sz w:val="23"/>
          <w:szCs w:val="23"/>
          <w:u w:val="single"/>
        </w:rPr>
      </w:pPr>
      <w:r w:rsidRPr="00592A0B">
        <w:rPr>
          <w:rFonts w:ascii="Maiandra GD" w:hAnsi="Maiandra GD"/>
          <w:color w:val="332F23" w:themeColor="text2" w:themeShade="80"/>
          <w:sz w:val="23"/>
          <w:szCs w:val="23"/>
        </w:rPr>
        <w:t xml:space="preserve">The Instrument creating Charge or Modification thereon shall be preserved for a Period of </w:t>
      </w:r>
      <w:r w:rsidRPr="00592A0B">
        <w:rPr>
          <w:rFonts w:ascii="Maiandra GD" w:hAnsi="Maiandra GD"/>
          <w:b/>
          <w:color w:val="332F23" w:themeColor="text2" w:themeShade="80"/>
          <w:sz w:val="23"/>
          <w:szCs w:val="23"/>
        </w:rPr>
        <w:t>8 (Eight) Year from the date of Satisfaction of Charge</w:t>
      </w:r>
      <w:r w:rsidRPr="00592A0B">
        <w:rPr>
          <w:rFonts w:ascii="Maiandra GD" w:hAnsi="Maiandra GD"/>
          <w:color w:val="332F23" w:themeColor="text2" w:themeShade="80"/>
          <w:sz w:val="23"/>
          <w:szCs w:val="23"/>
        </w:rPr>
        <w:t>.</w:t>
      </w:r>
    </w:p>
    <w:p w:rsidR="00695ACA" w:rsidRPr="00592A0B" w:rsidRDefault="00695ACA" w:rsidP="00802B19">
      <w:pPr>
        <w:pStyle w:val="ListParagraph"/>
        <w:numPr>
          <w:ilvl w:val="0"/>
          <w:numId w:val="18"/>
        </w:numPr>
        <w:autoSpaceDE w:val="0"/>
        <w:autoSpaceDN w:val="0"/>
        <w:adjustRightInd w:val="0"/>
        <w:spacing w:after="0"/>
        <w:jc w:val="both"/>
        <w:rPr>
          <w:rFonts w:ascii="Maiandra GD" w:hAnsi="Maiandra GD"/>
          <w:b/>
          <w:color w:val="332F23" w:themeColor="text2" w:themeShade="80"/>
          <w:sz w:val="23"/>
          <w:szCs w:val="23"/>
          <w:u w:val="single"/>
        </w:rPr>
      </w:pPr>
    </w:p>
    <w:p w:rsidR="00695ACA" w:rsidRPr="00592A0B" w:rsidRDefault="00695ACA" w:rsidP="00802B19">
      <w:pPr>
        <w:pStyle w:val="ListParagraph"/>
        <w:numPr>
          <w:ilvl w:val="0"/>
          <w:numId w:val="17"/>
        </w:numPr>
        <w:autoSpaceDE w:val="0"/>
        <w:autoSpaceDN w:val="0"/>
        <w:adjustRightInd w:val="0"/>
        <w:spacing w:after="0"/>
        <w:ind w:left="90" w:hanging="450"/>
        <w:jc w:val="both"/>
        <w:rPr>
          <w:rFonts w:ascii="Maiandra GD" w:hAnsi="Maiandra GD"/>
          <w:b/>
          <w:color w:val="332F23" w:themeColor="text2" w:themeShade="80"/>
          <w:sz w:val="23"/>
          <w:szCs w:val="23"/>
        </w:rPr>
      </w:pPr>
      <w:r w:rsidRPr="00592A0B">
        <w:rPr>
          <w:rFonts w:ascii="Maiandra GD" w:hAnsi="Maiandra GD" w:cstheme="minorHAnsi"/>
          <w:bCs/>
          <w:color w:val="48534E" w:themeColor="accent4" w:themeShade="80"/>
          <w:sz w:val="23"/>
          <w:szCs w:val="23"/>
          <w:u w:val="single"/>
        </w:rPr>
        <w:t>Register Of Members</w:t>
      </w:r>
      <w:r w:rsidRPr="00592A0B">
        <w:rPr>
          <w:rFonts w:ascii="Maiandra GD" w:hAnsi="Maiandra GD"/>
          <w:b/>
          <w:color w:val="332F23" w:themeColor="text2" w:themeShade="80"/>
          <w:sz w:val="23"/>
          <w:szCs w:val="23"/>
          <w:u w:val="single"/>
        </w:rPr>
        <w:t>:</w:t>
      </w:r>
      <w:r w:rsidRPr="00592A0B">
        <w:rPr>
          <w:rFonts w:ascii="Maiandra GD" w:hAnsi="Maiandra GD"/>
          <w:color w:val="332F23" w:themeColor="text2" w:themeShade="80"/>
          <w:sz w:val="23"/>
          <w:szCs w:val="23"/>
        </w:rPr>
        <w:t xml:space="preserve">(Section 88 (1) (a) and Rule 3 of the Companies (Management and </w:t>
      </w:r>
    </w:p>
    <w:p w:rsidR="00695ACA" w:rsidRPr="00592A0B" w:rsidRDefault="00695ACA" w:rsidP="00802B19">
      <w:pPr>
        <w:pStyle w:val="ListParagraph"/>
        <w:autoSpaceDE w:val="0"/>
        <w:autoSpaceDN w:val="0"/>
        <w:adjustRightInd w:val="0"/>
        <w:spacing w:after="0"/>
        <w:ind w:left="2250"/>
        <w:jc w:val="both"/>
        <w:rPr>
          <w:rFonts w:ascii="Maiandra GD" w:hAnsi="Maiandra GD"/>
          <w:b/>
          <w:color w:val="332F23" w:themeColor="text2" w:themeShade="80"/>
          <w:sz w:val="23"/>
          <w:szCs w:val="23"/>
        </w:rPr>
      </w:pPr>
      <w:r w:rsidRPr="00592A0B">
        <w:rPr>
          <w:rFonts w:ascii="Maiandra GD" w:hAnsi="Maiandra GD"/>
          <w:color w:val="332F23" w:themeColor="text2" w:themeShade="80"/>
          <w:sz w:val="23"/>
          <w:szCs w:val="23"/>
        </w:rPr>
        <w:t>Administration) Rules, 2014-</w:t>
      </w:r>
    </w:p>
    <w:p w:rsidR="00695ACA" w:rsidRPr="006C5D8A" w:rsidRDefault="00695ACA" w:rsidP="00802B19">
      <w:pPr>
        <w:pStyle w:val="ListParagraph"/>
        <w:numPr>
          <w:ilvl w:val="0"/>
          <w:numId w:val="20"/>
        </w:numPr>
        <w:autoSpaceDE w:val="0"/>
        <w:autoSpaceDN w:val="0"/>
        <w:adjustRightInd w:val="0"/>
        <w:spacing w:after="0"/>
        <w:jc w:val="both"/>
        <w:rPr>
          <w:rFonts w:ascii="Hobo Std" w:hAnsi="Hobo Std"/>
          <w:color w:val="797325" w:themeColor="accent3" w:themeShade="80"/>
          <w:sz w:val="23"/>
          <w:szCs w:val="23"/>
        </w:rPr>
      </w:pPr>
      <w:r w:rsidRPr="00592A0B">
        <w:rPr>
          <w:rFonts w:ascii="Maiandra GD" w:hAnsi="Maiandra GD"/>
          <w:color w:val="332F23" w:themeColor="text2" w:themeShade="80"/>
          <w:sz w:val="23"/>
          <w:szCs w:val="23"/>
        </w:rPr>
        <w:t xml:space="preserve">Every Company Limited by shares shall maintain registers of members in </w:t>
      </w:r>
      <w:r w:rsidRPr="006C5D8A">
        <w:rPr>
          <w:rFonts w:ascii="Hobo Std" w:hAnsi="Hobo Std"/>
          <w:color w:val="797325" w:themeColor="accent3" w:themeShade="80"/>
          <w:sz w:val="23"/>
          <w:szCs w:val="23"/>
          <w:u w:val="single"/>
        </w:rPr>
        <w:t>FORM NO. MGT-1.</w:t>
      </w:r>
    </w:p>
    <w:p w:rsidR="00695ACA" w:rsidRPr="006C5D8A" w:rsidRDefault="00695ACA" w:rsidP="00802B19">
      <w:pPr>
        <w:pStyle w:val="ListParagraph"/>
        <w:numPr>
          <w:ilvl w:val="0"/>
          <w:numId w:val="20"/>
        </w:numPr>
        <w:autoSpaceDE w:val="0"/>
        <w:autoSpaceDN w:val="0"/>
        <w:adjustRightInd w:val="0"/>
        <w:spacing w:after="0"/>
        <w:jc w:val="both"/>
        <w:rPr>
          <w:rFonts w:ascii="Maiandra GD" w:hAnsi="Maiandra GD"/>
          <w:color w:val="332F23" w:themeColor="text2" w:themeShade="80"/>
          <w:sz w:val="23"/>
          <w:szCs w:val="23"/>
        </w:rPr>
      </w:pPr>
      <w:r w:rsidRPr="006C5D8A">
        <w:rPr>
          <w:rFonts w:ascii="Maiandra GD" w:hAnsi="Maiandra GD"/>
          <w:color w:val="332F23" w:themeColor="text2" w:themeShade="80"/>
          <w:sz w:val="23"/>
          <w:szCs w:val="23"/>
        </w:rPr>
        <w:t xml:space="preserve">Company shall maintain separate register of debenture holders or security holders, in </w:t>
      </w:r>
      <w:r w:rsidRPr="006C5D8A">
        <w:rPr>
          <w:rFonts w:ascii="Hobo Std" w:hAnsi="Hobo Std"/>
          <w:color w:val="797325" w:themeColor="accent3" w:themeShade="80"/>
          <w:sz w:val="23"/>
          <w:szCs w:val="23"/>
          <w:u w:val="single"/>
        </w:rPr>
        <w:t>FORM NO. MGT-2</w:t>
      </w:r>
      <w:r w:rsidRPr="006C5D8A">
        <w:rPr>
          <w:rFonts w:ascii="Maiandra GD" w:hAnsi="Maiandra GD"/>
          <w:color w:val="332F23" w:themeColor="text2" w:themeShade="80"/>
          <w:sz w:val="23"/>
          <w:szCs w:val="23"/>
        </w:rPr>
        <w:t xml:space="preserve"> for each type of Debenture or other Securities.</w:t>
      </w:r>
    </w:p>
    <w:p w:rsidR="00695ACA" w:rsidRPr="006C5D8A" w:rsidRDefault="00695ACA" w:rsidP="00802B19">
      <w:pPr>
        <w:pStyle w:val="ListParagraph"/>
        <w:numPr>
          <w:ilvl w:val="0"/>
          <w:numId w:val="20"/>
        </w:numPr>
        <w:autoSpaceDE w:val="0"/>
        <w:autoSpaceDN w:val="0"/>
        <w:adjustRightInd w:val="0"/>
        <w:spacing w:after="0"/>
        <w:jc w:val="both"/>
        <w:rPr>
          <w:rFonts w:ascii="Maiandra GD" w:hAnsi="Maiandra GD"/>
          <w:sz w:val="23"/>
          <w:szCs w:val="23"/>
        </w:rPr>
      </w:pPr>
      <w:r w:rsidRPr="006C5D8A">
        <w:rPr>
          <w:rFonts w:ascii="Maiandra GD" w:hAnsi="Maiandra GD"/>
          <w:color w:val="332F23" w:themeColor="text2" w:themeShade="80"/>
          <w:sz w:val="23"/>
          <w:szCs w:val="23"/>
        </w:rPr>
        <w:t xml:space="preserve">Entries in the register will be made </w:t>
      </w:r>
      <w:r w:rsidRPr="006C5D8A">
        <w:rPr>
          <w:rFonts w:ascii="Hobo Std" w:hAnsi="Hobo Std"/>
          <w:color w:val="797325" w:themeColor="accent3" w:themeShade="80"/>
          <w:sz w:val="23"/>
          <w:szCs w:val="23"/>
          <w:u w:val="single"/>
        </w:rPr>
        <w:t>in 7(Seven) days</w:t>
      </w:r>
      <w:r w:rsidRPr="006C5D8A">
        <w:rPr>
          <w:rFonts w:ascii="Maiandra GD" w:hAnsi="Maiandra GD"/>
          <w:color w:val="332F23" w:themeColor="text2" w:themeShade="80"/>
          <w:sz w:val="23"/>
          <w:szCs w:val="23"/>
        </w:rPr>
        <w:t xml:space="preserve"> from the date of approval of </w:t>
      </w:r>
      <w:r w:rsidRPr="006C5D8A">
        <w:rPr>
          <w:rFonts w:ascii="Maiandra GD" w:hAnsi="Maiandra GD"/>
          <w:sz w:val="23"/>
          <w:szCs w:val="23"/>
        </w:rPr>
        <w:t>allotment, Transfer of share, debentures or any other securities.</w:t>
      </w:r>
    </w:p>
    <w:p w:rsidR="00695ACA" w:rsidRPr="00EF3DC8" w:rsidRDefault="00695ACA" w:rsidP="00802B19">
      <w:pPr>
        <w:pStyle w:val="ListParagraph"/>
        <w:numPr>
          <w:ilvl w:val="0"/>
          <w:numId w:val="20"/>
        </w:numPr>
        <w:autoSpaceDE w:val="0"/>
        <w:autoSpaceDN w:val="0"/>
        <w:adjustRightInd w:val="0"/>
        <w:spacing w:after="0"/>
        <w:jc w:val="both"/>
        <w:rPr>
          <w:rFonts w:ascii="Maiandra GD" w:hAnsi="Maiandra GD"/>
          <w:b/>
          <w:sz w:val="23"/>
          <w:szCs w:val="23"/>
        </w:rPr>
      </w:pPr>
      <w:r w:rsidRPr="00EF3DC8">
        <w:rPr>
          <w:rFonts w:ascii="Maiandra GD" w:hAnsi="Maiandra GD"/>
          <w:sz w:val="23"/>
          <w:szCs w:val="23"/>
        </w:rPr>
        <w:t>If any change occurs in the status of members or debenture holder or any other security holder entries thereof explaining the change shall be made in the respective register.</w:t>
      </w:r>
    </w:p>
    <w:p w:rsidR="00695ACA" w:rsidRPr="00EF3DC8" w:rsidRDefault="00695ACA" w:rsidP="00802B19">
      <w:pPr>
        <w:autoSpaceDE w:val="0"/>
        <w:autoSpaceDN w:val="0"/>
        <w:adjustRightInd w:val="0"/>
        <w:spacing w:after="0"/>
        <w:jc w:val="both"/>
        <w:rPr>
          <w:rFonts w:ascii="Maiandra GD" w:hAnsi="Maiandra GD"/>
          <w:b/>
          <w:sz w:val="23"/>
          <w:szCs w:val="23"/>
        </w:rPr>
      </w:pPr>
    </w:p>
    <w:p w:rsidR="00695ACA" w:rsidRPr="007D4C21" w:rsidRDefault="00695ACA" w:rsidP="00802B19">
      <w:pPr>
        <w:pStyle w:val="ListParagraph"/>
        <w:numPr>
          <w:ilvl w:val="0"/>
          <w:numId w:val="17"/>
        </w:numPr>
        <w:autoSpaceDE w:val="0"/>
        <w:autoSpaceDN w:val="0"/>
        <w:adjustRightInd w:val="0"/>
        <w:spacing w:after="0"/>
        <w:ind w:left="90" w:hanging="450"/>
        <w:jc w:val="both"/>
        <w:rPr>
          <w:rFonts w:ascii="Maiandra GD" w:hAnsi="Maiandra GD"/>
          <w:color w:val="332F23" w:themeColor="text2" w:themeShade="80"/>
          <w:sz w:val="23"/>
          <w:szCs w:val="23"/>
        </w:rPr>
      </w:pPr>
      <w:r w:rsidRPr="007D4C21">
        <w:rPr>
          <w:rFonts w:ascii="Maiandra GD" w:hAnsi="Maiandra GD" w:cstheme="minorHAnsi"/>
          <w:bCs/>
          <w:color w:val="48534E" w:themeColor="accent4" w:themeShade="80"/>
          <w:sz w:val="23"/>
          <w:szCs w:val="23"/>
          <w:u w:val="single"/>
        </w:rPr>
        <w:t>Register Of Directors &amp; Key Managerial Personnel:</w:t>
      </w:r>
      <w:r>
        <w:rPr>
          <w:rFonts w:ascii="Maiandra GD" w:hAnsi="Maiandra GD"/>
          <w:color w:val="332F23" w:themeColor="text2" w:themeShade="80"/>
          <w:sz w:val="23"/>
          <w:szCs w:val="23"/>
        </w:rPr>
        <w:t xml:space="preserve"> [</w:t>
      </w:r>
      <w:r w:rsidRPr="007D4C21">
        <w:rPr>
          <w:rFonts w:ascii="Maiandra GD" w:hAnsi="Maiandra GD"/>
          <w:color w:val="332F23" w:themeColor="text2" w:themeShade="80"/>
          <w:sz w:val="23"/>
          <w:szCs w:val="23"/>
        </w:rPr>
        <w:t xml:space="preserve">Section </w:t>
      </w:r>
      <w:r>
        <w:rPr>
          <w:rFonts w:ascii="Maiandra GD" w:hAnsi="Maiandra GD"/>
          <w:color w:val="332F23" w:themeColor="text2" w:themeShade="80"/>
          <w:sz w:val="23"/>
          <w:szCs w:val="23"/>
        </w:rPr>
        <w:t>170(1)]</w:t>
      </w:r>
    </w:p>
    <w:p w:rsidR="00695ACA" w:rsidRPr="007D4C21" w:rsidRDefault="00695ACA" w:rsidP="00802B19">
      <w:pPr>
        <w:autoSpaceDE w:val="0"/>
        <w:autoSpaceDN w:val="0"/>
        <w:adjustRightInd w:val="0"/>
        <w:spacing w:after="0"/>
        <w:jc w:val="both"/>
        <w:rPr>
          <w:rFonts w:ascii="Maiandra GD" w:hAnsi="Maiandra GD"/>
          <w:color w:val="332F23" w:themeColor="text2" w:themeShade="80"/>
          <w:sz w:val="23"/>
          <w:szCs w:val="23"/>
        </w:rPr>
      </w:pPr>
    </w:p>
    <w:p w:rsidR="00695ACA" w:rsidRPr="00EF3DC8" w:rsidRDefault="00695ACA" w:rsidP="00802B19">
      <w:pPr>
        <w:autoSpaceDE w:val="0"/>
        <w:autoSpaceDN w:val="0"/>
        <w:adjustRightInd w:val="0"/>
        <w:spacing w:after="0"/>
        <w:jc w:val="both"/>
        <w:rPr>
          <w:rFonts w:ascii="Maiandra GD" w:hAnsi="Maiandra GD"/>
          <w:sz w:val="23"/>
          <w:szCs w:val="23"/>
        </w:rPr>
      </w:pPr>
      <w:r w:rsidRPr="00EF3DC8">
        <w:rPr>
          <w:rFonts w:ascii="Maiandra GD" w:hAnsi="Maiandra GD"/>
          <w:sz w:val="23"/>
          <w:szCs w:val="23"/>
        </w:rPr>
        <w:t>Every company shall keep at registered office a register containing such particulars of its Directors and KMP’s.</w:t>
      </w:r>
    </w:p>
    <w:p w:rsidR="00695ACA" w:rsidRPr="004153E4" w:rsidRDefault="00695ACA" w:rsidP="00802B19">
      <w:pPr>
        <w:autoSpaceDE w:val="0"/>
        <w:autoSpaceDN w:val="0"/>
        <w:adjustRightInd w:val="0"/>
        <w:spacing w:after="0"/>
        <w:jc w:val="both"/>
        <w:rPr>
          <w:rFonts w:ascii="Maiandra GD" w:hAnsi="Maiandra GD" w:cstheme="minorHAnsi"/>
          <w:bCs/>
          <w:color w:val="48534E" w:themeColor="accent4" w:themeShade="80"/>
          <w:sz w:val="23"/>
          <w:szCs w:val="23"/>
          <w:u w:val="single"/>
        </w:rPr>
      </w:pPr>
    </w:p>
    <w:p w:rsidR="00695ACA" w:rsidRPr="004153E4" w:rsidRDefault="00695ACA" w:rsidP="00802B19">
      <w:pPr>
        <w:pStyle w:val="ListParagraph"/>
        <w:numPr>
          <w:ilvl w:val="0"/>
          <w:numId w:val="17"/>
        </w:numPr>
        <w:autoSpaceDE w:val="0"/>
        <w:autoSpaceDN w:val="0"/>
        <w:adjustRightInd w:val="0"/>
        <w:spacing w:after="0"/>
        <w:ind w:left="0" w:hanging="450"/>
        <w:jc w:val="both"/>
        <w:rPr>
          <w:rFonts w:ascii="Maiandra GD" w:hAnsi="Maiandra GD" w:cstheme="minorHAnsi"/>
          <w:bCs/>
          <w:color w:val="48534E" w:themeColor="accent4" w:themeShade="80"/>
          <w:sz w:val="23"/>
          <w:szCs w:val="23"/>
          <w:u w:val="single"/>
        </w:rPr>
      </w:pPr>
      <w:r w:rsidRPr="004153E4">
        <w:rPr>
          <w:rFonts w:ascii="Maiandra GD" w:hAnsi="Maiandra GD" w:cstheme="minorHAnsi"/>
          <w:bCs/>
          <w:color w:val="48534E" w:themeColor="accent4" w:themeShade="80"/>
          <w:sz w:val="23"/>
          <w:szCs w:val="23"/>
          <w:u w:val="single"/>
        </w:rPr>
        <w:t>Register of Loan Investment And Gu</w:t>
      </w:r>
      <w:r>
        <w:rPr>
          <w:rFonts w:ascii="Maiandra GD" w:hAnsi="Maiandra GD" w:cstheme="minorHAnsi"/>
          <w:bCs/>
          <w:color w:val="48534E" w:themeColor="accent4" w:themeShade="80"/>
          <w:sz w:val="23"/>
          <w:szCs w:val="23"/>
          <w:u w:val="single"/>
        </w:rPr>
        <w:t>a</w:t>
      </w:r>
      <w:r w:rsidRPr="004153E4">
        <w:rPr>
          <w:rFonts w:ascii="Maiandra GD" w:hAnsi="Maiandra GD" w:cstheme="minorHAnsi"/>
          <w:bCs/>
          <w:color w:val="48534E" w:themeColor="accent4" w:themeShade="80"/>
          <w:sz w:val="23"/>
          <w:szCs w:val="23"/>
          <w:u w:val="single"/>
        </w:rPr>
        <w:t xml:space="preserve">rantee: </w:t>
      </w:r>
    </w:p>
    <w:p w:rsidR="00695ACA" w:rsidRPr="004153E4" w:rsidRDefault="00695ACA" w:rsidP="00802B19">
      <w:pPr>
        <w:autoSpaceDE w:val="0"/>
        <w:autoSpaceDN w:val="0"/>
        <w:adjustRightInd w:val="0"/>
        <w:spacing w:after="0"/>
        <w:jc w:val="both"/>
        <w:rPr>
          <w:rFonts w:ascii="Maiandra GD" w:hAnsi="Maiandra GD"/>
          <w:color w:val="332F23" w:themeColor="text2" w:themeShade="80"/>
          <w:sz w:val="23"/>
          <w:szCs w:val="23"/>
        </w:rPr>
      </w:pPr>
      <w:r w:rsidRPr="004153E4">
        <w:rPr>
          <w:rFonts w:ascii="Maiandra GD" w:hAnsi="Maiandra GD"/>
          <w:color w:val="332F23" w:themeColor="text2" w:themeShade="80"/>
          <w:sz w:val="23"/>
          <w:szCs w:val="23"/>
        </w:rPr>
        <w:t xml:space="preserve">Every company </w:t>
      </w:r>
      <w:r w:rsidRPr="006C5D8A">
        <w:rPr>
          <w:rFonts w:ascii="Hobo Std" w:hAnsi="Hobo Std"/>
          <w:color w:val="797325" w:themeColor="accent3" w:themeShade="80"/>
          <w:sz w:val="23"/>
          <w:szCs w:val="23"/>
          <w:u w:val="single"/>
        </w:rPr>
        <w:t>Giving Loan or giving a guarantee or providing security or making an acquisition</w:t>
      </w:r>
      <w:r w:rsidRPr="006C5D8A">
        <w:rPr>
          <w:rFonts w:ascii="Maiandra GD" w:hAnsi="Maiandra GD"/>
          <w:color w:val="332F23" w:themeColor="text2" w:themeShade="80"/>
          <w:sz w:val="23"/>
          <w:szCs w:val="23"/>
        </w:rPr>
        <w:t xml:space="preserve"> </w:t>
      </w:r>
      <w:r w:rsidRPr="004153E4">
        <w:rPr>
          <w:rFonts w:ascii="Maiandra GD" w:hAnsi="Maiandra GD"/>
          <w:color w:val="332F23" w:themeColor="text2" w:themeShade="80"/>
          <w:sz w:val="23"/>
          <w:szCs w:val="23"/>
        </w:rPr>
        <w:t xml:space="preserve">under this section shall keep a register in </w:t>
      </w:r>
      <w:r w:rsidRPr="006C5D8A">
        <w:rPr>
          <w:rFonts w:ascii="Hobo Std" w:hAnsi="Hobo Std"/>
          <w:color w:val="797325" w:themeColor="accent3" w:themeShade="80"/>
          <w:sz w:val="23"/>
          <w:szCs w:val="23"/>
          <w:u w:val="single"/>
        </w:rPr>
        <w:t>FORM NO. MBP-CK A2</w:t>
      </w:r>
      <w:r w:rsidRPr="004153E4">
        <w:rPr>
          <w:rFonts w:ascii="Maiandra GD" w:hAnsi="Maiandra GD"/>
          <w:color w:val="332F23" w:themeColor="text2" w:themeShade="80"/>
          <w:sz w:val="23"/>
          <w:szCs w:val="23"/>
        </w:rPr>
        <w:t xml:space="preserve"> which shall contain particulars of:</w:t>
      </w:r>
    </w:p>
    <w:p w:rsidR="00695ACA" w:rsidRPr="004153E4" w:rsidRDefault="00695ACA" w:rsidP="00802B19">
      <w:pPr>
        <w:pStyle w:val="ListParagraph"/>
        <w:numPr>
          <w:ilvl w:val="0"/>
          <w:numId w:val="22"/>
        </w:numPr>
        <w:autoSpaceDE w:val="0"/>
        <w:autoSpaceDN w:val="0"/>
        <w:adjustRightInd w:val="0"/>
        <w:spacing w:after="0"/>
        <w:jc w:val="both"/>
        <w:rPr>
          <w:rFonts w:ascii="Maiandra GD" w:hAnsi="Maiandra GD"/>
          <w:color w:val="332F23" w:themeColor="text2" w:themeShade="80"/>
          <w:sz w:val="23"/>
          <w:szCs w:val="23"/>
        </w:rPr>
      </w:pPr>
      <w:r w:rsidRPr="004153E4">
        <w:rPr>
          <w:rFonts w:ascii="Maiandra GD" w:hAnsi="Maiandra GD"/>
          <w:color w:val="332F23" w:themeColor="text2" w:themeShade="80"/>
          <w:sz w:val="23"/>
          <w:szCs w:val="23"/>
        </w:rPr>
        <w:t xml:space="preserve">Loan, Guarantee Given, Security provided </w:t>
      </w:r>
      <w:proofErr w:type="spellStart"/>
      <w:r w:rsidRPr="004153E4">
        <w:rPr>
          <w:rFonts w:ascii="Maiandra GD" w:hAnsi="Maiandra GD"/>
          <w:color w:val="332F23" w:themeColor="text2" w:themeShade="80"/>
          <w:sz w:val="23"/>
          <w:szCs w:val="23"/>
        </w:rPr>
        <w:t>andInvestment</w:t>
      </w:r>
      <w:proofErr w:type="spellEnd"/>
      <w:r w:rsidRPr="004153E4">
        <w:rPr>
          <w:rFonts w:ascii="Maiandra GD" w:hAnsi="Maiandra GD"/>
          <w:color w:val="332F23" w:themeColor="text2" w:themeShade="80"/>
          <w:sz w:val="23"/>
          <w:szCs w:val="23"/>
        </w:rPr>
        <w:t xml:space="preserve"> made</w:t>
      </w:r>
    </w:p>
    <w:p w:rsidR="00695ACA" w:rsidRDefault="00695ACA" w:rsidP="00802B19">
      <w:pPr>
        <w:autoSpaceDE w:val="0"/>
        <w:autoSpaceDN w:val="0"/>
        <w:adjustRightInd w:val="0"/>
        <w:spacing w:after="0"/>
        <w:jc w:val="both"/>
        <w:rPr>
          <w:rFonts w:ascii="Maiandra GD" w:hAnsi="Maiandra GD" w:cstheme="minorHAnsi"/>
          <w:bCs/>
          <w:color w:val="48534E" w:themeColor="accent4" w:themeShade="80"/>
          <w:sz w:val="23"/>
          <w:szCs w:val="23"/>
          <w:u w:val="single"/>
        </w:rPr>
      </w:pPr>
    </w:p>
    <w:p w:rsidR="00695ACA" w:rsidRPr="00EF3DC8" w:rsidRDefault="00695ACA" w:rsidP="00802B19">
      <w:pPr>
        <w:pStyle w:val="ListParagraph"/>
        <w:numPr>
          <w:ilvl w:val="0"/>
          <w:numId w:val="17"/>
        </w:numPr>
        <w:autoSpaceDE w:val="0"/>
        <w:autoSpaceDN w:val="0"/>
        <w:adjustRightInd w:val="0"/>
        <w:spacing w:after="0"/>
        <w:ind w:left="0" w:hanging="450"/>
        <w:jc w:val="both"/>
        <w:rPr>
          <w:rFonts w:ascii="Maiandra GD" w:hAnsi="Maiandra GD" w:cstheme="minorHAnsi"/>
          <w:bCs/>
          <w:color w:val="48534E" w:themeColor="accent4" w:themeShade="80"/>
          <w:sz w:val="23"/>
          <w:szCs w:val="23"/>
          <w:u w:val="single"/>
        </w:rPr>
      </w:pPr>
      <w:r w:rsidRPr="00EF3DC8">
        <w:rPr>
          <w:rFonts w:ascii="Maiandra GD" w:hAnsi="Maiandra GD" w:cstheme="minorHAnsi"/>
          <w:bCs/>
          <w:color w:val="48534E" w:themeColor="accent4" w:themeShade="80"/>
          <w:sz w:val="23"/>
          <w:szCs w:val="23"/>
          <w:u w:val="single"/>
        </w:rPr>
        <w:t>Register of contract or arrangements in which directors are interested</w:t>
      </w:r>
      <w:r>
        <w:rPr>
          <w:rFonts w:ascii="Maiandra GD" w:hAnsi="Maiandra GD" w:cstheme="minorHAnsi"/>
          <w:bCs/>
          <w:color w:val="48534E" w:themeColor="accent4" w:themeShade="80"/>
          <w:sz w:val="23"/>
          <w:szCs w:val="23"/>
          <w:u w:val="single"/>
        </w:rPr>
        <w:t xml:space="preserve"> (Section 189)</w:t>
      </w:r>
      <w:r w:rsidRPr="00EF3DC8">
        <w:rPr>
          <w:rFonts w:ascii="Maiandra GD" w:hAnsi="Maiandra GD" w:cstheme="minorHAnsi"/>
          <w:bCs/>
          <w:color w:val="48534E" w:themeColor="accent4" w:themeShade="80"/>
          <w:sz w:val="23"/>
          <w:szCs w:val="23"/>
          <w:u w:val="single"/>
        </w:rPr>
        <w:t>:</w:t>
      </w:r>
    </w:p>
    <w:p w:rsidR="00695ACA" w:rsidRPr="00EF3DC8" w:rsidRDefault="00695ACA" w:rsidP="00802B19">
      <w:pPr>
        <w:pStyle w:val="ListParagraph"/>
        <w:numPr>
          <w:ilvl w:val="0"/>
          <w:numId w:val="23"/>
        </w:numPr>
        <w:autoSpaceDE w:val="0"/>
        <w:autoSpaceDN w:val="0"/>
        <w:adjustRightInd w:val="0"/>
        <w:spacing w:after="0"/>
        <w:jc w:val="both"/>
        <w:rPr>
          <w:rFonts w:ascii="Maiandra GD" w:hAnsi="Maiandra GD"/>
          <w:sz w:val="23"/>
          <w:szCs w:val="23"/>
        </w:rPr>
      </w:pPr>
      <w:r w:rsidRPr="00EF3DC8">
        <w:rPr>
          <w:rFonts w:ascii="Maiandra GD" w:hAnsi="Maiandra GD"/>
          <w:sz w:val="23"/>
          <w:szCs w:val="23"/>
        </w:rPr>
        <w:t xml:space="preserve">Every company shall maintain one or more registers in </w:t>
      </w:r>
      <w:r w:rsidRPr="006C5D8A">
        <w:rPr>
          <w:rFonts w:ascii="Hobo Std" w:hAnsi="Hobo Std"/>
          <w:color w:val="797325" w:themeColor="accent3" w:themeShade="80"/>
          <w:sz w:val="23"/>
          <w:szCs w:val="23"/>
          <w:u w:val="single"/>
        </w:rPr>
        <w:t>Form MBP 4,</w:t>
      </w:r>
      <w:r w:rsidRPr="00EF3DC8">
        <w:rPr>
          <w:rFonts w:ascii="Maiandra GD" w:hAnsi="Maiandra GD"/>
          <w:sz w:val="23"/>
          <w:szCs w:val="23"/>
        </w:rPr>
        <w:t xml:space="preserve"> and shall enter therein the particulars of- </w:t>
      </w:r>
    </w:p>
    <w:p w:rsidR="00695ACA" w:rsidRPr="00EF3DC8" w:rsidRDefault="00695ACA" w:rsidP="00802B19">
      <w:pPr>
        <w:pStyle w:val="ListParagraph"/>
        <w:numPr>
          <w:ilvl w:val="1"/>
          <w:numId w:val="24"/>
        </w:numPr>
        <w:autoSpaceDE w:val="0"/>
        <w:autoSpaceDN w:val="0"/>
        <w:adjustRightInd w:val="0"/>
        <w:spacing w:after="0"/>
        <w:ind w:left="1620"/>
        <w:jc w:val="both"/>
        <w:rPr>
          <w:rFonts w:ascii="Maiandra GD" w:hAnsi="Maiandra GD"/>
          <w:sz w:val="23"/>
          <w:szCs w:val="23"/>
        </w:rPr>
      </w:pPr>
      <w:r w:rsidRPr="00EF3DC8">
        <w:rPr>
          <w:rFonts w:ascii="Maiandra GD" w:hAnsi="Maiandra GD"/>
          <w:sz w:val="23"/>
          <w:szCs w:val="23"/>
        </w:rPr>
        <w:lastRenderedPageBreak/>
        <w:t xml:space="preserve">Company or Companies or Bodies Corporate, Firms or Other Association of individuals, in which any director has any concern or interest, as mentioned under sub-section (1) of section 184: </w:t>
      </w:r>
    </w:p>
    <w:p w:rsidR="00695ACA" w:rsidRPr="00EF3DC8" w:rsidRDefault="00695ACA" w:rsidP="00802B19">
      <w:pPr>
        <w:pStyle w:val="ListParagraph"/>
        <w:numPr>
          <w:ilvl w:val="1"/>
          <w:numId w:val="24"/>
        </w:numPr>
        <w:autoSpaceDE w:val="0"/>
        <w:autoSpaceDN w:val="0"/>
        <w:adjustRightInd w:val="0"/>
        <w:spacing w:after="0"/>
        <w:ind w:left="1620"/>
        <w:jc w:val="both"/>
        <w:rPr>
          <w:rFonts w:ascii="Maiandra GD" w:hAnsi="Maiandra GD"/>
          <w:sz w:val="23"/>
          <w:szCs w:val="23"/>
        </w:rPr>
      </w:pPr>
      <w:r w:rsidRPr="00EF3DC8">
        <w:rPr>
          <w:rFonts w:ascii="Maiandra GD" w:hAnsi="Maiandra GD"/>
          <w:sz w:val="23"/>
          <w:szCs w:val="23"/>
        </w:rPr>
        <w:t xml:space="preserve">Contracts Or Arrangements with a </w:t>
      </w:r>
      <w:r w:rsidRPr="00EF3DC8">
        <w:rPr>
          <w:rFonts w:ascii="Maiandra GD" w:hAnsi="Maiandra GD"/>
          <w:sz w:val="23"/>
          <w:szCs w:val="23"/>
          <w:u w:val="single"/>
        </w:rPr>
        <w:t>BODY CORPORATE OR FIRM</w:t>
      </w:r>
      <w:r w:rsidRPr="00EF3DC8">
        <w:rPr>
          <w:rFonts w:ascii="Maiandra GD" w:hAnsi="Maiandra GD"/>
          <w:sz w:val="23"/>
          <w:szCs w:val="23"/>
        </w:rPr>
        <w:t xml:space="preserve"> or other entity as mentioned under sub-section (2) of section 184, in which any director is, directly or indirectly, concerned or interested; and </w:t>
      </w:r>
    </w:p>
    <w:p w:rsidR="00695ACA" w:rsidRPr="00EF3DC8" w:rsidRDefault="00695ACA" w:rsidP="00802B19">
      <w:pPr>
        <w:pStyle w:val="ListParagraph"/>
        <w:numPr>
          <w:ilvl w:val="1"/>
          <w:numId w:val="24"/>
        </w:numPr>
        <w:autoSpaceDE w:val="0"/>
        <w:autoSpaceDN w:val="0"/>
        <w:adjustRightInd w:val="0"/>
        <w:spacing w:after="0"/>
        <w:ind w:left="1620"/>
        <w:jc w:val="both"/>
        <w:rPr>
          <w:rFonts w:ascii="Maiandra GD" w:hAnsi="Maiandra GD"/>
          <w:sz w:val="23"/>
          <w:szCs w:val="23"/>
        </w:rPr>
      </w:pPr>
      <w:r w:rsidRPr="00EF3DC8">
        <w:rPr>
          <w:rFonts w:ascii="Maiandra GD" w:hAnsi="Maiandra GD"/>
          <w:sz w:val="23"/>
          <w:szCs w:val="23"/>
        </w:rPr>
        <w:t xml:space="preserve">Contracts Or Arrangements with a </w:t>
      </w:r>
      <w:r w:rsidRPr="00EF3DC8">
        <w:rPr>
          <w:rFonts w:ascii="Maiandra GD" w:hAnsi="Maiandra GD"/>
          <w:sz w:val="23"/>
          <w:szCs w:val="23"/>
          <w:u w:val="single"/>
        </w:rPr>
        <w:t>RELATED PARTY</w:t>
      </w:r>
      <w:r w:rsidRPr="00EF3DC8">
        <w:rPr>
          <w:rFonts w:ascii="Maiandra GD" w:hAnsi="Maiandra GD"/>
          <w:sz w:val="23"/>
          <w:szCs w:val="23"/>
        </w:rPr>
        <w:t xml:space="preserve"> with respect to transactions to which section 188 applies. </w:t>
      </w:r>
    </w:p>
    <w:p w:rsidR="00695ACA" w:rsidRPr="00EF3DC8" w:rsidRDefault="00695ACA" w:rsidP="00802B19">
      <w:pPr>
        <w:pStyle w:val="ListParagraph"/>
        <w:numPr>
          <w:ilvl w:val="0"/>
          <w:numId w:val="23"/>
        </w:numPr>
        <w:autoSpaceDE w:val="0"/>
        <w:autoSpaceDN w:val="0"/>
        <w:adjustRightInd w:val="0"/>
        <w:spacing w:after="0"/>
        <w:jc w:val="both"/>
        <w:rPr>
          <w:rFonts w:ascii="Maiandra GD" w:hAnsi="Maiandra GD"/>
          <w:sz w:val="23"/>
          <w:szCs w:val="23"/>
        </w:rPr>
      </w:pPr>
      <w:r w:rsidRPr="00EF3DC8">
        <w:rPr>
          <w:rFonts w:ascii="Maiandra GD" w:hAnsi="Maiandra GD"/>
          <w:sz w:val="23"/>
          <w:szCs w:val="23"/>
        </w:rPr>
        <w:t>The Register shall be placed before next meeting of board and signed by all directors present at meeting.</w:t>
      </w:r>
    </w:p>
    <w:p w:rsidR="00695ACA" w:rsidRDefault="00695ACA" w:rsidP="00695ACA">
      <w:pPr>
        <w:autoSpaceDE w:val="0"/>
        <w:autoSpaceDN w:val="0"/>
        <w:adjustRightInd w:val="0"/>
        <w:spacing w:after="0" w:line="240" w:lineRule="auto"/>
        <w:jc w:val="both"/>
        <w:rPr>
          <w:rFonts w:ascii="Maiandra GD" w:hAnsi="Maiandra GD"/>
          <w:color w:val="332F23" w:themeColor="text2" w:themeShade="80"/>
          <w:sz w:val="23"/>
          <w:szCs w:val="23"/>
        </w:rPr>
      </w:pPr>
    </w:p>
    <w:p w:rsidR="00695ACA" w:rsidRPr="00516DDB" w:rsidRDefault="00695ACA" w:rsidP="00802B19">
      <w:pPr>
        <w:pStyle w:val="ListParagraph"/>
        <w:numPr>
          <w:ilvl w:val="0"/>
          <w:numId w:val="7"/>
        </w:numPr>
        <w:autoSpaceDE w:val="0"/>
        <w:autoSpaceDN w:val="0"/>
        <w:adjustRightInd w:val="0"/>
        <w:spacing w:after="0"/>
        <w:ind w:left="0"/>
        <w:jc w:val="both"/>
        <w:rPr>
          <w:rFonts w:ascii="Hobo Std" w:hAnsi="Hobo Std" w:cs="Andalus"/>
          <w:color w:val="48534E" w:themeColor="accent4" w:themeShade="80"/>
          <w:sz w:val="30"/>
          <w:szCs w:val="30"/>
          <w:u w:val="single"/>
        </w:rPr>
      </w:pPr>
      <w:r w:rsidRPr="006C5D8A">
        <w:rPr>
          <w:rFonts w:ascii="Hobo Std" w:hAnsi="Hobo Std" w:cs="Andalus"/>
          <w:color w:val="48534E" w:themeColor="accent4" w:themeShade="80"/>
          <w:sz w:val="30"/>
          <w:szCs w:val="30"/>
          <w:u w:val="single"/>
        </w:rPr>
        <w:t>P</w:t>
      </w:r>
      <w:r w:rsidRPr="006C5D8A">
        <w:rPr>
          <w:rFonts w:ascii="Hobo Std" w:hAnsi="Hobo Std" w:cs="Andalus"/>
          <w:color w:val="48534E" w:themeColor="accent4" w:themeShade="80"/>
          <w:u w:val="single"/>
        </w:rPr>
        <w:t>LACE OF</w:t>
      </w:r>
      <w:r w:rsidRPr="00516DDB">
        <w:rPr>
          <w:rFonts w:ascii="Hobo Std" w:hAnsi="Hobo Std" w:cs="Andalus"/>
          <w:color w:val="48534E" w:themeColor="accent4" w:themeShade="80"/>
          <w:sz w:val="30"/>
          <w:szCs w:val="30"/>
          <w:u w:val="single"/>
        </w:rPr>
        <w:t xml:space="preserve"> K</w:t>
      </w:r>
      <w:r w:rsidRPr="00516DDB">
        <w:rPr>
          <w:rFonts w:ascii="Hobo Std" w:hAnsi="Hobo Std" w:cs="Andalus"/>
          <w:color w:val="48534E" w:themeColor="accent4" w:themeShade="80"/>
          <w:u w:val="single"/>
        </w:rPr>
        <w:t>EEPING OF</w:t>
      </w:r>
      <w:r w:rsidRPr="00516DDB">
        <w:rPr>
          <w:rFonts w:ascii="Hobo Std" w:hAnsi="Hobo Std" w:cs="Andalus"/>
          <w:color w:val="48534E" w:themeColor="accent4" w:themeShade="80"/>
          <w:sz w:val="30"/>
          <w:szCs w:val="30"/>
          <w:u w:val="single"/>
        </w:rPr>
        <w:t xml:space="preserve"> R</w:t>
      </w:r>
      <w:r w:rsidRPr="00516DDB">
        <w:rPr>
          <w:rFonts w:ascii="Hobo Std" w:hAnsi="Hobo Std" w:cs="Andalus"/>
          <w:color w:val="48534E" w:themeColor="accent4" w:themeShade="80"/>
          <w:u w:val="single"/>
        </w:rPr>
        <w:t>EGISTERS</w:t>
      </w:r>
      <w:r w:rsidRPr="00516DDB">
        <w:rPr>
          <w:rFonts w:ascii="Hobo Std" w:hAnsi="Hobo Std" w:cs="Andalus"/>
          <w:color w:val="48534E" w:themeColor="accent4" w:themeShade="80"/>
          <w:sz w:val="30"/>
          <w:szCs w:val="30"/>
          <w:u w:val="single"/>
        </w:rPr>
        <w:t>:</w:t>
      </w:r>
    </w:p>
    <w:p w:rsidR="00695ACA" w:rsidRPr="007D4C21" w:rsidRDefault="00695ACA" w:rsidP="00802B19">
      <w:pPr>
        <w:pStyle w:val="Default"/>
        <w:numPr>
          <w:ilvl w:val="0"/>
          <w:numId w:val="21"/>
        </w:numPr>
        <w:spacing w:line="276" w:lineRule="auto"/>
        <w:ind w:left="360"/>
        <w:jc w:val="both"/>
        <w:rPr>
          <w:rFonts w:ascii="Maiandra GD" w:hAnsi="Maiandra GD" w:cs="BrowalliaUPC"/>
          <w:sz w:val="23"/>
          <w:szCs w:val="23"/>
        </w:rPr>
      </w:pPr>
      <w:r w:rsidRPr="007D4C21">
        <w:rPr>
          <w:rFonts w:ascii="Maiandra GD" w:hAnsi="Maiandra GD" w:cstheme="minorBidi"/>
          <w:color w:val="332F23" w:themeColor="text2" w:themeShade="80"/>
          <w:sz w:val="23"/>
          <w:szCs w:val="23"/>
        </w:rPr>
        <w:t>The registers shall be maintained at the registered office of the company.</w:t>
      </w:r>
    </w:p>
    <w:p w:rsidR="00AA2557" w:rsidRPr="00AA2557" w:rsidRDefault="00695ACA" w:rsidP="00AA2557">
      <w:pPr>
        <w:pStyle w:val="Default"/>
        <w:numPr>
          <w:ilvl w:val="0"/>
          <w:numId w:val="21"/>
        </w:numPr>
        <w:spacing w:line="276" w:lineRule="auto"/>
        <w:ind w:left="360"/>
        <w:jc w:val="both"/>
        <w:rPr>
          <w:rFonts w:ascii="Maiandra GD" w:hAnsi="Maiandra GD" w:cs="BrowalliaUPC"/>
          <w:sz w:val="23"/>
          <w:szCs w:val="23"/>
        </w:rPr>
      </w:pPr>
      <w:r w:rsidRPr="007D4C21">
        <w:rPr>
          <w:rFonts w:ascii="High Tower Text" w:hAnsi="High Tower Text" w:cstheme="minorHAnsi"/>
          <w:bCs/>
          <w:color w:val="48534E" w:themeColor="accent4" w:themeShade="80"/>
          <w:sz w:val="23"/>
          <w:szCs w:val="23"/>
          <w:u w:val="single"/>
        </w:rPr>
        <w:t xml:space="preserve">Any Other Place: </w:t>
      </w:r>
      <w:r w:rsidRPr="007D4C21">
        <w:rPr>
          <w:rFonts w:ascii="Maiandra GD" w:hAnsi="Maiandra GD" w:cstheme="minorBidi"/>
          <w:color w:val="332F23" w:themeColor="text2" w:themeShade="80"/>
          <w:sz w:val="23"/>
          <w:szCs w:val="23"/>
        </w:rPr>
        <w:t>By passing SR in GM the company can keep the register at any other place within the city, town or village in which the registered office is situated or any other place in India in which more than 1/10th (one-tenth) of the total members entered in the register of members reside.</w:t>
      </w:r>
    </w:p>
    <w:p w:rsidR="00AA2557" w:rsidRDefault="00AA2557" w:rsidP="00AA2557">
      <w:pPr>
        <w:pStyle w:val="Default"/>
        <w:spacing w:line="276" w:lineRule="auto"/>
        <w:ind w:left="360"/>
        <w:jc w:val="both"/>
        <w:rPr>
          <w:rFonts w:ascii="Maiandra GD" w:hAnsi="Maiandra GD" w:cs="BrowalliaUPC"/>
          <w:sz w:val="23"/>
          <w:szCs w:val="23"/>
        </w:rPr>
      </w:pPr>
    </w:p>
    <w:p w:rsidR="00AA2557" w:rsidRPr="00A5709E" w:rsidRDefault="00AA2557" w:rsidP="00AA2557">
      <w:pPr>
        <w:pStyle w:val="ListParagraph"/>
        <w:numPr>
          <w:ilvl w:val="0"/>
          <w:numId w:val="7"/>
        </w:numPr>
        <w:autoSpaceDE w:val="0"/>
        <w:autoSpaceDN w:val="0"/>
        <w:adjustRightInd w:val="0"/>
        <w:spacing w:after="0"/>
        <w:ind w:left="0"/>
        <w:jc w:val="both"/>
        <w:rPr>
          <w:rFonts w:ascii="High Tower Text" w:hAnsi="High Tower Text" w:cs="Andalus"/>
          <w:b/>
          <w:color w:val="58553A" w:themeColor="accent1" w:themeShade="80"/>
          <w:sz w:val="25"/>
          <w:szCs w:val="25"/>
          <w:u w:val="single"/>
        </w:rPr>
      </w:pPr>
      <w:r w:rsidRPr="00AA2557">
        <w:rPr>
          <w:rFonts w:ascii="Hobo Std" w:hAnsi="Hobo Std" w:cs="Andalus"/>
          <w:color w:val="48534E" w:themeColor="accent4" w:themeShade="80"/>
          <w:sz w:val="30"/>
          <w:szCs w:val="30"/>
          <w:u w:val="single"/>
        </w:rPr>
        <w:t>Regular E-Forms Requirements</w:t>
      </w:r>
      <w:r w:rsidRPr="00A5709E">
        <w:rPr>
          <w:rFonts w:ascii="High Tower Text" w:hAnsi="High Tower Text" w:cs="Andalus"/>
          <w:b/>
          <w:color w:val="58553A" w:themeColor="accent1" w:themeShade="80"/>
          <w:sz w:val="25"/>
          <w:szCs w:val="25"/>
          <w:u w:val="single"/>
        </w:rPr>
        <w:t>:</w:t>
      </w:r>
    </w:p>
    <w:tbl>
      <w:tblPr>
        <w:tblStyle w:val="LightGrid-Accent4"/>
        <w:tblW w:w="10278" w:type="dxa"/>
        <w:tblLook w:val="04A0"/>
      </w:tblPr>
      <w:tblGrid>
        <w:gridCol w:w="615"/>
        <w:gridCol w:w="1099"/>
        <w:gridCol w:w="2147"/>
        <w:gridCol w:w="3657"/>
        <w:gridCol w:w="1269"/>
        <w:gridCol w:w="1491"/>
      </w:tblGrid>
      <w:tr w:rsidR="00AA2557" w:rsidRPr="00A5709E" w:rsidTr="00AA2557">
        <w:trPr>
          <w:cnfStyle w:val="100000000000"/>
          <w:trHeight w:val="765"/>
        </w:trPr>
        <w:tc>
          <w:tcPr>
            <w:cnfStyle w:val="001000000000"/>
            <w:tcW w:w="615" w:type="dxa"/>
            <w:hideMark/>
          </w:tcPr>
          <w:p w:rsidR="00AA2557" w:rsidRPr="00A5709E" w:rsidRDefault="00AA2557" w:rsidP="00715251">
            <w:pPr>
              <w:jc w:val="center"/>
              <w:rPr>
                <w:rFonts w:ascii="Andalus" w:eastAsia="Times New Roman" w:hAnsi="Andalus" w:cs="Andalus"/>
                <w:color w:val="000000"/>
                <w:sz w:val="25"/>
                <w:szCs w:val="25"/>
              </w:rPr>
            </w:pPr>
            <w:r w:rsidRPr="00A5709E">
              <w:rPr>
                <w:rFonts w:ascii="Andalus" w:eastAsia="Times New Roman" w:hAnsi="Andalus" w:cs="Andalus"/>
                <w:color w:val="000000"/>
                <w:sz w:val="25"/>
                <w:szCs w:val="25"/>
              </w:rPr>
              <w:t>S. No.</w:t>
            </w:r>
          </w:p>
        </w:tc>
        <w:tc>
          <w:tcPr>
            <w:tcW w:w="1099" w:type="dxa"/>
            <w:hideMark/>
          </w:tcPr>
          <w:p w:rsidR="00AA2557" w:rsidRPr="00A5709E" w:rsidRDefault="00AA2557" w:rsidP="00715251">
            <w:pPr>
              <w:jc w:val="center"/>
              <w:cnfStyle w:val="1000000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Due Date of meeting</w:t>
            </w:r>
          </w:p>
        </w:tc>
        <w:tc>
          <w:tcPr>
            <w:tcW w:w="2147" w:type="dxa"/>
            <w:hideMark/>
          </w:tcPr>
          <w:p w:rsidR="00AA2557" w:rsidRPr="00A5709E" w:rsidRDefault="00AA2557" w:rsidP="00715251">
            <w:pPr>
              <w:jc w:val="center"/>
              <w:cnfStyle w:val="1000000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Agenda</w:t>
            </w:r>
          </w:p>
        </w:tc>
        <w:tc>
          <w:tcPr>
            <w:tcW w:w="3657" w:type="dxa"/>
            <w:hideMark/>
          </w:tcPr>
          <w:p w:rsidR="00AA2557" w:rsidRPr="00A5709E" w:rsidRDefault="00AA2557" w:rsidP="00715251">
            <w:pPr>
              <w:jc w:val="center"/>
              <w:cnfStyle w:val="1000000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Particulars</w:t>
            </w:r>
          </w:p>
        </w:tc>
        <w:tc>
          <w:tcPr>
            <w:tcW w:w="1269" w:type="dxa"/>
            <w:hideMark/>
          </w:tcPr>
          <w:p w:rsidR="00AA2557" w:rsidRPr="00A5709E" w:rsidRDefault="00AA2557" w:rsidP="00715251">
            <w:pPr>
              <w:jc w:val="center"/>
              <w:cnfStyle w:val="1000000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e-forms</w:t>
            </w:r>
          </w:p>
        </w:tc>
        <w:tc>
          <w:tcPr>
            <w:tcW w:w="1491" w:type="dxa"/>
            <w:hideMark/>
          </w:tcPr>
          <w:p w:rsidR="00AA2557" w:rsidRPr="00A5709E" w:rsidRDefault="00AA2557" w:rsidP="00715251">
            <w:pPr>
              <w:jc w:val="center"/>
              <w:cnfStyle w:val="1000000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Due Date Form Filling</w:t>
            </w:r>
          </w:p>
        </w:tc>
      </w:tr>
      <w:tr w:rsidR="00AA2557" w:rsidRPr="00A5709E" w:rsidTr="00AA2557">
        <w:trPr>
          <w:cnfStyle w:val="000000100000"/>
          <w:trHeight w:val="765"/>
        </w:trPr>
        <w:tc>
          <w:tcPr>
            <w:cnfStyle w:val="001000000000"/>
            <w:tcW w:w="615" w:type="dxa"/>
            <w:hideMark/>
          </w:tcPr>
          <w:p w:rsidR="00AA2557" w:rsidRPr="00A5709E" w:rsidRDefault="00AA2557" w:rsidP="00AA2557">
            <w:pPr>
              <w:pStyle w:val="ListParagraph"/>
              <w:numPr>
                <w:ilvl w:val="0"/>
                <w:numId w:val="66"/>
              </w:numPr>
              <w:tabs>
                <w:tab w:val="left" w:pos="270"/>
              </w:tabs>
              <w:jc w:val="center"/>
              <w:rPr>
                <w:rFonts w:ascii="Andalus" w:eastAsia="Times New Roman" w:hAnsi="Andalus" w:cs="Andalus"/>
                <w:color w:val="000000"/>
                <w:sz w:val="25"/>
                <w:szCs w:val="25"/>
              </w:rPr>
            </w:pPr>
          </w:p>
        </w:tc>
        <w:tc>
          <w:tcPr>
            <w:tcW w:w="1099"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w:t>
            </w:r>
            <w:r w:rsidRPr="00A5709E">
              <w:rPr>
                <w:rFonts w:ascii="Andalus" w:eastAsia="Times New Roman" w:hAnsi="Andalus" w:cs="Andalus"/>
                <w:color w:val="000000"/>
                <w:sz w:val="25"/>
                <w:szCs w:val="25"/>
                <w:vertAlign w:val="superscript"/>
              </w:rPr>
              <w:t>th</w:t>
            </w:r>
            <w:r w:rsidRPr="00A5709E">
              <w:rPr>
                <w:rFonts w:ascii="Andalus" w:eastAsia="Times New Roman" w:hAnsi="Andalus" w:cs="Andalus"/>
                <w:color w:val="000000"/>
                <w:sz w:val="25"/>
                <w:szCs w:val="25"/>
              </w:rPr>
              <w:t xml:space="preserve"> June</w:t>
            </w:r>
          </w:p>
        </w:tc>
        <w:tc>
          <w:tcPr>
            <w:tcW w:w="2147" w:type="dxa"/>
            <w:hideMark/>
          </w:tcPr>
          <w:p w:rsidR="00AA2557" w:rsidRPr="00A5709E" w:rsidRDefault="00AA2557" w:rsidP="00715251">
            <w:pPr>
              <w:jc w:val="both"/>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Filing of return of deposits.</w:t>
            </w:r>
          </w:p>
        </w:tc>
        <w:tc>
          <w:tcPr>
            <w:tcW w:w="3657" w:type="dxa"/>
            <w:hideMark/>
          </w:tcPr>
          <w:p w:rsidR="00AA2557" w:rsidRPr="00A5709E" w:rsidRDefault="00AA2557" w:rsidP="00715251">
            <w:pPr>
              <w:jc w:val="both"/>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If there is any deposit in company.</w:t>
            </w:r>
          </w:p>
        </w:tc>
        <w:tc>
          <w:tcPr>
            <w:tcW w:w="1269"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DPT-3</w:t>
            </w:r>
          </w:p>
        </w:tc>
        <w:tc>
          <w:tcPr>
            <w:tcW w:w="1491"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w:t>
            </w:r>
            <w:r w:rsidRPr="00A5709E">
              <w:rPr>
                <w:rFonts w:ascii="Andalus" w:eastAsia="Times New Roman" w:hAnsi="Andalus" w:cs="Andalus"/>
                <w:color w:val="000000"/>
                <w:sz w:val="25"/>
                <w:szCs w:val="25"/>
                <w:vertAlign w:val="superscript"/>
              </w:rPr>
              <w:t>th</w:t>
            </w:r>
            <w:r w:rsidRPr="00A5709E">
              <w:rPr>
                <w:rFonts w:ascii="Andalus" w:eastAsia="Times New Roman" w:hAnsi="Andalus" w:cs="Andalus"/>
                <w:color w:val="000000"/>
                <w:sz w:val="25"/>
                <w:szCs w:val="25"/>
              </w:rPr>
              <w:t xml:space="preserve"> June</w:t>
            </w:r>
          </w:p>
        </w:tc>
      </w:tr>
      <w:tr w:rsidR="00AA2557" w:rsidRPr="00A5709E" w:rsidTr="00AA2557">
        <w:trPr>
          <w:cnfStyle w:val="000000010000"/>
          <w:trHeight w:val="1035"/>
        </w:trPr>
        <w:tc>
          <w:tcPr>
            <w:cnfStyle w:val="001000000000"/>
            <w:tcW w:w="615" w:type="dxa"/>
            <w:hideMark/>
          </w:tcPr>
          <w:p w:rsidR="00AA2557" w:rsidRPr="00A5709E" w:rsidRDefault="00AA2557" w:rsidP="00AA2557">
            <w:pPr>
              <w:pStyle w:val="ListParagraph"/>
              <w:numPr>
                <w:ilvl w:val="0"/>
                <w:numId w:val="66"/>
              </w:numPr>
              <w:tabs>
                <w:tab w:val="left" w:pos="270"/>
              </w:tabs>
              <w:jc w:val="center"/>
              <w:rPr>
                <w:rFonts w:ascii="Andalus" w:eastAsia="Times New Roman" w:hAnsi="Andalus" w:cs="Andalus"/>
                <w:color w:val="000000"/>
                <w:sz w:val="25"/>
                <w:szCs w:val="25"/>
              </w:rPr>
            </w:pPr>
          </w:p>
        </w:tc>
        <w:tc>
          <w:tcPr>
            <w:tcW w:w="1099"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30-Sep</w:t>
            </w:r>
          </w:p>
        </w:tc>
        <w:tc>
          <w:tcPr>
            <w:tcW w:w="2147" w:type="dxa"/>
            <w:hideMark/>
          </w:tcPr>
          <w:p w:rsidR="00AA2557" w:rsidRPr="00A5709E" w:rsidRDefault="00AA2557" w:rsidP="00715251">
            <w:pP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Filing - Balance Sheet</w:t>
            </w:r>
          </w:p>
        </w:tc>
        <w:tc>
          <w:tcPr>
            <w:tcW w:w="3657" w:type="dxa"/>
            <w:hideMark/>
          </w:tcPr>
          <w:p w:rsidR="00AA2557" w:rsidRPr="00A5709E" w:rsidRDefault="00AA2557" w:rsidP="00AA2557">
            <w:pPr>
              <w:jc w:val="both"/>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 xml:space="preserve">Preparation, certification and filing of Form </w:t>
            </w:r>
            <w:r>
              <w:rPr>
                <w:rFonts w:ascii="Andalus" w:eastAsia="Times New Roman" w:hAnsi="Andalus" w:cs="Andalus"/>
                <w:color w:val="000000"/>
                <w:sz w:val="25"/>
                <w:szCs w:val="25"/>
              </w:rPr>
              <w:t>AOC-4</w:t>
            </w:r>
          </w:p>
        </w:tc>
        <w:tc>
          <w:tcPr>
            <w:tcW w:w="1269"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AOC-</w:t>
            </w:r>
            <w:r>
              <w:rPr>
                <w:rFonts w:ascii="Andalus" w:eastAsia="Times New Roman" w:hAnsi="Andalus" w:cs="Andalus"/>
                <w:color w:val="000000"/>
                <w:sz w:val="25"/>
                <w:szCs w:val="25"/>
              </w:rPr>
              <w:t>4</w:t>
            </w:r>
          </w:p>
        </w:tc>
        <w:tc>
          <w:tcPr>
            <w:tcW w:w="1491"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30-Oct</w:t>
            </w:r>
          </w:p>
        </w:tc>
      </w:tr>
      <w:tr w:rsidR="00AA2557" w:rsidRPr="00A5709E" w:rsidTr="00AA2557">
        <w:trPr>
          <w:cnfStyle w:val="000000100000"/>
          <w:trHeight w:val="1035"/>
        </w:trPr>
        <w:tc>
          <w:tcPr>
            <w:cnfStyle w:val="001000000000"/>
            <w:tcW w:w="615" w:type="dxa"/>
            <w:hideMark/>
          </w:tcPr>
          <w:p w:rsidR="00AA2557" w:rsidRPr="00A5709E" w:rsidRDefault="00AA2557" w:rsidP="00AA2557">
            <w:pPr>
              <w:pStyle w:val="ListParagraph"/>
              <w:numPr>
                <w:ilvl w:val="0"/>
                <w:numId w:val="66"/>
              </w:numPr>
              <w:tabs>
                <w:tab w:val="left" w:pos="270"/>
              </w:tabs>
              <w:jc w:val="center"/>
              <w:rPr>
                <w:rFonts w:ascii="Andalus" w:eastAsia="Times New Roman" w:hAnsi="Andalus" w:cs="Andalus"/>
                <w:color w:val="000000"/>
                <w:sz w:val="25"/>
                <w:szCs w:val="25"/>
              </w:rPr>
            </w:pPr>
          </w:p>
        </w:tc>
        <w:tc>
          <w:tcPr>
            <w:tcW w:w="1099"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30-Sep</w:t>
            </w:r>
          </w:p>
        </w:tc>
        <w:tc>
          <w:tcPr>
            <w:tcW w:w="2147" w:type="dxa"/>
            <w:hideMark/>
          </w:tcPr>
          <w:p w:rsidR="00AA2557" w:rsidRPr="00A5709E" w:rsidRDefault="00AA2557" w:rsidP="00715251">
            <w:pP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Filing of Annual Return</w:t>
            </w:r>
          </w:p>
        </w:tc>
        <w:tc>
          <w:tcPr>
            <w:tcW w:w="3657" w:type="dxa"/>
            <w:hideMark/>
          </w:tcPr>
          <w:p w:rsidR="00AA2557" w:rsidRPr="00A5709E" w:rsidRDefault="00AA2557" w:rsidP="00AA2557">
            <w:pPr>
              <w:jc w:val="both"/>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 xml:space="preserve">Preparation of Annual Return, preparation, certification and filing of Form </w:t>
            </w:r>
            <w:r>
              <w:rPr>
                <w:rFonts w:ascii="Andalus" w:eastAsia="Times New Roman" w:hAnsi="Andalus" w:cs="Andalus"/>
                <w:color w:val="000000"/>
                <w:sz w:val="25"/>
                <w:szCs w:val="25"/>
              </w:rPr>
              <w:t>MGT-7</w:t>
            </w:r>
          </w:p>
        </w:tc>
        <w:tc>
          <w:tcPr>
            <w:tcW w:w="1269"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MGT-7</w:t>
            </w:r>
          </w:p>
        </w:tc>
        <w:tc>
          <w:tcPr>
            <w:tcW w:w="1491" w:type="dxa"/>
            <w:hideMark/>
          </w:tcPr>
          <w:p w:rsidR="00AA2557" w:rsidRPr="00A5709E" w:rsidRDefault="00AA2557" w:rsidP="00715251">
            <w:pPr>
              <w:jc w:val="center"/>
              <w:cnfStyle w:val="00000010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30-Nov</w:t>
            </w:r>
          </w:p>
        </w:tc>
      </w:tr>
      <w:tr w:rsidR="00AA2557" w:rsidRPr="00A5709E" w:rsidTr="00AA2557">
        <w:trPr>
          <w:cnfStyle w:val="000000010000"/>
          <w:trHeight w:val="1035"/>
        </w:trPr>
        <w:tc>
          <w:tcPr>
            <w:cnfStyle w:val="001000000000"/>
            <w:tcW w:w="615" w:type="dxa"/>
            <w:hideMark/>
          </w:tcPr>
          <w:p w:rsidR="00AA2557" w:rsidRPr="00A5709E" w:rsidRDefault="00AA2557" w:rsidP="00AA2557">
            <w:pPr>
              <w:pStyle w:val="ListParagraph"/>
              <w:numPr>
                <w:ilvl w:val="0"/>
                <w:numId w:val="66"/>
              </w:numPr>
              <w:tabs>
                <w:tab w:val="left" w:pos="270"/>
              </w:tabs>
              <w:jc w:val="center"/>
              <w:rPr>
                <w:rFonts w:ascii="Andalus" w:eastAsia="Times New Roman" w:hAnsi="Andalus" w:cs="Andalus"/>
                <w:color w:val="000000"/>
                <w:sz w:val="25"/>
                <w:szCs w:val="25"/>
              </w:rPr>
            </w:pPr>
          </w:p>
        </w:tc>
        <w:tc>
          <w:tcPr>
            <w:tcW w:w="1099"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30-Sep</w:t>
            </w:r>
          </w:p>
        </w:tc>
        <w:tc>
          <w:tcPr>
            <w:tcW w:w="2147" w:type="dxa"/>
            <w:hideMark/>
          </w:tcPr>
          <w:p w:rsidR="00AA2557" w:rsidRPr="00A5709E" w:rsidRDefault="00AA2557" w:rsidP="00715251">
            <w:pP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Filing of Auditor Appointment</w:t>
            </w:r>
          </w:p>
        </w:tc>
        <w:tc>
          <w:tcPr>
            <w:tcW w:w="3657" w:type="dxa"/>
            <w:hideMark/>
          </w:tcPr>
          <w:p w:rsidR="00AA2557" w:rsidRPr="00A5709E" w:rsidRDefault="00AA2557" w:rsidP="00AA2557">
            <w:pPr>
              <w:jc w:val="both"/>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 xml:space="preserve">Preparation </w:t>
            </w:r>
            <w:r>
              <w:rPr>
                <w:rFonts w:ascii="Andalus" w:eastAsia="Times New Roman" w:hAnsi="Andalus" w:cs="Andalus"/>
                <w:color w:val="000000"/>
                <w:sz w:val="25"/>
                <w:szCs w:val="25"/>
              </w:rPr>
              <w:t xml:space="preserve">and filing </w:t>
            </w:r>
            <w:r w:rsidRPr="00A5709E">
              <w:rPr>
                <w:rFonts w:ascii="Andalus" w:eastAsia="Times New Roman" w:hAnsi="Andalus" w:cs="Andalus"/>
                <w:color w:val="000000"/>
                <w:sz w:val="25"/>
                <w:szCs w:val="25"/>
              </w:rPr>
              <w:t xml:space="preserve">of Form ADT-1 </w:t>
            </w:r>
          </w:p>
        </w:tc>
        <w:tc>
          <w:tcPr>
            <w:tcW w:w="1269"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 xml:space="preserve">ADT-1 </w:t>
            </w:r>
          </w:p>
        </w:tc>
        <w:tc>
          <w:tcPr>
            <w:tcW w:w="1491" w:type="dxa"/>
            <w:hideMark/>
          </w:tcPr>
          <w:p w:rsidR="00AA2557" w:rsidRPr="00A5709E" w:rsidRDefault="00AA2557" w:rsidP="00715251">
            <w:pPr>
              <w:jc w:val="center"/>
              <w:cnfStyle w:val="000000010000"/>
              <w:rPr>
                <w:rFonts w:ascii="Andalus" w:eastAsia="Times New Roman" w:hAnsi="Andalus" w:cs="Andalus"/>
                <w:color w:val="000000"/>
                <w:sz w:val="25"/>
                <w:szCs w:val="25"/>
              </w:rPr>
            </w:pPr>
            <w:r w:rsidRPr="00A5709E">
              <w:rPr>
                <w:rFonts w:ascii="Andalus" w:eastAsia="Times New Roman" w:hAnsi="Andalus" w:cs="Andalus"/>
                <w:color w:val="000000"/>
                <w:sz w:val="25"/>
                <w:szCs w:val="25"/>
              </w:rPr>
              <w:t>14-Oct</w:t>
            </w:r>
          </w:p>
        </w:tc>
      </w:tr>
    </w:tbl>
    <w:p w:rsidR="00AA2557" w:rsidRPr="00A5709E" w:rsidRDefault="00AA2557" w:rsidP="00AA2557">
      <w:pPr>
        <w:pStyle w:val="ListParagraph"/>
        <w:ind w:left="360"/>
        <w:jc w:val="both"/>
        <w:rPr>
          <w:rFonts w:ascii="Andalus" w:hAnsi="Andalus" w:cs="Andalus"/>
          <w:color w:val="808080" w:themeColor="background1" w:themeShade="80"/>
          <w:sz w:val="25"/>
          <w:szCs w:val="25"/>
        </w:rPr>
      </w:pPr>
    </w:p>
    <w:p w:rsidR="00AA2557" w:rsidRDefault="00AA2557" w:rsidP="00AA2557">
      <w:pPr>
        <w:pStyle w:val="ListParagraph"/>
        <w:ind w:left="-270"/>
        <w:jc w:val="both"/>
        <w:rPr>
          <w:rFonts w:ascii="Andalus" w:hAnsi="Andalus" w:cs="Andalus"/>
          <w:color w:val="3B3628" w:themeColor="text1" w:themeTint="F2"/>
          <w:sz w:val="25"/>
          <w:szCs w:val="25"/>
        </w:rPr>
      </w:pPr>
    </w:p>
    <w:p w:rsidR="00AA2557" w:rsidRPr="00A5709E" w:rsidRDefault="00AA2557" w:rsidP="00AA2557">
      <w:pPr>
        <w:pStyle w:val="ListParagraph"/>
        <w:ind w:left="-270"/>
        <w:jc w:val="both"/>
        <w:rPr>
          <w:rFonts w:ascii="Andalus" w:hAnsi="Andalus" w:cs="Andalus"/>
          <w:color w:val="3B3628" w:themeColor="text1" w:themeTint="F2"/>
          <w:sz w:val="25"/>
          <w:szCs w:val="25"/>
        </w:rPr>
      </w:pPr>
    </w:p>
    <w:p w:rsidR="00AA2557" w:rsidRPr="00A5709E" w:rsidRDefault="00AA2557" w:rsidP="00AA2557">
      <w:pPr>
        <w:pStyle w:val="ListParagraph"/>
        <w:numPr>
          <w:ilvl w:val="0"/>
          <w:numId w:val="7"/>
        </w:numPr>
        <w:autoSpaceDE w:val="0"/>
        <w:autoSpaceDN w:val="0"/>
        <w:adjustRightInd w:val="0"/>
        <w:spacing w:after="0"/>
        <w:ind w:left="0"/>
        <w:jc w:val="both"/>
        <w:rPr>
          <w:rFonts w:ascii="High Tower Text" w:hAnsi="High Tower Text" w:cs="Andalus"/>
          <w:b/>
          <w:color w:val="58553A" w:themeColor="accent1" w:themeShade="80"/>
          <w:sz w:val="25"/>
          <w:szCs w:val="25"/>
          <w:u w:val="single"/>
        </w:rPr>
      </w:pPr>
      <w:r w:rsidRPr="00AA2557">
        <w:rPr>
          <w:rFonts w:ascii="Hobo Std" w:hAnsi="Hobo Std" w:cs="Andalus"/>
          <w:color w:val="48534E" w:themeColor="accent4" w:themeShade="80"/>
          <w:sz w:val="30"/>
          <w:szCs w:val="30"/>
          <w:u w:val="single"/>
        </w:rPr>
        <w:t>Documents Needs To Be Filed With Roc</w:t>
      </w:r>
      <w:r w:rsidRPr="00A5709E">
        <w:rPr>
          <w:rFonts w:ascii="High Tower Text" w:hAnsi="High Tower Text" w:cs="Andalus"/>
          <w:b/>
          <w:color w:val="58553A" w:themeColor="accent1" w:themeShade="80"/>
          <w:sz w:val="25"/>
          <w:szCs w:val="25"/>
          <w:u w:val="single"/>
        </w:rPr>
        <w:t>:</w:t>
      </w:r>
    </w:p>
    <w:p w:rsidR="00AA2557" w:rsidRPr="00A5709E" w:rsidRDefault="00AA2557" w:rsidP="00AA2557">
      <w:pPr>
        <w:pStyle w:val="ListParagraph"/>
        <w:ind w:left="360"/>
        <w:jc w:val="both"/>
        <w:rPr>
          <w:rFonts w:ascii="Andalus" w:hAnsi="Andalus" w:cs="Andalus"/>
          <w:b/>
          <w:color w:val="9CBEBD" w:themeColor="accent2"/>
          <w:sz w:val="25"/>
          <w:szCs w:val="25"/>
          <w:u w:val="single"/>
        </w:rPr>
      </w:pPr>
    </w:p>
    <w:tbl>
      <w:tblPr>
        <w:tblStyle w:val="MediumList1-Accent4"/>
        <w:tblW w:w="990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1130"/>
        <w:gridCol w:w="4428"/>
        <w:gridCol w:w="1910"/>
        <w:gridCol w:w="2432"/>
      </w:tblGrid>
      <w:tr w:rsidR="00AA2557" w:rsidRPr="00A5709E" w:rsidTr="00715251">
        <w:trPr>
          <w:cnfStyle w:val="100000000000"/>
          <w:tblCellSpacing w:w="20" w:type="dxa"/>
        </w:trPr>
        <w:tc>
          <w:tcPr>
            <w:cnfStyle w:val="001000000000"/>
            <w:tcW w:w="1070" w:type="dxa"/>
            <w:tcBorders>
              <w:top w:val="none" w:sz="0" w:space="0" w:color="auto"/>
              <w:bottom w:val="none" w:sz="0" w:space="0" w:color="auto"/>
            </w:tcBorders>
          </w:tcPr>
          <w:p w:rsidR="00AA2557" w:rsidRPr="00A5709E" w:rsidRDefault="00AA2557" w:rsidP="00715251">
            <w:pPr>
              <w:pStyle w:val="ListParagraph"/>
              <w:ind w:left="0"/>
              <w:jc w:val="center"/>
              <w:rPr>
                <w:rFonts w:ascii="Andalus" w:hAnsi="Andalus" w:cs="Andalus"/>
                <w:sz w:val="25"/>
                <w:szCs w:val="25"/>
              </w:rPr>
            </w:pPr>
            <w:r w:rsidRPr="00A5709E">
              <w:rPr>
                <w:rFonts w:ascii="Andalus" w:hAnsi="Andalus" w:cs="Andalus"/>
                <w:sz w:val="25"/>
                <w:szCs w:val="25"/>
              </w:rPr>
              <w:t>S.NO.</w:t>
            </w:r>
          </w:p>
        </w:tc>
        <w:tc>
          <w:tcPr>
            <w:tcW w:w="4388" w:type="dxa"/>
            <w:tcBorders>
              <w:top w:val="none" w:sz="0" w:space="0" w:color="auto"/>
              <w:bottom w:val="none" w:sz="0" w:space="0" w:color="auto"/>
            </w:tcBorders>
          </w:tcPr>
          <w:p w:rsidR="00AA2557" w:rsidRPr="00A5709E" w:rsidRDefault="00AA2557" w:rsidP="00715251">
            <w:pPr>
              <w:pStyle w:val="ListParagraph"/>
              <w:ind w:left="0"/>
              <w:jc w:val="center"/>
              <w:cnfStyle w:val="100000000000"/>
              <w:rPr>
                <w:rFonts w:ascii="Andalus" w:hAnsi="Andalus" w:cs="Andalus"/>
                <w:b/>
                <w:sz w:val="25"/>
                <w:szCs w:val="25"/>
              </w:rPr>
            </w:pPr>
            <w:r w:rsidRPr="00A5709E">
              <w:rPr>
                <w:rFonts w:ascii="Andalus" w:hAnsi="Andalus" w:cs="Andalus"/>
                <w:b/>
                <w:sz w:val="25"/>
                <w:szCs w:val="25"/>
              </w:rPr>
              <w:t>Particulars of Documents</w:t>
            </w:r>
          </w:p>
        </w:tc>
        <w:tc>
          <w:tcPr>
            <w:tcW w:w="1870" w:type="dxa"/>
            <w:tcBorders>
              <w:top w:val="none" w:sz="0" w:space="0" w:color="auto"/>
              <w:bottom w:val="none" w:sz="0" w:space="0" w:color="auto"/>
            </w:tcBorders>
          </w:tcPr>
          <w:p w:rsidR="00AA2557" w:rsidRPr="00A5709E" w:rsidRDefault="00AA2557" w:rsidP="00715251">
            <w:pPr>
              <w:pStyle w:val="ListParagraph"/>
              <w:ind w:left="0"/>
              <w:jc w:val="center"/>
              <w:cnfStyle w:val="100000000000"/>
              <w:rPr>
                <w:rFonts w:ascii="Andalus" w:hAnsi="Andalus" w:cs="Andalus"/>
                <w:b/>
                <w:sz w:val="25"/>
                <w:szCs w:val="25"/>
              </w:rPr>
            </w:pPr>
            <w:r w:rsidRPr="00A5709E">
              <w:rPr>
                <w:rFonts w:ascii="Andalus" w:hAnsi="Andalus" w:cs="Andalus"/>
                <w:b/>
                <w:sz w:val="25"/>
                <w:szCs w:val="25"/>
              </w:rPr>
              <w:t>Concerned Form</w:t>
            </w:r>
          </w:p>
        </w:tc>
        <w:tc>
          <w:tcPr>
            <w:tcW w:w="2372" w:type="dxa"/>
            <w:tcBorders>
              <w:top w:val="none" w:sz="0" w:space="0" w:color="auto"/>
              <w:bottom w:val="none" w:sz="0" w:space="0" w:color="auto"/>
            </w:tcBorders>
          </w:tcPr>
          <w:p w:rsidR="00AA2557" w:rsidRPr="00A5709E" w:rsidRDefault="00AA2557" w:rsidP="00715251">
            <w:pPr>
              <w:pStyle w:val="ListParagraph"/>
              <w:ind w:left="0"/>
              <w:jc w:val="center"/>
              <w:cnfStyle w:val="100000000000"/>
              <w:rPr>
                <w:rFonts w:ascii="Andalus" w:hAnsi="Andalus" w:cs="Andalus"/>
                <w:b/>
                <w:sz w:val="25"/>
                <w:szCs w:val="25"/>
              </w:rPr>
            </w:pPr>
            <w:r w:rsidRPr="00A5709E">
              <w:rPr>
                <w:rFonts w:ascii="Andalus" w:hAnsi="Andalus" w:cs="Andalus"/>
                <w:b/>
                <w:sz w:val="25"/>
                <w:szCs w:val="25"/>
              </w:rPr>
              <w:t>Time Period</w:t>
            </w:r>
          </w:p>
        </w:tc>
      </w:tr>
      <w:tr w:rsidR="00AA2557" w:rsidRPr="00A5709E" w:rsidTr="00715251">
        <w:trPr>
          <w:cnfStyle w:val="000000100000"/>
          <w:tblCellSpacing w:w="20" w:type="dxa"/>
        </w:trPr>
        <w:tc>
          <w:tcPr>
            <w:cnfStyle w:val="001000000000"/>
            <w:tcW w:w="1070" w:type="dxa"/>
          </w:tcPr>
          <w:p w:rsidR="00AA2557" w:rsidRPr="00A5709E" w:rsidRDefault="00AA2557" w:rsidP="00AA2557">
            <w:pPr>
              <w:pStyle w:val="ListParagraph"/>
              <w:numPr>
                <w:ilvl w:val="0"/>
                <w:numId w:val="65"/>
              </w:numPr>
              <w:jc w:val="both"/>
              <w:rPr>
                <w:rFonts w:ascii="Andalus" w:hAnsi="Andalus" w:cs="Andalus"/>
                <w:sz w:val="25"/>
                <w:szCs w:val="25"/>
              </w:rPr>
            </w:pPr>
          </w:p>
        </w:tc>
        <w:tc>
          <w:tcPr>
            <w:tcW w:w="4388" w:type="dxa"/>
          </w:tcPr>
          <w:p w:rsidR="00AA2557" w:rsidRPr="00A5709E" w:rsidRDefault="00AA2557" w:rsidP="00715251">
            <w:pPr>
              <w:pStyle w:val="ListParagraph"/>
              <w:ind w:left="0"/>
              <w:jc w:val="both"/>
              <w:cnfStyle w:val="000000100000"/>
              <w:rPr>
                <w:rFonts w:ascii="Andalus" w:hAnsi="Andalus" w:cs="Andalus"/>
                <w:sz w:val="25"/>
                <w:szCs w:val="25"/>
              </w:rPr>
            </w:pPr>
            <w:r w:rsidRPr="00A5709E">
              <w:rPr>
                <w:rFonts w:ascii="Andalus" w:hAnsi="Andalus" w:cs="Andalus"/>
                <w:sz w:val="25"/>
                <w:szCs w:val="25"/>
              </w:rPr>
              <w:t>Balance Sheet</w:t>
            </w:r>
          </w:p>
        </w:tc>
        <w:tc>
          <w:tcPr>
            <w:tcW w:w="1870" w:type="dxa"/>
          </w:tcPr>
          <w:p w:rsidR="00AA2557" w:rsidRPr="00A5709E" w:rsidRDefault="00AA2557" w:rsidP="00715251">
            <w:pPr>
              <w:pStyle w:val="ListParagraph"/>
              <w:ind w:left="0"/>
              <w:jc w:val="center"/>
              <w:cnfStyle w:val="000000100000"/>
              <w:rPr>
                <w:rFonts w:ascii="Andalus" w:hAnsi="Andalus" w:cs="Andalus"/>
                <w:sz w:val="25"/>
                <w:szCs w:val="25"/>
              </w:rPr>
            </w:pPr>
            <w:r w:rsidRPr="00A5709E">
              <w:rPr>
                <w:rFonts w:ascii="Andalus" w:hAnsi="Andalus" w:cs="Andalus"/>
                <w:sz w:val="25"/>
                <w:szCs w:val="25"/>
              </w:rPr>
              <w:t>AOC-</w:t>
            </w:r>
            <w:r>
              <w:rPr>
                <w:rFonts w:ascii="Andalus" w:hAnsi="Andalus" w:cs="Andalus"/>
                <w:sz w:val="25"/>
                <w:szCs w:val="25"/>
              </w:rPr>
              <w:t>4</w:t>
            </w:r>
          </w:p>
        </w:tc>
        <w:tc>
          <w:tcPr>
            <w:tcW w:w="2372" w:type="dxa"/>
          </w:tcPr>
          <w:p w:rsidR="00AA2557" w:rsidRPr="00A5709E" w:rsidRDefault="00AA2557" w:rsidP="00715251">
            <w:pPr>
              <w:jc w:val="both"/>
              <w:cnfStyle w:val="000000100000"/>
              <w:rPr>
                <w:rFonts w:ascii="Andalus" w:hAnsi="Andalus" w:cs="Andalus"/>
                <w:sz w:val="25"/>
                <w:szCs w:val="25"/>
              </w:rPr>
            </w:pPr>
            <w:r w:rsidRPr="00A5709E">
              <w:rPr>
                <w:rFonts w:ascii="Andalus" w:hAnsi="Andalus" w:cs="Andalus"/>
                <w:sz w:val="25"/>
                <w:szCs w:val="25"/>
              </w:rPr>
              <w:t>within 30 days of AGM</w:t>
            </w:r>
          </w:p>
        </w:tc>
      </w:tr>
      <w:tr w:rsidR="00AA2557" w:rsidRPr="00A5709E" w:rsidTr="00715251">
        <w:trPr>
          <w:tblCellSpacing w:w="20" w:type="dxa"/>
        </w:trPr>
        <w:tc>
          <w:tcPr>
            <w:cnfStyle w:val="001000000000"/>
            <w:tcW w:w="1070" w:type="dxa"/>
          </w:tcPr>
          <w:p w:rsidR="00AA2557" w:rsidRPr="00A5709E" w:rsidRDefault="00AA2557" w:rsidP="00AA2557">
            <w:pPr>
              <w:pStyle w:val="ListParagraph"/>
              <w:numPr>
                <w:ilvl w:val="0"/>
                <w:numId w:val="65"/>
              </w:numPr>
              <w:jc w:val="both"/>
              <w:rPr>
                <w:rFonts w:ascii="Andalus" w:hAnsi="Andalus" w:cs="Andalus"/>
                <w:sz w:val="25"/>
                <w:szCs w:val="25"/>
              </w:rPr>
            </w:pPr>
          </w:p>
        </w:tc>
        <w:tc>
          <w:tcPr>
            <w:tcW w:w="4388" w:type="dxa"/>
          </w:tcPr>
          <w:p w:rsidR="00AA2557" w:rsidRPr="00A5709E" w:rsidRDefault="00AA2557" w:rsidP="00715251">
            <w:pPr>
              <w:pStyle w:val="ListParagraph"/>
              <w:ind w:left="0"/>
              <w:jc w:val="both"/>
              <w:cnfStyle w:val="000000000000"/>
              <w:rPr>
                <w:rFonts w:ascii="Andalus" w:hAnsi="Andalus" w:cs="Andalus"/>
                <w:sz w:val="25"/>
                <w:szCs w:val="25"/>
              </w:rPr>
            </w:pPr>
            <w:r w:rsidRPr="00A5709E">
              <w:rPr>
                <w:rFonts w:ascii="Andalus" w:hAnsi="Andalus" w:cs="Andalus"/>
                <w:sz w:val="25"/>
                <w:szCs w:val="25"/>
              </w:rPr>
              <w:t>Profit &amp; Loss Account</w:t>
            </w:r>
          </w:p>
        </w:tc>
        <w:tc>
          <w:tcPr>
            <w:tcW w:w="1870" w:type="dxa"/>
          </w:tcPr>
          <w:p w:rsidR="00AA2557" w:rsidRPr="00A5709E" w:rsidRDefault="00AA2557" w:rsidP="00715251">
            <w:pPr>
              <w:jc w:val="center"/>
              <w:cnfStyle w:val="000000000000"/>
              <w:rPr>
                <w:rFonts w:ascii="Andalus" w:hAnsi="Andalus" w:cs="Andalus"/>
                <w:sz w:val="25"/>
                <w:szCs w:val="25"/>
              </w:rPr>
            </w:pPr>
            <w:r w:rsidRPr="00A5709E">
              <w:rPr>
                <w:rFonts w:ascii="Andalus" w:hAnsi="Andalus" w:cs="Andalus"/>
                <w:sz w:val="25"/>
                <w:szCs w:val="25"/>
              </w:rPr>
              <w:t>AOC-</w:t>
            </w:r>
            <w:r>
              <w:rPr>
                <w:rFonts w:ascii="Andalus" w:hAnsi="Andalus" w:cs="Andalus"/>
                <w:sz w:val="25"/>
                <w:szCs w:val="25"/>
              </w:rPr>
              <w:t>4</w:t>
            </w:r>
          </w:p>
        </w:tc>
        <w:tc>
          <w:tcPr>
            <w:tcW w:w="2372" w:type="dxa"/>
          </w:tcPr>
          <w:p w:rsidR="00AA2557" w:rsidRPr="00A5709E" w:rsidRDefault="00AA2557" w:rsidP="00715251">
            <w:pPr>
              <w:cnfStyle w:val="000000000000"/>
              <w:rPr>
                <w:rFonts w:ascii="Andalus" w:hAnsi="Andalus" w:cs="Andalus"/>
                <w:sz w:val="25"/>
                <w:szCs w:val="25"/>
              </w:rPr>
            </w:pPr>
            <w:r w:rsidRPr="00A5709E">
              <w:rPr>
                <w:rFonts w:ascii="Andalus" w:hAnsi="Andalus" w:cs="Andalus"/>
                <w:sz w:val="25"/>
                <w:szCs w:val="25"/>
              </w:rPr>
              <w:t>within 30 days of AGM</w:t>
            </w:r>
          </w:p>
        </w:tc>
      </w:tr>
      <w:tr w:rsidR="00AA2557" w:rsidRPr="00A5709E" w:rsidTr="00715251">
        <w:trPr>
          <w:cnfStyle w:val="000000100000"/>
          <w:tblCellSpacing w:w="20" w:type="dxa"/>
        </w:trPr>
        <w:tc>
          <w:tcPr>
            <w:cnfStyle w:val="001000000000"/>
            <w:tcW w:w="1070" w:type="dxa"/>
          </w:tcPr>
          <w:p w:rsidR="00AA2557" w:rsidRPr="00A5709E" w:rsidRDefault="00AA2557" w:rsidP="00AA2557">
            <w:pPr>
              <w:pStyle w:val="ListParagraph"/>
              <w:numPr>
                <w:ilvl w:val="0"/>
                <w:numId w:val="65"/>
              </w:numPr>
              <w:jc w:val="both"/>
              <w:rPr>
                <w:rFonts w:ascii="Andalus" w:hAnsi="Andalus" w:cs="Andalus"/>
                <w:sz w:val="25"/>
                <w:szCs w:val="25"/>
              </w:rPr>
            </w:pPr>
          </w:p>
        </w:tc>
        <w:tc>
          <w:tcPr>
            <w:tcW w:w="4388" w:type="dxa"/>
          </w:tcPr>
          <w:p w:rsidR="00AA2557" w:rsidRPr="00A5709E" w:rsidRDefault="00AA2557" w:rsidP="00715251">
            <w:pPr>
              <w:pStyle w:val="ListParagraph"/>
              <w:ind w:left="0"/>
              <w:jc w:val="both"/>
              <w:cnfStyle w:val="000000100000"/>
              <w:rPr>
                <w:rFonts w:ascii="Andalus" w:hAnsi="Andalus" w:cs="Andalus"/>
                <w:sz w:val="25"/>
                <w:szCs w:val="25"/>
              </w:rPr>
            </w:pPr>
            <w:r w:rsidRPr="00A5709E">
              <w:rPr>
                <w:rFonts w:ascii="Andalus" w:hAnsi="Andalus" w:cs="Andalus"/>
                <w:sz w:val="25"/>
                <w:szCs w:val="25"/>
              </w:rPr>
              <w:t>Cash Flow Statement</w:t>
            </w:r>
          </w:p>
        </w:tc>
        <w:tc>
          <w:tcPr>
            <w:tcW w:w="1870" w:type="dxa"/>
          </w:tcPr>
          <w:p w:rsidR="00AA2557" w:rsidRPr="00A5709E" w:rsidRDefault="00AA2557" w:rsidP="00715251">
            <w:pPr>
              <w:jc w:val="center"/>
              <w:cnfStyle w:val="000000100000"/>
              <w:rPr>
                <w:rFonts w:ascii="Andalus" w:hAnsi="Andalus" w:cs="Andalus"/>
                <w:sz w:val="25"/>
                <w:szCs w:val="25"/>
              </w:rPr>
            </w:pPr>
            <w:r w:rsidRPr="00A5709E">
              <w:rPr>
                <w:rFonts w:ascii="Andalus" w:hAnsi="Andalus" w:cs="Andalus"/>
                <w:sz w:val="25"/>
                <w:szCs w:val="25"/>
              </w:rPr>
              <w:t>AOC-1</w:t>
            </w:r>
          </w:p>
        </w:tc>
        <w:tc>
          <w:tcPr>
            <w:tcW w:w="2372" w:type="dxa"/>
          </w:tcPr>
          <w:p w:rsidR="00AA2557" w:rsidRPr="00A5709E" w:rsidRDefault="00AA2557" w:rsidP="00715251">
            <w:pPr>
              <w:cnfStyle w:val="000000100000"/>
              <w:rPr>
                <w:rFonts w:ascii="Andalus" w:hAnsi="Andalus" w:cs="Andalus"/>
                <w:sz w:val="25"/>
                <w:szCs w:val="25"/>
              </w:rPr>
            </w:pPr>
            <w:r w:rsidRPr="00A5709E">
              <w:rPr>
                <w:rFonts w:ascii="Andalus" w:hAnsi="Andalus" w:cs="Andalus"/>
                <w:sz w:val="25"/>
                <w:szCs w:val="25"/>
              </w:rPr>
              <w:t>within 30 days of AGM</w:t>
            </w:r>
          </w:p>
        </w:tc>
      </w:tr>
      <w:tr w:rsidR="00AA2557" w:rsidRPr="00A5709E" w:rsidTr="00715251">
        <w:trPr>
          <w:tblCellSpacing w:w="20" w:type="dxa"/>
        </w:trPr>
        <w:tc>
          <w:tcPr>
            <w:cnfStyle w:val="001000000000"/>
            <w:tcW w:w="1070" w:type="dxa"/>
          </w:tcPr>
          <w:p w:rsidR="00AA2557" w:rsidRPr="00A5709E" w:rsidRDefault="00AA2557" w:rsidP="00AA2557">
            <w:pPr>
              <w:pStyle w:val="ListParagraph"/>
              <w:numPr>
                <w:ilvl w:val="0"/>
                <w:numId w:val="65"/>
              </w:numPr>
              <w:jc w:val="both"/>
              <w:rPr>
                <w:rFonts w:ascii="Andalus" w:hAnsi="Andalus" w:cs="Andalus"/>
                <w:sz w:val="25"/>
                <w:szCs w:val="25"/>
              </w:rPr>
            </w:pPr>
          </w:p>
        </w:tc>
        <w:tc>
          <w:tcPr>
            <w:tcW w:w="4388" w:type="dxa"/>
          </w:tcPr>
          <w:p w:rsidR="00AA2557" w:rsidRPr="00A5709E" w:rsidRDefault="00AA2557" w:rsidP="00715251">
            <w:pPr>
              <w:pStyle w:val="ListParagraph"/>
              <w:ind w:left="0"/>
              <w:jc w:val="both"/>
              <w:cnfStyle w:val="000000000000"/>
              <w:rPr>
                <w:rFonts w:ascii="Andalus" w:hAnsi="Andalus" w:cs="Andalus"/>
                <w:sz w:val="25"/>
                <w:szCs w:val="25"/>
              </w:rPr>
            </w:pPr>
            <w:r w:rsidRPr="00A5709E">
              <w:rPr>
                <w:rFonts w:ascii="Andalus" w:hAnsi="Andalus" w:cs="Andalus"/>
                <w:sz w:val="25"/>
                <w:szCs w:val="25"/>
              </w:rPr>
              <w:t>Annual Return</w:t>
            </w:r>
          </w:p>
        </w:tc>
        <w:tc>
          <w:tcPr>
            <w:tcW w:w="1870" w:type="dxa"/>
          </w:tcPr>
          <w:p w:rsidR="00AA2557" w:rsidRPr="00A5709E" w:rsidRDefault="00AA2557" w:rsidP="00715251">
            <w:pPr>
              <w:pStyle w:val="ListParagraph"/>
              <w:ind w:left="0"/>
              <w:jc w:val="center"/>
              <w:cnfStyle w:val="000000000000"/>
              <w:rPr>
                <w:rFonts w:ascii="Andalus" w:hAnsi="Andalus" w:cs="Andalus"/>
                <w:sz w:val="25"/>
                <w:szCs w:val="25"/>
              </w:rPr>
            </w:pPr>
            <w:r w:rsidRPr="00A5709E">
              <w:rPr>
                <w:rFonts w:ascii="Andalus" w:hAnsi="Andalus" w:cs="Andalus"/>
                <w:sz w:val="25"/>
                <w:szCs w:val="25"/>
              </w:rPr>
              <w:t>MGT-7</w:t>
            </w:r>
          </w:p>
        </w:tc>
        <w:tc>
          <w:tcPr>
            <w:tcW w:w="2372" w:type="dxa"/>
          </w:tcPr>
          <w:p w:rsidR="00AA2557" w:rsidRPr="00A5709E" w:rsidRDefault="00AA2557" w:rsidP="00715251">
            <w:pPr>
              <w:pStyle w:val="ListParagraph"/>
              <w:ind w:left="0"/>
              <w:jc w:val="center"/>
              <w:cnfStyle w:val="000000000000"/>
              <w:rPr>
                <w:rFonts w:ascii="Andalus" w:hAnsi="Andalus" w:cs="Andalus"/>
                <w:sz w:val="25"/>
                <w:szCs w:val="25"/>
              </w:rPr>
            </w:pPr>
            <w:r w:rsidRPr="00A5709E">
              <w:rPr>
                <w:rFonts w:ascii="Andalus" w:hAnsi="Andalus" w:cs="Andalus"/>
                <w:sz w:val="25"/>
                <w:szCs w:val="25"/>
              </w:rPr>
              <w:t>Within 60 days of AGM</w:t>
            </w:r>
          </w:p>
        </w:tc>
      </w:tr>
      <w:tr w:rsidR="00AA2557" w:rsidRPr="00A5709E" w:rsidTr="00715251">
        <w:trPr>
          <w:cnfStyle w:val="000000100000"/>
          <w:tblCellSpacing w:w="20" w:type="dxa"/>
        </w:trPr>
        <w:tc>
          <w:tcPr>
            <w:cnfStyle w:val="001000000000"/>
            <w:tcW w:w="1070" w:type="dxa"/>
          </w:tcPr>
          <w:p w:rsidR="00AA2557" w:rsidRPr="00A5709E" w:rsidRDefault="00AA2557" w:rsidP="00AA2557">
            <w:pPr>
              <w:pStyle w:val="ListParagraph"/>
              <w:numPr>
                <w:ilvl w:val="0"/>
                <w:numId w:val="65"/>
              </w:numPr>
              <w:jc w:val="both"/>
              <w:rPr>
                <w:rFonts w:ascii="Andalus" w:hAnsi="Andalus" w:cs="Andalus"/>
                <w:sz w:val="25"/>
                <w:szCs w:val="25"/>
              </w:rPr>
            </w:pPr>
          </w:p>
        </w:tc>
        <w:tc>
          <w:tcPr>
            <w:tcW w:w="4388" w:type="dxa"/>
          </w:tcPr>
          <w:p w:rsidR="00AA2557" w:rsidRPr="00A5709E" w:rsidRDefault="00AA2557" w:rsidP="00715251">
            <w:pPr>
              <w:pStyle w:val="ListParagraph"/>
              <w:ind w:left="0"/>
              <w:jc w:val="both"/>
              <w:cnfStyle w:val="000000100000"/>
              <w:rPr>
                <w:rFonts w:ascii="Andalus" w:hAnsi="Andalus" w:cs="Andalus"/>
                <w:sz w:val="25"/>
                <w:szCs w:val="25"/>
              </w:rPr>
            </w:pPr>
            <w:r w:rsidRPr="00A5709E">
              <w:rPr>
                <w:rFonts w:ascii="Andalus" w:hAnsi="Andalus" w:cs="Andalus"/>
                <w:sz w:val="25"/>
                <w:szCs w:val="25"/>
              </w:rPr>
              <w:t>Appointment of Auditor</w:t>
            </w:r>
          </w:p>
        </w:tc>
        <w:tc>
          <w:tcPr>
            <w:tcW w:w="1870" w:type="dxa"/>
          </w:tcPr>
          <w:p w:rsidR="00AA2557" w:rsidRPr="00A5709E" w:rsidRDefault="00AA2557" w:rsidP="00715251">
            <w:pPr>
              <w:pStyle w:val="ListParagraph"/>
              <w:ind w:left="0"/>
              <w:jc w:val="center"/>
              <w:cnfStyle w:val="000000100000"/>
              <w:rPr>
                <w:rFonts w:ascii="Andalus" w:hAnsi="Andalus" w:cs="Andalus"/>
                <w:sz w:val="25"/>
                <w:szCs w:val="25"/>
              </w:rPr>
            </w:pPr>
            <w:r>
              <w:rPr>
                <w:rFonts w:ascii="Andalus" w:hAnsi="Andalus" w:cs="Andalus"/>
                <w:sz w:val="25"/>
                <w:szCs w:val="25"/>
              </w:rPr>
              <w:t>ADT</w:t>
            </w:r>
            <w:r w:rsidRPr="00A5709E">
              <w:rPr>
                <w:rFonts w:ascii="Andalus" w:hAnsi="Andalus" w:cs="Andalus"/>
                <w:sz w:val="25"/>
                <w:szCs w:val="25"/>
              </w:rPr>
              <w:t>-</w:t>
            </w:r>
            <w:r>
              <w:rPr>
                <w:rFonts w:ascii="Andalus" w:hAnsi="Andalus" w:cs="Andalus"/>
                <w:sz w:val="25"/>
                <w:szCs w:val="25"/>
              </w:rPr>
              <w:t>1</w:t>
            </w:r>
          </w:p>
        </w:tc>
        <w:tc>
          <w:tcPr>
            <w:tcW w:w="2372" w:type="dxa"/>
          </w:tcPr>
          <w:p w:rsidR="00AA2557" w:rsidRPr="00A5709E" w:rsidRDefault="00AA2557" w:rsidP="00715251">
            <w:pPr>
              <w:pStyle w:val="ListParagraph"/>
              <w:ind w:left="0"/>
              <w:jc w:val="center"/>
              <w:cnfStyle w:val="000000100000"/>
              <w:rPr>
                <w:rFonts w:ascii="Andalus" w:hAnsi="Andalus" w:cs="Andalus"/>
                <w:sz w:val="25"/>
                <w:szCs w:val="25"/>
              </w:rPr>
            </w:pPr>
            <w:r w:rsidRPr="00A5709E">
              <w:rPr>
                <w:rFonts w:ascii="Andalus" w:hAnsi="Andalus" w:cs="Andalus"/>
                <w:sz w:val="25"/>
                <w:szCs w:val="25"/>
              </w:rPr>
              <w:t>within 15 days of AGM</w:t>
            </w:r>
          </w:p>
        </w:tc>
      </w:tr>
    </w:tbl>
    <w:p w:rsidR="007D4C21" w:rsidRDefault="007D4C21" w:rsidP="00AA2557">
      <w:pPr>
        <w:pStyle w:val="Default"/>
        <w:jc w:val="both"/>
        <w:rPr>
          <w:rFonts w:ascii="Maiandra GD" w:hAnsi="Maiandra GD" w:cstheme="minorBidi"/>
          <w:color w:val="332F23" w:themeColor="text2" w:themeShade="80"/>
          <w:sz w:val="23"/>
          <w:szCs w:val="23"/>
        </w:rPr>
      </w:pPr>
    </w:p>
    <w:p w:rsidR="009B189A" w:rsidRPr="003E6ABB" w:rsidRDefault="009B189A" w:rsidP="009B189A">
      <w:pPr>
        <w:pStyle w:val="ListParagraph"/>
        <w:numPr>
          <w:ilvl w:val="0"/>
          <w:numId w:val="7"/>
        </w:numPr>
        <w:autoSpaceDE w:val="0"/>
        <w:autoSpaceDN w:val="0"/>
        <w:adjustRightInd w:val="0"/>
        <w:spacing w:after="0"/>
        <w:ind w:left="0"/>
        <w:jc w:val="both"/>
        <w:rPr>
          <w:rFonts w:ascii="High Tower Text" w:hAnsi="High Tower Text" w:cs="Andalus"/>
          <w:b/>
          <w:color w:val="58553A" w:themeColor="accent1" w:themeShade="80"/>
          <w:sz w:val="25"/>
          <w:szCs w:val="25"/>
          <w:u w:val="single"/>
        </w:rPr>
      </w:pPr>
      <w:r w:rsidRPr="009B189A">
        <w:rPr>
          <w:rFonts w:ascii="Hobo Std" w:hAnsi="Hobo Std" w:cs="Andalus"/>
          <w:color w:val="48534E" w:themeColor="accent4" w:themeShade="80"/>
          <w:sz w:val="30"/>
          <w:szCs w:val="30"/>
          <w:u w:val="single"/>
        </w:rPr>
        <w:t>Ratification Of Auditor</w:t>
      </w:r>
      <w:r w:rsidRPr="003E6ABB">
        <w:rPr>
          <w:rFonts w:ascii="High Tower Text" w:hAnsi="High Tower Text" w:cs="Andalus"/>
          <w:b/>
          <w:color w:val="58553A" w:themeColor="accent1" w:themeShade="80"/>
          <w:sz w:val="25"/>
          <w:szCs w:val="25"/>
          <w:u w:val="single"/>
        </w:rPr>
        <w:t>:</w:t>
      </w:r>
    </w:p>
    <w:p w:rsidR="009B189A" w:rsidRDefault="009B189A" w:rsidP="009B189A">
      <w:pPr>
        <w:pStyle w:val="Default"/>
        <w:jc w:val="both"/>
        <w:rPr>
          <w:rFonts w:ascii="Andalus" w:hAnsi="Andalus" w:cs="Andalus"/>
          <w:sz w:val="25"/>
          <w:szCs w:val="25"/>
        </w:rPr>
      </w:pPr>
      <w:r w:rsidRPr="00A5709E">
        <w:rPr>
          <w:rFonts w:ascii="Andalus" w:hAnsi="Andalus" w:cs="Andalus"/>
          <w:sz w:val="25"/>
          <w:szCs w:val="25"/>
        </w:rPr>
        <w:t xml:space="preserve">As per Section- 139 of Companies Act 2013 Now Auditor will be appoint for a term of 5 (Five) consecutive years. </w:t>
      </w:r>
      <w:r w:rsidRPr="00A5709E">
        <w:rPr>
          <w:rFonts w:ascii="Andalus" w:hAnsi="Andalus" w:cs="Andalus"/>
          <w:sz w:val="25"/>
          <w:szCs w:val="25"/>
          <w:u w:val="single"/>
        </w:rPr>
        <w:t xml:space="preserve">But as per First proviso of Section-139(1) - </w:t>
      </w:r>
      <w:r w:rsidRPr="00A5709E">
        <w:rPr>
          <w:rFonts w:ascii="Andalus" w:hAnsi="Andalus" w:cs="Andalus"/>
          <w:sz w:val="25"/>
          <w:szCs w:val="25"/>
        </w:rPr>
        <w:t>Company will ratify such appointment at every general meeting of company</w:t>
      </w:r>
      <w:r w:rsidR="004C2B25">
        <w:rPr>
          <w:rFonts w:ascii="Andalus" w:hAnsi="Andalus" w:cs="Andalus"/>
          <w:sz w:val="25"/>
          <w:szCs w:val="25"/>
        </w:rPr>
        <w:t>.</w:t>
      </w:r>
    </w:p>
    <w:p w:rsidR="004C2B25" w:rsidRDefault="004C2B25" w:rsidP="009B189A">
      <w:pPr>
        <w:pStyle w:val="Default"/>
        <w:jc w:val="both"/>
        <w:rPr>
          <w:rFonts w:ascii="Andalus" w:hAnsi="Andalus" w:cs="Andalus"/>
          <w:sz w:val="25"/>
          <w:szCs w:val="25"/>
        </w:rPr>
      </w:pPr>
    </w:p>
    <w:p w:rsidR="000F4938" w:rsidRDefault="000F4938" w:rsidP="000F4938">
      <w:pPr>
        <w:pStyle w:val="Default"/>
        <w:jc w:val="center"/>
        <w:rPr>
          <w:rFonts w:ascii="Berlin Sans FB" w:hAnsi="Berlin Sans FB" w:cs="Andalus"/>
          <w:color w:val="456867" w:themeColor="accent2" w:themeShade="80"/>
          <w:sz w:val="25"/>
          <w:szCs w:val="25"/>
        </w:rPr>
      </w:pPr>
      <w:r w:rsidRPr="004C2B25">
        <w:rPr>
          <w:rFonts w:ascii="Berlin Sans FB" w:hAnsi="Berlin Sans FB" w:cs="Andalus"/>
          <w:color w:val="456867" w:themeColor="accent2" w:themeShade="80"/>
          <w:sz w:val="25"/>
          <w:szCs w:val="25"/>
        </w:rPr>
        <w:t xml:space="preserve">IF ANYONE WANT ARTICLES ON DIFFERENT-2 TOPICS AS MENTIONED ABOVE </w:t>
      </w:r>
    </w:p>
    <w:p w:rsidR="004C2B25" w:rsidRPr="004C2B25" w:rsidRDefault="000F4938" w:rsidP="000F4938">
      <w:pPr>
        <w:pStyle w:val="Default"/>
        <w:jc w:val="center"/>
        <w:rPr>
          <w:rFonts w:ascii="Berlin Sans FB" w:hAnsi="Berlin Sans FB" w:cs="Andalus"/>
          <w:color w:val="456867" w:themeColor="accent2" w:themeShade="80"/>
          <w:sz w:val="25"/>
          <w:szCs w:val="25"/>
        </w:rPr>
      </w:pPr>
      <w:r w:rsidRPr="004C2B25">
        <w:rPr>
          <w:rFonts w:ascii="Berlin Sans FB" w:hAnsi="Berlin Sans FB" w:cs="Andalus"/>
          <w:color w:val="456867" w:themeColor="accent2" w:themeShade="80"/>
          <w:sz w:val="25"/>
          <w:szCs w:val="25"/>
        </w:rPr>
        <w:t>THEN MAIL ME AT</w:t>
      </w:r>
    </w:p>
    <w:p w:rsidR="004C2B25" w:rsidRDefault="007A053D" w:rsidP="000F4938">
      <w:pPr>
        <w:pStyle w:val="Default"/>
        <w:jc w:val="center"/>
        <w:rPr>
          <w:rFonts w:ascii="Berlin Sans FB" w:hAnsi="Berlin Sans FB" w:cs="Andalus"/>
          <w:color w:val="456867" w:themeColor="accent2" w:themeShade="80"/>
          <w:sz w:val="25"/>
          <w:szCs w:val="25"/>
        </w:rPr>
      </w:pPr>
      <w:hyperlink r:id="rId16" w:history="1">
        <w:r w:rsidR="000F4938" w:rsidRPr="004C2B25">
          <w:rPr>
            <w:rStyle w:val="Hyperlink"/>
            <w:rFonts w:ascii="Berlin Sans FB" w:hAnsi="Berlin Sans FB" w:cs="Andalus"/>
            <w:color w:val="456867" w:themeColor="accent2" w:themeShade="80"/>
            <w:sz w:val="25"/>
            <w:szCs w:val="25"/>
          </w:rPr>
          <w:t>CSDIVESHGOYAL@GMAIL.COM</w:t>
        </w:r>
      </w:hyperlink>
    </w:p>
    <w:p w:rsidR="00967B3E" w:rsidRPr="004C2B25" w:rsidRDefault="007A053D" w:rsidP="000F4938">
      <w:pPr>
        <w:pStyle w:val="Default"/>
        <w:jc w:val="center"/>
        <w:rPr>
          <w:rFonts w:ascii="Berlin Sans FB" w:hAnsi="Berlin Sans FB" w:cstheme="minorBidi"/>
          <w:color w:val="456867" w:themeColor="accent2" w:themeShade="80"/>
          <w:sz w:val="23"/>
          <w:szCs w:val="23"/>
        </w:rPr>
      </w:pPr>
      <w:r>
        <w:rPr>
          <w:rFonts w:ascii="Berlin Sans FB" w:hAnsi="Berlin Sans FB" w:cstheme="minorBidi"/>
          <w:noProof/>
          <w:color w:val="456867" w:themeColor="accent2" w:themeShade="80"/>
          <w:sz w:val="23"/>
          <w:szCs w:val="23"/>
        </w:rPr>
        <w:pict>
          <v:shapetype id="_x0000_t109" coordsize="21600,21600" o:spt="109" path="m,l,21600r21600,l21600,xe">
            <v:stroke joinstyle="miter"/>
            <v:path gradientshapeok="t" o:connecttype="rect"/>
          </v:shapetype>
          <v:shape id="_x0000_s1029" type="#_x0000_t109" style="position:absolute;left:0;text-align:left;margin-left:-27pt;margin-top:20.5pt;width:499.5pt;height:168pt;z-index:251660288" fillcolor="#d2cb6c [3206]" strokecolor="#d2cb6c [3206]" strokeweight="10pt">
            <v:stroke linestyle="thinThin"/>
            <v:shadow on="t" color="#797325 [1606]"/>
            <v:textbox style="mso-next-textbox:#_x0000_s1029">
              <w:txbxContent>
                <w:p w:rsidR="00355BDF" w:rsidRDefault="00355BDF" w:rsidP="00967B3E">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355BDF" w:rsidRPr="00AB1B08" w:rsidRDefault="00355BDF" w:rsidP="00967B3E">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p>
                <w:p w:rsidR="00355BDF" w:rsidRDefault="00355BDF" w:rsidP="00967B3E">
                  <w:pPr>
                    <w:tabs>
                      <w:tab w:val="left" w:pos="540"/>
                    </w:tabs>
                  </w:pPr>
                </w:p>
              </w:txbxContent>
            </v:textbox>
          </v:shape>
        </w:pict>
      </w:r>
    </w:p>
    <w:sectPr w:rsidR="00967B3E" w:rsidRPr="004C2B25" w:rsidSect="00715251">
      <w:headerReference w:type="default" r:id="rId17"/>
      <w:footerReference w:type="default" r:id="rId18"/>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BEC" w:rsidRDefault="00DC2BEC" w:rsidP="00D65681">
      <w:pPr>
        <w:spacing w:after="0" w:line="240" w:lineRule="auto"/>
      </w:pPr>
      <w:r>
        <w:separator/>
      </w:r>
    </w:p>
  </w:endnote>
  <w:endnote w:type="continuationSeparator" w:id="1">
    <w:p w:rsidR="00DC2BEC" w:rsidRDefault="00DC2BEC" w:rsidP="00D65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altName w:val="Avenir Medium"/>
    <w:panose1 w:val="020E0602020502020306"/>
    <w:charset w:val="00"/>
    <w:family w:val="swiss"/>
    <w:pitch w:val="variable"/>
    <w:sig w:usb0="00000003" w:usb1="00000000" w:usb2="00000000" w:usb3="00000000" w:csb0="00000001" w:csb1="00000000"/>
  </w:font>
  <w:font w:name="Hobo Std">
    <w:altName w:val="Britannic Bold"/>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halkboard SE Bold">
    <w:altName w:val="Kristen ITC"/>
    <w:charset w:val="00"/>
    <w:family w:val="auto"/>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High Tower Text">
    <w:altName w:val="Athelas Italic"/>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Perpetua Titling MT">
    <w:panose1 w:val="020205020605050208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938" w:rsidRPr="000F4938" w:rsidRDefault="000F4938" w:rsidP="000F4938">
    <w:pPr>
      <w:pStyle w:val="Footer"/>
      <w:jc w:val="center"/>
      <w:rPr>
        <w:rFonts w:ascii="Perpetua Titling MT" w:hAnsi="Perpetua Titling MT"/>
        <w:color w:val="797325" w:themeColor="accent3" w:themeShade="80"/>
      </w:rPr>
    </w:pPr>
    <w:r w:rsidRPr="000F4938">
      <w:rPr>
        <w:rFonts w:ascii="Perpetua Titling MT" w:hAnsi="Perpetua Titling MT"/>
        <w:color w:val="797325" w:themeColor="accent3" w:themeShade="80"/>
      </w:rPr>
      <w:t xml:space="preserve">For any query and suggestions contact at </w:t>
    </w:r>
    <w:hyperlink r:id="rId1" w:history="1">
      <w:r w:rsidRPr="000F4938">
        <w:rPr>
          <w:rStyle w:val="Hyperlink"/>
          <w:rFonts w:ascii="Perpetua Titling MT" w:hAnsi="Perpetua Titling MT"/>
          <w:color w:val="797325" w:themeColor="accent3" w:themeShade="80"/>
        </w:rPr>
        <w:t>csdiveshgoyal@gmail.com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BEC" w:rsidRDefault="00DC2BEC" w:rsidP="00D65681">
      <w:pPr>
        <w:spacing w:after="0" w:line="240" w:lineRule="auto"/>
      </w:pPr>
      <w:r>
        <w:separator/>
      </w:r>
    </w:p>
  </w:footnote>
  <w:footnote w:type="continuationSeparator" w:id="1">
    <w:p w:rsidR="00DC2BEC" w:rsidRDefault="00DC2BEC" w:rsidP="00D656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BDF" w:rsidRPr="003604FA" w:rsidRDefault="00355BDF" w:rsidP="00D00278">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1"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355BDF" w:rsidRPr="003604FA" w:rsidRDefault="00355BDF" w:rsidP="00D00278">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t xml:space="preserve">        </w:t>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sidRPr="003604FA">
      <w:rPr>
        <w:rFonts w:ascii="Berlin Sans FB" w:hAnsi="Berlin Sans FB" w:cs="Andalus"/>
      </w:rPr>
      <w:t xml:space="preserve"> </w:t>
    </w:r>
    <w:hyperlink r:id="rId2" w:history="1">
      <w:r w:rsidRPr="003604FA">
        <w:rPr>
          <w:rStyle w:val="Hyperlink"/>
          <w:rFonts w:ascii="Berlin Sans FB" w:hAnsi="Berlin Sans FB" w:cs="Andalus"/>
        </w:rPr>
        <w:t>csdiveshgoyal@gmail.com</w:t>
      </w:r>
    </w:hyperlink>
  </w:p>
  <w:p w:rsidR="00355BDF" w:rsidRPr="00D00278" w:rsidRDefault="00355BDF" w:rsidP="00D00278">
    <w:pPr>
      <w:pStyle w:val="Header"/>
      <w:pBdr>
        <w:bottom w:val="inset" w:sz="6"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E36"/>
    <w:multiLevelType w:val="hybridMultilevel"/>
    <w:tmpl w:val="FFC6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12DB5"/>
    <w:multiLevelType w:val="hybridMultilevel"/>
    <w:tmpl w:val="3550C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F1CCA"/>
    <w:multiLevelType w:val="hybridMultilevel"/>
    <w:tmpl w:val="5D6EC9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FB51A6"/>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E573F35"/>
    <w:multiLevelType w:val="hybridMultilevel"/>
    <w:tmpl w:val="335218CE"/>
    <w:lvl w:ilvl="0" w:tplc="5D0ACB78">
      <w:start w:val="1"/>
      <w:numFmt w:val="upperLetter"/>
      <w:lvlText w:val="%1."/>
      <w:lvlJc w:val="left"/>
      <w:pPr>
        <w:ind w:left="720" w:hanging="360"/>
      </w:pPr>
      <w:rPr>
        <w:rFonts w:ascii="Berlin Sans FB" w:hAnsi="Berlin Sans FB" w:hint="default"/>
        <w:b w:val="0"/>
        <w:color w:val="2F2B20" w:themeColor="text1"/>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716396"/>
    <w:multiLevelType w:val="hybridMultilevel"/>
    <w:tmpl w:val="5D5E4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C7692"/>
    <w:multiLevelType w:val="hybridMultilevel"/>
    <w:tmpl w:val="0FE4042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5ED537B"/>
    <w:multiLevelType w:val="hybridMultilevel"/>
    <w:tmpl w:val="CF6030D4"/>
    <w:lvl w:ilvl="0" w:tplc="1EF04E1E">
      <w:start w:val="5"/>
      <w:numFmt w:val="decimal"/>
      <w:lvlText w:val="%1."/>
      <w:lvlJc w:val="left"/>
      <w:pPr>
        <w:ind w:left="540" w:hanging="360"/>
      </w:pPr>
      <w:rPr>
        <w:rFonts w:hint="default"/>
        <w:color w:val="332F23" w:themeColor="tex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A796C"/>
    <w:multiLevelType w:val="hybridMultilevel"/>
    <w:tmpl w:val="CE3A2A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D150A7"/>
    <w:multiLevelType w:val="hybridMultilevel"/>
    <w:tmpl w:val="B58E88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A73B84"/>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1B7F13C3"/>
    <w:multiLevelType w:val="hybridMultilevel"/>
    <w:tmpl w:val="A97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650276"/>
    <w:multiLevelType w:val="hybridMultilevel"/>
    <w:tmpl w:val="23D05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C34B0"/>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1EBE0909"/>
    <w:multiLevelType w:val="hybridMultilevel"/>
    <w:tmpl w:val="AE3CDE6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110864"/>
    <w:multiLevelType w:val="hybridMultilevel"/>
    <w:tmpl w:val="C5BC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8F5410"/>
    <w:multiLevelType w:val="hybridMultilevel"/>
    <w:tmpl w:val="DF22CA8C"/>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nsid w:val="24BB56A7"/>
    <w:multiLevelType w:val="hybridMultilevel"/>
    <w:tmpl w:val="F53ED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6862F7"/>
    <w:multiLevelType w:val="hybridMultilevel"/>
    <w:tmpl w:val="EC4E0F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5557C9"/>
    <w:multiLevelType w:val="hybridMultilevel"/>
    <w:tmpl w:val="FD9AA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FED5C47"/>
    <w:multiLevelType w:val="hybridMultilevel"/>
    <w:tmpl w:val="A93E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F179FC"/>
    <w:multiLevelType w:val="hybridMultilevel"/>
    <w:tmpl w:val="1278FD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323E3A17"/>
    <w:multiLevelType w:val="hybridMultilevel"/>
    <w:tmpl w:val="6D363A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3278747A"/>
    <w:multiLevelType w:val="hybridMultilevel"/>
    <w:tmpl w:val="6796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0A1972"/>
    <w:multiLevelType w:val="hybridMultilevel"/>
    <w:tmpl w:val="A608F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B242EF"/>
    <w:multiLevelType w:val="hybridMultilevel"/>
    <w:tmpl w:val="22E29B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8B3C12"/>
    <w:multiLevelType w:val="hybridMultilevel"/>
    <w:tmpl w:val="46CED6AA"/>
    <w:lvl w:ilvl="0" w:tplc="04090001">
      <w:start w:val="1"/>
      <w:numFmt w:val="bullet"/>
      <w:lvlText w:val=""/>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27">
    <w:nsid w:val="3A1B6130"/>
    <w:multiLevelType w:val="hybridMultilevel"/>
    <w:tmpl w:val="B58E88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604AFC"/>
    <w:multiLevelType w:val="hybridMultilevel"/>
    <w:tmpl w:val="049E6CA6"/>
    <w:lvl w:ilvl="0" w:tplc="0409001B">
      <w:start w:val="1"/>
      <w:numFmt w:val="lowerRoman"/>
      <w:lvlText w:val="%1."/>
      <w:lvlJc w:val="righ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29">
    <w:nsid w:val="41C2017A"/>
    <w:multiLevelType w:val="multilevel"/>
    <w:tmpl w:val="8DBCEF78"/>
    <w:lvl w:ilvl="0">
      <w:start w:val="1"/>
      <w:numFmt w:val="upperLetter"/>
      <w:lvlText w:val="%1."/>
      <w:lvlJc w:val="left"/>
      <w:pPr>
        <w:ind w:left="720" w:hanging="360"/>
      </w:pPr>
      <w:rPr>
        <w:rFonts w:hint="default"/>
        <w:color w:val="A9A57C" w:themeColor="accen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20207DE"/>
    <w:multiLevelType w:val="hybridMultilevel"/>
    <w:tmpl w:val="DEE6E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8E22AF"/>
    <w:multiLevelType w:val="hybridMultilevel"/>
    <w:tmpl w:val="8D7658B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470E21EF"/>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47793BB0"/>
    <w:multiLevelType w:val="hybridMultilevel"/>
    <w:tmpl w:val="2BC8E5FE"/>
    <w:lvl w:ilvl="0" w:tplc="3DDA4C78">
      <w:start w:val="1"/>
      <w:numFmt w:val="low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9AD25C9"/>
    <w:multiLevelType w:val="hybridMultilevel"/>
    <w:tmpl w:val="A04E53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194137"/>
    <w:multiLevelType w:val="multilevel"/>
    <w:tmpl w:val="6C5A561C"/>
    <w:lvl w:ilvl="0">
      <w:start w:val="1"/>
      <w:numFmt w:val="upperLetter"/>
      <w:lvlText w:val="%1."/>
      <w:lvlJc w:val="left"/>
      <w:pPr>
        <w:ind w:left="720" w:hanging="360"/>
      </w:pPr>
      <w:rPr>
        <w:rFonts w:hint="default"/>
        <w:color w:val="A37A37" w:themeColor="accent5"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B5F32B9"/>
    <w:multiLevelType w:val="hybridMultilevel"/>
    <w:tmpl w:val="3766CEF6"/>
    <w:lvl w:ilvl="0" w:tplc="8208D30E">
      <w:start w:val="1"/>
      <w:numFmt w:val="upperLetter"/>
      <w:lvlText w:val="%1."/>
      <w:lvlJc w:val="left"/>
      <w:pPr>
        <w:ind w:left="360" w:hanging="360"/>
      </w:pPr>
      <w:rPr>
        <w:b w:val="0"/>
      </w:rPr>
    </w:lvl>
    <w:lvl w:ilvl="1" w:tplc="11E00BB4">
      <w:start w:val="1"/>
      <w:numFmt w:val="lowerRoman"/>
      <w:lvlText w:val="(%2)"/>
      <w:lvlJc w:val="left"/>
      <w:pPr>
        <w:ind w:left="2160" w:hanging="10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C3080C"/>
    <w:multiLevelType w:val="hybridMultilevel"/>
    <w:tmpl w:val="EC4E0F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0B44CC7"/>
    <w:multiLevelType w:val="multilevel"/>
    <w:tmpl w:val="6584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1F9168C"/>
    <w:multiLevelType w:val="hybridMultilevel"/>
    <w:tmpl w:val="80A6FE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nsid w:val="548A67CF"/>
    <w:multiLevelType w:val="hybridMultilevel"/>
    <w:tmpl w:val="4C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E23101"/>
    <w:multiLevelType w:val="hybridMultilevel"/>
    <w:tmpl w:val="A4B40CE2"/>
    <w:lvl w:ilvl="0" w:tplc="A12CABD6">
      <w:start w:val="1"/>
      <w:numFmt w:val="upperLetter"/>
      <w:lvlText w:val="%1."/>
      <w:lvlJc w:val="left"/>
      <w:pPr>
        <w:ind w:left="720" w:hanging="360"/>
      </w:pPr>
      <w:rPr>
        <w:rFonts w:hint="default"/>
        <w:color w:val="48534E" w:themeColor="accent4"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164DC2"/>
    <w:multiLevelType w:val="hybridMultilevel"/>
    <w:tmpl w:val="7C9279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473300"/>
    <w:multiLevelType w:val="hybridMultilevel"/>
    <w:tmpl w:val="78A84DFE"/>
    <w:lvl w:ilvl="0" w:tplc="5A866404">
      <w:start w:val="1"/>
      <w:numFmt w:val="bullet"/>
      <w:lvlText w:val=""/>
      <w:lvlJc w:val="left"/>
      <w:pPr>
        <w:ind w:left="36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483572"/>
    <w:multiLevelType w:val="hybridMultilevel"/>
    <w:tmpl w:val="8B76B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BB44AD9"/>
    <w:multiLevelType w:val="hybridMultilevel"/>
    <w:tmpl w:val="774E85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6">
    <w:nsid w:val="5D110F7D"/>
    <w:multiLevelType w:val="hybridMultilevel"/>
    <w:tmpl w:val="3BC8C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D3D3A0A"/>
    <w:multiLevelType w:val="hybridMultilevel"/>
    <w:tmpl w:val="1A547720"/>
    <w:lvl w:ilvl="0" w:tplc="B9127358">
      <w:start w:val="1"/>
      <w:numFmt w:val="upperLetter"/>
      <w:lvlText w:val="%1."/>
      <w:lvlJc w:val="left"/>
      <w:pPr>
        <w:ind w:left="780" w:hanging="360"/>
      </w:pPr>
      <w:rPr>
        <w:b w:val="0"/>
        <w:color w:val="58553A" w:themeColor="accent1" w:themeShade="8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nsid w:val="5E716738"/>
    <w:multiLevelType w:val="hybridMultilevel"/>
    <w:tmpl w:val="C9AEC4E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5ED43FF2"/>
    <w:multiLevelType w:val="hybridMultilevel"/>
    <w:tmpl w:val="8744C3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1B41306"/>
    <w:multiLevelType w:val="hybridMultilevel"/>
    <w:tmpl w:val="A610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5D64A0"/>
    <w:multiLevelType w:val="hybridMultilevel"/>
    <w:tmpl w:val="FB6A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2B74AD0"/>
    <w:multiLevelType w:val="hybridMultilevel"/>
    <w:tmpl w:val="90BCE1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63000DD"/>
    <w:multiLevelType w:val="hybridMultilevel"/>
    <w:tmpl w:val="756E7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7324674"/>
    <w:multiLevelType w:val="hybridMultilevel"/>
    <w:tmpl w:val="3F2248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68EC0149"/>
    <w:multiLevelType w:val="hybridMultilevel"/>
    <w:tmpl w:val="EA7AF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727892"/>
    <w:multiLevelType w:val="hybridMultilevel"/>
    <w:tmpl w:val="D1624B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470519"/>
    <w:multiLevelType w:val="hybridMultilevel"/>
    <w:tmpl w:val="CAC2151E"/>
    <w:lvl w:ilvl="0" w:tplc="A364E412">
      <w:start w:val="1"/>
      <w:numFmt w:val="decimal"/>
      <w:lvlText w:val="%1."/>
      <w:lvlJc w:val="left"/>
      <w:pPr>
        <w:ind w:left="540" w:hanging="360"/>
      </w:pPr>
      <w:rPr>
        <w:color w:val="332F23" w:themeColor="text2" w:themeShade="8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8">
    <w:nsid w:val="6EC42BD1"/>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nsid w:val="6EEE75A3"/>
    <w:multiLevelType w:val="hybridMultilevel"/>
    <w:tmpl w:val="6082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F8104C8"/>
    <w:multiLevelType w:val="hybridMultilevel"/>
    <w:tmpl w:val="29CA8018"/>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61">
    <w:nsid w:val="74D31DB3"/>
    <w:multiLevelType w:val="hybridMultilevel"/>
    <w:tmpl w:val="EAD6C216"/>
    <w:lvl w:ilvl="0" w:tplc="3D22A0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2">
    <w:nsid w:val="751D1C1B"/>
    <w:multiLevelType w:val="hybridMultilevel"/>
    <w:tmpl w:val="E19A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877B78"/>
    <w:multiLevelType w:val="hybridMultilevel"/>
    <w:tmpl w:val="E0BC16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4">
    <w:nsid w:val="75C54F8A"/>
    <w:multiLevelType w:val="hybridMultilevel"/>
    <w:tmpl w:val="3366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A42171A"/>
    <w:multiLevelType w:val="hybridMultilevel"/>
    <w:tmpl w:val="DB3AC954"/>
    <w:lvl w:ilvl="0" w:tplc="44D4EABC">
      <w:start w:val="1"/>
      <w:numFmt w:val="decimal"/>
      <w:lvlText w:val="%1."/>
      <w:lvlJc w:val="left"/>
      <w:pPr>
        <w:ind w:left="360" w:hanging="360"/>
      </w:pPr>
      <w:rPr>
        <w:rFonts w:ascii="Hobo Std" w:hAnsi="Hobo Std" w:hint="default"/>
        <w:b w:val="0"/>
        <w:color w:val="48534E" w:themeColor="accent4" w:themeShade="80"/>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A9F6EF3"/>
    <w:multiLevelType w:val="hybridMultilevel"/>
    <w:tmpl w:val="4CC0CD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B541D1C"/>
    <w:multiLevelType w:val="hybridMultilevel"/>
    <w:tmpl w:val="74FAF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EA96FCD"/>
    <w:multiLevelType w:val="hybridMultilevel"/>
    <w:tmpl w:val="C8A4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43"/>
  </w:num>
  <w:num w:numId="3">
    <w:abstractNumId w:val="40"/>
  </w:num>
  <w:num w:numId="4">
    <w:abstractNumId w:val="58"/>
  </w:num>
  <w:num w:numId="5">
    <w:abstractNumId w:val="56"/>
  </w:num>
  <w:num w:numId="6">
    <w:abstractNumId w:val="42"/>
  </w:num>
  <w:num w:numId="7">
    <w:abstractNumId w:val="65"/>
  </w:num>
  <w:num w:numId="8">
    <w:abstractNumId w:val="1"/>
  </w:num>
  <w:num w:numId="9">
    <w:abstractNumId w:val="49"/>
  </w:num>
  <w:num w:numId="10">
    <w:abstractNumId w:val="18"/>
  </w:num>
  <w:num w:numId="11">
    <w:abstractNumId w:val="25"/>
  </w:num>
  <w:num w:numId="12">
    <w:abstractNumId w:val="37"/>
  </w:num>
  <w:num w:numId="13">
    <w:abstractNumId w:val="14"/>
  </w:num>
  <w:num w:numId="14">
    <w:abstractNumId w:val="38"/>
  </w:num>
  <w:num w:numId="15">
    <w:abstractNumId w:val="17"/>
  </w:num>
  <w:num w:numId="16">
    <w:abstractNumId w:val="46"/>
  </w:num>
  <w:num w:numId="17">
    <w:abstractNumId w:val="36"/>
  </w:num>
  <w:num w:numId="18">
    <w:abstractNumId w:val="23"/>
  </w:num>
  <w:num w:numId="19">
    <w:abstractNumId w:val="19"/>
  </w:num>
  <w:num w:numId="20">
    <w:abstractNumId w:val="63"/>
  </w:num>
  <w:num w:numId="21">
    <w:abstractNumId w:val="39"/>
  </w:num>
  <w:num w:numId="22">
    <w:abstractNumId w:val="12"/>
  </w:num>
  <w:num w:numId="23">
    <w:abstractNumId w:val="50"/>
  </w:num>
  <w:num w:numId="24">
    <w:abstractNumId w:val="48"/>
  </w:num>
  <w:num w:numId="25">
    <w:abstractNumId w:val="34"/>
  </w:num>
  <w:num w:numId="26">
    <w:abstractNumId w:val="16"/>
  </w:num>
  <w:num w:numId="27">
    <w:abstractNumId w:val="60"/>
  </w:num>
  <w:num w:numId="28">
    <w:abstractNumId w:val="2"/>
  </w:num>
  <w:num w:numId="29">
    <w:abstractNumId w:val="31"/>
  </w:num>
  <w:num w:numId="30">
    <w:abstractNumId w:val="15"/>
  </w:num>
  <w:num w:numId="31">
    <w:abstractNumId w:val="5"/>
  </w:num>
  <w:num w:numId="32">
    <w:abstractNumId w:val="33"/>
  </w:num>
  <w:num w:numId="33">
    <w:abstractNumId w:val="47"/>
  </w:num>
  <w:num w:numId="34">
    <w:abstractNumId w:val="51"/>
  </w:num>
  <w:num w:numId="35">
    <w:abstractNumId w:val="45"/>
  </w:num>
  <w:num w:numId="36">
    <w:abstractNumId w:val="26"/>
  </w:num>
  <w:num w:numId="37">
    <w:abstractNumId w:val="54"/>
  </w:num>
  <w:num w:numId="38">
    <w:abstractNumId w:val="20"/>
  </w:num>
  <w:num w:numId="39">
    <w:abstractNumId w:val="0"/>
  </w:num>
  <w:num w:numId="40">
    <w:abstractNumId w:val="8"/>
  </w:num>
  <w:num w:numId="41">
    <w:abstractNumId w:val="53"/>
  </w:num>
  <w:num w:numId="42">
    <w:abstractNumId w:val="52"/>
  </w:num>
  <w:num w:numId="43">
    <w:abstractNumId w:val="55"/>
  </w:num>
  <w:num w:numId="44">
    <w:abstractNumId w:val="27"/>
  </w:num>
  <w:num w:numId="45">
    <w:abstractNumId w:val="21"/>
  </w:num>
  <w:num w:numId="46">
    <w:abstractNumId w:val="64"/>
  </w:num>
  <w:num w:numId="47">
    <w:abstractNumId w:val="59"/>
  </w:num>
  <w:num w:numId="48">
    <w:abstractNumId w:val="68"/>
  </w:num>
  <w:num w:numId="49">
    <w:abstractNumId w:val="66"/>
  </w:num>
  <w:num w:numId="50">
    <w:abstractNumId w:val="11"/>
  </w:num>
  <w:num w:numId="51">
    <w:abstractNumId w:val="62"/>
  </w:num>
  <w:num w:numId="52">
    <w:abstractNumId w:val="9"/>
  </w:num>
  <w:num w:numId="53">
    <w:abstractNumId w:val="22"/>
  </w:num>
  <w:num w:numId="54">
    <w:abstractNumId w:val="6"/>
  </w:num>
  <w:num w:numId="55">
    <w:abstractNumId w:val="24"/>
  </w:num>
  <w:num w:numId="56">
    <w:abstractNumId w:val="67"/>
  </w:num>
  <w:num w:numId="57">
    <w:abstractNumId w:val="28"/>
  </w:num>
  <w:num w:numId="58">
    <w:abstractNumId w:val="30"/>
  </w:num>
  <w:num w:numId="59">
    <w:abstractNumId w:val="4"/>
  </w:num>
  <w:num w:numId="60">
    <w:abstractNumId w:val="10"/>
  </w:num>
  <w:num w:numId="61">
    <w:abstractNumId w:val="32"/>
  </w:num>
  <w:num w:numId="62">
    <w:abstractNumId w:val="13"/>
  </w:num>
  <w:num w:numId="63">
    <w:abstractNumId w:val="61"/>
  </w:num>
  <w:num w:numId="64">
    <w:abstractNumId w:val="3"/>
  </w:num>
  <w:num w:numId="65">
    <w:abstractNumId w:val="44"/>
  </w:num>
  <w:num w:numId="66">
    <w:abstractNumId w:val="57"/>
  </w:num>
  <w:num w:numId="67">
    <w:abstractNumId w:val="7"/>
  </w:num>
  <w:num w:numId="68">
    <w:abstractNumId w:val="35"/>
  </w:num>
  <w:num w:numId="69">
    <w:abstractNumId w:val="29"/>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7169">
      <o:colormenu v:ext="edit" fillcolor="none [2406]" shadowcolor="none [1606]"/>
    </o:shapedefaults>
  </w:hdrShapeDefaults>
  <w:footnotePr>
    <w:footnote w:id="0"/>
    <w:footnote w:id="1"/>
  </w:footnotePr>
  <w:endnotePr>
    <w:endnote w:id="0"/>
    <w:endnote w:id="1"/>
  </w:endnotePr>
  <w:compat>
    <w:useFELayout/>
  </w:compat>
  <w:rsids>
    <w:rsidRoot w:val="00FA0D90"/>
    <w:rsid w:val="000022C1"/>
    <w:rsid w:val="00003C27"/>
    <w:rsid w:val="00005466"/>
    <w:rsid w:val="00034EE2"/>
    <w:rsid w:val="0004728F"/>
    <w:rsid w:val="000913C1"/>
    <w:rsid w:val="00095833"/>
    <w:rsid w:val="000A1A24"/>
    <w:rsid w:val="000A403C"/>
    <w:rsid w:val="000A7890"/>
    <w:rsid w:val="000B278B"/>
    <w:rsid w:val="000B54F7"/>
    <w:rsid w:val="000C4DE3"/>
    <w:rsid w:val="000F2EA2"/>
    <w:rsid w:val="000F4938"/>
    <w:rsid w:val="00102238"/>
    <w:rsid w:val="001365C5"/>
    <w:rsid w:val="00147D9A"/>
    <w:rsid w:val="00156765"/>
    <w:rsid w:val="0018000E"/>
    <w:rsid w:val="001B5EBF"/>
    <w:rsid w:val="00225AA5"/>
    <w:rsid w:val="00227785"/>
    <w:rsid w:val="00227D1D"/>
    <w:rsid w:val="0026296F"/>
    <w:rsid w:val="002A4C47"/>
    <w:rsid w:val="002D7CDA"/>
    <w:rsid w:val="003144E5"/>
    <w:rsid w:val="00327255"/>
    <w:rsid w:val="00336152"/>
    <w:rsid w:val="0034724A"/>
    <w:rsid w:val="00355BDF"/>
    <w:rsid w:val="00363B47"/>
    <w:rsid w:val="00365A9F"/>
    <w:rsid w:val="0038194B"/>
    <w:rsid w:val="003A0180"/>
    <w:rsid w:val="003D17DB"/>
    <w:rsid w:val="003F18E7"/>
    <w:rsid w:val="004036F0"/>
    <w:rsid w:val="004153E4"/>
    <w:rsid w:val="004214BD"/>
    <w:rsid w:val="00422746"/>
    <w:rsid w:val="0043085D"/>
    <w:rsid w:val="004453F7"/>
    <w:rsid w:val="004623C2"/>
    <w:rsid w:val="00467283"/>
    <w:rsid w:val="004A23A0"/>
    <w:rsid w:val="004B3137"/>
    <w:rsid w:val="004C2B25"/>
    <w:rsid w:val="004D3F08"/>
    <w:rsid w:val="004D784B"/>
    <w:rsid w:val="004D7CCD"/>
    <w:rsid w:val="004E016F"/>
    <w:rsid w:val="005125F0"/>
    <w:rsid w:val="00516DDB"/>
    <w:rsid w:val="00541518"/>
    <w:rsid w:val="00541B01"/>
    <w:rsid w:val="00556E1E"/>
    <w:rsid w:val="005706E7"/>
    <w:rsid w:val="0059004C"/>
    <w:rsid w:val="00592A0B"/>
    <w:rsid w:val="005B696F"/>
    <w:rsid w:val="005F228F"/>
    <w:rsid w:val="0064273B"/>
    <w:rsid w:val="006465BC"/>
    <w:rsid w:val="00695ACA"/>
    <w:rsid w:val="00696AA9"/>
    <w:rsid w:val="006A6104"/>
    <w:rsid w:val="006A722A"/>
    <w:rsid w:val="006B2D25"/>
    <w:rsid w:val="006B3A4D"/>
    <w:rsid w:val="006C15AC"/>
    <w:rsid w:val="006C5D8A"/>
    <w:rsid w:val="006C7819"/>
    <w:rsid w:val="006E0681"/>
    <w:rsid w:val="00715251"/>
    <w:rsid w:val="00717E3D"/>
    <w:rsid w:val="00744557"/>
    <w:rsid w:val="00745F1C"/>
    <w:rsid w:val="00763ED3"/>
    <w:rsid w:val="00774B2F"/>
    <w:rsid w:val="007A053D"/>
    <w:rsid w:val="007B463A"/>
    <w:rsid w:val="007C4425"/>
    <w:rsid w:val="007C70E0"/>
    <w:rsid w:val="007D48D4"/>
    <w:rsid w:val="007D4C21"/>
    <w:rsid w:val="007F2334"/>
    <w:rsid w:val="00800649"/>
    <w:rsid w:val="00802B19"/>
    <w:rsid w:val="00812E37"/>
    <w:rsid w:val="008253E4"/>
    <w:rsid w:val="008610E2"/>
    <w:rsid w:val="00882B12"/>
    <w:rsid w:val="00891FA3"/>
    <w:rsid w:val="008C2DFC"/>
    <w:rsid w:val="008D48F8"/>
    <w:rsid w:val="009029EA"/>
    <w:rsid w:val="009179F2"/>
    <w:rsid w:val="009531DD"/>
    <w:rsid w:val="0096734C"/>
    <w:rsid w:val="00967B3E"/>
    <w:rsid w:val="0097712A"/>
    <w:rsid w:val="009A1D18"/>
    <w:rsid w:val="009B189A"/>
    <w:rsid w:val="009E1A5E"/>
    <w:rsid w:val="009E1E15"/>
    <w:rsid w:val="00A1244A"/>
    <w:rsid w:val="00A143CE"/>
    <w:rsid w:val="00A3379F"/>
    <w:rsid w:val="00A41B82"/>
    <w:rsid w:val="00A84700"/>
    <w:rsid w:val="00AA2557"/>
    <w:rsid w:val="00AC668D"/>
    <w:rsid w:val="00AD77CB"/>
    <w:rsid w:val="00AE7B9F"/>
    <w:rsid w:val="00B0628D"/>
    <w:rsid w:val="00B518B6"/>
    <w:rsid w:val="00B54781"/>
    <w:rsid w:val="00B63690"/>
    <w:rsid w:val="00B66321"/>
    <w:rsid w:val="00B86818"/>
    <w:rsid w:val="00C052F4"/>
    <w:rsid w:val="00C22926"/>
    <w:rsid w:val="00C2442C"/>
    <w:rsid w:val="00C54990"/>
    <w:rsid w:val="00CA6C32"/>
    <w:rsid w:val="00CA792B"/>
    <w:rsid w:val="00CD6885"/>
    <w:rsid w:val="00D00278"/>
    <w:rsid w:val="00D22437"/>
    <w:rsid w:val="00D243C9"/>
    <w:rsid w:val="00D36DE3"/>
    <w:rsid w:val="00D476C7"/>
    <w:rsid w:val="00D65681"/>
    <w:rsid w:val="00D774D0"/>
    <w:rsid w:val="00D84C14"/>
    <w:rsid w:val="00D95D9B"/>
    <w:rsid w:val="00DA2250"/>
    <w:rsid w:val="00DB1266"/>
    <w:rsid w:val="00DB5266"/>
    <w:rsid w:val="00DC2BEC"/>
    <w:rsid w:val="00DC6DCE"/>
    <w:rsid w:val="00DD32D0"/>
    <w:rsid w:val="00DE2B34"/>
    <w:rsid w:val="00E031D4"/>
    <w:rsid w:val="00E033EA"/>
    <w:rsid w:val="00E056A1"/>
    <w:rsid w:val="00E17337"/>
    <w:rsid w:val="00E34BFC"/>
    <w:rsid w:val="00E46625"/>
    <w:rsid w:val="00E51BC6"/>
    <w:rsid w:val="00E57DAB"/>
    <w:rsid w:val="00E6289F"/>
    <w:rsid w:val="00E65959"/>
    <w:rsid w:val="00E67290"/>
    <w:rsid w:val="00E76B0D"/>
    <w:rsid w:val="00E85375"/>
    <w:rsid w:val="00E85817"/>
    <w:rsid w:val="00ED0E66"/>
    <w:rsid w:val="00EE2B98"/>
    <w:rsid w:val="00EE602F"/>
    <w:rsid w:val="00EF3DC8"/>
    <w:rsid w:val="00EF5EC0"/>
    <w:rsid w:val="00F122DA"/>
    <w:rsid w:val="00F15934"/>
    <w:rsid w:val="00F16ABF"/>
    <w:rsid w:val="00F26766"/>
    <w:rsid w:val="00F34771"/>
    <w:rsid w:val="00F40E44"/>
    <w:rsid w:val="00F96020"/>
    <w:rsid w:val="00FA0D90"/>
    <w:rsid w:val="00FC6CEC"/>
    <w:rsid w:val="00FE1AF5"/>
    <w:rsid w:val="00FE4FD4"/>
    <w:rsid w:val="00FF5C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colormenu v:ext="edit" fillcolor="none [2406]" shadowcolor="none [1606]"/>
    </o:shapedefaults>
    <o:shapelayout v:ext="edit">
      <o:idmap v:ext="edit" data="1"/>
      <o:rules v:ext="edit">
        <o:r id="V:Rule1" type="callout" idref="#_x0000_s1026"/>
        <o:r id="V:Rule2"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D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681"/>
  </w:style>
  <w:style w:type="paragraph" w:styleId="Footer">
    <w:name w:val="footer"/>
    <w:basedOn w:val="Normal"/>
    <w:link w:val="FooterChar"/>
    <w:uiPriority w:val="99"/>
    <w:unhideWhenUsed/>
    <w:rsid w:val="00D65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681"/>
  </w:style>
  <w:style w:type="character" w:styleId="Hyperlink">
    <w:name w:val="Hyperlink"/>
    <w:basedOn w:val="DefaultParagraphFont"/>
    <w:uiPriority w:val="99"/>
    <w:unhideWhenUsed/>
    <w:rsid w:val="00D65681"/>
    <w:rPr>
      <w:color w:val="0000FF"/>
      <w:u w:val="single"/>
    </w:rPr>
  </w:style>
  <w:style w:type="paragraph" w:styleId="BalloonText">
    <w:name w:val="Balloon Text"/>
    <w:basedOn w:val="Normal"/>
    <w:link w:val="BalloonTextChar"/>
    <w:uiPriority w:val="99"/>
    <w:semiHidden/>
    <w:unhideWhenUsed/>
    <w:rsid w:val="00D656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681"/>
    <w:rPr>
      <w:rFonts w:ascii="Tahoma" w:hAnsi="Tahoma" w:cs="Tahoma"/>
      <w:sz w:val="16"/>
      <w:szCs w:val="16"/>
    </w:rPr>
  </w:style>
  <w:style w:type="paragraph" w:styleId="ListParagraph">
    <w:name w:val="List Paragraph"/>
    <w:basedOn w:val="Normal"/>
    <w:uiPriority w:val="34"/>
    <w:qFormat/>
    <w:rsid w:val="006465BC"/>
    <w:pPr>
      <w:ind w:left="720"/>
      <w:contextualSpacing/>
    </w:pPr>
  </w:style>
  <w:style w:type="character" w:customStyle="1" w:styleId="apple-converted-space">
    <w:name w:val="apple-converted-space"/>
    <w:basedOn w:val="DefaultParagraphFont"/>
    <w:rsid w:val="00E85817"/>
  </w:style>
  <w:style w:type="table" w:styleId="TableGrid">
    <w:name w:val="Table Grid"/>
    <w:basedOn w:val="TableNormal"/>
    <w:uiPriority w:val="59"/>
    <w:rsid w:val="00E85817"/>
    <w:pPr>
      <w:spacing w:after="0" w:line="240" w:lineRule="auto"/>
    </w:pPr>
    <w:tblPr>
      <w:tblInd w:w="0" w:type="dxa"/>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7712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A84700"/>
    <w:pPr>
      <w:spacing w:after="0" w:line="240" w:lineRule="auto"/>
    </w:pPr>
    <w:rPr>
      <w:rFonts w:eastAsiaTheme="minorHAnsi"/>
    </w:rPr>
  </w:style>
  <w:style w:type="character" w:customStyle="1" w:styleId="NoSpacingChar">
    <w:name w:val="No Spacing Char"/>
    <w:basedOn w:val="DefaultParagraphFont"/>
    <w:link w:val="NoSpacing"/>
    <w:uiPriority w:val="1"/>
    <w:rsid w:val="00A84700"/>
    <w:rPr>
      <w:rFonts w:eastAsiaTheme="minorHAnsi"/>
    </w:rPr>
  </w:style>
  <w:style w:type="paragraph" w:customStyle="1" w:styleId="Default">
    <w:name w:val="Default"/>
    <w:rsid w:val="00592A0B"/>
    <w:pPr>
      <w:autoSpaceDE w:val="0"/>
      <w:autoSpaceDN w:val="0"/>
      <w:adjustRightInd w:val="0"/>
      <w:spacing w:after="0" w:line="240" w:lineRule="auto"/>
    </w:pPr>
    <w:rPr>
      <w:rFonts w:ascii="Verdana" w:hAnsi="Verdana" w:cs="Verdana"/>
      <w:color w:val="000000"/>
      <w:sz w:val="24"/>
      <w:szCs w:val="24"/>
    </w:rPr>
  </w:style>
  <w:style w:type="table" w:customStyle="1" w:styleId="LightGrid-Accent11">
    <w:name w:val="Light Grid - Accent 11"/>
    <w:basedOn w:val="TableNormal"/>
    <w:uiPriority w:val="62"/>
    <w:rsid w:val="008253E4"/>
    <w:pPr>
      <w:spacing w:after="0" w:line="240" w:lineRule="auto"/>
    </w:pPr>
    <w:tblPr>
      <w:tblStyleRowBandSize w:val="1"/>
      <w:tblStyleColBandSize w:val="1"/>
      <w:tblInd w:w="0" w:type="dxa"/>
      <w:tblBorders>
        <w:top w:val="single" w:sz="8" w:space="0" w:color="A9A57C" w:themeColor="accent1"/>
        <w:left w:val="single" w:sz="8" w:space="0" w:color="A9A57C" w:themeColor="accent1"/>
        <w:bottom w:val="single" w:sz="8" w:space="0" w:color="A9A57C" w:themeColor="accent1"/>
        <w:right w:val="single" w:sz="8" w:space="0" w:color="A9A57C" w:themeColor="accent1"/>
        <w:insideH w:val="single" w:sz="8" w:space="0" w:color="A9A57C" w:themeColor="accent1"/>
        <w:insideV w:val="single" w:sz="8" w:space="0" w:color="A9A57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9A57C" w:themeColor="accent1"/>
          <w:left w:val="single" w:sz="8" w:space="0" w:color="A9A57C" w:themeColor="accent1"/>
          <w:bottom w:val="single" w:sz="18" w:space="0" w:color="A9A57C" w:themeColor="accent1"/>
          <w:right w:val="single" w:sz="8" w:space="0" w:color="A9A57C" w:themeColor="accent1"/>
          <w:insideH w:val="nil"/>
          <w:insideV w:val="single" w:sz="8" w:space="0" w:color="A9A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57C" w:themeColor="accent1"/>
          <w:left w:val="single" w:sz="8" w:space="0" w:color="A9A57C" w:themeColor="accent1"/>
          <w:bottom w:val="single" w:sz="8" w:space="0" w:color="A9A57C" w:themeColor="accent1"/>
          <w:right w:val="single" w:sz="8" w:space="0" w:color="A9A57C" w:themeColor="accent1"/>
          <w:insideH w:val="nil"/>
          <w:insideV w:val="single" w:sz="8" w:space="0" w:color="A9A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57C" w:themeColor="accent1"/>
          <w:left w:val="single" w:sz="8" w:space="0" w:color="A9A57C" w:themeColor="accent1"/>
          <w:bottom w:val="single" w:sz="8" w:space="0" w:color="A9A57C" w:themeColor="accent1"/>
          <w:right w:val="single" w:sz="8" w:space="0" w:color="A9A57C" w:themeColor="accent1"/>
        </w:tcBorders>
      </w:tcPr>
    </w:tblStylePr>
    <w:tblStylePr w:type="band1Vert">
      <w:tblPr/>
      <w:tcPr>
        <w:tcBorders>
          <w:top w:val="single" w:sz="8" w:space="0" w:color="A9A57C" w:themeColor="accent1"/>
          <w:left w:val="single" w:sz="8" w:space="0" w:color="A9A57C" w:themeColor="accent1"/>
          <w:bottom w:val="single" w:sz="8" w:space="0" w:color="A9A57C" w:themeColor="accent1"/>
          <w:right w:val="single" w:sz="8" w:space="0" w:color="A9A57C" w:themeColor="accent1"/>
        </w:tcBorders>
        <w:shd w:val="clear" w:color="auto" w:fill="E9E8DE" w:themeFill="accent1" w:themeFillTint="3F"/>
      </w:tcPr>
    </w:tblStylePr>
    <w:tblStylePr w:type="band1Horz">
      <w:tblPr/>
      <w:tcPr>
        <w:tcBorders>
          <w:top w:val="single" w:sz="8" w:space="0" w:color="A9A57C" w:themeColor="accent1"/>
          <w:left w:val="single" w:sz="8" w:space="0" w:color="A9A57C" w:themeColor="accent1"/>
          <w:bottom w:val="single" w:sz="8" w:space="0" w:color="A9A57C" w:themeColor="accent1"/>
          <w:right w:val="single" w:sz="8" w:space="0" w:color="A9A57C" w:themeColor="accent1"/>
          <w:insideV w:val="single" w:sz="8" w:space="0" w:color="A9A57C" w:themeColor="accent1"/>
        </w:tcBorders>
        <w:shd w:val="clear" w:color="auto" w:fill="E9E8DE" w:themeFill="accent1" w:themeFillTint="3F"/>
      </w:tcPr>
    </w:tblStylePr>
    <w:tblStylePr w:type="band2Horz">
      <w:tblPr/>
      <w:tcPr>
        <w:tcBorders>
          <w:top w:val="single" w:sz="8" w:space="0" w:color="A9A57C" w:themeColor="accent1"/>
          <w:left w:val="single" w:sz="8" w:space="0" w:color="A9A57C" w:themeColor="accent1"/>
          <w:bottom w:val="single" w:sz="8" w:space="0" w:color="A9A57C" w:themeColor="accent1"/>
          <w:right w:val="single" w:sz="8" w:space="0" w:color="A9A57C" w:themeColor="accent1"/>
          <w:insideV w:val="single" w:sz="8" w:space="0" w:color="A9A57C" w:themeColor="accent1"/>
        </w:tcBorders>
      </w:tcPr>
    </w:tblStylePr>
  </w:style>
  <w:style w:type="table" w:styleId="MediumShading1-Accent4">
    <w:name w:val="Medium Shading 1 Accent 4"/>
    <w:basedOn w:val="TableNormal"/>
    <w:uiPriority w:val="63"/>
    <w:rsid w:val="00AA2557"/>
    <w:pPr>
      <w:spacing w:after="0" w:line="240" w:lineRule="auto"/>
    </w:pPr>
    <w:tblPr>
      <w:tblStyleRowBandSize w:val="1"/>
      <w:tblStyleColBandSize w:val="1"/>
      <w:tblInd w:w="0" w:type="dxa"/>
      <w:tblBorders>
        <w:top w:val="single" w:sz="8" w:space="0" w:color="AFBAB5" w:themeColor="accent4" w:themeTint="BF"/>
        <w:left w:val="single" w:sz="8" w:space="0" w:color="AFBAB5" w:themeColor="accent4" w:themeTint="BF"/>
        <w:bottom w:val="single" w:sz="8" w:space="0" w:color="AFBAB5" w:themeColor="accent4" w:themeTint="BF"/>
        <w:right w:val="single" w:sz="8" w:space="0" w:color="AFBAB5" w:themeColor="accent4" w:themeTint="BF"/>
        <w:insideH w:val="single" w:sz="8" w:space="0" w:color="AFBAB5"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FBAB5" w:themeColor="accent4" w:themeTint="BF"/>
          <w:left w:val="single" w:sz="8" w:space="0" w:color="AFBAB5" w:themeColor="accent4" w:themeTint="BF"/>
          <w:bottom w:val="single" w:sz="8" w:space="0" w:color="AFBAB5" w:themeColor="accent4" w:themeTint="BF"/>
          <w:right w:val="single" w:sz="8" w:space="0" w:color="AFBAB5" w:themeColor="accent4" w:themeTint="BF"/>
          <w:insideH w:val="nil"/>
          <w:insideV w:val="nil"/>
        </w:tcBorders>
        <w:shd w:val="clear" w:color="auto" w:fill="95A39D" w:themeFill="accent4"/>
      </w:tcPr>
    </w:tblStylePr>
    <w:tblStylePr w:type="lastRow">
      <w:pPr>
        <w:spacing w:before="0" w:after="0" w:line="240" w:lineRule="auto"/>
      </w:pPr>
      <w:rPr>
        <w:b/>
        <w:bCs/>
      </w:rPr>
      <w:tblPr/>
      <w:tcPr>
        <w:tcBorders>
          <w:top w:val="double" w:sz="6" w:space="0" w:color="AFBAB5" w:themeColor="accent4" w:themeTint="BF"/>
          <w:left w:val="single" w:sz="8" w:space="0" w:color="AFBAB5" w:themeColor="accent4" w:themeTint="BF"/>
          <w:bottom w:val="single" w:sz="8" w:space="0" w:color="AFBAB5" w:themeColor="accent4" w:themeTint="BF"/>
          <w:right w:val="single" w:sz="8" w:space="0" w:color="AFBAB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E8E6" w:themeFill="accent4" w:themeFillTint="3F"/>
      </w:tcPr>
    </w:tblStylePr>
    <w:tblStylePr w:type="band1Horz">
      <w:tblPr/>
      <w:tcPr>
        <w:tcBorders>
          <w:insideH w:val="nil"/>
          <w:insideV w:val="nil"/>
        </w:tcBorders>
        <w:shd w:val="clear" w:color="auto" w:fill="E4E8E6" w:themeFill="accent4"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AA2557"/>
    <w:pPr>
      <w:spacing w:after="0" w:line="240" w:lineRule="auto"/>
    </w:pPr>
    <w:rPr>
      <w:color w:val="2F2B20" w:themeColor="text1"/>
    </w:rPr>
    <w:tblPr>
      <w:tblStyleRowBandSize w:val="1"/>
      <w:tblStyleColBandSize w:val="1"/>
      <w:tblInd w:w="0" w:type="dxa"/>
      <w:tblBorders>
        <w:top w:val="single" w:sz="8" w:space="0" w:color="95A39D" w:themeColor="accent4"/>
        <w:bottom w:val="single" w:sz="8" w:space="0" w:color="95A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5A39D" w:themeColor="accent4"/>
        </w:tcBorders>
      </w:tcPr>
    </w:tblStylePr>
    <w:tblStylePr w:type="lastRow">
      <w:rPr>
        <w:b/>
        <w:bCs/>
        <w:color w:val="675E47" w:themeColor="text2"/>
      </w:rPr>
      <w:tblPr/>
      <w:tcPr>
        <w:tcBorders>
          <w:top w:val="single" w:sz="8" w:space="0" w:color="95A39D" w:themeColor="accent4"/>
          <w:bottom w:val="single" w:sz="8" w:space="0" w:color="95A39D" w:themeColor="accent4"/>
        </w:tcBorders>
      </w:tcPr>
    </w:tblStylePr>
    <w:tblStylePr w:type="firstCol">
      <w:rPr>
        <w:b/>
        <w:bCs/>
      </w:rPr>
    </w:tblStylePr>
    <w:tblStylePr w:type="lastCol">
      <w:rPr>
        <w:b/>
        <w:bCs/>
      </w:rPr>
      <w:tblPr/>
      <w:tcPr>
        <w:tcBorders>
          <w:top w:val="single" w:sz="8" w:space="0" w:color="95A39D" w:themeColor="accent4"/>
          <w:bottom w:val="single" w:sz="8" w:space="0" w:color="95A39D" w:themeColor="accent4"/>
        </w:tcBorders>
      </w:tcPr>
    </w:tblStylePr>
    <w:tblStylePr w:type="band1Vert">
      <w:tblPr/>
      <w:tcPr>
        <w:shd w:val="clear" w:color="auto" w:fill="E4E8E6" w:themeFill="accent4" w:themeFillTint="3F"/>
      </w:tcPr>
    </w:tblStylePr>
    <w:tblStylePr w:type="band1Horz">
      <w:tblPr/>
      <w:tcPr>
        <w:shd w:val="clear" w:color="auto" w:fill="E4E8E6" w:themeFill="accent4" w:themeFillTint="3F"/>
      </w:tcPr>
    </w:tblStylePr>
  </w:style>
  <w:style w:type="table" w:styleId="LightGrid-Accent4">
    <w:name w:val="Light Grid Accent 4"/>
    <w:basedOn w:val="TableNormal"/>
    <w:uiPriority w:val="62"/>
    <w:rsid w:val="00AA2557"/>
    <w:pPr>
      <w:spacing w:after="0" w:line="240" w:lineRule="auto"/>
    </w:pPr>
    <w:tblPr>
      <w:tblStyleRowBandSize w:val="1"/>
      <w:tblStyleColBandSize w:val="1"/>
      <w:tblInd w:w="0" w:type="dxa"/>
      <w:tblBorders>
        <w:top w:val="single" w:sz="8" w:space="0" w:color="95A39D" w:themeColor="accent4"/>
        <w:left w:val="single" w:sz="8" w:space="0" w:color="95A39D" w:themeColor="accent4"/>
        <w:bottom w:val="single" w:sz="8" w:space="0" w:color="95A39D" w:themeColor="accent4"/>
        <w:right w:val="single" w:sz="8" w:space="0" w:color="95A39D" w:themeColor="accent4"/>
        <w:insideH w:val="single" w:sz="8" w:space="0" w:color="95A39D" w:themeColor="accent4"/>
        <w:insideV w:val="single" w:sz="8" w:space="0" w:color="95A39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5A39D" w:themeColor="accent4"/>
          <w:left w:val="single" w:sz="8" w:space="0" w:color="95A39D" w:themeColor="accent4"/>
          <w:bottom w:val="single" w:sz="18" w:space="0" w:color="95A39D" w:themeColor="accent4"/>
          <w:right w:val="single" w:sz="8" w:space="0" w:color="95A39D" w:themeColor="accent4"/>
          <w:insideH w:val="nil"/>
          <w:insideV w:val="single" w:sz="8" w:space="0" w:color="95A39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A39D" w:themeColor="accent4"/>
          <w:left w:val="single" w:sz="8" w:space="0" w:color="95A39D" w:themeColor="accent4"/>
          <w:bottom w:val="single" w:sz="8" w:space="0" w:color="95A39D" w:themeColor="accent4"/>
          <w:right w:val="single" w:sz="8" w:space="0" w:color="95A39D" w:themeColor="accent4"/>
          <w:insideH w:val="nil"/>
          <w:insideV w:val="single" w:sz="8" w:space="0" w:color="95A39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A39D" w:themeColor="accent4"/>
          <w:left w:val="single" w:sz="8" w:space="0" w:color="95A39D" w:themeColor="accent4"/>
          <w:bottom w:val="single" w:sz="8" w:space="0" w:color="95A39D" w:themeColor="accent4"/>
          <w:right w:val="single" w:sz="8" w:space="0" w:color="95A39D" w:themeColor="accent4"/>
        </w:tcBorders>
      </w:tcPr>
    </w:tblStylePr>
    <w:tblStylePr w:type="band1Vert">
      <w:tblPr/>
      <w:tcPr>
        <w:tcBorders>
          <w:top w:val="single" w:sz="8" w:space="0" w:color="95A39D" w:themeColor="accent4"/>
          <w:left w:val="single" w:sz="8" w:space="0" w:color="95A39D" w:themeColor="accent4"/>
          <w:bottom w:val="single" w:sz="8" w:space="0" w:color="95A39D" w:themeColor="accent4"/>
          <w:right w:val="single" w:sz="8" w:space="0" w:color="95A39D" w:themeColor="accent4"/>
        </w:tcBorders>
        <w:shd w:val="clear" w:color="auto" w:fill="E4E8E6" w:themeFill="accent4" w:themeFillTint="3F"/>
      </w:tcPr>
    </w:tblStylePr>
    <w:tblStylePr w:type="band1Horz">
      <w:tblPr/>
      <w:tcPr>
        <w:tcBorders>
          <w:top w:val="single" w:sz="8" w:space="0" w:color="95A39D" w:themeColor="accent4"/>
          <w:left w:val="single" w:sz="8" w:space="0" w:color="95A39D" w:themeColor="accent4"/>
          <w:bottom w:val="single" w:sz="8" w:space="0" w:color="95A39D" w:themeColor="accent4"/>
          <w:right w:val="single" w:sz="8" w:space="0" w:color="95A39D" w:themeColor="accent4"/>
          <w:insideV w:val="single" w:sz="8" w:space="0" w:color="95A39D" w:themeColor="accent4"/>
        </w:tcBorders>
        <w:shd w:val="clear" w:color="auto" w:fill="E4E8E6" w:themeFill="accent4" w:themeFillTint="3F"/>
      </w:tcPr>
    </w:tblStylePr>
    <w:tblStylePr w:type="band2Horz">
      <w:tblPr/>
      <w:tcPr>
        <w:tcBorders>
          <w:top w:val="single" w:sz="8" w:space="0" w:color="95A39D" w:themeColor="accent4"/>
          <w:left w:val="single" w:sz="8" w:space="0" w:color="95A39D" w:themeColor="accent4"/>
          <w:bottom w:val="single" w:sz="8" w:space="0" w:color="95A39D" w:themeColor="accent4"/>
          <w:right w:val="single" w:sz="8" w:space="0" w:color="95A39D" w:themeColor="accent4"/>
          <w:insideV w:val="single" w:sz="8" w:space="0" w:color="95A39D" w:themeColor="accent4"/>
        </w:tcBorders>
      </w:tcPr>
    </w:tblStylePr>
  </w:style>
  <w:style w:type="table" w:styleId="MediumGrid1-Accent5">
    <w:name w:val="Medium Grid 1 Accent 5"/>
    <w:basedOn w:val="TableNormal"/>
    <w:uiPriority w:val="67"/>
    <w:rsid w:val="009B189A"/>
    <w:pPr>
      <w:spacing w:after="0" w:line="240" w:lineRule="auto"/>
    </w:pPr>
    <w:tblPr>
      <w:tblStyleRowBandSize w:val="1"/>
      <w:tblStyleColBandSize w:val="1"/>
      <w:tblInd w:w="0" w:type="dxa"/>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insideV w:val="single" w:sz="8" w:space="0" w:color="D5B685" w:themeColor="accent5" w:themeTint="BF"/>
      </w:tblBorders>
      <w:tblCellMar>
        <w:top w:w="0" w:type="dxa"/>
        <w:left w:w="108" w:type="dxa"/>
        <w:bottom w:w="0" w:type="dxa"/>
        <w:right w:w="108" w:type="dxa"/>
      </w:tblCellMar>
    </w:tblPr>
    <w:tcPr>
      <w:shd w:val="clear" w:color="auto" w:fill="F1E7D6" w:themeFill="accent5" w:themeFillTint="3F"/>
    </w:tcPr>
    <w:tblStylePr w:type="firstRow">
      <w:rPr>
        <w:b/>
        <w:bCs/>
      </w:rPr>
    </w:tblStylePr>
    <w:tblStylePr w:type="lastRow">
      <w:rPr>
        <w:b/>
        <w:bCs/>
      </w:rPr>
      <w:tblPr/>
      <w:tcPr>
        <w:tcBorders>
          <w:top w:val="single" w:sz="18" w:space="0" w:color="D5B685" w:themeColor="accent5" w:themeTint="BF"/>
        </w:tcBorders>
      </w:tcPr>
    </w:tblStylePr>
    <w:tblStylePr w:type="firstCol">
      <w:rPr>
        <w:b/>
        <w:bCs/>
      </w:rPr>
    </w:tblStylePr>
    <w:tblStylePr w:type="lastCol">
      <w:rPr>
        <w:b/>
        <w:bCs/>
      </w:rPr>
    </w:tblStylePr>
    <w:tblStylePr w:type="band1Vert">
      <w:tblPr/>
      <w:tcPr>
        <w:shd w:val="clear" w:color="auto" w:fill="E3CFAE" w:themeFill="accent5" w:themeFillTint="7F"/>
      </w:tcPr>
    </w:tblStylePr>
    <w:tblStylePr w:type="band1Horz">
      <w:tblPr/>
      <w:tcPr>
        <w:shd w:val="clear" w:color="auto" w:fill="E3CFAE" w:themeFill="accent5" w:themeFillTint="7F"/>
      </w:tcPr>
    </w:tblStylePr>
  </w:style>
</w:styles>
</file>

<file path=word/webSettings.xml><?xml version="1.0" encoding="utf-8"?>
<w:webSettings xmlns:r="http://schemas.openxmlformats.org/officeDocument/2006/relationships" xmlns:w="http://schemas.openxmlformats.org/wordprocessingml/2006/main">
  <w:divs>
    <w:div w:id="1335886687">
      <w:bodyDiv w:val="1"/>
      <w:marLeft w:val="0"/>
      <w:marRight w:val="0"/>
      <w:marTop w:val="0"/>
      <w:marBottom w:val="0"/>
      <w:divBdr>
        <w:top w:val="none" w:sz="0" w:space="0" w:color="auto"/>
        <w:left w:val="none" w:sz="0" w:space="0" w:color="auto"/>
        <w:bottom w:val="none" w:sz="0" w:space="0" w:color="auto"/>
        <w:right w:val="none" w:sz="0" w:space="0" w:color="auto"/>
      </w:divBdr>
      <w:divsChild>
        <w:div w:id="1781561744">
          <w:marLeft w:val="0"/>
          <w:marRight w:val="0"/>
          <w:marTop w:val="0"/>
          <w:marBottom w:val="0"/>
          <w:divBdr>
            <w:top w:val="none" w:sz="0" w:space="0" w:color="auto"/>
            <w:left w:val="none" w:sz="0" w:space="0" w:color="auto"/>
            <w:bottom w:val="none" w:sz="0" w:space="0" w:color="auto"/>
            <w:right w:val="none" w:sz="0" w:space="0" w:color="auto"/>
          </w:divBdr>
          <w:divsChild>
            <w:div w:id="131750107">
              <w:marLeft w:val="0"/>
              <w:marRight w:val="4005"/>
              <w:marTop w:val="60"/>
              <w:marBottom w:val="150"/>
              <w:divBdr>
                <w:top w:val="none" w:sz="0" w:space="0" w:color="auto"/>
                <w:left w:val="none" w:sz="0" w:space="0" w:color="auto"/>
                <w:bottom w:val="none" w:sz="0" w:space="0" w:color="auto"/>
                <w:right w:val="none" w:sz="0" w:space="0" w:color="auto"/>
              </w:divBdr>
            </w:div>
          </w:divsChild>
        </w:div>
        <w:div w:id="982389726">
          <w:marLeft w:val="0"/>
          <w:marRight w:val="0"/>
          <w:marTop w:val="0"/>
          <w:marBottom w:val="0"/>
          <w:divBdr>
            <w:top w:val="none" w:sz="0" w:space="0" w:color="auto"/>
            <w:left w:val="none" w:sz="0" w:space="0" w:color="auto"/>
            <w:bottom w:val="none" w:sz="0" w:space="0" w:color="auto"/>
            <w:right w:val="none" w:sz="0" w:space="0" w:color="auto"/>
          </w:divBdr>
        </w:div>
        <w:div w:id="67346136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sdiveshgoyal@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openxmlformats.org/officeDocument/2006/relationships/hyperlink" Target="mailto:csdivehsgoyal@gmail.com" TargetMode="External"/><Relationship Id="rId10" Type="http://schemas.openxmlformats.org/officeDocument/2006/relationships/hyperlink" Target="http://economictimes.indiatimes.com/topic/M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onomictimes.indiatimes.com/topic/Director%20Identification%20Number" TargetMode="Externa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FE4BBB-40CC-482E-A08B-6370161BA099}"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n-US"/>
        </a:p>
      </dgm:t>
    </dgm:pt>
    <dgm:pt modelId="{130B6227-AE58-45AB-A295-01E13926AAA8}">
      <dgm:prSet phldrT="[Text]"/>
      <dgm:spPr/>
      <dgm:t>
        <a:bodyPr/>
        <a:lstStyle/>
        <a:p>
          <a:r>
            <a:rPr lang="en-US"/>
            <a:t>With in 30 days </a:t>
          </a:r>
        </a:p>
        <a:p>
          <a:endParaRPr lang="en-US"/>
        </a:p>
      </dgm:t>
    </dgm:pt>
    <dgm:pt modelId="{726E857D-4537-4A73-B43E-93F96C0489D4}" type="parTrans" cxnId="{3C8D271A-CB24-4577-84DF-DCE1F918E43D}">
      <dgm:prSet/>
      <dgm:spPr/>
      <dgm:t>
        <a:bodyPr/>
        <a:lstStyle/>
        <a:p>
          <a:endParaRPr lang="en-US"/>
        </a:p>
      </dgm:t>
    </dgm:pt>
    <dgm:pt modelId="{A2D47A29-9469-4B94-921C-17997753E990}" type="sibTrans" cxnId="{3C8D271A-CB24-4577-84DF-DCE1F918E43D}">
      <dgm:prSet/>
      <dgm:spPr/>
      <dgm:t>
        <a:bodyPr/>
        <a:lstStyle/>
        <a:p>
          <a:endParaRPr lang="en-US"/>
        </a:p>
      </dgm:t>
    </dgm:pt>
    <dgm:pt modelId="{F7CF3E59-01AC-4AAF-BFC8-6BEC20DBF265}">
      <dgm:prSet phldrT="[Text]"/>
      <dgm:spPr/>
      <dgm:t>
        <a:bodyPr/>
        <a:lstStyle/>
        <a:p>
          <a:r>
            <a:rPr lang="en-US"/>
            <a:t>Applicaiton should be made within 30 days of creation of charge in form CHG-1 without any late fees.</a:t>
          </a:r>
        </a:p>
      </dgm:t>
    </dgm:pt>
    <dgm:pt modelId="{3ED222B4-B776-4F10-918A-327F1A8ED7D5}" type="parTrans" cxnId="{15513981-E2D5-4350-92AB-325881DECB57}">
      <dgm:prSet/>
      <dgm:spPr/>
      <dgm:t>
        <a:bodyPr/>
        <a:lstStyle/>
        <a:p>
          <a:endParaRPr lang="en-US"/>
        </a:p>
      </dgm:t>
    </dgm:pt>
    <dgm:pt modelId="{B9B1418F-87CD-4E94-8612-BDFD84DDC0A6}" type="sibTrans" cxnId="{15513981-E2D5-4350-92AB-325881DECB57}">
      <dgm:prSet/>
      <dgm:spPr/>
      <dgm:t>
        <a:bodyPr/>
        <a:lstStyle/>
        <a:p>
          <a:endParaRPr lang="en-US"/>
        </a:p>
      </dgm:t>
    </dgm:pt>
    <dgm:pt modelId="{40D15BB6-F59A-4466-8F90-318B33C4B92A}">
      <dgm:prSet phldrT="[Text]"/>
      <dgm:spPr/>
      <dgm:t>
        <a:bodyPr/>
        <a:lstStyle/>
        <a:p>
          <a:r>
            <a:rPr lang="en-US"/>
            <a:t>After expiry of 30 days but not beyod 300 days</a:t>
          </a:r>
        </a:p>
      </dgm:t>
    </dgm:pt>
    <dgm:pt modelId="{00DA468E-7EA7-4838-8DA8-3003080F76E4}" type="parTrans" cxnId="{5604482B-4491-4E60-97C4-93AB410E2F33}">
      <dgm:prSet/>
      <dgm:spPr/>
      <dgm:t>
        <a:bodyPr/>
        <a:lstStyle/>
        <a:p>
          <a:endParaRPr lang="en-US"/>
        </a:p>
      </dgm:t>
    </dgm:pt>
    <dgm:pt modelId="{0A1415C1-7815-4317-8F81-C24C53028C79}" type="sibTrans" cxnId="{5604482B-4491-4E60-97C4-93AB410E2F33}">
      <dgm:prSet/>
      <dgm:spPr/>
      <dgm:t>
        <a:bodyPr/>
        <a:lstStyle/>
        <a:p>
          <a:endParaRPr lang="en-US"/>
        </a:p>
      </dgm:t>
    </dgm:pt>
    <dgm:pt modelId="{56DE6528-C8FC-4D61-821D-7C0BB77CA212}">
      <dgm:prSet phldrT="[Text]"/>
      <dgm:spPr/>
      <dgm:t>
        <a:bodyPr/>
        <a:lstStyle/>
        <a:p>
          <a:r>
            <a:rPr lang="en-US"/>
            <a:t>Application should be made before 300 days of creation of chare in CHG-10 attached in CHG-1.</a:t>
          </a:r>
        </a:p>
      </dgm:t>
    </dgm:pt>
    <dgm:pt modelId="{1CC6992B-D266-4E50-81F7-0FFEAB1C5E98}" type="parTrans" cxnId="{6DEAA8F9-DFB0-4649-B2ED-29DA68AF00BE}">
      <dgm:prSet/>
      <dgm:spPr/>
      <dgm:t>
        <a:bodyPr/>
        <a:lstStyle/>
        <a:p>
          <a:endParaRPr lang="en-US"/>
        </a:p>
      </dgm:t>
    </dgm:pt>
    <dgm:pt modelId="{C0D82573-6092-4B62-A51E-970840C68701}" type="sibTrans" cxnId="{6DEAA8F9-DFB0-4649-B2ED-29DA68AF00BE}">
      <dgm:prSet/>
      <dgm:spPr/>
      <dgm:t>
        <a:bodyPr/>
        <a:lstStyle/>
        <a:p>
          <a:endParaRPr lang="en-US"/>
        </a:p>
      </dgm:t>
    </dgm:pt>
    <dgm:pt modelId="{2AB0ACCD-18C9-4E62-9636-C4809FBED9AD}">
      <dgm:prSet phldrT="[Text]"/>
      <dgm:spPr/>
      <dgm:t>
        <a:bodyPr/>
        <a:lstStyle/>
        <a:p>
          <a:r>
            <a:rPr lang="en-US"/>
            <a:t>After Expity of 300 days</a:t>
          </a:r>
        </a:p>
      </dgm:t>
    </dgm:pt>
    <dgm:pt modelId="{56CC6482-E0C5-4D41-8FA4-9DF9273C1AA1}" type="parTrans" cxnId="{A2A3E869-45B7-434E-9A86-BA3F22A762D6}">
      <dgm:prSet/>
      <dgm:spPr/>
      <dgm:t>
        <a:bodyPr/>
        <a:lstStyle/>
        <a:p>
          <a:endParaRPr lang="en-US"/>
        </a:p>
      </dgm:t>
    </dgm:pt>
    <dgm:pt modelId="{03B8A53A-0361-4F71-A9BF-C05F88EC7141}" type="sibTrans" cxnId="{A2A3E869-45B7-434E-9A86-BA3F22A762D6}">
      <dgm:prSet/>
      <dgm:spPr/>
      <dgm:t>
        <a:bodyPr/>
        <a:lstStyle/>
        <a:p>
          <a:endParaRPr lang="en-US"/>
        </a:p>
      </dgm:t>
    </dgm:pt>
    <dgm:pt modelId="{78BF9F98-A120-40F8-A78E-8FC926532320}">
      <dgm:prSet phldrT="[Text]"/>
      <dgm:spPr/>
      <dgm:t>
        <a:bodyPr/>
        <a:lstStyle/>
        <a:p>
          <a:r>
            <a:rPr lang="en-US"/>
            <a:t>Application for Condonation of Delay to Regional Director in form CHG-8.</a:t>
          </a:r>
        </a:p>
      </dgm:t>
    </dgm:pt>
    <dgm:pt modelId="{E095BE8E-151B-4C37-BBC7-C032C65FF0D8}" type="parTrans" cxnId="{F3C02FBA-D137-411E-A572-1E513775F71F}">
      <dgm:prSet/>
      <dgm:spPr/>
      <dgm:t>
        <a:bodyPr/>
        <a:lstStyle/>
        <a:p>
          <a:endParaRPr lang="en-US"/>
        </a:p>
      </dgm:t>
    </dgm:pt>
    <dgm:pt modelId="{901A20F4-B253-4FDA-AC26-65A7CBB3F2F2}" type="sibTrans" cxnId="{F3C02FBA-D137-411E-A572-1E513775F71F}">
      <dgm:prSet/>
      <dgm:spPr/>
      <dgm:t>
        <a:bodyPr/>
        <a:lstStyle/>
        <a:p>
          <a:endParaRPr lang="en-US"/>
        </a:p>
      </dgm:t>
    </dgm:pt>
    <dgm:pt modelId="{B43FC4E5-A34E-49FC-BFAE-0CB87EE60814}" type="pres">
      <dgm:prSet presAssocID="{E6FE4BBB-40CC-482E-A08B-6370161BA099}" presName="Name0" presStyleCnt="0">
        <dgm:presLayoutVars>
          <dgm:dir/>
          <dgm:animLvl val="lvl"/>
          <dgm:resizeHandles val="exact"/>
        </dgm:presLayoutVars>
      </dgm:prSet>
      <dgm:spPr/>
      <dgm:t>
        <a:bodyPr/>
        <a:lstStyle/>
        <a:p>
          <a:endParaRPr lang="en-US"/>
        </a:p>
      </dgm:t>
    </dgm:pt>
    <dgm:pt modelId="{6CA9FDD0-9AFB-4463-BFAC-A9B730644028}" type="pres">
      <dgm:prSet presAssocID="{130B6227-AE58-45AB-A295-01E13926AAA8}" presName="linNode" presStyleCnt="0"/>
      <dgm:spPr/>
      <dgm:t>
        <a:bodyPr/>
        <a:lstStyle/>
        <a:p>
          <a:endParaRPr lang="en-US"/>
        </a:p>
      </dgm:t>
    </dgm:pt>
    <dgm:pt modelId="{D749A454-CD58-485D-9058-95EB1A7C180F}" type="pres">
      <dgm:prSet presAssocID="{130B6227-AE58-45AB-A295-01E13926AAA8}" presName="parentText" presStyleLbl="node1" presStyleIdx="0" presStyleCnt="3">
        <dgm:presLayoutVars>
          <dgm:chMax val="1"/>
          <dgm:bulletEnabled val="1"/>
        </dgm:presLayoutVars>
      </dgm:prSet>
      <dgm:spPr/>
      <dgm:t>
        <a:bodyPr/>
        <a:lstStyle/>
        <a:p>
          <a:endParaRPr lang="en-US"/>
        </a:p>
      </dgm:t>
    </dgm:pt>
    <dgm:pt modelId="{E9F681AB-572A-4EA0-8CCA-938D1F9ED651}" type="pres">
      <dgm:prSet presAssocID="{130B6227-AE58-45AB-A295-01E13926AAA8}" presName="descendantText" presStyleLbl="alignAccFollowNode1" presStyleIdx="0" presStyleCnt="3">
        <dgm:presLayoutVars>
          <dgm:bulletEnabled val="1"/>
        </dgm:presLayoutVars>
      </dgm:prSet>
      <dgm:spPr/>
      <dgm:t>
        <a:bodyPr/>
        <a:lstStyle/>
        <a:p>
          <a:endParaRPr lang="en-US"/>
        </a:p>
      </dgm:t>
    </dgm:pt>
    <dgm:pt modelId="{86C5FF4B-62A3-4248-B523-609C5D3C1B06}" type="pres">
      <dgm:prSet presAssocID="{A2D47A29-9469-4B94-921C-17997753E990}" presName="sp" presStyleCnt="0"/>
      <dgm:spPr/>
      <dgm:t>
        <a:bodyPr/>
        <a:lstStyle/>
        <a:p>
          <a:endParaRPr lang="en-US"/>
        </a:p>
      </dgm:t>
    </dgm:pt>
    <dgm:pt modelId="{97FC1E08-CADF-47A4-B0F7-EDDC674F3878}" type="pres">
      <dgm:prSet presAssocID="{40D15BB6-F59A-4466-8F90-318B33C4B92A}" presName="linNode" presStyleCnt="0"/>
      <dgm:spPr/>
      <dgm:t>
        <a:bodyPr/>
        <a:lstStyle/>
        <a:p>
          <a:endParaRPr lang="en-US"/>
        </a:p>
      </dgm:t>
    </dgm:pt>
    <dgm:pt modelId="{5CFDEBED-7186-448F-BFE1-8B408550C135}" type="pres">
      <dgm:prSet presAssocID="{40D15BB6-F59A-4466-8F90-318B33C4B92A}" presName="parentText" presStyleLbl="node1" presStyleIdx="1" presStyleCnt="3">
        <dgm:presLayoutVars>
          <dgm:chMax val="1"/>
          <dgm:bulletEnabled val="1"/>
        </dgm:presLayoutVars>
      </dgm:prSet>
      <dgm:spPr/>
      <dgm:t>
        <a:bodyPr/>
        <a:lstStyle/>
        <a:p>
          <a:endParaRPr lang="en-US"/>
        </a:p>
      </dgm:t>
    </dgm:pt>
    <dgm:pt modelId="{00FA67EB-6F20-43AD-A93B-BC10DBB60AD1}" type="pres">
      <dgm:prSet presAssocID="{40D15BB6-F59A-4466-8F90-318B33C4B92A}" presName="descendantText" presStyleLbl="alignAccFollowNode1" presStyleIdx="1" presStyleCnt="3">
        <dgm:presLayoutVars>
          <dgm:bulletEnabled val="1"/>
        </dgm:presLayoutVars>
      </dgm:prSet>
      <dgm:spPr/>
      <dgm:t>
        <a:bodyPr/>
        <a:lstStyle/>
        <a:p>
          <a:endParaRPr lang="en-US"/>
        </a:p>
      </dgm:t>
    </dgm:pt>
    <dgm:pt modelId="{1BD9C619-4DF3-475A-98C9-8C732FF8822C}" type="pres">
      <dgm:prSet presAssocID="{0A1415C1-7815-4317-8F81-C24C53028C79}" presName="sp" presStyleCnt="0"/>
      <dgm:spPr/>
      <dgm:t>
        <a:bodyPr/>
        <a:lstStyle/>
        <a:p>
          <a:endParaRPr lang="en-US"/>
        </a:p>
      </dgm:t>
    </dgm:pt>
    <dgm:pt modelId="{3BC7AF0A-FF33-4BA8-B8EC-5C6D7ED40145}" type="pres">
      <dgm:prSet presAssocID="{2AB0ACCD-18C9-4E62-9636-C4809FBED9AD}" presName="linNode" presStyleCnt="0"/>
      <dgm:spPr/>
      <dgm:t>
        <a:bodyPr/>
        <a:lstStyle/>
        <a:p>
          <a:endParaRPr lang="en-US"/>
        </a:p>
      </dgm:t>
    </dgm:pt>
    <dgm:pt modelId="{3F37E5E4-1F4F-4A54-909C-AEA35BBD3E3B}" type="pres">
      <dgm:prSet presAssocID="{2AB0ACCD-18C9-4E62-9636-C4809FBED9AD}" presName="parentText" presStyleLbl="node1" presStyleIdx="2" presStyleCnt="3">
        <dgm:presLayoutVars>
          <dgm:chMax val="1"/>
          <dgm:bulletEnabled val="1"/>
        </dgm:presLayoutVars>
      </dgm:prSet>
      <dgm:spPr/>
      <dgm:t>
        <a:bodyPr/>
        <a:lstStyle/>
        <a:p>
          <a:endParaRPr lang="en-US"/>
        </a:p>
      </dgm:t>
    </dgm:pt>
    <dgm:pt modelId="{3534C976-99C5-4440-818F-78A1853D4680}" type="pres">
      <dgm:prSet presAssocID="{2AB0ACCD-18C9-4E62-9636-C4809FBED9AD}" presName="descendantText" presStyleLbl="alignAccFollowNode1" presStyleIdx="2" presStyleCnt="3">
        <dgm:presLayoutVars>
          <dgm:bulletEnabled val="1"/>
        </dgm:presLayoutVars>
      </dgm:prSet>
      <dgm:spPr/>
      <dgm:t>
        <a:bodyPr/>
        <a:lstStyle/>
        <a:p>
          <a:endParaRPr lang="en-US"/>
        </a:p>
      </dgm:t>
    </dgm:pt>
  </dgm:ptLst>
  <dgm:cxnLst>
    <dgm:cxn modelId="{2EDDBA91-C70E-4FDF-BAE5-60DCF50B3518}" type="presOf" srcId="{F7CF3E59-01AC-4AAF-BFC8-6BEC20DBF265}" destId="{E9F681AB-572A-4EA0-8CCA-938D1F9ED651}" srcOrd="0" destOrd="0" presId="urn:microsoft.com/office/officeart/2005/8/layout/vList5"/>
    <dgm:cxn modelId="{6DEAA8F9-DFB0-4649-B2ED-29DA68AF00BE}" srcId="{40D15BB6-F59A-4466-8F90-318B33C4B92A}" destId="{56DE6528-C8FC-4D61-821D-7C0BB77CA212}" srcOrd="0" destOrd="0" parTransId="{1CC6992B-D266-4E50-81F7-0FFEAB1C5E98}" sibTransId="{C0D82573-6092-4B62-A51E-970840C68701}"/>
    <dgm:cxn modelId="{CB5D74DA-8F94-44A5-8CEA-F8DE925C43C4}" type="presOf" srcId="{78BF9F98-A120-40F8-A78E-8FC926532320}" destId="{3534C976-99C5-4440-818F-78A1853D4680}" srcOrd="0" destOrd="0" presId="urn:microsoft.com/office/officeart/2005/8/layout/vList5"/>
    <dgm:cxn modelId="{15513981-E2D5-4350-92AB-325881DECB57}" srcId="{130B6227-AE58-45AB-A295-01E13926AAA8}" destId="{F7CF3E59-01AC-4AAF-BFC8-6BEC20DBF265}" srcOrd="0" destOrd="0" parTransId="{3ED222B4-B776-4F10-918A-327F1A8ED7D5}" sibTransId="{B9B1418F-87CD-4E94-8612-BDFD84DDC0A6}"/>
    <dgm:cxn modelId="{72F31AD1-85B7-43EA-BD8A-B32268B2EA65}" type="presOf" srcId="{130B6227-AE58-45AB-A295-01E13926AAA8}" destId="{D749A454-CD58-485D-9058-95EB1A7C180F}" srcOrd="0" destOrd="0" presId="urn:microsoft.com/office/officeart/2005/8/layout/vList5"/>
    <dgm:cxn modelId="{4BEF28F5-AA2A-4A4A-9396-B7DEE302D7B7}" type="presOf" srcId="{40D15BB6-F59A-4466-8F90-318B33C4B92A}" destId="{5CFDEBED-7186-448F-BFE1-8B408550C135}" srcOrd="0" destOrd="0" presId="urn:microsoft.com/office/officeart/2005/8/layout/vList5"/>
    <dgm:cxn modelId="{AF8885AE-CB8E-4049-97C3-3D40C46D5B75}" type="presOf" srcId="{2AB0ACCD-18C9-4E62-9636-C4809FBED9AD}" destId="{3F37E5E4-1F4F-4A54-909C-AEA35BBD3E3B}" srcOrd="0" destOrd="0" presId="urn:microsoft.com/office/officeart/2005/8/layout/vList5"/>
    <dgm:cxn modelId="{F3C02FBA-D137-411E-A572-1E513775F71F}" srcId="{2AB0ACCD-18C9-4E62-9636-C4809FBED9AD}" destId="{78BF9F98-A120-40F8-A78E-8FC926532320}" srcOrd="0" destOrd="0" parTransId="{E095BE8E-151B-4C37-BBC7-C032C65FF0D8}" sibTransId="{901A20F4-B253-4FDA-AC26-65A7CBB3F2F2}"/>
    <dgm:cxn modelId="{FAAFD5FA-3799-4C2B-AD1A-06DE05BDEAEF}" type="presOf" srcId="{56DE6528-C8FC-4D61-821D-7C0BB77CA212}" destId="{00FA67EB-6F20-43AD-A93B-BC10DBB60AD1}" srcOrd="0" destOrd="0" presId="urn:microsoft.com/office/officeart/2005/8/layout/vList5"/>
    <dgm:cxn modelId="{A2A3E869-45B7-434E-9A86-BA3F22A762D6}" srcId="{E6FE4BBB-40CC-482E-A08B-6370161BA099}" destId="{2AB0ACCD-18C9-4E62-9636-C4809FBED9AD}" srcOrd="2" destOrd="0" parTransId="{56CC6482-E0C5-4D41-8FA4-9DF9273C1AA1}" sibTransId="{03B8A53A-0361-4F71-A9BF-C05F88EC7141}"/>
    <dgm:cxn modelId="{5604482B-4491-4E60-97C4-93AB410E2F33}" srcId="{E6FE4BBB-40CC-482E-A08B-6370161BA099}" destId="{40D15BB6-F59A-4466-8F90-318B33C4B92A}" srcOrd="1" destOrd="0" parTransId="{00DA468E-7EA7-4838-8DA8-3003080F76E4}" sibTransId="{0A1415C1-7815-4317-8F81-C24C53028C79}"/>
    <dgm:cxn modelId="{3C8D271A-CB24-4577-84DF-DCE1F918E43D}" srcId="{E6FE4BBB-40CC-482E-A08B-6370161BA099}" destId="{130B6227-AE58-45AB-A295-01E13926AAA8}" srcOrd="0" destOrd="0" parTransId="{726E857D-4537-4A73-B43E-93F96C0489D4}" sibTransId="{A2D47A29-9469-4B94-921C-17997753E990}"/>
    <dgm:cxn modelId="{0E8E2600-FC27-41B0-B637-316FC81FBB64}" type="presOf" srcId="{E6FE4BBB-40CC-482E-A08B-6370161BA099}" destId="{B43FC4E5-A34E-49FC-BFAE-0CB87EE60814}" srcOrd="0" destOrd="0" presId="urn:microsoft.com/office/officeart/2005/8/layout/vList5"/>
    <dgm:cxn modelId="{6659054B-791B-4295-941C-1E017BACF3B8}" type="presParOf" srcId="{B43FC4E5-A34E-49FC-BFAE-0CB87EE60814}" destId="{6CA9FDD0-9AFB-4463-BFAC-A9B730644028}" srcOrd="0" destOrd="0" presId="urn:microsoft.com/office/officeart/2005/8/layout/vList5"/>
    <dgm:cxn modelId="{C720CFF6-BBB5-4C17-B969-85A216A6F98B}" type="presParOf" srcId="{6CA9FDD0-9AFB-4463-BFAC-A9B730644028}" destId="{D749A454-CD58-485D-9058-95EB1A7C180F}" srcOrd="0" destOrd="0" presId="urn:microsoft.com/office/officeart/2005/8/layout/vList5"/>
    <dgm:cxn modelId="{20D0D713-391C-4626-90C7-1D7D77EAFA44}" type="presParOf" srcId="{6CA9FDD0-9AFB-4463-BFAC-A9B730644028}" destId="{E9F681AB-572A-4EA0-8CCA-938D1F9ED651}" srcOrd="1" destOrd="0" presId="urn:microsoft.com/office/officeart/2005/8/layout/vList5"/>
    <dgm:cxn modelId="{FCC7C4F0-D388-4475-BF7A-ECAA9F7103F1}" type="presParOf" srcId="{B43FC4E5-A34E-49FC-BFAE-0CB87EE60814}" destId="{86C5FF4B-62A3-4248-B523-609C5D3C1B06}" srcOrd="1" destOrd="0" presId="urn:microsoft.com/office/officeart/2005/8/layout/vList5"/>
    <dgm:cxn modelId="{F0C0BCF5-CC1A-4D21-9AF4-15AB3E2639DF}" type="presParOf" srcId="{B43FC4E5-A34E-49FC-BFAE-0CB87EE60814}" destId="{97FC1E08-CADF-47A4-B0F7-EDDC674F3878}" srcOrd="2" destOrd="0" presId="urn:microsoft.com/office/officeart/2005/8/layout/vList5"/>
    <dgm:cxn modelId="{72CF4B5A-1B23-4522-8730-90ED85B8D641}" type="presParOf" srcId="{97FC1E08-CADF-47A4-B0F7-EDDC674F3878}" destId="{5CFDEBED-7186-448F-BFE1-8B408550C135}" srcOrd="0" destOrd="0" presId="urn:microsoft.com/office/officeart/2005/8/layout/vList5"/>
    <dgm:cxn modelId="{28BCD417-C6EF-4882-BEF1-3D573F0C80D2}" type="presParOf" srcId="{97FC1E08-CADF-47A4-B0F7-EDDC674F3878}" destId="{00FA67EB-6F20-43AD-A93B-BC10DBB60AD1}" srcOrd="1" destOrd="0" presId="urn:microsoft.com/office/officeart/2005/8/layout/vList5"/>
    <dgm:cxn modelId="{352AC955-6C6F-40D4-A8D2-917F4F4F7357}" type="presParOf" srcId="{B43FC4E5-A34E-49FC-BFAE-0CB87EE60814}" destId="{1BD9C619-4DF3-475A-98C9-8C732FF8822C}" srcOrd="3" destOrd="0" presId="urn:microsoft.com/office/officeart/2005/8/layout/vList5"/>
    <dgm:cxn modelId="{07EE1FF6-2949-4FF7-A928-021CC5F72368}" type="presParOf" srcId="{B43FC4E5-A34E-49FC-BFAE-0CB87EE60814}" destId="{3BC7AF0A-FF33-4BA8-B8EC-5C6D7ED40145}" srcOrd="4" destOrd="0" presId="urn:microsoft.com/office/officeart/2005/8/layout/vList5"/>
    <dgm:cxn modelId="{1520822A-6D2C-4097-8898-75A7D613A7BA}" type="presParOf" srcId="{3BC7AF0A-FF33-4BA8-B8EC-5C6D7ED40145}" destId="{3F37E5E4-1F4F-4A54-909C-AEA35BBD3E3B}" srcOrd="0" destOrd="0" presId="urn:microsoft.com/office/officeart/2005/8/layout/vList5"/>
    <dgm:cxn modelId="{C811CDE4-0E4F-44BA-BE20-2DA2312A8601}" type="presParOf" srcId="{3BC7AF0A-FF33-4BA8-B8EC-5C6D7ED40145}" destId="{3534C976-99C5-4440-818F-78A1853D4680}" srcOrd="1" destOrd="0" presId="urn:microsoft.com/office/officeart/2005/8/layout/vList5"/>
  </dgm:cxnLst>
  <dgm:bg/>
  <dgm:whole/>
</dgm:dataModel>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33010-126B-0B42-8508-66FC7AF9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20</Pages>
  <Words>5205</Words>
  <Characters>29669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36</dc:creator>
  <cp:keywords/>
  <dc:description/>
  <cp:lastModifiedBy>workstation 36</cp:lastModifiedBy>
  <cp:revision>170</cp:revision>
  <cp:lastPrinted>2015-07-11T10:14:00Z</cp:lastPrinted>
  <dcterms:created xsi:type="dcterms:W3CDTF">2015-06-08T15:04:00Z</dcterms:created>
  <dcterms:modified xsi:type="dcterms:W3CDTF">2015-07-11T10:15:00Z</dcterms:modified>
</cp:coreProperties>
</file>