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E8B" w:rsidRPr="0091719B" w:rsidRDefault="00216E8B" w:rsidP="00216E8B">
      <w:pPr>
        <w:rPr>
          <w:rFonts w:ascii="Bookman Old Style" w:hAnsi="Bookman Old Style" w:cstheme="majorBidi"/>
          <w:sz w:val="22"/>
          <w:szCs w:val="22"/>
          <w:lang w:val="en-US"/>
        </w:rPr>
      </w:pPr>
      <w:r w:rsidRPr="0091719B">
        <w:rPr>
          <w:rFonts w:ascii="Bookman Old Style" w:hAnsi="Bookman Old Style" w:cstheme="majorBidi"/>
          <w:sz w:val="22"/>
          <w:szCs w:val="22"/>
          <w:lang w:val="en-US"/>
        </w:rPr>
        <w:t>To</w:t>
      </w:r>
    </w:p>
    <w:p w:rsidR="00216E8B" w:rsidRPr="0091719B" w:rsidRDefault="00216E8B" w:rsidP="00216E8B">
      <w:pPr>
        <w:rPr>
          <w:rFonts w:ascii="Bookman Old Style" w:hAnsi="Bookman Old Style" w:cstheme="majorBidi"/>
          <w:sz w:val="22"/>
          <w:szCs w:val="22"/>
          <w:lang w:val="en-US"/>
        </w:rPr>
      </w:pPr>
    </w:p>
    <w:p w:rsidR="001701DD" w:rsidRDefault="00216E8B" w:rsidP="001701DD">
      <w:pPr>
        <w:rPr>
          <w:rFonts w:ascii="Bookman Old Style" w:hAnsi="Bookman Old Style" w:cstheme="majorBidi"/>
          <w:color w:val="000000"/>
          <w:spacing w:val="0"/>
          <w:sz w:val="22"/>
          <w:szCs w:val="22"/>
          <w:lang w:val="en-US"/>
        </w:rPr>
      </w:pPr>
      <w:r w:rsidRPr="0091719B">
        <w:rPr>
          <w:rFonts w:ascii="Bookman Old Style" w:hAnsi="Bookman Old Style" w:cstheme="majorBidi"/>
          <w:sz w:val="22"/>
          <w:szCs w:val="22"/>
          <w:lang w:val="en-US"/>
        </w:rPr>
        <w:t xml:space="preserve">M/s </w:t>
      </w:r>
    </w:p>
    <w:p w:rsidR="00B77042" w:rsidRDefault="00B77042" w:rsidP="00216E8B">
      <w:pPr>
        <w:autoSpaceDE w:val="0"/>
        <w:autoSpaceDN w:val="0"/>
        <w:adjustRightInd w:val="0"/>
        <w:spacing w:line="240" w:lineRule="atLeast"/>
        <w:rPr>
          <w:rFonts w:ascii="Bookman Old Style" w:hAnsi="Bookman Old Style" w:cstheme="majorBidi"/>
          <w:color w:val="000000"/>
          <w:spacing w:val="0"/>
          <w:sz w:val="22"/>
          <w:szCs w:val="22"/>
          <w:lang w:val="en-US"/>
        </w:rPr>
      </w:pPr>
    </w:p>
    <w:p w:rsidR="00B77042" w:rsidRPr="0091719B" w:rsidRDefault="00B77042" w:rsidP="00216E8B">
      <w:pPr>
        <w:autoSpaceDE w:val="0"/>
        <w:autoSpaceDN w:val="0"/>
        <w:adjustRightInd w:val="0"/>
        <w:spacing w:line="240" w:lineRule="atLeast"/>
        <w:rPr>
          <w:rFonts w:ascii="Bookman Old Style" w:hAnsi="Bookman Old Style" w:cstheme="majorBidi"/>
          <w:color w:val="000000"/>
          <w:spacing w:val="0"/>
          <w:sz w:val="22"/>
          <w:szCs w:val="22"/>
          <w:lang w:val="en-US"/>
        </w:rPr>
      </w:pPr>
    </w:p>
    <w:p w:rsidR="00627F7C" w:rsidRDefault="00627F7C"/>
    <w:p w:rsidR="00892F7E" w:rsidRDefault="00216E8B" w:rsidP="00216E8B">
      <w:pPr>
        <w:rPr>
          <w:bCs/>
          <w:lang w:val="en-IN"/>
        </w:rPr>
      </w:pPr>
      <w:r>
        <w:t xml:space="preserve">This representation letter is provided in connection with your audit of the secretarial Records maintained under </w:t>
      </w:r>
      <w:r w:rsidR="00B77042">
        <w:t>(</w:t>
      </w:r>
      <w:proofErr w:type="spellStart"/>
      <w:r w:rsidR="00B77042">
        <w:t>i</w:t>
      </w:r>
      <w:proofErr w:type="spellEnd"/>
      <w:r w:rsidR="00B77042">
        <w:t>)</w:t>
      </w:r>
      <w:r>
        <w:t xml:space="preserve">The Companies Act,2013(the Act) and rules made there under; (ii) </w:t>
      </w:r>
      <w:r w:rsidRPr="00216E8B">
        <w:rPr>
          <w:lang w:val="en-IN"/>
        </w:rPr>
        <w:t>The Securities Contracts (Regulation) Act, 1956 (</w:t>
      </w:r>
      <w:r w:rsidRPr="00216E8B">
        <w:rPr>
          <w:b/>
          <w:bCs/>
          <w:lang w:val="en-IN"/>
        </w:rPr>
        <w:t>‘SCRA’</w:t>
      </w:r>
      <w:r w:rsidRPr="00216E8B">
        <w:rPr>
          <w:lang w:val="en-IN"/>
        </w:rPr>
        <w:t>) and the Rules made there under</w:t>
      </w:r>
      <w:r>
        <w:rPr>
          <w:lang w:val="en-IN"/>
        </w:rPr>
        <w:t xml:space="preserve"> (iii)</w:t>
      </w:r>
      <w:r w:rsidRPr="00216E8B">
        <w:rPr>
          <w:rFonts w:ascii="Book Antiqua" w:eastAsia="Calibri" w:hAnsi="Book Antiqua" w:cs="TimesNewRoman"/>
          <w:color w:val="1F1A17"/>
          <w:spacing w:val="0"/>
          <w:sz w:val="20"/>
          <w:lang w:val="en-IN"/>
        </w:rPr>
        <w:t xml:space="preserve"> </w:t>
      </w:r>
      <w:r w:rsidRPr="00216E8B">
        <w:rPr>
          <w:lang w:val="en-IN"/>
        </w:rPr>
        <w:t>The Depositories Act, 1996 and the Regulations and Bye-laws framed there under;</w:t>
      </w:r>
      <w:r w:rsidRPr="00216E8B">
        <w:rPr>
          <w:rFonts w:ascii="Book Antiqua" w:eastAsia="Calibri" w:hAnsi="Book Antiqua" w:cs="TimesNewRoman"/>
          <w:color w:val="1F1A17"/>
          <w:spacing w:val="0"/>
          <w:sz w:val="20"/>
          <w:lang w:val="en-IN"/>
        </w:rPr>
        <w:t xml:space="preserve"> </w:t>
      </w:r>
      <w:r>
        <w:rPr>
          <w:rFonts w:ascii="Book Antiqua" w:eastAsia="Calibri" w:hAnsi="Book Antiqua" w:cs="TimesNewRoman"/>
          <w:color w:val="1F1A17"/>
          <w:spacing w:val="0"/>
          <w:sz w:val="20"/>
          <w:lang w:val="en-IN"/>
        </w:rPr>
        <w:t>(</w:t>
      </w:r>
      <w:r>
        <w:rPr>
          <w:lang w:val="en-IN"/>
        </w:rPr>
        <w:t>iv)</w:t>
      </w:r>
      <w:r w:rsidRPr="00216E8B">
        <w:rPr>
          <w:lang w:val="en-IN"/>
        </w:rPr>
        <w:t>. Foreign Exchange Management Act, 1999 and the Rules and Regulations made there under to the extent of Foreign Direct Investment, Overseas Direct Investment and External Commercial Borrowings;</w:t>
      </w:r>
      <w:r w:rsidRPr="00216E8B">
        <w:rPr>
          <w:rFonts w:ascii="Book Antiqua" w:eastAsia="Calibri" w:hAnsi="Book Antiqua" w:cs="TimesNewRoman"/>
          <w:color w:val="1F1A17"/>
          <w:spacing w:val="0"/>
          <w:sz w:val="20"/>
          <w:lang w:val="en-IN"/>
        </w:rPr>
        <w:t xml:space="preserve"> </w:t>
      </w:r>
      <w:r>
        <w:rPr>
          <w:rFonts w:ascii="Book Antiqua" w:eastAsia="Calibri" w:hAnsi="Book Antiqua" w:cs="TimesNewRoman"/>
          <w:color w:val="1F1A17"/>
          <w:spacing w:val="0"/>
          <w:sz w:val="20"/>
          <w:lang w:val="en-IN"/>
        </w:rPr>
        <w:t>(</w:t>
      </w:r>
      <w:r>
        <w:rPr>
          <w:lang w:val="en-IN"/>
        </w:rPr>
        <w:t>v)</w:t>
      </w:r>
      <w:r w:rsidRPr="00216E8B">
        <w:rPr>
          <w:lang w:val="en-IN"/>
        </w:rPr>
        <w:t xml:space="preserve"> The following Regulations and Guidelines prescribed under the Securities and Exchange Board of India Act, 1992 (</w:t>
      </w:r>
      <w:r w:rsidRPr="00216E8B">
        <w:rPr>
          <w:b/>
          <w:bCs/>
          <w:lang w:val="en-IN"/>
        </w:rPr>
        <w:t>‘SEBI Act’)</w:t>
      </w:r>
      <w:r>
        <w:rPr>
          <w:b/>
          <w:bCs/>
          <w:lang w:val="en-IN"/>
        </w:rPr>
        <w:t xml:space="preserve"> </w:t>
      </w:r>
      <w:r w:rsidRPr="00216E8B">
        <w:rPr>
          <w:bCs/>
          <w:lang w:val="en-IN"/>
        </w:rPr>
        <w:t xml:space="preserve">and other </w:t>
      </w:r>
      <w:r>
        <w:rPr>
          <w:bCs/>
          <w:lang w:val="en-IN"/>
        </w:rPr>
        <w:t>applicable laws including labour laws, like Factories Act, Payment of Gratuity Act etc for the year ended on 31</w:t>
      </w:r>
      <w:r w:rsidRPr="00216E8B">
        <w:rPr>
          <w:bCs/>
          <w:vertAlign w:val="superscript"/>
          <w:lang w:val="en-IN"/>
        </w:rPr>
        <w:t>st</w:t>
      </w:r>
      <w:r>
        <w:rPr>
          <w:bCs/>
          <w:lang w:val="en-IN"/>
        </w:rPr>
        <w:t xml:space="preserve"> march, 2015 for the purpose</w:t>
      </w:r>
      <w:r w:rsidR="00892F7E">
        <w:rPr>
          <w:bCs/>
          <w:lang w:val="en-IN"/>
        </w:rPr>
        <w:t xml:space="preserve"> required in it. We the undersigned acknowledge our responsibility for maintaining the secretarial records referred above and confirm, to the best of our knowledge and belief, the following representations:</w:t>
      </w:r>
    </w:p>
    <w:p w:rsidR="00B77042" w:rsidRDefault="00B77042" w:rsidP="00216E8B">
      <w:pPr>
        <w:rPr>
          <w:bCs/>
          <w:lang w:val="en-IN"/>
        </w:rPr>
      </w:pPr>
    </w:p>
    <w:p w:rsidR="00892F7E" w:rsidRDefault="00892F7E" w:rsidP="00424B32">
      <w:pPr>
        <w:spacing w:line="276" w:lineRule="auto"/>
        <w:rPr>
          <w:bCs/>
          <w:lang w:val="en-IN"/>
        </w:rPr>
      </w:pPr>
      <w:r>
        <w:rPr>
          <w:bCs/>
          <w:lang w:val="en-IN"/>
        </w:rPr>
        <w:t>Company Law</w:t>
      </w:r>
    </w:p>
    <w:p w:rsidR="00216E8B" w:rsidRDefault="00892F7E" w:rsidP="00CA5573">
      <w:pPr>
        <w:pStyle w:val="ListParagraph"/>
        <w:numPr>
          <w:ilvl w:val="0"/>
          <w:numId w:val="1"/>
        </w:numPr>
        <w:spacing w:line="360" w:lineRule="auto"/>
        <w:rPr>
          <w:lang w:val="en-IN"/>
        </w:rPr>
      </w:pPr>
      <w:r>
        <w:rPr>
          <w:lang w:val="en-IN"/>
        </w:rPr>
        <w:t>The company has maintained books of accounts as required under section 128 of companies Act,2013</w:t>
      </w:r>
    </w:p>
    <w:p w:rsidR="00892F7E" w:rsidRDefault="00892F7E" w:rsidP="00CA5573">
      <w:pPr>
        <w:pStyle w:val="ListParagraph"/>
        <w:numPr>
          <w:ilvl w:val="0"/>
          <w:numId w:val="1"/>
        </w:numPr>
        <w:spacing w:line="360" w:lineRule="auto"/>
        <w:rPr>
          <w:lang w:val="en-IN"/>
        </w:rPr>
      </w:pPr>
      <w:r>
        <w:rPr>
          <w:lang w:val="en-IN"/>
        </w:rPr>
        <w:t>The company has complied with all the provisions of companies Act</w:t>
      </w:r>
      <w:r w:rsidR="00424B32">
        <w:rPr>
          <w:lang w:val="en-IN"/>
        </w:rPr>
        <w:t>, 2013</w:t>
      </w:r>
      <w:r>
        <w:rPr>
          <w:lang w:val="en-IN"/>
        </w:rPr>
        <w:t xml:space="preserve"> relating to statutory Audit/Cost Audit/Internal Audit.</w:t>
      </w:r>
    </w:p>
    <w:p w:rsidR="00892F7E" w:rsidRDefault="00892F7E" w:rsidP="00CA5573">
      <w:pPr>
        <w:pStyle w:val="ListParagraph"/>
        <w:numPr>
          <w:ilvl w:val="0"/>
          <w:numId w:val="1"/>
        </w:numPr>
        <w:spacing w:line="360" w:lineRule="auto"/>
        <w:rPr>
          <w:lang w:val="en-IN"/>
        </w:rPr>
      </w:pPr>
      <w:r>
        <w:rPr>
          <w:lang w:val="en-IN"/>
        </w:rPr>
        <w:t>No requests for transfer or transmission of shares have been received by the company during the year other than as recorded.</w:t>
      </w:r>
    </w:p>
    <w:p w:rsidR="00892F7E" w:rsidRDefault="00892F7E" w:rsidP="00CA5573">
      <w:pPr>
        <w:pStyle w:val="ListParagraph"/>
        <w:numPr>
          <w:ilvl w:val="0"/>
          <w:numId w:val="1"/>
        </w:numPr>
        <w:spacing w:line="360" w:lineRule="auto"/>
        <w:rPr>
          <w:lang w:val="en-IN"/>
        </w:rPr>
      </w:pPr>
      <w:r>
        <w:rPr>
          <w:lang w:val="en-IN"/>
        </w:rPr>
        <w:t xml:space="preserve">Statutory Register </w:t>
      </w:r>
      <w:proofErr w:type="gramStart"/>
      <w:r>
        <w:rPr>
          <w:lang w:val="en-IN"/>
        </w:rPr>
        <w:t>were</w:t>
      </w:r>
      <w:proofErr w:type="gramEnd"/>
      <w:r>
        <w:rPr>
          <w:lang w:val="en-IN"/>
        </w:rPr>
        <w:t xml:space="preserve"> kept open for public inspection during working hours on all working days.</w:t>
      </w:r>
    </w:p>
    <w:p w:rsidR="00892F7E" w:rsidRDefault="00892F7E" w:rsidP="00CA5573">
      <w:pPr>
        <w:pStyle w:val="ListParagraph"/>
        <w:numPr>
          <w:ilvl w:val="0"/>
          <w:numId w:val="1"/>
        </w:numPr>
        <w:spacing w:line="360" w:lineRule="auto"/>
        <w:rPr>
          <w:lang w:val="en-IN"/>
        </w:rPr>
      </w:pPr>
      <w:r>
        <w:rPr>
          <w:lang w:val="en-IN"/>
        </w:rPr>
        <w:t>Notice of Board meetings were duly sent to all the directors.</w:t>
      </w:r>
    </w:p>
    <w:p w:rsidR="00D86AA3" w:rsidRDefault="00892F7E" w:rsidP="00CA5573">
      <w:pPr>
        <w:pStyle w:val="ListParagraph"/>
        <w:numPr>
          <w:ilvl w:val="0"/>
          <w:numId w:val="1"/>
        </w:numPr>
        <w:spacing w:line="360" w:lineRule="auto"/>
        <w:rPr>
          <w:lang w:val="en-IN"/>
        </w:rPr>
      </w:pPr>
      <w:r w:rsidRPr="00D86AA3">
        <w:rPr>
          <w:lang w:val="en-IN"/>
        </w:rPr>
        <w:t xml:space="preserve">No resolution were passed by way of circulation during the year </w:t>
      </w:r>
    </w:p>
    <w:p w:rsidR="00892F7E" w:rsidRPr="00D86AA3" w:rsidRDefault="00D86AA3" w:rsidP="00CA5573">
      <w:pPr>
        <w:pStyle w:val="ListParagraph"/>
        <w:numPr>
          <w:ilvl w:val="0"/>
          <w:numId w:val="1"/>
        </w:numPr>
        <w:spacing w:line="360" w:lineRule="auto"/>
        <w:rPr>
          <w:lang w:val="en-IN"/>
        </w:rPr>
      </w:pPr>
      <w:r>
        <w:rPr>
          <w:lang w:val="en-IN"/>
        </w:rPr>
        <w:t xml:space="preserve">Company has </w:t>
      </w:r>
      <w:r w:rsidRPr="00D86AA3">
        <w:rPr>
          <w:lang w:val="en-IN"/>
        </w:rPr>
        <w:t>obtained</w:t>
      </w:r>
      <w:r>
        <w:rPr>
          <w:lang w:val="en-IN"/>
        </w:rPr>
        <w:t xml:space="preserve"> secured loan from</w:t>
      </w:r>
      <w:r w:rsidR="00892F7E" w:rsidRPr="00D86AA3">
        <w:rPr>
          <w:lang w:val="en-IN"/>
        </w:rPr>
        <w:t xml:space="preserve"> financial institutions/banks other than those mentioned in the register of charges.</w:t>
      </w:r>
    </w:p>
    <w:p w:rsidR="00892F7E" w:rsidRDefault="00892F7E" w:rsidP="00CA5573">
      <w:pPr>
        <w:pStyle w:val="ListParagraph"/>
        <w:numPr>
          <w:ilvl w:val="0"/>
          <w:numId w:val="1"/>
        </w:numPr>
        <w:spacing w:line="360" w:lineRule="auto"/>
        <w:rPr>
          <w:lang w:val="en-IN"/>
        </w:rPr>
      </w:pPr>
      <w:r>
        <w:rPr>
          <w:lang w:val="en-IN"/>
        </w:rPr>
        <w:t>Notice of annual general meeting has been duly sent to all the members.</w:t>
      </w:r>
    </w:p>
    <w:p w:rsidR="00892F7E" w:rsidRDefault="00892F7E" w:rsidP="00CA5573">
      <w:pPr>
        <w:pStyle w:val="ListParagraph"/>
        <w:numPr>
          <w:ilvl w:val="0"/>
          <w:numId w:val="1"/>
        </w:numPr>
        <w:spacing w:line="360" w:lineRule="auto"/>
        <w:rPr>
          <w:lang w:val="en-IN"/>
        </w:rPr>
      </w:pPr>
      <w:r>
        <w:rPr>
          <w:lang w:val="en-IN"/>
        </w:rPr>
        <w:t xml:space="preserve">No show cause notice </w:t>
      </w:r>
      <w:r w:rsidR="00CD675C">
        <w:rPr>
          <w:lang w:val="en-IN"/>
        </w:rPr>
        <w:t>has been received by the company under the Acts referred above or any other laws applicable on the company.</w:t>
      </w:r>
    </w:p>
    <w:p w:rsidR="00CD675C" w:rsidRDefault="00CD675C" w:rsidP="00CA5573">
      <w:pPr>
        <w:pStyle w:val="ListParagraph"/>
        <w:numPr>
          <w:ilvl w:val="0"/>
          <w:numId w:val="1"/>
        </w:numPr>
        <w:spacing w:line="360" w:lineRule="auto"/>
        <w:rPr>
          <w:lang w:val="en-IN"/>
        </w:rPr>
      </w:pPr>
      <w:r>
        <w:rPr>
          <w:lang w:val="en-IN"/>
        </w:rPr>
        <w:t xml:space="preserve">Minutes of the Board and general meetings were entered in the </w:t>
      </w:r>
      <w:r w:rsidR="00424B32">
        <w:rPr>
          <w:lang w:val="en-IN"/>
        </w:rPr>
        <w:t>minute’s</w:t>
      </w:r>
      <w:r>
        <w:rPr>
          <w:lang w:val="en-IN"/>
        </w:rPr>
        <w:t xml:space="preserve"> book within thirty days from the day of the meeting.</w:t>
      </w:r>
    </w:p>
    <w:p w:rsidR="00CD675C" w:rsidRDefault="00CD675C" w:rsidP="00CA5573">
      <w:pPr>
        <w:pStyle w:val="ListParagraph"/>
        <w:numPr>
          <w:ilvl w:val="0"/>
          <w:numId w:val="1"/>
        </w:numPr>
        <w:spacing w:line="360" w:lineRule="auto"/>
        <w:rPr>
          <w:lang w:val="en-IN"/>
        </w:rPr>
      </w:pPr>
      <w:r>
        <w:rPr>
          <w:lang w:val="en-IN"/>
        </w:rPr>
        <w:t>The share certificates were properly stamped.</w:t>
      </w:r>
    </w:p>
    <w:p w:rsidR="00CD675C" w:rsidRDefault="00CD675C" w:rsidP="00CA5573">
      <w:pPr>
        <w:pStyle w:val="ListParagraph"/>
        <w:numPr>
          <w:ilvl w:val="0"/>
          <w:numId w:val="1"/>
        </w:numPr>
        <w:spacing w:line="360" w:lineRule="auto"/>
        <w:rPr>
          <w:lang w:val="en-IN"/>
        </w:rPr>
      </w:pPr>
      <w:r>
        <w:rPr>
          <w:lang w:val="en-IN"/>
        </w:rPr>
        <w:t>The entries in the statutory register were made within the prescribed time.</w:t>
      </w:r>
    </w:p>
    <w:p w:rsidR="00CD675C" w:rsidRDefault="00D86AA3" w:rsidP="00CA5573">
      <w:pPr>
        <w:pStyle w:val="ListParagraph"/>
        <w:numPr>
          <w:ilvl w:val="0"/>
          <w:numId w:val="1"/>
        </w:numPr>
        <w:spacing w:line="360" w:lineRule="auto"/>
        <w:rPr>
          <w:lang w:val="en-IN"/>
        </w:rPr>
      </w:pPr>
      <w:r>
        <w:rPr>
          <w:lang w:val="en-IN"/>
        </w:rPr>
        <w:lastRenderedPageBreak/>
        <w:t>The company has done alteration</w:t>
      </w:r>
      <w:r w:rsidR="00171E52">
        <w:rPr>
          <w:lang w:val="en-IN"/>
        </w:rPr>
        <w:t xml:space="preserve"> to the articles of Association or Memorandum of Association other than those of which the necessary compliance as to alteration is carried out and the proofs of the filling with ROC are available for records.</w:t>
      </w:r>
    </w:p>
    <w:p w:rsidR="00171E52" w:rsidRDefault="00171E52" w:rsidP="00CA5573">
      <w:pPr>
        <w:pStyle w:val="ListParagraph"/>
        <w:numPr>
          <w:ilvl w:val="0"/>
          <w:numId w:val="1"/>
        </w:numPr>
        <w:spacing w:line="360" w:lineRule="auto"/>
        <w:rPr>
          <w:lang w:val="en-IN"/>
        </w:rPr>
      </w:pPr>
      <w:r>
        <w:rPr>
          <w:lang w:val="en-IN"/>
        </w:rPr>
        <w:t>We have provided to you all relevant information and have given access to all data and records.</w:t>
      </w:r>
    </w:p>
    <w:p w:rsidR="00171E52" w:rsidRDefault="00171E52" w:rsidP="00CA5573">
      <w:pPr>
        <w:pStyle w:val="ListParagraph"/>
        <w:numPr>
          <w:ilvl w:val="0"/>
          <w:numId w:val="1"/>
        </w:numPr>
        <w:spacing w:line="360" w:lineRule="auto"/>
        <w:rPr>
          <w:lang w:val="en-IN"/>
        </w:rPr>
      </w:pPr>
      <w:r>
        <w:rPr>
          <w:lang w:val="en-IN"/>
        </w:rPr>
        <w:t>There is no pending litigation and claims other than reported in the balance sheet by way of contingent liability.</w:t>
      </w:r>
    </w:p>
    <w:p w:rsidR="00171E52" w:rsidRDefault="00171E52" w:rsidP="00CA5573">
      <w:pPr>
        <w:pStyle w:val="ListParagraph"/>
        <w:numPr>
          <w:ilvl w:val="0"/>
          <w:numId w:val="1"/>
        </w:numPr>
        <w:spacing w:line="360" w:lineRule="auto"/>
        <w:rPr>
          <w:lang w:val="en-IN"/>
        </w:rPr>
      </w:pPr>
      <w:r>
        <w:rPr>
          <w:lang w:val="en-IN"/>
        </w:rPr>
        <w:t xml:space="preserve">No event other than reported to you specifically has occurred during the year which has a major bearing on the company’s affairs in pursuance of the laws, rules, regulations, </w:t>
      </w:r>
      <w:r w:rsidR="00D33A2E">
        <w:rPr>
          <w:lang w:val="en-IN"/>
        </w:rPr>
        <w:t>guidelines, standards, etc, referred to above.</w:t>
      </w:r>
    </w:p>
    <w:p w:rsidR="00D33A2E" w:rsidRDefault="00D33A2E" w:rsidP="00CA5573">
      <w:pPr>
        <w:pStyle w:val="ListParagraph"/>
        <w:numPr>
          <w:ilvl w:val="0"/>
          <w:numId w:val="1"/>
        </w:numPr>
        <w:spacing w:line="360" w:lineRule="auto"/>
        <w:rPr>
          <w:lang w:val="en-IN"/>
        </w:rPr>
      </w:pPr>
      <w:r>
        <w:rPr>
          <w:lang w:val="en-IN"/>
        </w:rPr>
        <w:t>The views of all the dissenting Directors (if any) on important matters have been captured and recorded in the minute.</w:t>
      </w:r>
    </w:p>
    <w:p w:rsidR="00D33A2E" w:rsidRDefault="00D33A2E" w:rsidP="00CA5573">
      <w:pPr>
        <w:pStyle w:val="ListParagraph"/>
        <w:numPr>
          <w:ilvl w:val="0"/>
          <w:numId w:val="1"/>
        </w:numPr>
        <w:spacing w:line="360" w:lineRule="auto"/>
        <w:rPr>
          <w:lang w:val="en-IN"/>
        </w:rPr>
      </w:pPr>
      <w:r>
        <w:rPr>
          <w:lang w:val="en-IN"/>
        </w:rPr>
        <w:t>The venue and time of Board meeting was finalized with the consultation of all board members.</w:t>
      </w:r>
    </w:p>
    <w:p w:rsidR="00D33A2E" w:rsidRDefault="00D33A2E" w:rsidP="00D33A2E">
      <w:pPr>
        <w:rPr>
          <w:lang w:val="en-IN"/>
        </w:rPr>
      </w:pPr>
    </w:p>
    <w:p w:rsidR="00D33A2E" w:rsidRPr="00D33A2E" w:rsidRDefault="00D33A2E" w:rsidP="00D33A2E">
      <w:pPr>
        <w:rPr>
          <w:lang w:val="en-IN"/>
        </w:rPr>
      </w:pPr>
    </w:p>
    <w:p w:rsidR="00D33A2E" w:rsidRDefault="00D33A2E" w:rsidP="00D33A2E">
      <w:pPr>
        <w:rPr>
          <w:lang w:val="en-IN"/>
        </w:rPr>
      </w:pPr>
      <w:r>
        <w:rPr>
          <w:lang w:val="en-IN"/>
        </w:rPr>
        <w:t>Securities laws</w:t>
      </w:r>
    </w:p>
    <w:p w:rsidR="00D33A2E" w:rsidRDefault="00D33A2E" w:rsidP="00CA5573">
      <w:pPr>
        <w:pStyle w:val="ListParagraph"/>
        <w:numPr>
          <w:ilvl w:val="0"/>
          <w:numId w:val="2"/>
        </w:numPr>
        <w:spacing w:line="360" w:lineRule="auto"/>
        <w:rPr>
          <w:lang w:val="en-IN"/>
        </w:rPr>
      </w:pPr>
      <w:r>
        <w:rPr>
          <w:lang w:val="en-IN"/>
        </w:rPr>
        <w:t>All price sensitive information was informed to the stock exchanges from time to time.</w:t>
      </w:r>
    </w:p>
    <w:p w:rsidR="00D33A2E" w:rsidRDefault="00D33A2E" w:rsidP="00CA5573">
      <w:pPr>
        <w:pStyle w:val="ListParagraph"/>
        <w:numPr>
          <w:ilvl w:val="0"/>
          <w:numId w:val="2"/>
        </w:numPr>
        <w:spacing w:line="360" w:lineRule="auto"/>
        <w:rPr>
          <w:lang w:val="en-IN"/>
        </w:rPr>
      </w:pPr>
      <w:r>
        <w:rPr>
          <w:lang w:val="en-IN"/>
        </w:rPr>
        <w:t>All investors complains directly received by the company are recorded on the same date of receipt.</w:t>
      </w:r>
    </w:p>
    <w:p w:rsidR="00D33A2E" w:rsidRDefault="00D33A2E" w:rsidP="00D33A2E">
      <w:pPr>
        <w:rPr>
          <w:lang w:val="en-IN"/>
        </w:rPr>
      </w:pPr>
    </w:p>
    <w:p w:rsidR="00D33A2E" w:rsidRDefault="00D33A2E" w:rsidP="00D33A2E">
      <w:pPr>
        <w:rPr>
          <w:lang w:val="en-IN"/>
        </w:rPr>
      </w:pPr>
      <w:r>
        <w:rPr>
          <w:lang w:val="en-IN"/>
        </w:rPr>
        <w:t>Labour Laws</w:t>
      </w:r>
    </w:p>
    <w:p w:rsidR="00D33A2E" w:rsidRDefault="00D33A2E" w:rsidP="00CA5573">
      <w:pPr>
        <w:pStyle w:val="ListParagraph"/>
        <w:numPr>
          <w:ilvl w:val="0"/>
          <w:numId w:val="3"/>
        </w:numPr>
        <w:spacing w:line="360" w:lineRule="auto"/>
        <w:rPr>
          <w:lang w:val="en-IN"/>
        </w:rPr>
      </w:pPr>
      <w:r>
        <w:rPr>
          <w:lang w:val="en-IN"/>
        </w:rPr>
        <w:t>All the premises and establishment have been registered with the appropriate authorities.</w:t>
      </w:r>
    </w:p>
    <w:p w:rsidR="00D33A2E" w:rsidRDefault="00D33A2E" w:rsidP="00CA5573">
      <w:pPr>
        <w:pStyle w:val="ListParagraph"/>
        <w:numPr>
          <w:ilvl w:val="0"/>
          <w:numId w:val="3"/>
        </w:numPr>
        <w:spacing w:line="360" w:lineRule="auto"/>
        <w:rPr>
          <w:lang w:val="en-IN"/>
        </w:rPr>
      </w:pPr>
      <w:r>
        <w:rPr>
          <w:lang w:val="en-IN"/>
        </w:rPr>
        <w:t>The company has not employed any child labour/Bonded labour in any of its establishments.</w:t>
      </w:r>
    </w:p>
    <w:p w:rsidR="00D33A2E" w:rsidRDefault="00D33A2E" w:rsidP="00CA5573">
      <w:pPr>
        <w:pStyle w:val="ListParagraph"/>
        <w:numPr>
          <w:ilvl w:val="0"/>
          <w:numId w:val="3"/>
        </w:numPr>
        <w:spacing w:line="360" w:lineRule="auto"/>
        <w:rPr>
          <w:lang w:val="en-IN"/>
        </w:rPr>
      </w:pPr>
      <w:r>
        <w:rPr>
          <w:lang w:val="en-IN"/>
        </w:rPr>
        <w:t xml:space="preserve">The company is ensuring the compliance of PF/ESI and other social security measures to the contract employees. One of the responsible officers of the company </w:t>
      </w:r>
      <w:r w:rsidR="00424B32">
        <w:rPr>
          <w:lang w:val="en-IN"/>
        </w:rPr>
        <w:t>carries</w:t>
      </w:r>
      <w:r>
        <w:rPr>
          <w:lang w:val="en-IN"/>
        </w:rPr>
        <w:t xml:space="preserve"> out the survey regarding the compliance of this.</w:t>
      </w:r>
    </w:p>
    <w:p w:rsidR="00D33A2E" w:rsidRDefault="00D33A2E" w:rsidP="00CA5573">
      <w:pPr>
        <w:spacing w:line="360" w:lineRule="auto"/>
        <w:rPr>
          <w:lang w:val="en-IN"/>
        </w:rPr>
      </w:pPr>
    </w:p>
    <w:p w:rsidR="00CA5573" w:rsidRDefault="00CA5573" w:rsidP="00CA5573">
      <w:pPr>
        <w:spacing w:line="360" w:lineRule="auto"/>
        <w:rPr>
          <w:lang w:val="en-IN"/>
        </w:rPr>
      </w:pPr>
    </w:p>
    <w:p w:rsidR="00CA5573" w:rsidRDefault="00CA5573" w:rsidP="00CA5573">
      <w:pPr>
        <w:spacing w:line="360" w:lineRule="auto"/>
        <w:rPr>
          <w:lang w:val="en-IN"/>
        </w:rPr>
      </w:pPr>
    </w:p>
    <w:p w:rsidR="00D33A2E" w:rsidRDefault="00D33A2E" w:rsidP="00D33A2E">
      <w:pPr>
        <w:rPr>
          <w:lang w:val="en-IN"/>
        </w:rPr>
      </w:pPr>
      <w:r>
        <w:rPr>
          <w:lang w:val="en-IN"/>
        </w:rPr>
        <w:t>Environmental Laws</w:t>
      </w:r>
    </w:p>
    <w:p w:rsidR="00D33A2E" w:rsidRDefault="00D33A2E" w:rsidP="00CA5573">
      <w:pPr>
        <w:pStyle w:val="ListParagraph"/>
        <w:numPr>
          <w:ilvl w:val="0"/>
          <w:numId w:val="4"/>
        </w:numPr>
        <w:spacing w:line="360" w:lineRule="auto"/>
        <w:rPr>
          <w:lang w:val="en-IN"/>
        </w:rPr>
      </w:pPr>
      <w:r>
        <w:rPr>
          <w:lang w:val="en-IN"/>
        </w:rPr>
        <w:t>The compa</w:t>
      </w:r>
      <w:r w:rsidR="004B1A7C">
        <w:rPr>
          <w:lang w:val="en-IN"/>
        </w:rPr>
        <w:t xml:space="preserve">ny is not discharging the contaminated water at the public </w:t>
      </w:r>
      <w:r w:rsidR="00B77042">
        <w:rPr>
          <w:lang w:val="en-IN"/>
        </w:rPr>
        <w:t>drains/r</w:t>
      </w:r>
      <w:r w:rsidR="00D86AA3">
        <w:rPr>
          <w:lang w:val="en-IN"/>
        </w:rPr>
        <w:t xml:space="preserve">ivers. </w:t>
      </w:r>
    </w:p>
    <w:p w:rsidR="00B77042" w:rsidRDefault="00D86AA3" w:rsidP="00CA5573">
      <w:pPr>
        <w:pStyle w:val="ListParagraph"/>
        <w:numPr>
          <w:ilvl w:val="0"/>
          <w:numId w:val="4"/>
        </w:numPr>
        <w:spacing w:line="360" w:lineRule="auto"/>
        <w:rPr>
          <w:lang w:val="en-IN"/>
        </w:rPr>
      </w:pPr>
      <w:r>
        <w:rPr>
          <w:lang w:val="en-IN"/>
        </w:rPr>
        <w:lastRenderedPageBreak/>
        <w:t>The company has not</w:t>
      </w:r>
      <w:r w:rsidR="00B77042">
        <w:rPr>
          <w:lang w:val="en-IN"/>
        </w:rPr>
        <w:t xml:space="preserve"> disposing the</w:t>
      </w:r>
      <w:r w:rsidR="00424B32">
        <w:rPr>
          <w:lang w:val="en-IN"/>
        </w:rPr>
        <w:t xml:space="preserve"> any</w:t>
      </w:r>
      <w:r w:rsidR="00B77042">
        <w:rPr>
          <w:lang w:val="en-IN"/>
        </w:rPr>
        <w:t xml:space="preserve"> hazardou</w:t>
      </w:r>
      <w:r w:rsidR="00424B32">
        <w:rPr>
          <w:lang w:val="en-IN"/>
        </w:rPr>
        <w:t>s waste.</w:t>
      </w:r>
    </w:p>
    <w:p w:rsidR="00D86AA3" w:rsidRDefault="00D86AA3" w:rsidP="00CA5573">
      <w:pPr>
        <w:pStyle w:val="ListParagraph"/>
        <w:numPr>
          <w:ilvl w:val="0"/>
          <w:numId w:val="4"/>
        </w:numPr>
        <w:spacing w:line="360" w:lineRule="auto"/>
        <w:rPr>
          <w:lang w:val="en-IN"/>
        </w:rPr>
      </w:pPr>
      <w:r>
        <w:rPr>
          <w:lang w:val="en-IN"/>
        </w:rPr>
        <w:t>The company is not classified as hazardous industry as per applicable environmental laws.</w:t>
      </w:r>
    </w:p>
    <w:p w:rsidR="00B77042" w:rsidRDefault="00B77042" w:rsidP="00CA5573">
      <w:pPr>
        <w:spacing w:line="360" w:lineRule="auto"/>
        <w:rPr>
          <w:lang w:val="en-IN"/>
        </w:rPr>
      </w:pPr>
    </w:p>
    <w:p w:rsidR="00B77042" w:rsidRDefault="00B77042" w:rsidP="00B77042">
      <w:pPr>
        <w:rPr>
          <w:lang w:val="en-IN"/>
        </w:rPr>
      </w:pPr>
      <w:r>
        <w:rPr>
          <w:lang w:val="en-IN"/>
        </w:rPr>
        <w:t xml:space="preserve">We are attaching herewith the list of various applicable laws listed above </w:t>
      </w:r>
    </w:p>
    <w:p w:rsidR="00B77042" w:rsidRDefault="00B77042" w:rsidP="00B77042">
      <w:pPr>
        <w:rPr>
          <w:lang w:val="en-IN"/>
        </w:rPr>
      </w:pPr>
    </w:p>
    <w:p w:rsidR="00B77042" w:rsidRDefault="00B77042" w:rsidP="00B77042">
      <w:pPr>
        <w:rPr>
          <w:lang w:val="en-IN"/>
        </w:rPr>
      </w:pPr>
      <w:r>
        <w:rPr>
          <w:lang w:val="en-IN"/>
        </w:rPr>
        <w:t xml:space="preserve">For </w:t>
      </w:r>
    </w:p>
    <w:p w:rsidR="00B77042" w:rsidRDefault="00B77042" w:rsidP="00B77042">
      <w:pPr>
        <w:rPr>
          <w:lang w:val="en-IN"/>
        </w:rPr>
      </w:pPr>
    </w:p>
    <w:p w:rsidR="00B77042" w:rsidRDefault="00B77042" w:rsidP="00B77042">
      <w:pPr>
        <w:rPr>
          <w:lang w:val="en-IN"/>
        </w:rPr>
      </w:pPr>
    </w:p>
    <w:p w:rsidR="00B77042" w:rsidRDefault="00B77042" w:rsidP="00B77042">
      <w:pPr>
        <w:rPr>
          <w:lang w:val="en-IN"/>
        </w:rPr>
      </w:pPr>
      <w:r>
        <w:rPr>
          <w:lang w:val="en-IN"/>
        </w:rPr>
        <w:t>Date:</w:t>
      </w:r>
      <w:r>
        <w:rPr>
          <w:lang w:val="en-IN"/>
        </w:rPr>
        <w:tab/>
      </w:r>
      <w:r>
        <w:rPr>
          <w:lang w:val="en-IN"/>
        </w:rPr>
        <w:tab/>
      </w:r>
      <w:r>
        <w:rPr>
          <w:lang w:val="en-IN"/>
        </w:rPr>
        <w:tab/>
      </w:r>
      <w:r>
        <w:rPr>
          <w:lang w:val="en-IN"/>
        </w:rPr>
        <w:tab/>
      </w:r>
      <w:r>
        <w:rPr>
          <w:lang w:val="en-IN"/>
        </w:rPr>
        <w:tab/>
      </w:r>
      <w:r>
        <w:rPr>
          <w:lang w:val="en-IN"/>
        </w:rPr>
        <w:tab/>
      </w:r>
      <w:r>
        <w:rPr>
          <w:lang w:val="en-IN"/>
        </w:rPr>
        <w:tab/>
        <w:t>Director</w:t>
      </w:r>
      <w:r>
        <w:rPr>
          <w:lang w:val="en-IN"/>
        </w:rPr>
        <w:tab/>
      </w:r>
      <w:r>
        <w:rPr>
          <w:lang w:val="en-IN"/>
        </w:rPr>
        <w:tab/>
        <w:t>Director</w:t>
      </w:r>
    </w:p>
    <w:p w:rsidR="00B77042" w:rsidRPr="00B77042" w:rsidRDefault="00B77042" w:rsidP="00B77042">
      <w:pPr>
        <w:rPr>
          <w:lang w:val="en-IN"/>
        </w:rPr>
      </w:pPr>
      <w:r>
        <w:rPr>
          <w:lang w:val="en-IN"/>
        </w:rPr>
        <w:t>Place:</w:t>
      </w:r>
      <w:r>
        <w:rPr>
          <w:lang w:val="en-IN"/>
        </w:rPr>
        <w:tab/>
      </w:r>
      <w:r>
        <w:rPr>
          <w:lang w:val="en-IN"/>
        </w:rPr>
        <w:tab/>
      </w:r>
      <w:r>
        <w:rPr>
          <w:lang w:val="en-IN"/>
        </w:rPr>
        <w:tab/>
      </w:r>
      <w:r>
        <w:rPr>
          <w:lang w:val="en-IN"/>
        </w:rPr>
        <w:tab/>
      </w:r>
      <w:r>
        <w:rPr>
          <w:lang w:val="en-IN"/>
        </w:rPr>
        <w:tab/>
      </w:r>
      <w:r>
        <w:rPr>
          <w:lang w:val="en-IN"/>
        </w:rPr>
        <w:tab/>
      </w:r>
      <w:r>
        <w:rPr>
          <w:lang w:val="en-IN"/>
        </w:rPr>
        <w:tab/>
        <w:t>Din No:</w:t>
      </w:r>
      <w:r>
        <w:rPr>
          <w:lang w:val="en-IN"/>
        </w:rPr>
        <w:tab/>
      </w:r>
      <w:r>
        <w:rPr>
          <w:lang w:val="en-IN"/>
        </w:rPr>
        <w:tab/>
        <w:t>Din No:</w:t>
      </w:r>
    </w:p>
    <w:p w:rsidR="00D33A2E" w:rsidRPr="00D33A2E" w:rsidRDefault="00D33A2E" w:rsidP="00D33A2E">
      <w:pPr>
        <w:rPr>
          <w:lang w:val="en-IN"/>
        </w:rPr>
      </w:pPr>
      <w:r w:rsidRPr="00D33A2E">
        <w:rPr>
          <w:lang w:val="en-IN"/>
        </w:rPr>
        <w:t xml:space="preserve"> </w:t>
      </w:r>
    </w:p>
    <w:p w:rsidR="00216E8B" w:rsidRDefault="00216E8B"/>
    <w:p w:rsidR="00D86AA3" w:rsidRDefault="00D86AA3"/>
    <w:p w:rsidR="00D86AA3" w:rsidRDefault="00D86AA3"/>
    <w:p w:rsidR="00D86AA3" w:rsidRDefault="00D86AA3"/>
    <w:p w:rsidR="00D86AA3" w:rsidRDefault="00D86AA3"/>
    <w:p w:rsidR="00D86AA3" w:rsidRDefault="00D86AA3"/>
    <w:p w:rsidR="00CA5573" w:rsidRDefault="00CA5573"/>
    <w:p w:rsidR="00CA5573" w:rsidRDefault="00CA5573"/>
    <w:p w:rsidR="00CA5573" w:rsidRDefault="00CA5573"/>
    <w:p w:rsidR="00CA5573" w:rsidRDefault="00CA5573"/>
    <w:p w:rsidR="00CA5573" w:rsidRDefault="00CA5573"/>
    <w:p w:rsidR="00CA5573" w:rsidRDefault="00CA5573"/>
    <w:p w:rsidR="00CA5573" w:rsidRDefault="00CA5573"/>
    <w:p w:rsidR="00CA5573" w:rsidRDefault="00CA5573"/>
    <w:p w:rsidR="00CA5573" w:rsidRDefault="00CA5573"/>
    <w:p w:rsidR="00CA5573" w:rsidRDefault="00CA5573"/>
    <w:p w:rsidR="00CA5573" w:rsidRDefault="00CA5573"/>
    <w:p w:rsidR="00CA5573" w:rsidRDefault="00CA5573"/>
    <w:p w:rsidR="00CA5573" w:rsidRDefault="00CA5573"/>
    <w:p w:rsidR="00CA5573" w:rsidRDefault="00CA5573"/>
    <w:p w:rsidR="00CA5573" w:rsidRDefault="00CA5573"/>
    <w:p w:rsidR="00CA5573" w:rsidRDefault="00CA5573"/>
    <w:p w:rsidR="00CA5573" w:rsidRDefault="00CA5573"/>
    <w:p w:rsidR="00CA5573" w:rsidRDefault="00CA5573"/>
    <w:p w:rsidR="00CA5573" w:rsidRDefault="00CA5573"/>
    <w:p w:rsidR="00CA5573" w:rsidRDefault="00CA5573"/>
    <w:p w:rsidR="00CA5573" w:rsidRDefault="00CA5573"/>
    <w:p w:rsidR="00CA5573" w:rsidRDefault="00CA5573"/>
    <w:p w:rsidR="00D86AA3" w:rsidRDefault="00D86AA3"/>
    <w:p w:rsidR="00D86AA3" w:rsidRDefault="00D86AA3"/>
    <w:p w:rsidR="00D86AA3" w:rsidRDefault="00D86AA3"/>
    <w:p w:rsidR="00D86AA3" w:rsidRPr="00424B32" w:rsidRDefault="00D86AA3">
      <w:pPr>
        <w:rPr>
          <w:sz w:val="28"/>
          <w:szCs w:val="28"/>
        </w:rPr>
      </w:pPr>
      <w:r w:rsidRPr="00424B32">
        <w:rPr>
          <w:sz w:val="28"/>
          <w:szCs w:val="28"/>
        </w:rPr>
        <w:t>List of various applicable laws to our company:-</w:t>
      </w:r>
    </w:p>
    <w:p w:rsidR="00424B32" w:rsidRDefault="00424B32"/>
    <w:p w:rsidR="00D86AA3" w:rsidRPr="00D86AA3" w:rsidRDefault="00D86AA3" w:rsidP="00424B32">
      <w:pPr>
        <w:pStyle w:val="ListParagraph"/>
        <w:numPr>
          <w:ilvl w:val="0"/>
          <w:numId w:val="5"/>
        </w:numPr>
        <w:spacing w:line="360" w:lineRule="auto"/>
      </w:pPr>
      <w:r w:rsidRPr="00C50396">
        <w:rPr>
          <w:color w:val="1F1A17"/>
          <w:szCs w:val="24"/>
        </w:rPr>
        <w:t>The Companies Act, 2013 (</w:t>
      </w:r>
      <w:r w:rsidRPr="00C50396">
        <w:rPr>
          <w:bCs/>
          <w:color w:val="1F1A17"/>
          <w:szCs w:val="24"/>
        </w:rPr>
        <w:t>the Act</w:t>
      </w:r>
      <w:r w:rsidRPr="00C50396">
        <w:rPr>
          <w:color w:val="1F1A17"/>
          <w:szCs w:val="24"/>
        </w:rPr>
        <w:t xml:space="preserve">) and the Rules made </w:t>
      </w:r>
      <w:proofErr w:type="spellStart"/>
      <w:r w:rsidRPr="00C50396">
        <w:rPr>
          <w:color w:val="1F1A17"/>
          <w:szCs w:val="24"/>
        </w:rPr>
        <w:t>thereunder</w:t>
      </w:r>
      <w:proofErr w:type="spellEnd"/>
      <w:r w:rsidRPr="00C50396">
        <w:rPr>
          <w:color w:val="1F1A17"/>
          <w:szCs w:val="24"/>
        </w:rPr>
        <w:t>;</w:t>
      </w:r>
    </w:p>
    <w:p w:rsidR="00D86AA3" w:rsidRPr="00D86AA3" w:rsidRDefault="00D86AA3" w:rsidP="00424B32">
      <w:pPr>
        <w:pStyle w:val="ListParagraph"/>
        <w:numPr>
          <w:ilvl w:val="0"/>
          <w:numId w:val="5"/>
        </w:numPr>
        <w:spacing w:line="360" w:lineRule="auto"/>
      </w:pPr>
      <w:r w:rsidRPr="00C50396">
        <w:rPr>
          <w:color w:val="1F1A17"/>
          <w:szCs w:val="24"/>
        </w:rPr>
        <w:lastRenderedPageBreak/>
        <w:t>The Securities Contracts (Regulation) Act, 1956 (</w:t>
      </w:r>
      <w:r w:rsidRPr="00C50396">
        <w:rPr>
          <w:bCs/>
          <w:color w:val="1F1A17"/>
          <w:szCs w:val="24"/>
        </w:rPr>
        <w:t>‘SCRA’</w:t>
      </w:r>
      <w:r w:rsidRPr="00C50396">
        <w:rPr>
          <w:color w:val="1F1A17"/>
          <w:szCs w:val="24"/>
        </w:rPr>
        <w:t xml:space="preserve">) and the Rules made </w:t>
      </w:r>
      <w:proofErr w:type="spellStart"/>
      <w:r w:rsidRPr="00C50396">
        <w:rPr>
          <w:color w:val="1F1A17"/>
          <w:szCs w:val="24"/>
        </w:rPr>
        <w:t>thereunder</w:t>
      </w:r>
      <w:proofErr w:type="spellEnd"/>
      <w:r w:rsidRPr="00C50396">
        <w:rPr>
          <w:color w:val="1F1A17"/>
          <w:szCs w:val="24"/>
        </w:rPr>
        <w:t>;</w:t>
      </w:r>
    </w:p>
    <w:p w:rsidR="00D86AA3" w:rsidRDefault="00D86AA3" w:rsidP="00424B32">
      <w:pPr>
        <w:pStyle w:val="ListParagraph"/>
        <w:numPr>
          <w:ilvl w:val="0"/>
          <w:numId w:val="5"/>
        </w:numPr>
        <w:autoSpaceDE w:val="0"/>
        <w:autoSpaceDN w:val="0"/>
        <w:adjustRightInd w:val="0"/>
        <w:spacing w:line="360" w:lineRule="auto"/>
        <w:jc w:val="both"/>
        <w:rPr>
          <w:color w:val="1F1A17"/>
          <w:szCs w:val="24"/>
        </w:rPr>
      </w:pPr>
      <w:r w:rsidRPr="00C50396">
        <w:rPr>
          <w:color w:val="1F1A17"/>
          <w:szCs w:val="24"/>
        </w:rPr>
        <w:t xml:space="preserve">The Depositories Act, 1996 and the Regulations and Bye-laws framed </w:t>
      </w:r>
      <w:proofErr w:type="spellStart"/>
      <w:r w:rsidRPr="00C50396">
        <w:rPr>
          <w:color w:val="1F1A17"/>
          <w:szCs w:val="24"/>
        </w:rPr>
        <w:t>thereunder</w:t>
      </w:r>
      <w:proofErr w:type="spellEnd"/>
      <w:r w:rsidRPr="00C50396">
        <w:rPr>
          <w:color w:val="1F1A17"/>
          <w:szCs w:val="24"/>
        </w:rPr>
        <w:t>;</w:t>
      </w:r>
    </w:p>
    <w:p w:rsidR="00D86AA3" w:rsidRPr="00D86AA3" w:rsidRDefault="00D86AA3" w:rsidP="00424B32">
      <w:pPr>
        <w:pStyle w:val="ListParagraph"/>
        <w:numPr>
          <w:ilvl w:val="0"/>
          <w:numId w:val="5"/>
        </w:numPr>
        <w:spacing w:line="360" w:lineRule="auto"/>
      </w:pPr>
      <w:r w:rsidRPr="00C50396">
        <w:rPr>
          <w:color w:val="1F1A17"/>
          <w:szCs w:val="24"/>
        </w:rPr>
        <w:t xml:space="preserve">Foreign Exchange Management Act, 1999 and the Rules and Regulations made </w:t>
      </w:r>
      <w:proofErr w:type="spellStart"/>
      <w:r w:rsidRPr="00C50396">
        <w:rPr>
          <w:color w:val="1F1A17"/>
          <w:szCs w:val="24"/>
        </w:rPr>
        <w:t>thereunder</w:t>
      </w:r>
      <w:proofErr w:type="spellEnd"/>
      <w:r w:rsidRPr="00C50396">
        <w:rPr>
          <w:color w:val="1F1A17"/>
          <w:szCs w:val="24"/>
        </w:rPr>
        <w:t>;</w:t>
      </w:r>
    </w:p>
    <w:p w:rsidR="00D86AA3" w:rsidRPr="00D86AA3" w:rsidRDefault="00D86AA3" w:rsidP="00424B32">
      <w:pPr>
        <w:pStyle w:val="ListParagraph"/>
        <w:numPr>
          <w:ilvl w:val="0"/>
          <w:numId w:val="5"/>
        </w:numPr>
        <w:spacing w:line="360" w:lineRule="auto"/>
      </w:pPr>
      <w:r>
        <w:rPr>
          <w:color w:val="1F1A17"/>
          <w:szCs w:val="24"/>
        </w:rPr>
        <w:t>T</w:t>
      </w:r>
      <w:r w:rsidRPr="00EB7650">
        <w:rPr>
          <w:color w:val="1F1A17"/>
          <w:szCs w:val="24"/>
        </w:rPr>
        <w:t>he Securities and Exchange Board of India Act, 1992 (</w:t>
      </w:r>
      <w:r w:rsidRPr="00EB7650">
        <w:rPr>
          <w:b/>
          <w:bCs/>
          <w:color w:val="1F1A17"/>
          <w:szCs w:val="24"/>
        </w:rPr>
        <w:t>‘SEBI Act’</w:t>
      </w:r>
      <w:r>
        <w:rPr>
          <w:b/>
          <w:bCs/>
          <w:color w:val="1F1A17"/>
          <w:szCs w:val="24"/>
        </w:rPr>
        <w:t>)</w:t>
      </w:r>
    </w:p>
    <w:p w:rsidR="00D86AA3" w:rsidRDefault="00D86AA3" w:rsidP="00424B32">
      <w:pPr>
        <w:pStyle w:val="ListParagraph"/>
        <w:numPr>
          <w:ilvl w:val="1"/>
          <w:numId w:val="5"/>
        </w:numPr>
        <w:autoSpaceDE w:val="0"/>
        <w:autoSpaceDN w:val="0"/>
        <w:adjustRightInd w:val="0"/>
        <w:spacing w:line="360" w:lineRule="auto"/>
        <w:jc w:val="both"/>
        <w:rPr>
          <w:color w:val="1F1A17"/>
          <w:szCs w:val="24"/>
        </w:rPr>
      </w:pPr>
      <w:r w:rsidRPr="00EB7650">
        <w:rPr>
          <w:color w:val="1F1A17"/>
          <w:szCs w:val="24"/>
        </w:rPr>
        <w:t>The Securities and Exchange Board of India (Substantial Acquisition of Shares and Takeovers) Regulations</w:t>
      </w:r>
      <w:r>
        <w:rPr>
          <w:color w:val="1F1A17"/>
          <w:szCs w:val="24"/>
        </w:rPr>
        <w:t>, 2013</w:t>
      </w:r>
      <w:r w:rsidRPr="00EB7650">
        <w:rPr>
          <w:color w:val="1F1A17"/>
          <w:szCs w:val="24"/>
        </w:rPr>
        <w:t>;</w:t>
      </w:r>
    </w:p>
    <w:p w:rsidR="00D86AA3" w:rsidRDefault="00D86AA3" w:rsidP="00424B32">
      <w:pPr>
        <w:pStyle w:val="ListParagraph"/>
        <w:numPr>
          <w:ilvl w:val="1"/>
          <w:numId w:val="5"/>
        </w:numPr>
        <w:autoSpaceDE w:val="0"/>
        <w:autoSpaceDN w:val="0"/>
        <w:adjustRightInd w:val="0"/>
        <w:spacing w:line="360" w:lineRule="auto"/>
        <w:jc w:val="both"/>
        <w:rPr>
          <w:color w:val="1F1A17"/>
          <w:szCs w:val="24"/>
        </w:rPr>
      </w:pPr>
      <w:r w:rsidRPr="00EB7650">
        <w:rPr>
          <w:color w:val="1F1A17"/>
          <w:szCs w:val="24"/>
        </w:rPr>
        <w:t>The Securities and Exchange Board of India (Prohibition of Insider Trading) Regulations, 1992;</w:t>
      </w:r>
    </w:p>
    <w:p w:rsidR="00424B32" w:rsidRDefault="00424B32" w:rsidP="00424B32">
      <w:pPr>
        <w:pStyle w:val="ListParagraph"/>
        <w:numPr>
          <w:ilvl w:val="1"/>
          <w:numId w:val="5"/>
        </w:numPr>
        <w:autoSpaceDE w:val="0"/>
        <w:autoSpaceDN w:val="0"/>
        <w:adjustRightInd w:val="0"/>
        <w:spacing w:line="360" w:lineRule="auto"/>
        <w:jc w:val="both"/>
        <w:rPr>
          <w:color w:val="1F1A17"/>
          <w:szCs w:val="24"/>
        </w:rPr>
      </w:pPr>
      <w:r w:rsidRPr="00EB7650">
        <w:rPr>
          <w:color w:val="1F1A17"/>
          <w:szCs w:val="24"/>
        </w:rPr>
        <w:t>The Securities and Exchange Board of India (Registrars to an Issue and Share Transfer Agents)Regulations, 1993 regarding the Companies Act and dealing with client;</w:t>
      </w:r>
    </w:p>
    <w:p w:rsidR="00424B32" w:rsidRDefault="00424B32" w:rsidP="00424B32">
      <w:pPr>
        <w:pStyle w:val="ListParagraph"/>
        <w:numPr>
          <w:ilvl w:val="0"/>
          <w:numId w:val="5"/>
        </w:numPr>
        <w:autoSpaceDE w:val="0"/>
        <w:autoSpaceDN w:val="0"/>
        <w:adjustRightInd w:val="0"/>
        <w:spacing w:line="360" w:lineRule="auto"/>
        <w:jc w:val="both"/>
        <w:rPr>
          <w:color w:val="1F1A17"/>
          <w:szCs w:val="24"/>
        </w:rPr>
      </w:pPr>
      <w:r w:rsidRPr="00EB7650">
        <w:rPr>
          <w:color w:val="1F1A17"/>
          <w:szCs w:val="24"/>
        </w:rPr>
        <w:t>The Factories Act, 1948</w:t>
      </w:r>
    </w:p>
    <w:p w:rsidR="00424B32" w:rsidRDefault="00424B32" w:rsidP="00424B32">
      <w:pPr>
        <w:pStyle w:val="ListParagraph"/>
        <w:numPr>
          <w:ilvl w:val="0"/>
          <w:numId w:val="5"/>
        </w:numPr>
        <w:autoSpaceDE w:val="0"/>
        <w:autoSpaceDN w:val="0"/>
        <w:adjustRightInd w:val="0"/>
        <w:spacing w:line="360" w:lineRule="auto"/>
        <w:jc w:val="both"/>
        <w:rPr>
          <w:color w:val="1F1A17"/>
          <w:szCs w:val="24"/>
        </w:rPr>
      </w:pPr>
      <w:r w:rsidRPr="00EB7650">
        <w:rPr>
          <w:color w:val="1F1A17"/>
          <w:szCs w:val="24"/>
        </w:rPr>
        <w:t>The Payment of Wages Act, 1936</w:t>
      </w:r>
    </w:p>
    <w:p w:rsidR="00424B32" w:rsidRDefault="00424B32" w:rsidP="00424B32">
      <w:pPr>
        <w:pStyle w:val="ListParagraph"/>
        <w:numPr>
          <w:ilvl w:val="0"/>
          <w:numId w:val="5"/>
        </w:numPr>
        <w:autoSpaceDE w:val="0"/>
        <w:autoSpaceDN w:val="0"/>
        <w:adjustRightInd w:val="0"/>
        <w:spacing w:line="360" w:lineRule="auto"/>
        <w:jc w:val="both"/>
        <w:rPr>
          <w:color w:val="1F1A17"/>
          <w:szCs w:val="24"/>
        </w:rPr>
      </w:pPr>
      <w:r w:rsidRPr="00EB7650">
        <w:rPr>
          <w:color w:val="1F1A17"/>
          <w:szCs w:val="24"/>
        </w:rPr>
        <w:t>The Minimum Wages Act, 1948</w:t>
      </w:r>
    </w:p>
    <w:p w:rsidR="00424B32" w:rsidRPr="00424B32" w:rsidRDefault="00424B32" w:rsidP="00424B32">
      <w:pPr>
        <w:pStyle w:val="ListParagraph"/>
        <w:numPr>
          <w:ilvl w:val="0"/>
          <w:numId w:val="5"/>
        </w:numPr>
        <w:autoSpaceDE w:val="0"/>
        <w:autoSpaceDN w:val="0"/>
        <w:adjustRightInd w:val="0"/>
        <w:spacing w:line="360" w:lineRule="auto"/>
        <w:jc w:val="both"/>
        <w:rPr>
          <w:color w:val="1F1A17"/>
          <w:szCs w:val="24"/>
        </w:rPr>
      </w:pPr>
      <w:r w:rsidRPr="00EB7650">
        <w:rPr>
          <w:color w:val="1F1A17"/>
          <w:szCs w:val="24"/>
          <w:lang w:val="en-US"/>
        </w:rPr>
        <w:t>Employees Provident Fund And Misc. Provisions Act, 1952</w:t>
      </w:r>
    </w:p>
    <w:p w:rsidR="00424B32" w:rsidRPr="00424B32" w:rsidRDefault="00424B32" w:rsidP="00424B32">
      <w:pPr>
        <w:pStyle w:val="ListParagraph"/>
        <w:numPr>
          <w:ilvl w:val="0"/>
          <w:numId w:val="5"/>
        </w:numPr>
        <w:autoSpaceDE w:val="0"/>
        <w:autoSpaceDN w:val="0"/>
        <w:adjustRightInd w:val="0"/>
        <w:spacing w:line="360" w:lineRule="auto"/>
        <w:jc w:val="both"/>
        <w:rPr>
          <w:color w:val="1F1A17"/>
          <w:szCs w:val="24"/>
        </w:rPr>
      </w:pPr>
      <w:r>
        <w:rPr>
          <w:color w:val="1F1A17"/>
          <w:szCs w:val="24"/>
        </w:rPr>
        <w:t>Employers State Insurance Act,1948</w:t>
      </w:r>
    </w:p>
    <w:p w:rsidR="00424B32" w:rsidRPr="00424B32" w:rsidRDefault="00424B32" w:rsidP="00424B32">
      <w:pPr>
        <w:pStyle w:val="ListParagraph"/>
        <w:numPr>
          <w:ilvl w:val="0"/>
          <w:numId w:val="5"/>
        </w:numPr>
        <w:autoSpaceDE w:val="0"/>
        <w:autoSpaceDN w:val="0"/>
        <w:adjustRightInd w:val="0"/>
        <w:spacing w:line="360" w:lineRule="auto"/>
        <w:jc w:val="both"/>
        <w:rPr>
          <w:color w:val="1F1A17"/>
          <w:szCs w:val="24"/>
        </w:rPr>
      </w:pPr>
      <w:r w:rsidRPr="00EB7650">
        <w:rPr>
          <w:color w:val="1F1A17"/>
          <w:szCs w:val="24"/>
        </w:rPr>
        <w:t>The Payment of Bonus Act, 1965</w:t>
      </w:r>
    </w:p>
    <w:p w:rsidR="00424B32" w:rsidRPr="00424B32" w:rsidRDefault="00424B32" w:rsidP="00424B32">
      <w:pPr>
        <w:pStyle w:val="ListParagraph"/>
        <w:numPr>
          <w:ilvl w:val="0"/>
          <w:numId w:val="5"/>
        </w:numPr>
        <w:autoSpaceDE w:val="0"/>
        <w:autoSpaceDN w:val="0"/>
        <w:adjustRightInd w:val="0"/>
        <w:spacing w:line="360" w:lineRule="auto"/>
        <w:jc w:val="both"/>
        <w:rPr>
          <w:color w:val="1F1A17"/>
          <w:szCs w:val="24"/>
        </w:rPr>
      </w:pPr>
      <w:r w:rsidRPr="00EB7650">
        <w:rPr>
          <w:color w:val="1F1A17"/>
          <w:szCs w:val="24"/>
        </w:rPr>
        <w:t>The Env</w:t>
      </w:r>
      <w:r>
        <w:rPr>
          <w:color w:val="1F1A17"/>
          <w:szCs w:val="24"/>
        </w:rPr>
        <w:t>ironment (Protection) Act, 1986</w:t>
      </w:r>
    </w:p>
    <w:p w:rsidR="00424B32" w:rsidRPr="00424B32" w:rsidRDefault="00424B32" w:rsidP="00424B32">
      <w:pPr>
        <w:pStyle w:val="ListParagraph"/>
        <w:numPr>
          <w:ilvl w:val="0"/>
          <w:numId w:val="5"/>
        </w:numPr>
        <w:autoSpaceDE w:val="0"/>
        <w:autoSpaceDN w:val="0"/>
        <w:adjustRightInd w:val="0"/>
        <w:spacing w:line="360" w:lineRule="auto"/>
        <w:jc w:val="both"/>
        <w:rPr>
          <w:color w:val="1F1A17"/>
          <w:szCs w:val="24"/>
        </w:rPr>
      </w:pPr>
      <w:r>
        <w:rPr>
          <w:color w:val="1F1A17"/>
          <w:szCs w:val="24"/>
        </w:rPr>
        <w:t>Electricity Act 2003</w:t>
      </w:r>
    </w:p>
    <w:p w:rsidR="00424B32" w:rsidRPr="00424B32" w:rsidRDefault="00424B32" w:rsidP="00424B32">
      <w:pPr>
        <w:pStyle w:val="ListParagraph"/>
        <w:numPr>
          <w:ilvl w:val="0"/>
          <w:numId w:val="5"/>
        </w:numPr>
        <w:autoSpaceDE w:val="0"/>
        <w:autoSpaceDN w:val="0"/>
        <w:adjustRightInd w:val="0"/>
        <w:spacing w:line="360" w:lineRule="auto"/>
        <w:jc w:val="both"/>
        <w:rPr>
          <w:color w:val="1F1A17"/>
          <w:szCs w:val="24"/>
        </w:rPr>
      </w:pPr>
      <w:r>
        <w:rPr>
          <w:color w:val="1F1A17"/>
          <w:szCs w:val="24"/>
        </w:rPr>
        <w:t>Indian Stamp Act,1999</w:t>
      </w:r>
    </w:p>
    <w:p w:rsidR="00424B32" w:rsidRPr="00424B32" w:rsidRDefault="00424B32" w:rsidP="00424B32">
      <w:pPr>
        <w:pStyle w:val="ListParagraph"/>
        <w:numPr>
          <w:ilvl w:val="0"/>
          <w:numId w:val="5"/>
        </w:numPr>
        <w:autoSpaceDE w:val="0"/>
        <w:autoSpaceDN w:val="0"/>
        <w:adjustRightInd w:val="0"/>
        <w:spacing w:line="360" w:lineRule="auto"/>
        <w:jc w:val="both"/>
        <w:rPr>
          <w:color w:val="1F1A17"/>
          <w:szCs w:val="24"/>
        </w:rPr>
      </w:pPr>
      <w:r>
        <w:rPr>
          <w:color w:val="1F1A17"/>
          <w:szCs w:val="24"/>
        </w:rPr>
        <w:t>Income Tax Act 1961 and Indirect Tax Law</w:t>
      </w:r>
    </w:p>
    <w:p w:rsidR="00424B32" w:rsidRPr="00424B32" w:rsidRDefault="00424B32" w:rsidP="00424B32">
      <w:pPr>
        <w:pStyle w:val="ListParagraph"/>
        <w:numPr>
          <w:ilvl w:val="0"/>
          <w:numId w:val="5"/>
        </w:numPr>
        <w:autoSpaceDE w:val="0"/>
        <w:autoSpaceDN w:val="0"/>
        <w:adjustRightInd w:val="0"/>
        <w:spacing w:line="360" w:lineRule="auto"/>
        <w:jc w:val="both"/>
        <w:rPr>
          <w:color w:val="1F1A17"/>
          <w:szCs w:val="24"/>
        </w:rPr>
      </w:pPr>
      <w:r>
        <w:rPr>
          <w:color w:val="1F1A17"/>
          <w:szCs w:val="24"/>
        </w:rPr>
        <w:t>Negotiable Instrument Act 1881</w:t>
      </w:r>
    </w:p>
    <w:p w:rsidR="00424B32" w:rsidRPr="00424B32" w:rsidRDefault="00424B32" w:rsidP="00424B32">
      <w:pPr>
        <w:pStyle w:val="ListParagraph"/>
        <w:numPr>
          <w:ilvl w:val="0"/>
          <w:numId w:val="5"/>
        </w:numPr>
        <w:autoSpaceDE w:val="0"/>
        <w:autoSpaceDN w:val="0"/>
        <w:adjustRightInd w:val="0"/>
        <w:spacing w:line="360" w:lineRule="auto"/>
        <w:jc w:val="both"/>
        <w:rPr>
          <w:color w:val="1F1A17"/>
          <w:szCs w:val="24"/>
        </w:rPr>
      </w:pPr>
      <w:r>
        <w:rPr>
          <w:color w:val="1F1A17"/>
          <w:szCs w:val="24"/>
        </w:rPr>
        <w:t>Maternity Benefits Act 1961</w:t>
      </w:r>
    </w:p>
    <w:p w:rsidR="00424B32" w:rsidRPr="00424B32" w:rsidRDefault="00424B32" w:rsidP="00424B32">
      <w:pPr>
        <w:pStyle w:val="ListParagraph"/>
        <w:numPr>
          <w:ilvl w:val="0"/>
          <w:numId w:val="5"/>
        </w:numPr>
        <w:autoSpaceDE w:val="0"/>
        <w:autoSpaceDN w:val="0"/>
        <w:adjustRightInd w:val="0"/>
        <w:spacing w:line="360" w:lineRule="auto"/>
        <w:jc w:val="both"/>
        <w:rPr>
          <w:color w:val="1F1A17"/>
          <w:szCs w:val="24"/>
        </w:rPr>
      </w:pPr>
      <w:r>
        <w:rPr>
          <w:color w:val="1F1A17"/>
          <w:szCs w:val="24"/>
        </w:rPr>
        <w:t>Payment of Gratuity Act,1972</w:t>
      </w:r>
    </w:p>
    <w:p w:rsidR="00424B32" w:rsidRDefault="00424B32" w:rsidP="00424B32">
      <w:pPr>
        <w:pStyle w:val="ListParagraph"/>
        <w:numPr>
          <w:ilvl w:val="0"/>
          <w:numId w:val="5"/>
        </w:numPr>
        <w:autoSpaceDE w:val="0"/>
        <w:autoSpaceDN w:val="0"/>
        <w:adjustRightInd w:val="0"/>
        <w:spacing w:line="360" w:lineRule="auto"/>
        <w:jc w:val="both"/>
        <w:rPr>
          <w:color w:val="1F1A17"/>
          <w:szCs w:val="24"/>
        </w:rPr>
      </w:pPr>
      <w:r>
        <w:rPr>
          <w:color w:val="1F1A17"/>
          <w:szCs w:val="24"/>
        </w:rPr>
        <w:t>The Apprentices Act 1961</w:t>
      </w:r>
    </w:p>
    <w:p w:rsidR="00424B32" w:rsidRDefault="00424B32" w:rsidP="00424B32">
      <w:pPr>
        <w:pStyle w:val="ListParagraph"/>
        <w:numPr>
          <w:ilvl w:val="0"/>
          <w:numId w:val="5"/>
        </w:numPr>
        <w:autoSpaceDE w:val="0"/>
        <w:autoSpaceDN w:val="0"/>
        <w:adjustRightInd w:val="0"/>
        <w:spacing w:line="360" w:lineRule="auto"/>
        <w:jc w:val="both"/>
        <w:rPr>
          <w:color w:val="1F1A17"/>
          <w:szCs w:val="24"/>
        </w:rPr>
      </w:pPr>
      <w:r>
        <w:rPr>
          <w:color w:val="1F1A17"/>
          <w:szCs w:val="24"/>
        </w:rPr>
        <w:t>Service tax</w:t>
      </w:r>
    </w:p>
    <w:p w:rsidR="00424B32" w:rsidRDefault="00424B32" w:rsidP="00424B32">
      <w:pPr>
        <w:pStyle w:val="ListParagraph"/>
        <w:numPr>
          <w:ilvl w:val="0"/>
          <w:numId w:val="8"/>
        </w:numPr>
        <w:autoSpaceDE w:val="0"/>
        <w:autoSpaceDN w:val="0"/>
        <w:adjustRightInd w:val="0"/>
        <w:spacing w:line="360" w:lineRule="auto"/>
        <w:jc w:val="both"/>
        <w:rPr>
          <w:color w:val="1F1A17"/>
          <w:szCs w:val="24"/>
        </w:rPr>
      </w:pPr>
      <w:r>
        <w:rPr>
          <w:color w:val="1F1A17"/>
          <w:szCs w:val="24"/>
        </w:rPr>
        <w:t>Vat Act</w:t>
      </w:r>
    </w:p>
    <w:p w:rsidR="00424B32" w:rsidRDefault="00424B32" w:rsidP="00424B32">
      <w:pPr>
        <w:pStyle w:val="ListParagraph"/>
        <w:numPr>
          <w:ilvl w:val="0"/>
          <w:numId w:val="8"/>
        </w:numPr>
        <w:autoSpaceDE w:val="0"/>
        <w:autoSpaceDN w:val="0"/>
        <w:adjustRightInd w:val="0"/>
        <w:spacing w:line="360" w:lineRule="auto"/>
        <w:jc w:val="both"/>
        <w:rPr>
          <w:color w:val="1F1A17"/>
          <w:szCs w:val="24"/>
        </w:rPr>
      </w:pPr>
      <w:r>
        <w:rPr>
          <w:color w:val="1F1A17"/>
          <w:szCs w:val="24"/>
        </w:rPr>
        <w:t xml:space="preserve">Water (Prevention &amp; Control of Pollution) Act 1974 and rules </w:t>
      </w:r>
      <w:proofErr w:type="spellStart"/>
      <w:r>
        <w:rPr>
          <w:color w:val="1F1A17"/>
          <w:szCs w:val="24"/>
        </w:rPr>
        <w:t>thereunder</w:t>
      </w:r>
      <w:proofErr w:type="spellEnd"/>
    </w:p>
    <w:p w:rsidR="00D86AA3" w:rsidRPr="00424B32" w:rsidRDefault="00424B32" w:rsidP="00424B32">
      <w:pPr>
        <w:pStyle w:val="ListParagraph"/>
        <w:numPr>
          <w:ilvl w:val="0"/>
          <w:numId w:val="8"/>
        </w:numPr>
        <w:autoSpaceDE w:val="0"/>
        <w:autoSpaceDN w:val="0"/>
        <w:adjustRightInd w:val="0"/>
        <w:spacing w:line="360" w:lineRule="auto"/>
        <w:jc w:val="both"/>
        <w:rPr>
          <w:color w:val="1F1A17"/>
          <w:szCs w:val="24"/>
        </w:rPr>
      </w:pPr>
      <w:r>
        <w:rPr>
          <w:color w:val="1F1A17"/>
          <w:szCs w:val="24"/>
        </w:rPr>
        <w:t xml:space="preserve">Air (Prevention &amp; Control of Pollution) Act 1981 and rules </w:t>
      </w:r>
      <w:proofErr w:type="spellStart"/>
      <w:r>
        <w:rPr>
          <w:color w:val="1F1A17"/>
          <w:szCs w:val="24"/>
        </w:rPr>
        <w:t>thereunder</w:t>
      </w:r>
      <w:proofErr w:type="spellEnd"/>
    </w:p>
    <w:sectPr w:rsidR="00D86AA3" w:rsidRPr="00424B32" w:rsidSect="00627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72024"/>
    <w:multiLevelType w:val="hybridMultilevel"/>
    <w:tmpl w:val="9780A60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nsid w:val="19A63375"/>
    <w:multiLevelType w:val="hybridMultilevel"/>
    <w:tmpl w:val="4938404C"/>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55C26C4"/>
    <w:multiLevelType w:val="hybridMultilevel"/>
    <w:tmpl w:val="E9A0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CC380C"/>
    <w:multiLevelType w:val="hybridMultilevel"/>
    <w:tmpl w:val="B0A06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5249BD"/>
    <w:multiLevelType w:val="hybridMultilevel"/>
    <w:tmpl w:val="19D8B6F4"/>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75B394E"/>
    <w:multiLevelType w:val="hybridMultilevel"/>
    <w:tmpl w:val="6574975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2F2D52"/>
    <w:multiLevelType w:val="hybridMultilevel"/>
    <w:tmpl w:val="E36C6C50"/>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
    <w:nsid w:val="705E28C6"/>
    <w:multiLevelType w:val="hybridMultilevel"/>
    <w:tmpl w:val="DB5617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2"/>
  </w:num>
  <w:num w:numId="5">
    <w:abstractNumId w:val="5"/>
  </w:num>
  <w:num w:numId="6">
    <w:abstractNumId w:val="1"/>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16E8B"/>
    <w:rsid w:val="001701DD"/>
    <w:rsid w:val="00171E52"/>
    <w:rsid w:val="00216E8B"/>
    <w:rsid w:val="00424B32"/>
    <w:rsid w:val="004B1A7C"/>
    <w:rsid w:val="004B5DC8"/>
    <w:rsid w:val="005F4A0B"/>
    <w:rsid w:val="00627F7C"/>
    <w:rsid w:val="00742C75"/>
    <w:rsid w:val="00861A4C"/>
    <w:rsid w:val="00892F7E"/>
    <w:rsid w:val="009D43A8"/>
    <w:rsid w:val="00B77042"/>
    <w:rsid w:val="00CA5573"/>
    <w:rsid w:val="00CD675C"/>
    <w:rsid w:val="00D33A2E"/>
    <w:rsid w:val="00D86A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E8B"/>
    <w:pPr>
      <w:spacing w:after="0" w:line="240" w:lineRule="auto"/>
    </w:pPr>
    <w:rPr>
      <w:rFonts w:ascii="Times New Roman" w:eastAsia="Times New Roman" w:hAnsi="Times New Roman" w:cs="Mangal"/>
      <w:spacing w:val="-2"/>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F7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Pages>
  <Words>827</Words>
  <Characters>4717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XPRESS</dc:creator>
  <cp:lastModifiedBy>XPRESS</cp:lastModifiedBy>
  <cp:revision>8</cp:revision>
  <dcterms:created xsi:type="dcterms:W3CDTF">2015-04-14T12:11:00Z</dcterms:created>
  <dcterms:modified xsi:type="dcterms:W3CDTF">2015-04-17T11:46:00Z</dcterms:modified>
</cp:coreProperties>
</file>