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194D" w:rsidRDefault="0086194D" w:rsidP="008D6AA2">
      <w:pPr>
        <w:spacing w:after="0" w:line="240" w:lineRule="auto"/>
        <w:rPr>
          <w:rFonts w:ascii="Arial" w:eastAsia="Times New Roman" w:hAnsi="Arial" w:cs="Arial"/>
          <w:color w:val="141414"/>
          <w:sz w:val="26"/>
          <w:szCs w:val="26"/>
          <w:shd w:val="clear" w:color="auto" w:fill="FFFFFF"/>
          <w:lang w:eastAsia="en-IN"/>
        </w:rPr>
      </w:pPr>
    </w:p>
    <w:p w:rsidR="0086194D" w:rsidRPr="00BD4003" w:rsidRDefault="0086194D" w:rsidP="008D6AA2">
      <w:pPr>
        <w:spacing w:after="0" w:line="240" w:lineRule="auto"/>
        <w:rPr>
          <w:rFonts w:ascii="Arial" w:eastAsia="Times New Roman" w:hAnsi="Arial" w:cs="Arial"/>
          <w:b/>
          <w:color w:val="141414"/>
          <w:sz w:val="26"/>
          <w:szCs w:val="26"/>
          <w:u w:val="single"/>
          <w:shd w:val="clear" w:color="auto" w:fill="FFFFFF"/>
          <w:lang w:eastAsia="en-IN"/>
        </w:rPr>
      </w:pPr>
      <w:r w:rsidRPr="00BD4003">
        <w:rPr>
          <w:rFonts w:ascii="Arial" w:eastAsia="Times New Roman" w:hAnsi="Arial" w:cs="Arial"/>
          <w:b/>
          <w:color w:val="141414"/>
          <w:sz w:val="26"/>
          <w:szCs w:val="26"/>
          <w:u w:val="single"/>
          <w:shd w:val="clear" w:color="auto" w:fill="FFFFFF"/>
          <w:lang w:eastAsia="en-IN"/>
        </w:rPr>
        <w:t>INTRODUCTION:</w:t>
      </w:r>
    </w:p>
    <w:p w:rsidR="0086194D" w:rsidRPr="00BD4003" w:rsidRDefault="0086194D" w:rsidP="008D6AA2">
      <w:pPr>
        <w:spacing w:after="0" w:line="240" w:lineRule="auto"/>
        <w:rPr>
          <w:rFonts w:ascii="Arial" w:eastAsia="Times New Roman" w:hAnsi="Arial" w:cs="Arial"/>
          <w:b/>
          <w:color w:val="141414"/>
          <w:sz w:val="24"/>
          <w:szCs w:val="26"/>
          <w:u w:val="single"/>
          <w:shd w:val="clear" w:color="auto" w:fill="FFFFFF"/>
          <w:lang w:eastAsia="en-IN"/>
        </w:rPr>
      </w:pPr>
    </w:p>
    <w:p w:rsidR="0018612A" w:rsidRPr="00BD4003" w:rsidRDefault="0018612A" w:rsidP="008D6AA2">
      <w:pPr>
        <w:spacing w:after="0" w:line="240" w:lineRule="auto"/>
        <w:rPr>
          <w:rFonts w:ascii="Arial" w:eastAsia="Times New Roman" w:hAnsi="Arial" w:cs="Arial"/>
          <w:color w:val="141414"/>
          <w:sz w:val="24"/>
          <w:szCs w:val="26"/>
          <w:shd w:val="clear" w:color="auto" w:fill="FFFFFF"/>
          <w:lang w:eastAsia="en-IN"/>
        </w:rPr>
      </w:pPr>
      <w:r w:rsidRPr="00BD4003">
        <w:rPr>
          <w:rFonts w:ascii="Arial" w:eastAsia="Times New Roman" w:hAnsi="Arial" w:cs="Arial"/>
          <w:color w:val="141414"/>
          <w:sz w:val="24"/>
          <w:szCs w:val="26"/>
          <w:shd w:val="clear" w:color="auto" w:fill="FFFFFF"/>
          <w:lang w:eastAsia="en-IN"/>
        </w:rPr>
        <w:t>The concept of having a body such as National Financial Reporting Authority is not new as such. The Institute of Chartered Accountants of India already has many of these powers. As per section 211(3C) of Companies act 1956, every balance sheet and profit &amp; loss account of the Company shall comply with the accounting standards, as may be prescribed by the Central</w:t>
      </w:r>
    </w:p>
    <w:p w:rsidR="0018612A" w:rsidRPr="00BD4003" w:rsidRDefault="0018612A" w:rsidP="008D6AA2">
      <w:pPr>
        <w:spacing w:after="0" w:line="240" w:lineRule="auto"/>
        <w:rPr>
          <w:rFonts w:ascii="Arial" w:eastAsia="Times New Roman" w:hAnsi="Arial" w:cs="Arial"/>
          <w:color w:val="141414"/>
          <w:sz w:val="24"/>
          <w:szCs w:val="26"/>
          <w:shd w:val="clear" w:color="auto" w:fill="FFFFFF"/>
          <w:lang w:eastAsia="en-IN"/>
        </w:rPr>
      </w:pPr>
      <w:r w:rsidRPr="00BD4003">
        <w:rPr>
          <w:rFonts w:ascii="Arial" w:eastAsia="Times New Roman" w:hAnsi="Arial" w:cs="Arial"/>
          <w:color w:val="141414"/>
          <w:sz w:val="24"/>
          <w:szCs w:val="26"/>
          <w:shd w:val="clear" w:color="auto" w:fill="FFFFFF"/>
          <w:lang w:eastAsia="en-IN"/>
        </w:rPr>
        <w:t xml:space="preserve">Government in consultation with the National Advisory Committee on Accounting Standards (NACAS). Therefore, section 210A was enacted to constitute NACAS to advise the Central Government on the formulation and lying down of accounting policies and accounting standards for adoption by companies or class of companies under this Act </w:t>
      </w:r>
    </w:p>
    <w:p w:rsidR="0018612A" w:rsidRPr="00BD4003" w:rsidRDefault="0018612A" w:rsidP="008D6AA2">
      <w:pPr>
        <w:spacing w:after="0" w:line="240" w:lineRule="auto"/>
        <w:rPr>
          <w:rFonts w:ascii="Arial" w:eastAsia="Times New Roman" w:hAnsi="Arial" w:cs="Arial"/>
          <w:color w:val="141414"/>
          <w:sz w:val="24"/>
          <w:szCs w:val="26"/>
          <w:shd w:val="clear" w:color="auto" w:fill="FFFFFF"/>
          <w:lang w:eastAsia="en-IN"/>
        </w:rPr>
      </w:pPr>
    </w:p>
    <w:p w:rsidR="0018612A" w:rsidRPr="00BD4003" w:rsidRDefault="0018612A" w:rsidP="008D6AA2">
      <w:pPr>
        <w:spacing w:after="0" w:line="240" w:lineRule="auto"/>
        <w:rPr>
          <w:rFonts w:ascii="Arial" w:eastAsia="Times New Roman" w:hAnsi="Arial" w:cs="Arial"/>
          <w:color w:val="141414"/>
          <w:sz w:val="24"/>
          <w:szCs w:val="26"/>
          <w:shd w:val="clear" w:color="auto" w:fill="FFFFFF"/>
          <w:lang w:eastAsia="en-IN"/>
        </w:rPr>
      </w:pPr>
      <w:r w:rsidRPr="00BD4003">
        <w:rPr>
          <w:rFonts w:ascii="Arial" w:eastAsia="Times New Roman" w:hAnsi="Arial" w:cs="Arial"/>
          <w:color w:val="141414"/>
          <w:sz w:val="24"/>
          <w:szCs w:val="26"/>
          <w:shd w:val="clear" w:color="auto" w:fill="FFFFFF"/>
          <w:lang w:eastAsia="en-IN"/>
        </w:rPr>
        <w:t>In Companies Act, 2013, the nomenclature of National Advisory Committee on Accounting Standards (NACAS) has been changed as National Financial Reporting Authority (NFRA) and unlike NACAS it will not merely be an advisory body but a regulatory authority for auditing, accounting and financial reporting. The role of the Authority has been extended to advice on matters related to Auditing Standards in addition to Accounting Standards and also to act as a regulatory body for accountancy profession.</w:t>
      </w:r>
    </w:p>
    <w:p w:rsidR="0018612A" w:rsidRPr="00BD4003" w:rsidRDefault="0018612A" w:rsidP="008D6AA2">
      <w:pPr>
        <w:spacing w:after="0" w:line="240" w:lineRule="auto"/>
        <w:rPr>
          <w:rFonts w:ascii="Arial" w:eastAsia="Times New Roman" w:hAnsi="Arial" w:cs="Arial"/>
          <w:color w:val="141414"/>
          <w:sz w:val="24"/>
          <w:szCs w:val="26"/>
          <w:shd w:val="clear" w:color="auto" w:fill="FFFFFF"/>
          <w:lang w:eastAsia="en-IN"/>
        </w:rPr>
      </w:pPr>
    </w:p>
    <w:p w:rsidR="00BD4003" w:rsidRPr="00BD4003" w:rsidRDefault="008D6AA2" w:rsidP="008D6AA2">
      <w:pPr>
        <w:spacing w:after="0" w:line="240" w:lineRule="auto"/>
        <w:rPr>
          <w:rFonts w:ascii="Arial" w:eastAsia="Times New Roman" w:hAnsi="Arial" w:cs="Arial"/>
          <w:color w:val="141414"/>
          <w:sz w:val="24"/>
          <w:szCs w:val="26"/>
          <w:shd w:val="clear" w:color="auto" w:fill="FFFFFF"/>
          <w:lang w:eastAsia="en-IN"/>
        </w:rPr>
      </w:pPr>
      <w:r w:rsidRPr="008D6AA2">
        <w:rPr>
          <w:rFonts w:ascii="Arial" w:eastAsia="Times New Roman" w:hAnsi="Arial" w:cs="Arial"/>
          <w:color w:val="141414"/>
          <w:sz w:val="24"/>
          <w:szCs w:val="26"/>
          <w:shd w:val="clear" w:color="auto" w:fill="FFFFFF"/>
          <w:lang w:eastAsia="en-IN"/>
        </w:rPr>
        <w:t xml:space="preserve">As per Companies Act 2013, Central Government </w:t>
      </w:r>
      <w:r w:rsidR="0018612A" w:rsidRPr="00BD4003">
        <w:rPr>
          <w:rFonts w:ascii="Arial" w:eastAsia="Times New Roman" w:hAnsi="Arial" w:cs="Arial"/>
          <w:color w:val="141414"/>
          <w:sz w:val="24"/>
          <w:szCs w:val="26"/>
          <w:shd w:val="clear" w:color="auto" w:fill="FFFFFF"/>
          <w:lang w:eastAsia="en-IN"/>
        </w:rPr>
        <w:t xml:space="preserve">may </w:t>
      </w:r>
      <w:r w:rsidRPr="008D6AA2">
        <w:rPr>
          <w:rFonts w:ascii="Arial" w:eastAsia="Times New Roman" w:hAnsi="Arial" w:cs="Arial"/>
          <w:color w:val="141414"/>
          <w:sz w:val="24"/>
          <w:szCs w:val="26"/>
          <w:shd w:val="clear" w:color="auto" w:fill="FFFFFF"/>
          <w:lang w:eastAsia="en-IN"/>
        </w:rPr>
        <w:t>by notification constitute</w:t>
      </w:r>
      <w:r w:rsidR="0018612A" w:rsidRPr="00BD4003">
        <w:rPr>
          <w:rFonts w:ascii="Arial" w:eastAsia="Times New Roman" w:hAnsi="Arial" w:cs="Arial"/>
          <w:color w:val="141414"/>
          <w:sz w:val="24"/>
          <w:szCs w:val="26"/>
          <w:shd w:val="clear" w:color="auto" w:fill="FFFFFF"/>
          <w:lang w:eastAsia="en-IN"/>
        </w:rPr>
        <w:t xml:space="preserve"> a</w:t>
      </w:r>
      <w:r w:rsidRPr="008D6AA2">
        <w:rPr>
          <w:rFonts w:ascii="Arial" w:eastAsia="Times New Roman" w:hAnsi="Arial" w:cs="Arial"/>
          <w:color w:val="141414"/>
          <w:sz w:val="24"/>
          <w:szCs w:val="26"/>
          <w:shd w:val="clear" w:color="auto" w:fill="FFFFFF"/>
          <w:lang w:eastAsia="en-IN"/>
        </w:rPr>
        <w:t xml:space="preserve"> National Financial Reporting Au</w:t>
      </w:r>
      <w:r w:rsidR="0018612A" w:rsidRPr="00BD4003">
        <w:rPr>
          <w:rFonts w:ascii="Arial" w:eastAsia="Times New Roman" w:hAnsi="Arial" w:cs="Arial"/>
          <w:color w:val="141414"/>
          <w:sz w:val="24"/>
          <w:szCs w:val="26"/>
          <w:shd w:val="clear" w:color="auto" w:fill="FFFFFF"/>
          <w:lang w:eastAsia="en-IN"/>
        </w:rPr>
        <w:t xml:space="preserve">thority to provide </w:t>
      </w:r>
      <w:r w:rsidRPr="008D6AA2">
        <w:rPr>
          <w:rFonts w:ascii="Arial" w:eastAsia="Times New Roman" w:hAnsi="Arial" w:cs="Arial"/>
          <w:color w:val="141414"/>
          <w:sz w:val="24"/>
          <w:szCs w:val="26"/>
          <w:shd w:val="clear" w:color="auto" w:fill="FFFFFF"/>
          <w:lang w:eastAsia="en-IN"/>
        </w:rPr>
        <w:t>for Accounting and Auditing Standards.</w:t>
      </w:r>
      <w:r w:rsidRPr="008D6AA2">
        <w:rPr>
          <w:rFonts w:ascii="Arial" w:eastAsia="Times New Roman" w:hAnsi="Arial" w:cs="Arial"/>
          <w:color w:val="141414"/>
          <w:sz w:val="24"/>
          <w:szCs w:val="26"/>
          <w:lang w:eastAsia="en-IN"/>
        </w:rPr>
        <w:br/>
      </w:r>
      <w:r w:rsidRPr="008D6AA2">
        <w:rPr>
          <w:rFonts w:ascii="Arial" w:eastAsia="Times New Roman" w:hAnsi="Arial" w:cs="Arial"/>
          <w:color w:val="141414"/>
          <w:sz w:val="24"/>
          <w:szCs w:val="26"/>
          <w:lang w:eastAsia="en-IN"/>
        </w:rPr>
        <w:br/>
      </w:r>
      <w:r w:rsidRPr="008D6AA2">
        <w:rPr>
          <w:rFonts w:ascii="Arial" w:eastAsia="Times New Roman" w:hAnsi="Arial" w:cs="Arial"/>
          <w:color w:val="141414"/>
          <w:sz w:val="24"/>
          <w:szCs w:val="26"/>
          <w:shd w:val="clear" w:color="auto" w:fill="FFFFFF"/>
          <w:lang w:eastAsia="en-IN"/>
        </w:rPr>
        <w:t>Auditing standards will be prescribed by the Central Government after recommendation of ICAI and in consultation by the National Financial Reporting Authority. Till such auditing standards are notified, standards specified by the ICAI shall be deemed to be auditing standards.</w:t>
      </w:r>
    </w:p>
    <w:p w:rsidR="0086194D" w:rsidRPr="00BD4003" w:rsidRDefault="008D6AA2" w:rsidP="008D6AA2">
      <w:pPr>
        <w:spacing w:after="0" w:line="240" w:lineRule="auto"/>
        <w:rPr>
          <w:rFonts w:ascii="Arial" w:eastAsia="Times New Roman" w:hAnsi="Arial" w:cs="Arial"/>
          <w:color w:val="141414"/>
          <w:sz w:val="24"/>
          <w:szCs w:val="26"/>
          <w:shd w:val="clear" w:color="auto" w:fill="FFFFFF"/>
          <w:lang w:eastAsia="en-IN"/>
        </w:rPr>
      </w:pPr>
      <w:r w:rsidRPr="008D6AA2">
        <w:rPr>
          <w:rFonts w:ascii="Arial" w:eastAsia="Times New Roman" w:hAnsi="Arial" w:cs="Arial"/>
          <w:color w:val="141414"/>
          <w:sz w:val="24"/>
          <w:szCs w:val="26"/>
          <w:lang w:eastAsia="en-IN"/>
        </w:rPr>
        <w:br/>
      </w:r>
      <w:r w:rsidRPr="008D6AA2">
        <w:rPr>
          <w:rFonts w:ascii="Arial" w:eastAsia="Times New Roman" w:hAnsi="Arial" w:cs="Arial"/>
          <w:color w:val="141414"/>
          <w:sz w:val="28"/>
          <w:szCs w:val="26"/>
          <w:lang w:eastAsia="en-IN"/>
        </w:rPr>
        <w:br/>
      </w:r>
      <w:r w:rsidR="0018612A" w:rsidRPr="00BD4003">
        <w:rPr>
          <w:rFonts w:ascii="Arial" w:eastAsia="Times New Roman" w:hAnsi="Arial" w:cs="Arial"/>
          <w:b/>
          <w:bCs/>
          <w:color w:val="141414"/>
          <w:sz w:val="26"/>
          <w:szCs w:val="26"/>
          <w:u w:val="single"/>
          <w:shd w:val="clear" w:color="auto" w:fill="FFFFFF"/>
          <w:lang w:eastAsia="en-IN"/>
        </w:rPr>
        <w:t>COMPOSITION</w:t>
      </w:r>
      <w:r w:rsidR="00C65B95" w:rsidRPr="00BD4003">
        <w:rPr>
          <w:rFonts w:ascii="Arial" w:eastAsia="Times New Roman" w:hAnsi="Arial" w:cs="Arial"/>
          <w:b/>
          <w:bCs/>
          <w:color w:val="141414"/>
          <w:sz w:val="26"/>
          <w:szCs w:val="26"/>
          <w:u w:val="single"/>
          <w:shd w:val="clear" w:color="auto" w:fill="FFFFFF"/>
          <w:lang w:eastAsia="en-IN"/>
        </w:rPr>
        <w:t xml:space="preserve"> </w:t>
      </w:r>
      <w:r w:rsidRPr="008D6AA2">
        <w:rPr>
          <w:rFonts w:ascii="Arial" w:eastAsia="Times New Roman" w:hAnsi="Arial" w:cs="Arial"/>
          <w:b/>
          <w:bCs/>
          <w:color w:val="141414"/>
          <w:sz w:val="26"/>
          <w:szCs w:val="26"/>
          <w:u w:val="single"/>
          <w:shd w:val="clear" w:color="auto" w:fill="FFFFFF"/>
          <w:lang w:eastAsia="en-IN"/>
        </w:rPr>
        <w:t>OF NFRA</w:t>
      </w:r>
      <w:r w:rsidR="002C64BF" w:rsidRPr="008D6AA2">
        <w:rPr>
          <w:rFonts w:ascii="Arial" w:eastAsia="Times New Roman" w:hAnsi="Arial" w:cs="Arial"/>
          <w:color w:val="141414"/>
          <w:sz w:val="26"/>
          <w:szCs w:val="26"/>
          <w:shd w:val="clear" w:color="auto" w:fill="FFFFFF"/>
          <w:lang w:eastAsia="en-IN"/>
        </w:rPr>
        <w:t xml:space="preserve">: </w:t>
      </w:r>
      <w:r w:rsidRPr="008D6AA2">
        <w:rPr>
          <w:rFonts w:ascii="Arial" w:eastAsia="Times New Roman" w:hAnsi="Arial" w:cs="Arial"/>
          <w:color w:val="141414"/>
          <w:sz w:val="24"/>
          <w:szCs w:val="26"/>
          <w:lang w:eastAsia="en-IN"/>
        </w:rPr>
        <w:br/>
      </w:r>
      <w:r w:rsidRPr="008D6AA2">
        <w:rPr>
          <w:rFonts w:ascii="Arial" w:eastAsia="Times New Roman" w:hAnsi="Arial" w:cs="Arial"/>
          <w:color w:val="141414"/>
          <w:sz w:val="24"/>
          <w:szCs w:val="26"/>
          <w:lang w:eastAsia="en-IN"/>
        </w:rPr>
        <w:br/>
      </w:r>
      <w:r w:rsidRPr="008D6AA2">
        <w:rPr>
          <w:rFonts w:ascii="Arial" w:eastAsia="Times New Roman" w:hAnsi="Arial" w:cs="Arial"/>
          <w:color w:val="141414"/>
          <w:sz w:val="24"/>
          <w:szCs w:val="26"/>
          <w:shd w:val="clear" w:color="auto" w:fill="FFFFFF"/>
          <w:lang w:eastAsia="en-IN"/>
        </w:rPr>
        <w:t>Central Government will appoint maximum 1</w:t>
      </w:r>
      <w:r w:rsidR="00C65B95" w:rsidRPr="00BD4003">
        <w:rPr>
          <w:rFonts w:ascii="Arial" w:eastAsia="Times New Roman" w:hAnsi="Arial" w:cs="Arial"/>
          <w:color w:val="141414"/>
          <w:sz w:val="24"/>
          <w:szCs w:val="26"/>
          <w:shd w:val="clear" w:color="auto" w:fill="FFFFFF"/>
          <w:lang w:eastAsia="en-IN"/>
        </w:rPr>
        <w:t>5 members, excluding the Chairperson whether whole time or part time. Chairperson</w:t>
      </w:r>
      <w:r w:rsidRPr="008D6AA2">
        <w:rPr>
          <w:rFonts w:ascii="Arial" w:eastAsia="Times New Roman" w:hAnsi="Arial" w:cs="Arial"/>
          <w:color w:val="141414"/>
          <w:sz w:val="24"/>
          <w:szCs w:val="26"/>
          <w:shd w:val="clear" w:color="auto" w:fill="FFFFFF"/>
          <w:lang w:eastAsia="en-IN"/>
        </w:rPr>
        <w:t xml:space="preserve"> should possess expertise in accounting, auditing, finance or law.</w:t>
      </w:r>
      <w:r w:rsidRPr="008D6AA2">
        <w:rPr>
          <w:rFonts w:ascii="Arial" w:eastAsia="Times New Roman" w:hAnsi="Arial" w:cs="Arial"/>
          <w:color w:val="141414"/>
          <w:sz w:val="24"/>
          <w:szCs w:val="26"/>
          <w:lang w:eastAsia="en-IN"/>
        </w:rPr>
        <w:br/>
      </w:r>
      <w:r w:rsidRPr="008D6AA2">
        <w:rPr>
          <w:rFonts w:ascii="Arial" w:eastAsia="Times New Roman" w:hAnsi="Arial" w:cs="Arial"/>
          <w:color w:val="141414"/>
          <w:sz w:val="24"/>
          <w:szCs w:val="26"/>
          <w:lang w:eastAsia="en-IN"/>
        </w:rPr>
        <w:br/>
      </w:r>
      <w:r w:rsidRPr="008D6AA2">
        <w:rPr>
          <w:rFonts w:ascii="Arial" w:eastAsia="Times New Roman" w:hAnsi="Arial" w:cs="Arial"/>
          <w:color w:val="141414"/>
          <w:sz w:val="24"/>
          <w:szCs w:val="26"/>
          <w:shd w:val="clear" w:color="auto" w:fill="FFFFFF"/>
          <w:lang w:eastAsia="en-IN"/>
        </w:rPr>
        <w:t>The CG can also appoint a secretary and other employees for efficient performance of the functions of NFRA.</w:t>
      </w:r>
      <w:r w:rsidRPr="008D6AA2">
        <w:rPr>
          <w:rFonts w:ascii="Arial" w:eastAsia="Times New Roman" w:hAnsi="Arial" w:cs="Arial"/>
          <w:color w:val="141414"/>
          <w:sz w:val="24"/>
          <w:szCs w:val="26"/>
          <w:lang w:eastAsia="en-IN"/>
        </w:rPr>
        <w:br/>
      </w:r>
      <w:r w:rsidRPr="008D6AA2">
        <w:rPr>
          <w:rFonts w:ascii="Arial" w:eastAsia="Times New Roman" w:hAnsi="Arial" w:cs="Arial"/>
          <w:color w:val="141414"/>
          <w:sz w:val="24"/>
          <w:szCs w:val="26"/>
          <w:lang w:eastAsia="en-IN"/>
        </w:rPr>
        <w:br/>
      </w:r>
      <w:r w:rsidRPr="008D6AA2">
        <w:rPr>
          <w:rFonts w:ascii="Arial" w:eastAsia="Times New Roman" w:hAnsi="Arial" w:cs="Arial"/>
          <w:color w:val="141414"/>
          <w:sz w:val="24"/>
          <w:szCs w:val="26"/>
          <w:shd w:val="clear" w:color="auto" w:fill="FFFFFF"/>
          <w:lang w:eastAsia="en-IN"/>
        </w:rPr>
        <w:t>Members and chairperson who are in full time employment should not to be associated with any audit firm including any related consultancy firms during their tenure and 2 years after ceasing to be a member of NFRA. They are also required to make a declaration to CG regarding no conflict of interest or lack of independence</w:t>
      </w:r>
      <w:r w:rsidR="00C65B95" w:rsidRPr="00BD4003">
        <w:rPr>
          <w:rFonts w:ascii="Arial" w:eastAsia="Times New Roman" w:hAnsi="Arial" w:cs="Arial"/>
          <w:color w:val="141414"/>
          <w:sz w:val="24"/>
          <w:szCs w:val="26"/>
          <w:shd w:val="clear" w:color="auto" w:fill="FFFFFF"/>
          <w:lang w:eastAsia="en-IN"/>
        </w:rPr>
        <w:t>.</w:t>
      </w:r>
      <w:r w:rsidRPr="008D6AA2">
        <w:rPr>
          <w:rFonts w:ascii="Arial" w:eastAsia="Times New Roman" w:hAnsi="Arial" w:cs="Arial"/>
          <w:color w:val="141414"/>
          <w:sz w:val="24"/>
          <w:szCs w:val="26"/>
          <w:shd w:val="clear" w:color="auto" w:fill="FFFFFF"/>
          <w:lang w:eastAsia="en-IN"/>
        </w:rPr>
        <w:t xml:space="preserve"> </w:t>
      </w:r>
      <w:r w:rsidRPr="008D6AA2">
        <w:rPr>
          <w:rFonts w:ascii="Arial" w:eastAsia="Times New Roman" w:hAnsi="Arial" w:cs="Arial"/>
          <w:color w:val="141414"/>
          <w:sz w:val="24"/>
          <w:szCs w:val="26"/>
          <w:lang w:eastAsia="en-IN"/>
        </w:rPr>
        <w:br/>
      </w:r>
      <w:r w:rsidRPr="008D6AA2">
        <w:rPr>
          <w:rFonts w:ascii="Arial" w:eastAsia="Times New Roman" w:hAnsi="Arial" w:cs="Arial"/>
          <w:color w:val="141414"/>
          <w:sz w:val="24"/>
          <w:szCs w:val="26"/>
          <w:lang w:eastAsia="en-IN"/>
        </w:rPr>
        <w:br/>
      </w:r>
      <w:r w:rsidR="00C65B95" w:rsidRPr="00BD4003">
        <w:rPr>
          <w:rFonts w:ascii="Arial" w:eastAsia="Times New Roman" w:hAnsi="Arial" w:cs="Arial"/>
          <w:color w:val="141414"/>
          <w:sz w:val="24"/>
          <w:szCs w:val="26"/>
          <w:shd w:val="clear" w:color="auto" w:fill="FFFFFF"/>
          <w:lang w:eastAsia="en-IN"/>
        </w:rPr>
        <w:t xml:space="preserve">The head office of the NFRA will </w:t>
      </w:r>
      <w:r w:rsidRPr="008D6AA2">
        <w:rPr>
          <w:rFonts w:ascii="Arial" w:eastAsia="Times New Roman" w:hAnsi="Arial" w:cs="Arial"/>
          <w:color w:val="141414"/>
          <w:sz w:val="24"/>
          <w:szCs w:val="26"/>
          <w:shd w:val="clear" w:color="auto" w:fill="FFFFFF"/>
          <w:lang w:eastAsia="en-IN"/>
        </w:rPr>
        <w:t xml:space="preserve">be at </w:t>
      </w:r>
      <w:r w:rsidR="00C65B95" w:rsidRPr="00BD4003">
        <w:rPr>
          <w:rFonts w:ascii="Arial" w:eastAsia="Times New Roman" w:hAnsi="Arial" w:cs="Arial"/>
          <w:color w:val="141414"/>
          <w:sz w:val="24"/>
          <w:szCs w:val="26"/>
          <w:shd w:val="clear" w:color="auto" w:fill="FFFFFF"/>
          <w:lang w:eastAsia="en-IN"/>
        </w:rPr>
        <w:t xml:space="preserve">New </w:t>
      </w:r>
      <w:r w:rsidR="002C64BF" w:rsidRPr="00BD4003">
        <w:rPr>
          <w:rFonts w:ascii="Arial" w:eastAsia="Times New Roman" w:hAnsi="Arial" w:cs="Arial"/>
          <w:color w:val="141414"/>
          <w:sz w:val="24"/>
          <w:szCs w:val="26"/>
          <w:shd w:val="clear" w:color="auto" w:fill="FFFFFF"/>
          <w:lang w:eastAsia="en-IN"/>
        </w:rPr>
        <w:t>Delhi. However</w:t>
      </w:r>
      <w:r w:rsidR="00C65B95" w:rsidRPr="00BD4003">
        <w:rPr>
          <w:rFonts w:ascii="Arial" w:eastAsia="Times New Roman" w:hAnsi="Arial" w:cs="Arial"/>
          <w:color w:val="141414"/>
          <w:sz w:val="24"/>
          <w:szCs w:val="26"/>
          <w:shd w:val="clear" w:color="auto" w:fill="FFFFFF"/>
          <w:lang w:eastAsia="en-IN"/>
        </w:rPr>
        <w:t>, meetings can be held</w:t>
      </w:r>
      <w:r w:rsidRPr="008D6AA2">
        <w:rPr>
          <w:rFonts w:ascii="Arial" w:eastAsia="Times New Roman" w:hAnsi="Arial" w:cs="Arial"/>
          <w:color w:val="141414"/>
          <w:sz w:val="24"/>
          <w:szCs w:val="26"/>
          <w:shd w:val="clear" w:color="auto" w:fill="FFFFFF"/>
          <w:lang w:eastAsia="en-IN"/>
        </w:rPr>
        <w:t xml:space="preserve"> at such other place</w:t>
      </w:r>
      <w:r w:rsidR="00C65B95" w:rsidRPr="00BD4003">
        <w:rPr>
          <w:rFonts w:ascii="Arial" w:eastAsia="Times New Roman" w:hAnsi="Arial" w:cs="Arial"/>
          <w:color w:val="141414"/>
          <w:sz w:val="24"/>
          <w:szCs w:val="26"/>
          <w:shd w:val="clear" w:color="auto" w:fill="FFFFFF"/>
          <w:lang w:eastAsia="en-IN"/>
        </w:rPr>
        <w:t xml:space="preserve">s in </w:t>
      </w:r>
      <w:r w:rsidR="002C64BF" w:rsidRPr="00BD4003">
        <w:rPr>
          <w:rFonts w:ascii="Arial" w:eastAsia="Times New Roman" w:hAnsi="Arial" w:cs="Arial"/>
          <w:color w:val="141414"/>
          <w:sz w:val="24"/>
          <w:szCs w:val="26"/>
          <w:shd w:val="clear" w:color="auto" w:fill="FFFFFF"/>
          <w:lang w:eastAsia="en-IN"/>
        </w:rPr>
        <w:t>India</w:t>
      </w:r>
      <w:r w:rsidRPr="008D6AA2">
        <w:rPr>
          <w:rFonts w:ascii="Arial" w:eastAsia="Times New Roman" w:hAnsi="Arial" w:cs="Arial"/>
          <w:color w:val="141414"/>
          <w:sz w:val="24"/>
          <w:szCs w:val="26"/>
          <w:shd w:val="clear" w:color="auto" w:fill="FFFFFF"/>
          <w:lang w:eastAsia="en-IN"/>
        </w:rPr>
        <w:t>.</w:t>
      </w:r>
      <w:r w:rsidRPr="008D6AA2">
        <w:rPr>
          <w:rFonts w:ascii="Arial" w:eastAsia="Times New Roman" w:hAnsi="Arial" w:cs="Arial"/>
          <w:color w:val="141414"/>
          <w:sz w:val="24"/>
          <w:szCs w:val="26"/>
          <w:lang w:eastAsia="en-IN"/>
        </w:rPr>
        <w:br/>
      </w:r>
      <w:r w:rsidRPr="008D6AA2">
        <w:rPr>
          <w:rFonts w:ascii="Arial" w:eastAsia="Times New Roman" w:hAnsi="Arial" w:cs="Arial"/>
          <w:color w:val="141414"/>
          <w:sz w:val="24"/>
          <w:szCs w:val="26"/>
          <w:lang w:eastAsia="en-IN"/>
        </w:rPr>
        <w:br/>
      </w:r>
      <w:r w:rsidR="003902B5" w:rsidRPr="00BD4003">
        <w:rPr>
          <w:rFonts w:ascii="Arial" w:eastAsia="Times New Roman" w:hAnsi="Arial" w:cs="Arial"/>
          <w:color w:val="141414"/>
          <w:sz w:val="24"/>
          <w:szCs w:val="26"/>
          <w:shd w:val="clear" w:color="auto" w:fill="FFFFFF"/>
          <w:lang w:eastAsia="en-IN"/>
        </w:rPr>
        <w:t>CG shall lay down rules regarding place and frequency of meetings alongwith manner of transacting businesses.</w:t>
      </w:r>
      <w:r w:rsidRPr="008D6AA2">
        <w:rPr>
          <w:rFonts w:ascii="Arial" w:eastAsia="Times New Roman" w:hAnsi="Arial" w:cs="Arial"/>
          <w:color w:val="141414"/>
          <w:sz w:val="24"/>
          <w:szCs w:val="26"/>
          <w:lang w:eastAsia="en-IN"/>
        </w:rPr>
        <w:br/>
      </w:r>
      <w:r w:rsidRPr="008D6AA2">
        <w:rPr>
          <w:rFonts w:ascii="Arial" w:eastAsia="Times New Roman" w:hAnsi="Arial" w:cs="Arial"/>
          <w:color w:val="141414"/>
          <w:sz w:val="24"/>
          <w:szCs w:val="26"/>
          <w:lang w:eastAsia="en-IN"/>
        </w:rPr>
        <w:br/>
      </w:r>
      <w:r w:rsidRPr="008D6AA2">
        <w:rPr>
          <w:rFonts w:ascii="Arial" w:eastAsia="Times New Roman" w:hAnsi="Arial" w:cs="Arial"/>
          <w:color w:val="141414"/>
          <w:sz w:val="24"/>
          <w:szCs w:val="26"/>
          <w:shd w:val="clear" w:color="auto" w:fill="FFFFFF"/>
          <w:lang w:eastAsia="en-IN"/>
        </w:rPr>
        <w:t>CG in consultation with C&amp;AG of India</w:t>
      </w:r>
      <w:r w:rsidR="003902B5" w:rsidRPr="00BD4003">
        <w:rPr>
          <w:rFonts w:ascii="Arial" w:eastAsia="Times New Roman" w:hAnsi="Arial" w:cs="Arial"/>
          <w:color w:val="141414"/>
          <w:sz w:val="24"/>
          <w:szCs w:val="26"/>
          <w:shd w:val="clear" w:color="auto" w:fill="FFFFFF"/>
          <w:lang w:eastAsia="en-IN"/>
        </w:rPr>
        <w:t xml:space="preserve"> shall prescribe the form and manner in </w:t>
      </w:r>
      <w:r w:rsidR="003902B5">
        <w:rPr>
          <w:rFonts w:ascii="Arial" w:eastAsia="Times New Roman" w:hAnsi="Arial" w:cs="Arial"/>
          <w:color w:val="141414"/>
          <w:sz w:val="26"/>
          <w:szCs w:val="26"/>
          <w:shd w:val="clear" w:color="auto" w:fill="FFFFFF"/>
          <w:lang w:eastAsia="en-IN"/>
        </w:rPr>
        <w:t xml:space="preserve">which </w:t>
      </w:r>
      <w:r w:rsidR="003902B5">
        <w:rPr>
          <w:rFonts w:ascii="Arial" w:eastAsia="Times New Roman" w:hAnsi="Arial" w:cs="Arial"/>
          <w:color w:val="141414"/>
          <w:sz w:val="26"/>
          <w:szCs w:val="26"/>
          <w:shd w:val="clear" w:color="auto" w:fill="FFFFFF"/>
          <w:lang w:eastAsia="en-IN"/>
        </w:rPr>
        <w:lastRenderedPageBreak/>
        <w:t>books of accounts and other books will be maintained.</w:t>
      </w:r>
      <w:r w:rsidRPr="008D6AA2">
        <w:rPr>
          <w:rFonts w:ascii="Arial" w:eastAsia="Times New Roman" w:hAnsi="Arial" w:cs="Arial"/>
          <w:color w:val="141414"/>
          <w:sz w:val="26"/>
          <w:szCs w:val="26"/>
          <w:lang w:eastAsia="en-IN"/>
        </w:rPr>
        <w:br/>
      </w:r>
      <w:r w:rsidRPr="008D6AA2">
        <w:rPr>
          <w:rFonts w:ascii="Arial" w:eastAsia="Times New Roman" w:hAnsi="Arial" w:cs="Arial"/>
          <w:color w:val="141414"/>
          <w:sz w:val="24"/>
          <w:szCs w:val="26"/>
          <w:lang w:eastAsia="en-IN"/>
        </w:rPr>
        <w:br/>
      </w:r>
      <w:r w:rsidRPr="008D6AA2">
        <w:rPr>
          <w:rFonts w:ascii="Arial" w:eastAsia="Times New Roman" w:hAnsi="Arial" w:cs="Arial"/>
          <w:color w:val="141414"/>
          <w:sz w:val="24"/>
          <w:szCs w:val="26"/>
          <w:shd w:val="clear" w:color="auto" w:fill="FFFFFF"/>
          <w:lang w:eastAsia="en-IN"/>
        </w:rPr>
        <w:t>Audit of the accounts of NFRA will be performed by C&amp;AG and report will be forwarded to CG</w:t>
      </w:r>
      <w:r w:rsidR="003902B5" w:rsidRPr="00BD4003">
        <w:rPr>
          <w:rFonts w:ascii="Arial" w:eastAsia="Times New Roman" w:hAnsi="Arial" w:cs="Arial"/>
          <w:color w:val="141414"/>
          <w:sz w:val="24"/>
          <w:szCs w:val="26"/>
          <w:shd w:val="clear" w:color="auto" w:fill="FFFFFF"/>
          <w:lang w:eastAsia="en-IN"/>
        </w:rPr>
        <w:t xml:space="preserve"> annually.</w:t>
      </w:r>
      <w:r w:rsidRPr="008D6AA2">
        <w:rPr>
          <w:rFonts w:ascii="Arial" w:eastAsia="Times New Roman" w:hAnsi="Arial" w:cs="Arial"/>
          <w:color w:val="141414"/>
          <w:sz w:val="24"/>
          <w:szCs w:val="26"/>
          <w:lang w:eastAsia="en-IN"/>
        </w:rPr>
        <w:br/>
      </w:r>
      <w:r w:rsidRPr="008D6AA2">
        <w:rPr>
          <w:rFonts w:ascii="Arial" w:eastAsia="Times New Roman" w:hAnsi="Arial" w:cs="Arial"/>
          <w:color w:val="141414"/>
          <w:sz w:val="24"/>
          <w:szCs w:val="26"/>
          <w:lang w:eastAsia="en-IN"/>
        </w:rPr>
        <w:br/>
      </w:r>
      <w:r w:rsidRPr="008D6AA2">
        <w:rPr>
          <w:rFonts w:ascii="Arial" w:eastAsia="Times New Roman" w:hAnsi="Arial" w:cs="Arial"/>
          <w:color w:val="141414"/>
          <w:sz w:val="24"/>
          <w:szCs w:val="26"/>
          <w:shd w:val="clear" w:color="auto" w:fill="FFFFFF"/>
          <w:lang w:eastAsia="en-IN"/>
        </w:rPr>
        <w:t>NFRA shall prepare and forward an annual report as certified by C&amp;AG giving its full activities to the CG which will be laid before each house of the Parliament</w:t>
      </w:r>
      <w:r w:rsidR="003902B5" w:rsidRPr="00BD4003">
        <w:rPr>
          <w:rFonts w:ascii="Arial" w:eastAsia="Times New Roman" w:hAnsi="Arial" w:cs="Arial"/>
          <w:color w:val="141414"/>
          <w:sz w:val="24"/>
          <w:szCs w:val="26"/>
          <w:shd w:val="clear" w:color="auto" w:fill="FFFFFF"/>
          <w:lang w:eastAsia="en-IN"/>
        </w:rPr>
        <w:t xml:space="preserve"> alongwith annual report and audit report.</w:t>
      </w:r>
    </w:p>
    <w:p w:rsidR="0086194D" w:rsidRPr="00BD4003" w:rsidRDefault="0086194D" w:rsidP="008D6AA2">
      <w:pPr>
        <w:spacing w:after="0" w:line="240" w:lineRule="auto"/>
        <w:rPr>
          <w:rFonts w:ascii="Arial" w:eastAsia="Times New Roman" w:hAnsi="Arial" w:cs="Arial"/>
          <w:color w:val="141414"/>
          <w:sz w:val="24"/>
          <w:szCs w:val="26"/>
          <w:shd w:val="clear" w:color="auto" w:fill="FFFFFF"/>
          <w:lang w:eastAsia="en-IN"/>
        </w:rPr>
      </w:pPr>
    </w:p>
    <w:p w:rsidR="00BD4003" w:rsidRDefault="008D6AA2" w:rsidP="008D6AA2">
      <w:pPr>
        <w:spacing w:after="0" w:line="240" w:lineRule="auto"/>
        <w:rPr>
          <w:rFonts w:ascii="Arial" w:eastAsia="Times New Roman" w:hAnsi="Arial" w:cs="Arial"/>
          <w:color w:val="141414"/>
          <w:sz w:val="24"/>
          <w:szCs w:val="26"/>
          <w:shd w:val="clear" w:color="auto" w:fill="FFFFFF"/>
          <w:lang w:eastAsia="en-IN"/>
        </w:rPr>
      </w:pPr>
      <w:r w:rsidRPr="008D6AA2">
        <w:rPr>
          <w:rFonts w:ascii="Arial" w:eastAsia="Times New Roman" w:hAnsi="Arial" w:cs="Arial"/>
          <w:color w:val="141414"/>
          <w:sz w:val="24"/>
          <w:szCs w:val="26"/>
          <w:lang w:eastAsia="en-IN"/>
        </w:rPr>
        <w:br/>
      </w:r>
      <w:r w:rsidRPr="008D6AA2">
        <w:rPr>
          <w:rFonts w:ascii="Arial" w:eastAsia="Times New Roman" w:hAnsi="Arial" w:cs="Arial"/>
          <w:b/>
          <w:bCs/>
          <w:color w:val="141414"/>
          <w:sz w:val="26"/>
          <w:szCs w:val="26"/>
          <w:u w:val="single"/>
          <w:shd w:val="clear" w:color="auto" w:fill="FFFFFF"/>
          <w:lang w:eastAsia="en-IN"/>
        </w:rPr>
        <w:t>DUTIES OF NFRA</w:t>
      </w:r>
      <w:r w:rsidR="002C64BF" w:rsidRPr="008D6AA2">
        <w:rPr>
          <w:rFonts w:ascii="Arial" w:eastAsia="Times New Roman" w:hAnsi="Arial" w:cs="Arial"/>
          <w:color w:val="141414"/>
          <w:sz w:val="26"/>
          <w:szCs w:val="26"/>
          <w:shd w:val="clear" w:color="auto" w:fill="FFFFFF"/>
          <w:lang w:eastAsia="en-IN"/>
        </w:rPr>
        <w:t xml:space="preserve">: </w:t>
      </w:r>
      <w:r w:rsidRPr="008D6AA2">
        <w:rPr>
          <w:rFonts w:ascii="Arial" w:eastAsia="Times New Roman" w:hAnsi="Arial" w:cs="Arial"/>
          <w:color w:val="141414"/>
          <w:sz w:val="24"/>
          <w:szCs w:val="26"/>
          <w:lang w:eastAsia="en-IN"/>
        </w:rPr>
        <w:br/>
      </w:r>
      <w:r w:rsidRPr="008D6AA2">
        <w:rPr>
          <w:rFonts w:ascii="Arial" w:eastAsia="Times New Roman" w:hAnsi="Arial" w:cs="Arial"/>
          <w:color w:val="141414"/>
          <w:sz w:val="24"/>
          <w:szCs w:val="26"/>
          <w:lang w:eastAsia="en-IN"/>
        </w:rPr>
        <w:br/>
      </w:r>
      <w:r w:rsidRPr="008D6AA2">
        <w:rPr>
          <w:rFonts w:ascii="Arial" w:eastAsia="Times New Roman" w:hAnsi="Arial" w:cs="Arial"/>
          <w:b/>
          <w:bCs/>
          <w:color w:val="141414"/>
          <w:sz w:val="24"/>
          <w:szCs w:val="26"/>
          <w:u w:val="single"/>
          <w:shd w:val="clear" w:color="auto" w:fill="FFFFFF"/>
          <w:lang w:eastAsia="en-IN"/>
        </w:rPr>
        <w:t>Recommendation</w:t>
      </w:r>
      <w:r w:rsidR="002C64BF" w:rsidRPr="008D6AA2">
        <w:rPr>
          <w:rFonts w:ascii="Arial" w:eastAsia="Times New Roman" w:hAnsi="Arial" w:cs="Arial"/>
          <w:color w:val="141414"/>
          <w:szCs w:val="26"/>
          <w:shd w:val="clear" w:color="auto" w:fill="FFFFFF"/>
          <w:lang w:eastAsia="en-IN"/>
        </w:rPr>
        <w:t xml:space="preserve">: </w:t>
      </w:r>
      <w:r w:rsidRPr="008D6AA2">
        <w:rPr>
          <w:rFonts w:ascii="Arial" w:eastAsia="Times New Roman" w:hAnsi="Arial" w:cs="Arial"/>
          <w:color w:val="141414"/>
          <w:sz w:val="24"/>
          <w:szCs w:val="26"/>
          <w:lang w:eastAsia="en-IN"/>
        </w:rPr>
        <w:br/>
      </w:r>
      <w:r w:rsidRPr="008D6AA2">
        <w:rPr>
          <w:rFonts w:ascii="Arial" w:eastAsia="Times New Roman" w:hAnsi="Arial" w:cs="Arial"/>
          <w:color w:val="141414"/>
          <w:sz w:val="24"/>
          <w:szCs w:val="26"/>
          <w:shd w:val="clear" w:color="auto" w:fill="FFFFFF"/>
          <w:lang w:eastAsia="en-IN"/>
        </w:rPr>
        <w:t>To provide recommendation to the central government regarding formulation and laying down of accounting and auditing</w:t>
      </w:r>
      <w:r w:rsidR="003902B5" w:rsidRPr="00BD4003">
        <w:rPr>
          <w:rFonts w:ascii="Arial" w:eastAsia="Times New Roman" w:hAnsi="Arial" w:cs="Arial"/>
          <w:color w:val="141414"/>
          <w:sz w:val="24"/>
          <w:szCs w:val="26"/>
          <w:shd w:val="clear" w:color="auto" w:fill="FFFFFF"/>
          <w:lang w:eastAsia="en-IN"/>
        </w:rPr>
        <w:t xml:space="preserve"> policies and</w:t>
      </w:r>
      <w:r w:rsidRPr="008D6AA2">
        <w:rPr>
          <w:rFonts w:ascii="Arial" w:eastAsia="Times New Roman" w:hAnsi="Arial" w:cs="Arial"/>
          <w:color w:val="141414"/>
          <w:sz w:val="24"/>
          <w:szCs w:val="26"/>
          <w:shd w:val="clear" w:color="auto" w:fill="FFFFFF"/>
          <w:lang w:eastAsia="en-IN"/>
        </w:rPr>
        <w:t xml:space="preserve"> standards.</w:t>
      </w:r>
      <w:r w:rsidRPr="008D6AA2">
        <w:rPr>
          <w:rFonts w:ascii="Arial" w:eastAsia="Times New Roman" w:hAnsi="Arial" w:cs="Arial"/>
          <w:color w:val="141414"/>
          <w:sz w:val="24"/>
          <w:szCs w:val="26"/>
          <w:lang w:eastAsia="en-IN"/>
        </w:rPr>
        <w:br/>
      </w:r>
      <w:r w:rsidRPr="008D6AA2">
        <w:rPr>
          <w:rFonts w:ascii="Arial" w:eastAsia="Times New Roman" w:hAnsi="Arial" w:cs="Arial"/>
          <w:color w:val="141414"/>
          <w:sz w:val="24"/>
          <w:szCs w:val="26"/>
          <w:lang w:eastAsia="en-IN"/>
        </w:rPr>
        <w:br/>
      </w:r>
      <w:r w:rsidRPr="008D6AA2">
        <w:rPr>
          <w:rFonts w:ascii="Arial" w:eastAsia="Times New Roman" w:hAnsi="Arial" w:cs="Arial"/>
          <w:b/>
          <w:bCs/>
          <w:color w:val="141414"/>
          <w:sz w:val="24"/>
          <w:szCs w:val="26"/>
          <w:u w:val="single"/>
          <w:shd w:val="clear" w:color="auto" w:fill="FFFFFF"/>
          <w:lang w:eastAsia="en-IN"/>
        </w:rPr>
        <w:t xml:space="preserve">Quality </w:t>
      </w:r>
      <w:r w:rsidR="002C64BF" w:rsidRPr="008D6AA2">
        <w:rPr>
          <w:rFonts w:ascii="Arial" w:eastAsia="Times New Roman" w:hAnsi="Arial" w:cs="Arial"/>
          <w:b/>
          <w:bCs/>
          <w:color w:val="141414"/>
          <w:sz w:val="24"/>
          <w:szCs w:val="26"/>
          <w:u w:val="single"/>
          <w:shd w:val="clear" w:color="auto" w:fill="FFFFFF"/>
          <w:lang w:eastAsia="en-IN"/>
        </w:rPr>
        <w:t>of service</w:t>
      </w:r>
      <w:r w:rsidR="002C64BF" w:rsidRPr="00BD4003">
        <w:rPr>
          <w:rFonts w:ascii="Arial" w:eastAsia="Times New Roman" w:hAnsi="Arial" w:cs="Arial"/>
          <w:color w:val="141414"/>
          <w:sz w:val="24"/>
          <w:lang w:eastAsia="en-IN"/>
        </w:rPr>
        <w:t xml:space="preserve">: </w:t>
      </w:r>
      <w:r w:rsidRPr="008D6AA2">
        <w:rPr>
          <w:rFonts w:ascii="Arial" w:eastAsia="Times New Roman" w:hAnsi="Arial" w:cs="Arial"/>
          <w:color w:val="141414"/>
          <w:sz w:val="24"/>
          <w:szCs w:val="26"/>
          <w:lang w:eastAsia="en-IN"/>
        </w:rPr>
        <w:br/>
      </w:r>
      <w:r w:rsidR="003902B5" w:rsidRPr="00BD4003">
        <w:rPr>
          <w:rFonts w:ascii="Arial" w:eastAsia="Times New Roman" w:hAnsi="Arial" w:cs="Arial"/>
          <w:color w:val="141414"/>
          <w:sz w:val="24"/>
          <w:szCs w:val="26"/>
          <w:shd w:val="clear" w:color="auto" w:fill="FFFFFF"/>
          <w:lang w:eastAsia="en-IN"/>
        </w:rPr>
        <w:t>To oversee the quality of</w:t>
      </w:r>
      <w:r w:rsidRPr="008D6AA2">
        <w:rPr>
          <w:rFonts w:ascii="Arial" w:eastAsia="Times New Roman" w:hAnsi="Arial" w:cs="Arial"/>
          <w:color w:val="141414"/>
          <w:sz w:val="24"/>
          <w:szCs w:val="26"/>
          <w:shd w:val="clear" w:color="auto" w:fill="FFFFFF"/>
          <w:lang w:eastAsia="en-IN"/>
        </w:rPr>
        <w:t xml:space="preserve"> service of </w:t>
      </w:r>
      <w:r w:rsidR="003902B5" w:rsidRPr="00BD4003">
        <w:rPr>
          <w:rFonts w:ascii="Arial" w:eastAsia="Times New Roman" w:hAnsi="Arial" w:cs="Arial"/>
          <w:color w:val="141414"/>
          <w:sz w:val="24"/>
          <w:szCs w:val="26"/>
          <w:shd w:val="clear" w:color="auto" w:fill="FFFFFF"/>
          <w:lang w:eastAsia="en-IN"/>
        </w:rPr>
        <w:t>the profession</w:t>
      </w:r>
      <w:r w:rsidRPr="008D6AA2">
        <w:rPr>
          <w:rFonts w:ascii="Arial" w:eastAsia="Times New Roman" w:hAnsi="Arial" w:cs="Arial"/>
          <w:color w:val="141414"/>
          <w:sz w:val="24"/>
          <w:szCs w:val="26"/>
          <w:shd w:val="clear" w:color="auto" w:fill="FFFFFF"/>
          <w:lang w:eastAsia="en-IN"/>
        </w:rPr>
        <w:t>s in</w:t>
      </w:r>
      <w:r w:rsidR="003902B5" w:rsidRPr="00BD4003">
        <w:rPr>
          <w:rFonts w:ascii="Arial" w:eastAsia="Times New Roman" w:hAnsi="Arial" w:cs="Arial"/>
          <w:color w:val="141414"/>
          <w:sz w:val="24"/>
          <w:szCs w:val="26"/>
          <w:shd w:val="clear" w:color="auto" w:fill="FFFFFF"/>
          <w:lang w:eastAsia="en-IN"/>
        </w:rPr>
        <w:t>volved in</w:t>
      </w:r>
      <w:r w:rsidRPr="008D6AA2">
        <w:rPr>
          <w:rFonts w:ascii="Arial" w:eastAsia="Times New Roman" w:hAnsi="Arial" w:cs="Arial"/>
          <w:color w:val="141414"/>
          <w:sz w:val="24"/>
          <w:szCs w:val="26"/>
          <w:shd w:val="clear" w:color="auto" w:fill="FFFFFF"/>
          <w:lang w:eastAsia="en-IN"/>
        </w:rPr>
        <w:t xml:space="preserve"> </w:t>
      </w:r>
      <w:r w:rsidR="003902B5" w:rsidRPr="00BD4003">
        <w:rPr>
          <w:rFonts w:ascii="Arial" w:eastAsia="Times New Roman" w:hAnsi="Arial" w:cs="Arial"/>
          <w:color w:val="141414"/>
          <w:sz w:val="24"/>
          <w:szCs w:val="26"/>
          <w:shd w:val="clear" w:color="auto" w:fill="FFFFFF"/>
          <w:lang w:eastAsia="en-IN"/>
        </w:rPr>
        <w:t>compliance</w:t>
      </w:r>
      <w:r w:rsidRPr="008D6AA2">
        <w:rPr>
          <w:rFonts w:ascii="Arial" w:eastAsia="Times New Roman" w:hAnsi="Arial" w:cs="Arial"/>
          <w:color w:val="141414"/>
          <w:sz w:val="24"/>
          <w:szCs w:val="26"/>
          <w:shd w:val="clear" w:color="auto" w:fill="FFFFFF"/>
          <w:lang w:eastAsia="en-IN"/>
        </w:rPr>
        <w:t xml:space="preserve"> of </w:t>
      </w:r>
      <w:r w:rsidR="003902B5" w:rsidRPr="00BD4003">
        <w:rPr>
          <w:rFonts w:ascii="Arial" w:eastAsia="Times New Roman" w:hAnsi="Arial" w:cs="Arial"/>
          <w:color w:val="141414"/>
          <w:sz w:val="24"/>
          <w:szCs w:val="26"/>
          <w:shd w:val="clear" w:color="auto" w:fill="FFFFFF"/>
          <w:lang w:eastAsia="en-IN"/>
        </w:rPr>
        <w:t>standards and suggesting measures to bring improvement in quality of such services</w:t>
      </w:r>
      <w:r w:rsidRPr="008D6AA2">
        <w:rPr>
          <w:rFonts w:ascii="Arial" w:eastAsia="Times New Roman" w:hAnsi="Arial" w:cs="Arial"/>
          <w:color w:val="141414"/>
          <w:sz w:val="24"/>
          <w:szCs w:val="26"/>
          <w:shd w:val="clear" w:color="auto" w:fill="FFFFFF"/>
          <w:lang w:eastAsia="en-IN"/>
        </w:rPr>
        <w:t>.</w:t>
      </w:r>
      <w:r w:rsidRPr="008D6AA2">
        <w:rPr>
          <w:rFonts w:ascii="Arial" w:eastAsia="Times New Roman" w:hAnsi="Arial" w:cs="Arial"/>
          <w:color w:val="141414"/>
          <w:sz w:val="24"/>
          <w:szCs w:val="26"/>
          <w:lang w:eastAsia="en-IN"/>
        </w:rPr>
        <w:br/>
      </w:r>
      <w:r w:rsidRPr="008D6AA2">
        <w:rPr>
          <w:rFonts w:ascii="Arial" w:eastAsia="Times New Roman" w:hAnsi="Arial" w:cs="Arial"/>
          <w:color w:val="141414"/>
          <w:sz w:val="24"/>
          <w:szCs w:val="26"/>
          <w:lang w:eastAsia="en-IN"/>
        </w:rPr>
        <w:br/>
      </w:r>
      <w:r w:rsidR="003902B5" w:rsidRPr="00BD4003">
        <w:rPr>
          <w:rFonts w:ascii="Arial" w:eastAsia="Times New Roman" w:hAnsi="Arial" w:cs="Arial"/>
          <w:b/>
          <w:bCs/>
          <w:color w:val="141414"/>
          <w:sz w:val="24"/>
          <w:szCs w:val="26"/>
          <w:u w:val="single"/>
          <w:shd w:val="clear" w:color="auto" w:fill="FFFFFF"/>
          <w:lang w:eastAsia="en-IN"/>
        </w:rPr>
        <w:t>Monitor</w:t>
      </w:r>
      <w:r w:rsidR="003902B5" w:rsidRPr="00BD4003">
        <w:rPr>
          <w:rFonts w:ascii="Arial" w:eastAsia="Times New Roman" w:hAnsi="Arial" w:cs="Arial"/>
          <w:color w:val="141414"/>
          <w:sz w:val="24"/>
          <w:lang w:eastAsia="en-IN"/>
        </w:rPr>
        <w:t xml:space="preserve">: </w:t>
      </w:r>
      <w:r w:rsidRPr="008D6AA2">
        <w:rPr>
          <w:rFonts w:ascii="Arial" w:eastAsia="Times New Roman" w:hAnsi="Arial" w:cs="Arial"/>
          <w:color w:val="141414"/>
          <w:sz w:val="24"/>
          <w:szCs w:val="26"/>
          <w:lang w:eastAsia="en-IN"/>
        </w:rPr>
        <w:br/>
      </w:r>
      <w:r w:rsidRPr="008D6AA2">
        <w:rPr>
          <w:rFonts w:ascii="Arial" w:eastAsia="Times New Roman" w:hAnsi="Arial" w:cs="Arial"/>
          <w:color w:val="141414"/>
          <w:sz w:val="24"/>
          <w:szCs w:val="26"/>
          <w:shd w:val="clear" w:color="auto" w:fill="FFFFFF"/>
          <w:lang w:eastAsia="en-IN"/>
        </w:rPr>
        <w:t>To ensuring proper compliances with the standards</w:t>
      </w:r>
      <w:r w:rsidRPr="008D6AA2">
        <w:rPr>
          <w:rFonts w:ascii="Arial" w:eastAsia="Times New Roman" w:hAnsi="Arial" w:cs="Arial"/>
          <w:color w:val="141414"/>
          <w:sz w:val="24"/>
          <w:szCs w:val="26"/>
          <w:lang w:eastAsia="en-IN"/>
        </w:rPr>
        <w:br/>
      </w:r>
      <w:r w:rsidRPr="008D6AA2">
        <w:rPr>
          <w:rFonts w:ascii="Arial" w:eastAsia="Times New Roman" w:hAnsi="Arial" w:cs="Arial"/>
          <w:color w:val="141414"/>
          <w:sz w:val="24"/>
          <w:szCs w:val="26"/>
          <w:lang w:eastAsia="en-IN"/>
        </w:rPr>
        <w:br/>
      </w:r>
      <w:r w:rsidRPr="008D6AA2">
        <w:rPr>
          <w:rFonts w:ascii="Arial" w:eastAsia="Times New Roman" w:hAnsi="Arial" w:cs="Arial"/>
          <w:b/>
          <w:bCs/>
          <w:color w:val="141414"/>
          <w:sz w:val="24"/>
          <w:szCs w:val="26"/>
          <w:u w:val="single"/>
          <w:shd w:val="clear" w:color="auto" w:fill="FFFFFF"/>
          <w:lang w:eastAsia="en-IN"/>
        </w:rPr>
        <w:t>Professional misconduct of chartered accountants</w:t>
      </w:r>
      <w:r w:rsidRPr="00BD4003">
        <w:rPr>
          <w:rFonts w:ascii="Arial" w:eastAsia="Times New Roman" w:hAnsi="Arial" w:cs="Arial"/>
          <w:color w:val="141414"/>
          <w:sz w:val="24"/>
          <w:lang w:eastAsia="en-IN"/>
        </w:rPr>
        <w:t> </w:t>
      </w:r>
      <w:r w:rsidR="003902B5" w:rsidRPr="00BD4003">
        <w:rPr>
          <w:rFonts w:ascii="Arial" w:eastAsia="Times New Roman" w:hAnsi="Arial" w:cs="Arial"/>
          <w:color w:val="141414"/>
          <w:sz w:val="24"/>
          <w:szCs w:val="26"/>
          <w:shd w:val="clear" w:color="auto" w:fill="FFFFFF"/>
          <w:lang w:eastAsia="en-IN"/>
        </w:rPr>
        <w:t xml:space="preserve">as defined under </w:t>
      </w:r>
      <w:r w:rsidR="003B6F94" w:rsidRPr="00BD4003">
        <w:rPr>
          <w:rFonts w:ascii="Arial" w:eastAsia="Times New Roman" w:hAnsi="Arial" w:cs="Arial"/>
          <w:color w:val="141414"/>
          <w:sz w:val="24"/>
          <w:szCs w:val="26"/>
          <w:shd w:val="clear" w:color="auto" w:fill="FFFFFF"/>
          <w:lang w:eastAsia="en-IN"/>
        </w:rPr>
        <w:t>section 22</w:t>
      </w:r>
      <w:r w:rsidR="003902B5" w:rsidRPr="00BD4003">
        <w:rPr>
          <w:rFonts w:ascii="Arial" w:eastAsia="Times New Roman" w:hAnsi="Arial" w:cs="Arial"/>
          <w:color w:val="141414"/>
          <w:sz w:val="24"/>
          <w:szCs w:val="26"/>
          <w:shd w:val="clear" w:color="auto" w:fill="FFFFFF"/>
          <w:lang w:eastAsia="en-IN"/>
        </w:rPr>
        <w:t xml:space="preserve"> of C</w:t>
      </w:r>
      <w:r w:rsidRPr="008D6AA2">
        <w:rPr>
          <w:rFonts w:ascii="Arial" w:eastAsia="Times New Roman" w:hAnsi="Arial" w:cs="Arial"/>
          <w:color w:val="141414"/>
          <w:sz w:val="24"/>
          <w:szCs w:val="26"/>
          <w:shd w:val="clear" w:color="auto" w:fill="FFFFFF"/>
          <w:lang w:eastAsia="en-IN"/>
        </w:rPr>
        <w:t>hartered accountant act, 1949.</w:t>
      </w:r>
    </w:p>
    <w:p w:rsidR="00BD4003" w:rsidRDefault="00BD4003" w:rsidP="008D6AA2">
      <w:pPr>
        <w:spacing w:after="0" w:line="240" w:lineRule="auto"/>
        <w:rPr>
          <w:rFonts w:ascii="Arial" w:eastAsia="Times New Roman" w:hAnsi="Arial" w:cs="Arial"/>
          <w:color w:val="141414"/>
          <w:sz w:val="24"/>
          <w:szCs w:val="26"/>
          <w:shd w:val="clear" w:color="auto" w:fill="FFFFFF"/>
          <w:lang w:eastAsia="en-IN"/>
        </w:rPr>
      </w:pPr>
    </w:p>
    <w:p w:rsidR="0086194D" w:rsidRPr="00BD4003" w:rsidRDefault="008D6AA2" w:rsidP="008D6AA2">
      <w:pPr>
        <w:spacing w:after="0" w:line="240" w:lineRule="auto"/>
        <w:rPr>
          <w:rFonts w:ascii="Arial" w:eastAsia="Times New Roman" w:hAnsi="Arial" w:cs="Arial"/>
          <w:color w:val="141414"/>
          <w:sz w:val="24"/>
          <w:szCs w:val="26"/>
          <w:lang w:eastAsia="en-IN"/>
        </w:rPr>
      </w:pPr>
      <w:r w:rsidRPr="008D6AA2">
        <w:rPr>
          <w:rFonts w:ascii="Arial" w:eastAsia="Times New Roman" w:hAnsi="Arial" w:cs="Arial"/>
          <w:color w:val="141414"/>
          <w:sz w:val="24"/>
          <w:szCs w:val="26"/>
          <w:lang w:eastAsia="en-IN"/>
        </w:rPr>
        <w:br/>
      </w:r>
    </w:p>
    <w:p w:rsidR="008D6AA2" w:rsidRDefault="008D6AA2" w:rsidP="008D6AA2">
      <w:pPr>
        <w:spacing w:after="0" w:line="240" w:lineRule="auto"/>
        <w:rPr>
          <w:rFonts w:ascii="Arial" w:eastAsia="Times New Roman" w:hAnsi="Arial" w:cs="Arial"/>
          <w:color w:val="141414"/>
          <w:sz w:val="26"/>
          <w:szCs w:val="26"/>
          <w:shd w:val="clear" w:color="auto" w:fill="FFFFFF"/>
          <w:lang w:eastAsia="en-IN"/>
        </w:rPr>
      </w:pPr>
      <w:r w:rsidRPr="008D6AA2">
        <w:rPr>
          <w:rFonts w:ascii="Arial" w:eastAsia="Times New Roman" w:hAnsi="Arial" w:cs="Arial"/>
          <w:b/>
          <w:bCs/>
          <w:color w:val="141414"/>
          <w:sz w:val="26"/>
          <w:szCs w:val="26"/>
          <w:u w:val="single"/>
          <w:shd w:val="clear" w:color="auto" w:fill="FFFFFF"/>
          <w:lang w:eastAsia="en-IN"/>
        </w:rPr>
        <w:t>POWERS OF NFRA</w:t>
      </w:r>
      <w:r w:rsidRPr="008D6AA2">
        <w:rPr>
          <w:rFonts w:ascii="Arial" w:eastAsia="Times New Roman" w:hAnsi="Arial" w:cs="Arial"/>
          <w:color w:val="141414"/>
          <w:sz w:val="26"/>
          <w:szCs w:val="26"/>
          <w:shd w:val="clear" w:color="auto" w:fill="FFFFFF"/>
          <w:lang w:eastAsia="en-IN"/>
        </w:rPr>
        <w:t>:</w:t>
      </w:r>
    </w:p>
    <w:p w:rsidR="009F09EC" w:rsidRDefault="009F09EC" w:rsidP="008D6AA2">
      <w:pPr>
        <w:spacing w:after="0" w:line="240" w:lineRule="auto"/>
        <w:rPr>
          <w:rFonts w:ascii="Arial" w:eastAsia="Times New Roman" w:hAnsi="Arial" w:cs="Arial"/>
          <w:color w:val="141414"/>
          <w:sz w:val="26"/>
          <w:szCs w:val="26"/>
          <w:shd w:val="clear" w:color="auto" w:fill="FFFFFF"/>
          <w:lang w:eastAsia="en-IN"/>
        </w:rPr>
      </w:pPr>
    </w:p>
    <w:p w:rsidR="009F09EC" w:rsidRDefault="009F09EC" w:rsidP="008D6AA2">
      <w:pPr>
        <w:spacing w:after="0" w:line="240" w:lineRule="auto"/>
        <w:rPr>
          <w:rFonts w:ascii="Arial" w:eastAsia="Times New Roman" w:hAnsi="Arial" w:cs="Arial"/>
          <w:color w:val="141414"/>
          <w:sz w:val="26"/>
          <w:szCs w:val="26"/>
          <w:shd w:val="clear" w:color="auto" w:fill="FFFFFF"/>
          <w:lang w:eastAsia="en-IN"/>
        </w:rPr>
      </w:pPr>
    </w:p>
    <w:p w:rsidR="009F09EC" w:rsidRDefault="009F09EC" w:rsidP="008D6AA2">
      <w:pPr>
        <w:spacing w:after="0" w:line="240" w:lineRule="auto"/>
        <w:rPr>
          <w:rFonts w:ascii="Arial" w:eastAsia="Times New Roman" w:hAnsi="Arial" w:cs="Arial"/>
          <w:color w:val="141414"/>
          <w:szCs w:val="26"/>
          <w:shd w:val="clear" w:color="auto" w:fill="FFFFFF"/>
          <w:lang w:eastAsia="en-IN"/>
        </w:rPr>
      </w:pPr>
      <w:r>
        <w:rPr>
          <w:rFonts w:ascii="Arial" w:eastAsia="Times New Roman" w:hAnsi="Arial" w:cs="Arial"/>
          <w:b/>
          <w:bCs/>
          <w:color w:val="141414"/>
          <w:sz w:val="24"/>
          <w:szCs w:val="26"/>
          <w:u w:val="single"/>
          <w:shd w:val="clear" w:color="auto" w:fill="FFFFFF"/>
          <w:lang w:eastAsia="en-IN"/>
        </w:rPr>
        <w:t>Investigation</w:t>
      </w:r>
      <w:r w:rsidRPr="008D6AA2">
        <w:rPr>
          <w:rFonts w:ascii="Arial" w:eastAsia="Times New Roman" w:hAnsi="Arial" w:cs="Arial"/>
          <w:color w:val="141414"/>
          <w:szCs w:val="26"/>
          <w:shd w:val="clear" w:color="auto" w:fill="FFFFFF"/>
          <w:lang w:eastAsia="en-IN"/>
        </w:rPr>
        <w:t xml:space="preserve">: </w:t>
      </w:r>
    </w:p>
    <w:p w:rsidR="009F09EC" w:rsidRDefault="009F09EC" w:rsidP="008D6AA2">
      <w:pPr>
        <w:spacing w:after="0" w:line="240" w:lineRule="auto"/>
        <w:rPr>
          <w:rFonts w:ascii="Arial" w:eastAsia="Times New Roman" w:hAnsi="Arial" w:cs="Arial"/>
          <w:color w:val="141414"/>
          <w:szCs w:val="26"/>
          <w:shd w:val="clear" w:color="auto" w:fill="FFFFFF"/>
          <w:lang w:eastAsia="en-IN"/>
        </w:rPr>
      </w:pPr>
    </w:p>
    <w:p w:rsidR="00000000" w:rsidRPr="009F09EC" w:rsidRDefault="00C03863" w:rsidP="009F09EC">
      <w:pPr>
        <w:numPr>
          <w:ilvl w:val="0"/>
          <w:numId w:val="1"/>
        </w:numPr>
        <w:spacing w:after="0" w:line="240" w:lineRule="auto"/>
        <w:rPr>
          <w:rFonts w:ascii="Arial" w:eastAsia="Times New Roman" w:hAnsi="Arial" w:cs="Arial"/>
          <w:color w:val="141414"/>
          <w:sz w:val="24"/>
          <w:szCs w:val="26"/>
          <w:lang w:eastAsia="en-IN"/>
        </w:rPr>
      </w:pPr>
      <w:r w:rsidRPr="009F09EC">
        <w:rPr>
          <w:rFonts w:ascii="Arial" w:eastAsia="Times New Roman" w:hAnsi="Arial" w:cs="Arial"/>
          <w:color w:val="141414"/>
          <w:sz w:val="24"/>
          <w:szCs w:val="26"/>
          <w:lang w:eastAsia="en-IN"/>
        </w:rPr>
        <w:t xml:space="preserve">Matters of professional or other misconduct </w:t>
      </w:r>
    </w:p>
    <w:p w:rsidR="00000000" w:rsidRPr="009F09EC" w:rsidRDefault="00C03863" w:rsidP="009F09EC">
      <w:pPr>
        <w:numPr>
          <w:ilvl w:val="0"/>
          <w:numId w:val="1"/>
        </w:numPr>
        <w:spacing w:after="0" w:line="240" w:lineRule="auto"/>
        <w:rPr>
          <w:rFonts w:ascii="Arial" w:eastAsia="Times New Roman" w:hAnsi="Arial" w:cs="Arial"/>
          <w:color w:val="141414"/>
          <w:sz w:val="24"/>
          <w:szCs w:val="26"/>
          <w:lang w:eastAsia="en-IN"/>
        </w:rPr>
      </w:pPr>
      <w:r w:rsidRPr="009F09EC">
        <w:rPr>
          <w:rFonts w:ascii="Arial" w:eastAsia="Times New Roman" w:hAnsi="Arial" w:cs="Arial"/>
          <w:color w:val="141414"/>
          <w:sz w:val="24"/>
          <w:szCs w:val="26"/>
          <w:lang w:eastAsia="en-IN"/>
        </w:rPr>
        <w:t>If investigation already launched by NFRA,no simultaneous proceeding will be launched by any other body</w:t>
      </w:r>
    </w:p>
    <w:p w:rsidR="009F09EC" w:rsidRDefault="009F09EC" w:rsidP="008D6AA2">
      <w:pPr>
        <w:spacing w:after="0" w:line="240" w:lineRule="auto"/>
        <w:rPr>
          <w:rFonts w:ascii="Arial" w:eastAsia="Times New Roman" w:hAnsi="Arial" w:cs="Arial"/>
          <w:color w:val="141414"/>
          <w:sz w:val="24"/>
          <w:lang w:eastAsia="en-IN"/>
        </w:rPr>
      </w:pPr>
      <w:r w:rsidRPr="008D6AA2">
        <w:rPr>
          <w:rFonts w:ascii="Arial" w:eastAsia="Times New Roman" w:hAnsi="Arial" w:cs="Arial"/>
          <w:color w:val="141414"/>
          <w:sz w:val="24"/>
          <w:szCs w:val="26"/>
          <w:lang w:eastAsia="en-IN"/>
        </w:rPr>
        <w:br/>
      </w:r>
      <w:r w:rsidRPr="008D6AA2">
        <w:rPr>
          <w:rFonts w:ascii="Arial" w:eastAsia="Times New Roman" w:hAnsi="Arial" w:cs="Arial"/>
          <w:color w:val="141414"/>
          <w:sz w:val="24"/>
          <w:szCs w:val="26"/>
          <w:lang w:eastAsia="en-IN"/>
        </w:rPr>
        <w:br/>
      </w:r>
      <w:r>
        <w:rPr>
          <w:rFonts w:ascii="Arial" w:eastAsia="Times New Roman" w:hAnsi="Arial" w:cs="Arial"/>
          <w:b/>
          <w:bCs/>
          <w:color w:val="141414"/>
          <w:sz w:val="24"/>
          <w:szCs w:val="26"/>
          <w:u w:val="single"/>
          <w:shd w:val="clear" w:color="auto" w:fill="FFFFFF"/>
          <w:lang w:eastAsia="en-IN"/>
        </w:rPr>
        <w:t>Civil Court Powers</w:t>
      </w:r>
      <w:r w:rsidRPr="00BD4003">
        <w:rPr>
          <w:rFonts w:ascii="Arial" w:eastAsia="Times New Roman" w:hAnsi="Arial" w:cs="Arial"/>
          <w:color w:val="141414"/>
          <w:sz w:val="24"/>
          <w:lang w:eastAsia="en-IN"/>
        </w:rPr>
        <w:t xml:space="preserve">: </w:t>
      </w:r>
    </w:p>
    <w:p w:rsidR="009F09EC" w:rsidRDefault="009F09EC" w:rsidP="008D6AA2">
      <w:pPr>
        <w:spacing w:after="0" w:line="240" w:lineRule="auto"/>
        <w:rPr>
          <w:rFonts w:ascii="Arial" w:eastAsia="Times New Roman" w:hAnsi="Arial" w:cs="Arial"/>
          <w:color w:val="141414"/>
          <w:sz w:val="24"/>
          <w:lang w:eastAsia="en-IN"/>
        </w:rPr>
      </w:pPr>
    </w:p>
    <w:p w:rsidR="00000000" w:rsidRPr="009F09EC" w:rsidRDefault="00C03863" w:rsidP="009F09EC">
      <w:pPr>
        <w:numPr>
          <w:ilvl w:val="0"/>
          <w:numId w:val="2"/>
        </w:numPr>
        <w:spacing w:after="0" w:line="240" w:lineRule="auto"/>
        <w:rPr>
          <w:rFonts w:ascii="Arial" w:eastAsia="Times New Roman" w:hAnsi="Arial" w:cs="Arial"/>
          <w:color w:val="141414"/>
          <w:sz w:val="24"/>
          <w:szCs w:val="26"/>
          <w:lang w:eastAsia="en-IN"/>
        </w:rPr>
      </w:pPr>
      <w:r w:rsidRPr="009F09EC">
        <w:rPr>
          <w:rFonts w:ascii="Arial" w:eastAsia="Times New Roman" w:hAnsi="Arial" w:cs="Arial"/>
          <w:color w:val="141414"/>
          <w:sz w:val="24"/>
          <w:szCs w:val="26"/>
          <w:lang w:eastAsia="en-IN"/>
        </w:rPr>
        <w:t xml:space="preserve">Discovery and production of </w:t>
      </w:r>
      <w:r w:rsidR="009F09EC" w:rsidRPr="009F09EC">
        <w:rPr>
          <w:rFonts w:ascii="Arial" w:eastAsia="Times New Roman" w:hAnsi="Arial" w:cs="Arial"/>
          <w:color w:val="141414"/>
          <w:sz w:val="24"/>
          <w:szCs w:val="26"/>
          <w:lang w:eastAsia="en-IN"/>
        </w:rPr>
        <w:t>books, Inspection</w:t>
      </w:r>
      <w:r w:rsidRPr="009F09EC">
        <w:rPr>
          <w:rFonts w:ascii="Arial" w:eastAsia="Times New Roman" w:hAnsi="Arial" w:cs="Arial"/>
          <w:color w:val="141414"/>
          <w:sz w:val="24"/>
          <w:szCs w:val="26"/>
          <w:lang w:eastAsia="en-IN"/>
        </w:rPr>
        <w:t xml:space="preserve"> of books and registers </w:t>
      </w:r>
    </w:p>
    <w:p w:rsidR="00000000" w:rsidRPr="009F09EC" w:rsidRDefault="00C03863" w:rsidP="009F09EC">
      <w:pPr>
        <w:numPr>
          <w:ilvl w:val="0"/>
          <w:numId w:val="2"/>
        </w:numPr>
        <w:spacing w:after="0" w:line="240" w:lineRule="auto"/>
        <w:rPr>
          <w:rFonts w:ascii="Arial" w:eastAsia="Times New Roman" w:hAnsi="Arial" w:cs="Arial"/>
          <w:color w:val="141414"/>
          <w:sz w:val="24"/>
          <w:szCs w:val="26"/>
          <w:lang w:eastAsia="en-IN"/>
        </w:rPr>
      </w:pPr>
      <w:r w:rsidRPr="009F09EC">
        <w:rPr>
          <w:rFonts w:ascii="Arial" w:eastAsia="Times New Roman" w:hAnsi="Arial" w:cs="Arial"/>
          <w:color w:val="141414"/>
          <w:sz w:val="24"/>
          <w:szCs w:val="26"/>
          <w:lang w:eastAsia="en-IN"/>
        </w:rPr>
        <w:t xml:space="preserve">Summoning and enforcing attendance of </w:t>
      </w:r>
      <w:r w:rsidR="009F09EC" w:rsidRPr="009F09EC">
        <w:rPr>
          <w:rFonts w:ascii="Arial" w:eastAsia="Times New Roman" w:hAnsi="Arial" w:cs="Arial"/>
          <w:color w:val="141414"/>
          <w:sz w:val="24"/>
          <w:szCs w:val="26"/>
          <w:lang w:eastAsia="en-IN"/>
        </w:rPr>
        <w:t>persons, issuing</w:t>
      </w:r>
      <w:r w:rsidRPr="009F09EC">
        <w:rPr>
          <w:rFonts w:ascii="Arial" w:eastAsia="Times New Roman" w:hAnsi="Arial" w:cs="Arial"/>
          <w:color w:val="141414"/>
          <w:sz w:val="24"/>
          <w:szCs w:val="26"/>
          <w:lang w:eastAsia="en-IN"/>
        </w:rPr>
        <w:t xml:space="preserve"> commissions for examination</w:t>
      </w:r>
    </w:p>
    <w:p w:rsidR="009F09EC" w:rsidRDefault="009F09EC" w:rsidP="008D6AA2">
      <w:pPr>
        <w:spacing w:after="0" w:line="240" w:lineRule="auto"/>
        <w:rPr>
          <w:rFonts w:ascii="Arial" w:eastAsia="Times New Roman" w:hAnsi="Arial" w:cs="Arial"/>
          <w:color w:val="141414"/>
          <w:sz w:val="26"/>
          <w:szCs w:val="26"/>
          <w:shd w:val="clear" w:color="auto" w:fill="FFFFFF"/>
          <w:lang w:eastAsia="en-IN"/>
        </w:rPr>
      </w:pPr>
      <w:r w:rsidRPr="008D6AA2">
        <w:rPr>
          <w:rFonts w:ascii="Arial" w:eastAsia="Times New Roman" w:hAnsi="Arial" w:cs="Arial"/>
          <w:color w:val="141414"/>
          <w:sz w:val="24"/>
          <w:szCs w:val="26"/>
          <w:lang w:eastAsia="en-IN"/>
        </w:rPr>
        <w:br/>
      </w:r>
      <w:r w:rsidRPr="008D6AA2">
        <w:rPr>
          <w:rFonts w:ascii="Arial" w:eastAsia="Times New Roman" w:hAnsi="Arial" w:cs="Arial"/>
          <w:color w:val="141414"/>
          <w:sz w:val="24"/>
          <w:szCs w:val="26"/>
          <w:shd w:val="clear" w:color="auto" w:fill="FFFFFF"/>
          <w:lang w:eastAsia="en-IN"/>
        </w:rPr>
        <w:t>.</w:t>
      </w:r>
      <w:r w:rsidRPr="008D6AA2">
        <w:rPr>
          <w:rFonts w:ascii="Arial" w:eastAsia="Times New Roman" w:hAnsi="Arial" w:cs="Arial"/>
          <w:color w:val="141414"/>
          <w:sz w:val="24"/>
          <w:szCs w:val="26"/>
          <w:lang w:eastAsia="en-IN"/>
        </w:rPr>
        <w:br/>
      </w:r>
      <w:r w:rsidRPr="008D6AA2">
        <w:rPr>
          <w:rFonts w:ascii="Arial" w:eastAsia="Times New Roman" w:hAnsi="Arial" w:cs="Arial"/>
          <w:color w:val="141414"/>
          <w:sz w:val="24"/>
          <w:szCs w:val="26"/>
          <w:lang w:eastAsia="en-IN"/>
        </w:rPr>
        <w:br/>
      </w:r>
      <w:r>
        <w:rPr>
          <w:rFonts w:ascii="Arial" w:eastAsia="Times New Roman" w:hAnsi="Arial" w:cs="Arial"/>
          <w:b/>
          <w:bCs/>
          <w:color w:val="141414"/>
          <w:sz w:val="24"/>
          <w:szCs w:val="26"/>
          <w:u w:val="single"/>
          <w:shd w:val="clear" w:color="auto" w:fill="FFFFFF"/>
          <w:lang w:eastAsia="en-IN"/>
        </w:rPr>
        <w:t>Punishment</w:t>
      </w:r>
      <w:r w:rsidRPr="00BD4003">
        <w:rPr>
          <w:rFonts w:ascii="Arial" w:eastAsia="Times New Roman" w:hAnsi="Arial" w:cs="Arial"/>
          <w:color w:val="141414"/>
          <w:sz w:val="24"/>
          <w:lang w:eastAsia="en-IN"/>
        </w:rPr>
        <w:t xml:space="preserve">: </w:t>
      </w:r>
      <w:r w:rsidRPr="008D6AA2">
        <w:rPr>
          <w:rFonts w:ascii="Arial" w:eastAsia="Times New Roman" w:hAnsi="Arial" w:cs="Arial"/>
          <w:color w:val="141414"/>
          <w:sz w:val="24"/>
          <w:szCs w:val="26"/>
          <w:lang w:eastAsia="en-IN"/>
        </w:rPr>
        <w:br/>
      </w:r>
    </w:p>
    <w:p w:rsidR="009F09EC" w:rsidRPr="009F09EC" w:rsidRDefault="009F09EC" w:rsidP="008D6AA2">
      <w:pPr>
        <w:spacing w:after="0" w:line="240" w:lineRule="auto"/>
        <w:rPr>
          <w:rFonts w:ascii="Arial" w:eastAsia="Times New Roman" w:hAnsi="Arial" w:cs="Arial"/>
          <w:b/>
          <w:color w:val="141414"/>
          <w:sz w:val="26"/>
          <w:szCs w:val="26"/>
          <w:shd w:val="clear" w:color="auto" w:fill="FFFFFF"/>
          <w:lang w:eastAsia="en-IN"/>
        </w:rPr>
      </w:pPr>
      <w:r w:rsidRPr="009F09EC">
        <w:rPr>
          <w:rFonts w:ascii="Arial" w:eastAsia="Times New Roman" w:hAnsi="Arial" w:cs="Arial"/>
          <w:b/>
          <w:color w:val="141414"/>
          <w:sz w:val="26"/>
          <w:szCs w:val="26"/>
          <w:shd w:val="clear" w:color="auto" w:fill="FFFFFF"/>
          <w:lang w:eastAsia="en-IN"/>
        </w:rPr>
        <w:t>Penalty</w:t>
      </w:r>
    </w:p>
    <w:p w:rsidR="00000000" w:rsidRPr="009F09EC" w:rsidRDefault="00C03863" w:rsidP="009F09EC">
      <w:pPr>
        <w:numPr>
          <w:ilvl w:val="0"/>
          <w:numId w:val="3"/>
        </w:numPr>
        <w:spacing w:after="0" w:line="240" w:lineRule="auto"/>
        <w:rPr>
          <w:rFonts w:ascii="Arial" w:eastAsia="Times New Roman" w:hAnsi="Arial" w:cs="Arial"/>
          <w:color w:val="141414"/>
          <w:sz w:val="26"/>
          <w:szCs w:val="26"/>
          <w:shd w:val="clear" w:color="auto" w:fill="FFFFFF"/>
          <w:lang w:eastAsia="en-IN"/>
        </w:rPr>
      </w:pPr>
      <w:r w:rsidRPr="009F09EC">
        <w:rPr>
          <w:rFonts w:ascii="Arial" w:eastAsia="Times New Roman" w:hAnsi="Arial" w:cs="Arial"/>
          <w:color w:val="141414"/>
          <w:sz w:val="26"/>
          <w:szCs w:val="26"/>
          <w:shd w:val="clear" w:color="auto" w:fill="FFFFFF"/>
          <w:lang w:eastAsia="en-IN"/>
        </w:rPr>
        <w:t xml:space="preserve">In case of </w:t>
      </w:r>
      <w:r w:rsidR="009F09EC" w:rsidRPr="009F09EC">
        <w:rPr>
          <w:rFonts w:ascii="Arial" w:eastAsia="Times New Roman" w:hAnsi="Arial" w:cs="Arial"/>
          <w:color w:val="141414"/>
          <w:sz w:val="26"/>
          <w:szCs w:val="26"/>
          <w:shd w:val="clear" w:color="auto" w:fill="FFFFFF"/>
          <w:lang w:eastAsia="en-IN"/>
        </w:rPr>
        <w:t>individuals, minimum</w:t>
      </w:r>
      <w:r w:rsidRPr="009F09EC">
        <w:rPr>
          <w:rFonts w:ascii="Arial" w:eastAsia="Times New Roman" w:hAnsi="Arial" w:cs="Arial"/>
          <w:color w:val="141414"/>
          <w:sz w:val="26"/>
          <w:szCs w:val="26"/>
          <w:shd w:val="clear" w:color="auto" w:fill="FFFFFF"/>
          <w:lang w:eastAsia="en-IN"/>
        </w:rPr>
        <w:t xml:space="preserve"> Rs 1,00,000 and maximum 5 times of fees received </w:t>
      </w:r>
    </w:p>
    <w:p w:rsidR="00000000" w:rsidRDefault="00C03863" w:rsidP="009F09EC">
      <w:pPr>
        <w:numPr>
          <w:ilvl w:val="0"/>
          <w:numId w:val="3"/>
        </w:numPr>
        <w:spacing w:after="0" w:line="240" w:lineRule="auto"/>
        <w:rPr>
          <w:rFonts w:ascii="Arial" w:eastAsia="Times New Roman" w:hAnsi="Arial" w:cs="Arial"/>
          <w:color w:val="141414"/>
          <w:sz w:val="26"/>
          <w:szCs w:val="26"/>
          <w:shd w:val="clear" w:color="auto" w:fill="FFFFFF"/>
          <w:lang w:eastAsia="en-IN"/>
        </w:rPr>
      </w:pPr>
      <w:r w:rsidRPr="009F09EC">
        <w:rPr>
          <w:rFonts w:ascii="Arial" w:eastAsia="Times New Roman" w:hAnsi="Arial" w:cs="Arial"/>
          <w:color w:val="141414"/>
          <w:sz w:val="26"/>
          <w:szCs w:val="26"/>
          <w:shd w:val="clear" w:color="auto" w:fill="FFFFFF"/>
          <w:lang w:eastAsia="en-IN"/>
        </w:rPr>
        <w:lastRenderedPageBreak/>
        <w:t xml:space="preserve">In case of </w:t>
      </w:r>
      <w:r w:rsidR="009F09EC" w:rsidRPr="009F09EC">
        <w:rPr>
          <w:rFonts w:ascii="Arial" w:eastAsia="Times New Roman" w:hAnsi="Arial" w:cs="Arial"/>
          <w:color w:val="141414"/>
          <w:sz w:val="26"/>
          <w:szCs w:val="26"/>
          <w:shd w:val="clear" w:color="auto" w:fill="FFFFFF"/>
          <w:lang w:eastAsia="en-IN"/>
        </w:rPr>
        <w:t>firms, minimum</w:t>
      </w:r>
      <w:r w:rsidRPr="009F09EC">
        <w:rPr>
          <w:rFonts w:ascii="Arial" w:eastAsia="Times New Roman" w:hAnsi="Arial" w:cs="Arial"/>
          <w:color w:val="141414"/>
          <w:sz w:val="26"/>
          <w:szCs w:val="26"/>
          <w:shd w:val="clear" w:color="auto" w:fill="FFFFFF"/>
          <w:lang w:eastAsia="en-IN"/>
        </w:rPr>
        <w:t xml:space="preserve"> Rs 10,00,000 and maximum 10 times of fees received</w:t>
      </w:r>
    </w:p>
    <w:p w:rsidR="009F09EC" w:rsidRDefault="009F09EC" w:rsidP="009F09EC">
      <w:pPr>
        <w:spacing w:after="0" w:line="240" w:lineRule="auto"/>
        <w:ind w:left="720"/>
        <w:rPr>
          <w:rFonts w:ascii="Arial" w:eastAsia="Times New Roman" w:hAnsi="Arial" w:cs="Arial"/>
          <w:color w:val="141414"/>
          <w:sz w:val="26"/>
          <w:szCs w:val="26"/>
          <w:shd w:val="clear" w:color="auto" w:fill="FFFFFF"/>
          <w:lang w:eastAsia="en-IN"/>
        </w:rPr>
      </w:pPr>
    </w:p>
    <w:p w:rsidR="009F09EC" w:rsidRPr="009F09EC" w:rsidRDefault="009F09EC" w:rsidP="009F09EC">
      <w:pPr>
        <w:spacing w:after="0" w:line="240" w:lineRule="auto"/>
        <w:ind w:left="360"/>
        <w:rPr>
          <w:rFonts w:ascii="Arial" w:eastAsia="Times New Roman" w:hAnsi="Arial" w:cs="Arial"/>
          <w:b/>
          <w:color w:val="141414"/>
          <w:sz w:val="26"/>
          <w:szCs w:val="26"/>
          <w:shd w:val="clear" w:color="auto" w:fill="FFFFFF"/>
          <w:lang w:eastAsia="en-IN"/>
        </w:rPr>
      </w:pPr>
      <w:r w:rsidRPr="009F09EC">
        <w:rPr>
          <w:rFonts w:ascii="Arial" w:eastAsia="Times New Roman" w:hAnsi="Arial" w:cs="Arial"/>
          <w:b/>
          <w:color w:val="141414"/>
          <w:sz w:val="26"/>
          <w:szCs w:val="26"/>
          <w:shd w:val="clear" w:color="auto" w:fill="FFFFFF"/>
          <w:lang w:eastAsia="en-IN"/>
        </w:rPr>
        <w:t>Debarring</w:t>
      </w:r>
    </w:p>
    <w:p w:rsidR="00000000" w:rsidRPr="009F09EC" w:rsidRDefault="009F09EC" w:rsidP="009F09EC">
      <w:pPr>
        <w:spacing w:after="0" w:line="240" w:lineRule="auto"/>
        <w:rPr>
          <w:rFonts w:ascii="Arial" w:eastAsia="Times New Roman" w:hAnsi="Arial" w:cs="Arial"/>
          <w:color w:val="141414"/>
          <w:sz w:val="26"/>
          <w:szCs w:val="26"/>
          <w:shd w:val="clear" w:color="auto" w:fill="FFFFFF"/>
          <w:lang w:eastAsia="en-IN"/>
        </w:rPr>
      </w:pPr>
      <w:r>
        <w:rPr>
          <w:rFonts w:ascii="Arial" w:eastAsia="Times New Roman" w:hAnsi="Arial" w:cs="Arial"/>
          <w:color w:val="141414"/>
          <w:sz w:val="26"/>
          <w:szCs w:val="26"/>
          <w:shd w:val="clear" w:color="auto" w:fill="FFFFFF"/>
          <w:lang w:eastAsia="en-IN"/>
        </w:rPr>
        <w:t xml:space="preserve">          </w:t>
      </w:r>
      <w:r w:rsidR="00C03863" w:rsidRPr="009F09EC">
        <w:rPr>
          <w:rFonts w:ascii="Arial" w:eastAsia="Times New Roman" w:hAnsi="Arial" w:cs="Arial"/>
          <w:color w:val="141414"/>
          <w:sz w:val="26"/>
          <w:szCs w:val="26"/>
          <w:shd w:val="clear" w:color="auto" w:fill="FFFFFF"/>
          <w:lang w:eastAsia="en-IN"/>
        </w:rPr>
        <w:t xml:space="preserve">Debarring the firm of CA or Individual CA from practice for minimum 6 </w:t>
      </w:r>
      <w:r>
        <w:rPr>
          <w:rFonts w:ascii="Arial" w:eastAsia="Times New Roman" w:hAnsi="Arial" w:cs="Arial"/>
          <w:color w:val="141414"/>
          <w:sz w:val="26"/>
          <w:szCs w:val="26"/>
          <w:shd w:val="clear" w:color="auto" w:fill="FFFFFF"/>
          <w:lang w:eastAsia="en-IN"/>
        </w:rPr>
        <w:t xml:space="preserve">   </w:t>
      </w:r>
    </w:p>
    <w:p w:rsidR="00BD4003" w:rsidRPr="009F09EC" w:rsidRDefault="009F09EC" w:rsidP="009F09EC">
      <w:pPr>
        <w:spacing w:after="0" w:line="240" w:lineRule="auto"/>
        <w:rPr>
          <w:rFonts w:ascii="Arial" w:eastAsia="Times New Roman" w:hAnsi="Arial" w:cs="Arial"/>
          <w:color w:val="141414"/>
          <w:sz w:val="26"/>
          <w:szCs w:val="26"/>
          <w:shd w:val="clear" w:color="auto" w:fill="FFFFFF"/>
          <w:lang w:eastAsia="en-IN"/>
        </w:rPr>
      </w:pPr>
      <w:r>
        <w:rPr>
          <w:rFonts w:ascii="Arial" w:eastAsia="Times New Roman" w:hAnsi="Arial" w:cs="Arial"/>
          <w:color w:val="141414"/>
          <w:sz w:val="26"/>
          <w:szCs w:val="26"/>
          <w:shd w:val="clear" w:color="auto" w:fill="FFFFFF"/>
          <w:lang w:eastAsia="en-IN"/>
        </w:rPr>
        <w:t xml:space="preserve">          </w:t>
      </w:r>
      <w:r w:rsidRPr="009F09EC">
        <w:rPr>
          <w:rFonts w:ascii="Arial" w:eastAsia="Times New Roman" w:hAnsi="Arial" w:cs="Arial"/>
          <w:color w:val="141414"/>
          <w:sz w:val="26"/>
          <w:szCs w:val="26"/>
          <w:shd w:val="clear" w:color="auto" w:fill="FFFFFF"/>
          <w:lang w:eastAsia="en-IN"/>
        </w:rPr>
        <w:t>Months and maximum 10 yea</w:t>
      </w:r>
      <w:r>
        <w:rPr>
          <w:rFonts w:ascii="Arial" w:eastAsia="Times New Roman" w:hAnsi="Arial" w:cs="Arial"/>
          <w:color w:val="141414"/>
          <w:sz w:val="26"/>
          <w:szCs w:val="26"/>
          <w:shd w:val="clear" w:color="auto" w:fill="FFFFFF"/>
          <w:lang w:eastAsia="en-IN"/>
        </w:rPr>
        <w:t>rs.</w:t>
      </w:r>
    </w:p>
    <w:p w:rsidR="00BD4003" w:rsidRDefault="00BD4003" w:rsidP="00BD4003">
      <w:pPr>
        <w:shd w:val="clear" w:color="auto" w:fill="FFFFFF"/>
        <w:spacing w:after="0" w:line="450" w:lineRule="atLeast"/>
        <w:rPr>
          <w:rFonts w:ascii="Arial" w:eastAsia="Times New Roman" w:hAnsi="Arial" w:cs="Arial"/>
          <w:b/>
          <w:bCs/>
          <w:color w:val="141414"/>
          <w:sz w:val="26"/>
          <w:szCs w:val="26"/>
          <w:u w:val="single"/>
          <w:shd w:val="clear" w:color="auto" w:fill="FFFFFF"/>
          <w:lang w:eastAsia="en-IN"/>
        </w:rPr>
      </w:pPr>
    </w:p>
    <w:p w:rsidR="00624720" w:rsidRPr="0060698B" w:rsidRDefault="008D6AA2" w:rsidP="00BD4003">
      <w:pPr>
        <w:shd w:val="clear" w:color="auto" w:fill="FFFFFF"/>
        <w:spacing w:after="0" w:line="450" w:lineRule="atLeast"/>
        <w:rPr>
          <w:rFonts w:ascii="Arial" w:eastAsia="Times New Roman" w:hAnsi="Arial" w:cs="Arial"/>
          <w:color w:val="141414"/>
          <w:sz w:val="24"/>
          <w:szCs w:val="24"/>
          <w:lang w:eastAsia="en-IN"/>
        </w:rPr>
      </w:pPr>
      <w:r w:rsidRPr="008D6AA2">
        <w:rPr>
          <w:rFonts w:ascii="Arial" w:eastAsia="Times New Roman" w:hAnsi="Arial" w:cs="Arial"/>
          <w:b/>
          <w:bCs/>
          <w:color w:val="141414"/>
          <w:sz w:val="26"/>
          <w:szCs w:val="26"/>
          <w:u w:val="single"/>
          <w:shd w:val="clear" w:color="auto" w:fill="FFFFFF"/>
          <w:lang w:eastAsia="en-IN"/>
        </w:rPr>
        <w:t>APPEALS</w:t>
      </w:r>
      <w:r w:rsidRPr="008D6AA2">
        <w:rPr>
          <w:rFonts w:ascii="Arial" w:eastAsia="Times New Roman" w:hAnsi="Arial" w:cs="Arial"/>
          <w:color w:val="141414"/>
          <w:sz w:val="26"/>
          <w:szCs w:val="26"/>
          <w:lang w:eastAsia="en-IN"/>
        </w:rPr>
        <w:br/>
      </w:r>
      <w:r w:rsidRPr="008D6AA2">
        <w:rPr>
          <w:rFonts w:ascii="Arial" w:eastAsia="Times New Roman" w:hAnsi="Arial" w:cs="Arial"/>
          <w:color w:val="141414"/>
          <w:sz w:val="26"/>
          <w:szCs w:val="26"/>
          <w:lang w:eastAsia="en-IN"/>
        </w:rPr>
        <w:br/>
      </w:r>
      <w:r w:rsidRPr="0060698B">
        <w:rPr>
          <w:rFonts w:ascii="Arial" w:eastAsia="Times New Roman" w:hAnsi="Arial" w:cs="Arial"/>
          <w:color w:val="141414"/>
          <w:sz w:val="24"/>
          <w:szCs w:val="24"/>
          <w:shd w:val="clear" w:color="auto" w:fill="FFFFFF"/>
          <w:lang w:eastAsia="en-IN"/>
        </w:rPr>
        <w:t>1. The Central Government may by notification appoint an Appellate Authority</w:t>
      </w:r>
      <w:r w:rsidR="0060698B">
        <w:rPr>
          <w:rFonts w:ascii="Arial" w:eastAsia="Times New Roman" w:hAnsi="Arial" w:cs="Arial"/>
          <w:color w:val="141414"/>
          <w:sz w:val="24"/>
          <w:szCs w:val="24"/>
          <w:shd w:val="clear" w:color="auto" w:fill="FFFFFF"/>
          <w:lang w:eastAsia="en-IN"/>
        </w:rPr>
        <w:t xml:space="preserve"> </w:t>
      </w:r>
      <w:r w:rsidRPr="0060698B">
        <w:rPr>
          <w:rFonts w:ascii="Arial" w:eastAsia="Times New Roman" w:hAnsi="Arial" w:cs="Arial"/>
          <w:color w:val="141414"/>
          <w:sz w:val="24"/>
          <w:szCs w:val="24"/>
          <w:shd w:val="clear" w:color="auto" w:fill="FFFFFF"/>
          <w:lang w:eastAsia="en-IN"/>
        </w:rPr>
        <w:t>consisting of a chairman and 2 other members for hearing the appeals for the persons aggrieved from the orders of NFRA.</w:t>
      </w:r>
      <w:r w:rsidRPr="0060698B">
        <w:rPr>
          <w:rFonts w:ascii="Arial" w:eastAsia="Times New Roman" w:hAnsi="Arial" w:cs="Arial"/>
          <w:color w:val="141414"/>
          <w:sz w:val="24"/>
          <w:szCs w:val="24"/>
          <w:lang w:eastAsia="en-IN"/>
        </w:rPr>
        <w:br/>
      </w:r>
      <w:r w:rsidRPr="0060698B">
        <w:rPr>
          <w:rFonts w:ascii="Arial" w:eastAsia="Times New Roman" w:hAnsi="Arial" w:cs="Arial"/>
          <w:color w:val="141414"/>
          <w:sz w:val="24"/>
          <w:szCs w:val="24"/>
          <w:lang w:eastAsia="en-IN"/>
        </w:rPr>
        <w:br/>
      </w:r>
      <w:r w:rsidRPr="0060698B">
        <w:rPr>
          <w:rFonts w:ascii="Arial" w:eastAsia="Times New Roman" w:hAnsi="Arial" w:cs="Arial"/>
          <w:color w:val="141414"/>
          <w:sz w:val="24"/>
          <w:szCs w:val="24"/>
          <w:shd w:val="clear" w:color="auto" w:fill="FFFFFF"/>
          <w:lang w:eastAsia="en-IN"/>
        </w:rPr>
        <w:t>2. The CG also Prescribe the Qualifications, terms and conditions of service, manner of selection of t</w:t>
      </w:r>
      <w:r w:rsidR="0060698B">
        <w:rPr>
          <w:rFonts w:ascii="Arial" w:eastAsia="Times New Roman" w:hAnsi="Arial" w:cs="Arial"/>
          <w:color w:val="141414"/>
          <w:sz w:val="24"/>
          <w:szCs w:val="24"/>
          <w:shd w:val="clear" w:color="auto" w:fill="FFFFFF"/>
          <w:lang w:eastAsia="en-IN"/>
        </w:rPr>
        <w:t>he Chairman and members of appellate authority</w:t>
      </w:r>
      <w:r w:rsidRPr="0060698B">
        <w:rPr>
          <w:rFonts w:ascii="Arial" w:eastAsia="Times New Roman" w:hAnsi="Arial" w:cs="Arial"/>
          <w:color w:val="141414"/>
          <w:sz w:val="24"/>
          <w:szCs w:val="24"/>
          <w:shd w:val="clear" w:color="auto" w:fill="FFFFFF"/>
          <w:lang w:eastAsia="en-IN"/>
        </w:rPr>
        <w:t>.</w:t>
      </w:r>
      <w:r w:rsidRPr="0060698B">
        <w:rPr>
          <w:rFonts w:ascii="Arial" w:eastAsia="Times New Roman" w:hAnsi="Arial" w:cs="Arial"/>
          <w:color w:val="141414"/>
          <w:sz w:val="24"/>
          <w:szCs w:val="24"/>
          <w:lang w:eastAsia="en-IN"/>
        </w:rPr>
        <w:br/>
      </w:r>
      <w:r w:rsidRPr="0060698B">
        <w:rPr>
          <w:rFonts w:ascii="Arial" w:eastAsia="Times New Roman" w:hAnsi="Arial" w:cs="Arial"/>
          <w:color w:val="141414"/>
          <w:sz w:val="24"/>
          <w:szCs w:val="24"/>
          <w:lang w:eastAsia="en-IN"/>
        </w:rPr>
        <w:br/>
      </w:r>
      <w:r w:rsidRPr="0060698B">
        <w:rPr>
          <w:rFonts w:ascii="Arial" w:eastAsia="Times New Roman" w:hAnsi="Arial" w:cs="Arial"/>
          <w:color w:val="141414"/>
          <w:sz w:val="24"/>
          <w:szCs w:val="24"/>
          <w:shd w:val="clear" w:color="auto" w:fill="FFFFFF"/>
          <w:lang w:eastAsia="en-IN"/>
        </w:rPr>
        <w:t>3. The fees for filling appeals will also be prescribed by the CG.</w:t>
      </w:r>
      <w:r w:rsidRPr="0060698B">
        <w:rPr>
          <w:rFonts w:ascii="Arial" w:eastAsia="Times New Roman" w:hAnsi="Arial" w:cs="Arial"/>
          <w:color w:val="141414"/>
          <w:sz w:val="24"/>
          <w:szCs w:val="24"/>
          <w:lang w:eastAsia="en-IN"/>
        </w:rPr>
        <w:br/>
      </w:r>
      <w:r w:rsidRPr="0060698B">
        <w:rPr>
          <w:rFonts w:ascii="Arial" w:eastAsia="Times New Roman" w:hAnsi="Arial" w:cs="Arial"/>
          <w:color w:val="141414"/>
          <w:sz w:val="24"/>
          <w:szCs w:val="24"/>
          <w:lang w:eastAsia="en-IN"/>
        </w:rPr>
        <w:br/>
      </w:r>
      <w:r w:rsidRPr="0060698B">
        <w:rPr>
          <w:rFonts w:ascii="Arial" w:eastAsia="Times New Roman" w:hAnsi="Arial" w:cs="Arial"/>
          <w:color w:val="141414"/>
          <w:sz w:val="24"/>
          <w:szCs w:val="24"/>
          <w:shd w:val="clear" w:color="auto" w:fill="FFFFFF"/>
          <w:lang w:eastAsia="en-IN"/>
        </w:rPr>
        <w:t>4. The officer authorised by</w:t>
      </w:r>
      <w:r w:rsidR="0060698B">
        <w:rPr>
          <w:rFonts w:ascii="Arial" w:eastAsia="Times New Roman" w:hAnsi="Arial" w:cs="Arial"/>
          <w:color w:val="141414"/>
          <w:sz w:val="24"/>
          <w:szCs w:val="24"/>
          <w:shd w:val="clear" w:color="auto" w:fill="FFFFFF"/>
          <w:lang w:eastAsia="en-IN"/>
        </w:rPr>
        <w:t xml:space="preserve"> appellate authority </w:t>
      </w:r>
      <w:r w:rsidRPr="0060698B">
        <w:rPr>
          <w:rFonts w:ascii="Arial" w:eastAsia="Times New Roman" w:hAnsi="Arial" w:cs="Arial"/>
          <w:color w:val="141414"/>
          <w:sz w:val="24"/>
          <w:szCs w:val="24"/>
          <w:shd w:val="clear" w:color="auto" w:fill="FFFFFF"/>
          <w:lang w:eastAsia="en-IN"/>
        </w:rPr>
        <w:t>shall prepare and forward an annual report giving its full activities to the CG which will be laid before each house of the Parliament.</w:t>
      </w:r>
      <w:r w:rsidRPr="0060698B">
        <w:rPr>
          <w:rFonts w:ascii="Arial" w:eastAsia="Times New Roman" w:hAnsi="Arial" w:cs="Arial"/>
          <w:color w:val="141414"/>
          <w:sz w:val="24"/>
          <w:szCs w:val="24"/>
          <w:lang w:eastAsia="en-IN"/>
        </w:rPr>
        <w:br/>
      </w:r>
    </w:p>
    <w:sectPr w:rsidR="00624720" w:rsidRPr="0060698B" w:rsidSect="00BD4003">
      <w:pgSz w:w="11906" w:h="16838"/>
      <w:pgMar w:top="426"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3863" w:rsidRDefault="00C03863" w:rsidP="0018612A">
      <w:pPr>
        <w:spacing w:after="0" w:line="240" w:lineRule="auto"/>
      </w:pPr>
      <w:r>
        <w:separator/>
      </w:r>
    </w:p>
  </w:endnote>
  <w:endnote w:type="continuationSeparator" w:id="0">
    <w:p w:rsidR="00C03863" w:rsidRDefault="00C03863" w:rsidP="0018612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3863" w:rsidRDefault="00C03863" w:rsidP="0018612A">
      <w:pPr>
        <w:spacing w:after="0" w:line="240" w:lineRule="auto"/>
      </w:pPr>
      <w:r>
        <w:separator/>
      </w:r>
    </w:p>
  </w:footnote>
  <w:footnote w:type="continuationSeparator" w:id="0">
    <w:p w:rsidR="00C03863" w:rsidRDefault="00C03863" w:rsidP="0018612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5C7700"/>
    <w:multiLevelType w:val="hybridMultilevel"/>
    <w:tmpl w:val="2326BBA8"/>
    <w:lvl w:ilvl="0" w:tplc="9ED2858A">
      <w:start w:val="1"/>
      <w:numFmt w:val="bullet"/>
      <w:lvlText w:val="•"/>
      <w:lvlJc w:val="left"/>
      <w:pPr>
        <w:tabs>
          <w:tab w:val="num" w:pos="720"/>
        </w:tabs>
        <w:ind w:left="720" w:hanging="360"/>
      </w:pPr>
      <w:rPr>
        <w:rFonts w:ascii="Times New Roman" w:hAnsi="Times New Roman" w:hint="default"/>
      </w:rPr>
    </w:lvl>
    <w:lvl w:ilvl="1" w:tplc="6126744A" w:tentative="1">
      <w:start w:val="1"/>
      <w:numFmt w:val="bullet"/>
      <w:lvlText w:val="•"/>
      <w:lvlJc w:val="left"/>
      <w:pPr>
        <w:tabs>
          <w:tab w:val="num" w:pos="1440"/>
        </w:tabs>
        <w:ind w:left="1440" w:hanging="360"/>
      </w:pPr>
      <w:rPr>
        <w:rFonts w:ascii="Times New Roman" w:hAnsi="Times New Roman" w:hint="default"/>
      </w:rPr>
    </w:lvl>
    <w:lvl w:ilvl="2" w:tplc="A17E02D2" w:tentative="1">
      <w:start w:val="1"/>
      <w:numFmt w:val="bullet"/>
      <w:lvlText w:val="•"/>
      <w:lvlJc w:val="left"/>
      <w:pPr>
        <w:tabs>
          <w:tab w:val="num" w:pos="2160"/>
        </w:tabs>
        <w:ind w:left="2160" w:hanging="360"/>
      </w:pPr>
      <w:rPr>
        <w:rFonts w:ascii="Times New Roman" w:hAnsi="Times New Roman" w:hint="default"/>
      </w:rPr>
    </w:lvl>
    <w:lvl w:ilvl="3" w:tplc="A680EEB4" w:tentative="1">
      <w:start w:val="1"/>
      <w:numFmt w:val="bullet"/>
      <w:lvlText w:val="•"/>
      <w:lvlJc w:val="left"/>
      <w:pPr>
        <w:tabs>
          <w:tab w:val="num" w:pos="2880"/>
        </w:tabs>
        <w:ind w:left="2880" w:hanging="360"/>
      </w:pPr>
      <w:rPr>
        <w:rFonts w:ascii="Times New Roman" w:hAnsi="Times New Roman" w:hint="default"/>
      </w:rPr>
    </w:lvl>
    <w:lvl w:ilvl="4" w:tplc="29AC22F6" w:tentative="1">
      <w:start w:val="1"/>
      <w:numFmt w:val="bullet"/>
      <w:lvlText w:val="•"/>
      <w:lvlJc w:val="left"/>
      <w:pPr>
        <w:tabs>
          <w:tab w:val="num" w:pos="3600"/>
        </w:tabs>
        <w:ind w:left="3600" w:hanging="360"/>
      </w:pPr>
      <w:rPr>
        <w:rFonts w:ascii="Times New Roman" w:hAnsi="Times New Roman" w:hint="default"/>
      </w:rPr>
    </w:lvl>
    <w:lvl w:ilvl="5" w:tplc="A920D182" w:tentative="1">
      <w:start w:val="1"/>
      <w:numFmt w:val="bullet"/>
      <w:lvlText w:val="•"/>
      <w:lvlJc w:val="left"/>
      <w:pPr>
        <w:tabs>
          <w:tab w:val="num" w:pos="4320"/>
        </w:tabs>
        <w:ind w:left="4320" w:hanging="360"/>
      </w:pPr>
      <w:rPr>
        <w:rFonts w:ascii="Times New Roman" w:hAnsi="Times New Roman" w:hint="default"/>
      </w:rPr>
    </w:lvl>
    <w:lvl w:ilvl="6" w:tplc="089EE3E0" w:tentative="1">
      <w:start w:val="1"/>
      <w:numFmt w:val="bullet"/>
      <w:lvlText w:val="•"/>
      <w:lvlJc w:val="left"/>
      <w:pPr>
        <w:tabs>
          <w:tab w:val="num" w:pos="5040"/>
        </w:tabs>
        <w:ind w:left="5040" w:hanging="360"/>
      </w:pPr>
      <w:rPr>
        <w:rFonts w:ascii="Times New Roman" w:hAnsi="Times New Roman" w:hint="default"/>
      </w:rPr>
    </w:lvl>
    <w:lvl w:ilvl="7" w:tplc="B35203DC" w:tentative="1">
      <w:start w:val="1"/>
      <w:numFmt w:val="bullet"/>
      <w:lvlText w:val="•"/>
      <w:lvlJc w:val="left"/>
      <w:pPr>
        <w:tabs>
          <w:tab w:val="num" w:pos="5760"/>
        </w:tabs>
        <w:ind w:left="5760" w:hanging="360"/>
      </w:pPr>
      <w:rPr>
        <w:rFonts w:ascii="Times New Roman" w:hAnsi="Times New Roman" w:hint="default"/>
      </w:rPr>
    </w:lvl>
    <w:lvl w:ilvl="8" w:tplc="53A677EA" w:tentative="1">
      <w:start w:val="1"/>
      <w:numFmt w:val="bullet"/>
      <w:lvlText w:val="•"/>
      <w:lvlJc w:val="left"/>
      <w:pPr>
        <w:tabs>
          <w:tab w:val="num" w:pos="6480"/>
        </w:tabs>
        <w:ind w:left="6480" w:hanging="360"/>
      </w:pPr>
      <w:rPr>
        <w:rFonts w:ascii="Times New Roman" w:hAnsi="Times New Roman" w:hint="default"/>
      </w:rPr>
    </w:lvl>
  </w:abstractNum>
  <w:abstractNum w:abstractNumId="1">
    <w:nsid w:val="59ED2F04"/>
    <w:multiLevelType w:val="hybridMultilevel"/>
    <w:tmpl w:val="E30AA754"/>
    <w:lvl w:ilvl="0" w:tplc="B4F0F43C">
      <w:start w:val="1"/>
      <w:numFmt w:val="bullet"/>
      <w:lvlText w:val="•"/>
      <w:lvlJc w:val="left"/>
      <w:pPr>
        <w:tabs>
          <w:tab w:val="num" w:pos="720"/>
        </w:tabs>
        <w:ind w:left="720" w:hanging="360"/>
      </w:pPr>
      <w:rPr>
        <w:rFonts w:ascii="Times New Roman" w:hAnsi="Times New Roman" w:hint="default"/>
      </w:rPr>
    </w:lvl>
    <w:lvl w:ilvl="1" w:tplc="4ECAEB00" w:tentative="1">
      <w:start w:val="1"/>
      <w:numFmt w:val="bullet"/>
      <w:lvlText w:val="•"/>
      <w:lvlJc w:val="left"/>
      <w:pPr>
        <w:tabs>
          <w:tab w:val="num" w:pos="1440"/>
        </w:tabs>
        <w:ind w:left="1440" w:hanging="360"/>
      </w:pPr>
      <w:rPr>
        <w:rFonts w:ascii="Times New Roman" w:hAnsi="Times New Roman" w:hint="default"/>
      </w:rPr>
    </w:lvl>
    <w:lvl w:ilvl="2" w:tplc="E8E65F4C" w:tentative="1">
      <w:start w:val="1"/>
      <w:numFmt w:val="bullet"/>
      <w:lvlText w:val="•"/>
      <w:lvlJc w:val="left"/>
      <w:pPr>
        <w:tabs>
          <w:tab w:val="num" w:pos="2160"/>
        </w:tabs>
        <w:ind w:left="2160" w:hanging="360"/>
      </w:pPr>
      <w:rPr>
        <w:rFonts w:ascii="Times New Roman" w:hAnsi="Times New Roman" w:hint="default"/>
      </w:rPr>
    </w:lvl>
    <w:lvl w:ilvl="3" w:tplc="49A25D8A" w:tentative="1">
      <w:start w:val="1"/>
      <w:numFmt w:val="bullet"/>
      <w:lvlText w:val="•"/>
      <w:lvlJc w:val="left"/>
      <w:pPr>
        <w:tabs>
          <w:tab w:val="num" w:pos="2880"/>
        </w:tabs>
        <w:ind w:left="2880" w:hanging="360"/>
      </w:pPr>
      <w:rPr>
        <w:rFonts w:ascii="Times New Roman" w:hAnsi="Times New Roman" w:hint="default"/>
      </w:rPr>
    </w:lvl>
    <w:lvl w:ilvl="4" w:tplc="000C2B42" w:tentative="1">
      <w:start w:val="1"/>
      <w:numFmt w:val="bullet"/>
      <w:lvlText w:val="•"/>
      <w:lvlJc w:val="left"/>
      <w:pPr>
        <w:tabs>
          <w:tab w:val="num" w:pos="3600"/>
        </w:tabs>
        <w:ind w:left="3600" w:hanging="360"/>
      </w:pPr>
      <w:rPr>
        <w:rFonts w:ascii="Times New Roman" w:hAnsi="Times New Roman" w:hint="default"/>
      </w:rPr>
    </w:lvl>
    <w:lvl w:ilvl="5" w:tplc="FDB6C8AA" w:tentative="1">
      <w:start w:val="1"/>
      <w:numFmt w:val="bullet"/>
      <w:lvlText w:val="•"/>
      <w:lvlJc w:val="left"/>
      <w:pPr>
        <w:tabs>
          <w:tab w:val="num" w:pos="4320"/>
        </w:tabs>
        <w:ind w:left="4320" w:hanging="360"/>
      </w:pPr>
      <w:rPr>
        <w:rFonts w:ascii="Times New Roman" w:hAnsi="Times New Roman" w:hint="default"/>
      </w:rPr>
    </w:lvl>
    <w:lvl w:ilvl="6" w:tplc="A9324DA4" w:tentative="1">
      <w:start w:val="1"/>
      <w:numFmt w:val="bullet"/>
      <w:lvlText w:val="•"/>
      <w:lvlJc w:val="left"/>
      <w:pPr>
        <w:tabs>
          <w:tab w:val="num" w:pos="5040"/>
        </w:tabs>
        <w:ind w:left="5040" w:hanging="360"/>
      </w:pPr>
      <w:rPr>
        <w:rFonts w:ascii="Times New Roman" w:hAnsi="Times New Roman" w:hint="default"/>
      </w:rPr>
    </w:lvl>
    <w:lvl w:ilvl="7" w:tplc="F08011FE" w:tentative="1">
      <w:start w:val="1"/>
      <w:numFmt w:val="bullet"/>
      <w:lvlText w:val="•"/>
      <w:lvlJc w:val="left"/>
      <w:pPr>
        <w:tabs>
          <w:tab w:val="num" w:pos="5760"/>
        </w:tabs>
        <w:ind w:left="5760" w:hanging="360"/>
      </w:pPr>
      <w:rPr>
        <w:rFonts w:ascii="Times New Roman" w:hAnsi="Times New Roman" w:hint="default"/>
      </w:rPr>
    </w:lvl>
    <w:lvl w:ilvl="8" w:tplc="797AC9C6" w:tentative="1">
      <w:start w:val="1"/>
      <w:numFmt w:val="bullet"/>
      <w:lvlText w:val="•"/>
      <w:lvlJc w:val="left"/>
      <w:pPr>
        <w:tabs>
          <w:tab w:val="num" w:pos="6480"/>
        </w:tabs>
        <w:ind w:left="6480" w:hanging="360"/>
      </w:pPr>
      <w:rPr>
        <w:rFonts w:ascii="Times New Roman" w:hAnsi="Times New Roman" w:hint="default"/>
      </w:rPr>
    </w:lvl>
  </w:abstractNum>
  <w:abstractNum w:abstractNumId="2">
    <w:nsid w:val="6D2570AE"/>
    <w:multiLevelType w:val="hybridMultilevel"/>
    <w:tmpl w:val="2DD6EA34"/>
    <w:lvl w:ilvl="0" w:tplc="7FCAD4E8">
      <w:start w:val="1"/>
      <w:numFmt w:val="bullet"/>
      <w:lvlText w:val="•"/>
      <w:lvlJc w:val="left"/>
      <w:pPr>
        <w:tabs>
          <w:tab w:val="num" w:pos="720"/>
        </w:tabs>
        <w:ind w:left="720" w:hanging="360"/>
      </w:pPr>
      <w:rPr>
        <w:rFonts w:ascii="Times New Roman" w:hAnsi="Times New Roman" w:hint="default"/>
      </w:rPr>
    </w:lvl>
    <w:lvl w:ilvl="1" w:tplc="48684D32" w:tentative="1">
      <w:start w:val="1"/>
      <w:numFmt w:val="bullet"/>
      <w:lvlText w:val="•"/>
      <w:lvlJc w:val="left"/>
      <w:pPr>
        <w:tabs>
          <w:tab w:val="num" w:pos="1440"/>
        </w:tabs>
        <w:ind w:left="1440" w:hanging="360"/>
      </w:pPr>
      <w:rPr>
        <w:rFonts w:ascii="Times New Roman" w:hAnsi="Times New Roman" w:hint="default"/>
      </w:rPr>
    </w:lvl>
    <w:lvl w:ilvl="2" w:tplc="F4120E68" w:tentative="1">
      <w:start w:val="1"/>
      <w:numFmt w:val="bullet"/>
      <w:lvlText w:val="•"/>
      <w:lvlJc w:val="left"/>
      <w:pPr>
        <w:tabs>
          <w:tab w:val="num" w:pos="2160"/>
        </w:tabs>
        <w:ind w:left="2160" w:hanging="360"/>
      </w:pPr>
      <w:rPr>
        <w:rFonts w:ascii="Times New Roman" w:hAnsi="Times New Roman" w:hint="default"/>
      </w:rPr>
    </w:lvl>
    <w:lvl w:ilvl="3" w:tplc="24DEA79C" w:tentative="1">
      <w:start w:val="1"/>
      <w:numFmt w:val="bullet"/>
      <w:lvlText w:val="•"/>
      <w:lvlJc w:val="left"/>
      <w:pPr>
        <w:tabs>
          <w:tab w:val="num" w:pos="2880"/>
        </w:tabs>
        <w:ind w:left="2880" w:hanging="360"/>
      </w:pPr>
      <w:rPr>
        <w:rFonts w:ascii="Times New Roman" w:hAnsi="Times New Roman" w:hint="default"/>
      </w:rPr>
    </w:lvl>
    <w:lvl w:ilvl="4" w:tplc="847E61C8" w:tentative="1">
      <w:start w:val="1"/>
      <w:numFmt w:val="bullet"/>
      <w:lvlText w:val="•"/>
      <w:lvlJc w:val="left"/>
      <w:pPr>
        <w:tabs>
          <w:tab w:val="num" w:pos="3600"/>
        </w:tabs>
        <w:ind w:left="3600" w:hanging="360"/>
      </w:pPr>
      <w:rPr>
        <w:rFonts w:ascii="Times New Roman" w:hAnsi="Times New Roman" w:hint="default"/>
      </w:rPr>
    </w:lvl>
    <w:lvl w:ilvl="5" w:tplc="B3204900" w:tentative="1">
      <w:start w:val="1"/>
      <w:numFmt w:val="bullet"/>
      <w:lvlText w:val="•"/>
      <w:lvlJc w:val="left"/>
      <w:pPr>
        <w:tabs>
          <w:tab w:val="num" w:pos="4320"/>
        </w:tabs>
        <w:ind w:left="4320" w:hanging="360"/>
      </w:pPr>
      <w:rPr>
        <w:rFonts w:ascii="Times New Roman" w:hAnsi="Times New Roman" w:hint="default"/>
      </w:rPr>
    </w:lvl>
    <w:lvl w:ilvl="6" w:tplc="1724152A" w:tentative="1">
      <w:start w:val="1"/>
      <w:numFmt w:val="bullet"/>
      <w:lvlText w:val="•"/>
      <w:lvlJc w:val="left"/>
      <w:pPr>
        <w:tabs>
          <w:tab w:val="num" w:pos="5040"/>
        </w:tabs>
        <w:ind w:left="5040" w:hanging="360"/>
      </w:pPr>
      <w:rPr>
        <w:rFonts w:ascii="Times New Roman" w:hAnsi="Times New Roman" w:hint="default"/>
      </w:rPr>
    </w:lvl>
    <w:lvl w:ilvl="7" w:tplc="5936C5BC" w:tentative="1">
      <w:start w:val="1"/>
      <w:numFmt w:val="bullet"/>
      <w:lvlText w:val="•"/>
      <w:lvlJc w:val="left"/>
      <w:pPr>
        <w:tabs>
          <w:tab w:val="num" w:pos="5760"/>
        </w:tabs>
        <w:ind w:left="5760" w:hanging="360"/>
      </w:pPr>
      <w:rPr>
        <w:rFonts w:ascii="Times New Roman" w:hAnsi="Times New Roman" w:hint="default"/>
      </w:rPr>
    </w:lvl>
    <w:lvl w:ilvl="8" w:tplc="48B49D22" w:tentative="1">
      <w:start w:val="1"/>
      <w:numFmt w:val="bullet"/>
      <w:lvlText w:val="•"/>
      <w:lvlJc w:val="left"/>
      <w:pPr>
        <w:tabs>
          <w:tab w:val="num" w:pos="6480"/>
        </w:tabs>
        <w:ind w:left="6480" w:hanging="360"/>
      </w:pPr>
      <w:rPr>
        <w:rFonts w:ascii="Times New Roman" w:hAnsi="Times New Roman"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8D6AA2"/>
    <w:rsid w:val="0018612A"/>
    <w:rsid w:val="002C64BF"/>
    <w:rsid w:val="003902B5"/>
    <w:rsid w:val="003B6F94"/>
    <w:rsid w:val="0060698B"/>
    <w:rsid w:val="00624720"/>
    <w:rsid w:val="0086194D"/>
    <w:rsid w:val="008D6AA2"/>
    <w:rsid w:val="009F09EC"/>
    <w:rsid w:val="00BD4003"/>
    <w:rsid w:val="00C03863"/>
    <w:rsid w:val="00C65B95"/>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4720"/>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8D6AA2"/>
  </w:style>
  <w:style w:type="paragraph" w:styleId="BalloonText">
    <w:name w:val="Balloon Text"/>
    <w:basedOn w:val="Normal"/>
    <w:link w:val="BalloonTextChar"/>
    <w:uiPriority w:val="99"/>
    <w:semiHidden/>
    <w:unhideWhenUsed/>
    <w:rsid w:val="008D6A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6AA2"/>
    <w:rPr>
      <w:rFonts w:ascii="Tahoma" w:hAnsi="Tahoma" w:cs="Tahoma"/>
      <w:sz w:val="16"/>
      <w:szCs w:val="16"/>
    </w:rPr>
  </w:style>
  <w:style w:type="paragraph" w:styleId="Header">
    <w:name w:val="header"/>
    <w:basedOn w:val="Normal"/>
    <w:link w:val="HeaderChar"/>
    <w:uiPriority w:val="99"/>
    <w:semiHidden/>
    <w:unhideWhenUsed/>
    <w:rsid w:val="0018612A"/>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18612A"/>
  </w:style>
  <w:style w:type="paragraph" w:styleId="Footer">
    <w:name w:val="footer"/>
    <w:basedOn w:val="Normal"/>
    <w:link w:val="FooterChar"/>
    <w:uiPriority w:val="99"/>
    <w:semiHidden/>
    <w:unhideWhenUsed/>
    <w:rsid w:val="0018612A"/>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18612A"/>
  </w:style>
  <w:style w:type="paragraph" w:styleId="ListParagraph">
    <w:name w:val="List Paragraph"/>
    <w:basedOn w:val="Normal"/>
    <w:uiPriority w:val="34"/>
    <w:qFormat/>
    <w:rsid w:val="0018612A"/>
    <w:pPr>
      <w:ind w:left="720"/>
      <w:contextualSpacing/>
    </w:pPr>
  </w:style>
</w:styles>
</file>

<file path=word/webSettings.xml><?xml version="1.0" encoding="utf-8"?>
<w:webSettings xmlns:r="http://schemas.openxmlformats.org/officeDocument/2006/relationships" xmlns:w="http://schemas.openxmlformats.org/wordprocessingml/2006/main">
  <w:divs>
    <w:div w:id="223882689">
      <w:bodyDiv w:val="1"/>
      <w:marLeft w:val="0"/>
      <w:marRight w:val="0"/>
      <w:marTop w:val="0"/>
      <w:marBottom w:val="0"/>
      <w:divBdr>
        <w:top w:val="none" w:sz="0" w:space="0" w:color="auto"/>
        <w:left w:val="none" w:sz="0" w:space="0" w:color="auto"/>
        <w:bottom w:val="none" w:sz="0" w:space="0" w:color="auto"/>
        <w:right w:val="none" w:sz="0" w:space="0" w:color="auto"/>
      </w:divBdr>
      <w:divsChild>
        <w:div w:id="1475829553">
          <w:marLeft w:val="547"/>
          <w:marRight w:val="0"/>
          <w:marTop w:val="0"/>
          <w:marBottom w:val="0"/>
          <w:divBdr>
            <w:top w:val="none" w:sz="0" w:space="0" w:color="auto"/>
            <w:left w:val="none" w:sz="0" w:space="0" w:color="auto"/>
            <w:bottom w:val="none" w:sz="0" w:space="0" w:color="auto"/>
            <w:right w:val="none" w:sz="0" w:space="0" w:color="auto"/>
          </w:divBdr>
        </w:div>
        <w:div w:id="1998263464">
          <w:marLeft w:val="547"/>
          <w:marRight w:val="0"/>
          <w:marTop w:val="0"/>
          <w:marBottom w:val="0"/>
          <w:divBdr>
            <w:top w:val="none" w:sz="0" w:space="0" w:color="auto"/>
            <w:left w:val="none" w:sz="0" w:space="0" w:color="auto"/>
            <w:bottom w:val="none" w:sz="0" w:space="0" w:color="auto"/>
            <w:right w:val="none" w:sz="0" w:space="0" w:color="auto"/>
          </w:divBdr>
        </w:div>
      </w:divsChild>
    </w:div>
    <w:div w:id="1330406839">
      <w:bodyDiv w:val="1"/>
      <w:marLeft w:val="0"/>
      <w:marRight w:val="0"/>
      <w:marTop w:val="0"/>
      <w:marBottom w:val="0"/>
      <w:divBdr>
        <w:top w:val="none" w:sz="0" w:space="0" w:color="auto"/>
        <w:left w:val="none" w:sz="0" w:space="0" w:color="auto"/>
        <w:bottom w:val="none" w:sz="0" w:space="0" w:color="auto"/>
        <w:right w:val="none" w:sz="0" w:space="0" w:color="auto"/>
      </w:divBdr>
    </w:div>
    <w:div w:id="1923563076">
      <w:bodyDiv w:val="1"/>
      <w:marLeft w:val="0"/>
      <w:marRight w:val="0"/>
      <w:marTop w:val="0"/>
      <w:marBottom w:val="0"/>
      <w:divBdr>
        <w:top w:val="none" w:sz="0" w:space="0" w:color="auto"/>
        <w:left w:val="none" w:sz="0" w:space="0" w:color="auto"/>
        <w:bottom w:val="none" w:sz="0" w:space="0" w:color="auto"/>
        <w:right w:val="none" w:sz="0" w:space="0" w:color="auto"/>
      </w:divBdr>
      <w:divsChild>
        <w:div w:id="863905696">
          <w:marLeft w:val="547"/>
          <w:marRight w:val="0"/>
          <w:marTop w:val="0"/>
          <w:marBottom w:val="0"/>
          <w:divBdr>
            <w:top w:val="none" w:sz="0" w:space="0" w:color="auto"/>
            <w:left w:val="none" w:sz="0" w:space="0" w:color="auto"/>
            <w:bottom w:val="none" w:sz="0" w:space="0" w:color="auto"/>
            <w:right w:val="none" w:sz="0" w:space="0" w:color="auto"/>
          </w:divBdr>
        </w:div>
        <w:div w:id="691079361">
          <w:marLeft w:val="547"/>
          <w:marRight w:val="0"/>
          <w:marTop w:val="0"/>
          <w:marBottom w:val="0"/>
          <w:divBdr>
            <w:top w:val="none" w:sz="0" w:space="0" w:color="auto"/>
            <w:left w:val="none" w:sz="0" w:space="0" w:color="auto"/>
            <w:bottom w:val="none" w:sz="0" w:space="0" w:color="auto"/>
            <w:right w:val="none" w:sz="0" w:space="0" w:color="auto"/>
          </w:divBdr>
        </w:div>
        <w:div w:id="1652059393">
          <w:marLeft w:val="547"/>
          <w:marRight w:val="0"/>
          <w:marTop w:val="0"/>
          <w:marBottom w:val="0"/>
          <w:divBdr>
            <w:top w:val="none" w:sz="0" w:space="0" w:color="auto"/>
            <w:left w:val="none" w:sz="0" w:space="0" w:color="auto"/>
            <w:bottom w:val="none" w:sz="0" w:space="0" w:color="auto"/>
            <w:right w:val="none" w:sz="0" w:space="0" w:color="auto"/>
          </w:divBdr>
        </w:div>
      </w:divsChild>
    </w:div>
    <w:div w:id="2080782813">
      <w:bodyDiv w:val="1"/>
      <w:marLeft w:val="0"/>
      <w:marRight w:val="0"/>
      <w:marTop w:val="0"/>
      <w:marBottom w:val="0"/>
      <w:divBdr>
        <w:top w:val="none" w:sz="0" w:space="0" w:color="auto"/>
        <w:left w:val="none" w:sz="0" w:space="0" w:color="auto"/>
        <w:bottom w:val="none" w:sz="0" w:space="0" w:color="auto"/>
        <w:right w:val="none" w:sz="0" w:space="0" w:color="auto"/>
      </w:divBdr>
      <w:divsChild>
        <w:div w:id="1965578520">
          <w:marLeft w:val="547"/>
          <w:marRight w:val="0"/>
          <w:marTop w:val="0"/>
          <w:marBottom w:val="0"/>
          <w:divBdr>
            <w:top w:val="none" w:sz="0" w:space="0" w:color="auto"/>
            <w:left w:val="none" w:sz="0" w:space="0" w:color="auto"/>
            <w:bottom w:val="none" w:sz="0" w:space="0" w:color="auto"/>
            <w:right w:val="none" w:sz="0" w:space="0" w:color="auto"/>
          </w:divBdr>
        </w:div>
        <w:div w:id="130948845">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130</TotalTime>
  <Pages>3</Pages>
  <Words>717</Words>
  <Characters>4092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Ankush</dc:creator>
  <cp:lastModifiedBy>Ankush</cp:lastModifiedBy>
  <cp:revision>2</cp:revision>
  <dcterms:created xsi:type="dcterms:W3CDTF">2014-12-13T16:31:00Z</dcterms:created>
  <dcterms:modified xsi:type="dcterms:W3CDTF">2014-12-13T18:48:00Z</dcterms:modified>
</cp:coreProperties>
</file>