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BA0" w:rsidRDefault="00F64BA0">
      <w:pPr>
        <w:widowControl w:val="0"/>
        <w:autoSpaceDE w:val="0"/>
        <w:autoSpaceDN w:val="0"/>
        <w:adjustRightInd w:val="0"/>
        <w:spacing w:after="0" w:line="254" w:lineRule="exact"/>
        <w:rPr>
          <w:rFonts w:ascii="Times New Roman" w:hAnsi="Times New Roman"/>
          <w:sz w:val="24"/>
          <w:szCs w:val="24"/>
        </w:rPr>
      </w:pPr>
    </w:p>
    <w:p w:rsidR="00F64BA0" w:rsidRDefault="006D53F0">
      <w:pPr>
        <w:widowControl w:val="0"/>
        <w:autoSpaceDE w:val="0"/>
        <w:autoSpaceDN w:val="0"/>
        <w:adjustRightInd w:val="0"/>
        <w:spacing w:after="0" w:line="240" w:lineRule="auto"/>
        <w:ind w:left="4260"/>
        <w:rPr>
          <w:rFonts w:ascii="Times New Roman" w:hAnsi="Times New Roman"/>
          <w:sz w:val="24"/>
          <w:szCs w:val="24"/>
        </w:rPr>
      </w:pPr>
      <w:r>
        <w:rPr>
          <w:rFonts w:ascii="Bookman Old Style" w:hAnsi="Bookman Old Style" w:cs="Bookman Old Style"/>
          <w:b/>
          <w:bCs/>
          <w:sz w:val="24"/>
          <w:szCs w:val="24"/>
        </w:rPr>
        <w:t>Annexure</w:t>
      </w: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340" w:lineRule="exact"/>
        <w:rPr>
          <w:rFonts w:ascii="Times New Roman" w:hAnsi="Times New Roman"/>
          <w:sz w:val="24"/>
          <w:szCs w:val="24"/>
        </w:rPr>
      </w:pPr>
    </w:p>
    <w:p w:rsidR="00F64BA0" w:rsidRDefault="006D53F0">
      <w:pPr>
        <w:widowControl w:val="0"/>
        <w:autoSpaceDE w:val="0"/>
        <w:autoSpaceDN w:val="0"/>
        <w:adjustRightInd w:val="0"/>
        <w:spacing w:after="0" w:line="240" w:lineRule="auto"/>
        <w:ind w:left="4020"/>
        <w:rPr>
          <w:rFonts w:ascii="Times New Roman" w:hAnsi="Times New Roman"/>
          <w:sz w:val="24"/>
          <w:szCs w:val="24"/>
        </w:rPr>
      </w:pPr>
      <w:r>
        <w:rPr>
          <w:rFonts w:ascii="Times New Roman" w:hAnsi="Times New Roman"/>
          <w:b/>
          <w:bCs/>
          <w:sz w:val="28"/>
          <w:szCs w:val="28"/>
          <w:u w:val="single"/>
        </w:rPr>
        <w:t>Table of Fees</w:t>
      </w:r>
    </w:p>
    <w:p w:rsidR="00F64BA0" w:rsidRDefault="00F64BA0">
      <w:pPr>
        <w:widowControl w:val="0"/>
        <w:autoSpaceDE w:val="0"/>
        <w:autoSpaceDN w:val="0"/>
        <w:adjustRightInd w:val="0"/>
        <w:spacing w:after="0" w:line="257" w:lineRule="exact"/>
        <w:rPr>
          <w:rFonts w:ascii="Times New Roman" w:hAnsi="Times New Roman"/>
          <w:sz w:val="24"/>
          <w:szCs w:val="24"/>
        </w:rPr>
      </w:pPr>
    </w:p>
    <w:p w:rsidR="00F64BA0" w:rsidRDefault="006D53F0">
      <w:pPr>
        <w:widowControl w:val="0"/>
        <w:overflowPunct w:val="0"/>
        <w:autoSpaceDE w:val="0"/>
        <w:autoSpaceDN w:val="0"/>
        <w:adjustRightInd w:val="0"/>
        <w:spacing w:after="0" w:line="223" w:lineRule="auto"/>
        <w:ind w:left="3720" w:right="1160" w:hanging="2883"/>
        <w:rPr>
          <w:rFonts w:ascii="Times New Roman" w:hAnsi="Times New Roman"/>
          <w:sz w:val="24"/>
          <w:szCs w:val="24"/>
        </w:rPr>
      </w:pPr>
      <w:r>
        <w:rPr>
          <w:rFonts w:ascii="Times New Roman" w:hAnsi="Times New Roman"/>
          <w:b/>
          <w:bCs/>
          <w:sz w:val="28"/>
          <w:szCs w:val="28"/>
          <w:u w:val="single"/>
        </w:rPr>
        <w:t>(</w:t>
      </w:r>
      <w:proofErr w:type="gramStart"/>
      <w:r>
        <w:rPr>
          <w:rFonts w:ascii="Times New Roman" w:hAnsi="Times New Roman"/>
          <w:b/>
          <w:bCs/>
          <w:sz w:val="28"/>
          <w:szCs w:val="28"/>
          <w:u w:val="single"/>
        </w:rPr>
        <w:t>pursuant</w:t>
      </w:r>
      <w:proofErr w:type="gramEnd"/>
      <w:r>
        <w:rPr>
          <w:rFonts w:ascii="Times New Roman" w:hAnsi="Times New Roman"/>
          <w:b/>
          <w:bCs/>
          <w:sz w:val="28"/>
          <w:szCs w:val="28"/>
          <w:u w:val="single"/>
        </w:rPr>
        <w:t xml:space="preserve"> to rule 12 of the Companies (Registration of Offices and Fees) Rules, 2014)</w:t>
      </w: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69" w:lineRule="exact"/>
        <w:rPr>
          <w:rFonts w:ascii="Times New Roman" w:hAnsi="Times New Roman"/>
          <w:sz w:val="24"/>
          <w:szCs w:val="24"/>
        </w:rPr>
      </w:pPr>
    </w:p>
    <w:p w:rsidR="00F64BA0" w:rsidRDefault="006D53F0">
      <w:pPr>
        <w:widowControl w:val="0"/>
        <w:autoSpaceDE w:val="0"/>
        <w:autoSpaceDN w:val="0"/>
        <w:adjustRightInd w:val="0"/>
        <w:spacing w:after="0" w:line="240" w:lineRule="auto"/>
        <w:ind w:left="1100"/>
        <w:rPr>
          <w:rFonts w:ascii="Times New Roman" w:hAnsi="Times New Roman"/>
          <w:sz w:val="24"/>
          <w:szCs w:val="24"/>
        </w:rPr>
      </w:pPr>
      <w:r>
        <w:rPr>
          <w:rFonts w:ascii="Bookman Old Style" w:hAnsi="Bookman Old Style" w:cs="Bookman Old Style"/>
          <w:b/>
          <w:bCs/>
          <w:sz w:val="24"/>
          <w:szCs w:val="24"/>
        </w:rPr>
        <w:t>I. Fee for filings etc. under section 403 of the Companies Act, 2013</w:t>
      </w: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322" w:lineRule="exact"/>
        <w:rPr>
          <w:rFonts w:ascii="Times New Roman" w:hAnsi="Times New Roman"/>
          <w:sz w:val="24"/>
          <w:szCs w:val="24"/>
        </w:rPr>
      </w:pPr>
    </w:p>
    <w:p w:rsidR="00F64BA0" w:rsidRDefault="006D53F0">
      <w:pPr>
        <w:widowControl w:val="0"/>
        <w:overflowPunct w:val="0"/>
        <w:autoSpaceDE w:val="0"/>
        <w:autoSpaceDN w:val="0"/>
        <w:adjustRightInd w:val="0"/>
        <w:spacing w:after="0" w:line="347" w:lineRule="auto"/>
        <w:ind w:left="720" w:right="1020" w:firstLine="797"/>
        <w:jc w:val="both"/>
        <w:rPr>
          <w:rFonts w:ascii="Times New Roman" w:hAnsi="Times New Roman"/>
          <w:sz w:val="24"/>
          <w:szCs w:val="24"/>
        </w:rPr>
      </w:pPr>
      <w:r>
        <w:rPr>
          <w:rFonts w:ascii="Bookman Old Style" w:hAnsi="Bookman Old Style" w:cs="Bookman Old Style"/>
          <w:sz w:val="24"/>
          <w:szCs w:val="24"/>
        </w:rPr>
        <w:t>Table of fees for the documents required to be submitted, filed, registered or recorded or for any fact or information required or authorized to be registered under the Act, shall be submitted filed, registered or recorded within the time specified in the relevant provision on payment of fee as prescribed hereunder :-</w:t>
      </w:r>
    </w:p>
    <w:p w:rsidR="00F64BA0" w:rsidRDefault="00F64BA0">
      <w:pPr>
        <w:widowControl w:val="0"/>
        <w:autoSpaceDE w:val="0"/>
        <w:autoSpaceDN w:val="0"/>
        <w:adjustRightInd w:val="0"/>
        <w:spacing w:after="0" w:line="177" w:lineRule="exact"/>
        <w:rPr>
          <w:rFonts w:ascii="Times New Roman" w:hAnsi="Times New Roman"/>
          <w:sz w:val="24"/>
          <w:szCs w:val="24"/>
        </w:rPr>
      </w:pPr>
    </w:p>
    <w:p w:rsidR="00F64BA0" w:rsidRDefault="006D53F0">
      <w:pPr>
        <w:widowControl w:val="0"/>
        <w:autoSpaceDE w:val="0"/>
        <w:autoSpaceDN w:val="0"/>
        <w:adjustRightInd w:val="0"/>
        <w:spacing w:after="0" w:line="240" w:lineRule="auto"/>
        <w:ind w:left="1520"/>
        <w:rPr>
          <w:rFonts w:ascii="Times New Roman" w:hAnsi="Times New Roman"/>
          <w:sz w:val="24"/>
          <w:szCs w:val="24"/>
        </w:rPr>
      </w:pPr>
      <w:r>
        <w:rPr>
          <w:rFonts w:ascii="Bookman Old Style" w:hAnsi="Bookman Old Style" w:cs="Bookman Old Style"/>
          <w:b/>
          <w:bCs/>
          <w:sz w:val="24"/>
          <w:szCs w:val="24"/>
        </w:rPr>
        <w:t>A. TABLE OF FEES TO BE PAID TO THE REGISTRAR</w:t>
      </w:r>
    </w:p>
    <w:p w:rsidR="00F64BA0" w:rsidRDefault="00F64BA0">
      <w:pPr>
        <w:widowControl w:val="0"/>
        <w:autoSpaceDE w:val="0"/>
        <w:autoSpaceDN w:val="0"/>
        <w:adjustRightInd w:val="0"/>
        <w:spacing w:after="0" w:line="286" w:lineRule="exact"/>
        <w:rPr>
          <w:rFonts w:ascii="Times New Roman" w:hAnsi="Times New Roman"/>
          <w:sz w:val="24"/>
          <w:szCs w:val="24"/>
        </w:rPr>
      </w:pPr>
    </w:p>
    <w:tbl>
      <w:tblPr>
        <w:tblW w:w="0" w:type="auto"/>
        <w:tblInd w:w="10" w:type="dxa"/>
        <w:tblLayout w:type="fixed"/>
        <w:tblCellMar>
          <w:left w:w="0" w:type="dxa"/>
          <w:right w:w="0" w:type="dxa"/>
        </w:tblCellMar>
        <w:tblLook w:val="0000"/>
      </w:tblPr>
      <w:tblGrid>
        <w:gridCol w:w="6600"/>
        <w:gridCol w:w="1520"/>
        <w:gridCol w:w="1800"/>
      </w:tblGrid>
      <w:tr w:rsidR="00F64BA0" w:rsidRPr="00702347">
        <w:trPr>
          <w:trHeight w:val="289"/>
        </w:trPr>
        <w:tc>
          <w:tcPr>
            <w:tcW w:w="6600" w:type="dxa"/>
            <w:tcBorders>
              <w:top w:val="single" w:sz="8" w:space="0" w:color="auto"/>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(I) In respect of a company having a share capital :</w:t>
            </w:r>
          </w:p>
        </w:tc>
        <w:tc>
          <w:tcPr>
            <w:tcW w:w="1520" w:type="dxa"/>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Other than</w:t>
            </w:r>
          </w:p>
        </w:tc>
        <w:tc>
          <w:tcPr>
            <w:tcW w:w="1800" w:type="dxa"/>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b/>
                <w:bCs/>
                <w:w w:val="98"/>
                <w:sz w:val="24"/>
                <w:szCs w:val="24"/>
              </w:rPr>
              <w:t>*</w:t>
            </w:r>
            <w:r w:rsidRPr="00702347">
              <w:rPr>
                <w:rFonts w:ascii="Bookman Old Style" w:eastAsiaTheme="minorEastAsia" w:hAnsi="Bookman Old Style" w:cs="Bookman Old Style"/>
                <w:w w:val="98"/>
                <w:sz w:val="24"/>
                <w:szCs w:val="24"/>
              </w:rPr>
              <w:t>OPC and</w:t>
            </w:r>
          </w:p>
        </w:tc>
      </w:tr>
      <w:tr w:rsidR="00F64BA0" w:rsidRPr="00702347">
        <w:trPr>
          <w:trHeight w:val="423"/>
        </w:trPr>
        <w:tc>
          <w:tcPr>
            <w:tcW w:w="660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9"/>
                <w:sz w:val="24"/>
                <w:szCs w:val="24"/>
              </w:rPr>
              <w:t>OPCs and</w:t>
            </w:r>
          </w:p>
        </w:tc>
        <w:tc>
          <w:tcPr>
            <w:tcW w:w="18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8"/>
                <w:sz w:val="24"/>
                <w:szCs w:val="24"/>
              </w:rPr>
              <w:t>Small</w:t>
            </w:r>
          </w:p>
        </w:tc>
      </w:tr>
      <w:tr w:rsidR="00F64BA0" w:rsidRPr="00702347">
        <w:trPr>
          <w:trHeight w:val="424"/>
        </w:trPr>
        <w:tc>
          <w:tcPr>
            <w:tcW w:w="660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Small</w:t>
            </w:r>
          </w:p>
        </w:tc>
        <w:tc>
          <w:tcPr>
            <w:tcW w:w="18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9"/>
                <w:sz w:val="24"/>
                <w:szCs w:val="24"/>
              </w:rPr>
              <w:t>Companies</w:t>
            </w:r>
          </w:p>
        </w:tc>
      </w:tr>
      <w:tr w:rsidR="00F64BA0" w:rsidRPr="00702347">
        <w:trPr>
          <w:trHeight w:val="422"/>
        </w:trPr>
        <w:tc>
          <w:tcPr>
            <w:tcW w:w="660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Companies</w:t>
            </w: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43"/>
        </w:trPr>
        <w:tc>
          <w:tcPr>
            <w:tcW w:w="660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52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8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r w:rsidR="00F64BA0" w:rsidRPr="00702347">
        <w:trPr>
          <w:trHeight w:val="270"/>
        </w:trPr>
        <w:tc>
          <w:tcPr>
            <w:tcW w:w="660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left="120"/>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 xml:space="preserve">1. </w:t>
            </w:r>
            <w:r w:rsidRPr="00702347">
              <w:rPr>
                <w:rFonts w:ascii="Bookman Old Style" w:eastAsiaTheme="minorEastAsia" w:hAnsi="Bookman Old Style" w:cs="Bookman Old Style"/>
                <w:sz w:val="24"/>
                <w:szCs w:val="24"/>
              </w:rPr>
              <w:t>(a) For OPC and small companies whose nominal</w:t>
            </w: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right="52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t>
            </w:r>
          </w:p>
        </w:tc>
        <w:tc>
          <w:tcPr>
            <w:tcW w:w="18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right="340"/>
              <w:jc w:val="center"/>
              <w:rPr>
                <w:rFonts w:ascii="Times New Roman" w:eastAsiaTheme="minorEastAsia" w:hAnsi="Times New Roman"/>
                <w:sz w:val="24"/>
                <w:szCs w:val="24"/>
              </w:rPr>
            </w:pPr>
            <w:r w:rsidRPr="00702347">
              <w:rPr>
                <w:rFonts w:ascii="Bookman Old Style" w:eastAsiaTheme="minorEastAsia" w:hAnsi="Bookman Old Style" w:cs="Bookman Old Style"/>
                <w:w w:val="97"/>
                <w:sz w:val="24"/>
                <w:szCs w:val="24"/>
              </w:rPr>
              <w:t>2000</w:t>
            </w:r>
          </w:p>
        </w:tc>
      </w:tr>
      <w:tr w:rsidR="00F64BA0" w:rsidRPr="00702347">
        <w:trPr>
          <w:trHeight w:val="420"/>
        </w:trPr>
        <w:tc>
          <w:tcPr>
            <w:tcW w:w="660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proofErr w:type="gramStart"/>
            <w:r w:rsidRPr="00702347">
              <w:rPr>
                <w:rFonts w:ascii="Bookman Old Style" w:eastAsiaTheme="minorEastAsia" w:hAnsi="Bookman Old Style" w:cs="Bookman Old Style"/>
                <w:sz w:val="24"/>
                <w:szCs w:val="24"/>
              </w:rPr>
              <w:t>share</w:t>
            </w:r>
            <w:proofErr w:type="gramEnd"/>
            <w:r w:rsidRPr="00702347">
              <w:rPr>
                <w:rFonts w:ascii="Bookman Old Style" w:eastAsiaTheme="minorEastAsia" w:hAnsi="Bookman Old Style" w:cs="Bookman Old Style"/>
                <w:sz w:val="24"/>
                <w:szCs w:val="24"/>
              </w:rPr>
              <w:t xml:space="preserve"> capital does not exceeds Rs. 10,00,000.</w:t>
            </w:r>
          </w:p>
        </w:tc>
        <w:tc>
          <w:tcPr>
            <w:tcW w:w="15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2"/>
        </w:trPr>
        <w:tc>
          <w:tcPr>
            <w:tcW w:w="660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200"/>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 xml:space="preserve">(b) </w:t>
            </w:r>
            <w:r w:rsidRPr="00702347">
              <w:rPr>
                <w:rFonts w:ascii="Bookman Old Style" w:eastAsiaTheme="minorEastAsia" w:hAnsi="Bookman Old Style" w:cs="Bookman Old Style"/>
                <w:sz w:val="24"/>
                <w:szCs w:val="24"/>
              </w:rPr>
              <w:t>For every Rs. 10,000 of nominal share capital or</w:t>
            </w: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7"/>
                <w:sz w:val="24"/>
                <w:szCs w:val="24"/>
              </w:rPr>
              <w:t>---</w:t>
            </w:r>
          </w:p>
        </w:tc>
        <w:tc>
          <w:tcPr>
            <w:tcW w:w="18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right="340"/>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200</w:t>
            </w:r>
          </w:p>
        </w:tc>
      </w:tr>
      <w:tr w:rsidR="00F64BA0" w:rsidRPr="00702347">
        <w:trPr>
          <w:trHeight w:val="281"/>
        </w:trPr>
        <w:tc>
          <w:tcPr>
            <w:tcW w:w="660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81" w:lineRule="exact"/>
              <w:ind w:left="12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part of Rs. 10,000 after the first Rs. 10,00,000 and</w:t>
            </w:r>
          </w:p>
        </w:tc>
        <w:tc>
          <w:tcPr>
            <w:tcW w:w="15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283"/>
        </w:trPr>
        <w:tc>
          <w:tcPr>
            <w:tcW w:w="660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proofErr w:type="spellStart"/>
            <w:r w:rsidRPr="00702347">
              <w:rPr>
                <w:rFonts w:ascii="Bookman Old Style" w:eastAsiaTheme="minorEastAsia" w:hAnsi="Bookman Old Style" w:cs="Bookman Old Style"/>
                <w:sz w:val="24"/>
                <w:szCs w:val="24"/>
              </w:rPr>
              <w:t>upto</w:t>
            </w:r>
            <w:proofErr w:type="spellEnd"/>
            <w:r w:rsidRPr="00702347">
              <w:rPr>
                <w:rFonts w:ascii="Bookman Old Style" w:eastAsiaTheme="minorEastAsia" w:hAnsi="Bookman Old Style" w:cs="Bookman Old Style"/>
                <w:sz w:val="24"/>
                <w:szCs w:val="24"/>
              </w:rPr>
              <w:t xml:space="preserve"> Rs. 50,00,000</w:t>
            </w:r>
          </w:p>
        </w:tc>
        <w:tc>
          <w:tcPr>
            <w:tcW w:w="15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134"/>
        </w:trPr>
        <w:tc>
          <w:tcPr>
            <w:tcW w:w="660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52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269"/>
        </w:trPr>
        <w:tc>
          <w:tcPr>
            <w:tcW w:w="660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left="200"/>
              <w:rPr>
                <w:rFonts w:ascii="Times New Roman" w:eastAsiaTheme="minorEastAsia" w:hAnsi="Times New Roman"/>
                <w:sz w:val="24"/>
                <w:szCs w:val="24"/>
              </w:rPr>
            </w:pPr>
            <w:r w:rsidRPr="00702347">
              <w:rPr>
                <w:rFonts w:ascii="Bookman Old Style" w:eastAsiaTheme="minorEastAsia" w:hAnsi="Bookman Old Style" w:cs="Bookman Old Style"/>
                <w:b/>
                <w:bCs/>
                <w:w w:val="99"/>
                <w:sz w:val="24"/>
                <w:szCs w:val="24"/>
              </w:rPr>
              <w:t xml:space="preserve">(c) </w:t>
            </w:r>
            <w:r w:rsidRPr="00702347">
              <w:rPr>
                <w:rFonts w:ascii="Bookman Old Style" w:eastAsiaTheme="minorEastAsia" w:hAnsi="Bookman Old Style" w:cs="Bookman Old Style"/>
                <w:w w:val="99"/>
                <w:sz w:val="24"/>
                <w:szCs w:val="24"/>
              </w:rPr>
              <w:t>For registration of a company whose nominal share</w:t>
            </w: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right="36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5000</w:t>
            </w:r>
          </w:p>
        </w:tc>
        <w:tc>
          <w:tcPr>
            <w:tcW w:w="18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right="340"/>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t>
            </w:r>
          </w:p>
        </w:tc>
      </w:tr>
      <w:tr w:rsidR="00F64BA0" w:rsidRPr="00702347">
        <w:trPr>
          <w:trHeight w:val="423"/>
        </w:trPr>
        <w:tc>
          <w:tcPr>
            <w:tcW w:w="660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proofErr w:type="gramStart"/>
            <w:r w:rsidRPr="00702347">
              <w:rPr>
                <w:rFonts w:ascii="Bookman Old Style" w:eastAsiaTheme="minorEastAsia" w:hAnsi="Bookman Old Style" w:cs="Bookman Old Style"/>
                <w:sz w:val="24"/>
                <w:szCs w:val="24"/>
              </w:rPr>
              <w:t>capital</w:t>
            </w:r>
            <w:proofErr w:type="gramEnd"/>
            <w:r w:rsidRPr="00702347">
              <w:rPr>
                <w:rFonts w:ascii="Bookman Old Style" w:eastAsiaTheme="minorEastAsia" w:hAnsi="Bookman Old Style" w:cs="Bookman Old Style"/>
                <w:sz w:val="24"/>
                <w:szCs w:val="24"/>
              </w:rPr>
              <w:t xml:space="preserve"> does not exceeds Rs. 1,00,000.</w:t>
            </w:r>
          </w:p>
        </w:tc>
        <w:tc>
          <w:tcPr>
            <w:tcW w:w="15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709"/>
        </w:trPr>
        <w:tc>
          <w:tcPr>
            <w:tcW w:w="660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52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bl>
    <w:p w:rsidR="00F64BA0" w:rsidRDefault="00F64BA0">
      <w:pPr>
        <w:widowControl w:val="0"/>
        <w:autoSpaceDE w:val="0"/>
        <w:autoSpaceDN w:val="0"/>
        <w:adjustRightInd w:val="0"/>
        <w:spacing w:after="0" w:line="240" w:lineRule="auto"/>
        <w:rPr>
          <w:rFonts w:ascii="Times New Roman" w:hAnsi="Times New Roman"/>
          <w:sz w:val="24"/>
          <w:szCs w:val="24"/>
        </w:rPr>
        <w:sectPr w:rsidR="00F64BA0">
          <w:pgSz w:w="11900" w:h="16838"/>
          <w:pgMar w:top="1440" w:right="400" w:bottom="1034" w:left="1580" w:header="720" w:footer="720" w:gutter="0"/>
          <w:cols w:space="720" w:equalWidth="0">
            <w:col w:w="9920"/>
          </w:cols>
          <w:noEndnote/>
        </w:sectPr>
      </w:pPr>
    </w:p>
    <w:p w:rsidR="00F64BA0" w:rsidRDefault="00F64BA0">
      <w:pPr>
        <w:widowControl w:val="0"/>
        <w:autoSpaceDE w:val="0"/>
        <w:autoSpaceDN w:val="0"/>
        <w:adjustRightInd w:val="0"/>
        <w:spacing w:after="0" w:line="200" w:lineRule="exact"/>
        <w:rPr>
          <w:rFonts w:ascii="Times New Roman" w:hAnsi="Times New Roman"/>
          <w:sz w:val="24"/>
          <w:szCs w:val="24"/>
        </w:rPr>
      </w:pPr>
      <w:bookmarkStart w:id="0" w:name="page3"/>
      <w:bookmarkEnd w:id="0"/>
      <w:r w:rsidRPr="00F64BA0">
        <w:rPr>
          <w:noProof/>
        </w:rPr>
        <w:lastRenderedPageBreak/>
        <w:pict>
          <v:line id="_x0000_s1026" style="position:absolute;z-index:-20;mso-position-horizontal-relative:page;mso-position-vertical-relative:page" from="35.75pt,108.25pt" to="531.3pt,108.25pt" o:allowincell="f" strokeweight=".48pt">
            <w10:wrap anchorx="page" anchory="page"/>
          </v:line>
        </w:pict>
      </w:r>
      <w:r w:rsidRPr="00F64BA0">
        <w:rPr>
          <w:noProof/>
        </w:rPr>
        <w:pict>
          <v:line id="_x0000_s1027" style="position:absolute;z-index:-19;mso-position-horizontal-relative:page;mso-position-vertical-relative:page" from="36pt,108pt" to="36pt,776.75pt" o:allowincell="f" strokeweight=".48pt">
            <w10:wrap anchorx="page" anchory="page"/>
          </v:line>
        </w:pict>
      </w:r>
      <w:r w:rsidRPr="00F64BA0">
        <w:rPr>
          <w:noProof/>
        </w:rPr>
        <w:pict>
          <v:line id="_x0000_s1028" style="position:absolute;z-index:-18;mso-position-horizontal-relative:page;mso-position-vertical-relative:page" from="364.6pt,108pt" to="364.6pt,776.75pt" o:allowincell="f" strokeweight=".16931mm">
            <w10:wrap anchorx="page" anchory="page"/>
          </v:line>
        </w:pict>
      </w:r>
      <w:r w:rsidRPr="00F64BA0">
        <w:rPr>
          <w:noProof/>
        </w:rPr>
        <w:pict>
          <v:line id="_x0000_s1029" style="position:absolute;z-index:-17;mso-position-horizontal-relative:page;mso-position-vertical-relative:page" from="441.05pt,108pt" to="441.05pt,776.75pt" o:allowincell="f" strokeweight=".48pt">
            <w10:wrap anchorx="page" anchory="page"/>
          </v:line>
        </w:pict>
      </w:r>
      <w:r w:rsidRPr="00F64BA0">
        <w:rPr>
          <w:noProof/>
        </w:rPr>
        <w:pict>
          <v:line id="_x0000_s1030" style="position:absolute;z-index:-16;mso-position-horizontal-relative:page;mso-position-vertical-relative:page" from="531.05pt,108pt" to="531.05pt,776.75pt" o:allowincell="f" strokeweight=".16931mm">
            <w10:wrap anchorx="page" anchory="page"/>
          </v:line>
        </w:pict>
      </w: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328" w:lineRule="exact"/>
        <w:rPr>
          <w:rFonts w:ascii="Times New Roman" w:hAnsi="Times New Roman"/>
          <w:sz w:val="24"/>
          <w:szCs w:val="24"/>
        </w:rPr>
      </w:pPr>
    </w:p>
    <w:tbl>
      <w:tblPr>
        <w:tblW w:w="0" w:type="auto"/>
        <w:tblLayout w:type="fixed"/>
        <w:tblCellMar>
          <w:left w:w="0" w:type="dxa"/>
          <w:right w:w="0" w:type="dxa"/>
        </w:tblCellMar>
        <w:tblLook w:val="0000"/>
      </w:tblPr>
      <w:tblGrid>
        <w:gridCol w:w="6780"/>
        <w:gridCol w:w="1320"/>
        <w:gridCol w:w="1800"/>
      </w:tblGrid>
      <w:tr w:rsidR="00F64BA0" w:rsidRPr="00702347">
        <w:trPr>
          <w:trHeight w:val="282"/>
        </w:trPr>
        <w:tc>
          <w:tcPr>
            <w:tcW w:w="678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 xml:space="preserve">2. </w:t>
            </w:r>
            <w:r w:rsidRPr="00702347">
              <w:rPr>
                <w:rFonts w:ascii="Bookman Old Style" w:eastAsiaTheme="minorEastAsia" w:hAnsi="Bookman Old Style" w:cs="Bookman Old Style"/>
                <w:sz w:val="24"/>
                <w:szCs w:val="24"/>
              </w:rPr>
              <w:t>For registration of a company whose nominal share</w:t>
            </w:r>
          </w:p>
        </w:tc>
        <w:tc>
          <w:tcPr>
            <w:tcW w:w="13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2"/>
        </w:trPr>
        <w:tc>
          <w:tcPr>
            <w:tcW w:w="678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capital exceeds Rs. 1,00,000, the above fee of Rs. 5,000</w:t>
            </w:r>
          </w:p>
        </w:tc>
        <w:tc>
          <w:tcPr>
            <w:tcW w:w="13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2"/>
        </w:trPr>
        <w:tc>
          <w:tcPr>
            <w:tcW w:w="678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with the following additional fees regulated according</w:t>
            </w:r>
          </w:p>
        </w:tc>
        <w:tc>
          <w:tcPr>
            <w:tcW w:w="13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2"/>
        </w:trPr>
        <w:tc>
          <w:tcPr>
            <w:tcW w:w="678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to the amount of nominal capital :</w:t>
            </w:r>
          </w:p>
        </w:tc>
        <w:tc>
          <w:tcPr>
            <w:tcW w:w="13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568"/>
        </w:trPr>
        <w:tc>
          <w:tcPr>
            <w:tcW w:w="678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32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269"/>
        </w:trPr>
        <w:tc>
          <w:tcPr>
            <w:tcW w:w="678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69"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t>
            </w:r>
            <w:r w:rsidRPr="00702347">
              <w:rPr>
                <w:rFonts w:ascii="Bookman Old Style" w:eastAsiaTheme="minorEastAsia" w:hAnsi="Bookman Old Style" w:cs="Bookman Old Style"/>
                <w:i/>
                <w:iCs/>
                <w:sz w:val="24"/>
                <w:szCs w:val="24"/>
              </w:rPr>
              <w:t>a</w:t>
            </w:r>
            <w:r w:rsidRPr="00702347">
              <w:rPr>
                <w:rFonts w:ascii="Bookman Old Style" w:eastAsiaTheme="minorEastAsia" w:hAnsi="Bookman Old Style" w:cs="Bookman Old Style"/>
                <w:sz w:val="24"/>
                <w:szCs w:val="24"/>
              </w:rPr>
              <w:t>) for every Rs. 10,000 of nominal share capital or part</w:t>
            </w:r>
          </w:p>
        </w:tc>
        <w:tc>
          <w:tcPr>
            <w:tcW w:w="132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69" w:lineRule="exact"/>
              <w:ind w:right="75"/>
              <w:jc w:val="center"/>
              <w:rPr>
                <w:rFonts w:ascii="Times New Roman" w:eastAsiaTheme="minorEastAsia" w:hAnsi="Times New Roman"/>
                <w:sz w:val="24"/>
                <w:szCs w:val="24"/>
              </w:rPr>
            </w:pPr>
            <w:r w:rsidRPr="00702347">
              <w:rPr>
                <w:rFonts w:ascii="Bookman Old Style" w:eastAsiaTheme="minorEastAsia" w:hAnsi="Bookman Old Style" w:cs="Bookman Old Style"/>
                <w:w w:val="98"/>
                <w:sz w:val="24"/>
                <w:szCs w:val="24"/>
              </w:rPr>
              <w:t>400</w:t>
            </w:r>
          </w:p>
        </w:tc>
        <w:tc>
          <w:tcPr>
            <w:tcW w:w="18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r>
      <w:tr w:rsidR="00F64BA0" w:rsidRPr="00702347">
        <w:trPr>
          <w:trHeight w:val="421"/>
        </w:trPr>
        <w:tc>
          <w:tcPr>
            <w:tcW w:w="678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 xml:space="preserve">of Rs. 10,000 after the first Rs. 1,00,000 </w:t>
            </w:r>
            <w:proofErr w:type="spellStart"/>
            <w:r w:rsidRPr="00702347">
              <w:rPr>
                <w:rFonts w:ascii="Bookman Old Style" w:eastAsiaTheme="minorEastAsia" w:hAnsi="Bookman Old Style" w:cs="Bookman Old Style"/>
                <w:sz w:val="24"/>
                <w:szCs w:val="24"/>
              </w:rPr>
              <w:t>upto</w:t>
            </w:r>
            <w:proofErr w:type="spellEnd"/>
            <w:r w:rsidRPr="00702347">
              <w:rPr>
                <w:rFonts w:ascii="Bookman Old Style" w:eastAsiaTheme="minorEastAsia" w:hAnsi="Bookman Old Style" w:cs="Bookman Old Style"/>
                <w:sz w:val="24"/>
                <w:szCs w:val="24"/>
              </w:rPr>
              <w:t xml:space="preserve"> Rs.</w:t>
            </w:r>
          </w:p>
        </w:tc>
        <w:tc>
          <w:tcPr>
            <w:tcW w:w="13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4"/>
        </w:trPr>
        <w:tc>
          <w:tcPr>
            <w:tcW w:w="678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5,00,000</w:t>
            </w:r>
          </w:p>
        </w:tc>
        <w:tc>
          <w:tcPr>
            <w:tcW w:w="13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43"/>
        </w:trPr>
        <w:tc>
          <w:tcPr>
            <w:tcW w:w="678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32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80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r w:rsidR="00F64BA0" w:rsidRPr="00702347">
        <w:trPr>
          <w:trHeight w:val="269"/>
        </w:trPr>
        <w:tc>
          <w:tcPr>
            <w:tcW w:w="678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69"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t>
            </w:r>
            <w:r w:rsidRPr="00702347">
              <w:rPr>
                <w:rFonts w:ascii="Bookman Old Style" w:eastAsiaTheme="minorEastAsia" w:hAnsi="Bookman Old Style" w:cs="Bookman Old Style"/>
                <w:i/>
                <w:iCs/>
                <w:sz w:val="24"/>
                <w:szCs w:val="24"/>
              </w:rPr>
              <w:t>b</w:t>
            </w:r>
            <w:r w:rsidRPr="00702347">
              <w:rPr>
                <w:rFonts w:ascii="Bookman Old Style" w:eastAsiaTheme="minorEastAsia" w:hAnsi="Bookman Old Style" w:cs="Bookman Old Style"/>
                <w:sz w:val="24"/>
                <w:szCs w:val="24"/>
              </w:rPr>
              <w:t>) for every Rs. 10,000 of nominal share capital or part</w:t>
            </w:r>
          </w:p>
        </w:tc>
        <w:tc>
          <w:tcPr>
            <w:tcW w:w="132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69" w:lineRule="exact"/>
              <w:ind w:right="75"/>
              <w:jc w:val="center"/>
              <w:rPr>
                <w:rFonts w:ascii="Times New Roman" w:eastAsiaTheme="minorEastAsia" w:hAnsi="Times New Roman"/>
                <w:sz w:val="24"/>
                <w:szCs w:val="24"/>
              </w:rPr>
            </w:pPr>
            <w:r w:rsidRPr="00702347">
              <w:rPr>
                <w:rFonts w:ascii="Bookman Old Style" w:eastAsiaTheme="minorEastAsia" w:hAnsi="Bookman Old Style" w:cs="Bookman Old Style"/>
                <w:w w:val="98"/>
                <w:sz w:val="24"/>
                <w:szCs w:val="24"/>
              </w:rPr>
              <w:t>300</w:t>
            </w:r>
          </w:p>
        </w:tc>
        <w:tc>
          <w:tcPr>
            <w:tcW w:w="18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69" w:lineRule="exact"/>
              <w:jc w:val="center"/>
              <w:rPr>
                <w:rFonts w:ascii="Times New Roman" w:eastAsiaTheme="minorEastAsia" w:hAnsi="Times New Roman"/>
                <w:sz w:val="24"/>
                <w:szCs w:val="24"/>
              </w:rPr>
            </w:pPr>
            <w:r w:rsidRPr="00702347">
              <w:rPr>
                <w:rFonts w:ascii="Bookman Old Style" w:eastAsiaTheme="minorEastAsia" w:hAnsi="Bookman Old Style" w:cs="Bookman Old Style"/>
                <w:w w:val="97"/>
                <w:sz w:val="24"/>
                <w:szCs w:val="24"/>
              </w:rPr>
              <w:t>---</w:t>
            </w:r>
          </w:p>
        </w:tc>
      </w:tr>
      <w:tr w:rsidR="00F64BA0" w:rsidRPr="00702347">
        <w:trPr>
          <w:trHeight w:val="422"/>
        </w:trPr>
        <w:tc>
          <w:tcPr>
            <w:tcW w:w="678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 xml:space="preserve">of Rs 10,000 after the first Rs. 5,00,000 </w:t>
            </w:r>
            <w:proofErr w:type="spellStart"/>
            <w:r w:rsidRPr="00702347">
              <w:rPr>
                <w:rFonts w:ascii="Bookman Old Style" w:eastAsiaTheme="minorEastAsia" w:hAnsi="Bookman Old Style" w:cs="Bookman Old Style"/>
                <w:sz w:val="24"/>
                <w:szCs w:val="24"/>
              </w:rPr>
              <w:t>upto</w:t>
            </w:r>
            <w:proofErr w:type="spellEnd"/>
            <w:r w:rsidRPr="00702347">
              <w:rPr>
                <w:rFonts w:ascii="Bookman Old Style" w:eastAsiaTheme="minorEastAsia" w:hAnsi="Bookman Old Style" w:cs="Bookman Old Style"/>
                <w:sz w:val="24"/>
                <w:szCs w:val="24"/>
              </w:rPr>
              <w:t xml:space="preserve"> Rs.</w:t>
            </w:r>
          </w:p>
        </w:tc>
        <w:tc>
          <w:tcPr>
            <w:tcW w:w="13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0"/>
        </w:trPr>
        <w:tc>
          <w:tcPr>
            <w:tcW w:w="678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50,00,000</w:t>
            </w:r>
          </w:p>
        </w:tc>
        <w:tc>
          <w:tcPr>
            <w:tcW w:w="13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47"/>
        </w:trPr>
        <w:tc>
          <w:tcPr>
            <w:tcW w:w="678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32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80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r w:rsidR="00F64BA0" w:rsidRPr="00702347">
        <w:trPr>
          <w:trHeight w:val="269"/>
        </w:trPr>
        <w:tc>
          <w:tcPr>
            <w:tcW w:w="678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69"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t>
            </w:r>
            <w:r w:rsidRPr="00702347">
              <w:rPr>
                <w:rFonts w:ascii="Bookman Old Style" w:eastAsiaTheme="minorEastAsia" w:hAnsi="Bookman Old Style" w:cs="Bookman Old Style"/>
                <w:i/>
                <w:iCs/>
                <w:sz w:val="24"/>
                <w:szCs w:val="24"/>
              </w:rPr>
              <w:t>c</w:t>
            </w:r>
            <w:r w:rsidRPr="00702347">
              <w:rPr>
                <w:rFonts w:ascii="Bookman Old Style" w:eastAsiaTheme="minorEastAsia" w:hAnsi="Bookman Old Style" w:cs="Bookman Old Style"/>
                <w:sz w:val="24"/>
                <w:szCs w:val="24"/>
              </w:rPr>
              <w:t>) for every Rs. 10,000 of nominal share capital or part</w:t>
            </w:r>
          </w:p>
        </w:tc>
        <w:tc>
          <w:tcPr>
            <w:tcW w:w="132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66" w:lineRule="exact"/>
              <w:ind w:right="75"/>
              <w:jc w:val="center"/>
              <w:rPr>
                <w:rFonts w:ascii="Times New Roman" w:eastAsiaTheme="minorEastAsia" w:hAnsi="Times New Roman"/>
                <w:sz w:val="24"/>
                <w:szCs w:val="24"/>
              </w:rPr>
            </w:pPr>
            <w:r w:rsidRPr="00702347">
              <w:rPr>
                <w:rFonts w:ascii="Bookman Old Style" w:eastAsiaTheme="minorEastAsia" w:hAnsi="Bookman Old Style" w:cs="Bookman Old Style"/>
                <w:w w:val="98"/>
                <w:sz w:val="24"/>
                <w:szCs w:val="24"/>
              </w:rPr>
              <w:t>100</w:t>
            </w:r>
          </w:p>
        </w:tc>
        <w:tc>
          <w:tcPr>
            <w:tcW w:w="18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66" w:lineRule="exact"/>
              <w:jc w:val="center"/>
              <w:rPr>
                <w:rFonts w:ascii="Times New Roman" w:eastAsiaTheme="minorEastAsia" w:hAnsi="Times New Roman"/>
                <w:sz w:val="24"/>
                <w:szCs w:val="24"/>
              </w:rPr>
            </w:pPr>
            <w:r w:rsidRPr="00702347">
              <w:rPr>
                <w:rFonts w:ascii="Bookman Old Style" w:eastAsiaTheme="minorEastAsia" w:hAnsi="Bookman Old Style" w:cs="Bookman Old Style"/>
                <w:w w:val="97"/>
                <w:sz w:val="24"/>
                <w:szCs w:val="24"/>
              </w:rPr>
              <w:t>---</w:t>
            </w:r>
          </w:p>
        </w:tc>
      </w:tr>
      <w:tr w:rsidR="00F64BA0" w:rsidRPr="00702347">
        <w:trPr>
          <w:trHeight w:val="420"/>
        </w:trPr>
        <w:tc>
          <w:tcPr>
            <w:tcW w:w="678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 xml:space="preserve">of Rs. 10,000 after the first Rs. 50,00,000 </w:t>
            </w:r>
            <w:proofErr w:type="spellStart"/>
            <w:r w:rsidRPr="00702347">
              <w:rPr>
                <w:rFonts w:ascii="Bookman Old Style" w:eastAsiaTheme="minorEastAsia" w:hAnsi="Bookman Old Style" w:cs="Bookman Old Style"/>
                <w:sz w:val="24"/>
                <w:szCs w:val="24"/>
              </w:rPr>
              <w:t>upto</w:t>
            </w:r>
            <w:proofErr w:type="spellEnd"/>
            <w:r w:rsidRPr="00702347">
              <w:rPr>
                <w:rFonts w:ascii="Bookman Old Style" w:eastAsiaTheme="minorEastAsia" w:hAnsi="Bookman Old Style" w:cs="Bookman Old Style"/>
                <w:sz w:val="24"/>
                <w:szCs w:val="24"/>
              </w:rPr>
              <w:t xml:space="preserve"> Rs. one</w:t>
            </w:r>
          </w:p>
        </w:tc>
        <w:tc>
          <w:tcPr>
            <w:tcW w:w="13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2"/>
        </w:trPr>
        <w:tc>
          <w:tcPr>
            <w:tcW w:w="678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proofErr w:type="spellStart"/>
            <w:r w:rsidRPr="00702347">
              <w:rPr>
                <w:rFonts w:ascii="Bookman Old Style" w:eastAsiaTheme="minorEastAsia" w:hAnsi="Bookman Old Style" w:cs="Bookman Old Style"/>
                <w:sz w:val="24"/>
                <w:szCs w:val="24"/>
              </w:rPr>
              <w:t>crore</w:t>
            </w:r>
            <w:proofErr w:type="spellEnd"/>
          </w:p>
        </w:tc>
        <w:tc>
          <w:tcPr>
            <w:tcW w:w="13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45"/>
        </w:trPr>
        <w:tc>
          <w:tcPr>
            <w:tcW w:w="678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32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80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r w:rsidR="00F64BA0" w:rsidRPr="00702347">
        <w:trPr>
          <w:trHeight w:val="318"/>
        </w:trPr>
        <w:tc>
          <w:tcPr>
            <w:tcW w:w="678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318"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8"/>
                <w:szCs w:val="28"/>
              </w:rPr>
              <w:t>(</w:t>
            </w:r>
            <w:r w:rsidRPr="00702347">
              <w:rPr>
                <w:rFonts w:ascii="Bookman Old Style" w:eastAsiaTheme="minorEastAsia" w:hAnsi="Bookman Old Style" w:cs="Bookman Old Style"/>
                <w:i/>
                <w:iCs/>
                <w:sz w:val="28"/>
                <w:szCs w:val="28"/>
              </w:rPr>
              <w:t>d</w:t>
            </w:r>
            <w:r w:rsidRPr="00702347">
              <w:rPr>
                <w:rFonts w:ascii="Bookman Old Style" w:eastAsiaTheme="minorEastAsia" w:hAnsi="Bookman Old Style" w:cs="Bookman Old Style"/>
                <w:sz w:val="28"/>
                <w:szCs w:val="28"/>
              </w:rPr>
              <w:t xml:space="preserve">)  </w:t>
            </w:r>
            <w:proofErr w:type="gramStart"/>
            <w:r w:rsidRPr="00702347">
              <w:rPr>
                <w:rFonts w:ascii="Bookman Old Style" w:eastAsiaTheme="minorEastAsia" w:hAnsi="Bookman Old Style" w:cs="Bookman Old Style"/>
                <w:sz w:val="28"/>
                <w:szCs w:val="28"/>
              </w:rPr>
              <w:t>for  every</w:t>
            </w:r>
            <w:proofErr w:type="gramEnd"/>
            <w:r w:rsidRPr="00702347">
              <w:rPr>
                <w:rFonts w:ascii="Bookman Old Style" w:eastAsiaTheme="minorEastAsia" w:hAnsi="Bookman Old Style" w:cs="Bookman Old Style"/>
                <w:sz w:val="28"/>
                <w:szCs w:val="28"/>
              </w:rPr>
              <w:t xml:space="preserve">  Rs.  10,000  of  nominal  share</w:t>
            </w:r>
          </w:p>
        </w:tc>
        <w:tc>
          <w:tcPr>
            <w:tcW w:w="132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315" w:lineRule="exact"/>
              <w:ind w:right="95"/>
              <w:jc w:val="center"/>
              <w:rPr>
                <w:rFonts w:ascii="Times New Roman" w:eastAsiaTheme="minorEastAsia" w:hAnsi="Times New Roman"/>
                <w:sz w:val="24"/>
                <w:szCs w:val="24"/>
              </w:rPr>
            </w:pPr>
            <w:r w:rsidRPr="00702347">
              <w:rPr>
                <w:rFonts w:ascii="Bookman Old Style" w:eastAsiaTheme="minorEastAsia" w:hAnsi="Bookman Old Style" w:cs="Bookman Old Style"/>
                <w:w w:val="97"/>
                <w:sz w:val="28"/>
                <w:szCs w:val="28"/>
              </w:rPr>
              <w:t>75</w:t>
            </w:r>
          </w:p>
        </w:tc>
        <w:tc>
          <w:tcPr>
            <w:tcW w:w="18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315" w:lineRule="exact"/>
              <w:jc w:val="center"/>
              <w:rPr>
                <w:rFonts w:ascii="Times New Roman" w:eastAsiaTheme="minorEastAsia" w:hAnsi="Times New Roman"/>
                <w:sz w:val="24"/>
                <w:szCs w:val="24"/>
              </w:rPr>
            </w:pPr>
            <w:r w:rsidRPr="00702347">
              <w:rPr>
                <w:rFonts w:ascii="Bookman Old Style" w:eastAsiaTheme="minorEastAsia" w:hAnsi="Bookman Old Style" w:cs="Bookman Old Style"/>
                <w:sz w:val="28"/>
                <w:szCs w:val="28"/>
              </w:rPr>
              <w:t>---</w:t>
            </w:r>
          </w:p>
        </w:tc>
      </w:tr>
      <w:tr w:rsidR="00F64BA0" w:rsidRPr="00702347">
        <w:trPr>
          <w:trHeight w:val="492"/>
        </w:trPr>
        <w:tc>
          <w:tcPr>
            <w:tcW w:w="678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rPr>
                <w:rFonts w:ascii="Times New Roman" w:eastAsiaTheme="minorEastAsia" w:hAnsi="Times New Roman"/>
                <w:sz w:val="24"/>
                <w:szCs w:val="24"/>
              </w:rPr>
            </w:pPr>
            <w:r w:rsidRPr="00702347">
              <w:rPr>
                <w:rFonts w:ascii="Bookman Old Style" w:eastAsiaTheme="minorEastAsia" w:hAnsi="Bookman Old Style" w:cs="Bookman Old Style"/>
                <w:sz w:val="28"/>
                <w:szCs w:val="28"/>
              </w:rPr>
              <w:t>capital or part of Rs. 10,000 after the first Rs. 1</w:t>
            </w:r>
          </w:p>
        </w:tc>
        <w:tc>
          <w:tcPr>
            <w:tcW w:w="13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92"/>
        </w:trPr>
        <w:tc>
          <w:tcPr>
            <w:tcW w:w="678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rPr>
                <w:rFonts w:ascii="Times New Roman" w:eastAsiaTheme="minorEastAsia" w:hAnsi="Times New Roman"/>
                <w:sz w:val="24"/>
                <w:szCs w:val="24"/>
              </w:rPr>
            </w:pPr>
            <w:proofErr w:type="spellStart"/>
            <w:proofErr w:type="gramStart"/>
            <w:r w:rsidRPr="00702347">
              <w:rPr>
                <w:rFonts w:ascii="Bookman Old Style" w:eastAsiaTheme="minorEastAsia" w:hAnsi="Bookman Old Style" w:cs="Bookman Old Style"/>
                <w:sz w:val="28"/>
                <w:szCs w:val="28"/>
              </w:rPr>
              <w:t>crore</w:t>
            </w:r>
            <w:proofErr w:type="spellEnd"/>
            <w:proofErr w:type="gramEnd"/>
            <w:r w:rsidRPr="00702347">
              <w:rPr>
                <w:rFonts w:ascii="Bookman Old Style" w:eastAsiaTheme="minorEastAsia" w:hAnsi="Bookman Old Style" w:cs="Bookman Old Style"/>
                <w:sz w:val="28"/>
                <w:szCs w:val="28"/>
              </w:rPr>
              <w:t>.</w:t>
            </w:r>
          </w:p>
        </w:tc>
        <w:tc>
          <w:tcPr>
            <w:tcW w:w="13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bl>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306" w:lineRule="exact"/>
        <w:rPr>
          <w:rFonts w:ascii="Times New Roman" w:hAnsi="Times New Roman"/>
          <w:sz w:val="24"/>
          <w:szCs w:val="24"/>
        </w:rPr>
      </w:pPr>
    </w:p>
    <w:p w:rsidR="00F64BA0" w:rsidRDefault="006D53F0">
      <w:pPr>
        <w:widowControl w:val="0"/>
        <w:overflowPunct w:val="0"/>
        <w:autoSpaceDE w:val="0"/>
        <w:autoSpaceDN w:val="0"/>
        <w:adjustRightInd w:val="0"/>
        <w:spacing w:after="0" w:line="352" w:lineRule="auto"/>
        <w:ind w:left="100" w:right="3440"/>
        <w:jc w:val="both"/>
        <w:rPr>
          <w:rFonts w:ascii="Times New Roman" w:hAnsi="Times New Roman"/>
          <w:sz w:val="24"/>
          <w:szCs w:val="24"/>
        </w:rPr>
      </w:pPr>
      <w:r>
        <w:rPr>
          <w:rFonts w:ascii="Bookman Old Style" w:hAnsi="Bookman Old Style" w:cs="Bookman Old Style"/>
          <w:b/>
          <w:bCs/>
          <w:i/>
          <w:iCs/>
          <w:sz w:val="28"/>
          <w:szCs w:val="28"/>
        </w:rPr>
        <w:t xml:space="preserve">Provided </w:t>
      </w:r>
      <w:r>
        <w:rPr>
          <w:rFonts w:ascii="Bookman Old Style" w:hAnsi="Bookman Old Style" w:cs="Bookman Old Style"/>
          <w:sz w:val="28"/>
          <w:szCs w:val="28"/>
        </w:rPr>
        <w:t>that where the additional fees,</w:t>
      </w:r>
      <w:r>
        <w:rPr>
          <w:rFonts w:ascii="Bookman Old Style" w:hAnsi="Bookman Old Style" w:cs="Bookman Old Style"/>
          <w:b/>
          <w:bCs/>
          <w:i/>
          <w:iCs/>
          <w:sz w:val="28"/>
          <w:szCs w:val="28"/>
        </w:rPr>
        <w:t xml:space="preserve"> </w:t>
      </w:r>
      <w:r>
        <w:rPr>
          <w:rFonts w:ascii="Bookman Old Style" w:hAnsi="Bookman Old Style" w:cs="Bookman Old Style"/>
          <w:sz w:val="28"/>
          <w:szCs w:val="28"/>
        </w:rPr>
        <w:t xml:space="preserve">regulated according to the amount of the nominal capital of a company, exceeds a sum of rupees two </w:t>
      </w:r>
      <w:proofErr w:type="spellStart"/>
      <w:r>
        <w:rPr>
          <w:rFonts w:ascii="Bookman Old Style" w:hAnsi="Bookman Old Style" w:cs="Bookman Old Style"/>
          <w:sz w:val="28"/>
          <w:szCs w:val="28"/>
        </w:rPr>
        <w:t>crore</w:t>
      </w:r>
      <w:proofErr w:type="spellEnd"/>
      <w:r>
        <w:rPr>
          <w:rFonts w:ascii="Bookman Old Style" w:hAnsi="Bookman Old Style" w:cs="Bookman Old Style"/>
          <w:sz w:val="28"/>
          <w:szCs w:val="28"/>
        </w:rPr>
        <w:t xml:space="preserve"> and fifty </w:t>
      </w:r>
      <w:proofErr w:type="spellStart"/>
      <w:r>
        <w:rPr>
          <w:rFonts w:ascii="Bookman Old Style" w:hAnsi="Bookman Old Style" w:cs="Bookman Old Style"/>
          <w:sz w:val="28"/>
          <w:szCs w:val="28"/>
        </w:rPr>
        <w:t>lakh</w:t>
      </w:r>
      <w:proofErr w:type="spellEnd"/>
      <w:r>
        <w:rPr>
          <w:rFonts w:ascii="Bookman Old Style" w:hAnsi="Bookman Old Style" w:cs="Bookman Old Style"/>
          <w:sz w:val="28"/>
          <w:szCs w:val="28"/>
        </w:rPr>
        <w:t xml:space="preserve">, the total amount of additional fees payable for the registration of such company shall not, in any case, exceed rupees two </w:t>
      </w:r>
      <w:proofErr w:type="spellStart"/>
      <w:r>
        <w:rPr>
          <w:rFonts w:ascii="Bookman Old Style" w:hAnsi="Bookman Old Style" w:cs="Bookman Old Style"/>
          <w:sz w:val="28"/>
          <w:szCs w:val="28"/>
        </w:rPr>
        <w:t>crore</w:t>
      </w:r>
      <w:proofErr w:type="spellEnd"/>
      <w:r>
        <w:rPr>
          <w:rFonts w:ascii="Bookman Old Style" w:hAnsi="Bookman Old Style" w:cs="Bookman Old Style"/>
          <w:sz w:val="28"/>
          <w:szCs w:val="28"/>
        </w:rPr>
        <w:t xml:space="preserve"> and fifty </w:t>
      </w:r>
      <w:proofErr w:type="spellStart"/>
      <w:r>
        <w:rPr>
          <w:rFonts w:ascii="Bookman Old Style" w:hAnsi="Bookman Old Style" w:cs="Bookman Old Style"/>
          <w:sz w:val="28"/>
          <w:szCs w:val="28"/>
        </w:rPr>
        <w:t>lakhs</w:t>
      </w:r>
      <w:proofErr w:type="spellEnd"/>
      <w:r>
        <w:rPr>
          <w:rFonts w:ascii="Bookman Old Style" w:hAnsi="Bookman Old Style" w:cs="Bookman Old Style"/>
          <w:sz w:val="28"/>
          <w:szCs w:val="28"/>
        </w:rPr>
        <w:t>.</w:t>
      </w:r>
    </w:p>
    <w:p w:rsidR="00F64BA0" w:rsidRDefault="00F64BA0">
      <w:pPr>
        <w:widowControl w:val="0"/>
        <w:autoSpaceDE w:val="0"/>
        <w:autoSpaceDN w:val="0"/>
        <w:adjustRightInd w:val="0"/>
        <w:spacing w:after="0" w:line="79" w:lineRule="exact"/>
        <w:rPr>
          <w:rFonts w:ascii="Times New Roman" w:hAnsi="Times New Roman"/>
          <w:sz w:val="24"/>
          <w:szCs w:val="24"/>
        </w:rPr>
      </w:pPr>
    </w:p>
    <w:p w:rsidR="00F64BA0" w:rsidRDefault="006D53F0">
      <w:pPr>
        <w:widowControl w:val="0"/>
        <w:overflowPunct w:val="0"/>
        <w:autoSpaceDE w:val="0"/>
        <w:autoSpaceDN w:val="0"/>
        <w:adjustRightInd w:val="0"/>
        <w:spacing w:after="0" w:line="312" w:lineRule="auto"/>
        <w:ind w:left="100" w:right="3440"/>
        <w:jc w:val="both"/>
        <w:rPr>
          <w:rFonts w:ascii="Times New Roman" w:hAnsi="Times New Roman"/>
          <w:sz w:val="24"/>
          <w:szCs w:val="24"/>
        </w:rPr>
      </w:pPr>
      <w:r>
        <w:rPr>
          <w:rFonts w:ascii="Bookman Old Style" w:hAnsi="Bookman Old Style" w:cs="Bookman Old Style"/>
          <w:b/>
          <w:bCs/>
          <w:sz w:val="28"/>
          <w:szCs w:val="28"/>
        </w:rPr>
        <w:t xml:space="preserve">3. </w:t>
      </w:r>
      <w:r>
        <w:rPr>
          <w:rFonts w:ascii="Bookman Old Style" w:hAnsi="Bookman Old Style" w:cs="Bookman Old Style"/>
          <w:sz w:val="28"/>
          <w:szCs w:val="28"/>
        </w:rPr>
        <w:t>For filing a notice of any increase in the</w:t>
      </w:r>
      <w:r>
        <w:rPr>
          <w:rFonts w:ascii="Bookman Old Style" w:hAnsi="Bookman Old Style" w:cs="Bookman Old Style"/>
          <w:b/>
          <w:bCs/>
          <w:sz w:val="28"/>
          <w:szCs w:val="28"/>
        </w:rPr>
        <w:t xml:space="preserve"> </w:t>
      </w:r>
      <w:r>
        <w:rPr>
          <w:rFonts w:ascii="Bookman Old Style" w:hAnsi="Bookman Old Style" w:cs="Bookman Old Style"/>
          <w:sz w:val="28"/>
          <w:szCs w:val="28"/>
        </w:rPr>
        <w:t>nominal share capital of a company, the</w:t>
      </w:r>
    </w:p>
    <w:p w:rsidR="00F64BA0" w:rsidRDefault="00F64BA0">
      <w:pPr>
        <w:widowControl w:val="0"/>
        <w:autoSpaceDE w:val="0"/>
        <w:autoSpaceDN w:val="0"/>
        <w:adjustRightInd w:val="0"/>
        <w:spacing w:after="0" w:line="20" w:lineRule="exact"/>
        <w:rPr>
          <w:rFonts w:ascii="Times New Roman" w:hAnsi="Times New Roman"/>
          <w:sz w:val="24"/>
          <w:szCs w:val="24"/>
        </w:rPr>
      </w:pPr>
      <w:r w:rsidRPr="00F64BA0">
        <w:rPr>
          <w:noProof/>
        </w:rPr>
        <w:pict>
          <v:line id="_x0000_s1031" style="position:absolute;z-index:-15" from="-.2pt,3.75pt" to="495.3pt,3.75pt" o:allowincell="f" strokeweight=".16931mm"/>
        </w:pict>
      </w:r>
    </w:p>
    <w:p w:rsidR="00F64BA0" w:rsidRDefault="00F64BA0">
      <w:pPr>
        <w:widowControl w:val="0"/>
        <w:autoSpaceDE w:val="0"/>
        <w:autoSpaceDN w:val="0"/>
        <w:adjustRightInd w:val="0"/>
        <w:spacing w:after="0" w:line="20" w:lineRule="exact"/>
        <w:rPr>
          <w:rFonts w:ascii="Times New Roman" w:hAnsi="Times New Roman"/>
          <w:sz w:val="24"/>
          <w:szCs w:val="24"/>
        </w:rPr>
        <w:sectPr w:rsidR="00F64BA0">
          <w:pgSz w:w="11906" w:h="16838"/>
          <w:pgMar w:top="1440" w:right="1280" w:bottom="1107" w:left="720" w:header="720" w:footer="720" w:gutter="0"/>
          <w:cols w:space="720" w:equalWidth="0">
            <w:col w:w="9900"/>
          </w:cols>
          <w:noEndnote/>
        </w:sectPr>
      </w:pPr>
    </w:p>
    <w:p w:rsidR="00F64BA0" w:rsidRDefault="00F64BA0">
      <w:pPr>
        <w:widowControl w:val="0"/>
        <w:autoSpaceDE w:val="0"/>
        <w:autoSpaceDN w:val="0"/>
        <w:adjustRightInd w:val="0"/>
        <w:spacing w:after="0" w:line="200" w:lineRule="exact"/>
        <w:rPr>
          <w:rFonts w:ascii="Times New Roman" w:hAnsi="Times New Roman"/>
          <w:sz w:val="24"/>
          <w:szCs w:val="24"/>
        </w:rPr>
      </w:pPr>
      <w:bookmarkStart w:id="1" w:name="page5"/>
      <w:bookmarkEnd w:id="1"/>
      <w:r w:rsidRPr="00F64BA0">
        <w:rPr>
          <w:noProof/>
        </w:rPr>
        <w:lastRenderedPageBreak/>
        <w:pict>
          <v:line id="_x0000_s1032" style="position:absolute;z-index:-14;mso-position-horizontal-relative:page;mso-position-vertical-relative:page" from="78.95pt,108.25pt" to="574.55pt,108.25pt" o:allowincell="f" strokeweight=".48pt">
            <w10:wrap anchorx="page" anchory="page"/>
          </v:line>
        </w:pict>
      </w:r>
      <w:r w:rsidRPr="00F64BA0">
        <w:rPr>
          <w:noProof/>
        </w:rPr>
        <w:pict>
          <v:line id="_x0000_s1033" style="position:absolute;z-index:-13;mso-position-horizontal-relative:page;mso-position-vertical-relative:page" from="407.8pt,108pt" to="407.8pt,755.6pt" o:allowincell="f" strokeweight=".16931mm">
            <w10:wrap anchorx="page" anchory="page"/>
          </v:line>
        </w:pict>
      </w:r>
      <w:r w:rsidRPr="00F64BA0">
        <w:rPr>
          <w:noProof/>
        </w:rPr>
        <w:pict>
          <v:line id="_x0000_s1034" style="position:absolute;z-index:-12;mso-position-horizontal-relative:page;mso-position-vertical-relative:page" from="574.3pt,108pt" to="574.3pt,755.6pt" o:allowincell="f" strokeweight=".16931mm">
            <w10:wrap anchorx="page" anchory="page"/>
          </v:line>
        </w:pict>
      </w:r>
      <w:r w:rsidRPr="00F64BA0">
        <w:rPr>
          <w:noProof/>
        </w:rPr>
        <w:pict>
          <v:line id="_x0000_s1035" style="position:absolute;z-index:-11;mso-position-horizontal-relative:page;mso-position-vertical-relative:page" from="78.95pt,478.5pt" to="574.55pt,478.5pt" o:allowincell="f" strokeweight=".48pt">
            <w10:wrap anchorx="page" anchory="page"/>
          </v:line>
        </w:pict>
      </w:r>
      <w:r w:rsidRPr="00F64BA0">
        <w:rPr>
          <w:noProof/>
        </w:rPr>
        <w:pict>
          <v:line id="_x0000_s1036" style="position:absolute;z-index:-10;mso-position-horizontal-relative:page;mso-position-vertical-relative:page" from="79.2pt,108pt" to="79.2pt,755.6pt" o:allowincell="f" strokeweight=".16931mm">
            <w10:wrap anchorx="page" anchory="page"/>
          </v:line>
        </w:pict>
      </w:r>
      <w:r w:rsidRPr="00F64BA0">
        <w:rPr>
          <w:noProof/>
        </w:rPr>
        <w:pict>
          <v:line id="_x0000_s1037" style="position:absolute;z-index:-9;mso-position-horizontal-relative:page;mso-position-vertical-relative:page" from="484.25pt,108pt" to="484.25pt,755.6pt" o:allowincell="f" strokeweight=".48pt">
            <w10:wrap anchorx="page" anchory="page"/>
          </v:line>
        </w:pict>
      </w: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391" w:lineRule="exact"/>
        <w:rPr>
          <w:rFonts w:ascii="Times New Roman" w:hAnsi="Times New Roman"/>
          <w:sz w:val="24"/>
          <w:szCs w:val="24"/>
        </w:rPr>
      </w:pPr>
    </w:p>
    <w:p w:rsidR="00F64BA0" w:rsidRDefault="006D53F0">
      <w:pPr>
        <w:widowControl w:val="0"/>
        <w:overflowPunct w:val="0"/>
        <w:autoSpaceDE w:val="0"/>
        <w:autoSpaceDN w:val="0"/>
        <w:adjustRightInd w:val="0"/>
        <w:spacing w:after="0" w:line="350" w:lineRule="auto"/>
        <w:ind w:left="120" w:right="3460"/>
        <w:jc w:val="both"/>
        <w:rPr>
          <w:rFonts w:ascii="Times New Roman" w:hAnsi="Times New Roman"/>
          <w:sz w:val="24"/>
          <w:szCs w:val="24"/>
        </w:rPr>
      </w:pPr>
      <w:r>
        <w:rPr>
          <w:rFonts w:ascii="Bookman Old Style" w:hAnsi="Bookman Old Style" w:cs="Bookman Old Style"/>
          <w:sz w:val="28"/>
          <w:szCs w:val="28"/>
        </w:rPr>
        <w:t>difference between the fees payable on the increased share capital on the date of filing the notice for the registration of a company and the fees payable on existing authorized capital, at the rates prevailing on the date of filing the notice.</w:t>
      </w:r>
    </w:p>
    <w:p w:rsidR="00F64BA0" w:rsidRDefault="00F64BA0">
      <w:pPr>
        <w:widowControl w:val="0"/>
        <w:autoSpaceDE w:val="0"/>
        <w:autoSpaceDN w:val="0"/>
        <w:adjustRightInd w:val="0"/>
        <w:spacing w:after="0" w:line="84" w:lineRule="exact"/>
        <w:rPr>
          <w:rFonts w:ascii="Times New Roman" w:hAnsi="Times New Roman"/>
          <w:sz w:val="24"/>
          <w:szCs w:val="24"/>
        </w:rPr>
      </w:pPr>
    </w:p>
    <w:p w:rsidR="00F64BA0" w:rsidRDefault="006D53F0">
      <w:pPr>
        <w:widowControl w:val="0"/>
        <w:numPr>
          <w:ilvl w:val="0"/>
          <w:numId w:val="1"/>
        </w:numPr>
        <w:tabs>
          <w:tab w:val="clear" w:pos="720"/>
          <w:tab w:val="num" w:pos="562"/>
        </w:tabs>
        <w:overflowPunct w:val="0"/>
        <w:autoSpaceDE w:val="0"/>
        <w:autoSpaceDN w:val="0"/>
        <w:adjustRightInd w:val="0"/>
        <w:spacing w:after="0" w:line="348" w:lineRule="auto"/>
        <w:ind w:left="120" w:right="3460" w:hanging="8"/>
        <w:jc w:val="both"/>
        <w:rPr>
          <w:rFonts w:ascii="Bookman Old Style" w:hAnsi="Bookman Old Style" w:cs="Bookman Old Style"/>
          <w:b/>
          <w:bCs/>
          <w:sz w:val="28"/>
          <w:szCs w:val="28"/>
        </w:rPr>
      </w:pPr>
      <w:r>
        <w:rPr>
          <w:rFonts w:ascii="Bookman Old Style" w:hAnsi="Bookman Old Style" w:cs="Bookman Old Style"/>
          <w:sz w:val="28"/>
          <w:szCs w:val="28"/>
        </w:rPr>
        <w:t xml:space="preserve">For registration of any existing company, except such companies as are by this Act exempted from payment of fees in respect of registration under this Act, the same fee is charged for registering a new company. </w:t>
      </w:r>
    </w:p>
    <w:p w:rsidR="00F64BA0" w:rsidRDefault="00F64BA0">
      <w:pPr>
        <w:widowControl w:val="0"/>
        <w:autoSpaceDE w:val="0"/>
        <w:autoSpaceDN w:val="0"/>
        <w:adjustRightInd w:val="0"/>
        <w:spacing w:after="0" w:line="81" w:lineRule="exact"/>
        <w:rPr>
          <w:rFonts w:ascii="Bookman Old Style" w:hAnsi="Bookman Old Style" w:cs="Bookman Old Style"/>
          <w:b/>
          <w:bCs/>
          <w:sz w:val="28"/>
          <w:szCs w:val="28"/>
        </w:rPr>
      </w:pPr>
    </w:p>
    <w:p w:rsidR="00F64BA0" w:rsidRDefault="006D53F0">
      <w:pPr>
        <w:widowControl w:val="0"/>
        <w:numPr>
          <w:ilvl w:val="0"/>
          <w:numId w:val="1"/>
        </w:numPr>
        <w:tabs>
          <w:tab w:val="clear" w:pos="720"/>
          <w:tab w:val="num" w:pos="718"/>
        </w:tabs>
        <w:overflowPunct w:val="0"/>
        <w:autoSpaceDE w:val="0"/>
        <w:autoSpaceDN w:val="0"/>
        <w:adjustRightInd w:val="0"/>
        <w:spacing w:after="0" w:line="344" w:lineRule="auto"/>
        <w:ind w:left="120" w:right="3460" w:hanging="8"/>
        <w:jc w:val="both"/>
        <w:rPr>
          <w:rFonts w:ascii="Bookman Old Style" w:hAnsi="Bookman Old Style" w:cs="Bookman Old Style"/>
          <w:b/>
          <w:bCs/>
          <w:sz w:val="28"/>
          <w:szCs w:val="28"/>
        </w:rPr>
      </w:pPr>
      <w:r>
        <w:rPr>
          <w:rFonts w:ascii="Bookman Old Style" w:hAnsi="Bookman Old Style" w:cs="Bookman Old Style"/>
          <w:sz w:val="28"/>
          <w:szCs w:val="28"/>
        </w:rPr>
        <w:t xml:space="preserve">For submitting, filing, registering or recording any document by this Act required or authorised to be submitted, filed, registered or recorded </w:t>
      </w:r>
    </w:p>
    <w:p w:rsidR="00F64BA0" w:rsidRDefault="00F64BA0">
      <w:pPr>
        <w:widowControl w:val="0"/>
        <w:autoSpaceDE w:val="0"/>
        <w:autoSpaceDN w:val="0"/>
        <w:adjustRightInd w:val="0"/>
        <w:spacing w:after="0" w:line="33" w:lineRule="exact"/>
        <w:rPr>
          <w:rFonts w:ascii="Times New Roman" w:hAnsi="Times New Roman"/>
          <w:sz w:val="24"/>
          <w:szCs w:val="24"/>
        </w:rPr>
      </w:pPr>
    </w:p>
    <w:tbl>
      <w:tblPr>
        <w:tblW w:w="0" w:type="auto"/>
        <w:tblLayout w:type="fixed"/>
        <w:tblCellMar>
          <w:left w:w="0" w:type="dxa"/>
          <w:right w:w="0" w:type="dxa"/>
        </w:tblCellMar>
        <w:tblLook w:val="0000"/>
      </w:tblPr>
      <w:tblGrid>
        <w:gridCol w:w="6800"/>
        <w:gridCol w:w="3120"/>
      </w:tblGrid>
      <w:tr w:rsidR="00F64BA0" w:rsidRPr="00702347">
        <w:trPr>
          <w:trHeight w:val="284"/>
        </w:trPr>
        <w:tc>
          <w:tcPr>
            <w:tcW w:w="68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r w:rsidRPr="00702347">
              <w:rPr>
                <w:rFonts w:ascii="Bookman Old Style" w:eastAsiaTheme="minorEastAsia" w:hAnsi="Bookman Old Style" w:cs="Bookman Old Style"/>
                <w:i/>
                <w:iCs/>
                <w:sz w:val="24"/>
                <w:szCs w:val="24"/>
              </w:rPr>
              <w:t>(a</w:t>
            </w:r>
            <w:r w:rsidRPr="00702347">
              <w:rPr>
                <w:rFonts w:ascii="Bookman Old Style" w:eastAsiaTheme="minorEastAsia" w:hAnsi="Bookman Old Style" w:cs="Bookman Old Style"/>
                <w:sz w:val="24"/>
                <w:szCs w:val="24"/>
              </w:rPr>
              <w:t>) in respect of a company having a nominal share</w:t>
            </w:r>
          </w:p>
        </w:tc>
        <w:tc>
          <w:tcPr>
            <w:tcW w:w="312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right="224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200</w:t>
            </w:r>
          </w:p>
        </w:tc>
      </w:tr>
      <w:tr w:rsidR="00F64BA0" w:rsidRPr="00702347">
        <w:trPr>
          <w:trHeight w:val="420"/>
        </w:trPr>
        <w:tc>
          <w:tcPr>
            <w:tcW w:w="68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proofErr w:type="gramStart"/>
            <w:r w:rsidRPr="00702347">
              <w:rPr>
                <w:rFonts w:ascii="Bookman Old Style" w:eastAsiaTheme="minorEastAsia" w:hAnsi="Bookman Old Style" w:cs="Bookman Old Style"/>
                <w:sz w:val="24"/>
                <w:szCs w:val="24"/>
              </w:rPr>
              <w:t>capital</w:t>
            </w:r>
            <w:proofErr w:type="gramEnd"/>
            <w:r w:rsidRPr="00702347">
              <w:rPr>
                <w:rFonts w:ascii="Bookman Old Style" w:eastAsiaTheme="minorEastAsia" w:hAnsi="Bookman Old Style" w:cs="Bookman Old Style"/>
                <w:sz w:val="24"/>
                <w:szCs w:val="24"/>
              </w:rPr>
              <w:t xml:space="preserve"> of </w:t>
            </w:r>
            <w:proofErr w:type="spellStart"/>
            <w:r w:rsidRPr="00702347">
              <w:rPr>
                <w:rFonts w:ascii="Bookman Old Style" w:eastAsiaTheme="minorEastAsia" w:hAnsi="Bookman Old Style" w:cs="Bookman Old Style"/>
                <w:sz w:val="24"/>
                <w:szCs w:val="24"/>
              </w:rPr>
              <w:t>upto</w:t>
            </w:r>
            <w:proofErr w:type="spellEnd"/>
            <w:r w:rsidRPr="00702347">
              <w:rPr>
                <w:rFonts w:ascii="Bookman Old Style" w:eastAsiaTheme="minorEastAsia" w:hAnsi="Bookman Old Style" w:cs="Bookman Old Style"/>
                <w:sz w:val="24"/>
                <w:szCs w:val="24"/>
              </w:rPr>
              <w:t xml:space="preserve"> 1,00,000.</w:t>
            </w:r>
          </w:p>
        </w:tc>
        <w:tc>
          <w:tcPr>
            <w:tcW w:w="31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45"/>
        </w:trPr>
        <w:tc>
          <w:tcPr>
            <w:tcW w:w="680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312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r w:rsidR="00F64BA0" w:rsidRPr="00702347">
        <w:trPr>
          <w:trHeight w:val="269"/>
        </w:trPr>
        <w:tc>
          <w:tcPr>
            <w:tcW w:w="68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69" w:lineRule="exact"/>
              <w:ind w:left="12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t>
            </w:r>
            <w:r w:rsidRPr="00702347">
              <w:rPr>
                <w:rFonts w:ascii="Bookman Old Style" w:eastAsiaTheme="minorEastAsia" w:hAnsi="Bookman Old Style" w:cs="Bookman Old Style"/>
                <w:i/>
                <w:iCs/>
                <w:sz w:val="24"/>
                <w:szCs w:val="24"/>
              </w:rPr>
              <w:t>b</w:t>
            </w:r>
            <w:r w:rsidRPr="00702347">
              <w:rPr>
                <w:rFonts w:ascii="Bookman Old Style" w:eastAsiaTheme="minorEastAsia" w:hAnsi="Bookman Old Style" w:cs="Bookman Old Style"/>
                <w:sz w:val="24"/>
                <w:szCs w:val="24"/>
              </w:rPr>
              <w:t>) in respect of a company having a nominal share</w:t>
            </w:r>
          </w:p>
        </w:tc>
        <w:tc>
          <w:tcPr>
            <w:tcW w:w="312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66" w:lineRule="exact"/>
              <w:ind w:right="224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300</w:t>
            </w:r>
          </w:p>
        </w:tc>
      </w:tr>
      <w:tr w:rsidR="00F64BA0" w:rsidRPr="00702347">
        <w:trPr>
          <w:trHeight w:val="420"/>
        </w:trPr>
        <w:tc>
          <w:tcPr>
            <w:tcW w:w="68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proofErr w:type="gramStart"/>
            <w:r w:rsidRPr="00702347">
              <w:rPr>
                <w:rFonts w:ascii="Bookman Old Style" w:eastAsiaTheme="minorEastAsia" w:hAnsi="Bookman Old Style" w:cs="Bookman Old Style"/>
                <w:sz w:val="24"/>
                <w:szCs w:val="24"/>
              </w:rPr>
              <w:t>capital  of</w:t>
            </w:r>
            <w:proofErr w:type="gramEnd"/>
            <w:r w:rsidRPr="00702347">
              <w:rPr>
                <w:rFonts w:ascii="Bookman Old Style" w:eastAsiaTheme="minorEastAsia" w:hAnsi="Bookman Old Style" w:cs="Bookman Old Style"/>
                <w:sz w:val="24"/>
                <w:szCs w:val="24"/>
              </w:rPr>
              <w:t xml:space="preserve">  Rs.  1,00,000  or  more  but  less  than</w:t>
            </w:r>
          </w:p>
        </w:tc>
        <w:tc>
          <w:tcPr>
            <w:tcW w:w="31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5"/>
        </w:trPr>
        <w:tc>
          <w:tcPr>
            <w:tcW w:w="68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Rs.5</w:t>
            </w:r>
            <w:proofErr w:type="gramStart"/>
            <w:r w:rsidRPr="00702347">
              <w:rPr>
                <w:rFonts w:ascii="Bookman Old Style" w:eastAsiaTheme="minorEastAsia" w:hAnsi="Bookman Old Style" w:cs="Bookman Old Style"/>
                <w:sz w:val="24"/>
                <w:szCs w:val="24"/>
              </w:rPr>
              <w:t>,00,000</w:t>
            </w:r>
            <w:proofErr w:type="gramEnd"/>
            <w:r w:rsidRPr="00702347">
              <w:rPr>
                <w:rFonts w:ascii="Bookman Old Style" w:eastAsiaTheme="minorEastAsia" w:hAnsi="Bookman Old Style" w:cs="Bookman Old Style"/>
                <w:sz w:val="24"/>
                <w:szCs w:val="24"/>
              </w:rPr>
              <w:t>.</w:t>
            </w:r>
          </w:p>
        </w:tc>
        <w:tc>
          <w:tcPr>
            <w:tcW w:w="31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43"/>
        </w:trPr>
        <w:tc>
          <w:tcPr>
            <w:tcW w:w="680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312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r w:rsidR="00F64BA0" w:rsidRPr="00702347">
        <w:trPr>
          <w:trHeight w:val="272"/>
        </w:trPr>
        <w:tc>
          <w:tcPr>
            <w:tcW w:w="68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71" w:lineRule="exact"/>
              <w:ind w:left="12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t>
            </w:r>
            <w:r w:rsidRPr="00702347">
              <w:rPr>
                <w:rFonts w:ascii="Bookman Old Style" w:eastAsiaTheme="minorEastAsia" w:hAnsi="Bookman Old Style" w:cs="Bookman Old Style"/>
                <w:i/>
                <w:iCs/>
                <w:sz w:val="24"/>
                <w:szCs w:val="24"/>
              </w:rPr>
              <w:t>c</w:t>
            </w:r>
            <w:r w:rsidRPr="00702347">
              <w:rPr>
                <w:rFonts w:ascii="Bookman Old Style" w:eastAsiaTheme="minorEastAsia" w:hAnsi="Bookman Old Style" w:cs="Bookman Old Style"/>
                <w:sz w:val="24"/>
                <w:szCs w:val="24"/>
              </w:rPr>
              <w:t>) in respect of a company having a nominal share</w:t>
            </w:r>
          </w:p>
        </w:tc>
        <w:tc>
          <w:tcPr>
            <w:tcW w:w="312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69" w:lineRule="exact"/>
              <w:ind w:right="214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400</w:t>
            </w:r>
          </w:p>
        </w:tc>
      </w:tr>
      <w:tr w:rsidR="00F64BA0" w:rsidRPr="00702347">
        <w:trPr>
          <w:trHeight w:val="420"/>
        </w:trPr>
        <w:tc>
          <w:tcPr>
            <w:tcW w:w="68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proofErr w:type="gramStart"/>
            <w:r w:rsidRPr="00702347">
              <w:rPr>
                <w:rFonts w:ascii="Bookman Old Style" w:eastAsiaTheme="minorEastAsia" w:hAnsi="Bookman Old Style" w:cs="Bookman Old Style"/>
                <w:sz w:val="24"/>
                <w:szCs w:val="24"/>
              </w:rPr>
              <w:t>capital  of</w:t>
            </w:r>
            <w:proofErr w:type="gramEnd"/>
            <w:r w:rsidRPr="00702347">
              <w:rPr>
                <w:rFonts w:ascii="Bookman Old Style" w:eastAsiaTheme="minorEastAsia" w:hAnsi="Bookman Old Style" w:cs="Bookman Old Style"/>
                <w:sz w:val="24"/>
                <w:szCs w:val="24"/>
              </w:rPr>
              <w:t xml:space="preserve">  Rs.  5,00,000  or  more  but  less  than</w:t>
            </w:r>
          </w:p>
        </w:tc>
        <w:tc>
          <w:tcPr>
            <w:tcW w:w="31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4"/>
        </w:trPr>
        <w:tc>
          <w:tcPr>
            <w:tcW w:w="68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Rs.25,00,000</w:t>
            </w:r>
          </w:p>
        </w:tc>
        <w:tc>
          <w:tcPr>
            <w:tcW w:w="31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988"/>
        </w:trPr>
        <w:tc>
          <w:tcPr>
            <w:tcW w:w="680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312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269"/>
        </w:trPr>
        <w:tc>
          <w:tcPr>
            <w:tcW w:w="68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69" w:lineRule="exact"/>
              <w:ind w:left="120"/>
              <w:rPr>
                <w:rFonts w:ascii="Times New Roman" w:eastAsiaTheme="minorEastAsia" w:hAnsi="Times New Roman"/>
                <w:sz w:val="24"/>
                <w:szCs w:val="24"/>
              </w:rPr>
            </w:pPr>
            <w:r w:rsidRPr="00702347">
              <w:rPr>
                <w:rFonts w:ascii="Bookman Old Style" w:eastAsiaTheme="minorEastAsia" w:hAnsi="Bookman Old Style" w:cs="Bookman Old Style"/>
                <w:i/>
                <w:iCs/>
                <w:sz w:val="24"/>
                <w:szCs w:val="24"/>
              </w:rPr>
              <w:t>(d</w:t>
            </w:r>
            <w:r w:rsidRPr="00702347">
              <w:rPr>
                <w:rFonts w:ascii="Bookman Old Style" w:eastAsiaTheme="minorEastAsia" w:hAnsi="Bookman Old Style" w:cs="Bookman Old Style"/>
                <w:sz w:val="24"/>
                <w:szCs w:val="24"/>
              </w:rPr>
              <w:t>) in respect of a company having a nominal share</w:t>
            </w:r>
          </w:p>
        </w:tc>
        <w:tc>
          <w:tcPr>
            <w:tcW w:w="312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66" w:lineRule="exact"/>
              <w:ind w:right="214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500</w:t>
            </w:r>
          </w:p>
        </w:tc>
      </w:tr>
      <w:tr w:rsidR="00F64BA0" w:rsidRPr="00702347">
        <w:trPr>
          <w:trHeight w:val="420"/>
        </w:trPr>
        <w:tc>
          <w:tcPr>
            <w:tcW w:w="68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capital of Rs.25,00,000 or more but less than Rs. 1</w:t>
            </w:r>
          </w:p>
        </w:tc>
        <w:tc>
          <w:tcPr>
            <w:tcW w:w="31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5"/>
        </w:trPr>
        <w:tc>
          <w:tcPr>
            <w:tcW w:w="68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proofErr w:type="spellStart"/>
            <w:proofErr w:type="gramStart"/>
            <w:r w:rsidRPr="00702347">
              <w:rPr>
                <w:rFonts w:ascii="Bookman Old Style" w:eastAsiaTheme="minorEastAsia" w:hAnsi="Bookman Old Style" w:cs="Bookman Old Style"/>
                <w:sz w:val="24"/>
                <w:szCs w:val="24"/>
              </w:rPr>
              <w:t>crore</w:t>
            </w:r>
            <w:proofErr w:type="spellEnd"/>
            <w:proofErr w:type="gramEnd"/>
            <w:r w:rsidRPr="00702347">
              <w:rPr>
                <w:rFonts w:ascii="Bookman Old Style" w:eastAsiaTheme="minorEastAsia" w:hAnsi="Bookman Old Style" w:cs="Bookman Old Style"/>
                <w:sz w:val="24"/>
                <w:szCs w:val="24"/>
              </w:rPr>
              <w:t xml:space="preserve"> or more.</w:t>
            </w:r>
          </w:p>
        </w:tc>
        <w:tc>
          <w:tcPr>
            <w:tcW w:w="31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bl>
    <w:p w:rsidR="00F64BA0" w:rsidRDefault="00F64BA0">
      <w:pPr>
        <w:widowControl w:val="0"/>
        <w:autoSpaceDE w:val="0"/>
        <w:autoSpaceDN w:val="0"/>
        <w:adjustRightInd w:val="0"/>
        <w:spacing w:after="0" w:line="240" w:lineRule="auto"/>
        <w:rPr>
          <w:rFonts w:ascii="Times New Roman" w:hAnsi="Times New Roman"/>
          <w:sz w:val="24"/>
          <w:szCs w:val="24"/>
        </w:rPr>
        <w:sectPr w:rsidR="00F64BA0">
          <w:pgSz w:w="11906" w:h="16838"/>
          <w:pgMar w:top="1440" w:right="400" w:bottom="1440" w:left="1580" w:header="720" w:footer="720" w:gutter="0"/>
          <w:cols w:space="720" w:equalWidth="0">
            <w:col w:w="9920"/>
          </w:cols>
          <w:noEndnote/>
        </w:sectPr>
      </w:pPr>
      <w:r w:rsidRPr="00F64BA0">
        <w:rPr>
          <w:noProof/>
        </w:rPr>
        <w:pict>
          <v:line id="_x0000_s1038" style="position:absolute;z-index:-8;mso-position-horizontal-relative:text;mso-position-vertical-relative:text" from="0,7.5pt" to="495.55pt,7.5pt" o:allowincell="f" strokeweight=".16931mm"/>
        </w:pict>
      </w:r>
    </w:p>
    <w:p w:rsidR="00F64BA0" w:rsidRDefault="00F64BA0">
      <w:pPr>
        <w:widowControl w:val="0"/>
        <w:autoSpaceDE w:val="0"/>
        <w:autoSpaceDN w:val="0"/>
        <w:adjustRightInd w:val="0"/>
        <w:spacing w:after="0" w:line="200" w:lineRule="exact"/>
        <w:rPr>
          <w:rFonts w:ascii="Times New Roman" w:hAnsi="Times New Roman"/>
          <w:sz w:val="24"/>
          <w:szCs w:val="24"/>
        </w:rPr>
      </w:pPr>
      <w:bookmarkStart w:id="2" w:name="page7"/>
      <w:bookmarkEnd w:id="2"/>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300" w:lineRule="exact"/>
        <w:rPr>
          <w:rFonts w:ascii="Times New Roman" w:hAnsi="Times New Roman"/>
          <w:sz w:val="24"/>
          <w:szCs w:val="24"/>
        </w:rPr>
      </w:pPr>
    </w:p>
    <w:tbl>
      <w:tblPr>
        <w:tblW w:w="0" w:type="auto"/>
        <w:tblInd w:w="10" w:type="dxa"/>
        <w:tblLayout w:type="fixed"/>
        <w:tblCellMar>
          <w:left w:w="0" w:type="dxa"/>
          <w:right w:w="0" w:type="dxa"/>
        </w:tblCellMar>
        <w:tblLook w:val="0000"/>
      </w:tblPr>
      <w:tblGrid>
        <w:gridCol w:w="6580"/>
        <w:gridCol w:w="1540"/>
        <w:gridCol w:w="1800"/>
      </w:tblGrid>
      <w:tr w:rsidR="00F64BA0" w:rsidRPr="00702347">
        <w:trPr>
          <w:trHeight w:val="289"/>
        </w:trPr>
        <w:tc>
          <w:tcPr>
            <w:tcW w:w="6580" w:type="dxa"/>
            <w:tcBorders>
              <w:top w:val="single" w:sz="8" w:space="0" w:color="auto"/>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(e) in respect of a company having a nominal share</w:t>
            </w:r>
          </w:p>
        </w:tc>
        <w:tc>
          <w:tcPr>
            <w:tcW w:w="1540" w:type="dxa"/>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right="44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600</w:t>
            </w:r>
          </w:p>
        </w:tc>
        <w:tc>
          <w:tcPr>
            <w:tcW w:w="1800" w:type="dxa"/>
            <w:tcBorders>
              <w:top w:val="single" w:sz="8" w:space="0" w:color="auto"/>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2"/>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proofErr w:type="gramStart"/>
            <w:r w:rsidRPr="00702347">
              <w:rPr>
                <w:rFonts w:ascii="Bookman Old Style" w:eastAsiaTheme="minorEastAsia" w:hAnsi="Bookman Old Style" w:cs="Bookman Old Style"/>
                <w:sz w:val="24"/>
                <w:szCs w:val="24"/>
              </w:rPr>
              <w:t>capital</w:t>
            </w:r>
            <w:proofErr w:type="gramEnd"/>
            <w:r w:rsidRPr="00702347">
              <w:rPr>
                <w:rFonts w:ascii="Bookman Old Style" w:eastAsiaTheme="minorEastAsia" w:hAnsi="Bookman Old Style" w:cs="Bookman Old Style"/>
                <w:sz w:val="24"/>
                <w:szCs w:val="24"/>
              </w:rPr>
              <w:t xml:space="preserve"> of  Rs. 1 </w:t>
            </w:r>
            <w:proofErr w:type="spellStart"/>
            <w:r w:rsidRPr="00702347">
              <w:rPr>
                <w:rFonts w:ascii="Bookman Old Style" w:eastAsiaTheme="minorEastAsia" w:hAnsi="Bookman Old Style" w:cs="Bookman Old Style"/>
                <w:sz w:val="24"/>
                <w:szCs w:val="24"/>
              </w:rPr>
              <w:t>crore</w:t>
            </w:r>
            <w:proofErr w:type="spellEnd"/>
            <w:r w:rsidRPr="00702347">
              <w:rPr>
                <w:rFonts w:ascii="Bookman Old Style" w:eastAsiaTheme="minorEastAsia" w:hAnsi="Bookman Old Style" w:cs="Bookman Old Style"/>
                <w:sz w:val="24"/>
                <w:szCs w:val="24"/>
              </w:rPr>
              <w:t xml:space="preserve"> or more.</w:t>
            </w:r>
          </w:p>
        </w:tc>
        <w:tc>
          <w:tcPr>
            <w:tcW w:w="154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2"/>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b/>
                <w:bCs/>
                <w:w w:val="99"/>
                <w:sz w:val="24"/>
                <w:szCs w:val="24"/>
              </w:rPr>
              <w:t>6</w:t>
            </w:r>
            <w:r w:rsidRPr="00702347">
              <w:rPr>
                <w:rFonts w:ascii="Bookman Old Style" w:eastAsiaTheme="minorEastAsia" w:hAnsi="Bookman Old Style" w:cs="Bookman Old Style"/>
                <w:w w:val="99"/>
                <w:sz w:val="24"/>
                <w:szCs w:val="24"/>
              </w:rPr>
              <w:t>. For making a record of or registering any fact by this</w:t>
            </w:r>
          </w:p>
        </w:tc>
        <w:tc>
          <w:tcPr>
            <w:tcW w:w="154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2"/>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Act required or authorised to be recorded or registered</w:t>
            </w:r>
          </w:p>
        </w:tc>
        <w:tc>
          <w:tcPr>
            <w:tcW w:w="154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0"/>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by the Registrar -</w:t>
            </w:r>
          </w:p>
        </w:tc>
        <w:tc>
          <w:tcPr>
            <w:tcW w:w="154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47"/>
        </w:trPr>
        <w:tc>
          <w:tcPr>
            <w:tcW w:w="658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54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8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r w:rsidR="00F64BA0" w:rsidRPr="00702347">
        <w:trPr>
          <w:trHeight w:val="269"/>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i/>
                <w:iCs/>
                <w:sz w:val="24"/>
                <w:szCs w:val="24"/>
              </w:rPr>
              <w:t>(a</w:t>
            </w:r>
            <w:r w:rsidRPr="00702347">
              <w:rPr>
                <w:rFonts w:ascii="Bookman Old Style" w:eastAsiaTheme="minorEastAsia" w:hAnsi="Bookman Old Style" w:cs="Bookman Old Style"/>
                <w:sz w:val="24"/>
                <w:szCs w:val="24"/>
              </w:rPr>
              <w:t>) in respect of a company having a nominal share</w:t>
            </w:r>
          </w:p>
        </w:tc>
        <w:tc>
          <w:tcPr>
            <w:tcW w:w="154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right="44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200</w:t>
            </w: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r>
      <w:tr w:rsidR="00F64BA0" w:rsidRPr="00702347">
        <w:trPr>
          <w:trHeight w:val="421"/>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proofErr w:type="gramStart"/>
            <w:r w:rsidRPr="00702347">
              <w:rPr>
                <w:rFonts w:ascii="Bookman Old Style" w:eastAsiaTheme="minorEastAsia" w:hAnsi="Bookman Old Style" w:cs="Bookman Old Style"/>
                <w:sz w:val="24"/>
                <w:szCs w:val="24"/>
              </w:rPr>
              <w:t>capital</w:t>
            </w:r>
            <w:proofErr w:type="gramEnd"/>
            <w:r w:rsidRPr="00702347">
              <w:rPr>
                <w:rFonts w:ascii="Bookman Old Style" w:eastAsiaTheme="minorEastAsia" w:hAnsi="Bookman Old Style" w:cs="Bookman Old Style"/>
                <w:sz w:val="24"/>
                <w:szCs w:val="24"/>
              </w:rPr>
              <w:t xml:space="preserve"> of </w:t>
            </w:r>
            <w:proofErr w:type="spellStart"/>
            <w:r w:rsidRPr="00702347">
              <w:rPr>
                <w:rFonts w:ascii="Bookman Old Style" w:eastAsiaTheme="minorEastAsia" w:hAnsi="Bookman Old Style" w:cs="Bookman Old Style"/>
                <w:sz w:val="24"/>
                <w:szCs w:val="24"/>
              </w:rPr>
              <w:t>upto</w:t>
            </w:r>
            <w:proofErr w:type="spellEnd"/>
            <w:r w:rsidRPr="00702347">
              <w:rPr>
                <w:rFonts w:ascii="Bookman Old Style" w:eastAsiaTheme="minorEastAsia" w:hAnsi="Bookman Old Style" w:cs="Bookman Old Style"/>
                <w:sz w:val="24"/>
                <w:szCs w:val="24"/>
              </w:rPr>
              <w:t xml:space="preserve"> 1,00,000.</w:t>
            </w:r>
          </w:p>
        </w:tc>
        <w:tc>
          <w:tcPr>
            <w:tcW w:w="154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45"/>
        </w:trPr>
        <w:tc>
          <w:tcPr>
            <w:tcW w:w="658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54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8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r w:rsidR="00F64BA0" w:rsidRPr="00702347">
        <w:trPr>
          <w:trHeight w:val="269"/>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t>
            </w:r>
            <w:r w:rsidRPr="00702347">
              <w:rPr>
                <w:rFonts w:ascii="Bookman Old Style" w:eastAsiaTheme="minorEastAsia" w:hAnsi="Bookman Old Style" w:cs="Bookman Old Style"/>
                <w:i/>
                <w:iCs/>
                <w:sz w:val="24"/>
                <w:szCs w:val="24"/>
              </w:rPr>
              <w:t>b</w:t>
            </w:r>
            <w:r w:rsidRPr="00702347">
              <w:rPr>
                <w:rFonts w:ascii="Bookman Old Style" w:eastAsiaTheme="minorEastAsia" w:hAnsi="Bookman Old Style" w:cs="Bookman Old Style"/>
                <w:sz w:val="24"/>
                <w:szCs w:val="24"/>
              </w:rPr>
              <w:t>) in respect of a company having a nominal share</w:t>
            </w:r>
          </w:p>
        </w:tc>
        <w:tc>
          <w:tcPr>
            <w:tcW w:w="154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right="44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300</w:t>
            </w: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r>
      <w:tr w:rsidR="00F64BA0" w:rsidRPr="00702347">
        <w:trPr>
          <w:trHeight w:val="422"/>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proofErr w:type="gramStart"/>
            <w:r w:rsidRPr="00702347">
              <w:rPr>
                <w:rFonts w:ascii="Bookman Old Style" w:eastAsiaTheme="minorEastAsia" w:hAnsi="Bookman Old Style" w:cs="Bookman Old Style"/>
                <w:sz w:val="24"/>
                <w:szCs w:val="24"/>
              </w:rPr>
              <w:t>capital  of</w:t>
            </w:r>
            <w:proofErr w:type="gramEnd"/>
            <w:r w:rsidRPr="00702347">
              <w:rPr>
                <w:rFonts w:ascii="Bookman Old Style" w:eastAsiaTheme="minorEastAsia" w:hAnsi="Bookman Old Style" w:cs="Bookman Old Style"/>
                <w:sz w:val="24"/>
                <w:szCs w:val="24"/>
              </w:rPr>
              <w:t xml:space="preserve">  Rs.  1,00,000  or  more  but  less  than</w:t>
            </w:r>
          </w:p>
        </w:tc>
        <w:tc>
          <w:tcPr>
            <w:tcW w:w="154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2"/>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Rs.5</w:t>
            </w:r>
            <w:proofErr w:type="gramStart"/>
            <w:r w:rsidRPr="00702347">
              <w:rPr>
                <w:rFonts w:ascii="Bookman Old Style" w:eastAsiaTheme="minorEastAsia" w:hAnsi="Bookman Old Style" w:cs="Bookman Old Style"/>
                <w:sz w:val="24"/>
                <w:szCs w:val="24"/>
              </w:rPr>
              <w:t>,00,000</w:t>
            </w:r>
            <w:proofErr w:type="gramEnd"/>
            <w:r w:rsidRPr="00702347">
              <w:rPr>
                <w:rFonts w:ascii="Bookman Old Style" w:eastAsiaTheme="minorEastAsia" w:hAnsi="Bookman Old Style" w:cs="Bookman Old Style"/>
                <w:sz w:val="24"/>
                <w:szCs w:val="24"/>
              </w:rPr>
              <w:t>.</w:t>
            </w:r>
          </w:p>
        </w:tc>
        <w:tc>
          <w:tcPr>
            <w:tcW w:w="154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43"/>
        </w:trPr>
        <w:tc>
          <w:tcPr>
            <w:tcW w:w="658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54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8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r w:rsidR="00F64BA0" w:rsidRPr="00702347">
        <w:trPr>
          <w:trHeight w:val="272"/>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71"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t>
            </w:r>
            <w:r w:rsidRPr="00702347">
              <w:rPr>
                <w:rFonts w:ascii="Bookman Old Style" w:eastAsiaTheme="minorEastAsia" w:hAnsi="Bookman Old Style" w:cs="Bookman Old Style"/>
                <w:i/>
                <w:iCs/>
                <w:sz w:val="24"/>
                <w:szCs w:val="24"/>
              </w:rPr>
              <w:t>c</w:t>
            </w:r>
            <w:r w:rsidRPr="00702347">
              <w:rPr>
                <w:rFonts w:ascii="Bookman Old Style" w:eastAsiaTheme="minorEastAsia" w:hAnsi="Bookman Old Style" w:cs="Bookman Old Style"/>
                <w:sz w:val="24"/>
                <w:szCs w:val="24"/>
              </w:rPr>
              <w:t>) in respect of a company having a nominal share</w:t>
            </w:r>
          </w:p>
        </w:tc>
        <w:tc>
          <w:tcPr>
            <w:tcW w:w="154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71" w:lineRule="exact"/>
              <w:ind w:right="34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400</w:t>
            </w: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r>
      <w:tr w:rsidR="00F64BA0" w:rsidRPr="00702347">
        <w:trPr>
          <w:trHeight w:val="420"/>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proofErr w:type="gramStart"/>
            <w:r w:rsidRPr="00702347">
              <w:rPr>
                <w:rFonts w:ascii="Bookman Old Style" w:eastAsiaTheme="minorEastAsia" w:hAnsi="Bookman Old Style" w:cs="Bookman Old Style"/>
                <w:sz w:val="24"/>
                <w:szCs w:val="24"/>
              </w:rPr>
              <w:t>capital  of</w:t>
            </w:r>
            <w:proofErr w:type="gramEnd"/>
            <w:r w:rsidRPr="00702347">
              <w:rPr>
                <w:rFonts w:ascii="Bookman Old Style" w:eastAsiaTheme="minorEastAsia" w:hAnsi="Bookman Old Style" w:cs="Bookman Old Style"/>
                <w:sz w:val="24"/>
                <w:szCs w:val="24"/>
              </w:rPr>
              <w:t xml:space="preserve">  Rs.  5,00,000  or  more  but  less  than</w:t>
            </w:r>
          </w:p>
        </w:tc>
        <w:tc>
          <w:tcPr>
            <w:tcW w:w="154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2"/>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Rs.25,00,000</w:t>
            </w:r>
          </w:p>
        </w:tc>
        <w:tc>
          <w:tcPr>
            <w:tcW w:w="154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45"/>
        </w:trPr>
        <w:tc>
          <w:tcPr>
            <w:tcW w:w="658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54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8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r w:rsidR="00F64BA0" w:rsidRPr="00702347">
        <w:trPr>
          <w:trHeight w:val="269"/>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i/>
                <w:iCs/>
                <w:sz w:val="24"/>
                <w:szCs w:val="24"/>
              </w:rPr>
              <w:t>(d</w:t>
            </w:r>
            <w:r w:rsidRPr="00702347">
              <w:rPr>
                <w:rFonts w:ascii="Bookman Old Style" w:eastAsiaTheme="minorEastAsia" w:hAnsi="Bookman Old Style" w:cs="Bookman Old Style"/>
                <w:sz w:val="24"/>
                <w:szCs w:val="24"/>
              </w:rPr>
              <w:t>) in respect of a company having a nominal share</w:t>
            </w:r>
          </w:p>
        </w:tc>
        <w:tc>
          <w:tcPr>
            <w:tcW w:w="154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right="34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500</w:t>
            </w: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r>
      <w:tr w:rsidR="00F64BA0" w:rsidRPr="00702347">
        <w:trPr>
          <w:trHeight w:val="423"/>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capital of Rs.25,00,000 or more but less than Rs. 1</w:t>
            </w:r>
          </w:p>
        </w:tc>
        <w:tc>
          <w:tcPr>
            <w:tcW w:w="154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2"/>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proofErr w:type="spellStart"/>
            <w:proofErr w:type="gramStart"/>
            <w:r w:rsidRPr="00702347">
              <w:rPr>
                <w:rFonts w:ascii="Bookman Old Style" w:eastAsiaTheme="minorEastAsia" w:hAnsi="Bookman Old Style" w:cs="Bookman Old Style"/>
                <w:sz w:val="24"/>
                <w:szCs w:val="24"/>
              </w:rPr>
              <w:t>crore</w:t>
            </w:r>
            <w:proofErr w:type="spellEnd"/>
            <w:proofErr w:type="gramEnd"/>
            <w:r w:rsidRPr="00702347">
              <w:rPr>
                <w:rFonts w:ascii="Bookman Old Style" w:eastAsiaTheme="minorEastAsia" w:hAnsi="Bookman Old Style" w:cs="Bookman Old Style"/>
                <w:sz w:val="24"/>
                <w:szCs w:val="24"/>
              </w:rPr>
              <w:t xml:space="preserve"> or more.</w:t>
            </w:r>
          </w:p>
        </w:tc>
        <w:tc>
          <w:tcPr>
            <w:tcW w:w="154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43"/>
        </w:trPr>
        <w:tc>
          <w:tcPr>
            <w:tcW w:w="658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54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8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r w:rsidR="00F64BA0" w:rsidRPr="00702347">
        <w:trPr>
          <w:trHeight w:val="272"/>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71"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(e) in respect of a company having a nominal share</w:t>
            </w:r>
          </w:p>
        </w:tc>
        <w:tc>
          <w:tcPr>
            <w:tcW w:w="154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71" w:lineRule="exact"/>
              <w:ind w:right="34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600</w:t>
            </w: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r>
      <w:tr w:rsidR="00F64BA0" w:rsidRPr="00702347">
        <w:trPr>
          <w:trHeight w:val="422"/>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proofErr w:type="gramStart"/>
            <w:r w:rsidRPr="00702347">
              <w:rPr>
                <w:rFonts w:ascii="Bookman Old Style" w:eastAsiaTheme="minorEastAsia" w:hAnsi="Bookman Old Style" w:cs="Bookman Old Style"/>
                <w:sz w:val="24"/>
                <w:szCs w:val="24"/>
              </w:rPr>
              <w:t>capital</w:t>
            </w:r>
            <w:proofErr w:type="gramEnd"/>
            <w:r w:rsidRPr="00702347">
              <w:rPr>
                <w:rFonts w:ascii="Bookman Old Style" w:eastAsiaTheme="minorEastAsia" w:hAnsi="Bookman Old Style" w:cs="Bookman Old Style"/>
                <w:sz w:val="24"/>
                <w:szCs w:val="24"/>
              </w:rPr>
              <w:t xml:space="preserve"> of  Rs. 1 </w:t>
            </w:r>
            <w:proofErr w:type="spellStart"/>
            <w:r w:rsidRPr="00702347">
              <w:rPr>
                <w:rFonts w:ascii="Bookman Old Style" w:eastAsiaTheme="minorEastAsia" w:hAnsi="Bookman Old Style" w:cs="Bookman Old Style"/>
                <w:sz w:val="24"/>
                <w:szCs w:val="24"/>
              </w:rPr>
              <w:t>crore</w:t>
            </w:r>
            <w:proofErr w:type="spellEnd"/>
            <w:r w:rsidRPr="00702347">
              <w:rPr>
                <w:rFonts w:ascii="Bookman Old Style" w:eastAsiaTheme="minorEastAsia" w:hAnsi="Bookman Old Style" w:cs="Bookman Old Style"/>
                <w:sz w:val="24"/>
                <w:szCs w:val="24"/>
              </w:rPr>
              <w:t xml:space="preserve"> or more.</w:t>
            </w:r>
          </w:p>
        </w:tc>
        <w:tc>
          <w:tcPr>
            <w:tcW w:w="154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43"/>
        </w:trPr>
        <w:tc>
          <w:tcPr>
            <w:tcW w:w="658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54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8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r w:rsidR="00F64BA0" w:rsidRPr="00702347">
        <w:trPr>
          <w:trHeight w:val="267"/>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66"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(II) In respect of a company not having a share</w:t>
            </w:r>
          </w:p>
        </w:tc>
        <w:tc>
          <w:tcPr>
            <w:tcW w:w="154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r>
      <w:tr w:rsidR="00F64BA0" w:rsidRPr="00702347">
        <w:trPr>
          <w:trHeight w:val="422"/>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capital :</w:t>
            </w:r>
          </w:p>
        </w:tc>
        <w:tc>
          <w:tcPr>
            <w:tcW w:w="154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45"/>
        </w:trPr>
        <w:tc>
          <w:tcPr>
            <w:tcW w:w="658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3340" w:type="dxa"/>
            <w:gridSpan w:val="2"/>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r w:rsidR="00F64BA0" w:rsidRPr="00702347">
        <w:trPr>
          <w:trHeight w:val="269"/>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 xml:space="preserve">7. </w:t>
            </w:r>
            <w:r w:rsidRPr="00702347">
              <w:rPr>
                <w:rFonts w:ascii="Bookman Old Style" w:eastAsiaTheme="minorEastAsia" w:hAnsi="Bookman Old Style" w:cs="Bookman Old Style"/>
                <w:sz w:val="24"/>
                <w:szCs w:val="24"/>
              </w:rPr>
              <w:t>For registration of a company whose number of</w:t>
            </w:r>
          </w:p>
        </w:tc>
        <w:tc>
          <w:tcPr>
            <w:tcW w:w="334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right="138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2000</w:t>
            </w:r>
          </w:p>
        </w:tc>
      </w:tr>
      <w:tr w:rsidR="00F64BA0" w:rsidRPr="00702347">
        <w:trPr>
          <w:trHeight w:val="422"/>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members as stated in the articles of association, does</w:t>
            </w:r>
          </w:p>
        </w:tc>
        <w:tc>
          <w:tcPr>
            <w:tcW w:w="154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1"/>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81"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not exceed 20</w:t>
            </w:r>
          </w:p>
        </w:tc>
        <w:tc>
          <w:tcPr>
            <w:tcW w:w="154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45"/>
        </w:trPr>
        <w:tc>
          <w:tcPr>
            <w:tcW w:w="658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3340" w:type="dxa"/>
            <w:gridSpan w:val="2"/>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r w:rsidR="00F64BA0" w:rsidRPr="00702347">
        <w:trPr>
          <w:trHeight w:val="270"/>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 xml:space="preserve">8. </w:t>
            </w:r>
            <w:r w:rsidRPr="00702347">
              <w:rPr>
                <w:rFonts w:ascii="Bookman Old Style" w:eastAsiaTheme="minorEastAsia" w:hAnsi="Bookman Old Style" w:cs="Bookman Old Style"/>
                <w:sz w:val="24"/>
                <w:szCs w:val="24"/>
              </w:rPr>
              <w:t>For registration of a company whose number of</w:t>
            </w:r>
          </w:p>
        </w:tc>
        <w:tc>
          <w:tcPr>
            <w:tcW w:w="334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right="138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5000</w:t>
            </w:r>
          </w:p>
        </w:tc>
      </w:tr>
      <w:tr w:rsidR="00F64BA0" w:rsidRPr="00702347">
        <w:trPr>
          <w:trHeight w:val="422"/>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members  as  stated  in  the  articles  of  association,</w:t>
            </w:r>
          </w:p>
        </w:tc>
        <w:tc>
          <w:tcPr>
            <w:tcW w:w="154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4"/>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exceeds 20 but does not exceed 200</w:t>
            </w:r>
          </w:p>
        </w:tc>
        <w:tc>
          <w:tcPr>
            <w:tcW w:w="154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843"/>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 xml:space="preserve">9. </w:t>
            </w:r>
            <w:r w:rsidRPr="00702347">
              <w:rPr>
                <w:rFonts w:ascii="Bookman Old Style" w:eastAsiaTheme="minorEastAsia" w:hAnsi="Bookman Old Style" w:cs="Bookman Old Style"/>
                <w:sz w:val="24"/>
                <w:szCs w:val="24"/>
              </w:rPr>
              <w:t>For registration of a company whose number of</w:t>
            </w:r>
          </w:p>
        </w:tc>
        <w:tc>
          <w:tcPr>
            <w:tcW w:w="154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2"/>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members  as  stated  in  the  articles  of  association,</w:t>
            </w:r>
          </w:p>
        </w:tc>
        <w:tc>
          <w:tcPr>
            <w:tcW w:w="154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3"/>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exceeds 200 but is not stated to be unlimited, the</w:t>
            </w:r>
          </w:p>
        </w:tc>
        <w:tc>
          <w:tcPr>
            <w:tcW w:w="154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4"/>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above fee of Rs.5,000 with an additional Rs. 10 for</w:t>
            </w:r>
          </w:p>
        </w:tc>
        <w:tc>
          <w:tcPr>
            <w:tcW w:w="154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2"/>
        </w:trPr>
        <w:tc>
          <w:tcPr>
            <w:tcW w:w="658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proofErr w:type="gramStart"/>
            <w:r w:rsidRPr="00702347">
              <w:rPr>
                <w:rFonts w:ascii="Bookman Old Style" w:eastAsiaTheme="minorEastAsia" w:hAnsi="Bookman Old Style" w:cs="Bookman Old Style"/>
                <w:sz w:val="24"/>
                <w:szCs w:val="24"/>
              </w:rPr>
              <w:t>every</w:t>
            </w:r>
            <w:proofErr w:type="gramEnd"/>
            <w:r w:rsidRPr="00702347">
              <w:rPr>
                <w:rFonts w:ascii="Bookman Old Style" w:eastAsiaTheme="minorEastAsia" w:hAnsi="Bookman Old Style" w:cs="Bookman Old Style"/>
                <w:sz w:val="24"/>
                <w:szCs w:val="24"/>
              </w:rPr>
              <w:t xml:space="preserve"> member after first 200.</w:t>
            </w:r>
          </w:p>
        </w:tc>
        <w:tc>
          <w:tcPr>
            <w:tcW w:w="154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43"/>
        </w:trPr>
        <w:tc>
          <w:tcPr>
            <w:tcW w:w="658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54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8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bl>
    <w:p w:rsidR="00F64BA0" w:rsidRDefault="00F64BA0">
      <w:pPr>
        <w:widowControl w:val="0"/>
        <w:autoSpaceDE w:val="0"/>
        <w:autoSpaceDN w:val="0"/>
        <w:adjustRightInd w:val="0"/>
        <w:spacing w:after="0" w:line="20" w:lineRule="exact"/>
        <w:rPr>
          <w:rFonts w:ascii="Times New Roman" w:hAnsi="Times New Roman"/>
          <w:sz w:val="24"/>
          <w:szCs w:val="24"/>
        </w:rPr>
      </w:pPr>
      <w:r w:rsidRPr="00F64BA0">
        <w:rPr>
          <w:noProof/>
        </w:rPr>
        <w:pict>
          <v:rect id="_x0000_s1039" style="position:absolute;margin-left:494.6pt;margin-top:-255.25pt;width:.95pt;height:.95pt;z-index:-7;mso-position-horizontal-relative:text;mso-position-vertical-relative:text" o:allowincell="f" fillcolor="black" stroked="f"/>
        </w:pict>
      </w:r>
      <w:r w:rsidRPr="00F64BA0">
        <w:rPr>
          <w:noProof/>
        </w:rPr>
        <w:pict>
          <v:rect id="_x0000_s1040" style="position:absolute;margin-left:494.6pt;margin-top:-.7pt;width:.95pt;height:.95pt;z-index:-6;mso-position-horizontal-relative:text;mso-position-vertical-relative:text" o:allowincell="f" fillcolor="black" stroked="f"/>
        </w:pict>
      </w:r>
    </w:p>
    <w:p w:rsidR="00F64BA0" w:rsidRDefault="00F64BA0">
      <w:pPr>
        <w:widowControl w:val="0"/>
        <w:autoSpaceDE w:val="0"/>
        <w:autoSpaceDN w:val="0"/>
        <w:adjustRightInd w:val="0"/>
        <w:spacing w:after="0" w:line="20" w:lineRule="exact"/>
        <w:rPr>
          <w:rFonts w:ascii="Times New Roman" w:hAnsi="Times New Roman"/>
          <w:sz w:val="24"/>
          <w:szCs w:val="24"/>
        </w:rPr>
        <w:sectPr w:rsidR="00F64BA0">
          <w:pgSz w:w="11906" w:h="16838"/>
          <w:pgMar w:top="1440" w:right="1280" w:bottom="777" w:left="720" w:header="720" w:footer="720" w:gutter="0"/>
          <w:cols w:space="720" w:equalWidth="0">
            <w:col w:w="9900"/>
          </w:cols>
          <w:noEndnote/>
        </w:sectPr>
      </w:pPr>
    </w:p>
    <w:p w:rsidR="00F64BA0" w:rsidRDefault="00F64BA0">
      <w:pPr>
        <w:widowControl w:val="0"/>
        <w:autoSpaceDE w:val="0"/>
        <w:autoSpaceDN w:val="0"/>
        <w:adjustRightInd w:val="0"/>
        <w:spacing w:after="0" w:line="200" w:lineRule="exact"/>
        <w:rPr>
          <w:rFonts w:ascii="Times New Roman" w:hAnsi="Times New Roman"/>
          <w:sz w:val="24"/>
          <w:szCs w:val="24"/>
        </w:rPr>
      </w:pPr>
      <w:bookmarkStart w:id="3" w:name="page9"/>
      <w:bookmarkStart w:id="4" w:name="page11"/>
      <w:bookmarkEnd w:id="3"/>
      <w:bookmarkEnd w:id="4"/>
      <w:r w:rsidRPr="00F64BA0">
        <w:rPr>
          <w:noProof/>
        </w:rPr>
        <w:lastRenderedPageBreak/>
        <w:pict>
          <v:line id="_x0000_s1041" style="position:absolute;z-index:-5;mso-position-horizontal-relative:page;mso-position-vertical-relative:page" from="1in,153.25pt" to="544.85pt,153.25pt" o:allowincell="f" strokeweight=".48pt">
            <w10:wrap anchorx="page" anchory="page"/>
          </v:line>
        </w:pict>
      </w:r>
      <w:r w:rsidRPr="00F64BA0">
        <w:rPr>
          <w:noProof/>
        </w:rPr>
        <w:pict>
          <v:line id="_x0000_s1042" style="position:absolute;z-index:-4;mso-position-horizontal-relative:page;mso-position-vertical-relative:page" from="396.05pt,153pt" to="396.05pt,641pt" o:allowincell="f" strokeweight=".48pt">
            <w10:wrap anchorx="page" anchory="page"/>
          </v:line>
        </w:pict>
      </w:r>
      <w:r w:rsidRPr="00F64BA0">
        <w:rPr>
          <w:noProof/>
        </w:rPr>
        <w:pict>
          <v:line id="_x0000_s1043" style="position:absolute;z-index:-3;mso-position-horizontal-relative:page;mso-position-vertical-relative:page" from="72.25pt,153pt" to="72.25pt,641pt" o:allowincell="f" strokeweight=".16931mm">
            <w10:wrap anchorx="page" anchory="page"/>
          </v:line>
        </w:pict>
      </w:r>
      <w:r w:rsidRPr="00F64BA0">
        <w:rPr>
          <w:noProof/>
        </w:rPr>
        <w:pict>
          <v:line id="_x0000_s1044" style="position:absolute;z-index:-2;mso-position-horizontal-relative:page;mso-position-vertical-relative:page" from="544.65pt,153pt" to="544.65pt,641pt" o:allowincell="f" strokeweight=".16931mm">
            <w10:wrap anchorx="page" anchory="page"/>
          </v:line>
        </w:pict>
      </w:r>
      <w:r w:rsidR="00DF150C">
        <w:rPr>
          <w:rFonts w:ascii="Times New Roman" w:hAnsi="Times New Roman"/>
          <w:sz w:val="24"/>
          <w:szCs w:val="24"/>
        </w:rPr>
        <w:t xml:space="preserve">  </w:t>
      </w:r>
    </w:p>
    <w:p w:rsidR="00DF150C" w:rsidRDefault="00DF150C">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28" w:lineRule="exact"/>
        <w:rPr>
          <w:rFonts w:ascii="Times New Roman" w:hAnsi="Times New Roman"/>
          <w:sz w:val="24"/>
          <w:szCs w:val="24"/>
        </w:rPr>
      </w:pPr>
    </w:p>
    <w:tbl>
      <w:tblPr>
        <w:tblW w:w="0" w:type="auto"/>
        <w:tblInd w:w="120" w:type="dxa"/>
        <w:tblLayout w:type="fixed"/>
        <w:tblCellMar>
          <w:left w:w="0" w:type="dxa"/>
          <w:right w:w="0" w:type="dxa"/>
        </w:tblCellMar>
        <w:tblLook w:val="0000"/>
      </w:tblPr>
      <w:tblGrid>
        <w:gridCol w:w="6860"/>
        <w:gridCol w:w="1360"/>
      </w:tblGrid>
      <w:tr w:rsidR="00F64BA0" w:rsidRPr="00702347">
        <w:trPr>
          <w:trHeight w:val="282"/>
        </w:trPr>
        <w:tc>
          <w:tcPr>
            <w:tcW w:w="686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 xml:space="preserve">10.  </w:t>
            </w:r>
            <w:r w:rsidRPr="00702347">
              <w:rPr>
                <w:rFonts w:ascii="Bookman Old Style" w:eastAsiaTheme="minorEastAsia" w:hAnsi="Bookman Old Style" w:cs="Bookman Old Style"/>
                <w:sz w:val="24"/>
                <w:szCs w:val="24"/>
              </w:rPr>
              <w:t>For  registration  of  a  company  in  which  the</w:t>
            </w:r>
          </w:p>
        </w:tc>
        <w:tc>
          <w:tcPr>
            <w:tcW w:w="136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10000</w:t>
            </w:r>
          </w:p>
        </w:tc>
      </w:tr>
      <w:tr w:rsidR="00F64BA0" w:rsidRPr="00702347">
        <w:trPr>
          <w:trHeight w:val="422"/>
        </w:trPr>
        <w:tc>
          <w:tcPr>
            <w:tcW w:w="686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number  of  members  is  stated  in  the  articles  of</w:t>
            </w:r>
          </w:p>
        </w:tc>
        <w:tc>
          <w:tcPr>
            <w:tcW w:w="136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2"/>
        </w:trPr>
        <w:tc>
          <w:tcPr>
            <w:tcW w:w="686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rPr>
                <w:rFonts w:ascii="Times New Roman" w:eastAsiaTheme="minorEastAsia" w:hAnsi="Times New Roman"/>
                <w:sz w:val="24"/>
                <w:szCs w:val="24"/>
              </w:rPr>
            </w:pPr>
            <w:proofErr w:type="gramStart"/>
            <w:r w:rsidRPr="00702347">
              <w:rPr>
                <w:rFonts w:ascii="Bookman Old Style" w:eastAsiaTheme="minorEastAsia" w:hAnsi="Bookman Old Style" w:cs="Bookman Old Style"/>
                <w:sz w:val="24"/>
                <w:szCs w:val="24"/>
              </w:rPr>
              <w:t>association</w:t>
            </w:r>
            <w:proofErr w:type="gramEnd"/>
            <w:r w:rsidRPr="00702347">
              <w:rPr>
                <w:rFonts w:ascii="Bookman Old Style" w:eastAsiaTheme="minorEastAsia" w:hAnsi="Bookman Old Style" w:cs="Bookman Old Style"/>
                <w:sz w:val="24"/>
                <w:szCs w:val="24"/>
              </w:rPr>
              <w:t xml:space="preserve"> to be unlimited.</w:t>
            </w:r>
          </w:p>
        </w:tc>
        <w:tc>
          <w:tcPr>
            <w:tcW w:w="136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bl>
    <w:p w:rsidR="00F64BA0" w:rsidRDefault="00F64BA0">
      <w:pPr>
        <w:widowControl w:val="0"/>
        <w:autoSpaceDE w:val="0"/>
        <w:autoSpaceDN w:val="0"/>
        <w:adjustRightInd w:val="0"/>
        <w:spacing w:after="0" w:line="196" w:lineRule="exact"/>
        <w:rPr>
          <w:rFonts w:ascii="Times New Roman" w:hAnsi="Times New Roman"/>
          <w:sz w:val="24"/>
          <w:szCs w:val="24"/>
        </w:rPr>
      </w:pPr>
    </w:p>
    <w:p w:rsidR="00F64BA0" w:rsidRDefault="006D53F0">
      <w:pPr>
        <w:widowControl w:val="0"/>
        <w:numPr>
          <w:ilvl w:val="0"/>
          <w:numId w:val="2"/>
        </w:numPr>
        <w:tabs>
          <w:tab w:val="clear" w:pos="720"/>
          <w:tab w:val="num" w:pos="607"/>
        </w:tabs>
        <w:overflowPunct w:val="0"/>
        <w:autoSpaceDE w:val="0"/>
        <w:autoSpaceDN w:val="0"/>
        <w:adjustRightInd w:val="0"/>
        <w:spacing w:after="0" w:line="348" w:lineRule="auto"/>
        <w:ind w:left="120" w:right="3080" w:hanging="7"/>
        <w:jc w:val="both"/>
        <w:rPr>
          <w:rFonts w:ascii="Bookman Old Style" w:hAnsi="Bookman Old Style" w:cs="Bookman Old Style"/>
          <w:b/>
          <w:bCs/>
          <w:sz w:val="24"/>
          <w:szCs w:val="24"/>
        </w:rPr>
      </w:pPr>
      <w:r>
        <w:rPr>
          <w:rFonts w:ascii="Bookman Old Style" w:hAnsi="Bookman Old Style" w:cs="Bookman Old Style"/>
          <w:sz w:val="24"/>
          <w:szCs w:val="24"/>
        </w:rPr>
        <w:t xml:space="preserve">For registration of any increase in the number of members made after the registration of the company, the same fees as would have been payable in respect of such increase, if such increase had been stated in the articles of association at the time of registration : </w:t>
      </w:r>
    </w:p>
    <w:p w:rsidR="00F64BA0" w:rsidRDefault="00F64BA0">
      <w:pPr>
        <w:widowControl w:val="0"/>
        <w:autoSpaceDE w:val="0"/>
        <w:autoSpaceDN w:val="0"/>
        <w:adjustRightInd w:val="0"/>
        <w:spacing w:after="0" w:line="70" w:lineRule="exact"/>
        <w:rPr>
          <w:rFonts w:ascii="Bookman Old Style" w:hAnsi="Bookman Old Style" w:cs="Bookman Old Style"/>
          <w:b/>
          <w:bCs/>
          <w:sz w:val="24"/>
          <w:szCs w:val="24"/>
        </w:rPr>
      </w:pPr>
    </w:p>
    <w:p w:rsidR="00F64BA0" w:rsidRDefault="006D53F0">
      <w:pPr>
        <w:widowControl w:val="0"/>
        <w:overflowPunct w:val="0"/>
        <w:autoSpaceDE w:val="0"/>
        <w:autoSpaceDN w:val="0"/>
        <w:adjustRightInd w:val="0"/>
        <w:spacing w:after="0" w:line="344" w:lineRule="auto"/>
        <w:ind w:left="120" w:right="3080"/>
        <w:jc w:val="both"/>
        <w:rPr>
          <w:rFonts w:ascii="Bookman Old Style" w:hAnsi="Bookman Old Style" w:cs="Bookman Old Style"/>
          <w:b/>
          <w:bCs/>
          <w:sz w:val="24"/>
          <w:szCs w:val="24"/>
        </w:rPr>
      </w:pPr>
      <w:r>
        <w:rPr>
          <w:rFonts w:ascii="Bookman Old Style" w:hAnsi="Bookman Old Style" w:cs="Bookman Old Style"/>
          <w:b/>
          <w:bCs/>
          <w:i/>
          <w:iCs/>
          <w:sz w:val="24"/>
          <w:szCs w:val="24"/>
        </w:rPr>
        <w:t xml:space="preserve">Provided </w:t>
      </w:r>
      <w:r>
        <w:rPr>
          <w:rFonts w:ascii="Bookman Old Style" w:hAnsi="Bookman Old Style" w:cs="Bookman Old Style"/>
          <w:sz w:val="24"/>
          <w:szCs w:val="24"/>
        </w:rPr>
        <w:t>that no company shall be liable to pay on</w:t>
      </w:r>
      <w:r>
        <w:rPr>
          <w:rFonts w:ascii="Bookman Old Style" w:hAnsi="Bookman Old Style" w:cs="Bookman Old Style"/>
          <w:b/>
          <w:bCs/>
          <w:i/>
          <w:iCs/>
          <w:sz w:val="24"/>
          <w:szCs w:val="24"/>
        </w:rPr>
        <w:t xml:space="preserve"> </w:t>
      </w:r>
      <w:r>
        <w:rPr>
          <w:rFonts w:ascii="Bookman Old Style" w:hAnsi="Bookman Old Style" w:cs="Bookman Old Style"/>
          <w:sz w:val="24"/>
          <w:szCs w:val="24"/>
        </w:rPr>
        <w:t xml:space="preserve">the whole a greater fee than Rs. 10,000 in respect of its number of members, taking into account the fee paid on the first registration of the company. </w:t>
      </w:r>
    </w:p>
    <w:p w:rsidR="00F64BA0" w:rsidRDefault="00F64BA0">
      <w:pPr>
        <w:widowControl w:val="0"/>
        <w:autoSpaceDE w:val="0"/>
        <w:autoSpaceDN w:val="0"/>
        <w:adjustRightInd w:val="0"/>
        <w:spacing w:after="0" w:line="76" w:lineRule="exact"/>
        <w:rPr>
          <w:rFonts w:ascii="Bookman Old Style" w:hAnsi="Bookman Old Style" w:cs="Bookman Old Style"/>
          <w:b/>
          <w:bCs/>
          <w:sz w:val="24"/>
          <w:szCs w:val="24"/>
        </w:rPr>
      </w:pPr>
    </w:p>
    <w:p w:rsidR="00F64BA0" w:rsidRDefault="006D53F0">
      <w:pPr>
        <w:widowControl w:val="0"/>
        <w:numPr>
          <w:ilvl w:val="0"/>
          <w:numId w:val="2"/>
        </w:numPr>
        <w:tabs>
          <w:tab w:val="clear" w:pos="720"/>
          <w:tab w:val="num" w:pos="634"/>
        </w:tabs>
        <w:overflowPunct w:val="0"/>
        <w:autoSpaceDE w:val="0"/>
        <w:autoSpaceDN w:val="0"/>
        <w:adjustRightInd w:val="0"/>
        <w:spacing w:after="0" w:line="347" w:lineRule="auto"/>
        <w:ind w:left="120" w:right="3080" w:hanging="7"/>
        <w:jc w:val="both"/>
        <w:rPr>
          <w:rFonts w:ascii="Bookman Old Style" w:hAnsi="Bookman Old Style" w:cs="Bookman Old Style"/>
          <w:b/>
          <w:bCs/>
          <w:sz w:val="24"/>
          <w:szCs w:val="24"/>
        </w:rPr>
      </w:pPr>
      <w:r>
        <w:rPr>
          <w:rFonts w:ascii="Bookman Old Style" w:hAnsi="Bookman Old Style" w:cs="Bookman Old Style"/>
          <w:sz w:val="24"/>
          <w:szCs w:val="24"/>
        </w:rPr>
        <w:t xml:space="preserve">For registration of any existing company except such companies as are by this Act exempted from payment of fees in respect of registration under this Act, the same fee as is charged for registering a new company. </w:t>
      </w:r>
    </w:p>
    <w:p w:rsidR="00F64BA0" w:rsidRDefault="00F64BA0">
      <w:pPr>
        <w:widowControl w:val="0"/>
        <w:autoSpaceDE w:val="0"/>
        <w:autoSpaceDN w:val="0"/>
        <w:adjustRightInd w:val="0"/>
        <w:spacing w:after="0" w:line="2" w:lineRule="exact"/>
        <w:rPr>
          <w:rFonts w:ascii="Times New Roman" w:hAnsi="Times New Roman"/>
          <w:sz w:val="24"/>
          <w:szCs w:val="24"/>
        </w:rPr>
      </w:pPr>
    </w:p>
    <w:tbl>
      <w:tblPr>
        <w:tblW w:w="0" w:type="auto"/>
        <w:tblLayout w:type="fixed"/>
        <w:tblCellMar>
          <w:left w:w="0" w:type="dxa"/>
          <w:right w:w="0" w:type="dxa"/>
        </w:tblCellMar>
        <w:tblLook w:val="0000"/>
      </w:tblPr>
      <w:tblGrid>
        <w:gridCol w:w="6760"/>
        <w:gridCol w:w="1480"/>
        <w:gridCol w:w="1220"/>
      </w:tblGrid>
      <w:tr w:rsidR="00F64BA0" w:rsidRPr="00702347">
        <w:trPr>
          <w:trHeight w:val="289"/>
        </w:trPr>
        <w:tc>
          <w:tcPr>
            <w:tcW w:w="6760" w:type="dxa"/>
            <w:tcBorders>
              <w:top w:val="single" w:sz="8" w:space="0" w:color="auto"/>
              <w:left w:val="nil"/>
              <w:bottom w:val="nil"/>
              <w:right w:val="nil"/>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 xml:space="preserve">13. </w:t>
            </w:r>
            <w:r w:rsidRPr="00702347">
              <w:rPr>
                <w:rFonts w:ascii="Bookman Old Style" w:eastAsiaTheme="minorEastAsia" w:hAnsi="Bookman Old Style" w:cs="Bookman Old Style"/>
                <w:sz w:val="24"/>
                <w:szCs w:val="24"/>
              </w:rPr>
              <w:t>For filing or registering any document by this Act</w:t>
            </w:r>
          </w:p>
        </w:tc>
        <w:tc>
          <w:tcPr>
            <w:tcW w:w="1480" w:type="dxa"/>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right="54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200</w:t>
            </w:r>
          </w:p>
        </w:tc>
        <w:tc>
          <w:tcPr>
            <w:tcW w:w="1220" w:type="dxa"/>
            <w:tcBorders>
              <w:top w:val="single" w:sz="8" w:space="0" w:color="auto"/>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3"/>
        </w:trPr>
        <w:tc>
          <w:tcPr>
            <w:tcW w:w="676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required or authorized to be filed or registered with</w:t>
            </w:r>
          </w:p>
        </w:tc>
        <w:tc>
          <w:tcPr>
            <w:tcW w:w="148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2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2"/>
        </w:trPr>
        <w:tc>
          <w:tcPr>
            <w:tcW w:w="676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proofErr w:type="gramStart"/>
            <w:r w:rsidRPr="00702347">
              <w:rPr>
                <w:rFonts w:ascii="Bookman Old Style" w:eastAsiaTheme="minorEastAsia" w:hAnsi="Bookman Old Style" w:cs="Bookman Old Style"/>
                <w:sz w:val="24"/>
                <w:szCs w:val="24"/>
              </w:rPr>
              <w:t>the</w:t>
            </w:r>
            <w:proofErr w:type="gramEnd"/>
            <w:r w:rsidRPr="00702347">
              <w:rPr>
                <w:rFonts w:ascii="Bookman Old Style" w:eastAsiaTheme="minorEastAsia" w:hAnsi="Bookman Old Style" w:cs="Bookman Old Style"/>
                <w:sz w:val="24"/>
                <w:szCs w:val="24"/>
              </w:rPr>
              <w:t xml:space="preserve"> Registrar.</w:t>
            </w:r>
          </w:p>
        </w:tc>
        <w:tc>
          <w:tcPr>
            <w:tcW w:w="148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2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45"/>
        </w:trPr>
        <w:tc>
          <w:tcPr>
            <w:tcW w:w="676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48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22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r w:rsidR="00F64BA0" w:rsidRPr="00702347">
        <w:trPr>
          <w:trHeight w:val="269"/>
        </w:trPr>
        <w:tc>
          <w:tcPr>
            <w:tcW w:w="676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69" w:lineRule="exact"/>
              <w:ind w:left="120"/>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 xml:space="preserve">14. </w:t>
            </w:r>
            <w:r w:rsidRPr="00702347">
              <w:rPr>
                <w:rFonts w:ascii="Bookman Old Style" w:eastAsiaTheme="minorEastAsia" w:hAnsi="Bookman Old Style" w:cs="Bookman Old Style"/>
                <w:sz w:val="24"/>
                <w:szCs w:val="24"/>
              </w:rPr>
              <w:t>For making a record of or registering any fact by</w:t>
            </w:r>
          </w:p>
        </w:tc>
        <w:tc>
          <w:tcPr>
            <w:tcW w:w="148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right="54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200</w:t>
            </w:r>
          </w:p>
        </w:tc>
        <w:tc>
          <w:tcPr>
            <w:tcW w:w="12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r>
      <w:tr w:rsidR="00F64BA0" w:rsidRPr="00702347">
        <w:trPr>
          <w:trHeight w:val="420"/>
        </w:trPr>
        <w:tc>
          <w:tcPr>
            <w:tcW w:w="676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this  Act  required  or  authorized  to  be  recorded  or</w:t>
            </w:r>
          </w:p>
        </w:tc>
        <w:tc>
          <w:tcPr>
            <w:tcW w:w="148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2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422"/>
        </w:trPr>
        <w:tc>
          <w:tcPr>
            <w:tcW w:w="676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proofErr w:type="gramStart"/>
            <w:r w:rsidRPr="00702347">
              <w:rPr>
                <w:rFonts w:ascii="Bookman Old Style" w:eastAsiaTheme="minorEastAsia" w:hAnsi="Bookman Old Style" w:cs="Bookman Old Style"/>
                <w:sz w:val="24"/>
                <w:szCs w:val="24"/>
              </w:rPr>
              <w:t>registered</w:t>
            </w:r>
            <w:proofErr w:type="gramEnd"/>
            <w:r w:rsidRPr="00702347">
              <w:rPr>
                <w:rFonts w:ascii="Bookman Old Style" w:eastAsiaTheme="minorEastAsia" w:hAnsi="Bookman Old Style" w:cs="Bookman Old Style"/>
                <w:sz w:val="24"/>
                <w:szCs w:val="24"/>
              </w:rPr>
              <w:t xml:space="preserve"> by the Registrar.]</w:t>
            </w:r>
          </w:p>
        </w:tc>
        <w:tc>
          <w:tcPr>
            <w:tcW w:w="148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2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45"/>
        </w:trPr>
        <w:tc>
          <w:tcPr>
            <w:tcW w:w="676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48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22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bl>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76" w:lineRule="exact"/>
        <w:rPr>
          <w:rFonts w:ascii="Times New Roman" w:hAnsi="Times New Roman"/>
          <w:sz w:val="24"/>
          <w:szCs w:val="24"/>
        </w:rPr>
      </w:pPr>
    </w:p>
    <w:p w:rsidR="00F64BA0" w:rsidRPr="00DF150C" w:rsidRDefault="006D53F0" w:rsidP="00DF150C">
      <w:pPr>
        <w:widowControl w:val="0"/>
        <w:numPr>
          <w:ilvl w:val="0"/>
          <w:numId w:val="3"/>
        </w:numPr>
        <w:overflowPunct w:val="0"/>
        <w:autoSpaceDE w:val="0"/>
        <w:autoSpaceDN w:val="0"/>
        <w:adjustRightInd w:val="0"/>
        <w:spacing w:after="0" w:line="232" w:lineRule="auto"/>
        <w:ind w:right="1300"/>
        <w:jc w:val="both"/>
        <w:rPr>
          <w:rFonts w:ascii="Bookman Old Style" w:hAnsi="Bookman Old Style" w:cs="Bookman Old Style"/>
          <w:sz w:val="24"/>
          <w:szCs w:val="24"/>
        </w:rPr>
        <w:sectPr w:rsidR="00F64BA0" w:rsidRPr="00DF150C">
          <w:pgSz w:w="11906" w:h="16838"/>
          <w:pgMar w:top="1440" w:right="1000" w:bottom="1440" w:left="1440" w:header="720" w:footer="720" w:gutter="0"/>
          <w:cols w:space="720" w:equalWidth="0">
            <w:col w:w="9460"/>
          </w:cols>
          <w:noEndnote/>
        </w:sectPr>
      </w:pPr>
      <w:r>
        <w:rPr>
          <w:rFonts w:ascii="Bookman Old Style" w:hAnsi="Bookman Old Style" w:cs="Bookman Old Style"/>
          <w:sz w:val="24"/>
          <w:szCs w:val="24"/>
        </w:rPr>
        <w:t xml:space="preserve">The above table prescribed for small companies (as defined under section 2(85) of the Act) and one person companies defined under Rule related to Chapter II r/w 2(62) of the Act shall be applicable provided the said company shall remain as said class of company for a period not less than one year from its incorporation. </w:t>
      </w:r>
    </w:p>
    <w:p w:rsidR="00F64BA0" w:rsidRDefault="00F64BA0">
      <w:pPr>
        <w:widowControl w:val="0"/>
        <w:autoSpaceDE w:val="0"/>
        <w:autoSpaceDN w:val="0"/>
        <w:adjustRightInd w:val="0"/>
        <w:spacing w:after="0" w:line="200" w:lineRule="exact"/>
        <w:rPr>
          <w:rFonts w:ascii="Times New Roman" w:hAnsi="Times New Roman"/>
          <w:sz w:val="24"/>
          <w:szCs w:val="24"/>
        </w:rPr>
      </w:pPr>
      <w:bookmarkStart w:id="5" w:name="page13"/>
      <w:bookmarkEnd w:id="5"/>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338" w:lineRule="exact"/>
        <w:rPr>
          <w:rFonts w:ascii="Times New Roman" w:hAnsi="Times New Roman"/>
          <w:sz w:val="24"/>
          <w:szCs w:val="24"/>
        </w:rPr>
      </w:pPr>
    </w:p>
    <w:p w:rsidR="00F64BA0" w:rsidRDefault="006D53F0">
      <w:pPr>
        <w:widowControl w:val="0"/>
        <w:numPr>
          <w:ilvl w:val="1"/>
          <w:numId w:val="4"/>
        </w:numPr>
        <w:tabs>
          <w:tab w:val="clear" w:pos="1440"/>
          <w:tab w:val="num" w:pos="900"/>
        </w:tabs>
        <w:overflowPunct w:val="0"/>
        <w:autoSpaceDE w:val="0"/>
        <w:autoSpaceDN w:val="0"/>
        <w:adjustRightInd w:val="0"/>
        <w:spacing w:after="0" w:line="228" w:lineRule="auto"/>
        <w:ind w:left="900" w:right="480" w:hanging="356"/>
        <w:jc w:val="both"/>
        <w:rPr>
          <w:rFonts w:ascii="Bookman Old Style" w:hAnsi="Bookman Old Style" w:cs="Bookman Old Style"/>
          <w:sz w:val="24"/>
          <w:szCs w:val="24"/>
        </w:rPr>
      </w:pPr>
      <w:r>
        <w:rPr>
          <w:rFonts w:ascii="Bookman Old Style" w:hAnsi="Bookman Old Style" w:cs="Bookman Old Style"/>
          <w:sz w:val="24"/>
          <w:szCs w:val="24"/>
        </w:rPr>
        <w:t xml:space="preserve">The above table of fee shall be applicable for any such intimation to be furnished to the Registrar or any other officer or authority under section 159 of the Act, filing of notice of appointment of auditors or Secretarial Auditor or Cost Auditor. </w:t>
      </w:r>
    </w:p>
    <w:p w:rsidR="00F64BA0" w:rsidRDefault="00F64BA0">
      <w:pPr>
        <w:widowControl w:val="0"/>
        <w:autoSpaceDE w:val="0"/>
        <w:autoSpaceDN w:val="0"/>
        <w:adjustRightInd w:val="0"/>
        <w:spacing w:after="0" w:line="338" w:lineRule="exact"/>
        <w:rPr>
          <w:rFonts w:ascii="Bookman Old Style" w:hAnsi="Bookman Old Style" w:cs="Bookman Old Style"/>
          <w:sz w:val="24"/>
          <w:szCs w:val="24"/>
        </w:rPr>
      </w:pPr>
    </w:p>
    <w:p w:rsidR="00F64BA0" w:rsidRDefault="006D53F0">
      <w:pPr>
        <w:widowControl w:val="0"/>
        <w:numPr>
          <w:ilvl w:val="1"/>
          <w:numId w:val="4"/>
        </w:numPr>
        <w:tabs>
          <w:tab w:val="clear" w:pos="1440"/>
          <w:tab w:val="num" w:pos="977"/>
        </w:tabs>
        <w:overflowPunct w:val="0"/>
        <w:autoSpaceDE w:val="0"/>
        <w:autoSpaceDN w:val="0"/>
        <w:adjustRightInd w:val="0"/>
        <w:spacing w:after="0" w:line="232" w:lineRule="auto"/>
        <w:ind w:left="900" w:right="480" w:hanging="356"/>
        <w:jc w:val="both"/>
        <w:rPr>
          <w:rFonts w:ascii="Bookman Old Style" w:hAnsi="Bookman Old Style" w:cs="Bookman Old Style"/>
          <w:sz w:val="24"/>
          <w:szCs w:val="24"/>
        </w:rPr>
      </w:pPr>
      <w:r>
        <w:rPr>
          <w:rFonts w:ascii="Bookman Old Style" w:hAnsi="Bookman Old Style" w:cs="Bookman Old Style"/>
          <w:sz w:val="24"/>
          <w:szCs w:val="24"/>
        </w:rPr>
        <w:t xml:space="preserve">The above table of fee and calculation of fee as applicable for increase in authorised capital shall be applicable for revised capital in accordance with sub-section (11) of 233 of the Act, (after setting off fee paid by the transferor company on its authorised capital prior to its merger or amalgamation with the transferee company). </w:t>
      </w:r>
    </w:p>
    <w:p w:rsidR="00F64BA0" w:rsidRDefault="00F64BA0">
      <w:pPr>
        <w:widowControl w:val="0"/>
        <w:autoSpaceDE w:val="0"/>
        <w:autoSpaceDN w:val="0"/>
        <w:adjustRightInd w:val="0"/>
        <w:spacing w:after="0" w:line="200" w:lineRule="exact"/>
        <w:rPr>
          <w:rFonts w:ascii="Bookman Old Style" w:hAnsi="Bookman Old Style" w:cs="Bookman Old Style"/>
          <w:sz w:val="24"/>
          <w:szCs w:val="24"/>
        </w:rPr>
      </w:pPr>
    </w:p>
    <w:p w:rsidR="00F64BA0" w:rsidRDefault="00F64BA0">
      <w:pPr>
        <w:widowControl w:val="0"/>
        <w:autoSpaceDE w:val="0"/>
        <w:autoSpaceDN w:val="0"/>
        <w:adjustRightInd w:val="0"/>
        <w:spacing w:after="0" w:line="312" w:lineRule="exact"/>
        <w:rPr>
          <w:rFonts w:ascii="Bookman Old Style" w:hAnsi="Bookman Old Style" w:cs="Bookman Old Style"/>
          <w:sz w:val="24"/>
          <w:szCs w:val="24"/>
        </w:rPr>
      </w:pPr>
    </w:p>
    <w:p w:rsidR="00F64BA0" w:rsidRDefault="006D53F0">
      <w:pPr>
        <w:widowControl w:val="0"/>
        <w:numPr>
          <w:ilvl w:val="1"/>
          <w:numId w:val="4"/>
        </w:numPr>
        <w:tabs>
          <w:tab w:val="clear" w:pos="1440"/>
          <w:tab w:val="num" w:pos="900"/>
        </w:tabs>
        <w:overflowPunct w:val="0"/>
        <w:autoSpaceDE w:val="0"/>
        <w:autoSpaceDN w:val="0"/>
        <w:adjustRightInd w:val="0"/>
        <w:spacing w:after="0" w:line="224" w:lineRule="auto"/>
        <w:ind w:left="900" w:right="480" w:hanging="356"/>
        <w:jc w:val="both"/>
        <w:rPr>
          <w:rFonts w:ascii="Bookman Old Style" w:hAnsi="Bookman Old Style" w:cs="Bookman Old Style"/>
          <w:sz w:val="24"/>
          <w:szCs w:val="24"/>
        </w:rPr>
      </w:pPr>
      <w:r>
        <w:rPr>
          <w:rFonts w:ascii="Bookman Old Style" w:hAnsi="Bookman Old Style" w:cs="Bookman Old Style"/>
          <w:sz w:val="24"/>
          <w:szCs w:val="24"/>
        </w:rPr>
        <w:t xml:space="preserve">The above table of fee shall be applicable for filing revised financial statement or board report under section 130 and 131 of the Act. </w:t>
      </w:r>
    </w:p>
    <w:p w:rsidR="00F64BA0" w:rsidRDefault="00F64BA0">
      <w:pPr>
        <w:widowControl w:val="0"/>
        <w:autoSpaceDE w:val="0"/>
        <w:autoSpaceDN w:val="0"/>
        <w:adjustRightInd w:val="0"/>
        <w:spacing w:after="0" w:line="200" w:lineRule="exact"/>
        <w:rPr>
          <w:rFonts w:ascii="Bookman Old Style" w:hAnsi="Bookman Old Style" w:cs="Bookman Old Style"/>
          <w:sz w:val="24"/>
          <w:szCs w:val="24"/>
        </w:rPr>
      </w:pPr>
    </w:p>
    <w:p w:rsidR="00F64BA0" w:rsidRDefault="006D53F0">
      <w:pPr>
        <w:widowControl w:val="0"/>
        <w:numPr>
          <w:ilvl w:val="0"/>
          <w:numId w:val="5"/>
        </w:numPr>
        <w:tabs>
          <w:tab w:val="clear" w:pos="720"/>
          <w:tab w:val="num" w:pos="516"/>
        </w:tabs>
        <w:overflowPunct w:val="0"/>
        <w:autoSpaceDE w:val="0"/>
        <w:autoSpaceDN w:val="0"/>
        <w:adjustRightInd w:val="0"/>
        <w:spacing w:after="0" w:line="223" w:lineRule="auto"/>
        <w:ind w:left="180" w:right="480" w:firstLine="4"/>
        <w:jc w:val="both"/>
        <w:rPr>
          <w:rFonts w:ascii="Bookman Old Style" w:hAnsi="Bookman Old Style" w:cs="Bookman Old Style"/>
          <w:b/>
          <w:bCs/>
          <w:sz w:val="24"/>
          <w:szCs w:val="24"/>
        </w:rPr>
      </w:pPr>
      <w:r>
        <w:rPr>
          <w:rFonts w:ascii="Bookman Old Style" w:hAnsi="Bookman Old Style" w:cs="Bookman Old Style"/>
          <w:b/>
          <w:bCs/>
          <w:sz w:val="24"/>
          <w:szCs w:val="24"/>
        </w:rPr>
        <w:t xml:space="preserve">Following table of additional fees shall be applicable for delays in filing of the forms other than for increase in Nominal Share Capital </w:t>
      </w:r>
    </w:p>
    <w:p w:rsidR="00F64BA0" w:rsidRDefault="00F64BA0">
      <w:pPr>
        <w:widowControl w:val="0"/>
        <w:autoSpaceDE w:val="0"/>
        <w:autoSpaceDN w:val="0"/>
        <w:adjustRightInd w:val="0"/>
        <w:spacing w:after="0" w:line="146" w:lineRule="exact"/>
        <w:rPr>
          <w:rFonts w:ascii="Times New Roman" w:hAnsi="Times New Roman"/>
          <w:sz w:val="24"/>
          <w:szCs w:val="24"/>
        </w:rPr>
      </w:pPr>
    </w:p>
    <w:tbl>
      <w:tblPr>
        <w:tblW w:w="0" w:type="auto"/>
        <w:tblInd w:w="10" w:type="dxa"/>
        <w:tblLayout w:type="fixed"/>
        <w:tblCellMar>
          <w:left w:w="0" w:type="dxa"/>
          <w:right w:w="0" w:type="dxa"/>
        </w:tblCellMar>
        <w:tblLook w:val="0000"/>
      </w:tblPr>
      <w:tblGrid>
        <w:gridCol w:w="740"/>
        <w:gridCol w:w="4760"/>
        <w:gridCol w:w="3360"/>
      </w:tblGrid>
      <w:tr w:rsidR="00F64BA0" w:rsidRPr="00702347">
        <w:trPr>
          <w:trHeight w:val="290"/>
        </w:trPr>
        <w:tc>
          <w:tcPr>
            <w:tcW w:w="740" w:type="dxa"/>
            <w:tcBorders>
              <w:top w:val="single" w:sz="8" w:space="0" w:color="auto"/>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proofErr w:type="spellStart"/>
            <w:r w:rsidRPr="00702347">
              <w:rPr>
                <w:rFonts w:ascii="Bookman Old Style" w:eastAsiaTheme="minorEastAsia" w:hAnsi="Bookman Old Style" w:cs="Bookman Old Style"/>
                <w:b/>
                <w:bCs/>
                <w:sz w:val="24"/>
                <w:szCs w:val="24"/>
              </w:rPr>
              <w:t>Sl</w:t>
            </w:r>
            <w:proofErr w:type="spellEnd"/>
          </w:p>
        </w:tc>
        <w:tc>
          <w:tcPr>
            <w:tcW w:w="4760" w:type="dxa"/>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80"/>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Period of delays</w:t>
            </w:r>
          </w:p>
        </w:tc>
        <w:tc>
          <w:tcPr>
            <w:tcW w:w="3360" w:type="dxa"/>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Forms  including  charge</w:t>
            </w:r>
          </w:p>
        </w:tc>
      </w:tr>
      <w:tr w:rsidR="00F64BA0" w:rsidRPr="00702347">
        <w:trPr>
          <w:trHeight w:val="282"/>
        </w:trPr>
        <w:tc>
          <w:tcPr>
            <w:tcW w:w="740" w:type="dxa"/>
            <w:tcBorders>
              <w:top w:val="nil"/>
              <w:left w:val="single" w:sz="8" w:space="0" w:color="auto"/>
              <w:bottom w:val="single" w:sz="8" w:space="0" w:color="auto"/>
              <w:right w:val="single" w:sz="8" w:space="0" w:color="auto"/>
            </w:tcBorders>
            <w:vAlign w:val="bottom"/>
          </w:tcPr>
          <w:p w:rsidR="00F64BA0" w:rsidRPr="00702347" w:rsidRDefault="006D53F0">
            <w:pPr>
              <w:widowControl w:val="0"/>
              <w:autoSpaceDE w:val="0"/>
              <w:autoSpaceDN w:val="0"/>
              <w:adjustRightInd w:val="0"/>
              <w:spacing w:after="0" w:line="281" w:lineRule="exact"/>
              <w:ind w:left="120"/>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no</w:t>
            </w:r>
          </w:p>
        </w:tc>
        <w:tc>
          <w:tcPr>
            <w:tcW w:w="476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3360" w:type="dxa"/>
            <w:tcBorders>
              <w:top w:val="nil"/>
              <w:left w:val="nil"/>
              <w:bottom w:val="single" w:sz="8" w:space="0" w:color="auto"/>
              <w:right w:val="single" w:sz="8" w:space="0" w:color="auto"/>
            </w:tcBorders>
            <w:vAlign w:val="bottom"/>
          </w:tcPr>
          <w:p w:rsidR="00F64BA0" w:rsidRPr="00702347" w:rsidRDefault="006D53F0">
            <w:pPr>
              <w:widowControl w:val="0"/>
              <w:autoSpaceDE w:val="0"/>
              <w:autoSpaceDN w:val="0"/>
              <w:adjustRightInd w:val="0"/>
              <w:spacing w:after="0" w:line="281"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documents</w:t>
            </w:r>
          </w:p>
        </w:tc>
      </w:tr>
      <w:tr w:rsidR="00F64BA0" w:rsidRPr="00702347">
        <w:trPr>
          <w:trHeight w:val="271"/>
        </w:trPr>
        <w:tc>
          <w:tcPr>
            <w:tcW w:w="74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70" w:lineRule="exact"/>
              <w:ind w:left="12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01</w:t>
            </w:r>
          </w:p>
        </w:tc>
        <w:tc>
          <w:tcPr>
            <w:tcW w:w="476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70" w:lineRule="exact"/>
              <w:ind w:left="80"/>
              <w:rPr>
                <w:rFonts w:ascii="Times New Roman" w:eastAsiaTheme="minorEastAsia" w:hAnsi="Times New Roman"/>
                <w:sz w:val="24"/>
                <w:szCs w:val="24"/>
              </w:rPr>
            </w:pPr>
            <w:proofErr w:type="spellStart"/>
            <w:r w:rsidRPr="00702347">
              <w:rPr>
                <w:rFonts w:ascii="Bookman Old Style" w:eastAsiaTheme="minorEastAsia" w:hAnsi="Bookman Old Style" w:cs="Bookman Old Style"/>
                <w:w w:val="99"/>
                <w:sz w:val="24"/>
                <w:szCs w:val="24"/>
              </w:rPr>
              <w:t>upto</w:t>
            </w:r>
            <w:proofErr w:type="spellEnd"/>
            <w:r w:rsidRPr="00702347">
              <w:rPr>
                <w:rFonts w:ascii="Bookman Old Style" w:eastAsiaTheme="minorEastAsia" w:hAnsi="Bookman Old Style" w:cs="Bookman Old Style"/>
                <w:w w:val="99"/>
                <w:sz w:val="24"/>
                <w:szCs w:val="24"/>
              </w:rPr>
              <w:t xml:space="preserve"> 15 days (sections 93,139 and 157)</w:t>
            </w:r>
          </w:p>
        </w:tc>
        <w:tc>
          <w:tcPr>
            <w:tcW w:w="336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8"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One time</w:t>
            </w:r>
          </w:p>
        </w:tc>
      </w:tr>
      <w:tr w:rsidR="00F64BA0" w:rsidRPr="00702347">
        <w:trPr>
          <w:trHeight w:val="284"/>
        </w:trPr>
        <w:tc>
          <w:tcPr>
            <w:tcW w:w="74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76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336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267"/>
        </w:trPr>
        <w:tc>
          <w:tcPr>
            <w:tcW w:w="74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66" w:lineRule="exact"/>
              <w:ind w:left="12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02</w:t>
            </w:r>
          </w:p>
        </w:tc>
        <w:tc>
          <w:tcPr>
            <w:tcW w:w="476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6" w:lineRule="exact"/>
              <w:ind w:left="8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 xml:space="preserve">More than 15 days and </w:t>
            </w:r>
            <w:proofErr w:type="spellStart"/>
            <w:r w:rsidRPr="00702347">
              <w:rPr>
                <w:rFonts w:ascii="Bookman Old Style" w:eastAsiaTheme="minorEastAsia" w:hAnsi="Bookman Old Style" w:cs="Bookman Old Style"/>
                <w:sz w:val="24"/>
                <w:szCs w:val="24"/>
              </w:rPr>
              <w:t>upto</w:t>
            </w:r>
            <w:proofErr w:type="spellEnd"/>
            <w:r w:rsidRPr="00702347">
              <w:rPr>
                <w:rFonts w:ascii="Bookman Old Style" w:eastAsiaTheme="minorEastAsia" w:hAnsi="Bookman Old Style" w:cs="Bookman Old Style"/>
                <w:sz w:val="24"/>
                <w:szCs w:val="24"/>
              </w:rPr>
              <w:t xml:space="preserve"> 30 days</w:t>
            </w:r>
          </w:p>
        </w:tc>
        <w:tc>
          <w:tcPr>
            <w:tcW w:w="336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6"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2  times  of  normal  filing</w:t>
            </w:r>
          </w:p>
        </w:tc>
      </w:tr>
      <w:tr w:rsidR="00F64BA0" w:rsidRPr="00702347">
        <w:trPr>
          <w:trHeight w:val="285"/>
        </w:trPr>
        <w:tc>
          <w:tcPr>
            <w:tcW w:w="74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76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80"/>
              <w:rPr>
                <w:rFonts w:ascii="Times New Roman" w:eastAsiaTheme="minorEastAsia" w:hAnsi="Times New Roman"/>
                <w:sz w:val="24"/>
                <w:szCs w:val="24"/>
              </w:rPr>
            </w:pPr>
            <w:r w:rsidRPr="00702347">
              <w:rPr>
                <w:rFonts w:ascii="Bookman Old Style" w:eastAsiaTheme="minorEastAsia" w:hAnsi="Bookman Old Style" w:cs="Bookman Old Style"/>
                <w:w w:val="99"/>
                <w:sz w:val="24"/>
                <w:szCs w:val="24"/>
              </w:rPr>
              <w:t xml:space="preserve">(Sections 93, 139 and 157) and </w:t>
            </w:r>
            <w:proofErr w:type="spellStart"/>
            <w:r w:rsidRPr="00702347">
              <w:rPr>
                <w:rFonts w:ascii="Bookman Old Style" w:eastAsiaTheme="minorEastAsia" w:hAnsi="Bookman Old Style" w:cs="Bookman Old Style"/>
                <w:w w:val="99"/>
                <w:sz w:val="24"/>
                <w:szCs w:val="24"/>
              </w:rPr>
              <w:t>upto</w:t>
            </w:r>
            <w:proofErr w:type="spellEnd"/>
            <w:r w:rsidRPr="00702347">
              <w:rPr>
                <w:rFonts w:ascii="Bookman Old Style" w:eastAsiaTheme="minorEastAsia" w:hAnsi="Bookman Old Style" w:cs="Bookman Old Style"/>
                <w:w w:val="99"/>
                <w:sz w:val="24"/>
                <w:szCs w:val="24"/>
              </w:rPr>
              <w:t xml:space="preserve"> 30</w:t>
            </w:r>
          </w:p>
        </w:tc>
        <w:tc>
          <w:tcPr>
            <w:tcW w:w="336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fees</w:t>
            </w:r>
          </w:p>
        </w:tc>
      </w:tr>
      <w:tr w:rsidR="00F64BA0" w:rsidRPr="00702347">
        <w:trPr>
          <w:trHeight w:val="284"/>
        </w:trPr>
        <w:tc>
          <w:tcPr>
            <w:tcW w:w="74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760" w:type="dxa"/>
            <w:tcBorders>
              <w:top w:val="nil"/>
              <w:left w:val="nil"/>
              <w:bottom w:val="single" w:sz="8" w:space="0" w:color="auto"/>
              <w:right w:val="single" w:sz="8" w:space="0" w:color="auto"/>
            </w:tcBorders>
            <w:vAlign w:val="bottom"/>
          </w:tcPr>
          <w:p w:rsidR="00F64BA0" w:rsidRPr="00702347" w:rsidRDefault="006D53F0">
            <w:pPr>
              <w:widowControl w:val="0"/>
              <w:autoSpaceDE w:val="0"/>
              <w:autoSpaceDN w:val="0"/>
              <w:adjustRightInd w:val="0"/>
              <w:spacing w:after="0" w:line="281" w:lineRule="exact"/>
              <w:ind w:left="80"/>
              <w:rPr>
                <w:rFonts w:ascii="Times New Roman" w:eastAsiaTheme="minorEastAsia" w:hAnsi="Times New Roman"/>
                <w:sz w:val="24"/>
                <w:szCs w:val="24"/>
              </w:rPr>
            </w:pPr>
            <w:proofErr w:type="gramStart"/>
            <w:r w:rsidRPr="00702347">
              <w:rPr>
                <w:rFonts w:ascii="Bookman Old Style" w:eastAsiaTheme="minorEastAsia" w:hAnsi="Bookman Old Style" w:cs="Bookman Old Style"/>
                <w:sz w:val="24"/>
                <w:szCs w:val="24"/>
              </w:rPr>
              <w:t>days</w:t>
            </w:r>
            <w:proofErr w:type="gramEnd"/>
            <w:r w:rsidRPr="00702347">
              <w:rPr>
                <w:rFonts w:ascii="Bookman Old Style" w:eastAsiaTheme="minorEastAsia" w:hAnsi="Bookman Old Style" w:cs="Bookman Old Style"/>
                <w:sz w:val="24"/>
                <w:szCs w:val="24"/>
              </w:rPr>
              <w:t xml:space="preserve"> in remaining forms.</w:t>
            </w:r>
          </w:p>
        </w:tc>
        <w:tc>
          <w:tcPr>
            <w:tcW w:w="336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268"/>
        </w:trPr>
        <w:tc>
          <w:tcPr>
            <w:tcW w:w="74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68" w:lineRule="exact"/>
              <w:ind w:left="12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03</w:t>
            </w:r>
          </w:p>
        </w:tc>
        <w:tc>
          <w:tcPr>
            <w:tcW w:w="476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8" w:lineRule="exact"/>
              <w:ind w:left="8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 xml:space="preserve">More than 30 days and </w:t>
            </w:r>
            <w:proofErr w:type="spellStart"/>
            <w:r w:rsidRPr="00702347">
              <w:rPr>
                <w:rFonts w:ascii="Bookman Old Style" w:eastAsiaTheme="minorEastAsia" w:hAnsi="Bookman Old Style" w:cs="Bookman Old Style"/>
                <w:sz w:val="24"/>
                <w:szCs w:val="24"/>
              </w:rPr>
              <w:t>upto</w:t>
            </w:r>
            <w:proofErr w:type="spellEnd"/>
            <w:r w:rsidRPr="00702347">
              <w:rPr>
                <w:rFonts w:ascii="Bookman Old Style" w:eastAsiaTheme="minorEastAsia" w:hAnsi="Bookman Old Style" w:cs="Bookman Old Style"/>
                <w:sz w:val="24"/>
                <w:szCs w:val="24"/>
              </w:rPr>
              <w:t xml:space="preserve"> 60 days</w:t>
            </w:r>
          </w:p>
        </w:tc>
        <w:tc>
          <w:tcPr>
            <w:tcW w:w="336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8"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4  times  of  normal  filing</w:t>
            </w:r>
          </w:p>
        </w:tc>
      </w:tr>
      <w:tr w:rsidR="00F64BA0" w:rsidRPr="00702347">
        <w:trPr>
          <w:trHeight w:val="284"/>
        </w:trPr>
        <w:tc>
          <w:tcPr>
            <w:tcW w:w="74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76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3360" w:type="dxa"/>
            <w:tcBorders>
              <w:top w:val="nil"/>
              <w:left w:val="nil"/>
              <w:bottom w:val="single" w:sz="8" w:space="0" w:color="auto"/>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fees</w:t>
            </w:r>
          </w:p>
        </w:tc>
      </w:tr>
      <w:tr w:rsidR="00F64BA0" w:rsidRPr="00702347">
        <w:trPr>
          <w:trHeight w:val="270"/>
        </w:trPr>
        <w:tc>
          <w:tcPr>
            <w:tcW w:w="74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70" w:lineRule="exact"/>
              <w:ind w:left="12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04</w:t>
            </w:r>
          </w:p>
        </w:tc>
        <w:tc>
          <w:tcPr>
            <w:tcW w:w="476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70" w:lineRule="exact"/>
              <w:ind w:left="8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 xml:space="preserve">More than 60 days and </w:t>
            </w:r>
            <w:proofErr w:type="spellStart"/>
            <w:r w:rsidRPr="00702347">
              <w:rPr>
                <w:rFonts w:ascii="Bookman Old Style" w:eastAsiaTheme="minorEastAsia" w:hAnsi="Bookman Old Style" w:cs="Bookman Old Style"/>
                <w:sz w:val="24"/>
                <w:szCs w:val="24"/>
              </w:rPr>
              <w:t>upto</w:t>
            </w:r>
            <w:proofErr w:type="spellEnd"/>
            <w:r w:rsidRPr="00702347">
              <w:rPr>
                <w:rFonts w:ascii="Bookman Old Style" w:eastAsiaTheme="minorEastAsia" w:hAnsi="Bookman Old Style" w:cs="Bookman Old Style"/>
                <w:sz w:val="24"/>
                <w:szCs w:val="24"/>
              </w:rPr>
              <w:t xml:space="preserve"> 90 days</w:t>
            </w:r>
          </w:p>
        </w:tc>
        <w:tc>
          <w:tcPr>
            <w:tcW w:w="336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70"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6  times  of  normal  filing</w:t>
            </w:r>
          </w:p>
        </w:tc>
      </w:tr>
      <w:tr w:rsidR="00F64BA0" w:rsidRPr="00702347">
        <w:trPr>
          <w:trHeight w:val="283"/>
        </w:trPr>
        <w:tc>
          <w:tcPr>
            <w:tcW w:w="74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76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3360" w:type="dxa"/>
            <w:tcBorders>
              <w:top w:val="nil"/>
              <w:left w:val="nil"/>
              <w:bottom w:val="single" w:sz="8" w:space="0" w:color="auto"/>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fees</w:t>
            </w:r>
          </w:p>
        </w:tc>
      </w:tr>
      <w:tr w:rsidR="00F64BA0" w:rsidRPr="00702347">
        <w:trPr>
          <w:trHeight w:val="272"/>
        </w:trPr>
        <w:tc>
          <w:tcPr>
            <w:tcW w:w="74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71" w:lineRule="exact"/>
              <w:ind w:left="12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05</w:t>
            </w:r>
          </w:p>
        </w:tc>
        <w:tc>
          <w:tcPr>
            <w:tcW w:w="476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71" w:lineRule="exact"/>
              <w:ind w:left="8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 xml:space="preserve">More than 90 days and </w:t>
            </w:r>
            <w:proofErr w:type="spellStart"/>
            <w:r w:rsidRPr="00702347">
              <w:rPr>
                <w:rFonts w:ascii="Bookman Old Style" w:eastAsiaTheme="minorEastAsia" w:hAnsi="Bookman Old Style" w:cs="Bookman Old Style"/>
                <w:sz w:val="24"/>
                <w:szCs w:val="24"/>
              </w:rPr>
              <w:t>upto</w:t>
            </w:r>
            <w:proofErr w:type="spellEnd"/>
            <w:r w:rsidRPr="00702347">
              <w:rPr>
                <w:rFonts w:ascii="Bookman Old Style" w:eastAsiaTheme="minorEastAsia" w:hAnsi="Bookman Old Style" w:cs="Bookman Old Style"/>
                <w:sz w:val="24"/>
                <w:szCs w:val="24"/>
              </w:rPr>
              <w:t xml:space="preserve"> 180 days</w:t>
            </w:r>
          </w:p>
        </w:tc>
        <w:tc>
          <w:tcPr>
            <w:tcW w:w="336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71"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10 times of normal filing</w:t>
            </w:r>
          </w:p>
        </w:tc>
      </w:tr>
      <w:tr w:rsidR="00F64BA0" w:rsidRPr="00702347">
        <w:trPr>
          <w:trHeight w:val="280"/>
        </w:trPr>
        <w:tc>
          <w:tcPr>
            <w:tcW w:w="74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76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3360" w:type="dxa"/>
            <w:tcBorders>
              <w:top w:val="nil"/>
              <w:left w:val="nil"/>
              <w:bottom w:val="single" w:sz="8" w:space="0" w:color="auto"/>
              <w:right w:val="single" w:sz="8" w:space="0" w:color="auto"/>
            </w:tcBorders>
            <w:vAlign w:val="bottom"/>
          </w:tcPr>
          <w:p w:rsidR="00F64BA0" w:rsidRPr="00702347" w:rsidRDefault="006D53F0">
            <w:pPr>
              <w:widowControl w:val="0"/>
              <w:autoSpaceDE w:val="0"/>
              <w:autoSpaceDN w:val="0"/>
              <w:adjustRightInd w:val="0"/>
              <w:spacing w:after="0" w:line="278"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fees</w:t>
            </w:r>
          </w:p>
        </w:tc>
      </w:tr>
      <w:tr w:rsidR="00F64BA0" w:rsidRPr="00702347">
        <w:trPr>
          <w:trHeight w:val="269"/>
        </w:trPr>
        <w:tc>
          <w:tcPr>
            <w:tcW w:w="74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68" w:lineRule="exact"/>
              <w:ind w:left="12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06</w:t>
            </w:r>
          </w:p>
        </w:tc>
        <w:tc>
          <w:tcPr>
            <w:tcW w:w="476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8" w:lineRule="exact"/>
              <w:ind w:left="8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 xml:space="preserve">More than 180 days and </w:t>
            </w:r>
            <w:proofErr w:type="spellStart"/>
            <w:r w:rsidRPr="00702347">
              <w:rPr>
                <w:rFonts w:ascii="Bookman Old Style" w:eastAsiaTheme="minorEastAsia" w:hAnsi="Bookman Old Style" w:cs="Bookman Old Style"/>
                <w:sz w:val="24"/>
                <w:szCs w:val="24"/>
              </w:rPr>
              <w:t>upto</w:t>
            </w:r>
            <w:proofErr w:type="spellEnd"/>
            <w:r w:rsidRPr="00702347">
              <w:rPr>
                <w:rFonts w:ascii="Bookman Old Style" w:eastAsiaTheme="minorEastAsia" w:hAnsi="Bookman Old Style" w:cs="Bookman Old Style"/>
                <w:sz w:val="24"/>
                <w:szCs w:val="24"/>
              </w:rPr>
              <w:t xml:space="preserve"> 270 days</w:t>
            </w:r>
          </w:p>
        </w:tc>
        <w:tc>
          <w:tcPr>
            <w:tcW w:w="336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8"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12 times of normal filing</w:t>
            </w:r>
          </w:p>
        </w:tc>
      </w:tr>
      <w:tr w:rsidR="00F64BA0" w:rsidRPr="00702347">
        <w:trPr>
          <w:trHeight w:val="286"/>
        </w:trPr>
        <w:tc>
          <w:tcPr>
            <w:tcW w:w="74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76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3360" w:type="dxa"/>
            <w:tcBorders>
              <w:top w:val="nil"/>
              <w:left w:val="nil"/>
              <w:bottom w:val="single" w:sz="8" w:space="0" w:color="auto"/>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fees</w:t>
            </w:r>
          </w:p>
        </w:tc>
      </w:tr>
    </w:tbl>
    <w:p w:rsidR="00F64BA0" w:rsidRDefault="00F64BA0">
      <w:pPr>
        <w:widowControl w:val="0"/>
        <w:autoSpaceDE w:val="0"/>
        <w:autoSpaceDN w:val="0"/>
        <w:adjustRightInd w:val="0"/>
        <w:spacing w:after="0" w:line="200" w:lineRule="exact"/>
        <w:rPr>
          <w:rFonts w:ascii="Times New Roman" w:hAnsi="Times New Roman"/>
          <w:sz w:val="24"/>
          <w:szCs w:val="24"/>
        </w:rPr>
      </w:pPr>
      <w:r w:rsidRPr="00F64BA0">
        <w:rPr>
          <w:noProof/>
        </w:rPr>
        <w:pict>
          <v:rect id="_x0000_s1045" style="position:absolute;margin-left:440.55pt;margin-top:-115.35pt;width:1pt;height:1pt;z-index:-1;mso-position-horizontal-relative:text;mso-position-vertical-relative:text" o:allowincell="f" fillcolor="black" stroked="f"/>
        </w:pict>
      </w:r>
    </w:p>
    <w:p w:rsidR="00F64BA0" w:rsidRDefault="00F64BA0">
      <w:pPr>
        <w:widowControl w:val="0"/>
        <w:autoSpaceDE w:val="0"/>
        <w:autoSpaceDN w:val="0"/>
        <w:adjustRightInd w:val="0"/>
        <w:spacing w:after="0" w:line="295" w:lineRule="exact"/>
        <w:rPr>
          <w:rFonts w:ascii="Times New Roman" w:hAnsi="Times New Roman"/>
          <w:sz w:val="24"/>
          <w:szCs w:val="24"/>
        </w:rPr>
      </w:pPr>
    </w:p>
    <w:p w:rsidR="00F64BA0" w:rsidRDefault="006D53F0">
      <w:pPr>
        <w:widowControl w:val="0"/>
        <w:overflowPunct w:val="0"/>
        <w:autoSpaceDE w:val="0"/>
        <w:autoSpaceDN w:val="0"/>
        <w:adjustRightInd w:val="0"/>
        <w:spacing w:after="0" w:line="228" w:lineRule="auto"/>
        <w:ind w:left="180" w:right="480"/>
        <w:jc w:val="both"/>
        <w:rPr>
          <w:rFonts w:ascii="Times New Roman" w:hAnsi="Times New Roman"/>
          <w:sz w:val="24"/>
          <w:szCs w:val="24"/>
        </w:rPr>
      </w:pPr>
      <w:r>
        <w:rPr>
          <w:rFonts w:ascii="Bookman Old Style" w:hAnsi="Bookman Old Style" w:cs="Bookman Old Style"/>
          <w:sz w:val="24"/>
          <w:szCs w:val="24"/>
        </w:rPr>
        <w:t>Note;- (1)The additional fee shall also applicable to revised financial statement or board’s report under sections 130 and 131 of the Act and secretarial audit report filed by the company secretary in practice under section 204 of the Act.</w:t>
      </w:r>
    </w:p>
    <w:p w:rsidR="00F64BA0" w:rsidRDefault="00F64BA0">
      <w:pPr>
        <w:widowControl w:val="0"/>
        <w:autoSpaceDE w:val="0"/>
        <w:autoSpaceDN w:val="0"/>
        <w:adjustRightInd w:val="0"/>
        <w:spacing w:after="0" w:line="257" w:lineRule="exact"/>
        <w:rPr>
          <w:rFonts w:ascii="Times New Roman" w:hAnsi="Times New Roman"/>
          <w:sz w:val="24"/>
          <w:szCs w:val="24"/>
        </w:rPr>
      </w:pPr>
      <w:bookmarkStart w:id="6" w:name="page15"/>
      <w:bookmarkEnd w:id="6"/>
    </w:p>
    <w:p w:rsidR="00F64BA0" w:rsidRDefault="006D53F0">
      <w:pPr>
        <w:widowControl w:val="0"/>
        <w:numPr>
          <w:ilvl w:val="0"/>
          <w:numId w:val="6"/>
        </w:numPr>
        <w:tabs>
          <w:tab w:val="clear" w:pos="720"/>
          <w:tab w:val="num" w:pos="1067"/>
        </w:tabs>
        <w:overflowPunct w:val="0"/>
        <w:autoSpaceDE w:val="0"/>
        <w:autoSpaceDN w:val="0"/>
        <w:adjustRightInd w:val="0"/>
        <w:spacing w:after="0" w:line="230" w:lineRule="auto"/>
        <w:ind w:left="640" w:right="1300" w:firstLine="0"/>
        <w:jc w:val="both"/>
        <w:rPr>
          <w:rFonts w:ascii="Bookman Old Style" w:hAnsi="Bookman Old Style" w:cs="Bookman Old Style"/>
          <w:sz w:val="24"/>
          <w:szCs w:val="24"/>
        </w:rPr>
      </w:pPr>
      <w:r>
        <w:rPr>
          <w:rFonts w:ascii="Bookman Old Style" w:hAnsi="Bookman Old Style" w:cs="Bookman Old Style"/>
          <w:sz w:val="24"/>
          <w:szCs w:val="24"/>
        </w:rPr>
        <w:t xml:space="preserve">The belated filing of documents/forms (including increasing in nominal capital and delay caused thereon) which were due to be filed whether in Companies Act, 1956 Act or the Companies Act, 2013 </w:t>
      </w:r>
      <w:r>
        <w:rPr>
          <w:rFonts w:ascii="Bookman Old Style" w:hAnsi="Bookman Old Style" w:cs="Bookman Old Style"/>
          <w:sz w:val="24"/>
          <w:szCs w:val="24"/>
        </w:rPr>
        <w:lastRenderedPageBreak/>
        <w:t xml:space="preserve">Act </w:t>
      </w:r>
      <w:proofErr w:type="spellStart"/>
      <w:r>
        <w:rPr>
          <w:rFonts w:ascii="Bookman Old Style" w:hAnsi="Bookman Old Style" w:cs="Bookman Old Style"/>
          <w:sz w:val="24"/>
          <w:szCs w:val="24"/>
        </w:rPr>
        <w:t>i.e</w:t>
      </w:r>
      <w:proofErr w:type="spellEnd"/>
      <w:r>
        <w:rPr>
          <w:rFonts w:ascii="Bookman Old Style" w:hAnsi="Bookman Old Style" w:cs="Bookman Old Style"/>
          <w:sz w:val="24"/>
          <w:szCs w:val="24"/>
        </w:rPr>
        <w:t xml:space="preserve"> due for filing prior to notification of these fee rules , the fee applicable at the time of actual filing shall be applicable. </w:t>
      </w:r>
    </w:p>
    <w:p w:rsidR="00F64BA0" w:rsidRDefault="00F64BA0">
      <w:pPr>
        <w:widowControl w:val="0"/>
        <w:autoSpaceDE w:val="0"/>
        <w:autoSpaceDN w:val="0"/>
        <w:adjustRightInd w:val="0"/>
        <w:spacing w:after="0" w:line="219" w:lineRule="exact"/>
        <w:rPr>
          <w:rFonts w:ascii="Bookman Old Style" w:hAnsi="Bookman Old Style" w:cs="Bookman Old Style"/>
          <w:sz w:val="24"/>
          <w:szCs w:val="24"/>
        </w:rPr>
      </w:pPr>
    </w:p>
    <w:p w:rsidR="00F64BA0" w:rsidRDefault="006D53F0">
      <w:pPr>
        <w:widowControl w:val="0"/>
        <w:numPr>
          <w:ilvl w:val="0"/>
          <w:numId w:val="6"/>
        </w:numPr>
        <w:tabs>
          <w:tab w:val="clear" w:pos="720"/>
          <w:tab w:val="num" w:pos="1038"/>
        </w:tabs>
        <w:overflowPunct w:val="0"/>
        <w:autoSpaceDE w:val="0"/>
        <w:autoSpaceDN w:val="0"/>
        <w:adjustRightInd w:val="0"/>
        <w:spacing w:after="0" w:line="215" w:lineRule="auto"/>
        <w:ind w:left="640" w:right="1300" w:firstLine="0"/>
        <w:jc w:val="both"/>
        <w:rPr>
          <w:rFonts w:ascii="Bookman Old Style" w:hAnsi="Bookman Old Style" w:cs="Bookman Old Style"/>
          <w:sz w:val="24"/>
          <w:szCs w:val="24"/>
        </w:rPr>
      </w:pPr>
      <w:r>
        <w:rPr>
          <w:rFonts w:ascii="Bookman Old Style" w:hAnsi="Bookman Old Style" w:cs="Bookman Old Style"/>
          <w:sz w:val="24"/>
          <w:szCs w:val="24"/>
        </w:rPr>
        <w:t xml:space="preserve">Delay beyond 270 days, the second proviso to sub-section (1) of section 403 of the Act may be referred. </w:t>
      </w: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59" w:lineRule="exact"/>
        <w:rPr>
          <w:rFonts w:ascii="Times New Roman" w:hAnsi="Times New Roman"/>
          <w:sz w:val="24"/>
          <w:szCs w:val="24"/>
        </w:rPr>
      </w:pPr>
    </w:p>
    <w:p w:rsidR="00F64BA0" w:rsidRDefault="006D53F0">
      <w:pPr>
        <w:widowControl w:val="0"/>
        <w:overflowPunct w:val="0"/>
        <w:autoSpaceDE w:val="0"/>
        <w:autoSpaceDN w:val="0"/>
        <w:adjustRightInd w:val="0"/>
        <w:spacing w:after="0" w:line="216" w:lineRule="auto"/>
        <w:ind w:left="640" w:right="1300"/>
        <w:rPr>
          <w:rFonts w:ascii="Times New Roman" w:hAnsi="Times New Roman"/>
          <w:sz w:val="24"/>
          <w:szCs w:val="24"/>
        </w:rPr>
      </w:pPr>
      <w:r>
        <w:rPr>
          <w:rFonts w:ascii="Bookman Old Style" w:hAnsi="Bookman Old Style" w:cs="Bookman Old Style"/>
          <w:b/>
          <w:bCs/>
          <w:sz w:val="24"/>
          <w:szCs w:val="24"/>
        </w:rPr>
        <w:t xml:space="preserve">C. </w:t>
      </w:r>
      <w:proofErr w:type="gramStart"/>
      <w:r>
        <w:rPr>
          <w:rFonts w:ascii="Bookman Old Style" w:hAnsi="Bookman Old Style" w:cs="Bookman Old Style"/>
          <w:b/>
          <w:bCs/>
          <w:sz w:val="24"/>
          <w:szCs w:val="24"/>
        </w:rPr>
        <w:t>For</w:t>
      </w:r>
      <w:proofErr w:type="gramEnd"/>
      <w:r>
        <w:rPr>
          <w:rFonts w:ascii="Bookman Old Style" w:hAnsi="Bookman Old Style" w:cs="Bookman Old Style"/>
          <w:b/>
          <w:bCs/>
          <w:sz w:val="24"/>
          <w:szCs w:val="24"/>
        </w:rPr>
        <w:t xml:space="preserve"> increase in authorised capital, the additional fees shall be applicable at the following rates:-</w:t>
      </w:r>
    </w:p>
    <w:p w:rsidR="00F64BA0" w:rsidRDefault="00F64BA0">
      <w:pPr>
        <w:widowControl w:val="0"/>
        <w:autoSpaceDE w:val="0"/>
        <w:autoSpaceDN w:val="0"/>
        <w:adjustRightInd w:val="0"/>
        <w:spacing w:after="0" w:line="146" w:lineRule="exact"/>
        <w:rPr>
          <w:rFonts w:ascii="Times New Roman" w:hAnsi="Times New Roman"/>
          <w:sz w:val="24"/>
          <w:szCs w:val="24"/>
        </w:rPr>
      </w:pPr>
    </w:p>
    <w:tbl>
      <w:tblPr>
        <w:tblW w:w="0" w:type="auto"/>
        <w:tblInd w:w="650" w:type="dxa"/>
        <w:tblLayout w:type="fixed"/>
        <w:tblCellMar>
          <w:left w:w="0" w:type="dxa"/>
          <w:right w:w="0" w:type="dxa"/>
        </w:tblCellMar>
        <w:tblLook w:val="0000"/>
      </w:tblPr>
      <w:tblGrid>
        <w:gridCol w:w="800"/>
        <w:gridCol w:w="3440"/>
        <w:gridCol w:w="3940"/>
      </w:tblGrid>
      <w:tr w:rsidR="00F64BA0" w:rsidRPr="00702347">
        <w:trPr>
          <w:trHeight w:val="290"/>
        </w:trPr>
        <w:tc>
          <w:tcPr>
            <w:tcW w:w="800" w:type="dxa"/>
            <w:tcBorders>
              <w:top w:val="single" w:sz="8" w:space="0" w:color="auto"/>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3440" w:type="dxa"/>
            <w:tcBorders>
              <w:top w:val="single" w:sz="8" w:space="0" w:color="auto"/>
              <w:left w:val="nil"/>
              <w:bottom w:val="single" w:sz="8" w:space="0" w:color="auto"/>
              <w:right w:val="single" w:sz="8" w:space="0" w:color="auto"/>
            </w:tcBorders>
            <w:vAlign w:val="bottom"/>
          </w:tcPr>
          <w:p w:rsidR="00F64BA0" w:rsidRPr="00702347" w:rsidRDefault="006D53F0">
            <w:pPr>
              <w:widowControl w:val="0"/>
              <w:autoSpaceDE w:val="0"/>
              <w:autoSpaceDN w:val="0"/>
              <w:adjustRightInd w:val="0"/>
              <w:spacing w:after="0" w:line="281"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 xml:space="preserve">Delay </w:t>
            </w:r>
            <w:proofErr w:type="spellStart"/>
            <w:r w:rsidRPr="00702347">
              <w:rPr>
                <w:rFonts w:ascii="Bookman Old Style" w:eastAsiaTheme="minorEastAsia" w:hAnsi="Bookman Old Style" w:cs="Bookman Old Style"/>
                <w:sz w:val="24"/>
                <w:szCs w:val="24"/>
              </w:rPr>
              <w:t>upto</w:t>
            </w:r>
            <w:proofErr w:type="spellEnd"/>
            <w:r w:rsidRPr="00702347">
              <w:rPr>
                <w:rFonts w:ascii="Bookman Old Style" w:eastAsiaTheme="minorEastAsia" w:hAnsi="Bookman Old Style" w:cs="Bookman Old Style"/>
                <w:sz w:val="24"/>
                <w:szCs w:val="24"/>
              </w:rPr>
              <w:t xml:space="preserve"> 6 months</w:t>
            </w:r>
          </w:p>
        </w:tc>
        <w:tc>
          <w:tcPr>
            <w:tcW w:w="3940" w:type="dxa"/>
            <w:tcBorders>
              <w:top w:val="single" w:sz="8" w:space="0" w:color="auto"/>
              <w:left w:val="nil"/>
              <w:bottom w:val="single" w:sz="8" w:space="0" w:color="auto"/>
              <w:right w:val="single" w:sz="8" w:space="0" w:color="auto"/>
            </w:tcBorders>
            <w:vAlign w:val="bottom"/>
          </w:tcPr>
          <w:p w:rsidR="00F64BA0" w:rsidRPr="00702347" w:rsidRDefault="006D53F0">
            <w:pPr>
              <w:widowControl w:val="0"/>
              <w:autoSpaceDE w:val="0"/>
              <w:autoSpaceDN w:val="0"/>
              <w:adjustRightInd w:val="0"/>
              <w:spacing w:after="0" w:line="281" w:lineRule="exact"/>
              <w:ind w:left="8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Delay beyond 6 months</w:t>
            </w:r>
          </w:p>
        </w:tc>
      </w:tr>
      <w:tr w:rsidR="00F64BA0" w:rsidRPr="00702347">
        <w:trPr>
          <w:trHeight w:val="270"/>
        </w:trPr>
        <w:tc>
          <w:tcPr>
            <w:tcW w:w="80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left="12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slab</w:t>
            </w:r>
          </w:p>
        </w:tc>
        <w:tc>
          <w:tcPr>
            <w:tcW w:w="344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w w:val="99"/>
                <w:sz w:val="24"/>
                <w:szCs w:val="24"/>
              </w:rPr>
              <w:t>2.5 % per month on the fees</w:t>
            </w:r>
          </w:p>
        </w:tc>
        <w:tc>
          <w:tcPr>
            <w:tcW w:w="394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9" w:lineRule="exact"/>
              <w:ind w:left="8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3%  per  month  on  the  fees</w:t>
            </w:r>
          </w:p>
        </w:tc>
      </w:tr>
      <w:tr w:rsidR="00F64BA0" w:rsidRPr="00702347">
        <w:trPr>
          <w:trHeight w:val="283"/>
        </w:trPr>
        <w:tc>
          <w:tcPr>
            <w:tcW w:w="80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344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 xml:space="preserve">payable under </w:t>
            </w:r>
            <w:proofErr w:type="spellStart"/>
            <w:r w:rsidRPr="00702347">
              <w:rPr>
                <w:rFonts w:ascii="Bookman Old Style" w:eastAsiaTheme="minorEastAsia" w:hAnsi="Bookman Old Style" w:cs="Bookman Old Style"/>
                <w:sz w:val="24"/>
                <w:szCs w:val="24"/>
              </w:rPr>
              <w:t>para</w:t>
            </w:r>
            <w:proofErr w:type="spellEnd"/>
            <w:r w:rsidRPr="00702347">
              <w:rPr>
                <w:rFonts w:ascii="Bookman Old Style" w:eastAsiaTheme="minorEastAsia" w:hAnsi="Bookman Old Style" w:cs="Bookman Old Style"/>
                <w:sz w:val="24"/>
                <w:szCs w:val="24"/>
              </w:rPr>
              <w:t xml:space="preserve"> I.3 or</w:t>
            </w:r>
          </w:p>
        </w:tc>
        <w:tc>
          <w:tcPr>
            <w:tcW w:w="394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8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 xml:space="preserve">payable under </w:t>
            </w:r>
            <w:proofErr w:type="spellStart"/>
            <w:r w:rsidRPr="00702347">
              <w:rPr>
                <w:rFonts w:ascii="Bookman Old Style" w:eastAsiaTheme="minorEastAsia" w:hAnsi="Bookman Old Style" w:cs="Bookman Old Style"/>
                <w:sz w:val="24"/>
                <w:szCs w:val="24"/>
              </w:rPr>
              <w:t>para</w:t>
            </w:r>
            <w:proofErr w:type="spellEnd"/>
            <w:r w:rsidRPr="00702347">
              <w:rPr>
                <w:rFonts w:ascii="Bookman Old Style" w:eastAsiaTheme="minorEastAsia" w:hAnsi="Bookman Old Style" w:cs="Bookman Old Style"/>
                <w:sz w:val="24"/>
                <w:szCs w:val="24"/>
              </w:rPr>
              <w:t xml:space="preserve"> I.3 or II.12</w:t>
            </w:r>
          </w:p>
        </w:tc>
      </w:tr>
      <w:tr w:rsidR="00F64BA0" w:rsidRPr="00702347">
        <w:trPr>
          <w:trHeight w:val="281"/>
        </w:trPr>
        <w:tc>
          <w:tcPr>
            <w:tcW w:w="80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344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81"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w w:val="99"/>
                <w:sz w:val="24"/>
                <w:szCs w:val="24"/>
              </w:rPr>
              <w:t>II.12 of Table A above as the</w:t>
            </w:r>
          </w:p>
        </w:tc>
        <w:tc>
          <w:tcPr>
            <w:tcW w:w="394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81" w:lineRule="exact"/>
              <w:ind w:left="8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of  Table  A  above  as  the  case</w:t>
            </w:r>
          </w:p>
        </w:tc>
      </w:tr>
      <w:tr w:rsidR="00F64BA0" w:rsidRPr="00702347">
        <w:trPr>
          <w:trHeight w:val="282"/>
        </w:trPr>
        <w:tc>
          <w:tcPr>
            <w:tcW w:w="80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3440" w:type="dxa"/>
            <w:tcBorders>
              <w:top w:val="nil"/>
              <w:left w:val="nil"/>
              <w:bottom w:val="single" w:sz="8" w:space="0" w:color="auto"/>
              <w:right w:val="single" w:sz="8" w:space="0" w:color="auto"/>
            </w:tcBorders>
            <w:vAlign w:val="bottom"/>
          </w:tcPr>
          <w:p w:rsidR="00F64BA0" w:rsidRPr="00702347" w:rsidRDefault="006D53F0">
            <w:pPr>
              <w:widowControl w:val="0"/>
              <w:autoSpaceDE w:val="0"/>
              <w:autoSpaceDN w:val="0"/>
              <w:adjustRightInd w:val="0"/>
              <w:spacing w:after="0" w:line="278" w:lineRule="exact"/>
              <w:ind w:left="100"/>
              <w:rPr>
                <w:rFonts w:ascii="Times New Roman" w:eastAsiaTheme="minorEastAsia" w:hAnsi="Times New Roman"/>
                <w:sz w:val="24"/>
                <w:szCs w:val="24"/>
              </w:rPr>
            </w:pPr>
            <w:proofErr w:type="gramStart"/>
            <w:r w:rsidRPr="00702347">
              <w:rPr>
                <w:rFonts w:ascii="Bookman Old Style" w:eastAsiaTheme="minorEastAsia" w:hAnsi="Bookman Old Style" w:cs="Bookman Old Style"/>
                <w:sz w:val="24"/>
                <w:szCs w:val="24"/>
              </w:rPr>
              <w:t>case</w:t>
            </w:r>
            <w:proofErr w:type="gramEnd"/>
            <w:r w:rsidRPr="00702347">
              <w:rPr>
                <w:rFonts w:ascii="Bookman Old Style" w:eastAsiaTheme="minorEastAsia" w:hAnsi="Bookman Old Style" w:cs="Bookman Old Style"/>
                <w:sz w:val="24"/>
                <w:szCs w:val="24"/>
              </w:rPr>
              <w:t xml:space="preserve"> may be.</w:t>
            </w:r>
          </w:p>
        </w:tc>
        <w:tc>
          <w:tcPr>
            <w:tcW w:w="3940" w:type="dxa"/>
            <w:tcBorders>
              <w:top w:val="nil"/>
              <w:left w:val="nil"/>
              <w:bottom w:val="single" w:sz="8" w:space="0" w:color="auto"/>
              <w:right w:val="single" w:sz="8" w:space="0" w:color="auto"/>
            </w:tcBorders>
            <w:vAlign w:val="bottom"/>
          </w:tcPr>
          <w:p w:rsidR="00F64BA0" w:rsidRPr="00702347" w:rsidRDefault="006D53F0">
            <w:pPr>
              <w:widowControl w:val="0"/>
              <w:autoSpaceDE w:val="0"/>
              <w:autoSpaceDN w:val="0"/>
              <w:adjustRightInd w:val="0"/>
              <w:spacing w:after="0" w:line="278" w:lineRule="exact"/>
              <w:ind w:left="80"/>
              <w:rPr>
                <w:rFonts w:ascii="Times New Roman" w:eastAsiaTheme="minorEastAsia" w:hAnsi="Times New Roman"/>
                <w:sz w:val="24"/>
                <w:szCs w:val="24"/>
              </w:rPr>
            </w:pPr>
            <w:proofErr w:type="gramStart"/>
            <w:r w:rsidRPr="00702347">
              <w:rPr>
                <w:rFonts w:ascii="Bookman Old Style" w:eastAsiaTheme="minorEastAsia" w:hAnsi="Bookman Old Style" w:cs="Bookman Old Style"/>
                <w:sz w:val="24"/>
                <w:szCs w:val="24"/>
              </w:rPr>
              <w:t>may</w:t>
            </w:r>
            <w:proofErr w:type="gramEnd"/>
            <w:r w:rsidRPr="00702347">
              <w:rPr>
                <w:rFonts w:ascii="Bookman Old Style" w:eastAsiaTheme="minorEastAsia" w:hAnsi="Bookman Old Style" w:cs="Bookman Old Style"/>
                <w:sz w:val="24"/>
                <w:szCs w:val="24"/>
              </w:rPr>
              <w:t xml:space="preserve"> be.</w:t>
            </w:r>
          </w:p>
        </w:tc>
      </w:tr>
    </w:tbl>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95" w:lineRule="exact"/>
        <w:rPr>
          <w:rFonts w:ascii="Times New Roman" w:hAnsi="Times New Roman"/>
          <w:sz w:val="24"/>
          <w:szCs w:val="24"/>
        </w:rPr>
      </w:pPr>
    </w:p>
    <w:p w:rsidR="00F64BA0" w:rsidRDefault="006D53F0">
      <w:pPr>
        <w:widowControl w:val="0"/>
        <w:numPr>
          <w:ilvl w:val="1"/>
          <w:numId w:val="7"/>
        </w:numPr>
        <w:tabs>
          <w:tab w:val="clear" w:pos="1440"/>
          <w:tab w:val="num" w:pos="1360"/>
        </w:tabs>
        <w:overflowPunct w:val="0"/>
        <w:autoSpaceDE w:val="0"/>
        <w:autoSpaceDN w:val="0"/>
        <w:adjustRightInd w:val="0"/>
        <w:spacing w:after="0" w:line="223" w:lineRule="auto"/>
        <w:ind w:left="1360" w:right="1300"/>
        <w:jc w:val="both"/>
        <w:rPr>
          <w:rFonts w:ascii="Bookman Old Style" w:hAnsi="Bookman Old Style" w:cs="Bookman Old Style"/>
          <w:sz w:val="24"/>
          <w:szCs w:val="24"/>
        </w:rPr>
      </w:pPr>
      <w:r>
        <w:rPr>
          <w:rFonts w:ascii="Bookman Old Style" w:hAnsi="Bookman Old Style" w:cs="Bookman Old Style"/>
          <w:sz w:val="24"/>
          <w:szCs w:val="24"/>
        </w:rPr>
        <w:t xml:space="preserve">The above fee table shall also be applicable for delay in filing application with Registrar under sub-section (11) of section 233 of the Act. </w:t>
      </w:r>
    </w:p>
    <w:p w:rsidR="00F64BA0" w:rsidRDefault="00F64BA0">
      <w:pPr>
        <w:widowControl w:val="0"/>
        <w:autoSpaceDE w:val="0"/>
        <w:autoSpaceDN w:val="0"/>
        <w:adjustRightInd w:val="0"/>
        <w:spacing w:after="0" w:line="219" w:lineRule="exact"/>
        <w:rPr>
          <w:rFonts w:ascii="Bookman Old Style" w:hAnsi="Bookman Old Style" w:cs="Bookman Old Style"/>
          <w:sz w:val="24"/>
          <w:szCs w:val="24"/>
        </w:rPr>
      </w:pPr>
    </w:p>
    <w:p w:rsidR="00F64BA0" w:rsidRDefault="006D53F0">
      <w:pPr>
        <w:widowControl w:val="0"/>
        <w:numPr>
          <w:ilvl w:val="0"/>
          <w:numId w:val="8"/>
        </w:numPr>
        <w:tabs>
          <w:tab w:val="clear" w:pos="720"/>
          <w:tab w:val="num" w:pos="1053"/>
        </w:tabs>
        <w:overflowPunct w:val="0"/>
        <w:autoSpaceDE w:val="0"/>
        <w:autoSpaceDN w:val="0"/>
        <w:adjustRightInd w:val="0"/>
        <w:spacing w:after="0" w:line="236" w:lineRule="auto"/>
        <w:ind w:left="640" w:right="1300" w:firstLine="0"/>
        <w:jc w:val="both"/>
        <w:rPr>
          <w:rFonts w:ascii="Bookman Old Style" w:hAnsi="Bookman Old Style" w:cs="Bookman Old Style"/>
          <w:b/>
          <w:bCs/>
          <w:sz w:val="24"/>
          <w:szCs w:val="24"/>
        </w:rPr>
      </w:pPr>
      <w:r>
        <w:rPr>
          <w:rFonts w:ascii="Bookman Old Style" w:hAnsi="Bookman Old Style" w:cs="Bookman Old Style"/>
          <w:b/>
          <w:bCs/>
          <w:sz w:val="24"/>
          <w:szCs w:val="24"/>
        </w:rPr>
        <w:t xml:space="preserve">FEE ON APPLICATIONS (including Appeal) made to Central Government under sub-section (2) of Section 459 of the Companies Act, 2013. </w:t>
      </w:r>
    </w:p>
    <w:p w:rsidR="00F64BA0" w:rsidRDefault="00F64BA0">
      <w:pPr>
        <w:widowControl w:val="0"/>
        <w:autoSpaceDE w:val="0"/>
        <w:autoSpaceDN w:val="0"/>
        <w:adjustRightInd w:val="0"/>
        <w:spacing w:after="0" w:line="170" w:lineRule="exact"/>
        <w:rPr>
          <w:rFonts w:ascii="Times New Roman" w:hAnsi="Times New Roman"/>
          <w:sz w:val="24"/>
          <w:szCs w:val="24"/>
        </w:rPr>
      </w:pPr>
    </w:p>
    <w:tbl>
      <w:tblPr>
        <w:tblW w:w="10120" w:type="dxa"/>
        <w:tblInd w:w="10" w:type="dxa"/>
        <w:tblLayout w:type="fixed"/>
        <w:tblCellMar>
          <w:left w:w="0" w:type="dxa"/>
          <w:right w:w="0" w:type="dxa"/>
        </w:tblCellMar>
        <w:tblLook w:val="0000"/>
      </w:tblPr>
      <w:tblGrid>
        <w:gridCol w:w="660"/>
        <w:gridCol w:w="1000"/>
        <w:gridCol w:w="4480"/>
        <w:gridCol w:w="20"/>
        <w:gridCol w:w="2420"/>
        <w:gridCol w:w="1520"/>
        <w:gridCol w:w="20"/>
      </w:tblGrid>
      <w:tr w:rsidR="00F64BA0" w:rsidRPr="00702347" w:rsidTr="00DF150C">
        <w:trPr>
          <w:gridAfter w:val="1"/>
          <w:wAfter w:w="20" w:type="dxa"/>
          <w:trHeight w:val="289"/>
        </w:trPr>
        <w:tc>
          <w:tcPr>
            <w:tcW w:w="660" w:type="dxa"/>
            <w:tcBorders>
              <w:top w:val="single" w:sz="8" w:space="0" w:color="auto"/>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right="140"/>
              <w:jc w:val="right"/>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1</w:t>
            </w:r>
          </w:p>
        </w:tc>
        <w:tc>
          <w:tcPr>
            <w:tcW w:w="1000" w:type="dxa"/>
            <w:tcBorders>
              <w:top w:val="single" w:sz="8" w:space="0" w:color="auto"/>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480" w:type="dxa"/>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380"/>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For Application made</w:t>
            </w:r>
          </w:p>
        </w:tc>
        <w:tc>
          <w:tcPr>
            <w:tcW w:w="2440" w:type="dxa"/>
            <w:gridSpan w:val="2"/>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Other than OPCs</w:t>
            </w:r>
          </w:p>
        </w:tc>
        <w:tc>
          <w:tcPr>
            <w:tcW w:w="1520" w:type="dxa"/>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9"/>
                <w:sz w:val="24"/>
                <w:szCs w:val="24"/>
              </w:rPr>
              <w:t>OPC and</w:t>
            </w:r>
          </w:p>
        </w:tc>
      </w:tr>
      <w:tr w:rsidR="00F64BA0" w:rsidRPr="00702347" w:rsidTr="00DF150C">
        <w:trPr>
          <w:gridAfter w:val="1"/>
          <w:wAfter w:w="20" w:type="dxa"/>
          <w:trHeight w:val="422"/>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48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244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and Small</w:t>
            </w: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8"/>
                <w:sz w:val="24"/>
                <w:szCs w:val="24"/>
              </w:rPr>
              <w:t>Small</w:t>
            </w:r>
          </w:p>
        </w:tc>
      </w:tr>
      <w:tr w:rsidR="00F64BA0" w:rsidRPr="00702347" w:rsidTr="00DF150C">
        <w:trPr>
          <w:gridAfter w:val="1"/>
          <w:wAfter w:w="20" w:type="dxa"/>
          <w:trHeight w:val="421"/>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48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244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9"/>
                <w:sz w:val="24"/>
                <w:szCs w:val="24"/>
              </w:rPr>
              <w:t>Companies</w:t>
            </w: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9"/>
                <w:sz w:val="24"/>
                <w:szCs w:val="24"/>
              </w:rPr>
              <w:t>Companies</w:t>
            </w:r>
          </w:p>
        </w:tc>
      </w:tr>
      <w:tr w:rsidR="00F64BA0" w:rsidRPr="00702347" w:rsidTr="00DF150C">
        <w:trPr>
          <w:gridAfter w:val="1"/>
          <w:wAfter w:w="20" w:type="dxa"/>
          <w:trHeight w:val="145"/>
        </w:trPr>
        <w:tc>
          <w:tcPr>
            <w:tcW w:w="66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5480" w:type="dxa"/>
            <w:gridSpan w:val="2"/>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2440" w:type="dxa"/>
            <w:gridSpan w:val="2"/>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52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r w:rsidR="00F64BA0" w:rsidRPr="00702347" w:rsidTr="00DF150C">
        <w:trPr>
          <w:gridAfter w:val="1"/>
          <w:wAfter w:w="20" w:type="dxa"/>
          <w:trHeight w:val="267"/>
        </w:trPr>
        <w:tc>
          <w:tcPr>
            <w:tcW w:w="66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66" w:lineRule="exact"/>
              <w:ind w:right="20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t>
            </w:r>
            <w:proofErr w:type="spellStart"/>
            <w:r w:rsidRPr="00702347">
              <w:rPr>
                <w:rFonts w:ascii="Bookman Old Style" w:eastAsiaTheme="minorEastAsia" w:hAnsi="Bookman Old Style" w:cs="Bookman Old Style"/>
                <w:sz w:val="24"/>
                <w:szCs w:val="24"/>
              </w:rPr>
              <w:t>i</w:t>
            </w:r>
            <w:proofErr w:type="spellEnd"/>
            <w:r w:rsidRPr="00702347">
              <w:rPr>
                <w:rFonts w:ascii="Bookman Old Style" w:eastAsiaTheme="minorEastAsia" w:hAnsi="Bookman Old Style" w:cs="Bookman Old Style"/>
                <w:sz w:val="24"/>
                <w:szCs w:val="24"/>
              </w:rPr>
              <w:t>)</w:t>
            </w:r>
          </w:p>
        </w:tc>
        <w:tc>
          <w:tcPr>
            <w:tcW w:w="548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6" w:lineRule="exact"/>
              <w:ind w:left="8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By a company having an authorized share</w:t>
            </w:r>
          </w:p>
        </w:tc>
        <w:tc>
          <w:tcPr>
            <w:tcW w:w="2440" w:type="dxa"/>
            <w:gridSpan w:val="2"/>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c>
          <w:tcPr>
            <w:tcW w:w="15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r>
      <w:tr w:rsidR="00F64BA0" w:rsidRPr="00702347" w:rsidTr="00DF150C">
        <w:trPr>
          <w:gridAfter w:val="1"/>
          <w:wAfter w:w="20" w:type="dxa"/>
          <w:trHeight w:val="285"/>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548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8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capital of:</w:t>
            </w:r>
          </w:p>
        </w:tc>
        <w:tc>
          <w:tcPr>
            <w:tcW w:w="2440" w:type="dxa"/>
            <w:gridSpan w:val="2"/>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5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rsidTr="00DF150C">
        <w:trPr>
          <w:gridAfter w:val="1"/>
          <w:wAfter w:w="20" w:type="dxa"/>
          <w:trHeight w:val="279"/>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78" w:lineRule="exact"/>
              <w:ind w:left="7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a)</w:t>
            </w:r>
          </w:p>
        </w:tc>
        <w:tc>
          <w:tcPr>
            <w:tcW w:w="448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78" w:lineRule="exact"/>
              <w:ind w:left="60"/>
              <w:rPr>
                <w:rFonts w:ascii="Times New Roman" w:eastAsiaTheme="minorEastAsia" w:hAnsi="Times New Roman"/>
                <w:sz w:val="24"/>
                <w:szCs w:val="24"/>
              </w:rPr>
            </w:pPr>
            <w:proofErr w:type="spellStart"/>
            <w:r w:rsidRPr="00702347">
              <w:rPr>
                <w:rFonts w:ascii="Bookman Old Style" w:eastAsiaTheme="minorEastAsia" w:hAnsi="Bookman Old Style" w:cs="Bookman Old Style"/>
                <w:sz w:val="24"/>
                <w:szCs w:val="24"/>
              </w:rPr>
              <w:t>Upto</w:t>
            </w:r>
            <w:proofErr w:type="spellEnd"/>
            <w:r w:rsidRPr="00702347">
              <w:rPr>
                <w:rFonts w:ascii="Bookman Old Style" w:eastAsiaTheme="minorEastAsia" w:hAnsi="Bookman Old Style" w:cs="Bookman Old Style"/>
                <w:sz w:val="24"/>
                <w:szCs w:val="24"/>
              </w:rPr>
              <w:t xml:space="preserve"> Rs. 25,00,000</w:t>
            </w:r>
          </w:p>
        </w:tc>
        <w:tc>
          <w:tcPr>
            <w:tcW w:w="244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78" w:lineRule="exact"/>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2,000</w:t>
            </w: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78" w:lineRule="exact"/>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1000</w:t>
            </w:r>
          </w:p>
        </w:tc>
      </w:tr>
      <w:tr w:rsidR="00F64BA0" w:rsidRPr="00702347" w:rsidTr="00DF150C">
        <w:trPr>
          <w:gridAfter w:val="1"/>
          <w:wAfter w:w="20" w:type="dxa"/>
          <w:trHeight w:val="281"/>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81" w:lineRule="exact"/>
              <w:ind w:left="7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b)</w:t>
            </w:r>
          </w:p>
        </w:tc>
        <w:tc>
          <w:tcPr>
            <w:tcW w:w="448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81" w:lineRule="exact"/>
              <w:ind w:left="6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 xml:space="preserve">More than Rs.25,00,000 and </w:t>
            </w:r>
            <w:proofErr w:type="spellStart"/>
            <w:r w:rsidRPr="00702347">
              <w:rPr>
                <w:rFonts w:ascii="Bookman Old Style" w:eastAsiaTheme="minorEastAsia" w:hAnsi="Bookman Old Style" w:cs="Bookman Old Style"/>
                <w:sz w:val="24"/>
                <w:szCs w:val="24"/>
              </w:rPr>
              <w:t>upto</w:t>
            </w:r>
            <w:proofErr w:type="spellEnd"/>
          </w:p>
        </w:tc>
        <w:tc>
          <w:tcPr>
            <w:tcW w:w="244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81" w:lineRule="exact"/>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5,000</w:t>
            </w: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81" w:lineRule="exact"/>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2500</w:t>
            </w:r>
          </w:p>
        </w:tc>
      </w:tr>
      <w:tr w:rsidR="00F64BA0" w:rsidRPr="00702347" w:rsidTr="00DF150C">
        <w:trPr>
          <w:gridAfter w:val="1"/>
          <w:wAfter w:w="20" w:type="dxa"/>
          <w:trHeight w:val="283"/>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48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6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Rs.50,00,000</w:t>
            </w:r>
          </w:p>
        </w:tc>
        <w:tc>
          <w:tcPr>
            <w:tcW w:w="2440" w:type="dxa"/>
            <w:gridSpan w:val="2"/>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5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rsidTr="00DF150C">
        <w:trPr>
          <w:gridAfter w:val="1"/>
          <w:wAfter w:w="20" w:type="dxa"/>
          <w:trHeight w:val="283"/>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7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c)</w:t>
            </w:r>
          </w:p>
        </w:tc>
        <w:tc>
          <w:tcPr>
            <w:tcW w:w="448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6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 xml:space="preserve">More than 50,00,000 and </w:t>
            </w:r>
            <w:proofErr w:type="spellStart"/>
            <w:r w:rsidRPr="00702347">
              <w:rPr>
                <w:rFonts w:ascii="Bookman Old Style" w:eastAsiaTheme="minorEastAsia" w:hAnsi="Bookman Old Style" w:cs="Bookman Old Style"/>
                <w:sz w:val="24"/>
                <w:szCs w:val="24"/>
              </w:rPr>
              <w:t>upto</w:t>
            </w:r>
            <w:proofErr w:type="spellEnd"/>
            <w:r w:rsidRPr="00702347">
              <w:rPr>
                <w:rFonts w:ascii="Bookman Old Style" w:eastAsiaTheme="minorEastAsia" w:hAnsi="Bookman Old Style" w:cs="Bookman Old Style"/>
                <w:sz w:val="24"/>
                <w:szCs w:val="24"/>
              </w:rPr>
              <w:t xml:space="preserve"> Rs.</w:t>
            </w:r>
          </w:p>
        </w:tc>
        <w:tc>
          <w:tcPr>
            <w:tcW w:w="244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9"/>
                <w:sz w:val="24"/>
                <w:szCs w:val="24"/>
              </w:rPr>
              <w:t>10,000</w:t>
            </w: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7"/>
                <w:sz w:val="24"/>
                <w:szCs w:val="24"/>
              </w:rPr>
              <w:t>---</w:t>
            </w:r>
          </w:p>
        </w:tc>
      </w:tr>
      <w:tr w:rsidR="00F64BA0" w:rsidRPr="00702347" w:rsidTr="00DF150C">
        <w:trPr>
          <w:gridAfter w:val="1"/>
          <w:wAfter w:w="20" w:type="dxa"/>
          <w:trHeight w:val="279"/>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48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78" w:lineRule="exact"/>
              <w:ind w:left="6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5,00,00,000</w:t>
            </w:r>
          </w:p>
        </w:tc>
        <w:tc>
          <w:tcPr>
            <w:tcW w:w="2440" w:type="dxa"/>
            <w:gridSpan w:val="2"/>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5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rsidTr="00DF150C">
        <w:trPr>
          <w:gridAfter w:val="1"/>
          <w:wAfter w:w="20" w:type="dxa"/>
          <w:trHeight w:val="283"/>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7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d)</w:t>
            </w:r>
          </w:p>
        </w:tc>
        <w:tc>
          <w:tcPr>
            <w:tcW w:w="448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6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 xml:space="preserve">More than Rs. 5,00,00,000 and </w:t>
            </w:r>
            <w:proofErr w:type="spellStart"/>
            <w:r w:rsidRPr="00702347">
              <w:rPr>
                <w:rFonts w:ascii="Bookman Old Style" w:eastAsiaTheme="minorEastAsia" w:hAnsi="Bookman Old Style" w:cs="Bookman Old Style"/>
                <w:sz w:val="24"/>
                <w:szCs w:val="24"/>
              </w:rPr>
              <w:t>upto</w:t>
            </w:r>
            <w:proofErr w:type="spellEnd"/>
          </w:p>
        </w:tc>
        <w:tc>
          <w:tcPr>
            <w:tcW w:w="244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9"/>
                <w:sz w:val="24"/>
                <w:szCs w:val="24"/>
              </w:rPr>
              <w:t>15,000</w:t>
            </w: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7"/>
                <w:sz w:val="24"/>
                <w:szCs w:val="24"/>
              </w:rPr>
              <w:t>---</w:t>
            </w:r>
          </w:p>
        </w:tc>
      </w:tr>
      <w:tr w:rsidR="00F64BA0" w:rsidRPr="00702347" w:rsidTr="00DF150C">
        <w:trPr>
          <w:gridAfter w:val="1"/>
          <w:wAfter w:w="20" w:type="dxa"/>
          <w:trHeight w:val="283"/>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48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6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Rs. 10 crores</w:t>
            </w:r>
          </w:p>
        </w:tc>
        <w:tc>
          <w:tcPr>
            <w:tcW w:w="2440" w:type="dxa"/>
            <w:gridSpan w:val="2"/>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5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rsidTr="00DF150C">
        <w:trPr>
          <w:gridAfter w:val="1"/>
          <w:wAfter w:w="20" w:type="dxa"/>
          <w:trHeight w:val="283"/>
        </w:trPr>
        <w:tc>
          <w:tcPr>
            <w:tcW w:w="66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single" w:sz="8" w:space="0" w:color="auto"/>
              <w:right w:val="nil"/>
            </w:tcBorders>
            <w:vAlign w:val="bottom"/>
          </w:tcPr>
          <w:p w:rsidR="00F64BA0" w:rsidRPr="00702347" w:rsidRDefault="006D53F0">
            <w:pPr>
              <w:widowControl w:val="0"/>
              <w:autoSpaceDE w:val="0"/>
              <w:autoSpaceDN w:val="0"/>
              <w:adjustRightInd w:val="0"/>
              <w:spacing w:after="0" w:line="281" w:lineRule="exact"/>
              <w:ind w:left="7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e)</w:t>
            </w:r>
          </w:p>
        </w:tc>
        <w:tc>
          <w:tcPr>
            <w:tcW w:w="4480" w:type="dxa"/>
            <w:tcBorders>
              <w:top w:val="nil"/>
              <w:left w:val="nil"/>
              <w:bottom w:val="single" w:sz="8" w:space="0" w:color="auto"/>
              <w:right w:val="single" w:sz="8" w:space="0" w:color="auto"/>
            </w:tcBorders>
            <w:vAlign w:val="bottom"/>
          </w:tcPr>
          <w:p w:rsidR="00F64BA0" w:rsidRPr="00702347" w:rsidRDefault="006D53F0">
            <w:pPr>
              <w:widowControl w:val="0"/>
              <w:autoSpaceDE w:val="0"/>
              <w:autoSpaceDN w:val="0"/>
              <w:adjustRightInd w:val="0"/>
              <w:spacing w:after="0" w:line="281" w:lineRule="exact"/>
              <w:ind w:left="6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More than Rs. 10 crores</w:t>
            </w:r>
          </w:p>
        </w:tc>
        <w:tc>
          <w:tcPr>
            <w:tcW w:w="2440" w:type="dxa"/>
            <w:gridSpan w:val="2"/>
            <w:tcBorders>
              <w:top w:val="nil"/>
              <w:left w:val="nil"/>
              <w:bottom w:val="single" w:sz="8" w:space="0" w:color="auto"/>
              <w:right w:val="single" w:sz="8" w:space="0" w:color="auto"/>
            </w:tcBorders>
            <w:vAlign w:val="bottom"/>
          </w:tcPr>
          <w:p w:rsidR="00F64BA0" w:rsidRPr="00702347" w:rsidRDefault="006D53F0">
            <w:pPr>
              <w:widowControl w:val="0"/>
              <w:autoSpaceDE w:val="0"/>
              <w:autoSpaceDN w:val="0"/>
              <w:adjustRightInd w:val="0"/>
              <w:spacing w:after="0" w:line="281" w:lineRule="exact"/>
              <w:jc w:val="center"/>
              <w:rPr>
                <w:rFonts w:ascii="Times New Roman" w:eastAsiaTheme="minorEastAsia" w:hAnsi="Times New Roman"/>
                <w:sz w:val="24"/>
                <w:szCs w:val="24"/>
              </w:rPr>
            </w:pPr>
            <w:r w:rsidRPr="00702347">
              <w:rPr>
                <w:rFonts w:ascii="Bookman Old Style" w:eastAsiaTheme="minorEastAsia" w:hAnsi="Bookman Old Style" w:cs="Bookman Old Style"/>
                <w:w w:val="99"/>
                <w:sz w:val="24"/>
                <w:szCs w:val="24"/>
              </w:rPr>
              <w:t>20,000</w:t>
            </w:r>
          </w:p>
        </w:tc>
        <w:tc>
          <w:tcPr>
            <w:tcW w:w="1520" w:type="dxa"/>
            <w:tcBorders>
              <w:top w:val="nil"/>
              <w:left w:val="nil"/>
              <w:bottom w:val="single" w:sz="8" w:space="0" w:color="auto"/>
              <w:right w:val="single" w:sz="8" w:space="0" w:color="auto"/>
            </w:tcBorders>
            <w:vAlign w:val="bottom"/>
          </w:tcPr>
          <w:p w:rsidR="00F64BA0" w:rsidRPr="00702347" w:rsidRDefault="006D53F0">
            <w:pPr>
              <w:widowControl w:val="0"/>
              <w:autoSpaceDE w:val="0"/>
              <w:autoSpaceDN w:val="0"/>
              <w:adjustRightInd w:val="0"/>
              <w:spacing w:after="0" w:line="281" w:lineRule="exact"/>
              <w:jc w:val="center"/>
              <w:rPr>
                <w:rFonts w:ascii="Times New Roman" w:eastAsiaTheme="minorEastAsia" w:hAnsi="Times New Roman"/>
                <w:sz w:val="24"/>
                <w:szCs w:val="24"/>
              </w:rPr>
            </w:pPr>
            <w:r w:rsidRPr="00702347">
              <w:rPr>
                <w:rFonts w:ascii="Bookman Old Style" w:eastAsiaTheme="minorEastAsia" w:hAnsi="Bookman Old Style" w:cs="Bookman Old Style"/>
                <w:w w:val="97"/>
                <w:sz w:val="24"/>
                <w:szCs w:val="24"/>
              </w:rPr>
              <w:t>---</w:t>
            </w:r>
          </w:p>
        </w:tc>
      </w:tr>
      <w:tr w:rsidR="00F64BA0" w:rsidRPr="00702347" w:rsidTr="00DF150C">
        <w:trPr>
          <w:gridAfter w:val="1"/>
          <w:wAfter w:w="20" w:type="dxa"/>
          <w:trHeight w:val="389"/>
        </w:trPr>
        <w:tc>
          <w:tcPr>
            <w:tcW w:w="66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right="14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(ii)</w:t>
            </w:r>
          </w:p>
        </w:tc>
        <w:tc>
          <w:tcPr>
            <w:tcW w:w="548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8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By a company limited by guarantee but not</w:t>
            </w:r>
          </w:p>
        </w:tc>
        <w:tc>
          <w:tcPr>
            <w:tcW w:w="244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2,000</w:t>
            </w: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7"/>
                <w:sz w:val="24"/>
                <w:szCs w:val="24"/>
              </w:rPr>
              <w:t>---</w:t>
            </w:r>
          </w:p>
        </w:tc>
      </w:tr>
      <w:tr w:rsidR="00F64BA0" w:rsidRPr="00702347" w:rsidTr="00DF150C">
        <w:trPr>
          <w:gridAfter w:val="1"/>
          <w:wAfter w:w="20" w:type="dxa"/>
          <w:trHeight w:val="264"/>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548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8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having a share capital</w:t>
            </w:r>
          </w:p>
        </w:tc>
        <w:tc>
          <w:tcPr>
            <w:tcW w:w="2440" w:type="dxa"/>
            <w:gridSpan w:val="2"/>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r>
      <w:tr w:rsidR="00F64BA0" w:rsidRPr="00702347" w:rsidTr="00DF150C">
        <w:trPr>
          <w:gridAfter w:val="1"/>
          <w:wAfter w:w="20" w:type="dxa"/>
          <w:trHeight w:val="143"/>
        </w:trPr>
        <w:tc>
          <w:tcPr>
            <w:tcW w:w="66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00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448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2440" w:type="dxa"/>
            <w:gridSpan w:val="2"/>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52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r w:rsidR="00F64BA0" w:rsidRPr="00702347" w:rsidTr="00DF150C">
        <w:trPr>
          <w:trHeight w:val="409"/>
        </w:trPr>
        <w:tc>
          <w:tcPr>
            <w:tcW w:w="660" w:type="dxa"/>
            <w:tcBorders>
              <w:top w:val="single" w:sz="8" w:space="0" w:color="auto"/>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bookmarkStart w:id="7" w:name="page17"/>
            <w:bookmarkEnd w:id="7"/>
            <w:r w:rsidRPr="00702347">
              <w:rPr>
                <w:rFonts w:ascii="Bookman Old Style" w:eastAsiaTheme="minorEastAsia" w:hAnsi="Bookman Old Style" w:cs="Bookman Old Style"/>
                <w:sz w:val="24"/>
                <w:szCs w:val="24"/>
              </w:rPr>
              <w:t>(iii)</w:t>
            </w:r>
          </w:p>
        </w:tc>
        <w:tc>
          <w:tcPr>
            <w:tcW w:w="5500" w:type="dxa"/>
            <w:gridSpan w:val="3"/>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By an Association or proposed company for</w:t>
            </w:r>
          </w:p>
        </w:tc>
        <w:tc>
          <w:tcPr>
            <w:tcW w:w="2420" w:type="dxa"/>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8"/>
                <w:sz w:val="24"/>
                <w:szCs w:val="24"/>
              </w:rPr>
              <w:t>2,000</w:t>
            </w:r>
          </w:p>
        </w:tc>
        <w:tc>
          <w:tcPr>
            <w:tcW w:w="1540" w:type="dxa"/>
            <w:gridSpan w:val="2"/>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right="52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t>
            </w:r>
          </w:p>
        </w:tc>
      </w:tr>
      <w:tr w:rsidR="00F64BA0" w:rsidRPr="00702347" w:rsidTr="00DF150C">
        <w:trPr>
          <w:trHeight w:val="262"/>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5500" w:type="dxa"/>
            <w:gridSpan w:val="3"/>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1"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issue of license under section 8 of the Act</w:t>
            </w:r>
          </w:p>
        </w:tc>
        <w:tc>
          <w:tcPr>
            <w:tcW w:w="24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40" w:type="dxa"/>
            <w:gridSpan w:val="2"/>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r>
      <w:tr w:rsidR="00F64BA0" w:rsidRPr="00702347" w:rsidTr="00DF150C">
        <w:trPr>
          <w:trHeight w:val="102"/>
        </w:trPr>
        <w:tc>
          <w:tcPr>
            <w:tcW w:w="66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8"/>
                <w:szCs w:val="8"/>
              </w:rPr>
            </w:pPr>
          </w:p>
        </w:tc>
        <w:tc>
          <w:tcPr>
            <w:tcW w:w="5500" w:type="dxa"/>
            <w:gridSpan w:val="3"/>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8"/>
                <w:szCs w:val="8"/>
              </w:rPr>
            </w:pPr>
          </w:p>
        </w:tc>
        <w:tc>
          <w:tcPr>
            <w:tcW w:w="242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8"/>
                <w:szCs w:val="8"/>
              </w:rPr>
            </w:pPr>
          </w:p>
        </w:tc>
        <w:tc>
          <w:tcPr>
            <w:tcW w:w="1540" w:type="dxa"/>
            <w:gridSpan w:val="2"/>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8"/>
                <w:szCs w:val="8"/>
              </w:rPr>
            </w:pPr>
          </w:p>
        </w:tc>
      </w:tr>
      <w:tr w:rsidR="00F64BA0" w:rsidRPr="00702347" w:rsidTr="00DF150C">
        <w:trPr>
          <w:trHeight w:val="389"/>
        </w:trPr>
        <w:tc>
          <w:tcPr>
            <w:tcW w:w="66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(iv)</w:t>
            </w:r>
          </w:p>
        </w:tc>
        <w:tc>
          <w:tcPr>
            <w:tcW w:w="5500" w:type="dxa"/>
            <w:gridSpan w:val="3"/>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By a company having a valid license issued</w:t>
            </w:r>
          </w:p>
        </w:tc>
        <w:tc>
          <w:tcPr>
            <w:tcW w:w="24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7"/>
                <w:sz w:val="24"/>
                <w:szCs w:val="24"/>
              </w:rPr>
              <w:t>2000</w:t>
            </w:r>
          </w:p>
        </w:tc>
        <w:tc>
          <w:tcPr>
            <w:tcW w:w="154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right="52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t>
            </w:r>
          </w:p>
        </w:tc>
      </w:tr>
      <w:tr w:rsidR="00F64BA0" w:rsidRPr="00702347" w:rsidTr="00DF150C">
        <w:trPr>
          <w:trHeight w:val="262"/>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5500" w:type="dxa"/>
            <w:gridSpan w:val="3"/>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1"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under section 8 of the Act</w:t>
            </w:r>
          </w:p>
        </w:tc>
        <w:tc>
          <w:tcPr>
            <w:tcW w:w="24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40" w:type="dxa"/>
            <w:gridSpan w:val="2"/>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r>
      <w:tr w:rsidR="00F64BA0" w:rsidRPr="00702347" w:rsidTr="00DF150C">
        <w:trPr>
          <w:trHeight w:val="104"/>
        </w:trPr>
        <w:tc>
          <w:tcPr>
            <w:tcW w:w="66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9"/>
                <w:szCs w:val="9"/>
              </w:rPr>
            </w:pPr>
          </w:p>
        </w:tc>
        <w:tc>
          <w:tcPr>
            <w:tcW w:w="5500" w:type="dxa"/>
            <w:gridSpan w:val="3"/>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9"/>
                <w:szCs w:val="9"/>
              </w:rPr>
            </w:pPr>
          </w:p>
        </w:tc>
        <w:tc>
          <w:tcPr>
            <w:tcW w:w="242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9"/>
                <w:szCs w:val="9"/>
              </w:rPr>
            </w:pPr>
          </w:p>
        </w:tc>
        <w:tc>
          <w:tcPr>
            <w:tcW w:w="1540" w:type="dxa"/>
            <w:gridSpan w:val="2"/>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9"/>
                <w:szCs w:val="9"/>
              </w:rPr>
            </w:pPr>
          </w:p>
        </w:tc>
      </w:tr>
      <w:tr w:rsidR="00F64BA0" w:rsidRPr="00702347" w:rsidTr="00DF150C">
        <w:trPr>
          <w:trHeight w:val="389"/>
        </w:trPr>
        <w:tc>
          <w:tcPr>
            <w:tcW w:w="66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lastRenderedPageBreak/>
              <w:t>(v)</w:t>
            </w:r>
          </w:p>
        </w:tc>
        <w:tc>
          <w:tcPr>
            <w:tcW w:w="5500" w:type="dxa"/>
            <w:gridSpan w:val="3"/>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By a foreign company</w:t>
            </w:r>
          </w:p>
        </w:tc>
        <w:tc>
          <w:tcPr>
            <w:tcW w:w="24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8"/>
                <w:sz w:val="24"/>
                <w:szCs w:val="24"/>
              </w:rPr>
              <w:t>5,000</w:t>
            </w:r>
          </w:p>
        </w:tc>
        <w:tc>
          <w:tcPr>
            <w:tcW w:w="154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right="52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t>
            </w:r>
          </w:p>
        </w:tc>
      </w:tr>
      <w:tr w:rsidR="00F64BA0" w:rsidRPr="00702347" w:rsidTr="00DF150C">
        <w:trPr>
          <w:trHeight w:val="80"/>
        </w:trPr>
        <w:tc>
          <w:tcPr>
            <w:tcW w:w="66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6"/>
                <w:szCs w:val="6"/>
              </w:rPr>
            </w:pPr>
          </w:p>
        </w:tc>
        <w:tc>
          <w:tcPr>
            <w:tcW w:w="5500" w:type="dxa"/>
            <w:gridSpan w:val="3"/>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6"/>
                <w:szCs w:val="6"/>
              </w:rPr>
            </w:pPr>
          </w:p>
        </w:tc>
        <w:tc>
          <w:tcPr>
            <w:tcW w:w="242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6"/>
                <w:szCs w:val="6"/>
              </w:rPr>
            </w:pPr>
          </w:p>
        </w:tc>
        <w:tc>
          <w:tcPr>
            <w:tcW w:w="1540" w:type="dxa"/>
            <w:gridSpan w:val="2"/>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6"/>
                <w:szCs w:val="6"/>
              </w:rPr>
            </w:pPr>
          </w:p>
        </w:tc>
      </w:tr>
      <w:tr w:rsidR="00F64BA0" w:rsidRPr="00702347" w:rsidTr="00DF150C">
        <w:trPr>
          <w:trHeight w:val="392"/>
        </w:trPr>
        <w:tc>
          <w:tcPr>
            <w:tcW w:w="66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2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(vi)</w:t>
            </w:r>
          </w:p>
        </w:tc>
        <w:tc>
          <w:tcPr>
            <w:tcW w:w="5500" w:type="dxa"/>
            <w:gridSpan w:val="3"/>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Application   for   allotment   of   Director</w:t>
            </w:r>
          </w:p>
        </w:tc>
        <w:tc>
          <w:tcPr>
            <w:tcW w:w="24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500</w:t>
            </w:r>
          </w:p>
        </w:tc>
        <w:tc>
          <w:tcPr>
            <w:tcW w:w="154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right="52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t>
            </w:r>
          </w:p>
        </w:tc>
      </w:tr>
      <w:tr w:rsidR="00F64BA0" w:rsidRPr="00702347" w:rsidTr="00DF150C">
        <w:trPr>
          <w:trHeight w:val="262"/>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5500" w:type="dxa"/>
            <w:gridSpan w:val="3"/>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1"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Identification  Number  (DIN)  under  section</w:t>
            </w:r>
          </w:p>
        </w:tc>
        <w:tc>
          <w:tcPr>
            <w:tcW w:w="24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40" w:type="dxa"/>
            <w:gridSpan w:val="2"/>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r>
      <w:tr w:rsidR="00F64BA0" w:rsidRPr="00702347" w:rsidTr="00DF150C">
        <w:trPr>
          <w:trHeight w:val="281"/>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5500" w:type="dxa"/>
            <w:gridSpan w:val="3"/>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81"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153 of the Act</w:t>
            </w:r>
          </w:p>
        </w:tc>
        <w:tc>
          <w:tcPr>
            <w:tcW w:w="24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540" w:type="dxa"/>
            <w:gridSpan w:val="2"/>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rsidTr="00DF150C">
        <w:trPr>
          <w:trHeight w:val="102"/>
        </w:trPr>
        <w:tc>
          <w:tcPr>
            <w:tcW w:w="66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8"/>
                <w:szCs w:val="8"/>
              </w:rPr>
            </w:pPr>
          </w:p>
        </w:tc>
        <w:tc>
          <w:tcPr>
            <w:tcW w:w="5500" w:type="dxa"/>
            <w:gridSpan w:val="3"/>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8"/>
                <w:szCs w:val="8"/>
              </w:rPr>
            </w:pPr>
          </w:p>
        </w:tc>
        <w:tc>
          <w:tcPr>
            <w:tcW w:w="242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8"/>
                <w:szCs w:val="8"/>
              </w:rPr>
            </w:pPr>
          </w:p>
        </w:tc>
        <w:tc>
          <w:tcPr>
            <w:tcW w:w="1540" w:type="dxa"/>
            <w:gridSpan w:val="2"/>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8"/>
                <w:szCs w:val="8"/>
              </w:rPr>
            </w:pPr>
          </w:p>
        </w:tc>
      </w:tr>
    </w:tbl>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319" w:lineRule="exact"/>
        <w:rPr>
          <w:rFonts w:ascii="Times New Roman" w:hAnsi="Times New Roman"/>
          <w:sz w:val="24"/>
          <w:szCs w:val="24"/>
        </w:rPr>
      </w:pPr>
    </w:p>
    <w:p w:rsidR="00F64BA0" w:rsidRDefault="006D53F0">
      <w:pPr>
        <w:widowControl w:val="0"/>
        <w:numPr>
          <w:ilvl w:val="0"/>
          <w:numId w:val="9"/>
        </w:numPr>
        <w:tabs>
          <w:tab w:val="clear" w:pos="720"/>
          <w:tab w:val="num" w:pos="1540"/>
        </w:tabs>
        <w:overflowPunct w:val="0"/>
        <w:autoSpaceDE w:val="0"/>
        <w:autoSpaceDN w:val="0"/>
        <w:adjustRightInd w:val="0"/>
        <w:spacing w:after="0" w:line="228" w:lineRule="auto"/>
        <w:ind w:left="1540" w:right="1300" w:hanging="987"/>
        <w:jc w:val="both"/>
        <w:rPr>
          <w:rFonts w:ascii="Bookman Old Style" w:hAnsi="Bookman Old Style" w:cs="Bookman Old Style"/>
          <w:sz w:val="24"/>
          <w:szCs w:val="24"/>
        </w:rPr>
      </w:pPr>
      <w:r>
        <w:rPr>
          <w:rFonts w:ascii="Bookman Old Style" w:hAnsi="Bookman Old Style" w:cs="Bookman Old Style"/>
          <w:sz w:val="24"/>
          <w:szCs w:val="24"/>
        </w:rPr>
        <w:t xml:space="preserve">Every application to the Registrar of Companies filed by any person for reservation of name under sub-section (4) of section 4 of the Companies Act, 2013 shall be accompanied with the fee of Rs. 1,000/-. </w:t>
      </w:r>
    </w:p>
    <w:p w:rsidR="00F64BA0" w:rsidRDefault="00F64BA0">
      <w:pPr>
        <w:widowControl w:val="0"/>
        <w:autoSpaceDE w:val="0"/>
        <w:autoSpaceDN w:val="0"/>
        <w:adjustRightInd w:val="0"/>
        <w:spacing w:after="0" w:line="155" w:lineRule="exact"/>
        <w:rPr>
          <w:rFonts w:ascii="Bookman Old Style" w:hAnsi="Bookman Old Style" w:cs="Bookman Old Style"/>
          <w:sz w:val="24"/>
          <w:szCs w:val="24"/>
        </w:rPr>
      </w:pPr>
    </w:p>
    <w:p w:rsidR="00F64BA0" w:rsidRDefault="006D53F0">
      <w:pPr>
        <w:widowControl w:val="0"/>
        <w:numPr>
          <w:ilvl w:val="0"/>
          <w:numId w:val="9"/>
        </w:numPr>
        <w:tabs>
          <w:tab w:val="clear" w:pos="720"/>
          <w:tab w:val="num" w:pos="1540"/>
        </w:tabs>
        <w:overflowPunct w:val="0"/>
        <w:autoSpaceDE w:val="0"/>
        <w:autoSpaceDN w:val="0"/>
        <w:adjustRightInd w:val="0"/>
        <w:spacing w:after="0" w:line="224" w:lineRule="auto"/>
        <w:ind w:left="1540" w:right="1280" w:hanging="987"/>
        <w:jc w:val="both"/>
        <w:rPr>
          <w:rFonts w:ascii="Bookman Old Style" w:hAnsi="Bookman Old Style" w:cs="Bookman Old Style"/>
          <w:sz w:val="24"/>
          <w:szCs w:val="24"/>
        </w:rPr>
      </w:pPr>
      <w:r>
        <w:rPr>
          <w:rFonts w:ascii="Bookman Old Style" w:hAnsi="Bookman Old Style" w:cs="Bookman Old Style"/>
          <w:sz w:val="24"/>
          <w:szCs w:val="24"/>
        </w:rPr>
        <w:t xml:space="preserve">For every application made to Regional Director (including appeal) or Registrar of Companies (except specifically stated elsewhere), Table of fees as above shall be applicable. </w:t>
      </w:r>
    </w:p>
    <w:p w:rsidR="00F64BA0" w:rsidRDefault="00F64BA0">
      <w:pPr>
        <w:widowControl w:val="0"/>
        <w:autoSpaceDE w:val="0"/>
        <w:autoSpaceDN w:val="0"/>
        <w:adjustRightInd w:val="0"/>
        <w:spacing w:after="0" w:line="156" w:lineRule="exact"/>
        <w:rPr>
          <w:rFonts w:ascii="Bookman Old Style" w:hAnsi="Bookman Old Style" w:cs="Bookman Old Style"/>
          <w:sz w:val="24"/>
          <w:szCs w:val="24"/>
        </w:rPr>
      </w:pPr>
    </w:p>
    <w:p w:rsidR="00F64BA0" w:rsidRDefault="006D53F0">
      <w:pPr>
        <w:widowControl w:val="0"/>
        <w:overflowPunct w:val="0"/>
        <w:autoSpaceDE w:val="0"/>
        <w:autoSpaceDN w:val="0"/>
        <w:adjustRightInd w:val="0"/>
        <w:spacing w:after="0" w:line="223" w:lineRule="auto"/>
        <w:ind w:left="1540" w:right="1300"/>
        <w:jc w:val="both"/>
        <w:rPr>
          <w:rFonts w:ascii="Bookman Old Style" w:hAnsi="Bookman Old Style" w:cs="Bookman Old Style"/>
          <w:sz w:val="24"/>
          <w:szCs w:val="24"/>
        </w:rPr>
      </w:pPr>
      <w:r>
        <w:rPr>
          <w:rFonts w:ascii="Bookman Old Style" w:hAnsi="Bookman Old Style" w:cs="Bookman Old Style"/>
          <w:sz w:val="24"/>
          <w:szCs w:val="24"/>
        </w:rPr>
        <w:t xml:space="preserve">Note: The separate fee schedule shall be prescribed under sub-section (2) of section 459 of the Act for applications to be filed before Tribunal. </w:t>
      </w: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83" w:lineRule="exact"/>
        <w:rPr>
          <w:rFonts w:ascii="Times New Roman" w:hAnsi="Times New Roman"/>
          <w:sz w:val="24"/>
          <w:szCs w:val="24"/>
        </w:rPr>
      </w:pPr>
    </w:p>
    <w:p w:rsidR="00F64BA0" w:rsidRDefault="006D53F0">
      <w:pPr>
        <w:widowControl w:val="0"/>
        <w:autoSpaceDE w:val="0"/>
        <w:autoSpaceDN w:val="0"/>
        <w:adjustRightInd w:val="0"/>
        <w:spacing w:after="0" w:line="240" w:lineRule="auto"/>
        <w:ind w:left="560"/>
        <w:rPr>
          <w:rFonts w:ascii="Times New Roman" w:hAnsi="Times New Roman"/>
          <w:sz w:val="24"/>
          <w:szCs w:val="24"/>
        </w:rPr>
      </w:pPr>
      <w:r>
        <w:rPr>
          <w:rFonts w:ascii="Bookman Old Style" w:hAnsi="Bookman Old Style" w:cs="Bookman Old Style"/>
          <w:b/>
          <w:bCs/>
          <w:sz w:val="24"/>
          <w:szCs w:val="24"/>
        </w:rPr>
        <w:t>III. Annual Fee payable by a dormant company under sub-section</w:t>
      </w:r>
    </w:p>
    <w:p w:rsidR="00F64BA0" w:rsidRDefault="00F64BA0">
      <w:pPr>
        <w:widowControl w:val="0"/>
        <w:autoSpaceDE w:val="0"/>
        <w:autoSpaceDN w:val="0"/>
        <w:adjustRightInd w:val="0"/>
        <w:spacing w:after="0" w:line="1" w:lineRule="exact"/>
        <w:rPr>
          <w:rFonts w:ascii="Times New Roman" w:hAnsi="Times New Roman"/>
          <w:sz w:val="24"/>
          <w:szCs w:val="24"/>
        </w:rPr>
      </w:pPr>
    </w:p>
    <w:p w:rsidR="00F64BA0" w:rsidRDefault="006D53F0">
      <w:pPr>
        <w:widowControl w:val="0"/>
        <w:autoSpaceDE w:val="0"/>
        <w:autoSpaceDN w:val="0"/>
        <w:adjustRightInd w:val="0"/>
        <w:spacing w:after="0" w:line="240" w:lineRule="auto"/>
        <w:ind w:left="560"/>
        <w:rPr>
          <w:rFonts w:ascii="Times New Roman" w:hAnsi="Times New Roman"/>
          <w:sz w:val="24"/>
          <w:szCs w:val="24"/>
        </w:rPr>
      </w:pPr>
      <w:r>
        <w:rPr>
          <w:rFonts w:ascii="Bookman Old Style" w:hAnsi="Bookman Old Style" w:cs="Bookman Old Style"/>
          <w:b/>
          <w:bCs/>
          <w:sz w:val="24"/>
          <w:szCs w:val="24"/>
        </w:rPr>
        <w:t xml:space="preserve">(5) </w:t>
      </w:r>
      <w:proofErr w:type="gramStart"/>
      <w:r>
        <w:rPr>
          <w:rFonts w:ascii="Bookman Old Style" w:hAnsi="Bookman Old Style" w:cs="Bookman Old Style"/>
          <w:b/>
          <w:bCs/>
          <w:sz w:val="24"/>
          <w:szCs w:val="24"/>
        </w:rPr>
        <w:t>of</w:t>
      </w:r>
      <w:proofErr w:type="gramEnd"/>
      <w:r>
        <w:rPr>
          <w:rFonts w:ascii="Bookman Old Style" w:hAnsi="Bookman Old Style" w:cs="Bookman Old Style"/>
          <w:b/>
          <w:bCs/>
          <w:sz w:val="24"/>
          <w:szCs w:val="24"/>
        </w:rPr>
        <w:t xml:space="preserve"> section 455 of the Companies Act, 2013.</w:t>
      </w:r>
    </w:p>
    <w:p w:rsidR="00F64BA0" w:rsidRDefault="00F64BA0">
      <w:pPr>
        <w:widowControl w:val="0"/>
        <w:autoSpaceDE w:val="0"/>
        <w:autoSpaceDN w:val="0"/>
        <w:adjustRightInd w:val="0"/>
        <w:spacing w:after="0" w:line="84" w:lineRule="exact"/>
        <w:rPr>
          <w:rFonts w:ascii="Times New Roman" w:hAnsi="Times New Roman"/>
          <w:sz w:val="24"/>
          <w:szCs w:val="24"/>
        </w:rPr>
      </w:pPr>
    </w:p>
    <w:tbl>
      <w:tblPr>
        <w:tblW w:w="0" w:type="auto"/>
        <w:tblInd w:w="550" w:type="dxa"/>
        <w:tblLayout w:type="fixed"/>
        <w:tblCellMar>
          <w:left w:w="0" w:type="dxa"/>
          <w:right w:w="0" w:type="dxa"/>
        </w:tblCellMar>
        <w:tblLook w:val="0000"/>
      </w:tblPr>
      <w:tblGrid>
        <w:gridCol w:w="660"/>
        <w:gridCol w:w="1000"/>
        <w:gridCol w:w="4320"/>
        <w:gridCol w:w="1800"/>
        <w:gridCol w:w="1520"/>
      </w:tblGrid>
      <w:tr w:rsidR="00F64BA0" w:rsidRPr="00702347">
        <w:trPr>
          <w:trHeight w:val="289"/>
        </w:trPr>
        <w:tc>
          <w:tcPr>
            <w:tcW w:w="660" w:type="dxa"/>
            <w:tcBorders>
              <w:top w:val="single" w:sz="8" w:space="0" w:color="auto"/>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right="140"/>
              <w:jc w:val="right"/>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1</w:t>
            </w:r>
          </w:p>
        </w:tc>
        <w:tc>
          <w:tcPr>
            <w:tcW w:w="1000" w:type="dxa"/>
            <w:tcBorders>
              <w:top w:val="single" w:sz="8" w:space="0" w:color="auto"/>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320" w:type="dxa"/>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300"/>
              <w:rPr>
                <w:rFonts w:ascii="Times New Roman" w:eastAsiaTheme="minorEastAsia" w:hAnsi="Times New Roman"/>
                <w:sz w:val="24"/>
                <w:szCs w:val="24"/>
              </w:rPr>
            </w:pPr>
            <w:r w:rsidRPr="00702347">
              <w:rPr>
                <w:rFonts w:ascii="Bookman Old Style" w:eastAsiaTheme="minorEastAsia" w:hAnsi="Bookman Old Style" w:cs="Bookman Old Style"/>
                <w:b/>
                <w:bCs/>
                <w:sz w:val="24"/>
                <w:szCs w:val="24"/>
              </w:rPr>
              <w:t>For Application made</w:t>
            </w:r>
          </w:p>
        </w:tc>
        <w:tc>
          <w:tcPr>
            <w:tcW w:w="1800" w:type="dxa"/>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Other than</w:t>
            </w:r>
          </w:p>
        </w:tc>
        <w:tc>
          <w:tcPr>
            <w:tcW w:w="1520" w:type="dxa"/>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9"/>
                <w:sz w:val="24"/>
                <w:szCs w:val="24"/>
              </w:rPr>
              <w:t>OPC and</w:t>
            </w:r>
          </w:p>
        </w:tc>
      </w:tr>
      <w:tr w:rsidR="00F64BA0" w:rsidRPr="00702347">
        <w:trPr>
          <w:trHeight w:val="422"/>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3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9"/>
                <w:sz w:val="24"/>
                <w:szCs w:val="24"/>
              </w:rPr>
              <w:t>OPCs and</w:t>
            </w: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Small</w:t>
            </w:r>
          </w:p>
        </w:tc>
      </w:tr>
      <w:tr w:rsidR="00F64BA0" w:rsidRPr="00702347">
        <w:trPr>
          <w:trHeight w:val="420"/>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3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8"/>
                <w:sz w:val="24"/>
                <w:szCs w:val="24"/>
              </w:rPr>
              <w:t>Small</w:t>
            </w: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Companies</w:t>
            </w:r>
          </w:p>
        </w:tc>
      </w:tr>
      <w:tr w:rsidR="00F64BA0" w:rsidRPr="00702347">
        <w:trPr>
          <w:trHeight w:val="422"/>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3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8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9"/>
                <w:sz w:val="24"/>
                <w:szCs w:val="24"/>
              </w:rPr>
              <w:t>Companies</w:t>
            </w:r>
          </w:p>
        </w:tc>
        <w:tc>
          <w:tcPr>
            <w:tcW w:w="15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145"/>
        </w:trPr>
        <w:tc>
          <w:tcPr>
            <w:tcW w:w="66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5320" w:type="dxa"/>
            <w:gridSpan w:val="2"/>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8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52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r w:rsidR="00F64BA0" w:rsidRPr="00702347">
        <w:trPr>
          <w:trHeight w:val="272"/>
        </w:trPr>
        <w:tc>
          <w:tcPr>
            <w:tcW w:w="66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71" w:lineRule="exact"/>
              <w:ind w:right="20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t>
            </w:r>
            <w:proofErr w:type="spellStart"/>
            <w:r w:rsidRPr="00702347">
              <w:rPr>
                <w:rFonts w:ascii="Bookman Old Style" w:eastAsiaTheme="minorEastAsia" w:hAnsi="Bookman Old Style" w:cs="Bookman Old Style"/>
                <w:sz w:val="24"/>
                <w:szCs w:val="24"/>
              </w:rPr>
              <w:t>i</w:t>
            </w:r>
            <w:proofErr w:type="spellEnd"/>
            <w:r w:rsidRPr="00702347">
              <w:rPr>
                <w:rFonts w:ascii="Bookman Old Style" w:eastAsiaTheme="minorEastAsia" w:hAnsi="Bookman Old Style" w:cs="Bookman Old Style"/>
                <w:sz w:val="24"/>
                <w:szCs w:val="24"/>
              </w:rPr>
              <w:t>)</w:t>
            </w:r>
          </w:p>
        </w:tc>
        <w:tc>
          <w:tcPr>
            <w:tcW w:w="532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71"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By a company having an authorized share</w:t>
            </w: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c>
          <w:tcPr>
            <w:tcW w:w="15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r>
      <w:tr w:rsidR="00F64BA0" w:rsidRPr="00702347">
        <w:trPr>
          <w:trHeight w:val="279"/>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532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78"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capital of:</w:t>
            </w: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5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283"/>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7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a)</w:t>
            </w:r>
          </w:p>
        </w:tc>
        <w:tc>
          <w:tcPr>
            <w:tcW w:w="43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60"/>
              <w:rPr>
                <w:rFonts w:ascii="Times New Roman" w:eastAsiaTheme="minorEastAsia" w:hAnsi="Times New Roman"/>
                <w:sz w:val="24"/>
                <w:szCs w:val="24"/>
              </w:rPr>
            </w:pPr>
            <w:proofErr w:type="spellStart"/>
            <w:r w:rsidRPr="00702347">
              <w:rPr>
                <w:rFonts w:ascii="Bookman Old Style" w:eastAsiaTheme="minorEastAsia" w:hAnsi="Bookman Old Style" w:cs="Bookman Old Style"/>
                <w:sz w:val="24"/>
                <w:szCs w:val="24"/>
              </w:rPr>
              <w:t>Upto</w:t>
            </w:r>
            <w:proofErr w:type="spellEnd"/>
            <w:r w:rsidRPr="00702347">
              <w:rPr>
                <w:rFonts w:ascii="Bookman Old Style" w:eastAsiaTheme="minorEastAsia" w:hAnsi="Bookman Old Style" w:cs="Bookman Old Style"/>
                <w:sz w:val="24"/>
                <w:szCs w:val="24"/>
              </w:rPr>
              <w:t xml:space="preserve"> Rs. 25,00,000</w:t>
            </w:r>
          </w:p>
        </w:tc>
        <w:tc>
          <w:tcPr>
            <w:tcW w:w="18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2,000</w:t>
            </w: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7"/>
                <w:sz w:val="24"/>
                <w:szCs w:val="24"/>
              </w:rPr>
              <w:t>1000</w:t>
            </w:r>
          </w:p>
        </w:tc>
      </w:tr>
      <w:tr w:rsidR="00F64BA0" w:rsidRPr="00702347">
        <w:trPr>
          <w:trHeight w:val="281"/>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81" w:lineRule="exact"/>
              <w:ind w:left="7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b)</w:t>
            </w:r>
          </w:p>
        </w:tc>
        <w:tc>
          <w:tcPr>
            <w:tcW w:w="43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81" w:lineRule="exact"/>
              <w:ind w:left="6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 xml:space="preserve">More thanRs.25,00,000 and </w:t>
            </w:r>
            <w:proofErr w:type="spellStart"/>
            <w:r w:rsidRPr="00702347">
              <w:rPr>
                <w:rFonts w:ascii="Bookman Old Style" w:eastAsiaTheme="minorEastAsia" w:hAnsi="Bookman Old Style" w:cs="Bookman Old Style"/>
                <w:sz w:val="24"/>
                <w:szCs w:val="24"/>
              </w:rPr>
              <w:t>upto</w:t>
            </w:r>
            <w:proofErr w:type="spellEnd"/>
          </w:p>
        </w:tc>
        <w:tc>
          <w:tcPr>
            <w:tcW w:w="18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81" w:lineRule="exact"/>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5,000</w:t>
            </w: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81" w:lineRule="exact"/>
              <w:jc w:val="center"/>
              <w:rPr>
                <w:rFonts w:ascii="Times New Roman" w:eastAsiaTheme="minorEastAsia" w:hAnsi="Times New Roman"/>
                <w:sz w:val="24"/>
                <w:szCs w:val="24"/>
              </w:rPr>
            </w:pPr>
            <w:r w:rsidRPr="00702347">
              <w:rPr>
                <w:rFonts w:ascii="Bookman Old Style" w:eastAsiaTheme="minorEastAsia" w:hAnsi="Bookman Old Style" w:cs="Bookman Old Style"/>
                <w:w w:val="97"/>
                <w:sz w:val="24"/>
                <w:szCs w:val="24"/>
              </w:rPr>
              <w:t>2500</w:t>
            </w:r>
          </w:p>
        </w:tc>
      </w:tr>
      <w:tr w:rsidR="00F64BA0" w:rsidRPr="00702347">
        <w:trPr>
          <w:trHeight w:val="281"/>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3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81" w:lineRule="exact"/>
              <w:ind w:left="6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Rs.50,00,000</w:t>
            </w: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5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281"/>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81" w:lineRule="exact"/>
              <w:ind w:left="7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c)</w:t>
            </w:r>
          </w:p>
        </w:tc>
        <w:tc>
          <w:tcPr>
            <w:tcW w:w="43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81" w:lineRule="exact"/>
              <w:ind w:left="6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 xml:space="preserve">More than 50,00,000 and </w:t>
            </w:r>
            <w:proofErr w:type="spellStart"/>
            <w:r w:rsidRPr="00702347">
              <w:rPr>
                <w:rFonts w:ascii="Bookman Old Style" w:eastAsiaTheme="minorEastAsia" w:hAnsi="Bookman Old Style" w:cs="Bookman Old Style"/>
                <w:sz w:val="24"/>
                <w:szCs w:val="24"/>
              </w:rPr>
              <w:t>upto</w:t>
            </w:r>
            <w:proofErr w:type="spellEnd"/>
            <w:r w:rsidRPr="00702347">
              <w:rPr>
                <w:rFonts w:ascii="Bookman Old Style" w:eastAsiaTheme="minorEastAsia" w:hAnsi="Bookman Old Style" w:cs="Bookman Old Style"/>
                <w:sz w:val="24"/>
                <w:szCs w:val="24"/>
              </w:rPr>
              <w:t xml:space="preserve"> Rs.</w:t>
            </w:r>
          </w:p>
        </w:tc>
        <w:tc>
          <w:tcPr>
            <w:tcW w:w="18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81" w:lineRule="exact"/>
              <w:jc w:val="center"/>
              <w:rPr>
                <w:rFonts w:ascii="Times New Roman" w:eastAsiaTheme="minorEastAsia" w:hAnsi="Times New Roman"/>
                <w:sz w:val="24"/>
                <w:szCs w:val="24"/>
              </w:rPr>
            </w:pPr>
            <w:r w:rsidRPr="00702347">
              <w:rPr>
                <w:rFonts w:ascii="Bookman Old Style" w:eastAsiaTheme="minorEastAsia" w:hAnsi="Bookman Old Style" w:cs="Bookman Old Style"/>
                <w:w w:val="99"/>
                <w:sz w:val="24"/>
                <w:szCs w:val="24"/>
              </w:rPr>
              <w:t>10,000</w:t>
            </w: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81" w:lineRule="exact"/>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t>
            </w:r>
          </w:p>
        </w:tc>
      </w:tr>
      <w:tr w:rsidR="00F64BA0" w:rsidRPr="00702347">
        <w:trPr>
          <w:trHeight w:val="283"/>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3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6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5,00,00,000</w:t>
            </w: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5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281"/>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81" w:lineRule="exact"/>
              <w:ind w:left="7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d)</w:t>
            </w:r>
          </w:p>
        </w:tc>
        <w:tc>
          <w:tcPr>
            <w:tcW w:w="43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81" w:lineRule="exact"/>
              <w:ind w:left="6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More than Rs. 5,00,00,000 and</w:t>
            </w:r>
          </w:p>
        </w:tc>
        <w:tc>
          <w:tcPr>
            <w:tcW w:w="18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81" w:lineRule="exact"/>
              <w:jc w:val="center"/>
              <w:rPr>
                <w:rFonts w:ascii="Times New Roman" w:eastAsiaTheme="minorEastAsia" w:hAnsi="Times New Roman"/>
                <w:sz w:val="24"/>
                <w:szCs w:val="24"/>
              </w:rPr>
            </w:pPr>
            <w:r w:rsidRPr="00702347">
              <w:rPr>
                <w:rFonts w:ascii="Bookman Old Style" w:eastAsiaTheme="minorEastAsia" w:hAnsi="Bookman Old Style" w:cs="Bookman Old Style"/>
                <w:w w:val="99"/>
                <w:sz w:val="24"/>
                <w:szCs w:val="24"/>
              </w:rPr>
              <w:t>15,000</w:t>
            </w: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81" w:lineRule="exact"/>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t>
            </w:r>
          </w:p>
        </w:tc>
      </w:tr>
      <w:tr w:rsidR="00F64BA0" w:rsidRPr="00702347">
        <w:trPr>
          <w:trHeight w:val="283"/>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43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60"/>
              <w:rPr>
                <w:rFonts w:ascii="Times New Roman" w:eastAsiaTheme="minorEastAsia" w:hAnsi="Times New Roman"/>
                <w:sz w:val="24"/>
                <w:szCs w:val="24"/>
              </w:rPr>
            </w:pPr>
            <w:proofErr w:type="spellStart"/>
            <w:r w:rsidRPr="00702347">
              <w:rPr>
                <w:rFonts w:ascii="Bookman Old Style" w:eastAsiaTheme="minorEastAsia" w:hAnsi="Bookman Old Style" w:cs="Bookman Old Style"/>
                <w:sz w:val="24"/>
                <w:szCs w:val="24"/>
              </w:rPr>
              <w:t>upto</w:t>
            </w:r>
            <w:proofErr w:type="spellEnd"/>
            <w:r w:rsidRPr="00702347">
              <w:rPr>
                <w:rFonts w:ascii="Bookman Old Style" w:eastAsiaTheme="minorEastAsia" w:hAnsi="Bookman Old Style" w:cs="Bookman Old Style"/>
                <w:sz w:val="24"/>
                <w:szCs w:val="24"/>
              </w:rPr>
              <w:t xml:space="preserve"> Rs. 10 crores</w:t>
            </w: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5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r>
      <w:tr w:rsidR="00F64BA0" w:rsidRPr="00702347">
        <w:trPr>
          <w:trHeight w:val="282"/>
        </w:trPr>
        <w:tc>
          <w:tcPr>
            <w:tcW w:w="66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4"/>
                <w:szCs w:val="24"/>
              </w:rPr>
            </w:pPr>
          </w:p>
        </w:tc>
        <w:tc>
          <w:tcPr>
            <w:tcW w:w="1000" w:type="dxa"/>
            <w:tcBorders>
              <w:top w:val="nil"/>
              <w:left w:val="nil"/>
              <w:bottom w:val="single" w:sz="8" w:space="0" w:color="auto"/>
              <w:right w:val="nil"/>
            </w:tcBorders>
            <w:vAlign w:val="bottom"/>
          </w:tcPr>
          <w:p w:rsidR="00F64BA0" w:rsidRPr="00702347" w:rsidRDefault="006D53F0">
            <w:pPr>
              <w:widowControl w:val="0"/>
              <w:autoSpaceDE w:val="0"/>
              <w:autoSpaceDN w:val="0"/>
              <w:adjustRightInd w:val="0"/>
              <w:spacing w:after="0" w:line="281" w:lineRule="exact"/>
              <w:ind w:left="7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e)</w:t>
            </w:r>
          </w:p>
        </w:tc>
        <w:tc>
          <w:tcPr>
            <w:tcW w:w="4320" w:type="dxa"/>
            <w:tcBorders>
              <w:top w:val="nil"/>
              <w:left w:val="nil"/>
              <w:bottom w:val="single" w:sz="8" w:space="0" w:color="auto"/>
              <w:right w:val="single" w:sz="8" w:space="0" w:color="auto"/>
            </w:tcBorders>
            <w:vAlign w:val="bottom"/>
          </w:tcPr>
          <w:p w:rsidR="00F64BA0" w:rsidRPr="00702347" w:rsidRDefault="006D53F0">
            <w:pPr>
              <w:widowControl w:val="0"/>
              <w:autoSpaceDE w:val="0"/>
              <w:autoSpaceDN w:val="0"/>
              <w:adjustRightInd w:val="0"/>
              <w:spacing w:after="0" w:line="281" w:lineRule="exact"/>
              <w:ind w:left="6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More than Rs. 10 crores</w:t>
            </w:r>
          </w:p>
        </w:tc>
        <w:tc>
          <w:tcPr>
            <w:tcW w:w="1800" w:type="dxa"/>
            <w:tcBorders>
              <w:top w:val="nil"/>
              <w:left w:val="nil"/>
              <w:bottom w:val="single" w:sz="8" w:space="0" w:color="auto"/>
              <w:right w:val="single" w:sz="8" w:space="0" w:color="auto"/>
            </w:tcBorders>
            <w:vAlign w:val="bottom"/>
          </w:tcPr>
          <w:p w:rsidR="00F64BA0" w:rsidRPr="00702347" w:rsidRDefault="006D53F0">
            <w:pPr>
              <w:widowControl w:val="0"/>
              <w:autoSpaceDE w:val="0"/>
              <w:autoSpaceDN w:val="0"/>
              <w:adjustRightInd w:val="0"/>
              <w:spacing w:after="0" w:line="281" w:lineRule="exact"/>
              <w:jc w:val="center"/>
              <w:rPr>
                <w:rFonts w:ascii="Times New Roman" w:eastAsiaTheme="minorEastAsia" w:hAnsi="Times New Roman"/>
                <w:sz w:val="24"/>
                <w:szCs w:val="24"/>
              </w:rPr>
            </w:pPr>
            <w:r w:rsidRPr="00702347">
              <w:rPr>
                <w:rFonts w:ascii="Bookman Old Style" w:eastAsiaTheme="minorEastAsia" w:hAnsi="Bookman Old Style" w:cs="Bookman Old Style"/>
                <w:w w:val="99"/>
                <w:sz w:val="24"/>
                <w:szCs w:val="24"/>
              </w:rPr>
              <w:t>20,000</w:t>
            </w:r>
          </w:p>
        </w:tc>
        <w:tc>
          <w:tcPr>
            <w:tcW w:w="1520" w:type="dxa"/>
            <w:tcBorders>
              <w:top w:val="nil"/>
              <w:left w:val="nil"/>
              <w:bottom w:val="single" w:sz="8" w:space="0" w:color="auto"/>
              <w:right w:val="single" w:sz="8" w:space="0" w:color="auto"/>
            </w:tcBorders>
            <w:vAlign w:val="bottom"/>
          </w:tcPr>
          <w:p w:rsidR="00F64BA0" w:rsidRPr="00702347" w:rsidRDefault="006D53F0">
            <w:pPr>
              <w:widowControl w:val="0"/>
              <w:autoSpaceDE w:val="0"/>
              <w:autoSpaceDN w:val="0"/>
              <w:adjustRightInd w:val="0"/>
              <w:spacing w:after="0" w:line="281" w:lineRule="exact"/>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w:t>
            </w:r>
          </w:p>
        </w:tc>
      </w:tr>
      <w:tr w:rsidR="00F64BA0" w:rsidRPr="00702347">
        <w:trPr>
          <w:trHeight w:val="394"/>
        </w:trPr>
        <w:tc>
          <w:tcPr>
            <w:tcW w:w="66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right="140"/>
              <w:jc w:val="right"/>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(ii)</w:t>
            </w:r>
          </w:p>
        </w:tc>
        <w:tc>
          <w:tcPr>
            <w:tcW w:w="532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By a company limited by guarantee but not</w:t>
            </w:r>
          </w:p>
        </w:tc>
        <w:tc>
          <w:tcPr>
            <w:tcW w:w="18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2,000</w:t>
            </w:r>
          </w:p>
        </w:tc>
        <w:tc>
          <w:tcPr>
            <w:tcW w:w="152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jc w:val="center"/>
              <w:rPr>
                <w:rFonts w:ascii="Times New Roman" w:eastAsiaTheme="minorEastAsia" w:hAnsi="Times New Roman"/>
                <w:sz w:val="24"/>
                <w:szCs w:val="24"/>
              </w:rPr>
            </w:pPr>
            <w:r w:rsidRPr="00702347">
              <w:rPr>
                <w:rFonts w:ascii="Bookman Old Style" w:eastAsiaTheme="minorEastAsia" w:hAnsi="Bookman Old Style" w:cs="Bookman Old Style"/>
                <w:w w:val="97"/>
                <w:sz w:val="24"/>
                <w:szCs w:val="24"/>
              </w:rPr>
              <w:t>---</w:t>
            </w:r>
          </w:p>
        </w:tc>
      </w:tr>
      <w:tr w:rsidR="00F64BA0" w:rsidRPr="00702347">
        <w:trPr>
          <w:trHeight w:val="260"/>
        </w:trPr>
        <w:tc>
          <w:tcPr>
            <w:tcW w:w="66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532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59" w:lineRule="exact"/>
              <w:ind w:left="100"/>
              <w:rPr>
                <w:rFonts w:ascii="Times New Roman" w:eastAsiaTheme="minorEastAsia" w:hAnsi="Times New Roman"/>
                <w:sz w:val="24"/>
                <w:szCs w:val="24"/>
              </w:rPr>
            </w:pPr>
            <w:r w:rsidRPr="00702347">
              <w:rPr>
                <w:rFonts w:ascii="Bookman Old Style" w:eastAsiaTheme="minorEastAsia" w:hAnsi="Bookman Old Style" w:cs="Bookman Old Style"/>
                <w:sz w:val="24"/>
                <w:szCs w:val="24"/>
              </w:rPr>
              <w:t>having a share capital</w:t>
            </w:r>
          </w:p>
        </w:tc>
        <w:tc>
          <w:tcPr>
            <w:tcW w:w="18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2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r>
      <w:tr w:rsidR="00F64BA0" w:rsidRPr="00702347">
        <w:trPr>
          <w:trHeight w:val="142"/>
        </w:trPr>
        <w:tc>
          <w:tcPr>
            <w:tcW w:w="66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00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432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8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c>
          <w:tcPr>
            <w:tcW w:w="152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12"/>
                <w:szCs w:val="12"/>
              </w:rPr>
            </w:pPr>
          </w:p>
        </w:tc>
      </w:tr>
    </w:tbl>
    <w:p w:rsidR="00F64BA0" w:rsidRDefault="00F64BA0">
      <w:pPr>
        <w:widowControl w:val="0"/>
        <w:autoSpaceDE w:val="0"/>
        <w:autoSpaceDN w:val="0"/>
        <w:adjustRightInd w:val="0"/>
        <w:spacing w:after="0" w:line="200" w:lineRule="exact"/>
        <w:rPr>
          <w:rFonts w:ascii="Times New Roman" w:hAnsi="Times New Roman"/>
          <w:sz w:val="24"/>
          <w:szCs w:val="24"/>
        </w:rPr>
      </w:pPr>
      <w:bookmarkStart w:id="8" w:name="page19"/>
      <w:bookmarkEnd w:id="8"/>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26" w:lineRule="exact"/>
        <w:rPr>
          <w:rFonts w:ascii="Times New Roman" w:hAnsi="Times New Roman"/>
          <w:sz w:val="24"/>
          <w:szCs w:val="24"/>
        </w:rPr>
      </w:pPr>
    </w:p>
    <w:p w:rsidR="00F64BA0" w:rsidRDefault="006D53F0">
      <w:pPr>
        <w:widowControl w:val="0"/>
        <w:overflowPunct w:val="0"/>
        <w:autoSpaceDE w:val="0"/>
        <w:autoSpaceDN w:val="0"/>
        <w:adjustRightInd w:val="0"/>
        <w:spacing w:after="0" w:line="216" w:lineRule="auto"/>
        <w:rPr>
          <w:rFonts w:ascii="Times New Roman" w:hAnsi="Times New Roman"/>
          <w:sz w:val="24"/>
          <w:szCs w:val="24"/>
        </w:rPr>
      </w:pPr>
      <w:r>
        <w:rPr>
          <w:rFonts w:ascii="Bookman Old Style" w:hAnsi="Bookman Old Style" w:cs="Bookman Old Style"/>
          <w:b/>
          <w:bCs/>
          <w:sz w:val="24"/>
          <w:szCs w:val="24"/>
        </w:rPr>
        <w:t>IV. Fee for Inspection and providing certified copies of documents kept by the Registrar under section 399 of the Act.</w:t>
      </w:r>
    </w:p>
    <w:p w:rsidR="00F64BA0" w:rsidRDefault="00F64BA0">
      <w:pPr>
        <w:widowControl w:val="0"/>
        <w:autoSpaceDE w:val="0"/>
        <w:autoSpaceDN w:val="0"/>
        <w:adjustRightInd w:val="0"/>
        <w:spacing w:after="0" w:line="159" w:lineRule="exact"/>
        <w:rPr>
          <w:rFonts w:ascii="Times New Roman" w:hAnsi="Times New Roman"/>
          <w:sz w:val="24"/>
          <w:szCs w:val="24"/>
        </w:rPr>
      </w:pPr>
    </w:p>
    <w:p w:rsidR="00F64BA0" w:rsidRDefault="006D53F0">
      <w:pPr>
        <w:widowControl w:val="0"/>
        <w:numPr>
          <w:ilvl w:val="0"/>
          <w:numId w:val="10"/>
        </w:numPr>
        <w:tabs>
          <w:tab w:val="clear" w:pos="720"/>
          <w:tab w:val="num" w:pos="740"/>
        </w:tabs>
        <w:overflowPunct w:val="0"/>
        <w:autoSpaceDE w:val="0"/>
        <w:autoSpaceDN w:val="0"/>
        <w:adjustRightInd w:val="0"/>
        <w:spacing w:after="0" w:line="216" w:lineRule="auto"/>
        <w:ind w:left="740" w:hanging="731"/>
        <w:jc w:val="both"/>
        <w:rPr>
          <w:rFonts w:ascii="Bookman Old Style" w:hAnsi="Bookman Old Style" w:cs="Bookman Old Style"/>
          <w:sz w:val="24"/>
          <w:szCs w:val="24"/>
        </w:rPr>
      </w:pPr>
      <w:r>
        <w:rPr>
          <w:rFonts w:ascii="Bookman Old Style" w:hAnsi="Bookman Old Style" w:cs="Bookman Old Style"/>
          <w:sz w:val="24"/>
          <w:szCs w:val="24"/>
        </w:rPr>
        <w:t xml:space="preserve">Under clause (a) of sub-section (1) of section 399 of the Act – Rs.100/- </w:t>
      </w:r>
    </w:p>
    <w:p w:rsidR="00F64BA0" w:rsidRDefault="00F64BA0">
      <w:pPr>
        <w:widowControl w:val="0"/>
        <w:autoSpaceDE w:val="0"/>
        <w:autoSpaceDN w:val="0"/>
        <w:adjustRightInd w:val="0"/>
        <w:spacing w:after="0" w:line="97" w:lineRule="exact"/>
        <w:rPr>
          <w:rFonts w:ascii="Bookman Old Style" w:hAnsi="Bookman Old Style" w:cs="Bookman Old Style"/>
          <w:sz w:val="24"/>
          <w:szCs w:val="24"/>
        </w:rPr>
      </w:pPr>
    </w:p>
    <w:p w:rsidR="00F64BA0" w:rsidRDefault="006D53F0">
      <w:pPr>
        <w:widowControl w:val="0"/>
        <w:numPr>
          <w:ilvl w:val="0"/>
          <w:numId w:val="10"/>
        </w:numPr>
        <w:tabs>
          <w:tab w:val="clear" w:pos="720"/>
          <w:tab w:val="num" w:pos="740"/>
        </w:tabs>
        <w:overflowPunct w:val="0"/>
        <w:autoSpaceDE w:val="0"/>
        <w:autoSpaceDN w:val="0"/>
        <w:adjustRightInd w:val="0"/>
        <w:spacing w:after="0" w:line="240" w:lineRule="auto"/>
        <w:ind w:left="740" w:hanging="731"/>
        <w:jc w:val="both"/>
        <w:rPr>
          <w:rFonts w:ascii="Bookman Old Style" w:hAnsi="Bookman Old Style" w:cs="Bookman Old Style"/>
          <w:sz w:val="24"/>
          <w:szCs w:val="24"/>
        </w:rPr>
      </w:pPr>
      <w:r>
        <w:rPr>
          <w:rFonts w:ascii="Bookman Old Style" w:hAnsi="Bookman Old Style" w:cs="Bookman Old Style"/>
          <w:sz w:val="24"/>
          <w:szCs w:val="24"/>
        </w:rPr>
        <w:t xml:space="preserve">Under clause (b) of sub-section (1) of section 399 of the Act </w:t>
      </w:r>
    </w:p>
    <w:p w:rsidR="00F64BA0" w:rsidRDefault="00F64BA0">
      <w:pPr>
        <w:widowControl w:val="0"/>
        <w:autoSpaceDE w:val="0"/>
        <w:autoSpaceDN w:val="0"/>
        <w:adjustRightInd w:val="0"/>
        <w:spacing w:after="0" w:line="101" w:lineRule="exact"/>
        <w:rPr>
          <w:rFonts w:ascii="Bookman Old Style" w:hAnsi="Bookman Old Style" w:cs="Bookman Old Style"/>
          <w:sz w:val="24"/>
          <w:szCs w:val="24"/>
        </w:rPr>
      </w:pPr>
    </w:p>
    <w:p w:rsidR="00F64BA0" w:rsidRDefault="006D53F0">
      <w:pPr>
        <w:widowControl w:val="0"/>
        <w:numPr>
          <w:ilvl w:val="1"/>
          <w:numId w:val="10"/>
        </w:numPr>
        <w:tabs>
          <w:tab w:val="clear" w:pos="1440"/>
          <w:tab w:val="num" w:pos="1100"/>
        </w:tabs>
        <w:overflowPunct w:val="0"/>
        <w:autoSpaceDE w:val="0"/>
        <w:autoSpaceDN w:val="0"/>
        <w:adjustRightInd w:val="0"/>
        <w:spacing w:after="0" w:line="240" w:lineRule="auto"/>
        <w:ind w:left="1100" w:hanging="368"/>
        <w:jc w:val="both"/>
        <w:rPr>
          <w:rFonts w:ascii="Bookman Old Style" w:hAnsi="Bookman Old Style" w:cs="Bookman Old Style"/>
          <w:sz w:val="24"/>
          <w:szCs w:val="24"/>
        </w:rPr>
      </w:pPr>
      <w:r>
        <w:rPr>
          <w:rFonts w:ascii="Bookman Old Style" w:hAnsi="Bookman Old Style" w:cs="Bookman Old Style"/>
          <w:sz w:val="24"/>
          <w:szCs w:val="24"/>
        </w:rPr>
        <w:t xml:space="preserve">For copy of Certificate of Incorporation – Rs.100/- </w:t>
      </w:r>
    </w:p>
    <w:p w:rsidR="00F64BA0" w:rsidRDefault="00F64BA0">
      <w:pPr>
        <w:widowControl w:val="0"/>
        <w:autoSpaceDE w:val="0"/>
        <w:autoSpaceDN w:val="0"/>
        <w:adjustRightInd w:val="0"/>
        <w:spacing w:after="0" w:line="155" w:lineRule="exact"/>
        <w:rPr>
          <w:rFonts w:ascii="Bookman Old Style" w:hAnsi="Bookman Old Style" w:cs="Bookman Old Style"/>
          <w:sz w:val="24"/>
          <w:szCs w:val="24"/>
        </w:rPr>
      </w:pPr>
    </w:p>
    <w:p w:rsidR="00F64BA0" w:rsidRDefault="006D53F0">
      <w:pPr>
        <w:widowControl w:val="0"/>
        <w:numPr>
          <w:ilvl w:val="1"/>
          <w:numId w:val="10"/>
        </w:numPr>
        <w:tabs>
          <w:tab w:val="clear" w:pos="1440"/>
          <w:tab w:val="num" w:pos="1100"/>
        </w:tabs>
        <w:overflowPunct w:val="0"/>
        <w:autoSpaceDE w:val="0"/>
        <w:autoSpaceDN w:val="0"/>
        <w:adjustRightInd w:val="0"/>
        <w:spacing w:after="0" w:line="224" w:lineRule="auto"/>
        <w:ind w:left="1100" w:hanging="368"/>
        <w:jc w:val="both"/>
        <w:rPr>
          <w:rFonts w:ascii="Bookman Old Style" w:hAnsi="Bookman Old Style" w:cs="Bookman Old Style"/>
          <w:sz w:val="24"/>
          <w:szCs w:val="24"/>
        </w:rPr>
      </w:pPr>
      <w:r>
        <w:rPr>
          <w:rFonts w:ascii="Bookman Old Style" w:hAnsi="Bookman Old Style" w:cs="Bookman Old Style"/>
          <w:sz w:val="24"/>
          <w:szCs w:val="24"/>
        </w:rPr>
        <w:t xml:space="preserve">For copy or extract of other documents including hard copy of such document on computer readable media – Rs.25 per page. </w:t>
      </w: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338" w:lineRule="exact"/>
        <w:rPr>
          <w:rFonts w:ascii="Times New Roman" w:hAnsi="Times New Roman"/>
          <w:sz w:val="24"/>
          <w:szCs w:val="24"/>
        </w:rPr>
      </w:pPr>
    </w:p>
    <w:p w:rsidR="00F64BA0" w:rsidRDefault="006D53F0">
      <w:pPr>
        <w:widowControl w:val="0"/>
        <w:overflowPunct w:val="0"/>
        <w:autoSpaceDE w:val="0"/>
        <w:autoSpaceDN w:val="0"/>
        <w:adjustRightInd w:val="0"/>
        <w:spacing w:after="0" w:line="216" w:lineRule="auto"/>
        <w:ind w:right="540"/>
        <w:rPr>
          <w:rFonts w:ascii="Times New Roman" w:hAnsi="Times New Roman"/>
          <w:sz w:val="24"/>
          <w:szCs w:val="24"/>
        </w:rPr>
      </w:pPr>
      <w:r>
        <w:rPr>
          <w:rFonts w:ascii="Bookman Old Style" w:hAnsi="Bookman Old Style" w:cs="Bookman Old Style"/>
          <w:b/>
          <w:bCs/>
          <w:sz w:val="24"/>
          <w:szCs w:val="24"/>
        </w:rPr>
        <w:t>V. Fee for registration of documents under section 385 of the Act.</w:t>
      </w:r>
    </w:p>
    <w:p w:rsidR="00F64BA0" w:rsidRDefault="00F64BA0">
      <w:pPr>
        <w:widowControl w:val="0"/>
        <w:autoSpaceDE w:val="0"/>
        <w:autoSpaceDN w:val="0"/>
        <w:adjustRightInd w:val="0"/>
        <w:spacing w:after="0" w:line="104" w:lineRule="exact"/>
        <w:rPr>
          <w:rFonts w:ascii="Times New Roman" w:hAnsi="Times New Roman"/>
          <w:sz w:val="24"/>
          <w:szCs w:val="24"/>
        </w:rPr>
      </w:pPr>
    </w:p>
    <w:p w:rsidR="00F64BA0" w:rsidRDefault="006D53F0">
      <w:pPr>
        <w:widowControl w:val="0"/>
        <w:autoSpaceDE w:val="0"/>
        <w:autoSpaceDN w:val="0"/>
        <w:adjustRightInd w:val="0"/>
        <w:spacing w:after="0" w:line="240" w:lineRule="auto"/>
        <w:ind w:left="100"/>
        <w:rPr>
          <w:rFonts w:ascii="Times New Roman" w:hAnsi="Times New Roman"/>
          <w:sz w:val="24"/>
          <w:szCs w:val="24"/>
        </w:rPr>
      </w:pPr>
      <w:proofErr w:type="gramStart"/>
      <w:r>
        <w:rPr>
          <w:rFonts w:ascii="Bookman Old Style" w:hAnsi="Bookman Old Style" w:cs="Bookman Old Style"/>
          <w:sz w:val="24"/>
          <w:szCs w:val="24"/>
        </w:rPr>
        <w:t>Rs.6000/- for each document.</w:t>
      </w:r>
      <w:proofErr w:type="gramEnd"/>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336" w:lineRule="exact"/>
        <w:rPr>
          <w:rFonts w:ascii="Times New Roman" w:hAnsi="Times New Roman"/>
          <w:sz w:val="24"/>
          <w:szCs w:val="24"/>
        </w:rPr>
      </w:pPr>
    </w:p>
    <w:p w:rsidR="00F64BA0" w:rsidRDefault="006D53F0">
      <w:pPr>
        <w:widowControl w:val="0"/>
        <w:overflowPunct w:val="0"/>
        <w:autoSpaceDE w:val="0"/>
        <w:autoSpaceDN w:val="0"/>
        <w:adjustRightInd w:val="0"/>
        <w:spacing w:after="0" w:line="215" w:lineRule="auto"/>
        <w:rPr>
          <w:rFonts w:ascii="Times New Roman" w:hAnsi="Times New Roman"/>
          <w:sz w:val="24"/>
          <w:szCs w:val="24"/>
        </w:rPr>
      </w:pPr>
      <w:proofErr w:type="gramStart"/>
      <w:r>
        <w:rPr>
          <w:rFonts w:ascii="Bookman Old Style" w:hAnsi="Bookman Old Style" w:cs="Bookman Old Style"/>
          <w:b/>
          <w:bCs/>
          <w:sz w:val="24"/>
          <w:szCs w:val="24"/>
        </w:rPr>
        <w:t>VI. Fees for Removal of Names of Companies from the Registrar of Companies under section 248 (2) of the Act.</w:t>
      </w:r>
      <w:proofErr w:type="gramEnd"/>
    </w:p>
    <w:p w:rsidR="00F64BA0" w:rsidRDefault="00F64BA0">
      <w:pPr>
        <w:widowControl w:val="0"/>
        <w:autoSpaceDE w:val="0"/>
        <w:autoSpaceDN w:val="0"/>
        <w:adjustRightInd w:val="0"/>
        <w:spacing w:after="0" w:line="104" w:lineRule="exact"/>
        <w:rPr>
          <w:rFonts w:ascii="Times New Roman" w:hAnsi="Times New Roman"/>
          <w:sz w:val="24"/>
          <w:szCs w:val="24"/>
        </w:rPr>
      </w:pPr>
    </w:p>
    <w:p w:rsidR="00F64BA0" w:rsidRDefault="006D53F0">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Rs.5000/-</w:t>
      </w:r>
    </w:p>
    <w:p w:rsidR="00F64BA0" w:rsidRDefault="00F64BA0">
      <w:pPr>
        <w:widowControl w:val="0"/>
        <w:autoSpaceDE w:val="0"/>
        <w:autoSpaceDN w:val="0"/>
        <w:adjustRightInd w:val="0"/>
        <w:spacing w:after="0" w:line="100" w:lineRule="exact"/>
        <w:rPr>
          <w:rFonts w:ascii="Times New Roman" w:hAnsi="Times New Roman"/>
          <w:sz w:val="24"/>
          <w:szCs w:val="24"/>
        </w:rPr>
      </w:pPr>
    </w:p>
    <w:p w:rsidR="00702347" w:rsidRDefault="00702347">
      <w:pPr>
        <w:widowControl w:val="0"/>
        <w:autoSpaceDE w:val="0"/>
        <w:autoSpaceDN w:val="0"/>
        <w:adjustRightInd w:val="0"/>
        <w:spacing w:after="0" w:line="240" w:lineRule="auto"/>
        <w:ind w:left="2696"/>
        <w:rPr>
          <w:rFonts w:ascii="Verdana" w:hAnsi="Verdana" w:cs="Verdana"/>
          <w:b/>
          <w:bCs/>
        </w:rPr>
      </w:pPr>
      <w:bookmarkStart w:id="9" w:name="page21"/>
      <w:bookmarkEnd w:id="9"/>
    </w:p>
    <w:p w:rsidR="00F64BA0" w:rsidRDefault="006D53F0">
      <w:pPr>
        <w:widowControl w:val="0"/>
        <w:autoSpaceDE w:val="0"/>
        <w:autoSpaceDN w:val="0"/>
        <w:adjustRightInd w:val="0"/>
        <w:spacing w:after="0" w:line="240" w:lineRule="auto"/>
        <w:ind w:left="2696"/>
        <w:rPr>
          <w:rFonts w:ascii="Times New Roman" w:hAnsi="Times New Roman"/>
          <w:sz w:val="24"/>
          <w:szCs w:val="24"/>
        </w:rPr>
      </w:pPr>
      <w:r>
        <w:rPr>
          <w:rFonts w:ascii="Verdana" w:hAnsi="Verdana" w:cs="Verdana"/>
          <w:b/>
          <w:bCs/>
        </w:rPr>
        <w:t>INSTRUCTIONS</w:t>
      </w:r>
    </w:p>
    <w:p w:rsidR="00F64BA0" w:rsidRDefault="00F64BA0">
      <w:pPr>
        <w:widowControl w:val="0"/>
        <w:autoSpaceDE w:val="0"/>
        <w:autoSpaceDN w:val="0"/>
        <w:adjustRightInd w:val="0"/>
        <w:spacing w:after="0" w:line="385" w:lineRule="exact"/>
        <w:rPr>
          <w:rFonts w:ascii="Times New Roman" w:hAnsi="Times New Roman"/>
          <w:sz w:val="24"/>
          <w:szCs w:val="24"/>
        </w:rPr>
      </w:pPr>
    </w:p>
    <w:p w:rsidR="00F64BA0" w:rsidRDefault="006D53F0">
      <w:pPr>
        <w:widowControl w:val="0"/>
        <w:overflowPunct w:val="0"/>
        <w:autoSpaceDE w:val="0"/>
        <w:autoSpaceDN w:val="0"/>
        <w:adjustRightInd w:val="0"/>
        <w:spacing w:after="0" w:line="234" w:lineRule="auto"/>
        <w:ind w:left="376" w:right="120"/>
        <w:jc w:val="both"/>
        <w:rPr>
          <w:rFonts w:ascii="Times New Roman" w:hAnsi="Times New Roman"/>
          <w:sz w:val="24"/>
          <w:szCs w:val="24"/>
        </w:rPr>
      </w:pPr>
      <w:r>
        <w:rPr>
          <w:rFonts w:ascii="Times New Roman" w:hAnsi="Times New Roman"/>
          <w:b/>
          <w:bCs/>
          <w:sz w:val="23"/>
          <w:szCs w:val="23"/>
        </w:rPr>
        <w:t>1.</w:t>
      </w:r>
      <w:r>
        <w:rPr>
          <w:rFonts w:ascii="Times New Roman" w:hAnsi="Times New Roman"/>
          <w:sz w:val="23"/>
          <w:szCs w:val="23"/>
        </w:rPr>
        <w:t>Payment of fees - Except as otherwise provided elsewhere, the table of fees</w:t>
      </w:r>
      <w:r>
        <w:rPr>
          <w:rFonts w:ascii="Times New Roman" w:hAnsi="Times New Roman"/>
          <w:b/>
          <w:bCs/>
          <w:sz w:val="23"/>
          <w:szCs w:val="23"/>
        </w:rPr>
        <w:t xml:space="preserve"> </w:t>
      </w:r>
      <w:r>
        <w:rPr>
          <w:rFonts w:ascii="Times New Roman" w:hAnsi="Times New Roman"/>
          <w:sz w:val="23"/>
          <w:szCs w:val="23"/>
        </w:rPr>
        <w:t>annexed to the Companies (Registration Offices and Fees), Rules 2014, shall be payable in the following head.</w:t>
      </w:r>
    </w:p>
    <w:p w:rsidR="00F64BA0" w:rsidRDefault="00F64BA0">
      <w:pPr>
        <w:widowControl w:val="0"/>
        <w:autoSpaceDE w:val="0"/>
        <w:autoSpaceDN w:val="0"/>
        <w:adjustRightInd w:val="0"/>
        <w:spacing w:after="0" w:line="355" w:lineRule="exact"/>
        <w:rPr>
          <w:rFonts w:ascii="Times New Roman" w:hAnsi="Times New Roman"/>
          <w:sz w:val="24"/>
          <w:szCs w:val="24"/>
        </w:rPr>
      </w:pPr>
    </w:p>
    <w:p w:rsidR="00F64BA0" w:rsidRDefault="006D53F0">
      <w:pPr>
        <w:widowControl w:val="0"/>
        <w:numPr>
          <w:ilvl w:val="0"/>
          <w:numId w:val="11"/>
        </w:numPr>
        <w:tabs>
          <w:tab w:val="clear" w:pos="720"/>
          <w:tab w:val="num" w:pos="556"/>
        </w:tabs>
        <w:overflowPunct w:val="0"/>
        <w:autoSpaceDE w:val="0"/>
        <w:autoSpaceDN w:val="0"/>
        <w:adjustRightInd w:val="0"/>
        <w:spacing w:after="0" w:line="239" w:lineRule="auto"/>
        <w:ind w:left="556" w:right="120" w:hanging="556"/>
        <w:jc w:val="both"/>
        <w:rPr>
          <w:rFonts w:ascii="Times New Roman" w:hAnsi="Times New Roman"/>
          <w:sz w:val="23"/>
          <w:szCs w:val="23"/>
        </w:rPr>
      </w:pPr>
      <w:r>
        <w:rPr>
          <w:rFonts w:ascii="Times New Roman" w:hAnsi="Times New Roman"/>
          <w:sz w:val="23"/>
          <w:szCs w:val="23"/>
        </w:rPr>
        <w:t xml:space="preserve">fees payable to the Registrar in pursuance of the Act or any rule or regulation made or notification issued thereunder shall be paid to the Registrar on any authorized bank by the Ministry of Corporate Affairs and acting as the agent of the Reserve Bank of India for credit under the following head, namely : - </w:t>
      </w:r>
    </w:p>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371" w:lineRule="exact"/>
        <w:rPr>
          <w:rFonts w:ascii="Times New Roman" w:hAnsi="Times New Roman"/>
          <w:sz w:val="24"/>
          <w:szCs w:val="24"/>
        </w:rPr>
      </w:pPr>
    </w:p>
    <w:tbl>
      <w:tblPr>
        <w:tblW w:w="0" w:type="auto"/>
        <w:tblInd w:w="566" w:type="dxa"/>
        <w:tblLayout w:type="fixed"/>
        <w:tblCellMar>
          <w:left w:w="0" w:type="dxa"/>
          <w:right w:w="0" w:type="dxa"/>
        </w:tblCellMar>
        <w:tblLook w:val="0000"/>
      </w:tblPr>
      <w:tblGrid>
        <w:gridCol w:w="800"/>
        <w:gridCol w:w="1240"/>
        <w:gridCol w:w="420"/>
        <w:gridCol w:w="600"/>
        <w:gridCol w:w="1500"/>
        <w:gridCol w:w="1500"/>
        <w:gridCol w:w="1580"/>
      </w:tblGrid>
      <w:tr w:rsidR="00F64BA0" w:rsidRPr="00702347">
        <w:trPr>
          <w:trHeight w:val="269"/>
        </w:trPr>
        <w:tc>
          <w:tcPr>
            <w:tcW w:w="800" w:type="dxa"/>
            <w:tcBorders>
              <w:top w:val="single" w:sz="8" w:space="0" w:color="auto"/>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20"/>
              <w:rPr>
                <w:rFonts w:ascii="Times New Roman" w:eastAsiaTheme="minorEastAsia" w:hAnsi="Times New Roman"/>
                <w:sz w:val="24"/>
                <w:szCs w:val="24"/>
              </w:rPr>
            </w:pPr>
            <w:r w:rsidRPr="00702347">
              <w:rPr>
                <w:rFonts w:ascii="Times New Roman" w:eastAsiaTheme="minorEastAsia" w:hAnsi="Times New Roman"/>
                <w:sz w:val="23"/>
                <w:szCs w:val="23"/>
              </w:rPr>
              <w:t>Major</w:t>
            </w:r>
          </w:p>
        </w:tc>
        <w:tc>
          <w:tcPr>
            <w:tcW w:w="1660" w:type="dxa"/>
            <w:gridSpan w:val="2"/>
            <w:tcBorders>
              <w:top w:val="single" w:sz="8" w:space="0" w:color="auto"/>
              <w:left w:val="nil"/>
              <w:bottom w:val="nil"/>
              <w:right w:val="nil"/>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Alphanumeric</w:t>
            </w:r>
          </w:p>
        </w:tc>
        <w:tc>
          <w:tcPr>
            <w:tcW w:w="600" w:type="dxa"/>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right="5"/>
              <w:jc w:val="right"/>
              <w:rPr>
                <w:rFonts w:ascii="Times New Roman" w:eastAsiaTheme="minorEastAsia" w:hAnsi="Times New Roman"/>
                <w:sz w:val="24"/>
                <w:szCs w:val="24"/>
              </w:rPr>
            </w:pPr>
            <w:r w:rsidRPr="00702347">
              <w:rPr>
                <w:rFonts w:ascii="Times New Roman" w:eastAsiaTheme="minorEastAsia" w:hAnsi="Times New Roman"/>
                <w:sz w:val="23"/>
                <w:szCs w:val="23"/>
              </w:rPr>
              <w:t>code</w:t>
            </w:r>
          </w:p>
        </w:tc>
        <w:tc>
          <w:tcPr>
            <w:tcW w:w="1500" w:type="dxa"/>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Account</w:t>
            </w:r>
          </w:p>
        </w:tc>
        <w:tc>
          <w:tcPr>
            <w:tcW w:w="1500" w:type="dxa"/>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Serial Code</w:t>
            </w:r>
          </w:p>
        </w:tc>
        <w:tc>
          <w:tcPr>
            <w:tcW w:w="1580" w:type="dxa"/>
            <w:tcBorders>
              <w:top w:val="single" w:sz="8" w:space="0" w:color="auto"/>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Source</w:t>
            </w:r>
          </w:p>
        </w:tc>
      </w:tr>
      <w:tr w:rsidR="00F64BA0" w:rsidRPr="00702347">
        <w:trPr>
          <w:trHeight w:val="264"/>
        </w:trPr>
        <w:tc>
          <w:tcPr>
            <w:tcW w:w="80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20"/>
              <w:rPr>
                <w:rFonts w:ascii="Times New Roman" w:eastAsiaTheme="minorEastAsia" w:hAnsi="Times New Roman"/>
                <w:sz w:val="24"/>
                <w:szCs w:val="24"/>
              </w:rPr>
            </w:pPr>
            <w:r w:rsidRPr="00702347">
              <w:rPr>
                <w:rFonts w:ascii="Times New Roman" w:eastAsiaTheme="minorEastAsia" w:hAnsi="Times New Roman"/>
                <w:sz w:val="23"/>
                <w:szCs w:val="23"/>
              </w:rPr>
              <w:t>Head</w:t>
            </w:r>
          </w:p>
        </w:tc>
        <w:tc>
          <w:tcPr>
            <w:tcW w:w="124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description</w:t>
            </w:r>
          </w:p>
        </w:tc>
        <w:tc>
          <w:tcPr>
            <w:tcW w:w="4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6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Code</w:t>
            </w:r>
          </w:p>
        </w:tc>
        <w:tc>
          <w:tcPr>
            <w:tcW w:w="15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8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category</w:t>
            </w:r>
          </w:p>
        </w:tc>
      </w:tr>
      <w:tr w:rsidR="00F64BA0" w:rsidRPr="00702347">
        <w:trPr>
          <w:trHeight w:val="264"/>
        </w:trPr>
        <w:tc>
          <w:tcPr>
            <w:tcW w:w="80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24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4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6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8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check digit</w:t>
            </w:r>
          </w:p>
        </w:tc>
      </w:tr>
      <w:tr w:rsidR="00F64BA0" w:rsidRPr="00702347">
        <w:trPr>
          <w:trHeight w:val="271"/>
        </w:trPr>
        <w:tc>
          <w:tcPr>
            <w:tcW w:w="80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c>
          <w:tcPr>
            <w:tcW w:w="124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c>
          <w:tcPr>
            <w:tcW w:w="1020" w:type="dxa"/>
            <w:gridSpan w:val="2"/>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c>
          <w:tcPr>
            <w:tcW w:w="15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c>
          <w:tcPr>
            <w:tcW w:w="15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c>
          <w:tcPr>
            <w:tcW w:w="158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r>
      <w:tr w:rsidR="00F64BA0" w:rsidRPr="00702347">
        <w:trPr>
          <w:trHeight w:val="249"/>
        </w:trPr>
        <w:tc>
          <w:tcPr>
            <w:tcW w:w="800" w:type="dxa"/>
            <w:tcBorders>
              <w:top w:val="nil"/>
              <w:left w:val="single" w:sz="8" w:space="0" w:color="auto"/>
              <w:bottom w:val="nil"/>
              <w:right w:val="single" w:sz="8" w:space="0" w:color="auto"/>
            </w:tcBorders>
            <w:vAlign w:val="bottom"/>
          </w:tcPr>
          <w:p w:rsidR="00F64BA0" w:rsidRPr="00702347" w:rsidRDefault="006D53F0">
            <w:pPr>
              <w:widowControl w:val="0"/>
              <w:autoSpaceDE w:val="0"/>
              <w:autoSpaceDN w:val="0"/>
              <w:adjustRightInd w:val="0"/>
              <w:spacing w:after="0" w:line="248" w:lineRule="exact"/>
              <w:ind w:left="120"/>
              <w:rPr>
                <w:rFonts w:ascii="Times New Roman" w:eastAsiaTheme="minorEastAsia" w:hAnsi="Times New Roman"/>
                <w:sz w:val="24"/>
                <w:szCs w:val="24"/>
              </w:rPr>
            </w:pPr>
            <w:r w:rsidRPr="00702347">
              <w:rPr>
                <w:rFonts w:ascii="Times New Roman" w:eastAsiaTheme="minorEastAsia" w:hAnsi="Times New Roman"/>
                <w:sz w:val="23"/>
                <w:szCs w:val="23"/>
              </w:rPr>
              <w:t>1475</w:t>
            </w:r>
          </w:p>
        </w:tc>
        <w:tc>
          <w:tcPr>
            <w:tcW w:w="124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48"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Other</w:t>
            </w:r>
          </w:p>
        </w:tc>
        <w:tc>
          <w:tcPr>
            <w:tcW w:w="1020" w:type="dxa"/>
            <w:gridSpan w:val="2"/>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8" w:lineRule="exact"/>
              <w:ind w:right="5"/>
              <w:jc w:val="right"/>
              <w:rPr>
                <w:rFonts w:ascii="Times New Roman" w:eastAsiaTheme="minorEastAsia" w:hAnsi="Times New Roman"/>
                <w:sz w:val="24"/>
                <w:szCs w:val="24"/>
              </w:rPr>
            </w:pPr>
            <w:r w:rsidRPr="00702347">
              <w:rPr>
                <w:rFonts w:ascii="Times New Roman" w:eastAsiaTheme="minorEastAsia" w:hAnsi="Times New Roman"/>
                <w:sz w:val="23"/>
                <w:szCs w:val="23"/>
              </w:rPr>
              <w:t>general</w:t>
            </w:r>
          </w:p>
        </w:tc>
        <w:tc>
          <w:tcPr>
            <w:tcW w:w="15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8"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147500105</w:t>
            </w:r>
          </w:p>
        </w:tc>
        <w:tc>
          <w:tcPr>
            <w:tcW w:w="15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8"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14750006</w:t>
            </w:r>
          </w:p>
        </w:tc>
        <w:tc>
          <w:tcPr>
            <w:tcW w:w="158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8"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113</w:t>
            </w:r>
          </w:p>
        </w:tc>
      </w:tr>
      <w:tr w:rsidR="00F64BA0" w:rsidRPr="00702347">
        <w:trPr>
          <w:trHeight w:val="264"/>
        </w:trPr>
        <w:tc>
          <w:tcPr>
            <w:tcW w:w="80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2260" w:type="dxa"/>
            <w:gridSpan w:val="3"/>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Economic service</w:t>
            </w:r>
          </w:p>
        </w:tc>
        <w:tc>
          <w:tcPr>
            <w:tcW w:w="15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8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r>
      <w:tr w:rsidR="00F64BA0" w:rsidRPr="00702347">
        <w:trPr>
          <w:trHeight w:val="264"/>
        </w:trPr>
        <w:tc>
          <w:tcPr>
            <w:tcW w:w="80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24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Regulation</w:t>
            </w:r>
          </w:p>
        </w:tc>
        <w:tc>
          <w:tcPr>
            <w:tcW w:w="42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63" w:lineRule="exact"/>
              <w:ind w:left="80"/>
              <w:rPr>
                <w:rFonts w:ascii="Times New Roman" w:eastAsiaTheme="minorEastAsia" w:hAnsi="Times New Roman"/>
                <w:sz w:val="24"/>
                <w:szCs w:val="24"/>
              </w:rPr>
            </w:pPr>
            <w:r w:rsidRPr="00702347">
              <w:rPr>
                <w:rFonts w:ascii="Times New Roman" w:eastAsiaTheme="minorEastAsia" w:hAnsi="Times New Roman"/>
                <w:sz w:val="23"/>
                <w:szCs w:val="23"/>
              </w:rPr>
              <w:t>of</w:t>
            </w:r>
          </w:p>
        </w:tc>
        <w:tc>
          <w:tcPr>
            <w:tcW w:w="6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right="5"/>
              <w:jc w:val="right"/>
              <w:rPr>
                <w:rFonts w:ascii="Times New Roman" w:eastAsiaTheme="minorEastAsia" w:hAnsi="Times New Roman"/>
                <w:sz w:val="24"/>
                <w:szCs w:val="24"/>
              </w:rPr>
            </w:pPr>
            <w:r w:rsidRPr="00702347">
              <w:rPr>
                <w:rFonts w:ascii="Times New Roman" w:eastAsiaTheme="minorEastAsia" w:hAnsi="Times New Roman"/>
                <w:sz w:val="23"/>
                <w:szCs w:val="23"/>
              </w:rPr>
              <w:t>joint</w:t>
            </w:r>
          </w:p>
        </w:tc>
        <w:tc>
          <w:tcPr>
            <w:tcW w:w="15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8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r>
      <w:tr w:rsidR="00F64BA0" w:rsidRPr="00702347">
        <w:trPr>
          <w:trHeight w:val="264"/>
        </w:trPr>
        <w:tc>
          <w:tcPr>
            <w:tcW w:w="80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660" w:type="dxa"/>
            <w:gridSpan w:val="2"/>
            <w:tcBorders>
              <w:top w:val="nil"/>
              <w:left w:val="nil"/>
              <w:bottom w:val="nil"/>
              <w:right w:val="nil"/>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stock companies</w:t>
            </w:r>
          </w:p>
        </w:tc>
        <w:tc>
          <w:tcPr>
            <w:tcW w:w="6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8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r>
      <w:tr w:rsidR="00F64BA0" w:rsidRPr="00702347">
        <w:trPr>
          <w:trHeight w:val="264"/>
        </w:trPr>
        <w:tc>
          <w:tcPr>
            <w:tcW w:w="80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2260" w:type="dxa"/>
            <w:gridSpan w:val="3"/>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(a) Registration fees</w:t>
            </w:r>
          </w:p>
        </w:tc>
        <w:tc>
          <w:tcPr>
            <w:tcW w:w="15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14750010599</w:t>
            </w:r>
          </w:p>
        </w:tc>
        <w:tc>
          <w:tcPr>
            <w:tcW w:w="15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14750032</w:t>
            </w:r>
          </w:p>
        </w:tc>
        <w:tc>
          <w:tcPr>
            <w:tcW w:w="158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114</w:t>
            </w:r>
          </w:p>
        </w:tc>
      </w:tr>
      <w:tr w:rsidR="00F64BA0" w:rsidRPr="00702347">
        <w:trPr>
          <w:trHeight w:val="266"/>
        </w:trPr>
        <w:tc>
          <w:tcPr>
            <w:tcW w:w="80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c>
          <w:tcPr>
            <w:tcW w:w="1660" w:type="dxa"/>
            <w:gridSpan w:val="2"/>
            <w:tcBorders>
              <w:top w:val="nil"/>
              <w:left w:val="nil"/>
              <w:bottom w:val="nil"/>
              <w:right w:val="nil"/>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Times New Roman" w:eastAsiaTheme="minorEastAsia" w:hAnsi="Times New Roman"/>
                <w:sz w:val="23"/>
                <w:szCs w:val="23"/>
              </w:rPr>
              <w:t>(b) Filing fees</w:t>
            </w:r>
          </w:p>
        </w:tc>
        <w:tc>
          <w:tcPr>
            <w:tcW w:w="6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c>
          <w:tcPr>
            <w:tcW w:w="15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Times New Roman" w:eastAsiaTheme="minorEastAsia" w:hAnsi="Times New Roman"/>
                <w:sz w:val="23"/>
                <w:szCs w:val="23"/>
              </w:rPr>
              <w:t>14750010598</w:t>
            </w:r>
          </w:p>
        </w:tc>
        <w:tc>
          <w:tcPr>
            <w:tcW w:w="15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Times New Roman" w:eastAsiaTheme="minorEastAsia" w:hAnsi="Times New Roman"/>
                <w:sz w:val="23"/>
                <w:szCs w:val="23"/>
              </w:rPr>
              <w:t>14750033</w:t>
            </w:r>
          </w:p>
        </w:tc>
        <w:tc>
          <w:tcPr>
            <w:tcW w:w="158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40" w:lineRule="auto"/>
              <w:ind w:left="100"/>
              <w:rPr>
                <w:rFonts w:ascii="Times New Roman" w:eastAsiaTheme="minorEastAsia" w:hAnsi="Times New Roman"/>
                <w:sz w:val="24"/>
                <w:szCs w:val="24"/>
              </w:rPr>
            </w:pPr>
            <w:r w:rsidRPr="00702347">
              <w:rPr>
                <w:rFonts w:ascii="Times New Roman" w:eastAsiaTheme="minorEastAsia" w:hAnsi="Times New Roman"/>
                <w:sz w:val="23"/>
                <w:szCs w:val="23"/>
              </w:rPr>
              <w:t>117</w:t>
            </w:r>
          </w:p>
        </w:tc>
      </w:tr>
      <w:tr w:rsidR="00F64BA0" w:rsidRPr="00702347">
        <w:trPr>
          <w:trHeight w:val="264"/>
        </w:trPr>
        <w:tc>
          <w:tcPr>
            <w:tcW w:w="80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660" w:type="dxa"/>
            <w:gridSpan w:val="2"/>
            <w:tcBorders>
              <w:top w:val="nil"/>
              <w:left w:val="nil"/>
              <w:bottom w:val="nil"/>
              <w:right w:val="nil"/>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(c)   inspection</w:t>
            </w:r>
          </w:p>
        </w:tc>
        <w:tc>
          <w:tcPr>
            <w:tcW w:w="6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right="5"/>
              <w:jc w:val="right"/>
              <w:rPr>
                <w:rFonts w:ascii="Times New Roman" w:eastAsiaTheme="minorEastAsia" w:hAnsi="Times New Roman"/>
                <w:sz w:val="24"/>
                <w:szCs w:val="24"/>
              </w:rPr>
            </w:pPr>
            <w:r w:rsidRPr="00702347">
              <w:rPr>
                <w:rFonts w:ascii="Times New Roman" w:eastAsiaTheme="minorEastAsia" w:hAnsi="Times New Roman"/>
                <w:sz w:val="23"/>
                <w:szCs w:val="23"/>
              </w:rPr>
              <w:t>and</w:t>
            </w:r>
          </w:p>
        </w:tc>
        <w:tc>
          <w:tcPr>
            <w:tcW w:w="15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14750010597</w:t>
            </w:r>
          </w:p>
        </w:tc>
        <w:tc>
          <w:tcPr>
            <w:tcW w:w="15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14750034</w:t>
            </w:r>
          </w:p>
        </w:tc>
        <w:tc>
          <w:tcPr>
            <w:tcW w:w="158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112</w:t>
            </w:r>
          </w:p>
        </w:tc>
      </w:tr>
      <w:tr w:rsidR="00F64BA0" w:rsidRPr="00702347">
        <w:trPr>
          <w:trHeight w:val="264"/>
        </w:trPr>
        <w:tc>
          <w:tcPr>
            <w:tcW w:w="80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240" w:type="dxa"/>
            <w:tcBorders>
              <w:top w:val="nil"/>
              <w:left w:val="nil"/>
              <w:bottom w:val="nil"/>
              <w:right w:val="nil"/>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copying fee</w:t>
            </w:r>
          </w:p>
        </w:tc>
        <w:tc>
          <w:tcPr>
            <w:tcW w:w="420" w:type="dxa"/>
            <w:tcBorders>
              <w:top w:val="nil"/>
              <w:left w:val="nil"/>
              <w:bottom w:val="nil"/>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6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8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r>
      <w:tr w:rsidR="00F64BA0" w:rsidRPr="00702347">
        <w:trPr>
          <w:trHeight w:val="264"/>
        </w:trPr>
        <w:tc>
          <w:tcPr>
            <w:tcW w:w="800" w:type="dxa"/>
            <w:tcBorders>
              <w:top w:val="nil"/>
              <w:left w:val="single" w:sz="8" w:space="0" w:color="auto"/>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660" w:type="dxa"/>
            <w:gridSpan w:val="2"/>
            <w:tcBorders>
              <w:top w:val="nil"/>
              <w:left w:val="nil"/>
              <w:bottom w:val="nil"/>
              <w:right w:val="nil"/>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(d) other fees</w:t>
            </w:r>
          </w:p>
        </w:tc>
        <w:tc>
          <w:tcPr>
            <w:tcW w:w="600" w:type="dxa"/>
            <w:tcBorders>
              <w:top w:val="nil"/>
              <w:left w:val="nil"/>
              <w:bottom w:val="nil"/>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14750010596</w:t>
            </w:r>
          </w:p>
        </w:tc>
        <w:tc>
          <w:tcPr>
            <w:tcW w:w="150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14750035</w:t>
            </w:r>
          </w:p>
        </w:tc>
        <w:tc>
          <w:tcPr>
            <w:tcW w:w="1580" w:type="dxa"/>
            <w:tcBorders>
              <w:top w:val="nil"/>
              <w:left w:val="nil"/>
              <w:bottom w:val="nil"/>
              <w:right w:val="single" w:sz="8" w:space="0" w:color="auto"/>
            </w:tcBorders>
            <w:vAlign w:val="bottom"/>
          </w:tcPr>
          <w:p w:rsidR="00F64BA0" w:rsidRPr="00702347" w:rsidRDefault="006D53F0">
            <w:pPr>
              <w:widowControl w:val="0"/>
              <w:autoSpaceDE w:val="0"/>
              <w:autoSpaceDN w:val="0"/>
              <w:adjustRightInd w:val="0"/>
              <w:spacing w:after="0" w:line="263" w:lineRule="exact"/>
              <w:ind w:left="100"/>
              <w:rPr>
                <w:rFonts w:ascii="Times New Roman" w:eastAsiaTheme="minorEastAsia" w:hAnsi="Times New Roman"/>
                <w:sz w:val="24"/>
                <w:szCs w:val="24"/>
              </w:rPr>
            </w:pPr>
            <w:r w:rsidRPr="00702347">
              <w:rPr>
                <w:rFonts w:ascii="Times New Roman" w:eastAsiaTheme="minorEastAsia" w:hAnsi="Times New Roman"/>
                <w:sz w:val="23"/>
                <w:szCs w:val="23"/>
              </w:rPr>
              <w:t>119</w:t>
            </w:r>
          </w:p>
        </w:tc>
      </w:tr>
      <w:tr w:rsidR="00F64BA0" w:rsidRPr="00702347">
        <w:trPr>
          <w:trHeight w:val="274"/>
        </w:trPr>
        <w:tc>
          <w:tcPr>
            <w:tcW w:w="80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c>
          <w:tcPr>
            <w:tcW w:w="124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c>
          <w:tcPr>
            <w:tcW w:w="6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c>
          <w:tcPr>
            <w:tcW w:w="15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c>
          <w:tcPr>
            <w:tcW w:w="15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c>
          <w:tcPr>
            <w:tcW w:w="158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sz w:val="23"/>
                <w:szCs w:val="23"/>
              </w:rPr>
            </w:pPr>
          </w:p>
        </w:tc>
      </w:tr>
      <w:tr w:rsidR="00F64BA0" w:rsidRPr="00702347">
        <w:trPr>
          <w:trHeight w:val="254"/>
        </w:trPr>
        <w:tc>
          <w:tcPr>
            <w:tcW w:w="800" w:type="dxa"/>
            <w:tcBorders>
              <w:top w:val="nil"/>
              <w:left w:val="single" w:sz="8" w:space="0" w:color="auto"/>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24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420" w:type="dxa"/>
            <w:tcBorders>
              <w:top w:val="nil"/>
              <w:left w:val="nil"/>
              <w:bottom w:val="single" w:sz="8" w:space="0" w:color="auto"/>
              <w:right w:val="nil"/>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6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0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c>
          <w:tcPr>
            <w:tcW w:w="1580" w:type="dxa"/>
            <w:tcBorders>
              <w:top w:val="nil"/>
              <w:left w:val="nil"/>
              <w:bottom w:val="single" w:sz="8" w:space="0" w:color="auto"/>
              <w:right w:val="single" w:sz="8" w:space="0" w:color="auto"/>
            </w:tcBorders>
            <w:vAlign w:val="bottom"/>
          </w:tcPr>
          <w:p w:rsidR="00F64BA0" w:rsidRPr="00702347" w:rsidRDefault="00F64BA0">
            <w:pPr>
              <w:widowControl w:val="0"/>
              <w:autoSpaceDE w:val="0"/>
              <w:autoSpaceDN w:val="0"/>
              <w:adjustRightInd w:val="0"/>
              <w:spacing w:after="0" w:line="240" w:lineRule="auto"/>
              <w:rPr>
                <w:rFonts w:ascii="Times New Roman" w:eastAsiaTheme="minorEastAsia" w:hAnsi="Times New Roman"/>
              </w:rPr>
            </w:pPr>
          </w:p>
        </w:tc>
      </w:tr>
    </w:tbl>
    <w:p w:rsidR="00F64BA0" w:rsidRDefault="00F64BA0">
      <w:pPr>
        <w:widowControl w:val="0"/>
        <w:autoSpaceDE w:val="0"/>
        <w:autoSpaceDN w:val="0"/>
        <w:adjustRightInd w:val="0"/>
        <w:spacing w:after="0" w:line="200" w:lineRule="exact"/>
        <w:rPr>
          <w:rFonts w:ascii="Times New Roman" w:hAnsi="Times New Roman"/>
          <w:sz w:val="24"/>
          <w:szCs w:val="24"/>
        </w:rPr>
      </w:pPr>
    </w:p>
    <w:p w:rsidR="00F64BA0" w:rsidRDefault="00F64BA0">
      <w:pPr>
        <w:widowControl w:val="0"/>
        <w:autoSpaceDE w:val="0"/>
        <w:autoSpaceDN w:val="0"/>
        <w:adjustRightInd w:val="0"/>
        <w:spacing w:after="0" w:line="231" w:lineRule="exact"/>
        <w:rPr>
          <w:rFonts w:ascii="Times New Roman" w:hAnsi="Times New Roman"/>
          <w:sz w:val="24"/>
          <w:szCs w:val="24"/>
        </w:rPr>
      </w:pPr>
    </w:p>
    <w:p w:rsidR="00F64BA0" w:rsidRDefault="006D53F0">
      <w:pPr>
        <w:widowControl w:val="0"/>
        <w:overflowPunct w:val="0"/>
        <w:autoSpaceDE w:val="0"/>
        <w:autoSpaceDN w:val="0"/>
        <w:adjustRightInd w:val="0"/>
        <w:spacing w:after="0" w:line="259" w:lineRule="auto"/>
        <w:ind w:left="556" w:right="20"/>
        <w:jc w:val="both"/>
        <w:rPr>
          <w:rFonts w:ascii="Times New Roman" w:hAnsi="Times New Roman"/>
          <w:sz w:val="24"/>
          <w:szCs w:val="24"/>
        </w:rPr>
      </w:pPr>
      <w:r>
        <w:rPr>
          <w:rFonts w:ascii="Times New Roman" w:hAnsi="Times New Roman"/>
        </w:rPr>
        <w:t>(2) Where application is filed through electronic media or through any other computer readable media, the user may choose any one of the following payment options namely, (</w:t>
      </w:r>
      <w:proofErr w:type="spellStart"/>
      <w:r>
        <w:rPr>
          <w:rFonts w:ascii="Times New Roman" w:hAnsi="Times New Roman"/>
        </w:rPr>
        <w:t>i</w:t>
      </w:r>
      <w:proofErr w:type="spellEnd"/>
      <w:r>
        <w:rPr>
          <w:rFonts w:ascii="Times New Roman" w:hAnsi="Times New Roman"/>
        </w:rPr>
        <w:t xml:space="preserve">) Credit Card; or (ii) Internet Banking; or (iii) Remittance at the Bank Counter or </w:t>
      </w:r>
      <w:proofErr w:type="gramStart"/>
      <w:r>
        <w:rPr>
          <w:rFonts w:ascii="Times New Roman" w:hAnsi="Times New Roman"/>
        </w:rPr>
        <w:t>(iv) any</w:t>
      </w:r>
      <w:proofErr w:type="gramEnd"/>
      <w:r>
        <w:rPr>
          <w:rFonts w:ascii="Times New Roman" w:hAnsi="Times New Roman"/>
        </w:rPr>
        <w:t xml:space="preserve"> other mode as approved by the Central Government. The requisite fee as specified in Companies (Registration Offices and Fees), Rules 2014 shall be payable through any of the accredited branches of the following Banks.</w:t>
      </w:r>
    </w:p>
    <w:p w:rsidR="00F64BA0" w:rsidRDefault="00F64BA0">
      <w:pPr>
        <w:widowControl w:val="0"/>
        <w:autoSpaceDE w:val="0"/>
        <w:autoSpaceDN w:val="0"/>
        <w:adjustRightInd w:val="0"/>
        <w:spacing w:after="0" w:line="98" w:lineRule="exact"/>
        <w:rPr>
          <w:rFonts w:ascii="Times New Roman" w:hAnsi="Times New Roman"/>
          <w:sz w:val="24"/>
          <w:szCs w:val="24"/>
        </w:rPr>
      </w:pPr>
    </w:p>
    <w:p w:rsidR="00F64BA0" w:rsidRDefault="006D53F0">
      <w:pPr>
        <w:widowControl w:val="0"/>
        <w:numPr>
          <w:ilvl w:val="2"/>
          <w:numId w:val="12"/>
        </w:numPr>
        <w:tabs>
          <w:tab w:val="clear" w:pos="2160"/>
          <w:tab w:val="num" w:pos="1756"/>
        </w:tabs>
        <w:overflowPunct w:val="0"/>
        <w:autoSpaceDE w:val="0"/>
        <w:autoSpaceDN w:val="0"/>
        <w:adjustRightInd w:val="0"/>
        <w:spacing w:after="0" w:line="239" w:lineRule="auto"/>
        <w:ind w:left="1756" w:hanging="315"/>
        <w:jc w:val="both"/>
        <w:rPr>
          <w:rFonts w:ascii="Times New Roman" w:hAnsi="Times New Roman"/>
          <w:sz w:val="23"/>
          <w:szCs w:val="23"/>
        </w:rPr>
      </w:pPr>
      <w:r>
        <w:rPr>
          <w:rFonts w:ascii="Times New Roman" w:hAnsi="Times New Roman"/>
          <w:sz w:val="23"/>
          <w:szCs w:val="23"/>
        </w:rPr>
        <w:t xml:space="preserve">Punjab National Bank </w:t>
      </w:r>
    </w:p>
    <w:p w:rsidR="00F64BA0" w:rsidRDefault="00F64BA0">
      <w:pPr>
        <w:widowControl w:val="0"/>
        <w:autoSpaceDE w:val="0"/>
        <w:autoSpaceDN w:val="0"/>
        <w:adjustRightInd w:val="0"/>
        <w:spacing w:after="0" w:line="118" w:lineRule="exact"/>
        <w:rPr>
          <w:rFonts w:ascii="Times New Roman" w:hAnsi="Times New Roman"/>
          <w:sz w:val="23"/>
          <w:szCs w:val="23"/>
        </w:rPr>
      </w:pPr>
    </w:p>
    <w:p w:rsidR="00F64BA0" w:rsidRDefault="006D53F0">
      <w:pPr>
        <w:widowControl w:val="0"/>
        <w:numPr>
          <w:ilvl w:val="2"/>
          <w:numId w:val="12"/>
        </w:numPr>
        <w:tabs>
          <w:tab w:val="clear" w:pos="2160"/>
          <w:tab w:val="num" w:pos="1776"/>
        </w:tabs>
        <w:overflowPunct w:val="0"/>
        <w:autoSpaceDE w:val="0"/>
        <w:autoSpaceDN w:val="0"/>
        <w:adjustRightInd w:val="0"/>
        <w:spacing w:after="0" w:line="239" w:lineRule="auto"/>
        <w:ind w:left="1776" w:hanging="335"/>
        <w:jc w:val="both"/>
        <w:rPr>
          <w:rFonts w:ascii="Times New Roman" w:hAnsi="Times New Roman"/>
          <w:sz w:val="23"/>
          <w:szCs w:val="23"/>
        </w:rPr>
      </w:pPr>
      <w:r>
        <w:rPr>
          <w:rFonts w:ascii="Times New Roman" w:hAnsi="Times New Roman"/>
          <w:sz w:val="23"/>
          <w:szCs w:val="23"/>
        </w:rPr>
        <w:t xml:space="preserve">State Bank of India </w:t>
      </w:r>
    </w:p>
    <w:p w:rsidR="00F64BA0" w:rsidRDefault="00F64BA0">
      <w:pPr>
        <w:widowControl w:val="0"/>
        <w:autoSpaceDE w:val="0"/>
        <w:autoSpaceDN w:val="0"/>
        <w:adjustRightInd w:val="0"/>
        <w:spacing w:after="0" w:line="120" w:lineRule="exact"/>
        <w:rPr>
          <w:rFonts w:ascii="Times New Roman" w:hAnsi="Times New Roman"/>
          <w:sz w:val="23"/>
          <w:szCs w:val="23"/>
        </w:rPr>
      </w:pPr>
    </w:p>
    <w:p w:rsidR="00F64BA0" w:rsidRDefault="006D53F0">
      <w:pPr>
        <w:widowControl w:val="0"/>
        <w:numPr>
          <w:ilvl w:val="2"/>
          <w:numId w:val="12"/>
        </w:numPr>
        <w:tabs>
          <w:tab w:val="clear" w:pos="2160"/>
          <w:tab w:val="num" w:pos="1756"/>
        </w:tabs>
        <w:overflowPunct w:val="0"/>
        <w:autoSpaceDE w:val="0"/>
        <w:autoSpaceDN w:val="0"/>
        <w:adjustRightInd w:val="0"/>
        <w:spacing w:after="0" w:line="239" w:lineRule="auto"/>
        <w:ind w:left="1756" w:hanging="315"/>
        <w:jc w:val="both"/>
        <w:rPr>
          <w:rFonts w:ascii="Times New Roman" w:hAnsi="Times New Roman"/>
          <w:sz w:val="23"/>
          <w:szCs w:val="23"/>
        </w:rPr>
      </w:pPr>
      <w:r>
        <w:rPr>
          <w:rFonts w:ascii="Times New Roman" w:hAnsi="Times New Roman"/>
          <w:sz w:val="23"/>
          <w:szCs w:val="23"/>
        </w:rPr>
        <w:t xml:space="preserve">Indian Bank </w:t>
      </w:r>
    </w:p>
    <w:p w:rsidR="00F64BA0" w:rsidRDefault="00F64BA0">
      <w:pPr>
        <w:widowControl w:val="0"/>
        <w:autoSpaceDE w:val="0"/>
        <w:autoSpaceDN w:val="0"/>
        <w:adjustRightInd w:val="0"/>
        <w:spacing w:after="0" w:line="118" w:lineRule="exact"/>
        <w:rPr>
          <w:rFonts w:ascii="Times New Roman" w:hAnsi="Times New Roman"/>
          <w:sz w:val="23"/>
          <w:szCs w:val="23"/>
        </w:rPr>
      </w:pPr>
    </w:p>
    <w:p w:rsidR="00F64BA0" w:rsidRDefault="006D53F0">
      <w:pPr>
        <w:widowControl w:val="0"/>
        <w:numPr>
          <w:ilvl w:val="2"/>
          <w:numId w:val="12"/>
        </w:numPr>
        <w:tabs>
          <w:tab w:val="clear" w:pos="2160"/>
          <w:tab w:val="num" w:pos="1776"/>
        </w:tabs>
        <w:overflowPunct w:val="0"/>
        <w:autoSpaceDE w:val="0"/>
        <w:autoSpaceDN w:val="0"/>
        <w:adjustRightInd w:val="0"/>
        <w:spacing w:after="0" w:line="239" w:lineRule="auto"/>
        <w:ind w:left="1776" w:hanging="335"/>
        <w:jc w:val="both"/>
        <w:rPr>
          <w:rFonts w:ascii="Times New Roman" w:hAnsi="Times New Roman"/>
          <w:sz w:val="23"/>
          <w:szCs w:val="23"/>
        </w:rPr>
      </w:pPr>
      <w:r>
        <w:rPr>
          <w:rFonts w:ascii="Times New Roman" w:hAnsi="Times New Roman"/>
          <w:sz w:val="23"/>
          <w:szCs w:val="23"/>
        </w:rPr>
        <w:t xml:space="preserve">ICICI Bank </w:t>
      </w:r>
    </w:p>
    <w:p w:rsidR="00F64BA0" w:rsidRDefault="00F64BA0">
      <w:pPr>
        <w:widowControl w:val="0"/>
        <w:autoSpaceDE w:val="0"/>
        <w:autoSpaceDN w:val="0"/>
        <w:adjustRightInd w:val="0"/>
        <w:spacing w:after="0" w:line="118" w:lineRule="exact"/>
        <w:rPr>
          <w:rFonts w:ascii="Times New Roman" w:hAnsi="Times New Roman"/>
          <w:sz w:val="23"/>
          <w:szCs w:val="23"/>
        </w:rPr>
      </w:pPr>
    </w:p>
    <w:p w:rsidR="00F64BA0" w:rsidRDefault="006D53F0">
      <w:pPr>
        <w:widowControl w:val="0"/>
        <w:numPr>
          <w:ilvl w:val="1"/>
          <w:numId w:val="13"/>
        </w:numPr>
        <w:tabs>
          <w:tab w:val="clear" w:pos="1440"/>
          <w:tab w:val="num" w:pos="1736"/>
        </w:tabs>
        <w:overflowPunct w:val="0"/>
        <w:autoSpaceDE w:val="0"/>
        <w:autoSpaceDN w:val="0"/>
        <w:adjustRightInd w:val="0"/>
        <w:spacing w:after="0" w:line="239" w:lineRule="auto"/>
        <w:ind w:left="1736" w:hanging="314"/>
        <w:jc w:val="both"/>
        <w:rPr>
          <w:rFonts w:ascii="Times New Roman" w:hAnsi="Times New Roman"/>
          <w:sz w:val="23"/>
          <w:szCs w:val="23"/>
        </w:rPr>
      </w:pPr>
      <w:r>
        <w:rPr>
          <w:rFonts w:ascii="Times New Roman" w:hAnsi="Times New Roman"/>
          <w:sz w:val="23"/>
          <w:szCs w:val="23"/>
        </w:rPr>
        <w:t xml:space="preserve">HDFC Bank </w:t>
      </w:r>
    </w:p>
    <w:p w:rsidR="00F64BA0" w:rsidRDefault="00F64BA0">
      <w:pPr>
        <w:widowControl w:val="0"/>
        <w:autoSpaceDE w:val="0"/>
        <w:autoSpaceDN w:val="0"/>
        <w:adjustRightInd w:val="0"/>
        <w:spacing w:after="0" w:line="117" w:lineRule="exact"/>
        <w:rPr>
          <w:rFonts w:ascii="Times New Roman" w:hAnsi="Times New Roman"/>
          <w:sz w:val="23"/>
          <w:szCs w:val="23"/>
        </w:rPr>
      </w:pPr>
    </w:p>
    <w:p w:rsidR="00F64BA0" w:rsidRDefault="006D53F0">
      <w:pPr>
        <w:widowControl w:val="0"/>
        <w:numPr>
          <w:ilvl w:val="0"/>
          <w:numId w:val="14"/>
        </w:numPr>
        <w:tabs>
          <w:tab w:val="clear" w:pos="720"/>
          <w:tab w:val="num" w:pos="1596"/>
        </w:tabs>
        <w:overflowPunct w:val="0"/>
        <w:autoSpaceDE w:val="0"/>
        <w:autoSpaceDN w:val="0"/>
        <w:adjustRightInd w:val="0"/>
        <w:spacing w:after="0" w:line="240" w:lineRule="auto"/>
        <w:ind w:left="1596" w:hanging="256"/>
        <w:jc w:val="both"/>
        <w:rPr>
          <w:rFonts w:cs="Calibri"/>
          <w:sz w:val="23"/>
          <w:szCs w:val="23"/>
        </w:rPr>
      </w:pPr>
      <w:r>
        <w:rPr>
          <w:rFonts w:cs="Calibri"/>
          <w:sz w:val="23"/>
          <w:szCs w:val="23"/>
        </w:rPr>
        <w:t xml:space="preserve">Union Bank of India” </w:t>
      </w:r>
    </w:p>
    <w:p w:rsidR="00F64BA0" w:rsidRDefault="00F64BA0">
      <w:pPr>
        <w:widowControl w:val="0"/>
        <w:autoSpaceDE w:val="0"/>
        <w:autoSpaceDN w:val="0"/>
        <w:adjustRightInd w:val="0"/>
        <w:spacing w:after="0" w:line="216" w:lineRule="exact"/>
        <w:rPr>
          <w:rFonts w:ascii="Times New Roman" w:hAnsi="Times New Roman"/>
          <w:sz w:val="24"/>
          <w:szCs w:val="24"/>
        </w:rPr>
      </w:pPr>
      <w:bookmarkStart w:id="10" w:name="page23"/>
      <w:bookmarkEnd w:id="10"/>
    </w:p>
    <w:p w:rsidR="00F64BA0" w:rsidRDefault="006D53F0">
      <w:pPr>
        <w:widowControl w:val="0"/>
        <w:numPr>
          <w:ilvl w:val="0"/>
          <w:numId w:val="15"/>
        </w:numPr>
        <w:tabs>
          <w:tab w:val="clear" w:pos="720"/>
          <w:tab w:val="num" w:pos="318"/>
        </w:tabs>
        <w:overflowPunct w:val="0"/>
        <w:autoSpaceDE w:val="0"/>
        <w:autoSpaceDN w:val="0"/>
        <w:adjustRightInd w:val="0"/>
        <w:spacing w:after="0" w:line="223" w:lineRule="auto"/>
        <w:ind w:left="-8" w:right="20" w:firstLine="8"/>
        <w:jc w:val="both"/>
        <w:rPr>
          <w:rFonts w:ascii="Times New Roman" w:hAnsi="Times New Roman"/>
          <w:sz w:val="23"/>
          <w:szCs w:val="23"/>
        </w:rPr>
      </w:pPr>
      <w:r>
        <w:rPr>
          <w:rFonts w:ascii="Times New Roman" w:hAnsi="Times New Roman"/>
          <w:sz w:val="23"/>
          <w:szCs w:val="23"/>
        </w:rPr>
        <w:t xml:space="preserve">The fees payable to the Registrars may be paid bank drafts payable at drawn on banks, located at the same city or town as the office of the Registrar : </w:t>
      </w:r>
    </w:p>
    <w:p w:rsidR="00F64BA0" w:rsidRDefault="00F64BA0">
      <w:pPr>
        <w:widowControl w:val="0"/>
        <w:autoSpaceDE w:val="0"/>
        <w:autoSpaceDN w:val="0"/>
        <w:adjustRightInd w:val="0"/>
        <w:spacing w:after="0" w:line="356" w:lineRule="exact"/>
        <w:rPr>
          <w:rFonts w:ascii="Times New Roman" w:hAnsi="Times New Roman"/>
          <w:sz w:val="23"/>
          <w:szCs w:val="23"/>
        </w:rPr>
      </w:pPr>
    </w:p>
    <w:p w:rsidR="00F64BA0" w:rsidRDefault="006D53F0">
      <w:pPr>
        <w:widowControl w:val="0"/>
        <w:numPr>
          <w:ilvl w:val="0"/>
          <w:numId w:val="15"/>
        </w:numPr>
        <w:tabs>
          <w:tab w:val="clear" w:pos="720"/>
          <w:tab w:val="num" w:pos="332"/>
        </w:tabs>
        <w:overflowPunct w:val="0"/>
        <w:autoSpaceDE w:val="0"/>
        <w:autoSpaceDN w:val="0"/>
        <w:adjustRightInd w:val="0"/>
        <w:spacing w:after="0" w:line="234" w:lineRule="auto"/>
        <w:ind w:left="-8" w:firstLine="8"/>
        <w:jc w:val="both"/>
        <w:rPr>
          <w:rFonts w:ascii="Times New Roman" w:hAnsi="Times New Roman"/>
          <w:sz w:val="23"/>
          <w:szCs w:val="23"/>
        </w:rPr>
      </w:pPr>
      <w:r>
        <w:rPr>
          <w:rFonts w:ascii="Times New Roman" w:hAnsi="Times New Roman"/>
          <w:sz w:val="23"/>
          <w:szCs w:val="23"/>
        </w:rPr>
        <w:t xml:space="preserve">Where a fee payable to the Registrar is paid through bank drafts as, aforesaid it shall not be deemed to have been paid unless and until the relevant drafts are cashed and the amount credited." </w:t>
      </w:r>
    </w:p>
    <w:p w:rsidR="00F64BA0" w:rsidRDefault="00F64BA0">
      <w:pPr>
        <w:widowControl w:val="0"/>
        <w:autoSpaceDE w:val="0"/>
        <w:autoSpaceDN w:val="0"/>
        <w:adjustRightInd w:val="0"/>
        <w:spacing w:after="0" w:line="240" w:lineRule="auto"/>
        <w:rPr>
          <w:rFonts w:ascii="Times New Roman" w:hAnsi="Times New Roman"/>
          <w:sz w:val="24"/>
          <w:szCs w:val="24"/>
        </w:rPr>
      </w:pPr>
    </w:p>
    <w:sectPr w:rsidR="00F64BA0" w:rsidSect="00F64BA0">
      <w:pgSz w:w="11906" w:h="16838"/>
      <w:pgMar w:top="1440" w:right="1700" w:bottom="1440" w:left="1908" w:header="720" w:footer="720" w:gutter="0"/>
      <w:cols w:space="720" w:equalWidth="0">
        <w:col w:w="8292"/>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35"/>
      <w:numFmt w:val="upperLetter"/>
      <w:lvlText w:val="%1."/>
      <w:lvlJc w:val="left"/>
      <w:pPr>
        <w:tabs>
          <w:tab w:val="num" w:pos="720"/>
        </w:tabs>
        <w:ind w:left="720" w:hanging="360"/>
      </w:pPr>
    </w:lvl>
    <w:lvl w:ilvl="1" w:tplc="0000491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EA6"/>
    <w:multiLevelType w:val="hybridMultilevel"/>
    <w:tmpl w:val="000012DB"/>
    <w:lvl w:ilvl="0" w:tplc="0000153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1BB"/>
    <w:multiLevelType w:val="hybridMultilevel"/>
    <w:tmpl w:val="000026E9"/>
    <w:lvl w:ilvl="0" w:tplc="000001EB">
      <w:start w:val="2"/>
      <w:numFmt w:val="upperLetter"/>
      <w:lvlText w:val="%1."/>
      <w:lvlJc w:val="left"/>
      <w:pPr>
        <w:tabs>
          <w:tab w:val="num" w:pos="720"/>
        </w:tabs>
        <w:ind w:left="720" w:hanging="360"/>
      </w:pPr>
    </w:lvl>
    <w:lvl w:ilvl="1" w:tplc="00000BB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28B"/>
    <w:multiLevelType w:val="hybridMultilevel"/>
    <w:tmpl w:val="000026A6"/>
    <w:lvl w:ilvl="0" w:tplc="0000701F">
      <w:start w:val="1"/>
      <w:numFmt w:val="lowerLetter"/>
      <w:lvlText w:val="%1"/>
      <w:lvlJc w:val="left"/>
      <w:pPr>
        <w:tabs>
          <w:tab w:val="num" w:pos="720"/>
        </w:tabs>
        <w:ind w:left="720" w:hanging="360"/>
      </w:pPr>
    </w:lvl>
    <w:lvl w:ilvl="1" w:tplc="00005D03">
      <w:start w:val="1"/>
      <w:numFmt w:val="lowerLetter"/>
      <w:lvlText w:val="%2"/>
      <w:lvlJc w:val="left"/>
      <w:pPr>
        <w:tabs>
          <w:tab w:val="num" w:pos="1440"/>
        </w:tabs>
        <w:ind w:left="1440" w:hanging="360"/>
      </w:pPr>
    </w:lvl>
    <w:lvl w:ilvl="2" w:tplc="00007A5A">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D06"/>
    <w:multiLevelType w:val="hybridMultilevel"/>
    <w:tmpl w:val="00004DB7"/>
    <w:lvl w:ilvl="0" w:tplc="0000154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4DE"/>
    <w:multiLevelType w:val="hybridMultilevel"/>
    <w:tmpl w:val="000039B3"/>
    <w:lvl w:ilvl="0" w:tplc="00002D12">
      <w:start w:val="1"/>
      <w:numFmt w:val="lowerRoman"/>
      <w:lvlText w:val="(%1)"/>
      <w:lvlJc w:val="left"/>
      <w:pPr>
        <w:tabs>
          <w:tab w:val="num" w:pos="720"/>
        </w:tabs>
        <w:ind w:left="720" w:hanging="360"/>
      </w:pPr>
    </w:lvl>
    <w:lvl w:ilvl="1" w:tplc="0000074D">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F90"/>
    <w:multiLevelType w:val="hybridMultilevel"/>
    <w:tmpl w:val="00001649"/>
    <w:lvl w:ilvl="0" w:tplc="00006DF1">
      <w:start w:val="1"/>
      <w:numFmt w:val="upperLetter"/>
      <w:lvlText w:val="%1"/>
      <w:lvlJc w:val="left"/>
      <w:pPr>
        <w:tabs>
          <w:tab w:val="num" w:pos="720"/>
        </w:tabs>
        <w:ind w:left="720" w:hanging="360"/>
      </w:pPr>
    </w:lvl>
    <w:lvl w:ilvl="1" w:tplc="00005AF1">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784"/>
    <w:multiLevelType w:val="hybridMultilevel"/>
    <w:tmpl w:val="00004AE1"/>
    <w:lvl w:ilvl="0" w:tplc="00003D6C">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6"/>
      <w:numFmt w:val="lowerLetter"/>
      <w:lvlText w:val="(%1)"/>
      <w:lvlJc w:val="left"/>
      <w:pPr>
        <w:tabs>
          <w:tab w:val="num" w:pos="720"/>
        </w:tabs>
        <w:ind w:left="720" w:hanging="360"/>
      </w:pPr>
    </w:lvl>
    <w:lvl w:ilvl="1" w:tplc="00006BFC">
      <w:start w:val="1"/>
      <w:numFmt w:val="lowerLetter"/>
      <w:lvlText w:val="%2"/>
      <w:lvlJc w:val="left"/>
      <w:pPr>
        <w:tabs>
          <w:tab w:val="num" w:pos="1440"/>
        </w:tabs>
        <w:ind w:left="1440" w:hanging="360"/>
      </w:pPr>
    </w:lvl>
    <w:lvl w:ilvl="2" w:tplc="00007F96">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767D"/>
    <w:multiLevelType w:val="hybridMultilevel"/>
    <w:tmpl w:val="00004509"/>
    <w:lvl w:ilvl="0" w:tplc="00001238">
      <w:start w:val="1"/>
      <w:numFmt w:val="lowerLetter"/>
      <w:lvlText w:val="%1"/>
      <w:lvlJc w:val="left"/>
      <w:pPr>
        <w:tabs>
          <w:tab w:val="num" w:pos="720"/>
        </w:tabs>
        <w:ind w:left="720" w:hanging="360"/>
      </w:pPr>
    </w:lvl>
    <w:lvl w:ilvl="1" w:tplc="00003B25">
      <w:start w:val="5"/>
      <w:numFmt w:val="lowerLetter"/>
      <w:lvlText w:val="(%2)"/>
      <w:lvlJc w:val="left"/>
      <w:pPr>
        <w:tabs>
          <w:tab w:val="num" w:pos="1440"/>
        </w:tabs>
        <w:ind w:left="1440" w:hanging="360"/>
      </w:pPr>
    </w:lvl>
    <w:lvl w:ilvl="2" w:tplc="00001E1F">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7E87"/>
    <w:multiLevelType w:val="hybridMultilevel"/>
    <w:tmpl w:val="0000390C"/>
    <w:lvl w:ilvl="0" w:tplc="00000F3E">
      <w:start w:val="1"/>
      <w:numFmt w:val="upperLetter"/>
      <w:lvlText w:val="%1"/>
      <w:lvlJc w:val="left"/>
      <w:pPr>
        <w:tabs>
          <w:tab w:val="num" w:pos="720"/>
        </w:tabs>
        <w:ind w:left="720" w:hanging="360"/>
      </w:pPr>
    </w:lvl>
    <w:lvl w:ilvl="1" w:tplc="0000009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7FF5"/>
    <w:multiLevelType w:val="hybridMultilevel"/>
    <w:tmpl w:val="00004E45"/>
    <w:lvl w:ilvl="0" w:tplc="0000323B">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0"/>
  </w:num>
  <w:num w:numId="3">
    <w:abstractNumId w:val="2"/>
  </w:num>
  <w:num w:numId="4">
    <w:abstractNumId w:val="9"/>
  </w:num>
  <w:num w:numId="5">
    <w:abstractNumId w:val="4"/>
  </w:num>
  <w:num w:numId="6">
    <w:abstractNumId w:val="3"/>
  </w:num>
  <w:num w:numId="7">
    <w:abstractNumId w:val="13"/>
  </w:num>
  <w:num w:numId="8">
    <w:abstractNumId w:val="1"/>
  </w:num>
  <w:num w:numId="9">
    <w:abstractNumId w:val="6"/>
  </w:num>
  <w:num w:numId="10">
    <w:abstractNumId w:val="8"/>
  </w:num>
  <w:num w:numId="11">
    <w:abstractNumId w:val="7"/>
  </w:num>
  <w:num w:numId="12">
    <w:abstractNumId w:val="5"/>
  </w:num>
  <w:num w:numId="13">
    <w:abstractNumId w:val="12"/>
  </w:num>
  <w:num w:numId="14">
    <w:abstractNumId w:val="1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3F0"/>
    <w:rsid w:val="006D53F0"/>
    <w:rsid w:val="00702347"/>
    <w:rsid w:val="00DF150C"/>
    <w:rsid w:val="00F64B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B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sfdd</cp:lastModifiedBy>
  <cp:revision>3</cp:revision>
  <dcterms:created xsi:type="dcterms:W3CDTF">2014-09-04T09:46:00Z</dcterms:created>
  <dcterms:modified xsi:type="dcterms:W3CDTF">2014-09-04T09:57:00Z</dcterms:modified>
</cp:coreProperties>
</file>