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63B" w:rsidRDefault="0089463B" w:rsidP="0089463B">
      <w:pPr>
        <w:pStyle w:val="NormalWeb"/>
        <w:shd w:val="clear" w:color="auto" w:fill="FFFFFF"/>
        <w:spacing w:before="0" w:beforeAutospacing="0" w:after="300" w:afterAutospacing="0"/>
        <w:rPr>
          <w:rFonts w:ascii="Georgia" w:hAnsi="Georgia"/>
          <w:color w:val="999999"/>
        </w:rPr>
      </w:pPr>
      <w:r>
        <w:rPr>
          <w:rFonts w:ascii="Georgia" w:hAnsi="Georgia"/>
          <w:color w:val="999999"/>
        </w:rPr>
        <w:t>The Companies Act enhances the role and responsibilities of the Chief Financial Officer</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 xml:space="preserve">The Indian Companies Act, 2013 is going </w:t>
      </w:r>
      <w:r w:rsidR="0088578E">
        <w:rPr>
          <w:rFonts w:ascii="Georgia" w:hAnsi="Georgia"/>
          <w:color w:val="3B3A39"/>
          <w:sz w:val="21"/>
          <w:szCs w:val="21"/>
        </w:rPr>
        <w:t>to make a big impact on Indian C</w:t>
      </w:r>
      <w:r>
        <w:rPr>
          <w:rFonts w:ascii="Georgia" w:hAnsi="Georgia"/>
          <w:color w:val="3B3A39"/>
          <w:sz w:val="21"/>
          <w:szCs w:val="21"/>
        </w:rPr>
        <w:t>orporates in areas including Administration, Accounting &amp; Reporting, Internal Control, Corporate Social Responsibility, and Governance structure.</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The various provisions of the Act aim to bring in more transparency and make corporates and those associated with the corporates accountable to the stakeholders.</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The Chief Financial Officer (CFO) of the company, due to his pivotal position and significant responsibility, is expected to play a critical role in the changed environment.</w:t>
      </w:r>
    </w:p>
    <w:p w:rsidR="00020FDE" w:rsidRPr="00020FDE" w:rsidRDefault="00020FDE" w:rsidP="0089463B">
      <w:pPr>
        <w:pStyle w:val="body"/>
        <w:shd w:val="clear" w:color="auto" w:fill="FFFFFF"/>
        <w:spacing w:before="0" w:beforeAutospacing="0" w:after="300" w:afterAutospacing="0" w:line="240" w:lineRule="atLeast"/>
        <w:jc w:val="both"/>
        <w:rPr>
          <w:rFonts w:ascii="Georgia" w:hAnsi="Georgia"/>
          <w:b/>
          <w:color w:val="3B3A39"/>
          <w:sz w:val="21"/>
          <w:szCs w:val="21"/>
        </w:rPr>
      </w:pPr>
      <w:r w:rsidRPr="00020FDE">
        <w:rPr>
          <w:rFonts w:ascii="Georgia" w:hAnsi="Georgia"/>
          <w:b/>
          <w:color w:val="3B3A39"/>
          <w:sz w:val="21"/>
          <w:szCs w:val="21"/>
        </w:rPr>
        <w:t>CHANGED ROLE OF CFO</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The traditional role of a CFO as an accountant responsible only for book keeping and recording debits and credits has changed significantly and the areas of compliance, planning and financial analysis have now become part of his job responsibilities.</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In the 21st century, globally this role has been transformed to include aspects such as stakeholder’s management, risk management, strategy building, developing business models, business planning etc.</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The Companies Act, in India, has enhanced the responsibilities of the CFO manifold by formally recognising this transformed role.</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For the first time, the Act defines the CFO as a person appointed as the Chief Financial Officer of the Company and also stipulates that each company belonging to the prescribed Class of Companies is required to have a CFO on a full time basis.</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The person appointed as the CFO under the Act is also considered as a Key Managerial Personnel (KMP). Being a KMP under the Act, the CFO is appointed, remunerated and removed only through a board resolution. The importance accorded to the role of a CFO is primarily due to the onerous responsibilities and obligations imposed by the Act on the CFO.</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Now, wherever CFOs are appointed under the Act, they will have to mandatorily sign the financial statements of their companies along with those authorised by the boards. This is in line with the theory of making those responsible for execution to formally acknowledge their responsibilities and accountability to the stakeholder group.</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The responsibilities of the CFO for the preparation of the financial statements have also increased due to the various new requirements such as consolidation, separate reporting on the operating effectiveness of internal controls, enhanced disclosure requirements, etc. CFOs are also responsible for providing various inputs for meeting the enhanced board report requirements.</w:t>
      </w:r>
    </w:p>
    <w:p w:rsidR="00020FDE" w:rsidRPr="00020FDE" w:rsidRDefault="00020FDE" w:rsidP="0089463B">
      <w:pPr>
        <w:pStyle w:val="body"/>
        <w:shd w:val="clear" w:color="auto" w:fill="FFFFFF"/>
        <w:spacing w:before="0" w:beforeAutospacing="0" w:after="300" w:afterAutospacing="0" w:line="240" w:lineRule="atLeast"/>
        <w:jc w:val="both"/>
        <w:rPr>
          <w:rFonts w:ascii="Georgia" w:hAnsi="Georgia"/>
          <w:b/>
          <w:color w:val="3B3A39"/>
          <w:sz w:val="21"/>
          <w:szCs w:val="21"/>
        </w:rPr>
      </w:pPr>
      <w:r w:rsidRPr="00020FDE">
        <w:rPr>
          <w:rFonts w:ascii="Georgia" w:hAnsi="Georgia"/>
          <w:b/>
          <w:color w:val="3B3A39"/>
          <w:sz w:val="21"/>
          <w:szCs w:val="21"/>
        </w:rPr>
        <w:t>REGULATORY DUTIES</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 xml:space="preserve">The Act casts tremendous responsibilities on the Audit Committees and the Board and the new requirements include ensuring effective internal control environment, setting up a solid regulatory and compliance framework, formulating a strong risk management platform, providing a robust vigil </w:t>
      </w:r>
      <w:r>
        <w:rPr>
          <w:rFonts w:ascii="Georgia" w:hAnsi="Georgia"/>
          <w:color w:val="3B3A39"/>
          <w:sz w:val="21"/>
          <w:szCs w:val="21"/>
        </w:rPr>
        <w:lastRenderedPageBreak/>
        <w:t>mechanism, creating a fool proof mechanism for reporting of frauds, and ensuring timely approval for related party transactions.</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CFOs have an important role to play in all these areas and they will act as the backbone of corporates in discharging these regulatory responsibilities in a seamless manner.</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Also the corporate social responsibilities of the board would not only require the involvement of CFOs in ensuring compliance with the Act, but also in analysing and maximising the value proposition of the same.</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Nothing comes free in this world! Along with all the importance gained, now CFOs are made responsible and liable for penalty and/or prosecution for non-compliance with various provisions of the Act such as maintenance of books of account, preparation &amp; filing of annual accounts, disclosure of financial information in offer</w:t>
      </w:r>
      <w:r w:rsidR="000E4A45">
        <w:rPr>
          <w:rFonts w:ascii="Georgia" w:hAnsi="Georgia"/>
          <w:color w:val="3B3A39"/>
          <w:sz w:val="21"/>
          <w:szCs w:val="21"/>
        </w:rPr>
        <w:t xml:space="preserve"> </w:t>
      </w:r>
      <w:r>
        <w:rPr>
          <w:rFonts w:ascii="Georgia" w:hAnsi="Georgia"/>
          <w:color w:val="3B3A39"/>
          <w:sz w:val="21"/>
          <w:szCs w:val="21"/>
        </w:rPr>
        <w:t xml:space="preserve"> documents, risk management, internal control etc.</w:t>
      </w:r>
    </w:p>
    <w:p w:rsidR="00020FDE"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br/>
      </w:r>
      <w:r w:rsidR="00020FDE">
        <w:rPr>
          <w:rFonts w:ascii="Georgia" w:hAnsi="Georgia"/>
          <w:b/>
          <w:bCs/>
          <w:color w:val="3B3A39"/>
          <w:sz w:val="21"/>
          <w:szCs w:val="21"/>
        </w:rPr>
        <w:t>CLOSER SCRUTINY</w:t>
      </w:r>
      <w:r w:rsidR="00020FDE">
        <w:rPr>
          <w:rFonts w:ascii="Georgia" w:hAnsi="Georgia"/>
          <w:color w:val="3B3A39"/>
          <w:sz w:val="21"/>
          <w:szCs w:val="21"/>
        </w:rPr>
        <w:t xml:space="preserve"> </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The National Financial Reporting Authority (NFRA) has the power to investigate matters of professional misconduct committed by individual members or the firms of Chartered Accountants, Cost Accountants or Company Secretaries under the respective Acts governing them. So, CFOs, who are professionals, will also come under the NFRA lens, as members of these professional bodies.</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There is absolutely no doubt that the Indian Companies Act, 2013 expects a lot from CFOs and thrusts various responsibilities and obligations on them.</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The stakeholders firmly believe that Indian CFOs, who are world class professionals, will meet these expectations proficiently and discharge their duties diligently by changing gears and taking on a new avatar.</w:t>
      </w:r>
    </w:p>
    <w:p w:rsidR="0089463B" w:rsidRDefault="0089463B" w:rsidP="0089463B">
      <w:pPr>
        <w:pStyle w:val="body"/>
        <w:shd w:val="clear" w:color="auto" w:fill="FFFFFF"/>
        <w:spacing w:before="0" w:beforeAutospacing="0" w:after="300" w:afterAutospacing="0" w:line="240" w:lineRule="atLeast"/>
        <w:jc w:val="both"/>
        <w:rPr>
          <w:rFonts w:ascii="Georgia" w:hAnsi="Georgia"/>
          <w:color w:val="3B3A39"/>
          <w:sz w:val="21"/>
          <w:szCs w:val="21"/>
        </w:rPr>
      </w:pPr>
      <w:r>
        <w:rPr>
          <w:rFonts w:ascii="Georgia" w:hAnsi="Georgia"/>
          <w:color w:val="3B3A39"/>
          <w:sz w:val="21"/>
          <w:szCs w:val="21"/>
        </w:rPr>
        <w:t>Very soon, CFOs will become key strategic members of Indian corporates!</w:t>
      </w:r>
    </w:p>
    <w:p w:rsidR="0089463B" w:rsidRDefault="0089463B" w:rsidP="00661D3C">
      <w:pPr>
        <w:rPr>
          <w:b/>
          <w:lang w:val="en-IN"/>
        </w:rPr>
      </w:pPr>
    </w:p>
    <w:p w:rsidR="000D3207" w:rsidRPr="0030043F" w:rsidRDefault="000D3207" w:rsidP="00661D3C">
      <w:pPr>
        <w:rPr>
          <w:rFonts w:ascii="Georgia" w:hAnsi="Georgia"/>
          <w:b/>
          <w:lang w:val="en-IN"/>
        </w:rPr>
      </w:pPr>
      <w:r w:rsidRPr="0030043F">
        <w:rPr>
          <w:rFonts w:ascii="Georgia" w:hAnsi="Georgia"/>
          <w:b/>
          <w:lang w:val="en-IN"/>
        </w:rPr>
        <w:t>ROLE CFO FOR UNLISTED PUBLIC COMPANY</w:t>
      </w:r>
    </w:p>
    <w:p w:rsidR="0049011C" w:rsidRPr="0030043F" w:rsidRDefault="009636A0" w:rsidP="00661D3C">
      <w:pPr>
        <w:numPr>
          <w:ilvl w:val="0"/>
          <w:numId w:val="1"/>
        </w:numPr>
        <w:rPr>
          <w:rFonts w:ascii="Georgia" w:hAnsi="Georgia"/>
        </w:rPr>
      </w:pPr>
      <w:r w:rsidRPr="0030043F">
        <w:rPr>
          <w:rFonts w:ascii="Georgia" w:hAnsi="Georgia"/>
          <w:lang w:val="en-IN"/>
        </w:rPr>
        <w:t>CFO is identified as KMP. 2(19).</w:t>
      </w:r>
    </w:p>
    <w:p w:rsidR="0049011C" w:rsidRPr="0030043F" w:rsidRDefault="009636A0" w:rsidP="00661D3C">
      <w:pPr>
        <w:numPr>
          <w:ilvl w:val="0"/>
          <w:numId w:val="1"/>
        </w:numPr>
        <w:rPr>
          <w:rFonts w:ascii="Georgia" w:hAnsi="Georgia"/>
        </w:rPr>
      </w:pPr>
      <w:r w:rsidRPr="0030043F">
        <w:rPr>
          <w:rFonts w:ascii="Georgia" w:hAnsi="Georgia"/>
          <w:lang w:val="en-IN"/>
        </w:rPr>
        <w:t>CFO is identified as ‘officer in default’2(59) and 2(60).</w:t>
      </w:r>
    </w:p>
    <w:p w:rsidR="0049011C" w:rsidRPr="0030043F" w:rsidRDefault="009636A0" w:rsidP="00661D3C">
      <w:pPr>
        <w:numPr>
          <w:ilvl w:val="0"/>
          <w:numId w:val="1"/>
        </w:numPr>
        <w:rPr>
          <w:rFonts w:ascii="Georgia" w:hAnsi="Georgia"/>
        </w:rPr>
      </w:pPr>
      <w:r w:rsidRPr="0030043F">
        <w:rPr>
          <w:rFonts w:ascii="Georgia" w:hAnsi="Georgia"/>
          <w:lang w:val="en-IN"/>
        </w:rPr>
        <w:t>CFO to be appointed by means of a Board Resolution (203)</w:t>
      </w:r>
    </w:p>
    <w:p w:rsidR="0049011C" w:rsidRPr="0030043F" w:rsidRDefault="009636A0" w:rsidP="00661D3C">
      <w:pPr>
        <w:numPr>
          <w:ilvl w:val="0"/>
          <w:numId w:val="1"/>
        </w:numPr>
        <w:rPr>
          <w:rFonts w:ascii="Georgia" w:hAnsi="Georgia"/>
        </w:rPr>
      </w:pPr>
      <w:r w:rsidRPr="0030043F">
        <w:rPr>
          <w:rFonts w:ascii="Georgia" w:hAnsi="Georgia"/>
          <w:lang w:val="en-IN"/>
        </w:rPr>
        <w:t xml:space="preserve">CFO shall not hold office in more than one company unless it is a subsidiary (203-3) </w:t>
      </w:r>
    </w:p>
    <w:p w:rsidR="0049011C" w:rsidRPr="0030043F" w:rsidRDefault="009636A0" w:rsidP="00661D3C">
      <w:pPr>
        <w:numPr>
          <w:ilvl w:val="0"/>
          <w:numId w:val="1"/>
        </w:numPr>
        <w:rPr>
          <w:rFonts w:ascii="Georgia" w:hAnsi="Georgia"/>
        </w:rPr>
      </w:pPr>
      <w:r w:rsidRPr="0030043F">
        <w:rPr>
          <w:rFonts w:ascii="Georgia" w:hAnsi="Georgia"/>
          <w:lang w:val="en-IN"/>
        </w:rPr>
        <w:t>CFO to be named in the prospectus or information memorandum for issue of securities. (26).</w:t>
      </w:r>
    </w:p>
    <w:p w:rsidR="0049011C" w:rsidRPr="0030043F" w:rsidRDefault="009636A0" w:rsidP="00661D3C">
      <w:pPr>
        <w:numPr>
          <w:ilvl w:val="0"/>
          <w:numId w:val="1"/>
        </w:numPr>
        <w:rPr>
          <w:rFonts w:ascii="Georgia" w:hAnsi="Georgia"/>
        </w:rPr>
      </w:pPr>
      <w:r w:rsidRPr="0030043F">
        <w:rPr>
          <w:rFonts w:ascii="Georgia" w:hAnsi="Georgia"/>
          <w:lang w:val="en-IN"/>
        </w:rPr>
        <w:t>CFO is responsible for statements in prospectus, if he authorises the issue. (34,35)</w:t>
      </w:r>
    </w:p>
    <w:p w:rsidR="0049011C" w:rsidRPr="0030043F" w:rsidRDefault="009636A0" w:rsidP="00661D3C">
      <w:pPr>
        <w:numPr>
          <w:ilvl w:val="0"/>
          <w:numId w:val="1"/>
        </w:numPr>
        <w:rPr>
          <w:rFonts w:ascii="Georgia" w:hAnsi="Georgia"/>
        </w:rPr>
      </w:pPr>
      <w:r w:rsidRPr="0030043F">
        <w:rPr>
          <w:rFonts w:ascii="Georgia" w:hAnsi="Georgia"/>
          <w:lang w:val="en-IN"/>
        </w:rPr>
        <w:t>CFO is directly responsible for maintenance of books of accounts (128-6)</w:t>
      </w:r>
    </w:p>
    <w:p w:rsidR="0049011C" w:rsidRPr="0030043F" w:rsidRDefault="009636A0" w:rsidP="00661D3C">
      <w:pPr>
        <w:numPr>
          <w:ilvl w:val="0"/>
          <w:numId w:val="1"/>
        </w:numPr>
        <w:rPr>
          <w:rFonts w:ascii="Georgia" w:hAnsi="Georgia"/>
        </w:rPr>
      </w:pPr>
      <w:r w:rsidRPr="0030043F">
        <w:rPr>
          <w:rFonts w:ascii="Georgia" w:hAnsi="Georgia"/>
          <w:lang w:val="en-IN"/>
        </w:rPr>
        <w:lastRenderedPageBreak/>
        <w:t>CFO is responsible for furnishing ‘true and fair’ view of the state of affairs in the financial statements (129)</w:t>
      </w:r>
    </w:p>
    <w:p w:rsidR="0049011C" w:rsidRPr="0030043F" w:rsidRDefault="009636A0" w:rsidP="00661D3C">
      <w:pPr>
        <w:numPr>
          <w:ilvl w:val="0"/>
          <w:numId w:val="1"/>
        </w:numPr>
        <w:rPr>
          <w:rFonts w:ascii="Georgia" w:hAnsi="Georgia"/>
        </w:rPr>
      </w:pPr>
      <w:r w:rsidRPr="0030043F">
        <w:rPr>
          <w:rFonts w:ascii="Georgia" w:hAnsi="Georgia"/>
          <w:lang w:val="en-IN"/>
        </w:rPr>
        <w:t>CFO to be named in the prospectus or information memorandum for issue of securities. (26).</w:t>
      </w:r>
    </w:p>
    <w:p w:rsidR="0049011C" w:rsidRPr="0030043F" w:rsidRDefault="009636A0" w:rsidP="00661D3C">
      <w:pPr>
        <w:numPr>
          <w:ilvl w:val="0"/>
          <w:numId w:val="1"/>
        </w:numPr>
        <w:rPr>
          <w:rFonts w:ascii="Georgia" w:hAnsi="Georgia"/>
        </w:rPr>
      </w:pPr>
      <w:r w:rsidRPr="0030043F">
        <w:rPr>
          <w:rFonts w:ascii="Georgia" w:hAnsi="Georgia"/>
          <w:lang w:val="en-IN"/>
        </w:rPr>
        <w:t>CFO is responsible for statements in prospectus, if he authorises the issue. (34,35)</w:t>
      </w:r>
    </w:p>
    <w:p w:rsidR="0049011C" w:rsidRPr="0030043F" w:rsidRDefault="009636A0" w:rsidP="00661D3C">
      <w:pPr>
        <w:numPr>
          <w:ilvl w:val="0"/>
          <w:numId w:val="1"/>
        </w:numPr>
        <w:rPr>
          <w:rFonts w:ascii="Georgia" w:hAnsi="Georgia"/>
        </w:rPr>
      </w:pPr>
      <w:r w:rsidRPr="0030043F">
        <w:rPr>
          <w:rFonts w:ascii="Georgia" w:hAnsi="Georgia"/>
          <w:lang w:val="en-IN"/>
        </w:rPr>
        <w:t>CFO is directly responsible for maintenance of books of accounts (128-6)</w:t>
      </w:r>
    </w:p>
    <w:p w:rsidR="0049011C" w:rsidRPr="0030043F" w:rsidRDefault="009636A0" w:rsidP="00661D3C">
      <w:pPr>
        <w:numPr>
          <w:ilvl w:val="0"/>
          <w:numId w:val="1"/>
        </w:numPr>
        <w:rPr>
          <w:rFonts w:ascii="Georgia" w:hAnsi="Georgia"/>
        </w:rPr>
      </w:pPr>
      <w:r w:rsidRPr="0030043F">
        <w:rPr>
          <w:rFonts w:ascii="Georgia" w:hAnsi="Georgia"/>
          <w:lang w:val="en-IN"/>
        </w:rPr>
        <w:t>CFO is responsible for furnishing ‘true and fair’ view of the state of affairs in the financial statements (129)</w:t>
      </w:r>
    </w:p>
    <w:p w:rsidR="0049011C" w:rsidRPr="0030043F" w:rsidRDefault="009636A0" w:rsidP="00661D3C">
      <w:pPr>
        <w:numPr>
          <w:ilvl w:val="0"/>
          <w:numId w:val="1"/>
        </w:numPr>
        <w:rPr>
          <w:rFonts w:ascii="Georgia" w:hAnsi="Georgia"/>
        </w:rPr>
      </w:pPr>
      <w:r w:rsidRPr="0030043F">
        <w:rPr>
          <w:rFonts w:ascii="Georgia" w:hAnsi="Georgia"/>
          <w:lang w:val="en-IN"/>
        </w:rPr>
        <w:t>CFO is responsible for filing financial statements with Registrar of Companies 137.</w:t>
      </w:r>
    </w:p>
    <w:p w:rsidR="0049011C" w:rsidRPr="0030043F" w:rsidRDefault="009636A0" w:rsidP="00661D3C">
      <w:pPr>
        <w:numPr>
          <w:ilvl w:val="0"/>
          <w:numId w:val="1"/>
        </w:numPr>
        <w:rPr>
          <w:rFonts w:ascii="Georgia" w:hAnsi="Georgia"/>
        </w:rPr>
      </w:pPr>
      <w:r w:rsidRPr="0030043F">
        <w:rPr>
          <w:rFonts w:ascii="Georgia" w:hAnsi="Georgia"/>
          <w:lang w:val="en-IN"/>
        </w:rPr>
        <w:t>CFO authorises financial statements – 134.</w:t>
      </w:r>
    </w:p>
    <w:p w:rsidR="0049011C" w:rsidRPr="0030043F" w:rsidRDefault="009636A0" w:rsidP="00661D3C">
      <w:pPr>
        <w:numPr>
          <w:ilvl w:val="0"/>
          <w:numId w:val="1"/>
        </w:numPr>
        <w:rPr>
          <w:rFonts w:ascii="Georgia" w:hAnsi="Georgia"/>
        </w:rPr>
      </w:pPr>
      <w:r w:rsidRPr="0030043F">
        <w:rPr>
          <w:rFonts w:ascii="Georgia" w:hAnsi="Georgia"/>
          <w:lang w:val="en-IN"/>
        </w:rPr>
        <w:t>CFO is responsible for adhering to accounting standards – 133.</w:t>
      </w:r>
    </w:p>
    <w:p w:rsidR="0049011C" w:rsidRPr="0030043F" w:rsidRDefault="009636A0" w:rsidP="00661D3C">
      <w:pPr>
        <w:numPr>
          <w:ilvl w:val="0"/>
          <w:numId w:val="1"/>
        </w:numPr>
        <w:rPr>
          <w:rFonts w:ascii="Georgia" w:hAnsi="Georgia"/>
        </w:rPr>
      </w:pPr>
      <w:r w:rsidRPr="0030043F">
        <w:rPr>
          <w:rFonts w:ascii="Georgia" w:hAnsi="Georgia"/>
          <w:lang w:val="en-IN"/>
        </w:rPr>
        <w:t>A director may be appointed as CFO (Table A -77). CFO can be a director.</w:t>
      </w:r>
    </w:p>
    <w:p w:rsidR="0049011C" w:rsidRPr="0030043F" w:rsidRDefault="009636A0" w:rsidP="00661D3C">
      <w:pPr>
        <w:numPr>
          <w:ilvl w:val="0"/>
          <w:numId w:val="1"/>
        </w:numPr>
        <w:rPr>
          <w:rFonts w:ascii="Georgia" w:hAnsi="Georgia"/>
        </w:rPr>
      </w:pPr>
      <w:r w:rsidRPr="0030043F">
        <w:rPr>
          <w:rFonts w:ascii="Georgia" w:hAnsi="Georgia"/>
          <w:lang w:val="en-IN"/>
        </w:rPr>
        <w:t xml:space="preserve">Where a CFO has to authorise a statement, if CFO is also a director, he shall authorise it as CFO. (Table A – 78) </w:t>
      </w:r>
    </w:p>
    <w:p w:rsidR="00661D3C" w:rsidRPr="0030043F" w:rsidRDefault="00661D3C" w:rsidP="00661D3C">
      <w:pPr>
        <w:rPr>
          <w:rFonts w:ascii="Georgia" w:hAnsi="Georgia"/>
          <w:lang w:val="en-IN"/>
        </w:rPr>
      </w:pPr>
    </w:p>
    <w:p w:rsidR="00661D3C" w:rsidRPr="0030043F" w:rsidRDefault="00661D3C" w:rsidP="00661D3C">
      <w:pPr>
        <w:rPr>
          <w:rFonts w:ascii="Georgia" w:hAnsi="Georgia"/>
          <w:b/>
        </w:rPr>
      </w:pPr>
      <w:r w:rsidRPr="0030043F">
        <w:rPr>
          <w:rFonts w:ascii="Georgia" w:hAnsi="Georgia"/>
          <w:b/>
          <w:lang w:val="en-IN"/>
        </w:rPr>
        <w:t>CFO UNDER LISTING AGREEMENT</w:t>
      </w:r>
    </w:p>
    <w:p w:rsidR="0049011C" w:rsidRPr="0030043F" w:rsidRDefault="009636A0" w:rsidP="00661D3C">
      <w:pPr>
        <w:numPr>
          <w:ilvl w:val="0"/>
          <w:numId w:val="1"/>
        </w:numPr>
        <w:rPr>
          <w:rFonts w:ascii="Georgia" w:hAnsi="Georgia"/>
        </w:rPr>
      </w:pPr>
      <w:r w:rsidRPr="0030043F">
        <w:rPr>
          <w:rFonts w:ascii="Georgia" w:hAnsi="Georgia"/>
          <w:lang w:val="en-IN"/>
        </w:rPr>
        <w:t>CFO is responsible for preparation and submission of financial statements.</w:t>
      </w:r>
    </w:p>
    <w:p w:rsidR="0049011C" w:rsidRPr="0030043F" w:rsidRDefault="009636A0" w:rsidP="00661D3C">
      <w:pPr>
        <w:numPr>
          <w:ilvl w:val="0"/>
          <w:numId w:val="1"/>
        </w:numPr>
        <w:rPr>
          <w:rFonts w:ascii="Georgia" w:hAnsi="Georgia"/>
        </w:rPr>
      </w:pPr>
      <w:r w:rsidRPr="0030043F">
        <w:rPr>
          <w:rFonts w:ascii="Georgia" w:hAnsi="Georgia"/>
          <w:lang w:val="en-IN"/>
        </w:rPr>
        <w:t>CFO shall be appointed by audit committee</w:t>
      </w:r>
    </w:p>
    <w:p w:rsidR="0049011C" w:rsidRPr="0030043F" w:rsidRDefault="009636A0" w:rsidP="00661D3C">
      <w:pPr>
        <w:numPr>
          <w:ilvl w:val="0"/>
          <w:numId w:val="1"/>
        </w:numPr>
        <w:rPr>
          <w:rFonts w:ascii="Georgia" w:hAnsi="Georgia"/>
        </w:rPr>
      </w:pPr>
      <w:r w:rsidRPr="0030043F">
        <w:rPr>
          <w:rFonts w:ascii="Georgia" w:hAnsi="Georgia"/>
          <w:lang w:val="en-IN"/>
        </w:rPr>
        <w:t>CFO shall certify:</w:t>
      </w:r>
    </w:p>
    <w:p w:rsidR="0049011C" w:rsidRPr="0030043F" w:rsidRDefault="009636A0" w:rsidP="00661D3C">
      <w:pPr>
        <w:numPr>
          <w:ilvl w:val="1"/>
          <w:numId w:val="1"/>
        </w:numPr>
        <w:rPr>
          <w:rFonts w:ascii="Georgia" w:hAnsi="Georgia"/>
        </w:rPr>
      </w:pPr>
      <w:r w:rsidRPr="0030043F">
        <w:rPr>
          <w:rFonts w:ascii="Georgia" w:hAnsi="Georgia"/>
          <w:lang w:val="en-IN"/>
        </w:rPr>
        <w:t>That has reviewed financial statements and cash flow and state that they do not contain any materially untrue statement or omit any material fact or does not contain any misleading statement</w:t>
      </w:r>
    </w:p>
    <w:p w:rsidR="0049011C" w:rsidRPr="0030043F" w:rsidRDefault="009636A0" w:rsidP="00661D3C">
      <w:pPr>
        <w:numPr>
          <w:ilvl w:val="1"/>
          <w:numId w:val="1"/>
        </w:numPr>
        <w:rPr>
          <w:rFonts w:ascii="Georgia" w:hAnsi="Georgia"/>
        </w:rPr>
      </w:pPr>
      <w:r w:rsidRPr="0030043F">
        <w:rPr>
          <w:rFonts w:ascii="Georgia" w:hAnsi="Georgia"/>
          <w:lang w:val="en-IN"/>
        </w:rPr>
        <w:t>Does not contain any fraudulent or illegal  transaction</w:t>
      </w:r>
    </w:p>
    <w:p w:rsidR="0049011C" w:rsidRPr="0030043F" w:rsidRDefault="009636A0" w:rsidP="006D72D6">
      <w:pPr>
        <w:numPr>
          <w:ilvl w:val="1"/>
          <w:numId w:val="1"/>
        </w:numPr>
        <w:rPr>
          <w:rFonts w:ascii="Georgia" w:hAnsi="Georgia"/>
        </w:rPr>
      </w:pPr>
      <w:r w:rsidRPr="0030043F">
        <w:rPr>
          <w:rFonts w:ascii="Georgia" w:hAnsi="Georgia"/>
          <w:lang w:val="en-IN"/>
        </w:rPr>
        <w:t>Does not contain any transaction violative of company code of conduct</w:t>
      </w:r>
    </w:p>
    <w:p w:rsidR="0049011C" w:rsidRPr="0030043F" w:rsidRDefault="009636A0" w:rsidP="006D72D6">
      <w:pPr>
        <w:numPr>
          <w:ilvl w:val="1"/>
          <w:numId w:val="1"/>
        </w:numPr>
        <w:rPr>
          <w:rFonts w:ascii="Georgia" w:hAnsi="Georgia"/>
        </w:rPr>
      </w:pPr>
      <w:r w:rsidRPr="0030043F">
        <w:rPr>
          <w:rFonts w:ascii="Georgia" w:hAnsi="Georgia"/>
          <w:lang w:val="en-IN"/>
        </w:rPr>
        <w:t>Accept responsibility for internal controls relating to financial reporting</w:t>
      </w:r>
    </w:p>
    <w:p w:rsidR="0049011C" w:rsidRPr="0030043F" w:rsidRDefault="009636A0" w:rsidP="006D72D6">
      <w:pPr>
        <w:numPr>
          <w:ilvl w:val="1"/>
          <w:numId w:val="1"/>
        </w:numPr>
        <w:rPr>
          <w:rFonts w:ascii="Georgia" w:hAnsi="Georgia"/>
        </w:rPr>
      </w:pPr>
      <w:r w:rsidRPr="0030043F">
        <w:rPr>
          <w:rFonts w:ascii="Georgia" w:hAnsi="Georgia"/>
          <w:lang w:val="en-IN"/>
        </w:rPr>
        <w:t>Evaluated effectiveness of internal controls for financial reporting, reported the same to auditors</w:t>
      </w:r>
    </w:p>
    <w:p w:rsidR="0049011C" w:rsidRPr="0030043F" w:rsidRDefault="009636A0" w:rsidP="006D72D6">
      <w:pPr>
        <w:numPr>
          <w:ilvl w:val="1"/>
          <w:numId w:val="1"/>
        </w:numPr>
        <w:rPr>
          <w:rFonts w:ascii="Georgia" w:hAnsi="Georgia"/>
        </w:rPr>
      </w:pPr>
      <w:r w:rsidRPr="0030043F">
        <w:rPr>
          <w:rFonts w:ascii="Georgia" w:hAnsi="Georgia"/>
          <w:lang w:val="en-IN"/>
        </w:rPr>
        <w:t>Made auditors aware of significant change in accounting policies and disclosed the same in the notes to accounts.</w:t>
      </w:r>
    </w:p>
    <w:p w:rsidR="0049011C" w:rsidRPr="0030043F" w:rsidRDefault="009636A0" w:rsidP="006D72D6">
      <w:pPr>
        <w:numPr>
          <w:ilvl w:val="1"/>
          <w:numId w:val="1"/>
        </w:numPr>
        <w:rPr>
          <w:rFonts w:ascii="Georgia" w:hAnsi="Georgia"/>
        </w:rPr>
      </w:pPr>
      <w:r w:rsidRPr="0030043F">
        <w:rPr>
          <w:rFonts w:ascii="Georgia" w:hAnsi="Georgia"/>
          <w:lang w:val="en-IN"/>
        </w:rPr>
        <w:lastRenderedPageBreak/>
        <w:t xml:space="preserve">Made auditors aware of any fraud they are aware of in which management or any employee is involved. </w:t>
      </w:r>
    </w:p>
    <w:p w:rsidR="0049011C" w:rsidRPr="0030043F" w:rsidRDefault="009636A0" w:rsidP="006D72D6">
      <w:pPr>
        <w:numPr>
          <w:ilvl w:val="1"/>
          <w:numId w:val="1"/>
        </w:numPr>
        <w:rPr>
          <w:rFonts w:ascii="Georgia" w:hAnsi="Georgia"/>
        </w:rPr>
      </w:pPr>
      <w:r w:rsidRPr="0030043F">
        <w:rPr>
          <w:rFonts w:ascii="Georgia" w:hAnsi="Georgia"/>
          <w:lang w:val="en-IN"/>
        </w:rPr>
        <w:t>Introduction of “manner of dealing with audit report filed by listed companies” – filing of Form A, Form B specifically signed and issued by chairman of audit committee, managing director, CFO and auditor.</w:t>
      </w:r>
    </w:p>
    <w:p w:rsidR="0049011C" w:rsidRPr="0030043F" w:rsidRDefault="009636A0" w:rsidP="006D72D6">
      <w:pPr>
        <w:numPr>
          <w:ilvl w:val="1"/>
          <w:numId w:val="1"/>
        </w:numPr>
        <w:rPr>
          <w:rFonts w:ascii="Georgia" w:hAnsi="Georgia"/>
        </w:rPr>
      </w:pPr>
      <w:r w:rsidRPr="0030043F">
        <w:rPr>
          <w:rFonts w:ascii="Georgia" w:hAnsi="Georgia"/>
          <w:lang w:val="en-IN"/>
        </w:rPr>
        <w:t>Internal auditor shall coordinate with CFO.</w:t>
      </w:r>
    </w:p>
    <w:p w:rsidR="0049011C" w:rsidRPr="0030043F" w:rsidRDefault="009636A0" w:rsidP="006D72D6">
      <w:pPr>
        <w:numPr>
          <w:ilvl w:val="1"/>
          <w:numId w:val="1"/>
        </w:numPr>
        <w:rPr>
          <w:rFonts w:ascii="Georgia" w:hAnsi="Georgia"/>
        </w:rPr>
      </w:pPr>
      <w:r w:rsidRPr="0030043F">
        <w:rPr>
          <w:rFonts w:ascii="Georgia" w:hAnsi="Georgia"/>
          <w:lang w:val="en-IN"/>
        </w:rPr>
        <w:t>CFO cannot distance from state of affairs of the company.</w:t>
      </w:r>
    </w:p>
    <w:p w:rsidR="0049011C" w:rsidRPr="0030043F" w:rsidRDefault="009636A0" w:rsidP="006D72D6">
      <w:pPr>
        <w:numPr>
          <w:ilvl w:val="1"/>
          <w:numId w:val="1"/>
        </w:numPr>
        <w:rPr>
          <w:rFonts w:ascii="Georgia" w:hAnsi="Georgia"/>
        </w:rPr>
      </w:pPr>
      <w:r w:rsidRPr="0030043F">
        <w:rPr>
          <w:rFonts w:ascii="Georgia" w:hAnsi="Georgia"/>
          <w:lang w:val="en-IN"/>
        </w:rPr>
        <w:t>CFO is qualified to be in that status. Person accepting that role should understand and assess the company before taking up the responsibility.</w:t>
      </w:r>
    </w:p>
    <w:p w:rsidR="0049011C" w:rsidRPr="0030043F" w:rsidRDefault="009636A0" w:rsidP="006D72D6">
      <w:pPr>
        <w:numPr>
          <w:ilvl w:val="1"/>
          <w:numId w:val="1"/>
        </w:numPr>
        <w:rPr>
          <w:rFonts w:ascii="Georgia" w:hAnsi="Georgia"/>
        </w:rPr>
      </w:pPr>
      <w:r w:rsidRPr="0030043F">
        <w:rPr>
          <w:rFonts w:ascii="Georgia" w:hAnsi="Georgia"/>
          <w:lang w:val="en-IN"/>
        </w:rPr>
        <w:t>CFO is technically and legally responsible for the disclosures in financial statements.</w:t>
      </w:r>
    </w:p>
    <w:p w:rsidR="0049011C" w:rsidRPr="0030043F" w:rsidRDefault="009636A0" w:rsidP="006D72D6">
      <w:pPr>
        <w:numPr>
          <w:ilvl w:val="1"/>
          <w:numId w:val="1"/>
        </w:numPr>
        <w:rPr>
          <w:rFonts w:ascii="Georgia" w:hAnsi="Georgia"/>
        </w:rPr>
      </w:pPr>
      <w:r w:rsidRPr="0030043F">
        <w:rPr>
          <w:rFonts w:ascii="Georgia" w:hAnsi="Georgia"/>
          <w:lang w:val="en-IN"/>
        </w:rPr>
        <w:t xml:space="preserve">CFO is perceived to be a party to </w:t>
      </w:r>
      <w:r w:rsidR="006D72D6" w:rsidRPr="0030043F">
        <w:rPr>
          <w:rFonts w:ascii="Georgia" w:hAnsi="Georgia"/>
          <w:lang w:val="en-IN"/>
        </w:rPr>
        <w:t>whatever</w:t>
      </w:r>
      <w:r w:rsidRPr="0030043F">
        <w:rPr>
          <w:rFonts w:ascii="Georgia" w:hAnsi="Georgia"/>
          <w:lang w:val="en-IN"/>
        </w:rPr>
        <w:t xml:space="preserve"> happens in the company.</w:t>
      </w:r>
    </w:p>
    <w:p w:rsidR="006D72D6" w:rsidRPr="0030043F" w:rsidRDefault="006D72D6" w:rsidP="006D72D6">
      <w:pPr>
        <w:numPr>
          <w:ilvl w:val="1"/>
          <w:numId w:val="1"/>
        </w:numPr>
        <w:rPr>
          <w:rFonts w:ascii="Georgia" w:hAnsi="Georgia"/>
        </w:rPr>
      </w:pPr>
      <w:r w:rsidRPr="0030043F">
        <w:rPr>
          <w:rFonts w:ascii="Georgia" w:hAnsi="Georgia"/>
          <w:lang w:val="en-IN"/>
        </w:rPr>
        <w:t>CFO, if he puts his foot and pen down, he can make an impact on governance in the company</w:t>
      </w:r>
    </w:p>
    <w:p w:rsidR="009636A0" w:rsidRPr="0030043F" w:rsidRDefault="009636A0">
      <w:pPr>
        <w:rPr>
          <w:rFonts w:ascii="Georgia" w:hAnsi="Georgia"/>
        </w:rPr>
      </w:pPr>
    </w:p>
    <w:sectPr w:rsidR="009636A0" w:rsidRPr="0030043F" w:rsidSect="0049011C">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39F" w:rsidRDefault="00DE039F" w:rsidP="00661D3C">
      <w:pPr>
        <w:spacing w:after="0" w:line="240" w:lineRule="auto"/>
      </w:pPr>
      <w:r>
        <w:separator/>
      </w:r>
    </w:p>
  </w:endnote>
  <w:endnote w:type="continuationSeparator" w:id="1">
    <w:p w:rsidR="00DE039F" w:rsidRDefault="00DE039F" w:rsidP="00661D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39F" w:rsidRDefault="00DE039F" w:rsidP="00661D3C">
      <w:pPr>
        <w:spacing w:after="0" w:line="240" w:lineRule="auto"/>
      </w:pPr>
      <w:r>
        <w:separator/>
      </w:r>
    </w:p>
  </w:footnote>
  <w:footnote w:type="continuationSeparator" w:id="1">
    <w:p w:rsidR="00DE039F" w:rsidRDefault="00DE039F" w:rsidP="00661D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D3C" w:rsidRPr="00661D3C" w:rsidRDefault="00661D3C" w:rsidP="00661D3C">
    <w:pPr>
      <w:pStyle w:val="Header"/>
      <w:jc w:val="center"/>
      <w:rPr>
        <w:b/>
        <w:sz w:val="28"/>
        <w:szCs w:val="28"/>
      </w:rPr>
    </w:pPr>
    <w:r w:rsidRPr="00661D3C">
      <w:rPr>
        <w:b/>
        <w:sz w:val="28"/>
        <w:szCs w:val="28"/>
      </w:rPr>
      <w:t>CFO UNDER COMPANIES ACT</w:t>
    </w:r>
    <w:r w:rsidR="00204108" w:rsidRPr="00661D3C">
      <w:rPr>
        <w:b/>
        <w:sz w:val="28"/>
        <w:szCs w:val="28"/>
      </w:rPr>
      <w:t>,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1846"/>
    <w:multiLevelType w:val="hybridMultilevel"/>
    <w:tmpl w:val="C6D0B330"/>
    <w:lvl w:ilvl="0" w:tplc="A9580B2E">
      <w:start w:val="1"/>
      <w:numFmt w:val="bullet"/>
      <w:lvlText w:val="•"/>
      <w:lvlJc w:val="left"/>
      <w:pPr>
        <w:tabs>
          <w:tab w:val="num" w:pos="720"/>
        </w:tabs>
        <w:ind w:left="720" w:hanging="360"/>
      </w:pPr>
      <w:rPr>
        <w:rFonts w:ascii="Arial" w:hAnsi="Arial" w:hint="default"/>
      </w:rPr>
    </w:lvl>
    <w:lvl w:ilvl="1" w:tplc="2B605A82" w:tentative="1">
      <w:start w:val="1"/>
      <w:numFmt w:val="bullet"/>
      <w:lvlText w:val="•"/>
      <w:lvlJc w:val="left"/>
      <w:pPr>
        <w:tabs>
          <w:tab w:val="num" w:pos="1440"/>
        </w:tabs>
        <w:ind w:left="1440" w:hanging="360"/>
      </w:pPr>
      <w:rPr>
        <w:rFonts w:ascii="Arial" w:hAnsi="Arial" w:hint="default"/>
      </w:rPr>
    </w:lvl>
    <w:lvl w:ilvl="2" w:tplc="BD5AB6F6" w:tentative="1">
      <w:start w:val="1"/>
      <w:numFmt w:val="bullet"/>
      <w:lvlText w:val="•"/>
      <w:lvlJc w:val="left"/>
      <w:pPr>
        <w:tabs>
          <w:tab w:val="num" w:pos="2160"/>
        </w:tabs>
        <w:ind w:left="2160" w:hanging="360"/>
      </w:pPr>
      <w:rPr>
        <w:rFonts w:ascii="Arial" w:hAnsi="Arial" w:hint="default"/>
      </w:rPr>
    </w:lvl>
    <w:lvl w:ilvl="3" w:tplc="817AC8A2" w:tentative="1">
      <w:start w:val="1"/>
      <w:numFmt w:val="bullet"/>
      <w:lvlText w:val="•"/>
      <w:lvlJc w:val="left"/>
      <w:pPr>
        <w:tabs>
          <w:tab w:val="num" w:pos="2880"/>
        </w:tabs>
        <w:ind w:left="2880" w:hanging="360"/>
      </w:pPr>
      <w:rPr>
        <w:rFonts w:ascii="Arial" w:hAnsi="Arial" w:hint="default"/>
      </w:rPr>
    </w:lvl>
    <w:lvl w:ilvl="4" w:tplc="7A56B854" w:tentative="1">
      <w:start w:val="1"/>
      <w:numFmt w:val="bullet"/>
      <w:lvlText w:val="•"/>
      <w:lvlJc w:val="left"/>
      <w:pPr>
        <w:tabs>
          <w:tab w:val="num" w:pos="3600"/>
        </w:tabs>
        <w:ind w:left="3600" w:hanging="360"/>
      </w:pPr>
      <w:rPr>
        <w:rFonts w:ascii="Arial" w:hAnsi="Arial" w:hint="default"/>
      </w:rPr>
    </w:lvl>
    <w:lvl w:ilvl="5" w:tplc="F93E68CC" w:tentative="1">
      <w:start w:val="1"/>
      <w:numFmt w:val="bullet"/>
      <w:lvlText w:val="•"/>
      <w:lvlJc w:val="left"/>
      <w:pPr>
        <w:tabs>
          <w:tab w:val="num" w:pos="4320"/>
        </w:tabs>
        <w:ind w:left="4320" w:hanging="360"/>
      </w:pPr>
      <w:rPr>
        <w:rFonts w:ascii="Arial" w:hAnsi="Arial" w:hint="default"/>
      </w:rPr>
    </w:lvl>
    <w:lvl w:ilvl="6" w:tplc="B01A46D4" w:tentative="1">
      <w:start w:val="1"/>
      <w:numFmt w:val="bullet"/>
      <w:lvlText w:val="•"/>
      <w:lvlJc w:val="left"/>
      <w:pPr>
        <w:tabs>
          <w:tab w:val="num" w:pos="5040"/>
        </w:tabs>
        <w:ind w:left="5040" w:hanging="360"/>
      </w:pPr>
      <w:rPr>
        <w:rFonts w:ascii="Arial" w:hAnsi="Arial" w:hint="default"/>
      </w:rPr>
    </w:lvl>
    <w:lvl w:ilvl="7" w:tplc="A3E882EA" w:tentative="1">
      <w:start w:val="1"/>
      <w:numFmt w:val="bullet"/>
      <w:lvlText w:val="•"/>
      <w:lvlJc w:val="left"/>
      <w:pPr>
        <w:tabs>
          <w:tab w:val="num" w:pos="5760"/>
        </w:tabs>
        <w:ind w:left="5760" w:hanging="360"/>
      </w:pPr>
      <w:rPr>
        <w:rFonts w:ascii="Arial" w:hAnsi="Arial" w:hint="default"/>
      </w:rPr>
    </w:lvl>
    <w:lvl w:ilvl="8" w:tplc="ED94CE3A" w:tentative="1">
      <w:start w:val="1"/>
      <w:numFmt w:val="bullet"/>
      <w:lvlText w:val="•"/>
      <w:lvlJc w:val="left"/>
      <w:pPr>
        <w:tabs>
          <w:tab w:val="num" w:pos="6480"/>
        </w:tabs>
        <w:ind w:left="6480" w:hanging="360"/>
      </w:pPr>
      <w:rPr>
        <w:rFonts w:ascii="Arial" w:hAnsi="Arial" w:hint="default"/>
      </w:rPr>
    </w:lvl>
  </w:abstractNum>
  <w:abstractNum w:abstractNumId="1">
    <w:nsid w:val="2CED3D72"/>
    <w:multiLevelType w:val="hybridMultilevel"/>
    <w:tmpl w:val="092C5124"/>
    <w:lvl w:ilvl="0" w:tplc="2B0E0AC4">
      <w:start w:val="1"/>
      <w:numFmt w:val="bullet"/>
      <w:lvlText w:val="•"/>
      <w:lvlJc w:val="left"/>
      <w:pPr>
        <w:tabs>
          <w:tab w:val="num" w:pos="720"/>
        </w:tabs>
        <w:ind w:left="720" w:hanging="360"/>
      </w:pPr>
      <w:rPr>
        <w:rFonts w:ascii="Arial" w:hAnsi="Arial" w:hint="default"/>
      </w:rPr>
    </w:lvl>
    <w:lvl w:ilvl="1" w:tplc="543629B0">
      <w:start w:val="1132"/>
      <w:numFmt w:val="bullet"/>
      <w:lvlText w:val="–"/>
      <w:lvlJc w:val="left"/>
      <w:pPr>
        <w:tabs>
          <w:tab w:val="num" w:pos="1440"/>
        </w:tabs>
        <w:ind w:left="1440" w:hanging="360"/>
      </w:pPr>
      <w:rPr>
        <w:rFonts w:ascii="Arial" w:hAnsi="Arial" w:hint="default"/>
      </w:rPr>
    </w:lvl>
    <w:lvl w:ilvl="2" w:tplc="9DA8A5CE" w:tentative="1">
      <w:start w:val="1"/>
      <w:numFmt w:val="bullet"/>
      <w:lvlText w:val="•"/>
      <w:lvlJc w:val="left"/>
      <w:pPr>
        <w:tabs>
          <w:tab w:val="num" w:pos="2160"/>
        </w:tabs>
        <w:ind w:left="2160" w:hanging="360"/>
      </w:pPr>
      <w:rPr>
        <w:rFonts w:ascii="Arial" w:hAnsi="Arial" w:hint="default"/>
      </w:rPr>
    </w:lvl>
    <w:lvl w:ilvl="3" w:tplc="607A9090" w:tentative="1">
      <w:start w:val="1"/>
      <w:numFmt w:val="bullet"/>
      <w:lvlText w:val="•"/>
      <w:lvlJc w:val="left"/>
      <w:pPr>
        <w:tabs>
          <w:tab w:val="num" w:pos="2880"/>
        </w:tabs>
        <w:ind w:left="2880" w:hanging="360"/>
      </w:pPr>
      <w:rPr>
        <w:rFonts w:ascii="Arial" w:hAnsi="Arial" w:hint="default"/>
      </w:rPr>
    </w:lvl>
    <w:lvl w:ilvl="4" w:tplc="87BEFA98" w:tentative="1">
      <w:start w:val="1"/>
      <w:numFmt w:val="bullet"/>
      <w:lvlText w:val="•"/>
      <w:lvlJc w:val="left"/>
      <w:pPr>
        <w:tabs>
          <w:tab w:val="num" w:pos="3600"/>
        </w:tabs>
        <w:ind w:left="3600" w:hanging="360"/>
      </w:pPr>
      <w:rPr>
        <w:rFonts w:ascii="Arial" w:hAnsi="Arial" w:hint="default"/>
      </w:rPr>
    </w:lvl>
    <w:lvl w:ilvl="5" w:tplc="5C06A7AE" w:tentative="1">
      <w:start w:val="1"/>
      <w:numFmt w:val="bullet"/>
      <w:lvlText w:val="•"/>
      <w:lvlJc w:val="left"/>
      <w:pPr>
        <w:tabs>
          <w:tab w:val="num" w:pos="4320"/>
        </w:tabs>
        <w:ind w:left="4320" w:hanging="360"/>
      </w:pPr>
      <w:rPr>
        <w:rFonts w:ascii="Arial" w:hAnsi="Arial" w:hint="default"/>
      </w:rPr>
    </w:lvl>
    <w:lvl w:ilvl="6" w:tplc="2C66CDB2" w:tentative="1">
      <w:start w:val="1"/>
      <w:numFmt w:val="bullet"/>
      <w:lvlText w:val="•"/>
      <w:lvlJc w:val="left"/>
      <w:pPr>
        <w:tabs>
          <w:tab w:val="num" w:pos="5040"/>
        </w:tabs>
        <w:ind w:left="5040" w:hanging="360"/>
      </w:pPr>
      <w:rPr>
        <w:rFonts w:ascii="Arial" w:hAnsi="Arial" w:hint="default"/>
      </w:rPr>
    </w:lvl>
    <w:lvl w:ilvl="7" w:tplc="A57627A2" w:tentative="1">
      <w:start w:val="1"/>
      <w:numFmt w:val="bullet"/>
      <w:lvlText w:val="•"/>
      <w:lvlJc w:val="left"/>
      <w:pPr>
        <w:tabs>
          <w:tab w:val="num" w:pos="5760"/>
        </w:tabs>
        <w:ind w:left="5760" w:hanging="360"/>
      </w:pPr>
      <w:rPr>
        <w:rFonts w:ascii="Arial" w:hAnsi="Arial" w:hint="default"/>
      </w:rPr>
    </w:lvl>
    <w:lvl w:ilvl="8" w:tplc="C1CC4174" w:tentative="1">
      <w:start w:val="1"/>
      <w:numFmt w:val="bullet"/>
      <w:lvlText w:val="•"/>
      <w:lvlJc w:val="left"/>
      <w:pPr>
        <w:tabs>
          <w:tab w:val="num" w:pos="6480"/>
        </w:tabs>
        <w:ind w:left="6480" w:hanging="360"/>
      </w:pPr>
      <w:rPr>
        <w:rFonts w:ascii="Arial" w:hAnsi="Arial" w:hint="default"/>
      </w:rPr>
    </w:lvl>
  </w:abstractNum>
  <w:abstractNum w:abstractNumId="2">
    <w:nsid w:val="3BA67DDA"/>
    <w:multiLevelType w:val="hybridMultilevel"/>
    <w:tmpl w:val="C1C6507C"/>
    <w:lvl w:ilvl="0" w:tplc="2E2EE55A">
      <w:start w:val="1"/>
      <w:numFmt w:val="bullet"/>
      <w:lvlText w:val="•"/>
      <w:lvlJc w:val="left"/>
      <w:pPr>
        <w:tabs>
          <w:tab w:val="num" w:pos="720"/>
        </w:tabs>
        <w:ind w:left="720" w:hanging="360"/>
      </w:pPr>
      <w:rPr>
        <w:rFonts w:ascii="Arial" w:hAnsi="Arial" w:hint="default"/>
      </w:rPr>
    </w:lvl>
    <w:lvl w:ilvl="1" w:tplc="623031B6" w:tentative="1">
      <w:start w:val="1"/>
      <w:numFmt w:val="bullet"/>
      <w:lvlText w:val="•"/>
      <w:lvlJc w:val="left"/>
      <w:pPr>
        <w:tabs>
          <w:tab w:val="num" w:pos="1440"/>
        </w:tabs>
        <w:ind w:left="1440" w:hanging="360"/>
      </w:pPr>
      <w:rPr>
        <w:rFonts w:ascii="Arial" w:hAnsi="Arial" w:hint="default"/>
      </w:rPr>
    </w:lvl>
    <w:lvl w:ilvl="2" w:tplc="6FC448DA" w:tentative="1">
      <w:start w:val="1"/>
      <w:numFmt w:val="bullet"/>
      <w:lvlText w:val="•"/>
      <w:lvlJc w:val="left"/>
      <w:pPr>
        <w:tabs>
          <w:tab w:val="num" w:pos="2160"/>
        </w:tabs>
        <w:ind w:left="2160" w:hanging="360"/>
      </w:pPr>
      <w:rPr>
        <w:rFonts w:ascii="Arial" w:hAnsi="Arial" w:hint="default"/>
      </w:rPr>
    </w:lvl>
    <w:lvl w:ilvl="3" w:tplc="5666F8DA" w:tentative="1">
      <w:start w:val="1"/>
      <w:numFmt w:val="bullet"/>
      <w:lvlText w:val="•"/>
      <w:lvlJc w:val="left"/>
      <w:pPr>
        <w:tabs>
          <w:tab w:val="num" w:pos="2880"/>
        </w:tabs>
        <w:ind w:left="2880" w:hanging="360"/>
      </w:pPr>
      <w:rPr>
        <w:rFonts w:ascii="Arial" w:hAnsi="Arial" w:hint="default"/>
      </w:rPr>
    </w:lvl>
    <w:lvl w:ilvl="4" w:tplc="832A4C9E" w:tentative="1">
      <w:start w:val="1"/>
      <w:numFmt w:val="bullet"/>
      <w:lvlText w:val="•"/>
      <w:lvlJc w:val="left"/>
      <w:pPr>
        <w:tabs>
          <w:tab w:val="num" w:pos="3600"/>
        </w:tabs>
        <w:ind w:left="3600" w:hanging="360"/>
      </w:pPr>
      <w:rPr>
        <w:rFonts w:ascii="Arial" w:hAnsi="Arial" w:hint="default"/>
      </w:rPr>
    </w:lvl>
    <w:lvl w:ilvl="5" w:tplc="C658943C" w:tentative="1">
      <w:start w:val="1"/>
      <w:numFmt w:val="bullet"/>
      <w:lvlText w:val="•"/>
      <w:lvlJc w:val="left"/>
      <w:pPr>
        <w:tabs>
          <w:tab w:val="num" w:pos="4320"/>
        </w:tabs>
        <w:ind w:left="4320" w:hanging="360"/>
      </w:pPr>
      <w:rPr>
        <w:rFonts w:ascii="Arial" w:hAnsi="Arial" w:hint="default"/>
      </w:rPr>
    </w:lvl>
    <w:lvl w:ilvl="6" w:tplc="68948A1C" w:tentative="1">
      <w:start w:val="1"/>
      <w:numFmt w:val="bullet"/>
      <w:lvlText w:val="•"/>
      <w:lvlJc w:val="left"/>
      <w:pPr>
        <w:tabs>
          <w:tab w:val="num" w:pos="5040"/>
        </w:tabs>
        <w:ind w:left="5040" w:hanging="360"/>
      </w:pPr>
      <w:rPr>
        <w:rFonts w:ascii="Arial" w:hAnsi="Arial" w:hint="default"/>
      </w:rPr>
    </w:lvl>
    <w:lvl w:ilvl="7" w:tplc="CA825EFE" w:tentative="1">
      <w:start w:val="1"/>
      <w:numFmt w:val="bullet"/>
      <w:lvlText w:val="•"/>
      <w:lvlJc w:val="left"/>
      <w:pPr>
        <w:tabs>
          <w:tab w:val="num" w:pos="5760"/>
        </w:tabs>
        <w:ind w:left="5760" w:hanging="360"/>
      </w:pPr>
      <w:rPr>
        <w:rFonts w:ascii="Arial" w:hAnsi="Arial" w:hint="default"/>
      </w:rPr>
    </w:lvl>
    <w:lvl w:ilvl="8" w:tplc="B1964D78" w:tentative="1">
      <w:start w:val="1"/>
      <w:numFmt w:val="bullet"/>
      <w:lvlText w:val="•"/>
      <w:lvlJc w:val="left"/>
      <w:pPr>
        <w:tabs>
          <w:tab w:val="num" w:pos="6480"/>
        </w:tabs>
        <w:ind w:left="6480" w:hanging="360"/>
      </w:pPr>
      <w:rPr>
        <w:rFonts w:ascii="Arial" w:hAnsi="Arial" w:hint="default"/>
      </w:rPr>
    </w:lvl>
  </w:abstractNum>
  <w:abstractNum w:abstractNumId="3">
    <w:nsid w:val="460E5514"/>
    <w:multiLevelType w:val="hybridMultilevel"/>
    <w:tmpl w:val="58DE9EB6"/>
    <w:lvl w:ilvl="0" w:tplc="2BC6A04A">
      <w:start w:val="1"/>
      <w:numFmt w:val="bullet"/>
      <w:lvlText w:val="•"/>
      <w:lvlJc w:val="left"/>
      <w:pPr>
        <w:tabs>
          <w:tab w:val="num" w:pos="720"/>
        </w:tabs>
        <w:ind w:left="720" w:hanging="360"/>
      </w:pPr>
      <w:rPr>
        <w:rFonts w:ascii="Arial" w:hAnsi="Arial" w:hint="default"/>
      </w:rPr>
    </w:lvl>
    <w:lvl w:ilvl="1" w:tplc="D96E144C" w:tentative="1">
      <w:start w:val="1"/>
      <w:numFmt w:val="bullet"/>
      <w:lvlText w:val="•"/>
      <w:lvlJc w:val="left"/>
      <w:pPr>
        <w:tabs>
          <w:tab w:val="num" w:pos="1440"/>
        </w:tabs>
        <w:ind w:left="1440" w:hanging="360"/>
      </w:pPr>
      <w:rPr>
        <w:rFonts w:ascii="Arial" w:hAnsi="Arial" w:hint="default"/>
      </w:rPr>
    </w:lvl>
    <w:lvl w:ilvl="2" w:tplc="FBFC9CCC" w:tentative="1">
      <w:start w:val="1"/>
      <w:numFmt w:val="bullet"/>
      <w:lvlText w:val="•"/>
      <w:lvlJc w:val="left"/>
      <w:pPr>
        <w:tabs>
          <w:tab w:val="num" w:pos="2160"/>
        </w:tabs>
        <w:ind w:left="2160" w:hanging="360"/>
      </w:pPr>
      <w:rPr>
        <w:rFonts w:ascii="Arial" w:hAnsi="Arial" w:hint="default"/>
      </w:rPr>
    </w:lvl>
    <w:lvl w:ilvl="3" w:tplc="AF2257A2" w:tentative="1">
      <w:start w:val="1"/>
      <w:numFmt w:val="bullet"/>
      <w:lvlText w:val="•"/>
      <w:lvlJc w:val="left"/>
      <w:pPr>
        <w:tabs>
          <w:tab w:val="num" w:pos="2880"/>
        </w:tabs>
        <w:ind w:left="2880" w:hanging="360"/>
      </w:pPr>
      <w:rPr>
        <w:rFonts w:ascii="Arial" w:hAnsi="Arial" w:hint="default"/>
      </w:rPr>
    </w:lvl>
    <w:lvl w:ilvl="4" w:tplc="647C630C" w:tentative="1">
      <w:start w:val="1"/>
      <w:numFmt w:val="bullet"/>
      <w:lvlText w:val="•"/>
      <w:lvlJc w:val="left"/>
      <w:pPr>
        <w:tabs>
          <w:tab w:val="num" w:pos="3600"/>
        </w:tabs>
        <w:ind w:left="3600" w:hanging="360"/>
      </w:pPr>
      <w:rPr>
        <w:rFonts w:ascii="Arial" w:hAnsi="Arial" w:hint="default"/>
      </w:rPr>
    </w:lvl>
    <w:lvl w:ilvl="5" w:tplc="1EB0CAAC" w:tentative="1">
      <w:start w:val="1"/>
      <w:numFmt w:val="bullet"/>
      <w:lvlText w:val="•"/>
      <w:lvlJc w:val="left"/>
      <w:pPr>
        <w:tabs>
          <w:tab w:val="num" w:pos="4320"/>
        </w:tabs>
        <w:ind w:left="4320" w:hanging="360"/>
      </w:pPr>
      <w:rPr>
        <w:rFonts w:ascii="Arial" w:hAnsi="Arial" w:hint="default"/>
      </w:rPr>
    </w:lvl>
    <w:lvl w:ilvl="6" w:tplc="CFD4A4D4" w:tentative="1">
      <w:start w:val="1"/>
      <w:numFmt w:val="bullet"/>
      <w:lvlText w:val="•"/>
      <w:lvlJc w:val="left"/>
      <w:pPr>
        <w:tabs>
          <w:tab w:val="num" w:pos="5040"/>
        </w:tabs>
        <w:ind w:left="5040" w:hanging="360"/>
      </w:pPr>
      <w:rPr>
        <w:rFonts w:ascii="Arial" w:hAnsi="Arial" w:hint="default"/>
      </w:rPr>
    </w:lvl>
    <w:lvl w:ilvl="7" w:tplc="F9C45DEA" w:tentative="1">
      <w:start w:val="1"/>
      <w:numFmt w:val="bullet"/>
      <w:lvlText w:val="•"/>
      <w:lvlJc w:val="left"/>
      <w:pPr>
        <w:tabs>
          <w:tab w:val="num" w:pos="5760"/>
        </w:tabs>
        <w:ind w:left="5760" w:hanging="360"/>
      </w:pPr>
      <w:rPr>
        <w:rFonts w:ascii="Arial" w:hAnsi="Arial" w:hint="default"/>
      </w:rPr>
    </w:lvl>
    <w:lvl w:ilvl="8" w:tplc="438006D2" w:tentative="1">
      <w:start w:val="1"/>
      <w:numFmt w:val="bullet"/>
      <w:lvlText w:val="•"/>
      <w:lvlJc w:val="left"/>
      <w:pPr>
        <w:tabs>
          <w:tab w:val="num" w:pos="6480"/>
        </w:tabs>
        <w:ind w:left="6480" w:hanging="360"/>
      </w:pPr>
      <w:rPr>
        <w:rFonts w:ascii="Arial" w:hAnsi="Arial" w:hint="default"/>
      </w:rPr>
    </w:lvl>
  </w:abstractNum>
  <w:abstractNum w:abstractNumId="4">
    <w:nsid w:val="49660387"/>
    <w:multiLevelType w:val="hybridMultilevel"/>
    <w:tmpl w:val="ED4C0A9E"/>
    <w:lvl w:ilvl="0" w:tplc="8A844E28">
      <w:start w:val="1"/>
      <w:numFmt w:val="bullet"/>
      <w:lvlText w:val="•"/>
      <w:lvlJc w:val="left"/>
      <w:pPr>
        <w:tabs>
          <w:tab w:val="num" w:pos="720"/>
        </w:tabs>
        <w:ind w:left="720" w:hanging="360"/>
      </w:pPr>
      <w:rPr>
        <w:rFonts w:ascii="Arial" w:hAnsi="Arial" w:hint="default"/>
      </w:rPr>
    </w:lvl>
    <w:lvl w:ilvl="1" w:tplc="D654D278">
      <w:start w:val="1"/>
      <w:numFmt w:val="bullet"/>
      <w:lvlText w:val="•"/>
      <w:lvlJc w:val="left"/>
      <w:pPr>
        <w:tabs>
          <w:tab w:val="num" w:pos="1440"/>
        </w:tabs>
        <w:ind w:left="1440" w:hanging="360"/>
      </w:pPr>
      <w:rPr>
        <w:rFonts w:ascii="Arial" w:hAnsi="Arial" w:hint="default"/>
      </w:rPr>
    </w:lvl>
    <w:lvl w:ilvl="2" w:tplc="CE60ED78" w:tentative="1">
      <w:start w:val="1"/>
      <w:numFmt w:val="bullet"/>
      <w:lvlText w:val="•"/>
      <w:lvlJc w:val="left"/>
      <w:pPr>
        <w:tabs>
          <w:tab w:val="num" w:pos="2160"/>
        </w:tabs>
        <w:ind w:left="2160" w:hanging="360"/>
      </w:pPr>
      <w:rPr>
        <w:rFonts w:ascii="Arial" w:hAnsi="Arial" w:hint="default"/>
      </w:rPr>
    </w:lvl>
    <w:lvl w:ilvl="3" w:tplc="C248C3B6" w:tentative="1">
      <w:start w:val="1"/>
      <w:numFmt w:val="bullet"/>
      <w:lvlText w:val="•"/>
      <w:lvlJc w:val="left"/>
      <w:pPr>
        <w:tabs>
          <w:tab w:val="num" w:pos="2880"/>
        </w:tabs>
        <w:ind w:left="2880" w:hanging="360"/>
      </w:pPr>
      <w:rPr>
        <w:rFonts w:ascii="Arial" w:hAnsi="Arial" w:hint="default"/>
      </w:rPr>
    </w:lvl>
    <w:lvl w:ilvl="4" w:tplc="984AF822" w:tentative="1">
      <w:start w:val="1"/>
      <w:numFmt w:val="bullet"/>
      <w:lvlText w:val="•"/>
      <w:lvlJc w:val="left"/>
      <w:pPr>
        <w:tabs>
          <w:tab w:val="num" w:pos="3600"/>
        </w:tabs>
        <w:ind w:left="3600" w:hanging="360"/>
      </w:pPr>
      <w:rPr>
        <w:rFonts w:ascii="Arial" w:hAnsi="Arial" w:hint="default"/>
      </w:rPr>
    </w:lvl>
    <w:lvl w:ilvl="5" w:tplc="CFC4524C" w:tentative="1">
      <w:start w:val="1"/>
      <w:numFmt w:val="bullet"/>
      <w:lvlText w:val="•"/>
      <w:lvlJc w:val="left"/>
      <w:pPr>
        <w:tabs>
          <w:tab w:val="num" w:pos="4320"/>
        </w:tabs>
        <w:ind w:left="4320" w:hanging="360"/>
      </w:pPr>
      <w:rPr>
        <w:rFonts w:ascii="Arial" w:hAnsi="Arial" w:hint="default"/>
      </w:rPr>
    </w:lvl>
    <w:lvl w:ilvl="6" w:tplc="9ABED0A6" w:tentative="1">
      <w:start w:val="1"/>
      <w:numFmt w:val="bullet"/>
      <w:lvlText w:val="•"/>
      <w:lvlJc w:val="left"/>
      <w:pPr>
        <w:tabs>
          <w:tab w:val="num" w:pos="5040"/>
        </w:tabs>
        <w:ind w:left="5040" w:hanging="360"/>
      </w:pPr>
      <w:rPr>
        <w:rFonts w:ascii="Arial" w:hAnsi="Arial" w:hint="default"/>
      </w:rPr>
    </w:lvl>
    <w:lvl w:ilvl="7" w:tplc="2D405460" w:tentative="1">
      <w:start w:val="1"/>
      <w:numFmt w:val="bullet"/>
      <w:lvlText w:val="•"/>
      <w:lvlJc w:val="left"/>
      <w:pPr>
        <w:tabs>
          <w:tab w:val="num" w:pos="5760"/>
        </w:tabs>
        <w:ind w:left="5760" w:hanging="360"/>
      </w:pPr>
      <w:rPr>
        <w:rFonts w:ascii="Arial" w:hAnsi="Arial" w:hint="default"/>
      </w:rPr>
    </w:lvl>
    <w:lvl w:ilvl="8" w:tplc="584E002E" w:tentative="1">
      <w:start w:val="1"/>
      <w:numFmt w:val="bullet"/>
      <w:lvlText w:val="•"/>
      <w:lvlJc w:val="left"/>
      <w:pPr>
        <w:tabs>
          <w:tab w:val="num" w:pos="6480"/>
        </w:tabs>
        <w:ind w:left="6480" w:hanging="360"/>
      </w:pPr>
      <w:rPr>
        <w:rFonts w:ascii="Arial" w:hAnsi="Arial" w:hint="default"/>
      </w:rPr>
    </w:lvl>
  </w:abstractNum>
  <w:abstractNum w:abstractNumId="5">
    <w:nsid w:val="53B34A80"/>
    <w:multiLevelType w:val="hybridMultilevel"/>
    <w:tmpl w:val="C1E863F6"/>
    <w:lvl w:ilvl="0" w:tplc="520E6974">
      <w:start w:val="1"/>
      <w:numFmt w:val="bullet"/>
      <w:lvlText w:val="•"/>
      <w:lvlJc w:val="left"/>
      <w:pPr>
        <w:tabs>
          <w:tab w:val="num" w:pos="720"/>
        </w:tabs>
        <w:ind w:left="720" w:hanging="360"/>
      </w:pPr>
      <w:rPr>
        <w:rFonts w:ascii="Arial" w:hAnsi="Arial" w:hint="default"/>
      </w:rPr>
    </w:lvl>
    <w:lvl w:ilvl="1" w:tplc="27A8A874" w:tentative="1">
      <w:start w:val="1"/>
      <w:numFmt w:val="bullet"/>
      <w:lvlText w:val="•"/>
      <w:lvlJc w:val="left"/>
      <w:pPr>
        <w:tabs>
          <w:tab w:val="num" w:pos="1440"/>
        </w:tabs>
        <w:ind w:left="1440" w:hanging="360"/>
      </w:pPr>
      <w:rPr>
        <w:rFonts w:ascii="Arial" w:hAnsi="Arial" w:hint="default"/>
      </w:rPr>
    </w:lvl>
    <w:lvl w:ilvl="2" w:tplc="E27C3170" w:tentative="1">
      <w:start w:val="1"/>
      <w:numFmt w:val="bullet"/>
      <w:lvlText w:val="•"/>
      <w:lvlJc w:val="left"/>
      <w:pPr>
        <w:tabs>
          <w:tab w:val="num" w:pos="2160"/>
        </w:tabs>
        <w:ind w:left="2160" w:hanging="360"/>
      </w:pPr>
      <w:rPr>
        <w:rFonts w:ascii="Arial" w:hAnsi="Arial" w:hint="default"/>
      </w:rPr>
    </w:lvl>
    <w:lvl w:ilvl="3" w:tplc="F68ACCDE" w:tentative="1">
      <w:start w:val="1"/>
      <w:numFmt w:val="bullet"/>
      <w:lvlText w:val="•"/>
      <w:lvlJc w:val="left"/>
      <w:pPr>
        <w:tabs>
          <w:tab w:val="num" w:pos="2880"/>
        </w:tabs>
        <w:ind w:left="2880" w:hanging="360"/>
      </w:pPr>
      <w:rPr>
        <w:rFonts w:ascii="Arial" w:hAnsi="Arial" w:hint="default"/>
      </w:rPr>
    </w:lvl>
    <w:lvl w:ilvl="4" w:tplc="D7CAE24E" w:tentative="1">
      <w:start w:val="1"/>
      <w:numFmt w:val="bullet"/>
      <w:lvlText w:val="•"/>
      <w:lvlJc w:val="left"/>
      <w:pPr>
        <w:tabs>
          <w:tab w:val="num" w:pos="3600"/>
        </w:tabs>
        <w:ind w:left="3600" w:hanging="360"/>
      </w:pPr>
      <w:rPr>
        <w:rFonts w:ascii="Arial" w:hAnsi="Arial" w:hint="default"/>
      </w:rPr>
    </w:lvl>
    <w:lvl w:ilvl="5" w:tplc="73367DF8" w:tentative="1">
      <w:start w:val="1"/>
      <w:numFmt w:val="bullet"/>
      <w:lvlText w:val="•"/>
      <w:lvlJc w:val="left"/>
      <w:pPr>
        <w:tabs>
          <w:tab w:val="num" w:pos="4320"/>
        </w:tabs>
        <w:ind w:left="4320" w:hanging="360"/>
      </w:pPr>
      <w:rPr>
        <w:rFonts w:ascii="Arial" w:hAnsi="Arial" w:hint="default"/>
      </w:rPr>
    </w:lvl>
    <w:lvl w:ilvl="6" w:tplc="FAECD01A" w:tentative="1">
      <w:start w:val="1"/>
      <w:numFmt w:val="bullet"/>
      <w:lvlText w:val="•"/>
      <w:lvlJc w:val="left"/>
      <w:pPr>
        <w:tabs>
          <w:tab w:val="num" w:pos="5040"/>
        </w:tabs>
        <w:ind w:left="5040" w:hanging="360"/>
      </w:pPr>
      <w:rPr>
        <w:rFonts w:ascii="Arial" w:hAnsi="Arial" w:hint="default"/>
      </w:rPr>
    </w:lvl>
    <w:lvl w:ilvl="7" w:tplc="15F6D95C" w:tentative="1">
      <w:start w:val="1"/>
      <w:numFmt w:val="bullet"/>
      <w:lvlText w:val="•"/>
      <w:lvlJc w:val="left"/>
      <w:pPr>
        <w:tabs>
          <w:tab w:val="num" w:pos="5760"/>
        </w:tabs>
        <w:ind w:left="5760" w:hanging="360"/>
      </w:pPr>
      <w:rPr>
        <w:rFonts w:ascii="Arial" w:hAnsi="Arial" w:hint="default"/>
      </w:rPr>
    </w:lvl>
    <w:lvl w:ilvl="8" w:tplc="5AD4EBC4" w:tentative="1">
      <w:start w:val="1"/>
      <w:numFmt w:val="bullet"/>
      <w:lvlText w:val="•"/>
      <w:lvlJc w:val="left"/>
      <w:pPr>
        <w:tabs>
          <w:tab w:val="num" w:pos="6480"/>
        </w:tabs>
        <w:ind w:left="6480" w:hanging="360"/>
      </w:pPr>
      <w:rPr>
        <w:rFonts w:ascii="Arial" w:hAnsi="Arial" w:hint="default"/>
      </w:rPr>
    </w:lvl>
  </w:abstractNum>
  <w:abstractNum w:abstractNumId="6">
    <w:nsid w:val="73623F07"/>
    <w:multiLevelType w:val="hybridMultilevel"/>
    <w:tmpl w:val="7918F9D4"/>
    <w:lvl w:ilvl="0" w:tplc="D932DB3A">
      <w:start w:val="1"/>
      <w:numFmt w:val="bullet"/>
      <w:lvlText w:val="–"/>
      <w:lvlJc w:val="left"/>
      <w:pPr>
        <w:tabs>
          <w:tab w:val="num" w:pos="720"/>
        </w:tabs>
        <w:ind w:left="720" w:hanging="360"/>
      </w:pPr>
      <w:rPr>
        <w:rFonts w:ascii="Arial" w:hAnsi="Arial" w:hint="default"/>
      </w:rPr>
    </w:lvl>
    <w:lvl w:ilvl="1" w:tplc="B9DCA9E0">
      <w:start w:val="1"/>
      <w:numFmt w:val="bullet"/>
      <w:lvlText w:val="–"/>
      <w:lvlJc w:val="left"/>
      <w:pPr>
        <w:tabs>
          <w:tab w:val="num" w:pos="1440"/>
        </w:tabs>
        <w:ind w:left="1440" w:hanging="360"/>
      </w:pPr>
      <w:rPr>
        <w:rFonts w:ascii="Arial" w:hAnsi="Arial" w:hint="default"/>
      </w:rPr>
    </w:lvl>
    <w:lvl w:ilvl="2" w:tplc="65B2BBF8" w:tentative="1">
      <w:start w:val="1"/>
      <w:numFmt w:val="bullet"/>
      <w:lvlText w:val="–"/>
      <w:lvlJc w:val="left"/>
      <w:pPr>
        <w:tabs>
          <w:tab w:val="num" w:pos="2160"/>
        </w:tabs>
        <w:ind w:left="2160" w:hanging="360"/>
      </w:pPr>
      <w:rPr>
        <w:rFonts w:ascii="Arial" w:hAnsi="Arial" w:hint="default"/>
      </w:rPr>
    </w:lvl>
    <w:lvl w:ilvl="3" w:tplc="BA1C5914" w:tentative="1">
      <w:start w:val="1"/>
      <w:numFmt w:val="bullet"/>
      <w:lvlText w:val="–"/>
      <w:lvlJc w:val="left"/>
      <w:pPr>
        <w:tabs>
          <w:tab w:val="num" w:pos="2880"/>
        </w:tabs>
        <w:ind w:left="2880" w:hanging="360"/>
      </w:pPr>
      <w:rPr>
        <w:rFonts w:ascii="Arial" w:hAnsi="Arial" w:hint="default"/>
      </w:rPr>
    </w:lvl>
    <w:lvl w:ilvl="4" w:tplc="CC48635C" w:tentative="1">
      <w:start w:val="1"/>
      <w:numFmt w:val="bullet"/>
      <w:lvlText w:val="–"/>
      <w:lvlJc w:val="left"/>
      <w:pPr>
        <w:tabs>
          <w:tab w:val="num" w:pos="3600"/>
        </w:tabs>
        <w:ind w:left="3600" w:hanging="360"/>
      </w:pPr>
      <w:rPr>
        <w:rFonts w:ascii="Arial" w:hAnsi="Arial" w:hint="default"/>
      </w:rPr>
    </w:lvl>
    <w:lvl w:ilvl="5" w:tplc="4FF60530" w:tentative="1">
      <w:start w:val="1"/>
      <w:numFmt w:val="bullet"/>
      <w:lvlText w:val="–"/>
      <w:lvlJc w:val="left"/>
      <w:pPr>
        <w:tabs>
          <w:tab w:val="num" w:pos="4320"/>
        </w:tabs>
        <w:ind w:left="4320" w:hanging="360"/>
      </w:pPr>
      <w:rPr>
        <w:rFonts w:ascii="Arial" w:hAnsi="Arial" w:hint="default"/>
      </w:rPr>
    </w:lvl>
    <w:lvl w:ilvl="6" w:tplc="42B69094" w:tentative="1">
      <w:start w:val="1"/>
      <w:numFmt w:val="bullet"/>
      <w:lvlText w:val="–"/>
      <w:lvlJc w:val="left"/>
      <w:pPr>
        <w:tabs>
          <w:tab w:val="num" w:pos="5040"/>
        </w:tabs>
        <w:ind w:left="5040" w:hanging="360"/>
      </w:pPr>
      <w:rPr>
        <w:rFonts w:ascii="Arial" w:hAnsi="Arial" w:hint="default"/>
      </w:rPr>
    </w:lvl>
    <w:lvl w:ilvl="7" w:tplc="E5A699D8" w:tentative="1">
      <w:start w:val="1"/>
      <w:numFmt w:val="bullet"/>
      <w:lvlText w:val="–"/>
      <w:lvlJc w:val="left"/>
      <w:pPr>
        <w:tabs>
          <w:tab w:val="num" w:pos="5760"/>
        </w:tabs>
        <w:ind w:left="5760" w:hanging="360"/>
      </w:pPr>
      <w:rPr>
        <w:rFonts w:ascii="Arial" w:hAnsi="Arial" w:hint="default"/>
      </w:rPr>
    </w:lvl>
    <w:lvl w:ilvl="8" w:tplc="73B0B2CC" w:tentative="1">
      <w:start w:val="1"/>
      <w:numFmt w:val="bullet"/>
      <w:lvlText w:val="–"/>
      <w:lvlJc w:val="left"/>
      <w:pPr>
        <w:tabs>
          <w:tab w:val="num" w:pos="6480"/>
        </w:tabs>
        <w:ind w:left="6480" w:hanging="360"/>
      </w:pPr>
      <w:rPr>
        <w:rFonts w:ascii="Arial" w:hAnsi="Arial" w:hint="default"/>
      </w:rPr>
    </w:lvl>
  </w:abstractNum>
  <w:abstractNum w:abstractNumId="7">
    <w:nsid w:val="7A0C7EBD"/>
    <w:multiLevelType w:val="hybridMultilevel"/>
    <w:tmpl w:val="DDC6A6A0"/>
    <w:lvl w:ilvl="0" w:tplc="DC9015EE">
      <w:start w:val="1"/>
      <w:numFmt w:val="bullet"/>
      <w:lvlText w:val="•"/>
      <w:lvlJc w:val="left"/>
      <w:pPr>
        <w:tabs>
          <w:tab w:val="num" w:pos="720"/>
        </w:tabs>
        <w:ind w:left="720" w:hanging="360"/>
      </w:pPr>
      <w:rPr>
        <w:rFonts w:ascii="Arial" w:hAnsi="Arial" w:hint="default"/>
      </w:rPr>
    </w:lvl>
    <w:lvl w:ilvl="1" w:tplc="AD587770" w:tentative="1">
      <w:start w:val="1"/>
      <w:numFmt w:val="bullet"/>
      <w:lvlText w:val="•"/>
      <w:lvlJc w:val="left"/>
      <w:pPr>
        <w:tabs>
          <w:tab w:val="num" w:pos="1440"/>
        </w:tabs>
        <w:ind w:left="1440" w:hanging="360"/>
      </w:pPr>
      <w:rPr>
        <w:rFonts w:ascii="Arial" w:hAnsi="Arial" w:hint="default"/>
      </w:rPr>
    </w:lvl>
    <w:lvl w:ilvl="2" w:tplc="7C4E2702" w:tentative="1">
      <w:start w:val="1"/>
      <w:numFmt w:val="bullet"/>
      <w:lvlText w:val="•"/>
      <w:lvlJc w:val="left"/>
      <w:pPr>
        <w:tabs>
          <w:tab w:val="num" w:pos="2160"/>
        </w:tabs>
        <w:ind w:left="2160" w:hanging="360"/>
      </w:pPr>
      <w:rPr>
        <w:rFonts w:ascii="Arial" w:hAnsi="Arial" w:hint="default"/>
      </w:rPr>
    </w:lvl>
    <w:lvl w:ilvl="3" w:tplc="FED622E6" w:tentative="1">
      <w:start w:val="1"/>
      <w:numFmt w:val="bullet"/>
      <w:lvlText w:val="•"/>
      <w:lvlJc w:val="left"/>
      <w:pPr>
        <w:tabs>
          <w:tab w:val="num" w:pos="2880"/>
        </w:tabs>
        <w:ind w:left="2880" w:hanging="360"/>
      </w:pPr>
      <w:rPr>
        <w:rFonts w:ascii="Arial" w:hAnsi="Arial" w:hint="default"/>
      </w:rPr>
    </w:lvl>
    <w:lvl w:ilvl="4" w:tplc="4DCC05F2" w:tentative="1">
      <w:start w:val="1"/>
      <w:numFmt w:val="bullet"/>
      <w:lvlText w:val="•"/>
      <w:lvlJc w:val="left"/>
      <w:pPr>
        <w:tabs>
          <w:tab w:val="num" w:pos="3600"/>
        </w:tabs>
        <w:ind w:left="3600" w:hanging="360"/>
      </w:pPr>
      <w:rPr>
        <w:rFonts w:ascii="Arial" w:hAnsi="Arial" w:hint="default"/>
      </w:rPr>
    </w:lvl>
    <w:lvl w:ilvl="5" w:tplc="5134AABC" w:tentative="1">
      <w:start w:val="1"/>
      <w:numFmt w:val="bullet"/>
      <w:lvlText w:val="•"/>
      <w:lvlJc w:val="left"/>
      <w:pPr>
        <w:tabs>
          <w:tab w:val="num" w:pos="4320"/>
        </w:tabs>
        <w:ind w:left="4320" w:hanging="360"/>
      </w:pPr>
      <w:rPr>
        <w:rFonts w:ascii="Arial" w:hAnsi="Arial" w:hint="default"/>
      </w:rPr>
    </w:lvl>
    <w:lvl w:ilvl="6" w:tplc="71BCA6F8" w:tentative="1">
      <w:start w:val="1"/>
      <w:numFmt w:val="bullet"/>
      <w:lvlText w:val="•"/>
      <w:lvlJc w:val="left"/>
      <w:pPr>
        <w:tabs>
          <w:tab w:val="num" w:pos="5040"/>
        </w:tabs>
        <w:ind w:left="5040" w:hanging="360"/>
      </w:pPr>
      <w:rPr>
        <w:rFonts w:ascii="Arial" w:hAnsi="Arial" w:hint="default"/>
      </w:rPr>
    </w:lvl>
    <w:lvl w:ilvl="7" w:tplc="F02C677C" w:tentative="1">
      <w:start w:val="1"/>
      <w:numFmt w:val="bullet"/>
      <w:lvlText w:val="•"/>
      <w:lvlJc w:val="left"/>
      <w:pPr>
        <w:tabs>
          <w:tab w:val="num" w:pos="5760"/>
        </w:tabs>
        <w:ind w:left="5760" w:hanging="360"/>
      </w:pPr>
      <w:rPr>
        <w:rFonts w:ascii="Arial" w:hAnsi="Arial" w:hint="default"/>
      </w:rPr>
    </w:lvl>
    <w:lvl w:ilvl="8" w:tplc="897CF69A"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3"/>
  </w:num>
  <w:num w:numId="3">
    <w:abstractNumId w:val="0"/>
  </w:num>
  <w:num w:numId="4">
    <w:abstractNumId w:val="2"/>
  </w:num>
  <w:num w:numId="5">
    <w:abstractNumId w:val="1"/>
  </w:num>
  <w:num w:numId="6">
    <w:abstractNumId w:val="6"/>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661D3C"/>
    <w:rsid w:val="00020FDE"/>
    <w:rsid w:val="000D3207"/>
    <w:rsid w:val="000E4A45"/>
    <w:rsid w:val="00204108"/>
    <w:rsid w:val="0030043F"/>
    <w:rsid w:val="003425A1"/>
    <w:rsid w:val="0049011C"/>
    <w:rsid w:val="005825B6"/>
    <w:rsid w:val="00661D3C"/>
    <w:rsid w:val="006D72D6"/>
    <w:rsid w:val="0088578E"/>
    <w:rsid w:val="0089463B"/>
    <w:rsid w:val="009636A0"/>
    <w:rsid w:val="00B45948"/>
    <w:rsid w:val="00DE03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1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61D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61D3C"/>
  </w:style>
  <w:style w:type="paragraph" w:styleId="Footer">
    <w:name w:val="footer"/>
    <w:basedOn w:val="Normal"/>
    <w:link w:val="FooterChar"/>
    <w:uiPriority w:val="99"/>
    <w:semiHidden/>
    <w:unhideWhenUsed/>
    <w:rsid w:val="00661D3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61D3C"/>
  </w:style>
  <w:style w:type="paragraph" w:styleId="NormalWeb">
    <w:name w:val="Normal (Web)"/>
    <w:basedOn w:val="Normal"/>
    <w:uiPriority w:val="99"/>
    <w:semiHidden/>
    <w:unhideWhenUsed/>
    <w:rsid w:val="008946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rsid w:val="008946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3358419">
      <w:bodyDiv w:val="1"/>
      <w:marLeft w:val="0"/>
      <w:marRight w:val="0"/>
      <w:marTop w:val="0"/>
      <w:marBottom w:val="0"/>
      <w:divBdr>
        <w:top w:val="none" w:sz="0" w:space="0" w:color="auto"/>
        <w:left w:val="none" w:sz="0" w:space="0" w:color="auto"/>
        <w:bottom w:val="none" w:sz="0" w:space="0" w:color="auto"/>
        <w:right w:val="none" w:sz="0" w:space="0" w:color="auto"/>
      </w:divBdr>
    </w:div>
    <w:div w:id="327025806">
      <w:bodyDiv w:val="1"/>
      <w:marLeft w:val="0"/>
      <w:marRight w:val="0"/>
      <w:marTop w:val="0"/>
      <w:marBottom w:val="0"/>
      <w:divBdr>
        <w:top w:val="none" w:sz="0" w:space="0" w:color="auto"/>
        <w:left w:val="none" w:sz="0" w:space="0" w:color="auto"/>
        <w:bottom w:val="none" w:sz="0" w:space="0" w:color="auto"/>
        <w:right w:val="none" w:sz="0" w:space="0" w:color="auto"/>
      </w:divBdr>
      <w:divsChild>
        <w:div w:id="445658495">
          <w:marLeft w:val="547"/>
          <w:marRight w:val="0"/>
          <w:marTop w:val="144"/>
          <w:marBottom w:val="0"/>
          <w:divBdr>
            <w:top w:val="none" w:sz="0" w:space="0" w:color="auto"/>
            <w:left w:val="none" w:sz="0" w:space="0" w:color="auto"/>
            <w:bottom w:val="none" w:sz="0" w:space="0" w:color="auto"/>
            <w:right w:val="none" w:sz="0" w:space="0" w:color="auto"/>
          </w:divBdr>
        </w:div>
        <w:div w:id="1536037403">
          <w:marLeft w:val="547"/>
          <w:marRight w:val="0"/>
          <w:marTop w:val="144"/>
          <w:marBottom w:val="0"/>
          <w:divBdr>
            <w:top w:val="none" w:sz="0" w:space="0" w:color="auto"/>
            <w:left w:val="none" w:sz="0" w:space="0" w:color="auto"/>
            <w:bottom w:val="none" w:sz="0" w:space="0" w:color="auto"/>
            <w:right w:val="none" w:sz="0" w:space="0" w:color="auto"/>
          </w:divBdr>
        </w:div>
        <w:div w:id="402529953">
          <w:marLeft w:val="547"/>
          <w:marRight w:val="0"/>
          <w:marTop w:val="144"/>
          <w:marBottom w:val="0"/>
          <w:divBdr>
            <w:top w:val="none" w:sz="0" w:space="0" w:color="auto"/>
            <w:left w:val="none" w:sz="0" w:space="0" w:color="auto"/>
            <w:bottom w:val="none" w:sz="0" w:space="0" w:color="auto"/>
            <w:right w:val="none" w:sz="0" w:space="0" w:color="auto"/>
          </w:divBdr>
        </w:div>
        <w:div w:id="373165541">
          <w:marLeft w:val="547"/>
          <w:marRight w:val="0"/>
          <w:marTop w:val="144"/>
          <w:marBottom w:val="0"/>
          <w:divBdr>
            <w:top w:val="none" w:sz="0" w:space="0" w:color="auto"/>
            <w:left w:val="none" w:sz="0" w:space="0" w:color="auto"/>
            <w:bottom w:val="none" w:sz="0" w:space="0" w:color="auto"/>
            <w:right w:val="none" w:sz="0" w:space="0" w:color="auto"/>
          </w:divBdr>
        </w:div>
      </w:divsChild>
    </w:div>
    <w:div w:id="479158052">
      <w:bodyDiv w:val="1"/>
      <w:marLeft w:val="0"/>
      <w:marRight w:val="0"/>
      <w:marTop w:val="0"/>
      <w:marBottom w:val="0"/>
      <w:divBdr>
        <w:top w:val="none" w:sz="0" w:space="0" w:color="auto"/>
        <w:left w:val="none" w:sz="0" w:space="0" w:color="auto"/>
        <w:bottom w:val="none" w:sz="0" w:space="0" w:color="auto"/>
        <w:right w:val="none" w:sz="0" w:space="0" w:color="auto"/>
      </w:divBdr>
      <w:divsChild>
        <w:div w:id="302195096">
          <w:marLeft w:val="547"/>
          <w:marRight w:val="0"/>
          <w:marTop w:val="144"/>
          <w:marBottom w:val="0"/>
          <w:divBdr>
            <w:top w:val="none" w:sz="0" w:space="0" w:color="auto"/>
            <w:left w:val="none" w:sz="0" w:space="0" w:color="auto"/>
            <w:bottom w:val="none" w:sz="0" w:space="0" w:color="auto"/>
            <w:right w:val="none" w:sz="0" w:space="0" w:color="auto"/>
          </w:divBdr>
        </w:div>
        <w:div w:id="1352608132">
          <w:marLeft w:val="547"/>
          <w:marRight w:val="0"/>
          <w:marTop w:val="144"/>
          <w:marBottom w:val="0"/>
          <w:divBdr>
            <w:top w:val="none" w:sz="0" w:space="0" w:color="auto"/>
            <w:left w:val="none" w:sz="0" w:space="0" w:color="auto"/>
            <w:bottom w:val="none" w:sz="0" w:space="0" w:color="auto"/>
            <w:right w:val="none" w:sz="0" w:space="0" w:color="auto"/>
          </w:divBdr>
        </w:div>
        <w:div w:id="917791925">
          <w:marLeft w:val="547"/>
          <w:marRight w:val="0"/>
          <w:marTop w:val="144"/>
          <w:marBottom w:val="0"/>
          <w:divBdr>
            <w:top w:val="none" w:sz="0" w:space="0" w:color="auto"/>
            <w:left w:val="none" w:sz="0" w:space="0" w:color="auto"/>
            <w:bottom w:val="none" w:sz="0" w:space="0" w:color="auto"/>
            <w:right w:val="none" w:sz="0" w:space="0" w:color="auto"/>
          </w:divBdr>
        </w:div>
        <w:div w:id="190193727">
          <w:marLeft w:val="547"/>
          <w:marRight w:val="0"/>
          <w:marTop w:val="144"/>
          <w:marBottom w:val="0"/>
          <w:divBdr>
            <w:top w:val="none" w:sz="0" w:space="0" w:color="auto"/>
            <w:left w:val="none" w:sz="0" w:space="0" w:color="auto"/>
            <w:bottom w:val="none" w:sz="0" w:space="0" w:color="auto"/>
            <w:right w:val="none" w:sz="0" w:space="0" w:color="auto"/>
          </w:divBdr>
        </w:div>
      </w:divsChild>
    </w:div>
    <w:div w:id="1085960348">
      <w:bodyDiv w:val="1"/>
      <w:marLeft w:val="0"/>
      <w:marRight w:val="0"/>
      <w:marTop w:val="0"/>
      <w:marBottom w:val="0"/>
      <w:divBdr>
        <w:top w:val="none" w:sz="0" w:space="0" w:color="auto"/>
        <w:left w:val="none" w:sz="0" w:space="0" w:color="auto"/>
        <w:bottom w:val="none" w:sz="0" w:space="0" w:color="auto"/>
        <w:right w:val="none" w:sz="0" w:space="0" w:color="auto"/>
      </w:divBdr>
      <w:divsChild>
        <w:div w:id="813639773">
          <w:marLeft w:val="547"/>
          <w:marRight w:val="0"/>
          <w:marTop w:val="154"/>
          <w:marBottom w:val="0"/>
          <w:divBdr>
            <w:top w:val="none" w:sz="0" w:space="0" w:color="auto"/>
            <w:left w:val="none" w:sz="0" w:space="0" w:color="auto"/>
            <w:bottom w:val="none" w:sz="0" w:space="0" w:color="auto"/>
            <w:right w:val="none" w:sz="0" w:space="0" w:color="auto"/>
          </w:divBdr>
        </w:div>
        <w:div w:id="2116824980">
          <w:marLeft w:val="547"/>
          <w:marRight w:val="0"/>
          <w:marTop w:val="154"/>
          <w:marBottom w:val="0"/>
          <w:divBdr>
            <w:top w:val="none" w:sz="0" w:space="0" w:color="auto"/>
            <w:left w:val="none" w:sz="0" w:space="0" w:color="auto"/>
            <w:bottom w:val="none" w:sz="0" w:space="0" w:color="auto"/>
            <w:right w:val="none" w:sz="0" w:space="0" w:color="auto"/>
          </w:divBdr>
        </w:div>
        <w:div w:id="1411153112">
          <w:marLeft w:val="547"/>
          <w:marRight w:val="0"/>
          <w:marTop w:val="154"/>
          <w:marBottom w:val="0"/>
          <w:divBdr>
            <w:top w:val="none" w:sz="0" w:space="0" w:color="auto"/>
            <w:left w:val="none" w:sz="0" w:space="0" w:color="auto"/>
            <w:bottom w:val="none" w:sz="0" w:space="0" w:color="auto"/>
            <w:right w:val="none" w:sz="0" w:space="0" w:color="auto"/>
          </w:divBdr>
        </w:div>
        <w:div w:id="600375761">
          <w:marLeft w:val="1166"/>
          <w:marRight w:val="0"/>
          <w:marTop w:val="134"/>
          <w:marBottom w:val="0"/>
          <w:divBdr>
            <w:top w:val="none" w:sz="0" w:space="0" w:color="auto"/>
            <w:left w:val="none" w:sz="0" w:space="0" w:color="auto"/>
            <w:bottom w:val="none" w:sz="0" w:space="0" w:color="auto"/>
            <w:right w:val="none" w:sz="0" w:space="0" w:color="auto"/>
          </w:divBdr>
        </w:div>
        <w:div w:id="821576790">
          <w:marLeft w:val="1166"/>
          <w:marRight w:val="0"/>
          <w:marTop w:val="134"/>
          <w:marBottom w:val="0"/>
          <w:divBdr>
            <w:top w:val="none" w:sz="0" w:space="0" w:color="auto"/>
            <w:left w:val="none" w:sz="0" w:space="0" w:color="auto"/>
            <w:bottom w:val="none" w:sz="0" w:space="0" w:color="auto"/>
            <w:right w:val="none" w:sz="0" w:space="0" w:color="auto"/>
          </w:divBdr>
        </w:div>
      </w:divsChild>
    </w:div>
    <w:div w:id="1283852239">
      <w:bodyDiv w:val="1"/>
      <w:marLeft w:val="0"/>
      <w:marRight w:val="0"/>
      <w:marTop w:val="0"/>
      <w:marBottom w:val="0"/>
      <w:divBdr>
        <w:top w:val="none" w:sz="0" w:space="0" w:color="auto"/>
        <w:left w:val="none" w:sz="0" w:space="0" w:color="auto"/>
        <w:bottom w:val="none" w:sz="0" w:space="0" w:color="auto"/>
        <w:right w:val="none" w:sz="0" w:space="0" w:color="auto"/>
      </w:divBdr>
      <w:divsChild>
        <w:div w:id="1708481748">
          <w:marLeft w:val="1354"/>
          <w:marRight w:val="0"/>
          <w:marTop w:val="125"/>
          <w:marBottom w:val="0"/>
          <w:divBdr>
            <w:top w:val="none" w:sz="0" w:space="0" w:color="auto"/>
            <w:left w:val="none" w:sz="0" w:space="0" w:color="auto"/>
            <w:bottom w:val="none" w:sz="0" w:space="0" w:color="auto"/>
            <w:right w:val="none" w:sz="0" w:space="0" w:color="auto"/>
          </w:divBdr>
        </w:div>
        <w:div w:id="1297953740">
          <w:marLeft w:val="1354"/>
          <w:marRight w:val="0"/>
          <w:marTop w:val="125"/>
          <w:marBottom w:val="0"/>
          <w:divBdr>
            <w:top w:val="none" w:sz="0" w:space="0" w:color="auto"/>
            <w:left w:val="none" w:sz="0" w:space="0" w:color="auto"/>
            <w:bottom w:val="none" w:sz="0" w:space="0" w:color="auto"/>
            <w:right w:val="none" w:sz="0" w:space="0" w:color="auto"/>
          </w:divBdr>
        </w:div>
        <w:div w:id="826557147">
          <w:marLeft w:val="1354"/>
          <w:marRight w:val="0"/>
          <w:marTop w:val="125"/>
          <w:marBottom w:val="0"/>
          <w:divBdr>
            <w:top w:val="none" w:sz="0" w:space="0" w:color="auto"/>
            <w:left w:val="none" w:sz="0" w:space="0" w:color="auto"/>
            <w:bottom w:val="none" w:sz="0" w:space="0" w:color="auto"/>
            <w:right w:val="none" w:sz="0" w:space="0" w:color="auto"/>
          </w:divBdr>
        </w:div>
        <w:div w:id="1677220851">
          <w:marLeft w:val="1354"/>
          <w:marRight w:val="0"/>
          <w:marTop w:val="125"/>
          <w:marBottom w:val="0"/>
          <w:divBdr>
            <w:top w:val="none" w:sz="0" w:space="0" w:color="auto"/>
            <w:left w:val="none" w:sz="0" w:space="0" w:color="auto"/>
            <w:bottom w:val="none" w:sz="0" w:space="0" w:color="auto"/>
            <w:right w:val="none" w:sz="0" w:space="0" w:color="auto"/>
          </w:divBdr>
        </w:div>
        <w:div w:id="311981650">
          <w:marLeft w:val="1354"/>
          <w:marRight w:val="0"/>
          <w:marTop w:val="125"/>
          <w:marBottom w:val="0"/>
          <w:divBdr>
            <w:top w:val="none" w:sz="0" w:space="0" w:color="auto"/>
            <w:left w:val="none" w:sz="0" w:space="0" w:color="auto"/>
            <w:bottom w:val="none" w:sz="0" w:space="0" w:color="auto"/>
            <w:right w:val="none" w:sz="0" w:space="0" w:color="auto"/>
          </w:divBdr>
        </w:div>
      </w:divsChild>
    </w:div>
    <w:div w:id="1340351564">
      <w:bodyDiv w:val="1"/>
      <w:marLeft w:val="0"/>
      <w:marRight w:val="0"/>
      <w:marTop w:val="0"/>
      <w:marBottom w:val="0"/>
      <w:divBdr>
        <w:top w:val="none" w:sz="0" w:space="0" w:color="auto"/>
        <w:left w:val="none" w:sz="0" w:space="0" w:color="auto"/>
        <w:bottom w:val="none" w:sz="0" w:space="0" w:color="auto"/>
        <w:right w:val="none" w:sz="0" w:space="0" w:color="auto"/>
      </w:divBdr>
      <w:divsChild>
        <w:div w:id="621575155">
          <w:marLeft w:val="547"/>
          <w:marRight w:val="0"/>
          <w:marTop w:val="154"/>
          <w:marBottom w:val="0"/>
          <w:divBdr>
            <w:top w:val="none" w:sz="0" w:space="0" w:color="auto"/>
            <w:left w:val="none" w:sz="0" w:space="0" w:color="auto"/>
            <w:bottom w:val="none" w:sz="0" w:space="0" w:color="auto"/>
            <w:right w:val="none" w:sz="0" w:space="0" w:color="auto"/>
          </w:divBdr>
        </w:div>
        <w:div w:id="1189952014">
          <w:marLeft w:val="547"/>
          <w:marRight w:val="0"/>
          <w:marTop w:val="154"/>
          <w:marBottom w:val="0"/>
          <w:divBdr>
            <w:top w:val="none" w:sz="0" w:space="0" w:color="auto"/>
            <w:left w:val="none" w:sz="0" w:space="0" w:color="auto"/>
            <w:bottom w:val="none" w:sz="0" w:space="0" w:color="auto"/>
            <w:right w:val="none" w:sz="0" w:space="0" w:color="auto"/>
          </w:divBdr>
        </w:div>
      </w:divsChild>
    </w:div>
    <w:div w:id="1531601285">
      <w:bodyDiv w:val="1"/>
      <w:marLeft w:val="0"/>
      <w:marRight w:val="0"/>
      <w:marTop w:val="0"/>
      <w:marBottom w:val="0"/>
      <w:divBdr>
        <w:top w:val="none" w:sz="0" w:space="0" w:color="auto"/>
        <w:left w:val="none" w:sz="0" w:space="0" w:color="auto"/>
        <w:bottom w:val="none" w:sz="0" w:space="0" w:color="auto"/>
        <w:right w:val="none" w:sz="0" w:space="0" w:color="auto"/>
      </w:divBdr>
      <w:divsChild>
        <w:div w:id="398939319">
          <w:marLeft w:val="547"/>
          <w:marRight w:val="0"/>
          <w:marTop w:val="154"/>
          <w:marBottom w:val="0"/>
          <w:divBdr>
            <w:top w:val="none" w:sz="0" w:space="0" w:color="auto"/>
            <w:left w:val="none" w:sz="0" w:space="0" w:color="auto"/>
            <w:bottom w:val="none" w:sz="0" w:space="0" w:color="auto"/>
            <w:right w:val="none" w:sz="0" w:space="0" w:color="auto"/>
          </w:divBdr>
        </w:div>
        <w:div w:id="137957666">
          <w:marLeft w:val="547"/>
          <w:marRight w:val="0"/>
          <w:marTop w:val="154"/>
          <w:marBottom w:val="0"/>
          <w:divBdr>
            <w:top w:val="none" w:sz="0" w:space="0" w:color="auto"/>
            <w:left w:val="none" w:sz="0" w:space="0" w:color="auto"/>
            <w:bottom w:val="none" w:sz="0" w:space="0" w:color="auto"/>
            <w:right w:val="none" w:sz="0" w:space="0" w:color="auto"/>
          </w:divBdr>
        </w:div>
        <w:div w:id="1278023541">
          <w:marLeft w:val="547"/>
          <w:marRight w:val="0"/>
          <w:marTop w:val="154"/>
          <w:marBottom w:val="0"/>
          <w:divBdr>
            <w:top w:val="none" w:sz="0" w:space="0" w:color="auto"/>
            <w:left w:val="none" w:sz="0" w:space="0" w:color="auto"/>
            <w:bottom w:val="none" w:sz="0" w:space="0" w:color="auto"/>
            <w:right w:val="none" w:sz="0" w:space="0" w:color="auto"/>
          </w:divBdr>
        </w:div>
        <w:div w:id="2145200160">
          <w:marLeft w:val="547"/>
          <w:marRight w:val="0"/>
          <w:marTop w:val="154"/>
          <w:marBottom w:val="0"/>
          <w:divBdr>
            <w:top w:val="none" w:sz="0" w:space="0" w:color="auto"/>
            <w:left w:val="none" w:sz="0" w:space="0" w:color="auto"/>
            <w:bottom w:val="none" w:sz="0" w:space="0" w:color="auto"/>
            <w:right w:val="none" w:sz="0" w:space="0" w:color="auto"/>
          </w:divBdr>
        </w:div>
      </w:divsChild>
    </w:div>
    <w:div w:id="1931307001">
      <w:bodyDiv w:val="1"/>
      <w:marLeft w:val="0"/>
      <w:marRight w:val="0"/>
      <w:marTop w:val="0"/>
      <w:marBottom w:val="0"/>
      <w:divBdr>
        <w:top w:val="none" w:sz="0" w:space="0" w:color="auto"/>
        <w:left w:val="none" w:sz="0" w:space="0" w:color="auto"/>
        <w:bottom w:val="none" w:sz="0" w:space="0" w:color="auto"/>
        <w:right w:val="none" w:sz="0" w:space="0" w:color="auto"/>
      </w:divBdr>
      <w:divsChild>
        <w:div w:id="2056930794">
          <w:marLeft w:val="547"/>
          <w:marRight w:val="0"/>
          <w:marTop w:val="144"/>
          <w:marBottom w:val="0"/>
          <w:divBdr>
            <w:top w:val="none" w:sz="0" w:space="0" w:color="auto"/>
            <w:left w:val="none" w:sz="0" w:space="0" w:color="auto"/>
            <w:bottom w:val="none" w:sz="0" w:space="0" w:color="auto"/>
            <w:right w:val="none" w:sz="0" w:space="0" w:color="auto"/>
          </w:divBdr>
        </w:div>
        <w:div w:id="1346788792">
          <w:marLeft w:val="547"/>
          <w:marRight w:val="0"/>
          <w:marTop w:val="144"/>
          <w:marBottom w:val="0"/>
          <w:divBdr>
            <w:top w:val="none" w:sz="0" w:space="0" w:color="auto"/>
            <w:left w:val="none" w:sz="0" w:space="0" w:color="auto"/>
            <w:bottom w:val="none" w:sz="0" w:space="0" w:color="auto"/>
            <w:right w:val="none" w:sz="0" w:space="0" w:color="auto"/>
          </w:divBdr>
        </w:div>
        <w:div w:id="199049260">
          <w:marLeft w:val="547"/>
          <w:marRight w:val="0"/>
          <w:marTop w:val="144"/>
          <w:marBottom w:val="0"/>
          <w:divBdr>
            <w:top w:val="none" w:sz="0" w:space="0" w:color="auto"/>
            <w:left w:val="none" w:sz="0" w:space="0" w:color="auto"/>
            <w:bottom w:val="none" w:sz="0" w:space="0" w:color="auto"/>
            <w:right w:val="none" w:sz="0" w:space="0" w:color="auto"/>
          </w:divBdr>
        </w:div>
        <w:div w:id="18972030">
          <w:marLeft w:val="547"/>
          <w:marRight w:val="0"/>
          <w:marTop w:val="144"/>
          <w:marBottom w:val="0"/>
          <w:divBdr>
            <w:top w:val="none" w:sz="0" w:space="0" w:color="auto"/>
            <w:left w:val="none" w:sz="0" w:space="0" w:color="auto"/>
            <w:bottom w:val="none" w:sz="0" w:space="0" w:color="auto"/>
            <w:right w:val="none" w:sz="0" w:space="0" w:color="auto"/>
          </w:divBdr>
        </w:div>
      </w:divsChild>
    </w:div>
    <w:div w:id="1938906190">
      <w:bodyDiv w:val="1"/>
      <w:marLeft w:val="0"/>
      <w:marRight w:val="0"/>
      <w:marTop w:val="0"/>
      <w:marBottom w:val="0"/>
      <w:divBdr>
        <w:top w:val="none" w:sz="0" w:space="0" w:color="auto"/>
        <w:left w:val="none" w:sz="0" w:space="0" w:color="auto"/>
        <w:bottom w:val="none" w:sz="0" w:space="0" w:color="auto"/>
        <w:right w:val="none" w:sz="0" w:space="0" w:color="auto"/>
      </w:divBdr>
      <w:divsChild>
        <w:div w:id="1065031810">
          <w:marLeft w:val="547"/>
          <w:marRight w:val="0"/>
          <w:marTop w:val="144"/>
          <w:marBottom w:val="0"/>
          <w:divBdr>
            <w:top w:val="none" w:sz="0" w:space="0" w:color="auto"/>
            <w:left w:val="none" w:sz="0" w:space="0" w:color="auto"/>
            <w:bottom w:val="none" w:sz="0" w:space="0" w:color="auto"/>
            <w:right w:val="none" w:sz="0" w:space="0" w:color="auto"/>
          </w:divBdr>
        </w:div>
        <w:div w:id="1109205899">
          <w:marLeft w:val="547"/>
          <w:marRight w:val="0"/>
          <w:marTop w:val="144"/>
          <w:marBottom w:val="0"/>
          <w:divBdr>
            <w:top w:val="none" w:sz="0" w:space="0" w:color="auto"/>
            <w:left w:val="none" w:sz="0" w:space="0" w:color="auto"/>
            <w:bottom w:val="none" w:sz="0" w:space="0" w:color="auto"/>
            <w:right w:val="none" w:sz="0" w:space="0" w:color="auto"/>
          </w:divBdr>
        </w:div>
        <w:div w:id="202518171">
          <w:marLeft w:val="547"/>
          <w:marRight w:val="0"/>
          <w:marTop w:val="144"/>
          <w:marBottom w:val="0"/>
          <w:divBdr>
            <w:top w:val="none" w:sz="0" w:space="0" w:color="auto"/>
            <w:left w:val="none" w:sz="0" w:space="0" w:color="auto"/>
            <w:bottom w:val="none" w:sz="0" w:space="0" w:color="auto"/>
            <w:right w:val="none" w:sz="0" w:space="0" w:color="auto"/>
          </w:divBdr>
        </w:div>
        <w:div w:id="389043124">
          <w:marLeft w:val="547"/>
          <w:marRight w:val="0"/>
          <w:marTop w:val="144"/>
          <w:marBottom w:val="0"/>
          <w:divBdr>
            <w:top w:val="none" w:sz="0" w:space="0" w:color="auto"/>
            <w:left w:val="none" w:sz="0" w:space="0" w:color="auto"/>
            <w:bottom w:val="none" w:sz="0" w:space="0" w:color="auto"/>
            <w:right w:val="none" w:sz="0" w:space="0" w:color="auto"/>
          </w:divBdr>
        </w:div>
        <w:div w:id="1116171515">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1122</Words>
  <Characters>6402</Characters>
  <Application>Microsoft Office Word</Application>
  <DocSecurity>0</DocSecurity>
  <Lines>53</Lines>
  <Paragraphs>15</Paragraphs>
  <ScaleCrop>false</ScaleCrop>
  <Company/>
  <LinksUpToDate>false</LinksUpToDate>
  <CharactersWithSpaces>7509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XBRL</dc:creator>
  <cp:keywords/>
  <dc:description/>
  <cp:lastModifiedBy>XBRL</cp:lastModifiedBy>
  <cp:revision>18</cp:revision>
  <dcterms:created xsi:type="dcterms:W3CDTF">2014-05-28T04:59:00Z</dcterms:created>
  <dcterms:modified xsi:type="dcterms:W3CDTF">2014-05-28T05:29:00Z</dcterms:modified>
</cp:coreProperties>
</file>