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1" w:type="pct"/>
        <w:tblLayout w:type="fixed"/>
        <w:tblLook w:val="04A0"/>
      </w:tblPr>
      <w:tblGrid>
        <w:gridCol w:w="739"/>
        <w:gridCol w:w="3784"/>
        <w:gridCol w:w="900"/>
        <w:gridCol w:w="86"/>
        <w:gridCol w:w="633"/>
        <w:gridCol w:w="426"/>
        <w:gridCol w:w="472"/>
        <w:gridCol w:w="516"/>
        <w:gridCol w:w="208"/>
        <w:gridCol w:w="514"/>
        <w:gridCol w:w="650"/>
        <w:gridCol w:w="631"/>
      </w:tblGrid>
      <w:tr w:rsidR="00D72704" w:rsidRPr="00D72704" w:rsidTr="00D72704">
        <w:trPr>
          <w:trHeight w:val="300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  <w:t>Ch.</w:t>
            </w:r>
          </w:p>
        </w:tc>
        <w:tc>
          <w:tcPr>
            <w:tcW w:w="1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  <w:t>Particulars</w:t>
            </w:r>
          </w:p>
        </w:tc>
        <w:tc>
          <w:tcPr>
            <w:tcW w:w="8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  <w:t>Sections</w:t>
            </w:r>
          </w:p>
        </w:tc>
        <w:tc>
          <w:tcPr>
            <w:tcW w:w="8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  <w:t>Rules</w:t>
            </w:r>
          </w:p>
        </w:tc>
        <w:tc>
          <w:tcPr>
            <w:tcW w:w="9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color w:val="000000"/>
                <w:highlight w:val="cyan"/>
              </w:rPr>
              <w:t>Forms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  <w:t>From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  <w:t>To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  <w:t>From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  <w:t>To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  <w:t>From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</w:pPr>
            <w:r w:rsidRPr="00D72704">
              <w:rPr>
                <w:rFonts w:ascii="Calibri" w:eastAsia="Times New Roman" w:hAnsi="Calibri" w:cs="Times New Roman"/>
                <w:b/>
                <w:bCs/>
                <w:i/>
                <w:iCs/>
                <w:color w:val="FF0000"/>
                <w:highlight w:val="darkGreen"/>
                <w:u w:val="single"/>
              </w:rPr>
              <w:t>To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Preliminary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Incorporation of company and matters incidental thereto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2.32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2.32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Iii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Prospectus and allotment of securities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Part </w:t>
            </w: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i</w:t>
            </w:r>
            <w:proofErr w:type="spellEnd"/>
            <w:r w:rsidRPr="00D72704">
              <w:rPr>
                <w:rFonts w:ascii="Calibri" w:eastAsia="Times New Roman" w:hAnsi="Calibri" w:cs="Times New Roman"/>
                <w:color w:val="000000"/>
              </w:rPr>
              <w:t>.—public offer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3.11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3.3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Part ii.—private placement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3.12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3.12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Iv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Share capital and debentures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4.17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4.14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V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Acceptance of deposits by companies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Yet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To be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Notified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Vi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Registration of charges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6.8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Vii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Management and administration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7.26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7.14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Viii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Declaration and payment of dividend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8.7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8.6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Ix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Accounts of companies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138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9.15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9.6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Csr</w:t>
            </w:r>
            <w:proofErr w:type="spellEnd"/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rules also notified under this chapter separately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(134)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(135)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Pt 1 (1-3)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Pt 2 (1-9)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Ann -</w:t>
            </w: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i</w:t>
            </w:r>
            <w:proofErr w:type="spellEnd"/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+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Sch</w:t>
            </w:r>
            <w:proofErr w:type="spellEnd"/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- vii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audit and auditors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139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148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10.1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10.11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10.1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10.3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Appointment and qualifications of directors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149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172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11.1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11.15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11.1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11.8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Meetings of board and its powers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173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195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12.1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12.16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12.1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12.4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Xiii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Appointment and remuneration of managerial personnel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196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205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13.1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13.8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13.1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13.3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Xiv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Inspection, inquiry and investigation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206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229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Xv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Compromises, arrangements and amalgamations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230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240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15.1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15.33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15.1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15.17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Xvi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Prevention of oppression and mismanagement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241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246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16.1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16.7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Xvii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Registered </w:t>
            </w: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valuers</w:t>
            </w:r>
            <w:proofErr w:type="spellEnd"/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247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17.1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17.7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17.1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17.3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Xviii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Removal of names of companies from the register of companies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248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252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18.1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18.4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18.1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18.5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Xix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Revival and rehabilitation of sick companies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253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269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19.1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19.11</w:t>
            </w:r>
          </w:p>
        </w:tc>
        <w:tc>
          <w:tcPr>
            <w:tcW w:w="6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T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Winding up                                                                                                                   </w:t>
            </w:r>
            <w:r w:rsidRPr="00D72704">
              <w:rPr>
                <w:rFonts w:ascii="Calibri" w:eastAsia="Times New Roman" w:hAnsi="Calibri" w:cs="Times New Roman"/>
                <w:b/>
                <w:bCs/>
                <w:color w:val="FF0000"/>
                <w:u w:val="single"/>
              </w:rPr>
              <w:t>section 270</w:t>
            </w:r>
          </w:p>
        </w:tc>
        <w:tc>
          <w:tcPr>
            <w:tcW w:w="2635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D72704" w:rsidRPr="00D72704" w:rsidRDefault="00D72704" w:rsidP="00D727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Yet to be notified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Part </w:t>
            </w: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i</w:t>
            </w:r>
            <w:proofErr w:type="spellEnd"/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.— winding up by the tribunal                                                                 </w:t>
            </w:r>
            <w:r w:rsidRPr="00D72704">
              <w:rPr>
                <w:rFonts w:ascii="Calibri" w:eastAsia="Times New Roman" w:hAnsi="Calibri" w:cs="Times New Roman"/>
                <w:b/>
                <w:bCs/>
                <w:color w:val="FF0000"/>
                <w:u w:val="single"/>
              </w:rPr>
              <w:t>section 271 to 303</w:t>
            </w:r>
          </w:p>
        </w:tc>
        <w:tc>
          <w:tcPr>
            <w:tcW w:w="2635" w:type="pct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Part ii.—voluntary winding up                                                                            </w:t>
            </w:r>
            <w:r w:rsidRPr="00D72704">
              <w:rPr>
                <w:rFonts w:ascii="Calibri" w:eastAsia="Times New Roman" w:hAnsi="Calibri" w:cs="Times New Roman"/>
                <w:b/>
                <w:bCs/>
                <w:color w:val="FF0000"/>
                <w:u w:val="single"/>
              </w:rPr>
              <w:t>section 304 to 32</w:t>
            </w:r>
            <w:r w:rsidR="00116917">
              <w:rPr>
                <w:rFonts w:ascii="Calibri" w:eastAsia="Times New Roman" w:hAnsi="Calibri" w:cs="Times New Roman"/>
                <w:b/>
                <w:bCs/>
                <w:color w:val="FF0000"/>
                <w:u w:val="single"/>
              </w:rPr>
              <w:t>3</w:t>
            </w:r>
          </w:p>
        </w:tc>
        <w:tc>
          <w:tcPr>
            <w:tcW w:w="2635" w:type="pct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Part iii.—provisions applicable to every mode of winding up               </w:t>
            </w:r>
            <w:r w:rsidRPr="00D72704">
              <w:rPr>
                <w:rFonts w:ascii="Calibri" w:eastAsia="Times New Roman" w:hAnsi="Calibri" w:cs="Times New Roman"/>
                <w:b/>
                <w:bCs/>
                <w:color w:val="FF0000"/>
                <w:u w:val="single"/>
              </w:rPr>
              <w:t xml:space="preserve">section 324 to 358 </w:t>
            </w:r>
          </w:p>
        </w:tc>
        <w:tc>
          <w:tcPr>
            <w:tcW w:w="2635" w:type="pct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Part iv.—official liquidator                                                                                </w:t>
            </w:r>
            <w:r w:rsidRPr="00D72704">
              <w:rPr>
                <w:rFonts w:ascii="Calibri" w:eastAsia="Times New Roman" w:hAnsi="Calibri" w:cs="Times New Roman"/>
                <w:b/>
                <w:bCs/>
                <w:color w:val="FF0000"/>
                <w:u w:val="single"/>
              </w:rPr>
              <w:t xml:space="preserve"> section 359 to 365</w:t>
            </w:r>
          </w:p>
        </w:tc>
        <w:tc>
          <w:tcPr>
            <w:tcW w:w="2635" w:type="pct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part </w:t>
            </w: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i</w:t>
            </w:r>
            <w:proofErr w:type="spellEnd"/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.—companies </w:t>
            </w: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authorised</w:t>
            </w:r>
            <w:proofErr w:type="spellEnd"/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to register under this act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324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358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21.1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21.3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21.1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21.2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part ii.—winding up of unregistered company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375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378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Companies incorporated outside </w:t>
            </w: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india</w:t>
            </w:r>
            <w:proofErr w:type="spellEnd"/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379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393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22.1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22.1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22.1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22.5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Xxiii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Government companies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394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395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Xiv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Registration offices and fees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396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404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24.1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24.14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Xxv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companies to furnish information or statistics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405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Xxvi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72704">
              <w:rPr>
                <w:rFonts w:ascii="Calibri" w:eastAsia="Times New Roman" w:hAnsi="Calibri" w:cs="Times New Roman"/>
                <w:color w:val="000000"/>
              </w:rPr>
              <w:t>nidhis</w:t>
            </w:r>
            <w:proofErr w:type="spellEnd"/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406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26.1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26.3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Xxvii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National company law tribunal and appellate tribunal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407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434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145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Xxviii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 xml:space="preserve"> special courts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435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446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28.1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28.26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28.1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72704" w:rsidRPr="00D72704" w:rsidTr="00D72704">
        <w:trPr>
          <w:trHeight w:val="300"/>
        </w:trPr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Xxix</w:t>
            </w: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Miscellaneous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447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470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29.1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29.13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29.1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704" w:rsidRPr="00D72704" w:rsidRDefault="00D72704" w:rsidP="00D7270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72704">
              <w:rPr>
                <w:rFonts w:ascii="Calibri" w:eastAsia="Times New Roman" w:hAnsi="Calibri" w:cs="Times New Roman"/>
                <w:color w:val="000000"/>
              </w:rPr>
              <w:t>29.5</w:t>
            </w:r>
          </w:p>
        </w:tc>
      </w:tr>
    </w:tbl>
    <w:p w:rsidR="00EF75C9" w:rsidRPr="00D72704" w:rsidRDefault="00EF75C9" w:rsidP="00D72704"/>
    <w:sectPr w:rsidR="00EF75C9" w:rsidRPr="00D72704" w:rsidSect="00AC6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>
    <w:useFELayout/>
  </w:compat>
  <w:rsids>
    <w:rsidRoot w:val="00752319"/>
    <w:rsid w:val="00116917"/>
    <w:rsid w:val="00326B0C"/>
    <w:rsid w:val="00752319"/>
    <w:rsid w:val="00D72704"/>
    <w:rsid w:val="00EF75C9"/>
    <w:rsid w:val="00F6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B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navin.mishra</dc:creator>
  <cp:keywords/>
  <dc:description/>
  <cp:lastModifiedBy>navin.mishra</cp:lastModifiedBy>
  <cp:revision>4</cp:revision>
  <dcterms:created xsi:type="dcterms:W3CDTF">2013-10-12T05:18:00Z</dcterms:created>
  <dcterms:modified xsi:type="dcterms:W3CDTF">2013-10-12T11:29:00Z</dcterms:modified>
</cp:coreProperties>
</file>