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inorHAnsi" w:eastAsiaTheme="minorHAnsi" w:hAnsiTheme="minorHAnsi" w:cstheme="minorBidi"/>
          <w:color w:val="EEECE1" w:themeColor="background2"/>
          <w:spacing w:val="0"/>
          <w:kern w:val="0"/>
          <w:sz w:val="96"/>
          <w:szCs w:val="56"/>
          <w:lang w:eastAsia="en-US"/>
        </w:rPr>
        <w:id w:val="-1029018392"/>
        <w:docPartObj>
          <w:docPartGallery w:val="Cover Pages"/>
          <w:docPartUnique/>
        </w:docPartObj>
      </w:sdtPr>
      <w:sdtEndPr>
        <w:rPr>
          <w:rFonts w:eastAsiaTheme="minorEastAsia"/>
          <w:color w:val="4F81BD" w:themeColor="accent1"/>
          <w:sz w:val="22"/>
          <w:szCs w:val="22"/>
        </w:rPr>
      </w:sdtEndPr>
      <w:sdtContent>
        <w:tbl>
          <w:tblPr>
            <w:tblpPr w:leftFromText="187" w:rightFromText="187" w:bottomFromText="720" w:horzAnchor="margin" w:tblpYSpec="bottom"/>
            <w:tblW w:w="5000" w:type="pct"/>
            <w:tblLook w:val="04A0" w:firstRow="1" w:lastRow="0" w:firstColumn="1" w:lastColumn="0" w:noHBand="0" w:noVBand="1"/>
          </w:tblPr>
          <w:tblGrid>
            <w:gridCol w:w="9576"/>
          </w:tblGrid>
          <w:tr w:rsidR="00C97182">
            <w:tc>
              <w:tcPr>
                <w:tcW w:w="9266" w:type="dxa"/>
              </w:tcPr>
              <w:p w:rsidR="00C97182" w:rsidRDefault="00E67989" w:rsidP="00FF6F62">
                <w:pPr>
                  <w:pStyle w:val="Title"/>
                  <w:rPr>
                    <w:color w:val="EEECE1" w:themeColor="background2"/>
                    <w:sz w:val="96"/>
                    <w:szCs w:val="56"/>
                  </w:rPr>
                </w:pPr>
                <w:sdt>
                  <w:sdtPr>
                    <w:rPr>
                      <w:color w:val="EEECE1" w:themeColor="background2"/>
                      <w:sz w:val="96"/>
                      <w:szCs w:val="56"/>
                    </w:rPr>
                    <w:alias w:val="Title"/>
                    <w:id w:val="1274589637"/>
                    <w:placeholder>
                      <w:docPart w:val="DA9E1D16F8FF41D59DE028877C17BB28"/>
                    </w:placeholder>
                    <w:dataBinding w:prefixMappings="xmlns:ns0='http://schemas.openxmlformats.org/package/2006/metadata/core-properties' xmlns:ns1='http://purl.org/dc/elements/1.1/'" w:xpath="/ns0:coreProperties[1]/ns1:title[1]" w:storeItemID="{6C3C8BC8-F283-45AE-878A-BAB7291924A1}"/>
                    <w:text/>
                  </w:sdtPr>
                  <w:sdtEndPr/>
                  <w:sdtContent>
                    <w:r w:rsidR="00E62D3A">
                      <w:rPr>
                        <w:color w:val="EEECE1" w:themeColor="background2"/>
                        <w:sz w:val="96"/>
                        <w:szCs w:val="56"/>
                      </w:rPr>
                      <w:t xml:space="preserve">CHANGES IN </w:t>
                    </w:r>
                    <w:r w:rsidR="00FF6F62">
                      <w:rPr>
                        <w:color w:val="EEECE1" w:themeColor="background2"/>
                        <w:sz w:val="96"/>
                        <w:szCs w:val="56"/>
                      </w:rPr>
                      <w:t>AUDIT AND AUDITOR-COMPANIES ACT 2013</w:t>
                    </w:r>
                  </w:sdtContent>
                </w:sdt>
              </w:p>
            </w:tc>
          </w:tr>
          <w:tr w:rsidR="00C97182">
            <w:tc>
              <w:tcPr>
                <w:tcW w:w="0" w:type="auto"/>
                <w:vAlign w:val="bottom"/>
              </w:tcPr>
              <w:p w:rsidR="00C97182" w:rsidRDefault="00E67989" w:rsidP="00E62D3A">
                <w:pPr>
                  <w:pStyle w:val="Subtitle"/>
                </w:pPr>
                <w:sdt>
                  <w:sdtPr>
                    <w:rPr>
                      <w:color w:val="FFFFFF" w:themeColor="background1"/>
                    </w:rPr>
                    <w:alias w:val="Subtitle"/>
                    <w:id w:val="1194108113"/>
                    <w:placeholder>
                      <w:docPart w:val="661D7A59FF2945E381F105510683A19F"/>
                    </w:placeholder>
                    <w:dataBinding w:prefixMappings="xmlns:ns0='http://schemas.openxmlformats.org/package/2006/metadata/core-properties' xmlns:ns1='http://purl.org/dc/elements/1.1/'" w:xpath="/ns0:coreProperties[1]/ns1:subject[1]" w:storeItemID="{6C3C8BC8-F283-45AE-878A-BAB7291924A1}"/>
                    <w:text/>
                  </w:sdtPr>
                  <w:sdtEndPr/>
                  <w:sdtContent>
                    <w:r w:rsidR="00E62D3A">
                      <w:rPr>
                        <w:color w:val="FFFFFF" w:themeColor="background1"/>
                      </w:rPr>
                      <w:t>ABHILASH</w:t>
                    </w:r>
                    <w:r>
                      <w:rPr>
                        <w:color w:val="FFFFFF" w:themeColor="background1"/>
                      </w:rPr>
                      <w:t xml:space="preserve"> (EMAIL ID-abhilash.singh96@sify.com)</w:t>
                    </w:r>
                  </w:sdtContent>
                </w:sdt>
              </w:p>
            </w:tc>
          </w:tr>
          <w:tr w:rsidR="00C97182">
            <w:trPr>
              <w:trHeight w:val="1152"/>
            </w:trPr>
            <w:tc>
              <w:tcPr>
                <w:tcW w:w="0" w:type="auto"/>
                <w:vAlign w:val="bottom"/>
              </w:tcPr>
              <w:p w:rsidR="00C97182" w:rsidRDefault="00E67989" w:rsidP="00E62D3A">
                <w:pPr>
                  <w:rPr>
                    <w:color w:val="FFFFFF" w:themeColor="background1"/>
                  </w:rPr>
                </w:pPr>
                <w:sdt>
                  <w:sdtPr>
                    <w:rPr>
                      <w:color w:val="FFFFFF" w:themeColor="background1"/>
                    </w:rPr>
                    <w:alias w:val="Abstract"/>
                    <w:id w:val="1304881009"/>
                    <w:dataBinding w:prefixMappings="xmlns:ns0='http://schemas.microsoft.com/office/2006/coverPageProps'" w:xpath="/ns0:CoverPageProperties[1]/ns0:Abstract[1]" w:storeItemID="{55AF091B-3C7A-41E3-B477-F2FDAA23CFDA}"/>
                    <w:text/>
                  </w:sdtPr>
                  <w:sdtEndPr/>
                  <w:sdtContent>
                    <w:r w:rsidR="00E62D3A" w:rsidRPr="00E62D3A">
                      <w:rPr>
                        <w:color w:val="FFFFFF" w:themeColor="background1"/>
                      </w:rPr>
                      <w:t xml:space="preserve">Disclaimer: This write up is intended to initiate academic debate on a pertinent question. It is not intended to be a professional advice and should not be relied upon for real life facts. . </w:t>
                    </w:r>
                  </w:sdtContent>
                </w:sdt>
                <w:r w:rsidR="00C97182">
                  <w:rPr>
                    <w:color w:val="FFFFFF" w:themeColor="background1"/>
                  </w:rPr>
                  <w:t xml:space="preserve"> </w:t>
                </w:r>
              </w:p>
            </w:tc>
          </w:tr>
          <w:tr w:rsidR="00C97182">
            <w:trPr>
              <w:trHeight w:val="432"/>
            </w:trPr>
            <w:tc>
              <w:tcPr>
                <w:tcW w:w="0" w:type="auto"/>
                <w:vAlign w:val="bottom"/>
              </w:tcPr>
              <w:p w:rsidR="00C97182" w:rsidRDefault="00C97182">
                <w:pPr>
                  <w:rPr>
                    <w:color w:val="1F497D" w:themeColor="text2"/>
                  </w:rPr>
                </w:pPr>
              </w:p>
            </w:tc>
          </w:tr>
        </w:tbl>
        <w:p w:rsidR="00FF6F62" w:rsidRDefault="00C97182" w:rsidP="00FF6F62">
          <w:pPr>
            <w:rPr>
              <w:rFonts w:eastAsiaTheme="minorEastAsia"/>
              <w:color w:val="4F81BD" w:themeColor="accent1"/>
            </w:rPr>
          </w:pPr>
          <w:r>
            <w:rPr>
              <w:noProof/>
            </w:rPr>
            <mc:AlternateContent>
              <mc:Choice Requires="wps">
                <w:drawing>
                  <wp:anchor distT="0" distB="0" distL="114300" distR="114300" simplePos="0" relativeHeight="251662336" behindDoc="1" locked="0" layoutInCell="1" allowOverlap="1" wp14:anchorId="18AE2804" wp14:editId="6C41E02A">
                    <wp:simplePos x="0" y="0"/>
                    <wp:positionH relativeFrom="margin">
                      <wp:align>left</wp:align>
                    </wp:positionH>
                    <mc:AlternateContent>
                      <mc:Choice Requires="wp14">
                        <wp:positionV relativeFrom="margin">
                          <wp14:pctPosVOffset>5000</wp14:pctPosVOffset>
                        </wp:positionV>
                      </mc:Choice>
                      <mc:Fallback>
                        <wp:positionV relativeFrom="page">
                          <wp:posOffset>1325880</wp:posOffset>
                        </wp:positionV>
                      </mc:Fallback>
                    </mc:AlternateContent>
                    <wp:extent cx="3970020" cy="7645400"/>
                    <wp:effectExtent l="0" t="0" r="0" b="0"/>
                    <wp:wrapNone/>
                    <wp:docPr id="244" name="Text Box 244"/>
                    <wp:cNvGraphicFramePr/>
                    <a:graphic xmlns:a="http://schemas.openxmlformats.org/drawingml/2006/main">
                      <a:graphicData uri="http://schemas.microsoft.com/office/word/2010/wordprocessingShape">
                        <wps:wsp>
                          <wps:cNvSpPr txBox="1"/>
                          <wps:spPr>
                            <a:xfrm>
                              <a:off x="0" y="0"/>
                              <a:ext cx="3970020" cy="7645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97182" w:rsidRDefault="00C97182">
                                <w:r>
                                  <w:rPr>
                                    <w:noProof/>
                                  </w:rPr>
                                  <w:drawing>
                                    <wp:inline distT="0" distB="0" distL="0" distR="0" wp14:anchorId="7DFDAC90" wp14:editId="07D2055B">
                                      <wp:extent cx="3600450" cy="74866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00450" cy="7486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44" o:spid="_x0000_s1026" type="#_x0000_t202" style="position:absolute;margin-left:0;margin-top:0;width:312.6pt;height:602pt;z-index:-251654144;visibility:visible;mso-wrap-style:square;mso-width-percent:0;mso-height-percent:0;mso-top-percent:50;mso-wrap-distance-left:9pt;mso-wrap-distance-top:0;mso-wrap-distance-right:9pt;mso-wrap-distance-bottom:0;mso-position-horizontal:left;mso-position-horizontal-relative:margin;mso-position-vertical-relative:margin;mso-width-percent:0;mso-height-percent:0;mso-top-percent:5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" filled="f" stroked="f" strokeweight=".5pt">
                    <v:textbox style="mso-fit-shape-to-text:t" inset="0,0,0,0">
                      <w:txbxContent>
                        <w:p w:rsidR="00C97182" w:rsidRDefault="00C97182">
                          <w:r>
                            <w:rPr>
                              <w:noProof/>
                            </w:rPr>
                            <w:drawing>
                              <wp:inline distT="0" distB="0" distL="0" distR="0" wp14:anchorId="7DFDAC90" wp14:editId="07D2055B">
                                <wp:extent cx="3600450" cy="74866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00450" cy="7486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xbxContent>
                    </v:textbox>
                    <w10:wrap anchorx="margin" anchory="margin"/>
                  </v:shape>
                </w:pict>
              </mc:Fallback>
            </mc:AlternateContent>
          </w:r>
          <w:r>
            <w:rPr>
              <w:noProof/>
            </w:rPr>
            <mc:AlternateContent>
              <mc:Choice Requires="wps">
                <w:drawing>
                  <wp:anchor distT="0" distB="0" distL="114300" distR="114300" simplePos="0" relativeHeight="251659264" behindDoc="1" locked="0" layoutInCell="1" allowOverlap="1" wp14:anchorId="3641ACBC" wp14:editId="108C7D58">
                    <wp:simplePos x="0" y="0"/>
                    <wp:positionH relativeFrom="page">
                      <wp:align>center</wp:align>
                    </wp:positionH>
                    <wp:positionV relativeFrom="page">
                      <wp:align>center</wp:align>
                    </wp:positionV>
                    <wp:extent cx="7772400" cy="10058400"/>
                    <wp:effectExtent l="0" t="0" r="0" b="0"/>
                    <wp:wrapNone/>
                    <wp:docPr id="245" name="Rectangle 245"/>
                    <wp:cNvGraphicFramePr/>
                    <a:graphic xmlns:a="http://schemas.openxmlformats.org/drawingml/2006/main">
                      <a:graphicData uri="http://schemas.microsoft.com/office/word/2010/wordprocessingShape">
                        <wps:wsp>
                          <wps:cNvSpPr/>
                          <wps:spPr>
                            <a:xfrm>
                              <a:off x="0" y="0"/>
                              <a:ext cx="7772400" cy="10058400"/>
                            </a:xfrm>
                            <a:prstGeom prst="rect">
                              <a:avLst/>
                            </a:prstGeom>
                            <a:ln>
                              <a:noFill/>
                            </a:ln>
                          </wps:spPr>
                          <wps:style>
                            <a:lnRef idx="2">
                              <a:schemeClr val="accent1">
                                <a:shade val="50000"/>
                              </a:schemeClr>
                            </a:lnRef>
                            <a:fillRef idx="1002">
                              <a:schemeClr val="dk2"/>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100000</wp14:pctWidth>
                    </wp14:sizeRelH>
                    <wp14:sizeRelV relativeFrom="page">
                      <wp14:pctHeight>100000</wp14:pctHeight>
                    </wp14:sizeRelV>
                  </wp:anchor>
                </w:drawing>
              </mc:Choice>
              <mc:Fallback>
                <w:pict>
                  <v:rect id="Rectangle 245" o:spid="_x0000_s1026" style="position:absolute;margin-left:0;margin-top:0;width:612pt;height:11in;z-index:-251657216;visibility:visible;mso-wrap-style:square;mso-width-percent:1000;mso-height-percent:1000;mso-wrap-distance-left:9pt;mso-wrap-distance-top:0;mso-wrap-distance-right:9pt;mso-wrap-distance-bottom:0;mso-position-horizontal:center;mso-position-horizontal-relative:page;mso-position-vertical:center;mso-position-vertical-relative:page;mso-width-percent:1000;mso-height-percent:100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" fillcolor="#8db3e2 [1298]" stroked="f" strokeweight="2pt">
                    <v:fill color2="#060e18 [642]" rotate="t" focusposition=".5,-52429f" focussize="" colors="0 #bec9e5;26214f #b4c1e1;1 #001a5e" focus="100%" type="gradientRadial"/>
                    <w10:wrap anchorx="page" anchory="page"/>
                  </v:rect>
                </w:pict>
              </mc:Fallback>
            </mc:AlternateContent>
          </w:r>
          <w:r>
            <w:rPr>
              <w:noProof/>
            </w:rPr>
            <mc:AlternateContent>
              <mc:Choice Requires="wps">
                <w:drawing>
                  <wp:anchor distT="0" distB="0" distL="114300" distR="114300" simplePos="0" relativeHeight="251660288" behindDoc="0" locked="0" layoutInCell="1" allowOverlap="1" wp14:anchorId="78B152A9" wp14:editId="45BD185A">
                    <wp:simplePos x="0" y="0"/>
                    <mc:AlternateContent>
                      <mc:Choice Requires="wp14">
                        <wp:positionH relativeFrom="rightMargin">
                          <wp14:pctPosHOffset>15000</wp14:pctPosHOffset>
                        </wp:positionH>
                      </mc:Choice>
                      <mc:Fallback>
                        <wp:positionH relativeFrom="page">
                          <wp:posOffset>6995160</wp:posOffset>
                        </wp:positionH>
                      </mc:Fallback>
                    </mc:AlternateContent>
                    <mc:AlternateContent>
                      <mc:Choice Requires="wp14">
                        <wp:positionV relativeFrom="page">
                          <wp14:pctPosVOffset>7000</wp14:pctPosVOffset>
                        </wp:positionV>
                      </mc:Choice>
                      <mc:Fallback>
                        <wp:positionV relativeFrom="page">
                          <wp:posOffset>703580</wp:posOffset>
                        </wp:positionV>
                      </mc:Fallback>
                    </mc:AlternateContent>
                    <wp:extent cx="105410" cy="840740"/>
                    <wp:effectExtent l="0" t="0" r="0" b="0"/>
                    <wp:wrapNone/>
                    <wp:docPr id="246" name="Rectangle 6"/>
                    <wp:cNvGraphicFramePr/>
                    <a:graphic xmlns:a="http://schemas.openxmlformats.org/drawingml/2006/main">
                      <a:graphicData uri="http://schemas.microsoft.com/office/word/2010/wordprocessingShape">
                        <wps:wsp>
                          <wps:cNvSpPr/>
                          <wps:spPr>
                            <a:xfrm>
                              <a:off x="0" y="0"/>
                              <a:ext cx="105410" cy="84074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rightMargin">
                      <wp14:pctWidth>11500</wp14:pctWidth>
                    </wp14:sizeRelH>
                    <wp14:sizeRelV relativeFrom="margin">
                      <wp14:pctHeight>0</wp14:pctHeight>
                    </wp14:sizeRelV>
                  </wp:anchor>
                </w:drawing>
              </mc:Choice>
              <mc:Fallback>
                <w:pict>
                  <v:rect id="Rectangle 6" o:spid="_x0000_s1026" style="position:absolute;margin-left:0;margin-top:0;width:8.3pt;height:66.2pt;z-index:251660288;visibility:visible;mso-wrap-style:square;mso-width-percent:115;mso-height-percent:0;mso-left-percent:150;mso-top-percent:70;mso-wrap-distance-left:9pt;mso-wrap-distance-top:0;mso-wrap-distance-right:9pt;mso-wrap-distance-bottom:0;mso-position-horizontal-relative:right-margin-area;mso-position-vertical-relative:page;mso-width-percent:115;mso-height-percent:0;mso-left-percent:150;mso-top-percent:70;mso-width-relative:right-margin-area;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" fillcolor="#eeece1 [3214]" stroked="f" strokeweight="2pt">
                    <w10:wrap anchorx="margin" anchory="page"/>
                  </v:rect>
                </w:pict>
              </mc:Fallback>
            </mc:AlternateContent>
          </w:r>
          <w:r>
            <w:rPr>
              <w:noProof/>
            </w:rPr>
            <mc:AlternateContent>
              <mc:Choice Requires="wps">
                <w:drawing>
                  <wp:anchor distT="0" distB="0" distL="114300" distR="114300" simplePos="0" relativeHeight="251661312" behindDoc="0" locked="0" layoutInCell="1" allowOverlap="1" wp14:anchorId="025C1163" wp14:editId="2113AA87">
                    <wp:simplePos x="0" y="0"/>
                    <mc:AlternateContent>
                      <mc:Choice Requires="wp14">
                        <wp:positionH relativeFrom="rightMargin">
                          <wp14:pctPosHOffset>31000</wp14:pctPosHOffset>
                        </wp:positionH>
                      </mc:Choice>
                      <mc:Fallback>
                        <wp:positionH relativeFrom="page">
                          <wp:posOffset>7141210</wp:posOffset>
                        </wp:positionH>
                      </mc:Fallback>
                    </mc:AlternateContent>
                    <mc:AlternateContent>
                      <mc:Choice Requires="wp14">
                        <wp:positionV relativeFrom="page">
                          <wp14:pctPosVOffset>7000</wp14:pctPosVOffset>
                        </wp:positionV>
                      </mc:Choice>
                      <mc:Fallback>
                        <wp:positionV relativeFrom="page">
                          <wp:posOffset>703580</wp:posOffset>
                        </wp:positionV>
                      </mc:Fallback>
                    </mc:AlternateContent>
                    <wp:extent cx="731520" cy="840740"/>
                    <wp:effectExtent l="0" t="0" r="0" b="0"/>
                    <wp:wrapNone/>
                    <wp:docPr id="247" name="Rectangle 7"/>
                    <wp:cNvGraphicFramePr/>
                    <a:graphic xmlns:a="http://schemas.openxmlformats.org/drawingml/2006/main">
                      <a:graphicData uri="http://schemas.microsoft.com/office/word/2010/wordprocessingShape">
                        <wps:wsp>
                          <wps:cNvSpPr/>
                          <wps:spPr>
                            <a:xfrm>
                              <a:off x="0" y="0"/>
                              <a:ext cx="731520" cy="84074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rightMargin">
                      <wp14:pctWidth>80000</wp14:pctWidth>
                    </wp14:sizeRelH>
                    <wp14:sizeRelV relativeFrom="margin">
                      <wp14:pctHeight>0</wp14:pctHeight>
                    </wp14:sizeRelV>
                  </wp:anchor>
                </w:drawing>
              </mc:Choice>
              <mc:Fallback>
                <w:pict>
                  <v:rect id="Rectangle 7" o:spid="_x0000_s1026" style="position:absolute;margin-left:0;margin-top:0;width:57.6pt;height:66.2pt;z-index:251661312;visibility:visible;mso-wrap-style:square;mso-width-percent:800;mso-height-percent:0;mso-left-percent:310;mso-top-percent:70;mso-wrap-distance-left:9pt;mso-wrap-distance-top:0;mso-wrap-distance-right:9pt;mso-wrap-distance-bottom:0;mso-position-horizontal-relative:right-margin-area;mso-position-vertical-relative:page;mso-width-percent:800;mso-height-percent:0;mso-left-percent:310;mso-top-percent:70;mso-width-relative:right-margin-area;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" fillcolor="#eeece1 [3214]" stroked="f" strokeweight="2pt">
                    <w10:wrap anchorx="margin" anchory="page"/>
                  </v:rect>
                </w:pict>
              </mc:Fallback>
            </mc:AlternateContent>
          </w:r>
          <w:r>
            <w:rPr>
              <w:rFonts w:eastAsiaTheme="minorEastAsia"/>
              <w:color w:val="4F81BD" w:themeColor="accent1"/>
              <w:lang w:eastAsia="ja-JP"/>
            </w:rPr>
            <w:br w:type="page"/>
          </w:r>
        </w:p>
      </w:sdtContent>
    </w:sdt>
    <w:p w:rsidR="008C0055" w:rsidRPr="008C0055" w:rsidRDefault="008C0055" w:rsidP="008C0055">
      <w:pPr>
        <w:rPr>
          <w:rFonts w:cs="Arial"/>
          <w:b/>
          <w:color w:val="92D050"/>
          <w:sz w:val="24"/>
          <w:szCs w:val="24"/>
          <w:shd w:val="clear" w:color="auto" w:fill="FFFFFF"/>
        </w:rPr>
      </w:pPr>
      <w:r w:rsidRPr="008C0055">
        <w:rPr>
          <w:b/>
          <w:color w:val="92D050"/>
          <w:sz w:val="24"/>
          <w:szCs w:val="24"/>
        </w:rPr>
        <w:lastRenderedPageBreak/>
        <w:t xml:space="preserve">The companies act, 2013 has come into existence on 29.08.2013 </w:t>
      </w:r>
      <w:r w:rsidRPr="008C0055">
        <w:rPr>
          <w:rFonts w:cs="Arial"/>
          <w:b/>
          <w:color w:val="92D050"/>
          <w:sz w:val="24"/>
          <w:szCs w:val="24"/>
          <w:shd w:val="clear" w:color="auto" w:fill="FFFFFF"/>
        </w:rPr>
        <w:t>that replaces a nearly six decade-old legislation and overhauls the way corporate function and are regulated in the country.</w:t>
      </w:r>
    </w:p>
    <w:p w:rsidR="008C0055" w:rsidRPr="008C0055" w:rsidRDefault="008C0055" w:rsidP="008C0055">
      <w:pPr>
        <w:rPr>
          <w:b/>
          <w:color w:val="92D050"/>
          <w:sz w:val="24"/>
          <w:szCs w:val="24"/>
        </w:rPr>
      </w:pPr>
      <w:r w:rsidRPr="008C0055">
        <w:rPr>
          <w:rFonts w:cs="Arial"/>
          <w:b/>
          <w:color w:val="92D050"/>
          <w:sz w:val="24"/>
          <w:szCs w:val="24"/>
          <w:shd w:val="clear" w:color="auto" w:fill="FFFFFF"/>
        </w:rPr>
        <w:t>This article contains the description of some provisions related to audit and auditors which have been modified in companies Act, 2013.</w:t>
      </w:r>
    </w:p>
    <w:p w:rsidR="00057F20" w:rsidRPr="00FF6F62" w:rsidRDefault="008C0055" w:rsidP="008C0055">
      <w:pPr>
        <w:ind w:left="720" w:hanging="720"/>
        <w:jc w:val="both"/>
        <w:rPr>
          <w:rFonts w:eastAsiaTheme="minorEastAsia"/>
          <w:color w:val="4F81BD" w:themeColor="accent1"/>
          <w:lang w:eastAsia="ja-JP"/>
        </w:rPr>
      </w:pPr>
      <w:r w:rsidRPr="008C0055">
        <w:rPr>
          <w:b/>
          <w:sz w:val="28"/>
          <w:szCs w:val="28"/>
        </w:rPr>
        <w:t>1).</w:t>
      </w:r>
      <w:r w:rsidRPr="008C0055">
        <w:rPr>
          <w:b/>
          <w:sz w:val="28"/>
          <w:szCs w:val="28"/>
        </w:rPr>
        <w:tab/>
      </w:r>
      <w:r w:rsidR="00057F20" w:rsidRPr="00FF6F62">
        <w:rPr>
          <w:b/>
          <w:sz w:val="28"/>
          <w:szCs w:val="28"/>
          <w:u w:val="single"/>
        </w:rPr>
        <w:t>Appointment of first auditor in case of every company except govt. company or company owned/ controlled by CG/SG/CG and SG [139(6)]:-</w:t>
      </w:r>
    </w:p>
    <w:tbl>
      <w:tblPr>
        <w:tblStyle w:val="TableGrid"/>
        <w:tblW w:w="0" w:type="auto"/>
        <w:tblInd w:w="720" w:type="dxa"/>
        <w:tblLook w:val="04A0" w:firstRow="1" w:lastRow="0" w:firstColumn="1" w:lastColumn="0" w:noHBand="0" w:noVBand="1"/>
      </w:tblPr>
      <w:tblGrid>
        <w:gridCol w:w="8856"/>
      </w:tblGrid>
      <w:tr w:rsidR="00FF6F62" w:rsidTr="00FF6F62">
        <w:tc>
          <w:tcPr>
            <w:tcW w:w="8856" w:type="dxa"/>
          </w:tcPr>
          <w:p w:rsidR="00FF6F62" w:rsidRPr="006B680E" w:rsidRDefault="00FF6F62" w:rsidP="00FF6F62">
            <w:pPr>
              <w:jc w:val="both"/>
              <w:rPr>
                <w:sz w:val="24"/>
                <w:szCs w:val="24"/>
              </w:rPr>
            </w:pPr>
            <w:r w:rsidRPr="006B680E">
              <w:rPr>
                <w:sz w:val="24"/>
                <w:szCs w:val="24"/>
              </w:rPr>
              <w:t>Appointment of first auditor shall be made by board within 30 days of registration of company. If Board fails to appoint the first auditor within given time then it shall inform to members and members shall make the appointment of first auditor within 90 days of information at an EGM. The First Auditor shall hold office till the conclusion of first AGM.</w:t>
            </w:r>
          </w:p>
          <w:p w:rsidR="00FF6F62" w:rsidRPr="006B680E" w:rsidRDefault="00FF6F62" w:rsidP="00FF6F62">
            <w:pPr>
              <w:pStyle w:val="ListParagraph"/>
              <w:ind w:left="0"/>
              <w:rPr>
                <w:sz w:val="24"/>
                <w:szCs w:val="24"/>
              </w:rPr>
            </w:pPr>
          </w:p>
          <w:p w:rsidR="00FF6F62" w:rsidRDefault="00FF6F62" w:rsidP="00FF6F62">
            <w:pPr>
              <w:pStyle w:val="ListParagraph"/>
              <w:ind w:left="0"/>
            </w:pPr>
            <w:r w:rsidRPr="006B680E">
              <w:rPr>
                <w:sz w:val="24"/>
                <w:szCs w:val="24"/>
              </w:rPr>
              <w:t>NOTE: No time period is mentioned for Board to inform the members about the Non appointment of first auditor.</w:t>
            </w:r>
          </w:p>
        </w:tc>
      </w:tr>
    </w:tbl>
    <w:p w:rsidR="00FF6F62" w:rsidRDefault="00FF6F62" w:rsidP="00FF6F62">
      <w:pPr>
        <w:pStyle w:val="ListParagraph"/>
        <w:jc w:val="both"/>
        <w:rPr>
          <w:b/>
          <w:sz w:val="28"/>
          <w:szCs w:val="28"/>
          <w:u w:val="single"/>
        </w:rPr>
      </w:pPr>
    </w:p>
    <w:p w:rsidR="00121195" w:rsidRDefault="00FF6F62" w:rsidP="00FF6F62">
      <w:pPr>
        <w:ind w:left="720" w:hanging="720"/>
        <w:jc w:val="both"/>
        <w:rPr>
          <w:b/>
          <w:sz w:val="28"/>
          <w:szCs w:val="28"/>
          <w:u w:val="single"/>
        </w:rPr>
      </w:pPr>
      <w:r w:rsidRPr="00FF6F62">
        <w:rPr>
          <w:b/>
          <w:sz w:val="28"/>
          <w:szCs w:val="28"/>
        </w:rPr>
        <w:t>2).</w:t>
      </w:r>
      <w:r w:rsidRPr="00FF6F62">
        <w:rPr>
          <w:b/>
          <w:sz w:val="28"/>
          <w:szCs w:val="28"/>
        </w:rPr>
        <w:tab/>
      </w:r>
      <w:r w:rsidR="00057F20" w:rsidRPr="00FF6F62">
        <w:rPr>
          <w:b/>
          <w:sz w:val="28"/>
          <w:szCs w:val="28"/>
          <w:u w:val="single"/>
        </w:rPr>
        <w:t xml:space="preserve">Appointment of first auditor in case of govt. company or company owned/ controlled by CG/SG/CG and </w:t>
      </w:r>
      <w:proofErr w:type="gramStart"/>
      <w:r w:rsidR="00057F20" w:rsidRPr="00FF6F62">
        <w:rPr>
          <w:b/>
          <w:sz w:val="28"/>
          <w:szCs w:val="28"/>
          <w:u w:val="single"/>
        </w:rPr>
        <w:t>SG139(</w:t>
      </w:r>
      <w:proofErr w:type="gramEnd"/>
      <w:r w:rsidR="00057F20" w:rsidRPr="00FF6F62">
        <w:rPr>
          <w:b/>
          <w:sz w:val="28"/>
          <w:szCs w:val="28"/>
          <w:u w:val="single"/>
        </w:rPr>
        <w:t>7):-</w:t>
      </w:r>
    </w:p>
    <w:tbl>
      <w:tblPr>
        <w:tblStyle w:val="TableGrid"/>
        <w:tblW w:w="0" w:type="auto"/>
        <w:tblInd w:w="720" w:type="dxa"/>
        <w:tblLook w:val="04A0" w:firstRow="1" w:lastRow="0" w:firstColumn="1" w:lastColumn="0" w:noHBand="0" w:noVBand="1"/>
      </w:tblPr>
      <w:tblGrid>
        <w:gridCol w:w="8856"/>
      </w:tblGrid>
      <w:tr w:rsidR="00FF6F62" w:rsidTr="00FF6F62">
        <w:tc>
          <w:tcPr>
            <w:tcW w:w="9576" w:type="dxa"/>
          </w:tcPr>
          <w:p w:rsidR="00FF6F62" w:rsidRPr="00FF6F62" w:rsidRDefault="00FF6F62" w:rsidP="00FF6F62">
            <w:pPr>
              <w:jc w:val="both"/>
              <w:rPr>
                <w:sz w:val="24"/>
                <w:szCs w:val="24"/>
              </w:rPr>
            </w:pPr>
            <w:r w:rsidRPr="00FF6F62">
              <w:rPr>
                <w:sz w:val="24"/>
                <w:szCs w:val="24"/>
              </w:rPr>
              <w:t>Appointment of first auditor shall be made by CAG within 60 days of registration of the company. If CAG fails to appoint the first auditor within given time then Board of such company shall appoint first auditor within 30 days. If Board fails to appoint the first auditor within given time then it shall inform to members and members shall make the appointment of first auditor within 60 days of information at an EGM. The First Auditor shall hold office till the conclusion of first AGM.</w:t>
            </w:r>
          </w:p>
          <w:p w:rsidR="00FF6F62" w:rsidRDefault="00FF6F62" w:rsidP="00FF6F62">
            <w:pPr>
              <w:jc w:val="both"/>
              <w:rPr>
                <w:sz w:val="24"/>
                <w:szCs w:val="24"/>
              </w:rPr>
            </w:pPr>
          </w:p>
          <w:p w:rsidR="00FF6F62" w:rsidRPr="008C0055" w:rsidRDefault="00FF6F62" w:rsidP="00FF6F62">
            <w:pPr>
              <w:jc w:val="both"/>
              <w:rPr>
                <w:sz w:val="24"/>
                <w:szCs w:val="24"/>
              </w:rPr>
            </w:pPr>
            <w:r w:rsidRPr="00FF6F62">
              <w:rPr>
                <w:sz w:val="24"/>
                <w:szCs w:val="24"/>
              </w:rPr>
              <w:t>NOTE: No time period is mentioned for Board to inform the members about the Non appointment of first auditor.</w:t>
            </w:r>
          </w:p>
        </w:tc>
      </w:tr>
    </w:tbl>
    <w:p w:rsidR="00057F20" w:rsidRDefault="00057F20" w:rsidP="00057F20">
      <w:pPr>
        <w:pStyle w:val="ListParagraph"/>
        <w:rPr>
          <w:sz w:val="24"/>
          <w:szCs w:val="24"/>
        </w:rPr>
      </w:pPr>
    </w:p>
    <w:p w:rsidR="00057F20" w:rsidRPr="00FF6F62" w:rsidRDefault="00FF6F62" w:rsidP="00FF6F62">
      <w:pPr>
        <w:ind w:left="720" w:hanging="720"/>
        <w:jc w:val="both"/>
        <w:rPr>
          <w:b/>
          <w:sz w:val="28"/>
          <w:szCs w:val="28"/>
          <w:u w:val="single"/>
        </w:rPr>
      </w:pPr>
      <w:r w:rsidRPr="00FF6F62">
        <w:rPr>
          <w:b/>
          <w:sz w:val="28"/>
          <w:szCs w:val="28"/>
        </w:rPr>
        <w:t>3).</w:t>
      </w:r>
      <w:r w:rsidRPr="00FF6F62">
        <w:rPr>
          <w:b/>
          <w:sz w:val="28"/>
          <w:szCs w:val="28"/>
        </w:rPr>
        <w:tab/>
      </w:r>
      <w:r w:rsidR="00057F20" w:rsidRPr="00FF6F62">
        <w:rPr>
          <w:b/>
          <w:sz w:val="28"/>
          <w:szCs w:val="28"/>
          <w:u w:val="single"/>
        </w:rPr>
        <w:t>Appointment of Subsequent Auditor in case of every company except Govt. Company or company owned/ controlled by CG/SG/CG and SG[139(1)]:-</w:t>
      </w:r>
    </w:p>
    <w:tbl>
      <w:tblPr>
        <w:tblStyle w:val="TableGrid"/>
        <w:tblW w:w="0" w:type="auto"/>
        <w:tblInd w:w="720" w:type="dxa"/>
        <w:tblLook w:val="04A0" w:firstRow="1" w:lastRow="0" w:firstColumn="1" w:lastColumn="0" w:noHBand="0" w:noVBand="1"/>
      </w:tblPr>
      <w:tblGrid>
        <w:gridCol w:w="8856"/>
      </w:tblGrid>
      <w:tr w:rsidR="00FF6F62" w:rsidTr="00FF6F62">
        <w:tc>
          <w:tcPr>
            <w:tcW w:w="8856" w:type="dxa"/>
          </w:tcPr>
          <w:p w:rsidR="00FF6F62" w:rsidRPr="00FF6F62" w:rsidRDefault="00FF6F62" w:rsidP="00FF6F62">
            <w:pPr>
              <w:jc w:val="both"/>
              <w:rPr>
                <w:sz w:val="24"/>
                <w:szCs w:val="24"/>
              </w:rPr>
            </w:pPr>
            <w:r w:rsidRPr="00FF6F62">
              <w:rPr>
                <w:sz w:val="24"/>
                <w:szCs w:val="24"/>
              </w:rPr>
              <w:t xml:space="preserve">Appointment of auditor shall be made by members at First </w:t>
            </w:r>
            <w:smartTag w:uri="urn:schemas-microsoft-com:office:smarttags" w:element="stockticker">
              <w:r w:rsidRPr="00FF6F62">
                <w:rPr>
                  <w:sz w:val="24"/>
                  <w:szCs w:val="24"/>
                </w:rPr>
                <w:t>AGM</w:t>
              </w:r>
            </w:smartTag>
            <w:r w:rsidRPr="00FF6F62">
              <w:rPr>
                <w:sz w:val="24"/>
                <w:szCs w:val="24"/>
              </w:rPr>
              <w:t xml:space="preserve"> and every subsequent 6th </w:t>
            </w:r>
            <w:smartTag w:uri="urn:schemas-microsoft-com:office:smarttags" w:element="stockticker">
              <w:r w:rsidRPr="00FF6F62">
                <w:rPr>
                  <w:sz w:val="24"/>
                  <w:szCs w:val="24"/>
                </w:rPr>
                <w:t>AGM</w:t>
              </w:r>
            </w:smartTag>
            <w:r w:rsidRPr="00FF6F62">
              <w:rPr>
                <w:sz w:val="24"/>
                <w:szCs w:val="24"/>
              </w:rPr>
              <w:t xml:space="preserve">. Company shall intimate the auditor about appointment. After intimating, company shall obtain written consent and certificate (in accordance with the conditions prescribed in section 141) from auditor. Then, company is required to file a notice with </w:t>
            </w:r>
            <w:r w:rsidRPr="00FF6F62">
              <w:rPr>
                <w:sz w:val="24"/>
                <w:szCs w:val="24"/>
              </w:rPr>
              <w:lastRenderedPageBreak/>
              <w:t>the registrar about the appointment within 15 Days of the meeting.</w:t>
            </w:r>
          </w:p>
          <w:p w:rsidR="00FF6F62" w:rsidRDefault="00FF6F62" w:rsidP="00FF6F62">
            <w:pPr>
              <w:jc w:val="both"/>
              <w:rPr>
                <w:sz w:val="24"/>
                <w:szCs w:val="24"/>
              </w:rPr>
            </w:pPr>
          </w:p>
          <w:p w:rsidR="00FF6F62" w:rsidRPr="00FF6F62" w:rsidRDefault="00FF6F62" w:rsidP="00FF6F62">
            <w:pPr>
              <w:jc w:val="both"/>
              <w:rPr>
                <w:sz w:val="24"/>
                <w:szCs w:val="24"/>
              </w:rPr>
            </w:pPr>
            <w:r w:rsidRPr="00FF6F62">
              <w:rPr>
                <w:sz w:val="24"/>
                <w:szCs w:val="24"/>
              </w:rPr>
              <w:t xml:space="preserve">Note: The Auditor shall hold office for a period of 5 Years. </w:t>
            </w:r>
          </w:p>
          <w:p w:rsidR="00FF6F62" w:rsidRDefault="00FF6F62" w:rsidP="008C0055">
            <w:pPr>
              <w:jc w:val="both"/>
            </w:pPr>
            <w:r w:rsidRPr="00FF6F62">
              <w:rPr>
                <w:sz w:val="24"/>
                <w:szCs w:val="24"/>
              </w:rPr>
              <w:t>Note: Company can ratify such appointment at any AGM falling between 5 years from such appointment</w:t>
            </w:r>
            <w:r w:rsidR="008C0055">
              <w:rPr>
                <w:sz w:val="24"/>
                <w:szCs w:val="24"/>
              </w:rPr>
              <w:t>.</w:t>
            </w:r>
          </w:p>
        </w:tc>
      </w:tr>
    </w:tbl>
    <w:p w:rsidR="008C0055" w:rsidRDefault="006B680E" w:rsidP="006B680E">
      <w:pPr>
        <w:ind w:left="720" w:hanging="720"/>
        <w:jc w:val="both"/>
      </w:pPr>
      <w:r>
        <w:lastRenderedPageBreak/>
        <w:tab/>
      </w:r>
    </w:p>
    <w:p w:rsidR="007648C8" w:rsidRPr="006B680E" w:rsidRDefault="008C0055" w:rsidP="006B680E">
      <w:pPr>
        <w:ind w:left="720" w:hanging="720"/>
        <w:jc w:val="both"/>
        <w:rPr>
          <w:b/>
          <w:sz w:val="28"/>
          <w:szCs w:val="28"/>
          <w:u w:val="single"/>
        </w:rPr>
      </w:pPr>
      <w:r w:rsidRPr="008C0055">
        <w:rPr>
          <w:b/>
          <w:sz w:val="28"/>
          <w:szCs w:val="28"/>
        </w:rPr>
        <w:t>4).</w:t>
      </w:r>
      <w:r w:rsidRPr="008C0055">
        <w:rPr>
          <w:b/>
          <w:sz w:val="28"/>
          <w:szCs w:val="28"/>
        </w:rPr>
        <w:tab/>
      </w:r>
      <w:r w:rsidR="007648C8" w:rsidRPr="006B680E">
        <w:rPr>
          <w:b/>
          <w:sz w:val="28"/>
          <w:szCs w:val="28"/>
          <w:u w:val="single"/>
        </w:rPr>
        <w:t>Conditions for appointment of Subsequent Auditor in case of Listed Companies or companies of such class [139(2)]:-</w:t>
      </w:r>
    </w:p>
    <w:tbl>
      <w:tblPr>
        <w:tblStyle w:val="TableGrid"/>
        <w:tblW w:w="0" w:type="auto"/>
        <w:tblInd w:w="720" w:type="dxa"/>
        <w:tblLook w:val="04A0" w:firstRow="1" w:lastRow="0" w:firstColumn="1" w:lastColumn="0" w:noHBand="0" w:noVBand="1"/>
      </w:tblPr>
      <w:tblGrid>
        <w:gridCol w:w="8856"/>
      </w:tblGrid>
      <w:tr w:rsidR="006B680E" w:rsidTr="006B680E">
        <w:tc>
          <w:tcPr>
            <w:tcW w:w="9576" w:type="dxa"/>
          </w:tcPr>
          <w:p w:rsidR="006B680E" w:rsidRPr="006B680E" w:rsidRDefault="006B680E" w:rsidP="006B680E">
            <w:pPr>
              <w:jc w:val="both"/>
              <w:rPr>
                <w:sz w:val="24"/>
                <w:szCs w:val="24"/>
              </w:rPr>
            </w:pPr>
            <w:r w:rsidRPr="006B680E">
              <w:rPr>
                <w:sz w:val="24"/>
                <w:szCs w:val="24"/>
              </w:rPr>
              <w:t>If an individual is appointed as an auditor for 1 term i.e. for 5 consecutive years then that individual will not be eligible for reappointment for next 5 years from the expiry of his term as an auditor of company.</w:t>
            </w:r>
          </w:p>
          <w:p w:rsidR="006B680E" w:rsidRPr="006B680E" w:rsidRDefault="006B680E" w:rsidP="006B680E">
            <w:pPr>
              <w:pStyle w:val="ListParagraph"/>
              <w:spacing w:line="96" w:lineRule="auto"/>
              <w:jc w:val="both"/>
              <w:rPr>
                <w:sz w:val="24"/>
                <w:szCs w:val="24"/>
              </w:rPr>
            </w:pPr>
          </w:p>
          <w:p w:rsidR="006B680E" w:rsidRPr="006B680E" w:rsidRDefault="006B680E" w:rsidP="006B680E">
            <w:pPr>
              <w:jc w:val="both"/>
              <w:rPr>
                <w:sz w:val="24"/>
                <w:szCs w:val="24"/>
              </w:rPr>
            </w:pPr>
            <w:r w:rsidRPr="006B680E">
              <w:rPr>
                <w:sz w:val="24"/>
                <w:szCs w:val="24"/>
              </w:rPr>
              <w:t>Whereas, if an audit firm is appointed as auditor for 2 term i.e. for 10 consecutive years then that audit firm will not be eligible for reappointment for next 5 years from the expiry of its term as an auditor of company</w:t>
            </w:r>
          </w:p>
          <w:p w:rsidR="006B680E" w:rsidRPr="006B680E" w:rsidRDefault="006B680E" w:rsidP="006B680E">
            <w:pPr>
              <w:pStyle w:val="ListParagraph"/>
              <w:spacing w:line="96" w:lineRule="auto"/>
              <w:jc w:val="both"/>
              <w:rPr>
                <w:sz w:val="24"/>
                <w:szCs w:val="24"/>
              </w:rPr>
            </w:pPr>
          </w:p>
          <w:p w:rsidR="006B680E" w:rsidRPr="006B680E" w:rsidRDefault="006B680E" w:rsidP="006B680E">
            <w:pPr>
              <w:jc w:val="both"/>
              <w:rPr>
                <w:sz w:val="24"/>
                <w:szCs w:val="24"/>
              </w:rPr>
            </w:pPr>
            <w:r w:rsidRPr="006B680E">
              <w:rPr>
                <w:sz w:val="24"/>
                <w:szCs w:val="24"/>
              </w:rPr>
              <w:t>Note: Audit firm having common partner to the old audit firm of the company will not be eligible for appointment.</w:t>
            </w:r>
          </w:p>
          <w:p w:rsidR="006B680E" w:rsidRDefault="006B680E" w:rsidP="008C0055">
            <w:pPr>
              <w:jc w:val="both"/>
            </w:pPr>
            <w:r w:rsidRPr="006B680E">
              <w:rPr>
                <w:sz w:val="24"/>
                <w:szCs w:val="24"/>
              </w:rPr>
              <w:t xml:space="preserve">Note: Any existing listed company is required to comply with the above mentioned provisions within 3 years from the commencement of this act. </w:t>
            </w:r>
          </w:p>
        </w:tc>
      </w:tr>
    </w:tbl>
    <w:p w:rsidR="006B680E" w:rsidRDefault="006B680E" w:rsidP="00782BA4">
      <w:pPr>
        <w:pStyle w:val="ListParagraph"/>
        <w:spacing w:after="0" w:line="240" w:lineRule="auto"/>
        <w:jc w:val="both"/>
      </w:pPr>
    </w:p>
    <w:p w:rsidR="00110169" w:rsidRPr="0053558A" w:rsidRDefault="008C0055" w:rsidP="0053558A">
      <w:pPr>
        <w:ind w:left="720" w:hanging="720"/>
        <w:jc w:val="both"/>
        <w:rPr>
          <w:b/>
          <w:sz w:val="28"/>
          <w:szCs w:val="28"/>
          <w:u w:val="single"/>
        </w:rPr>
      </w:pPr>
      <w:r>
        <w:rPr>
          <w:b/>
          <w:sz w:val="28"/>
          <w:szCs w:val="28"/>
        </w:rPr>
        <w:t>6</w:t>
      </w:r>
      <w:r w:rsidR="0053558A" w:rsidRPr="0053558A">
        <w:rPr>
          <w:b/>
          <w:sz w:val="28"/>
          <w:szCs w:val="28"/>
        </w:rPr>
        <w:t>).</w:t>
      </w:r>
      <w:r w:rsidR="0053558A" w:rsidRPr="0053558A">
        <w:rPr>
          <w:b/>
          <w:sz w:val="28"/>
          <w:szCs w:val="28"/>
        </w:rPr>
        <w:tab/>
      </w:r>
      <w:r w:rsidR="00110169" w:rsidRPr="0053558A">
        <w:rPr>
          <w:b/>
          <w:sz w:val="28"/>
          <w:szCs w:val="28"/>
          <w:u w:val="single"/>
        </w:rPr>
        <w:t>Appointment of Subsequent Auditor in case of Govt. Company or company owned/ controlled by CG/SG/CG and SG [139(5)]:-</w:t>
      </w:r>
    </w:p>
    <w:tbl>
      <w:tblPr>
        <w:tblStyle w:val="TableGrid"/>
        <w:tblW w:w="0" w:type="auto"/>
        <w:tblInd w:w="720" w:type="dxa"/>
        <w:tblLook w:val="04A0" w:firstRow="1" w:lastRow="0" w:firstColumn="1" w:lastColumn="0" w:noHBand="0" w:noVBand="1"/>
      </w:tblPr>
      <w:tblGrid>
        <w:gridCol w:w="8856"/>
      </w:tblGrid>
      <w:tr w:rsidR="0053558A" w:rsidTr="0053558A">
        <w:tc>
          <w:tcPr>
            <w:tcW w:w="9576" w:type="dxa"/>
          </w:tcPr>
          <w:p w:rsidR="0053558A" w:rsidRPr="0053558A" w:rsidRDefault="0053558A" w:rsidP="008C0055">
            <w:pPr>
              <w:jc w:val="both"/>
              <w:rPr>
                <w:sz w:val="24"/>
                <w:szCs w:val="24"/>
              </w:rPr>
            </w:pPr>
            <w:r w:rsidRPr="0053558A">
              <w:rPr>
                <w:sz w:val="24"/>
                <w:szCs w:val="24"/>
              </w:rPr>
              <w:t xml:space="preserve">Appointment of auditor shall be made by CAG within 180 days from the commencement of financial year. The Auditor shall </w:t>
            </w:r>
            <w:r w:rsidRPr="0053558A">
              <w:rPr>
                <w:b/>
                <w:sz w:val="24"/>
                <w:szCs w:val="24"/>
                <w:u w:val="single"/>
              </w:rPr>
              <w:t>hold</w:t>
            </w:r>
            <w:r w:rsidRPr="0053558A">
              <w:rPr>
                <w:sz w:val="24"/>
                <w:szCs w:val="24"/>
              </w:rPr>
              <w:t xml:space="preserve"> office for a </w:t>
            </w:r>
            <w:r w:rsidRPr="0053558A">
              <w:rPr>
                <w:b/>
                <w:sz w:val="24"/>
                <w:szCs w:val="24"/>
                <w:u w:val="single"/>
              </w:rPr>
              <w:t>till the conclusion of AGM</w:t>
            </w:r>
            <w:r w:rsidR="008C0055">
              <w:rPr>
                <w:b/>
                <w:sz w:val="24"/>
                <w:szCs w:val="24"/>
                <w:u w:val="single"/>
              </w:rPr>
              <w:t>.</w:t>
            </w:r>
          </w:p>
        </w:tc>
      </w:tr>
    </w:tbl>
    <w:p w:rsidR="00110169" w:rsidRDefault="00110169" w:rsidP="007648C8">
      <w:pPr>
        <w:pStyle w:val="ListParagraph"/>
        <w:jc w:val="both"/>
        <w:rPr>
          <w:b/>
          <w:sz w:val="28"/>
          <w:szCs w:val="28"/>
          <w:u w:val="single"/>
        </w:rPr>
      </w:pPr>
    </w:p>
    <w:p w:rsidR="00110169" w:rsidRDefault="008C0055" w:rsidP="0053558A">
      <w:pPr>
        <w:ind w:left="720" w:hanging="720"/>
        <w:jc w:val="both"/>
        <w:rPr>
          <w:b/>
          <w:sz w:val="28"/>
          <w:szCs w:val="28"/>
          <w:u w:val="single"/>
        </w:rPr>
      </w:pPr>
      <w:r>
        <w:rPr>
          <w:b/>
          <w:sz w:val="28"/>
          <w:szCs w:val="28"/>
        </w:rPr>
        <w:t>7</w:t>
      </w:r>
      <w:r w:rsidR="0053558A" w:rsidRPr="0053558A">
        <w:rPr>
          <w:b/>
          <w:sz w:val="28"/>
          <w:szCs w:val="28"/>
        </w:rPr>
        <w:t>).</w:t>
      </w:r>
      <w:r w:rsidR="0053558A" w:rsidRPr="0053558A">
        <w:rPr>
          <w:b/>
          <w:sz w:val="28"/>
          <w:szCs w:val="28"/>
        </w:rPr>
        <w:tab/>
      </w:r>
      <w:r w:rsidR="00110169" w:rsidRPr="0053558A">
        <w:rPr>
          <w:b/>
          <w:sz w:val="28"/>
          <w:szCs w:val="28"/>
          <w:u w:val="single"/>
        </w:rPr>
        <w:t>Appointment of auditor in Casual Vacancy in every company except Govt. Company or company owned/ controlled by CG/SG/CG and SG [Section 139(8)(i)]:-</w:t>
      </w:r>
    </w:p>
    <w:tbl>
      <w:tblPr>
        <w:tblStyle w:val="TableGrid"/>
        <w:tblW w:w="0" w:type="auto"/>
        <w:tblInd w:w="720" w:type="dxa"/>
        <w:tblLook w:val="04A0" w:firstRow="1" w:lastRow="0" w:firstColumn="1" w:lastColumn="0" w:noHBand="0" w:noVBand="1"/>
      </w:tblPr>
      <w:tblGrid>
        <w:gridCol w:w="8856"/>
      </w:tblGrid>
      <w:tr w:rsidR="0053558A" w:rsidTr="0053558A">
        <w:tc>
          <w:tcPr>
            <w:tcW w:w="9576" w:type="dxa"/>
          </w:tcPr>
          <w:p w:rsidR="0053558A" w:rsidRPr="008C0055" w:rsidRDefault="0053558A" w:rsidP="0053558A">
            <w:pPr>
              <w:jc w:val="both"/>
              <w:rPr>
                <w:sz w:val="24"/>
                <w:szCs w:val="24"/>
              </w:rPr>
            </w:pPr>
            <w:r w:rsidRPr="008C0055">
              <w:rPr>
                <w:sz w:val="24"/>
                <w:szCs w:val="24"/>
              </w:rPr>
              <w:t>If casual vacancy is arising by resignation then vacancy shall be filled by the Company in its meeting within 3 months from the date of recommendation of the Board.</w:t>
            </w:r>
          </w:p>
          <w:p w:rsidR="0053558A" w:rsidRPr="008C0055" w:rsidRDefault="0053558A" w:rsidP="0053558A">
            <w:pPr>
              <w:pStyle w:val="ListParagraph"/>
              <w:spacing w:line="96" w:lineRule="auto"/>
              <w:jc w:val="both"/>
              <w:rPr>
                <w:sz w:val="24"/>
                <w:szCs w:val="24"/>
              </w:rPr>
            </w:pPr>
          </w:p>
          <w:p w:rsidR="0053558A" w:rsidRDefault="0053558A" w:rsidP="0053558A">
            <w:pPr>
              <w:jc w:val="both"/>
              <w:rPr>
                <w:b/>
                <w:sz w:val="28"/>
                <w:szCs w:val="28"/>
                <w:u w:val="single"/>
              </w:rPr>
            </w:pPr>
            <w:r w:rsidRPr="008C0055">
              <w:rPr>
                <w:sz w:val="24"/>
                <w:szCs w:val="24"/>
              </w:rPr>
              <w:t>Whereas casual vacancy is arising by other than resignation then vacancy shall be filled the Board within 30 days.</w:t>
            </w:r>
          </w:p>
        </w:tc>
      </w:tr>
    </w:tbl>
    <w:p w:rsidR="0053558A" w:rsidRPr="0053558A" w:rsidRDefault="0053558A" w:rsidP="0053558A">
      <w:pPr>
        <w:ind w:left="720" w:hanging="720"/>
        <w:jc w:val="both"/>
        <w:rPr>
          <w:b/>
          <w:sz w:val="28"/>
          <w:szCs w:val="28"/>
          <w:u w:val="single"/>
        </w:rPr>
      </w:pPr>
    </w:p>
    <w:p w:rsidR="008C0055" w:rsidRDefault="008C0055" w:rsidP="008C0055">
      <w:pPr>
        <w:ind w:left="720" w:hanging="720"/>
        <w:jc w:val="both"/>
        <w:rPr>
          <w:b/>
          <w:sz w:val="28"/>
          <w:szCs w:val="28"/>
          <w:u w:val="single"/>
        </w:rPr>
      </w:pPr>
    </w:p>
    <w:p w:rsidR="00D546A6" w:rsidRPr="008C0055" w:rsidRDefault="008C0055" w:rsidP="008C0055">
      <w:pPr>
        <w:ind w:left="720" w:hanging="720"/>
        <w:jc w:val="both"/>
        <w:rPr>
          <w:b/>
          <w:sz w:val="28"/>
          <w:szCs w:val="28"/>
          <w:u w:val="single"/>
        </w:rPr>
      </w:pPr>
      <w:r w:rsidRPr="008C0055">
        <w:rPr>
          <w:b/>
          <w:sz w:val="28"/>
          <w:szCs w:val="28"/>
        </w:rPr>
        <w:lastRenderedPageBreak/>
        <w:t>8).</w:t>
      </w:r>
      <w:r w:rsidRPr="008C0055">
        <w:rPr>
          <w:b/>
          <w:sz w:val="28"/>
          <w:szCs w:val="28"/>
        </w:rPr>
        <w:tab/>
      </w:r>
      <w:r w:rsidR="00D546A6" w:rsidRPr="008C0055">
        <w:rPr>
          <w:b/>
          <w:sz w:val="28"/>
          <w:szCs w:val="28"/>
          <w:u w:val="single"/>
        </w:rPr>
        <w:t>Appointment of auditor in Casual Vacancy in case of Govt. Company or company owned/ controlled by CG/SG/CG and SG [Section 139(8)(ii)]:-</w:t>
      </w:r>
    </w:p>
    <w:tbl>
      <w:tblPr>
        <w:tblStyle w:val="TableGrid"/>
        <w:tblW w:w="0" w:type="auto"/>
        <w:tblInd w:w="720" w:type="dxa"/>
        <w:tblLook w:val="04A0" w:firstRow="1" w:lastRow="0" w:firstColumn="1" w:lastColumn="0" w:noHBand="0" w:noVBand="1"/>
      </w:tblPr>
      <w:tblGrid>
        <w:gridCol w:w="8856"/>
      </w:tblGrid>
      <w:tr w:rsidR="008C0055" w:rsidTr="008C0055">
        <w:tc>
          <w:tcPr>
            <w:tcW w:w="9576" w:type="dxa"/>
          </w:tcPr>
          <w:p w:rsidR="008C0055" w:rsidRDefault="008C0055" w:rsidP="008C0055">
            <w:pPr>
              <w:jc w:val="both"/>
            </w:pPr>
            <w:r w:rsidRPr="008C0055">
              <w:rPr>
                <w:sz w:val="24"/>
                <w:szCs w:val="24"/>
              </w:rPr>
              <w:t>Casual vacancy shall be filled by CAG within 30 days. If CAG fails to fill the vacancy within given time then BOD shall fill the vacancy within 30 days.</w:t>
            </w:r>
          </w:p>
        </w:tc>
      </w:tr>
    </w:tbl>
    <w:p w:rsidR="008C0055" w:rsidRDefault="008C0055" w:rsidP="00D546A6">
      <w:pPr>
        <w:pStyle w:val="ListParagraph"/>
        <w:spacing w:after="0" w:line="240" w:lineRule="auto"/>
        <w:jc w:val="both"/>
      </w:pPr>
    </w:p>
    <w:p w:rsidR="00D546A6" w:rsidRDefault="008C0055" w:rsidP="008C0055">
      <w:pPr>
        <w:jc w:val="both"/>
        <w:rPr>
          <w:b/>
          <w:sz w:val="28"/>
          <w:szCs w:val="28"/>
          <w:u w:val="single"/>
        </w:rPr>
      </w:pPr>
      <w:r w:rsidRPr="008C0055">
        <w:rPr>
          <w:b/>
          <w:sz w:val="28"/>
          <w:szCs w:val="28"/>
        </w:rPr>
        <w:t>9).</w:t>
      </w:r>
      <w:r w:rsidRPr="008C0055">
        <w:rPr>
          <w:b/>
          <w:sz w:val="28"/>
          <w:szCs w:val="28"/>
        </w:rPr>
        <w:tab/>
      </w:r>
      <w:r w:rsidR="00D546A6" w:rsidRPr="008C0055">
        <w:rPr>
          <w:b/>
          <w:sz w:val="28"/>
          <w:szCs w:val="28"/>
          <w:u w:val="single"/>
        </w:rPr>
        <w:t xml:space="preserve">Rotation of Auditors </w:t>
      </w:r>
      <w:proofErr w:type="gramStart"/>
      <w:r w:rsidR="00D546A6" w:rsidRPr="008C0055">
        <w:rPr>
          <w:b/>
          <w:sz w:val="28"/>
          <w:szCs w:val="28"/>
          <w:u w:val="single"/>
        </w:rPr>
        <w:t>[ 139</w:t>
      </w:r>
      <w:proofErr w:type="gramEnd"/>
      <w:r w:rsidR="00D546A6" w:rsidRPr="008C0055">
        <w:rPr>
          <w:b/>
          <w:sz w:val="28"/>
          <w:szCs w:val="28"/>
          <w:u w:val="single"/>
        </w:rPr>
        <w:t>(3)]:-</w:t>
      </w:r>
    </w:p>
    <w:tbl>
      <w:tblPr>
        <w:tblStyle w:val="TableGrid"/>
        <w:tblW w:w="0" w:type="auto"/>
        <w:tblInd w:w="738" w:type="dxa"/>
        <w:tblLook w:val="04A0" w:firstRow="1" w:lastRow="0" w:firstColumn="1" w:lastColumn="0" w:noHBand="0" w:noVBand="1"/>
      </w:tblPr>
      <w:tblGrid>
        <w:gridCol w:w="8838"/>
      </w:tblGrid>
      <w:tr w:rsidR="008C0055" w:rsidTr="008C0055">
        <w:tc>
          <w:tcPr>
            <w:tcW w:w="8838" w:type="dxa"/>
          </w:tcPr>
          <w:p w:rsidR="008C0055" w:rsidRPr="008C0055" w:rsidRDefault="008C0055" w:rsidP="008C0055">
            <w:pPr>
              <w:pStyle w:val="ListParagraph"/>
              <w:numPr>
                <w:ilvl w:val="0"/>
                <w:numId w:val="27"/>
              </w:numPr>
              <w:jc w:val="both"/>
              <w:rPr>
                <w:sz w:val="24"/>
                <w:szCs w:val="24"/>
              </w:rPr>
            </w:pPr>
            <w:r w:rsidRPr="008C0055">
              <w:rPr>
                <w:sz w:val="24"/>
                <w:szCs w:val="24"/>
              </w:rPr>
              <w:t>Member can rotate auditing partner and his team for any interval</w:t>
            </w:r>
          </w:p>
          <w:p w:rsidR="008C0055" w:rsidRPr="008C0055" w:rsidRDefault="008C0055" w:rsidP="008C0055">
            <w:pPr>
              <w:pStyle w:val="ListParagraph"/>
              <w:numPr>
                <w:ilvl w:val="0"/>
                <w:numId w:val="27"/>
              </w:numPr>
              <w:jc w:val="both"/>
            </w:pPr>
            <w:r w:rsidRPr="008C0055">
              <w:rPr>
                <w:sz w:val="24"/>
                <w:szCs w:val="24"/>
              </w:rPr>
              <w:t>Audit can be conducted by 1 or more auditor</w:t>
            </w:r>
          </w:p>
        </w:tc>
      </w:tr>
    </w:tbl>
    <w:p w:rsidR="00D546A6" w:rsidRPr="00057F20" w:rsidRDefault="00D546A6" w:rsidP="00057F20">
      <w:pPr>
        <w:pStyle w:val="ListParagraph"/>
        <w:rPr>
          <w:b/>
          <w:sz w:val="24"/>
          <w:szCs w:val="24"/>
          <w:u w:val="single"/>
        </w:rPr>
      </w:pPr>
    </w:p>
    <w:p w:rsidR="00D546A6" w:rsidRDefault="008C0055" w:rsidP="008C0055">
      <w:pPr>
        <w:ind w:left="720" w:hanging="720"/>
        <w:jc w:val="both"/>
        <w:rPr>
          <w:b/>
          <w:sz w:val="28"/>
          <w:szCs w:val="28"/>
          <w:u w:val="single"/>
        </w:rPr>
      </w:pPr>
      <w:r w:rsidRPr="008C0055">
        <w:rPr>
          <w:b/>
          <w:sz w:val="28"/>
          <w:szCs w:val="28"/>
        </w:rPr>
        <w:t>10).</w:t>
      </w:r>
      <w:r w:rsidRPr="008C0055">
        <w:rPr>
          <w:b/>
          <w:sz w:val="28"/>
          <w:szCs w:val="28"/>
        </w:rPr>
        <w:tab/>
      </w:r>
      <w:r w:rsidR="00D546A6" w:rsidRPr="008C0055">
        <w:rPr>
          <w:b/>
          <w:sz w:val="28"/>
          <w:szCs w:val="28"/>
          <w:u w:val="single"/>
        </w:rPr>
        <w:t xml:space="preserve">Audit </w:t>
      </w:r>
      <w:r w:rsidRPr="008C0055">
        <w:rPr>
          <w:b/>
          <w:sz w:val="28"/>
          <w:szCs w:val="28"/>
          <w:u w:val="single"/>
        </w:rPr>
        <w:t>Committee [</w:t>
      </w:r>
      <w:r w:rsidR="00D546A6" w:rsidRPr="008C0055">
        <w:rPr>
          <w:b/>
          <w:sz w:val="28"/>
          <w:szCs w:val="28"/>
          <w:u w:val="single"/>
        </w:rPr>
        <w:t xml:space="preserve">177] </w:t>
      </w:r>
      <w:proofErr w:type="gramStart"/>
      <w:r w:rsidR="00D546A6" w:rsidRPr="008C0055">
        <w:rPr>
          <w:b/>
          <w:sz w:val="28"/>
          <w:szCs w:val="28"/>
          <w:u w:val="single"/>
        </w:rPr>
        <w:t>and  Role</w:t>
      </w:r>
      <w:proofErr w:type="gramEnd"/>
      <w:r w:rsidR="00D546A6" w:rsidRPr="008C0055">
        <w:rPr>
          <w:b/>
          <w:sz w:val="28"/>
          <w:szCs w:val="28"/>
          <w:u w:val="single"/>
        </w:rPr>
        <w:t xml:space="preserve"> Audit Committee  in appointment of auditors[139(11)]:-</w:t>
      </w:r>
    </w:p>
    <w:tbl>
      <w:tblPr>
        <w:tblStyle w:val="TableGrid"/>
        <w:tblW w:w="0" w:type="auto"/>
        <w:tblInd w:w="720" w:type="dxa"/>
        <w:tblLook w:val="04A0" w:firstRow="1" w:lastRow="0" w:firstColumn="1" w:lastColumn="0" w:noHBand="0" w:noVBand="1"/>
      </w:tblPr>
      <w:tblGrid>
        <w:gridCol w:w="8856"/>
      </w:tblGrid>
      <w:tr w:rsidR="008C0055" w:rsidTr="008C0055">
        <w:tc>
          <w:tcPr>
            <w:tcW w:w="9576" w:type="dxa"/>
          </w:tcPr>
          <w:p w:rsidR="008C0055" w:rsidRPr="008C0055" w:rsidRDefault="008C0055" w:rsidP="008C0055">
            <w:pPr>
              <w:jc w:val="both"/>
              <w:rPr>
                <w:sz w:val="24"/>
                <w:szCs w:val="24"/>
              </w:rPr>
            </w:pPr>
            <w:r w:rsidRPr="008C0055">
              <w:rPr>
                <w:sz w:val="24"/>
                <w:szCs w:val="24"/>
              </w:rPr>
              <w:t xml:space="preserve">Every Listed Company shall form Audit Committee consisting of minimum </w:t>
            </w:r>
            <w:r w:rsidRPr="008C0055">
              <w:rPr>
                <w:b/>
                <w:sz w:val="24"/>
                <w:szCs w:val="24"/>
                <w:u w:val="single"/>
              </w:rPr>
              <w:t>3 directors.</w:t>
            </w:r>
            <w:r w:rsidRPr="008C0055">
              <w:rPr>
                <w:b/>
                <w:sz w:val="24"/>
                <w:szCs w:val="24"/>
              </w:rPr>
              <w:t xml:space="preserve"> </w:t>
            </w:r>
            <w:r w:rsidRPr="008C0055">
              <w:rPr>
                <w:sz w:val="24"/>
                <w:szCs w:val="24"/>
              </w:rPr>
              <w:t>Whereas,</w:t>
            </w:r>
            <w:r w:rsidRPr="008C0055">
              <w:rPr>
                <w:b/>
                <w:sz w:val="24"/>
                <w:szCs w:val="24"/>
              </w:rPr>
              <w:t xml:space="preserve"> </w:t>
            </w:r>
            <w:r w:rsidRPr="008C0055">
              <w:rPr>
                <w:sz w:val="24"/>
                <w:szCs w:val="24"/>
              </w:rPr>
              <w:t>Majority of directors should be independent and ability to read &amp; understand financial statement</w:t>
            </w:r>
          </w:p>
          <w:p w:rsidR="008C0055" w:rsidRPr="008C0055" w:rsidRDefault="008C0055" w:rsidP="008C0055">
            <w:pPr>
              <w:jc w:val="both"/>
              <w:rPr>
                <w:b/>
                <w:sz w:val="24"/>
                <w:szCs w:val="24"/>
                <w:u w:val="single"/>
              </w:rPr>
            </w:pPr>
            <w:r w:rsidRPr="008C0055">
              <w:rPr>
                <w:sz w:val="24"/>
                <w:szCs w:val="24"/>
              </w:rPr>
              <w:t>Role: Appointment, remuneration and term of appointment of auditor shall be made after considering the recommendations of the Audit Committee</w:t>
            </w:r>
          </w:p>
          <w:p w:rsidR="008C0055" w:rsidRPr="008C0055" w:rsidRDefault="008C0055" w:rsidP="008C0055">
            <w:pPr>
              <w:spacing w:line="96" w:lineRule="auto"/>
              <w:jc w:val="both"/>
              <w:rPr>
                <w:sz w:val="24"/>
                <w:szCs w:val="24"/>
              </w:rPr>
            </w:pPr>
          </w:p>
          <w:p w:rsidR="008C0055" w:rsidRPr="008C0055" w:rsidRDefault="008C0055" w:rsidP="008C0055">
            <w:pPr>
              <w:jc w:val="both"/>
              <w:rPr>
                <w:sz w:val="24"/>
                <w:szCs w:val="24"/>
              </w:rPr>
            </w:pPr>
            <w:r w:rsidRPr="008C0055">
              <w:rPr>
                <w:sz w:val="24"/>
                <w:szCs w:val="24"/>
              </w:rPr>
              <w:t>Note: Committee existing before commencement of this act shall be reconstitute within 1 year of commencement in accordance of above mentioned provisions</w:t>
            </w:r>
          </w:p>
        </w:tc>
      </w:tr>
    </w:tbl>
    <w:p w:rsidR="008C0055" w:rsidRPr="008C0055" w:rsidRDefault="008C0055" w:rsidP="008C0055">
      <w:pPr>
        <w:pStyle w:val="ListParagraph"/>
        <w:ind w:left="810"/>
        <w:rPr>
          <w:b/>
          <w:sz w:val="24"/>
          <w:szCs w:val="24"/>
          <w:u w:val="single"/>
        </w:rPr>
      </w:pPr>
    </w:p>
    <w:p w:rsidR="00D13A34" w:rsidRPr="008C0055" w:rsidRDefault="008C0055" w:rsidP="008C0055">
      <w:pPr>
        <w:rPr>
          <w:b/>
          <w:sz w:val="24"/>
          <w:szCs w:val="24"/>
          <w:u w:val="single"/>
        </w:rPr>
      </w:pPr>
      <w:r w:rsidRPr="008C0055">
        <w:rPr>
          <w:b/>
          <w:sz w:val="28"/>
          <w:szCs w:val="28"/>
        </w:rPr>
        <w:t>11).</w:t>
      </w:r>
      <w:r w:rsidRPr="008C0055">
        <w:rPr>
          <w:b/>
          <w:sz w:val="28"/>
          <w:szCs w:val="28"/>
        </w:rPr>
        <w:tab/>
      </w:r>
      <w:r w:rsidR="00714BF7" w:rsidRPr="008C0055">
        <w:rPr>
          <w:b/>
          <w:sz w:val="28"/>
          <w:szCs w:val="28"/>
          <w:u w:val="single"/>
        </w:rPr>
        <w:t xml:space="preserve">Duty of auditor when </w:t>
      </w:r>
      <w:r w:rsidR="00BD715C" w:rsidRPr="008C0055">
        <w:rPr>
          <w:b/>
          <w:sz w:val="28"/>
          <w:szCs w:val="28"/>
          <w:u w:val="single"/>
        </w:rPr>
        <w:t>he or it</w:t>
      </w:r>
      <w:r w:rsidR="00714BF7" w:rsidRPr="008C0055">
        <w:rPr>
          <w:b/>
          <w:sz w:val="28"/>
          <w:szCs w:val="28"/>
          <w:u w:val="single"/>
        </w:rPr>
        <w:t xml:space="preserve"> </w:t>
      </w:r>
      <w:proofErr w:type="gramStart"/>
      <w:r w:rsidR="00714BF7" w:rsidRPr="008C0055">
        <w:rPr>
          <w:b/>
          <w:sz w:val="28"/>
          <w:szCs w:val="28"/>
          <w:u w:val="single"/>
        </w:rPr>
        <w:t>resign</w:t>
      </w:r>
      <w:proofErr w:type="gramEnd"/>
      <w:r w:rsidR="003B53CD" w:rsidRPr="008C0055">
        <w:rPr>
          <w:b/>
          <w:sz w:val="28"/>
          <w:szCs w:val="28"/>
          <w:u w:val="single"/>
        </w:rPr>
        <w:t xml:space="preserve"> [140(2)]</w:t>
      </w:r>
      <w:r w:rsidR="00714BF7" w:rsidRPr="008C0055">
        <w:rPr>
          <w:b/>
          <w:sz w:val="28"/>
          <w:szCs w:val="28"/>
          <w:u w:val="single"/>
        </w:rPr>
        <w:t>:-</w:t>
      </w:r>
    </w:p>
    <w:tbl>
      <w:tblPr>
        <w:tblStyle w:val="TableGrid"/>
        <w:tblW w:w="0" w:type="auto"/>
        <w:tblInd w:w="720" w:type="dxa"/>
        <w:tblLook w:val="04A0" w:firstRow="1" w:lastRow="0" w:firstColumn="1" w:lastColumn="0" w:noHBand="0" w:noVBand="1"/>
      </w:tblPr>
      <w:tblGrid>
        <w:gridCol w:w="8856"/>
      </w:tblGrid>
      <w:tr w:rsidR="008C0055" w:rsidTr="008C0055">
        <w:tc>
          <w:tcPr>
            <w:tcW w:w="9576" w:type="dxa"/>
          </w:tcPr>
          <w:p w:rsidR="008C0055" w:rsidRDefault="008C0055" w:rsidP="008C0055">
            <w:pPr>
              <w:jc w:val="both"/>
              <w:rPr>
                <w:b/>
                <w:sz w:val="24"/>
                <w:szCs w:val="24"/>
                <w:u w:val="single"/>
              </w:rPr>
            </w:pPr>
            <w:r w:rsidRPr="008C0055">
              <w:rPr>
                <w:sz w:val="24"/>
                <w:szCs w:val="24"/>
              </w:rPr>
              <w:t>Auditor is required to file a statement specifying the reasons and fact of resignation within 30 days of resignation with ROC and company or CAG in case of Govt. Companies. If auditor fails to comply with above mentioned provisions then he shall be punishable with fee of Rs. 50,000- Rs. 500,000.</w:t>
            </w:r>
          </w:p>
        </w:tc>
      </w:tr>
    </w:tbl>
    <w:p w:rsidR="00DA3275" w:rsidRPr="00D13A34" w:rsidRDefault="00DA3275" w:rsidP="00DA3275">
      <w:pPr>
        <w:pStyle w:val="ListParagraph"/>
        <w:spacing w:line="144" w:lineRule="auto"/>
        <w:rPr>
          <w:b/>
          <w:sz w:val="24"/>
          <w:szCs w:val="24"/>
          <w:u w:val="single"/>
        </w:rPr>
      </w:pPr>
    </w:p>
    <w:p w:rsidR="00D13A34" w:rsidRDefault="00D13A34" w:rsidP="00D13A34">
      <w:pPr>
        <w:pStyle w:val="ListParagraph"/>
        <w:rPr>
          <w:b/>
          <w:sz w:val="28"/>
          <w:szCs w:val="28"/>
          <w:u w:val="single"/>
        </w:rPr>
      </w:pPr>
    </w:p>
    <w:p w:rsidR="00714BF7" w:rsidRDefault="008C0055" w:rsidP="008C0055">
      <w:pPr>
        <w:tabs>
          <w:tab w:val="left" w:pos="360"/>
        </w:tabs>
        <w:ind w:left="720" w:hanging="720"/>
        <w:jc w:val="both"/>
        <w:rPr>
          <w:b/>
          <w:sz w:val="28"/>
          <w:szCs w:val="28"/>
          <w:u w:val="single"/>
        </w:rPr>
      </w:pPr>
      <w:r w:rsidRPr="008C0055">
        <w:rPr>
          <w:b/>
          <w:sz w:val="28"/>
          <w:szCs w:val="28"/>
        </w:rPr>
        <w:t>12).</w:t>
      </w:r>
      <w:r w:rsidRPr="008C0055">
        <w:rPr>
          <w:b/>
          <w:sz w:val="28"/>
          <w:szCs w:val="28"/>
        </w:rPr>
        <w:tab/>
      </w:r>
      <w:r w:rsidR="00BD715C" w:rsidRPr="008C0055">
        <w:rPr>
          <w:b/>
          <w:sz w:val="28"/>
          <w:szCs w:val="28"/>
          <w:u w:val="single"/>
        </w:rPr>
        <w:t>Duty of Company in case of representation received from auditor</w:t>
      </w:r>
      <w:r w:rsidR="003B53CD" w:rsidRPr="008C0055">
        <w:rPr>
          <w:b/>
          <w:sz w:val="28"/>
          <w:szCs w:val="28"/>
          <w:u w:val="single"/>
        </w:rPr>
        <w:t xml:space="preserve"> [140(4)]</w:t>
      </w:r>
      <w:r w:rsidR="00BD715C" w:rsidRPr="008C0055">
        <w:rPr>
          <w:b/>
          <w:sz w:val="28"/>
          <w:szCs w:val="28"/>
          <w:u w:val="single"/>
        </w:rPr>
        <w:t>:</w:t>
      </w:r>
      <w:r>
        <w:rPr>
          <w:b/>
          <w:sz w:val="28"/>
          <w:szCs w:val="28"/>
          <w:u w:val="single"/>
        </w:rPr>
        <w:t>-</w:t>
      </w:r>
    </w:p>
    <w:tbl>
      <w:tblPr>
        <w:tblStyle w:val="TableGrid"/>
        <w:tblW w:w="0" w:type="auto"/>
        <w:tblInd w:w="720" w:type="dxa"/>
        <w:tblLook w:val="04A0" w:firstRow="1" w:lastRow="0" w:firstColumn="1" w:lastColumn="0" w:noHBand="0" w:noVBand="1"/>
      </w:tblPr>
      <w:tblGrid>
        <w:gridCol w:w="8856"/>
      </w:tblGrid>
      <w:tr w:rsidR="008C0055" w:rsidTr="008C0055">
        <w:tc>
          <w:tcPr>
            <w:tcW w:w="9576" w:type="dxa"/>
          </w:tcPr>
          <w:p w:rsidR="008C0055" w:rsidRPr="008C0055" w:rsidRDefault="008C0055" w:rsidP="008C0055">
            <w:pPr>
              <w:jc w:val="both"/>
              <w:rPr>
                <w:sz w:val="24"/>
                <w:szCs w:val="24"/>
              </w:rPr>
            </w:pPr>
            <w:r w:rsidRPr="008C0055">
              <w:rPr>
                <w:sz w:val="24"/>
                <w:szCs w:val="24"/>
              </w:rPr>
              <w:t>Company is required to send a copy of the representation to every member and if copy of representation is not sent then a copy shall be filed with registrar.</w:t>
            </w:r>
          </w:p>
        </w:tc>
      </w:tr>
    </w:tbl>
    <w:p w:rsidR="008C0055" w:rsidRPr="008C0055" w:rsidRDefault="008C0055" w:rsidP="008C0055">
      <w:pPr>
        <w:tabs>
          <w:tab w:val="left" w:pos="360"/>
        </w:tabs>
        <w:ind w:left="720" w:hanging="720"/>
        <w:jc w:val="both"/>
        <w:rPr>
          <w:b/>
          <w:sz w:val="28"/>
          <w:szCs w:val="28"/>
          <w:u w:val="single"/>
        </w:rPr>
      </w:pPr>
    </w:p>
    <w:p w:rsidR="008C0055" w:rsidRDefault="008C0055" w:rsidP="008C0055">
      <w:pPr>
        <w:pStyle w:val="ListParagraph"/>
        <w:ind w:left="810"/>
        <w:rPr>
          <w:b/>
          <w:sz w:val="28"/>
          <w:szCs w:val="28"/>
          <w:u w:val="single"/>
        </w:rPr>
      </w:pPr>
    </w:p>
    <w:p w:rsidR="008C0055" w:rsidRDefault="008C0055" w:rsidP="008C0055">
      <w:pPr>
        <w:pStyle w:val="ListParagraph"/>
        <w:ind w:left="810"/>
        <w:rPr>
          <w:b/>
          <w:sz w:val="28"/>
          <w:szCs w:val="28"/>
          <w:u w:val="single"/>
        </w:rPr>
      </w:pPr>
    </w:p>
    <w:p w:rsidR="004345FE" w:rsidRPr="008C0055" w:rsidRDefault="008C0055" w:rsidP="008C0055">
      <w:pPr>
        <w:rPr>
          <w:b/>
          <w:sz w:val="28"/>
          <w:szCs w:val="28"/>
          <w:u w:val="single"/>
        </w:rPr>
      </w:pPr>
      <w:r w:rsidRPr="008C0055">
        <w:rPr>
          <w:b/>
          <w:sz w:val="28"/>
          <w:szCs w:val="28"/>
        </w:rPr>
        <w:lastRenderedPageBreak/>
        <w:t>13).</w:t>
      </w:r>
      <w:r w:rsidRPr="008C0055">
        <w:rPr>
          <w:b/>
          <w:sz w:val="28"/>
          <w:szCs w:val="28"/>
        </w:rPr>
        <w:tab/>
      </w:r>
      <w:r w:rsidR="004345FE" w:rsidRPr="008C0055">
        <w:rPr>
          <w:b/>
          <w:sz w:val="28"/>
          <w:szCs w:val="28"/>
          <w:u w:val="single"/>
        </w:rPr>
        <w:t>Role of Tribunal in case auditor</w:t>
      </w:r>
      <w:r w:rsidR="004E28CD" w:rsidRPr="008C0055">
        <w:rPr>
          <w:b/>
          <w:sz w:val="28"/>
          <w:szCs w:val="28"/>
          <w:u w:val="single"/>
        </w:rPr>
        <w:t xml:space="preserve"> found guilty of fraud </w:t>
      </w:r>
      <w:r w:rsidR="003B53CD" w:rsidRPr="008C0055">
        <w:rPr>
          <w:b/>
          <w:sz w:val="28"/>
          <w:szCs w:val="28"/>
          <w:u w:val="single"/>
        </w:rPr>
        <w:t>[140(5)]</w:t>
      </w:r>
      <w:r w:rsidR="004345FE" w:rsidRPr="008C0055">
        <w:rPr>
          <w:b/>
          <w:sz w:val="28"/>
          <w:szCs w:val="28"/>
          <w:u w:val="single"/>
        </w:rPr>
        <w:t>:</w:t>
      </w:r>
    </w:p>
    <w:tbl>
      <w:tblPr>
        <w:tblStyle w:val="TableGrid"/>
        <w:tblW w:w="0" w:type="auto"/>
        <w:tblInd w:w="720" w:type="dxa"/>
        <w:tblLook w:val="04A0" w:firstRow="1" w:lastRow="0" w:firstColumn="1" w:lastColumn="0" w:noHBand="0" w:noVBand="1"/>
      </w:tblPr>
      <w:tblGrid>
        <w:gridCol w:w="8856"/>
      </w:tblGrid>
      <w:tr w:rsidR="008C0055" w:rsidTr="008C0055">
        <w:tc>
          <w:tcPr>
            <w:tcW w:w="9576" w:type="dxa"/>
          </w:tcPr>
          <w:p w:rsidR="008C0055" w:rsidRDefault="008C0055" w:rsidP="008C0055">
            <w:pPr>
              <w:jc w:val="both"/>
            </w:pPr>
            <w:r w:rsidRPr="008C0055">
              <w:rPr>
                <w:sz w:val="24"/>
                <w:szCs w:val="24"/>
              </w:rPr>
              <w:t>Tribunal may by itself or on application by CG/any concerned person order to change the auditor. And if the application is made by CG then tribunal shall pass an order within 15 days of application. In case of final order is passed then the auditor shall not be appointed for a period of five years in any other company and be further liable for monetary as well as penal punishment.</w:t>
            </w:r>
          </w:p>
        </w:tc>
      </w:tr>
    </w:tbl>
    <w:p w:rsidR="008C0055" w:rsidRDefault="008C0055" w:rsidP="008C0055">
      <w:pPr>
        <w:pStyle w:val="ListParagraph"/>
        <w:ind w:left="810"/>
        <w:rPr>
          <w:b/>
          <w:sz w:val="28"/>
          <w:szCs w:val="28"/>
          <w:u w:val="single"/>
        </w:rPr>
      </w:pPr>
    </w:p>
    <w:p w:rsidR="00714BF7" w:rsidRPr="008C0055" w:rsidRDefault="008C0055" w:rsidP="008C0055">
      <w:pPr>
        <w:rPr>
          <w:b/>
          <w:sz w:val="28"/>
          <w:szCs w:val="28"/>
          <w:u w:val="single"/>
        </w:rPr>
      </w:pPr>
      <w:r w:rsidRPr="008C0055">
        <w:rPr>
          <w:b/>
          <w:sz w:val="28"/>
          <w:szCs w:val="28"/>
        </w:rPr>
        <w:t>14).</w:t>
      </w:r>
      <w:r w:rsidRPr="008C0055">
        <w:rPr>
          <w:b/>
          <w:sz w:val="28"/>
          <w:szCs w:val="28"/>
        </w:rPr>
        <w:tab/>
      </w:r>
      <w:r w:rsidR="00006C76" w:rsidRPr="008C0055">
        <w:rPr>
          <w:b/>
          <w:sz w:val="28"/>
          <w:szCs w:val="28"/>
          <w:u w:val="single"/>
        </w:rPr>
        <w:t>Eligibility</w:t>
      </w:r>
      <w:r w:rsidR="005F28E2" w:rsidRPr="008C0055">
        <w:rPr>
          <w:b/>
          <w:sz w:val="28"/>
          <w:szCs w:val="28"/>
          <w:u w:val="single"/>
        </w:rPr>
        <w:t xml:space="preserve"> LLP’s as</w:t>
      </w:r>
      <w:r w:rsidR="00006C76" w:rsidRPr="008C0055">
        <w:rPr>
          <w:b/>
          <w:sz w:val="28"/>
          <w:szCs w:val="28"/>
          <w:u w:val="single"/>
        </w:rPr>
        <w:t xml:space="preserve"> auditors</w:t>
      </w:r>
      <w:r w:rsidR="00FF17AD" w:rsidRPr="008C0055">
        <w:rPr>
          <w:b/>
          <w:sz w:val="28"/>
          <w:szCs w:val="28"/>
          <w:u w:val="single"/>
        </w:rPr>
        <w:t xml:space="preserve"> [141(2)</w:t>
      </w:r>
      <w:r w:rsidR="00006C76" w:rsidRPr="008C0055">
        <w:rPr>
          <w:b/>
          <w:sz w:val="28"/>
          <w:szCs w:val="28"/>
          <w:u w:val="single"/>
        </w:rPr>
        <w:t>:</w:t>
      </w:r>
    </w:p>
    <w:tbl>
      <w:tblPr>
        <w:tblStyle w:val="TableGrid"/>
        <w:tblW w:w="0" w:type="auto"/>
        <w:tblInd w:w="720" w:type="dxa"/>
        <w:tblLook w:val="04A0" w:firstRow="1" w:lastRow="0" w:firstColumn="1" w:lastColumn="0" w:noHBand="0" w:noVBand="1"/>
      </w:tblPr>
      <w:tblGrid>
        <w:gridCol w:w="8856"/>
      </w:tblGrid>
      <w:tr w:rsidR="008C0055" w:rsidTr="008C0055">
        <w:tc>
          <w:tcPr>
            <w:tcW w:w="9576" w:type="dxa"/>
          </w:tcPr>
          <w:p w:rsidR="008C0055" w:rsidRPr="008C0055" w:rsidRDefault="008C0055" w:rsidP="008C0055">
            <w:pPr>
              <w:jc w:val="both"/>
              <w:rPr>
                <w:sz w:val="24"/>
                <w:szCs w:val="24"/>
              </w:rPr>
            </w:pPr>
            <w:r w:rsidRPr="008C0055">
              <w:rPr>
                <w:sz w:val="24"/>
                <w:szCs w:val="24"/>
              </w:rPr>
              <w:t>LLP’s can be appointed as auditors of company but only chartered accountant partners are authorized to act and sign on behalf of firm.</w:t>
            </w:r>
          </w:p>
        </w:tc>
      </w:tr>
    </w:tbl>
    <w:p w:rsidR="008C0055" w:rsidRDefault="008C0055" w:rsidP="00FF17AD">
      <w:pPr>
        <w:ind w:left="720"/>
        <w:jc w:val="both"/>
      </w:pPr>
    </w:p>
    <w:p w:rsidR="00DA3275" w:rsidRPr="008C0055" w:rsidRDefault="008C0055" w:rsidP="008C0055">
      <w:pPr>
        <w:rPr>
          <w:b/>
          <w:sz w:val="28"/>
          <w:szCs w:val="28"/>
          <w:u w:val="single"/>
        </w:rPr>
      </w:pPr>
      <w:r w:rsidRPr="008C0055">
        <w:rPr>
          <w:b/>
          <w:sz w:val="28"/>
          <w:szCs w:val="28"/>
        </w:rPr>
        <w:t>15).</w:t>
      </w:r>
      <w:r w:rsidRPr="008C0055">
        <w:rPr>
          <w:b/>
          <w:sz w:val="28"/>
          <w:szCs w:val="28"/>
        </w:rPr>
        <w:tab/>
      </w:r>
      <w:r w:rsidR="00296C9C" w:rsidRPr="008C0055">
        <w:rPr>
          <w:b/>
          <w:sz w:val="28"/>
          <w:szCs w:val="28"/>
          <w:u w:val="single"/>
        </w:rPr>
        <w:t>Disqualifications</w:t>
      </w:r>
      <w:r w:rsidR="002621FF" w:rsidRPr="008C0055">
        <w:rPr>
          <w:b/>
          <w:sz w:val="28"/>
          <w:szCs w:val="28"/>
          <w:u w:val="single"/>
        </w:rPr>
        <w:t xml:space="preserve"> of Auditors</w:t>
      </w:r>
      <w:r w:rsidR="00243896" w:rsidRPr="008C0055">
        <w:rPr>
          <w:b/>
          <w:sz w:val="28"/>
          <w:szCs w:val="28"/>
          <w:u w:val="single"/>
        </w:rPr>
        <w:t xml:space="preserve"> [141(3)]:</w:t>
      </w:r>
    </w:p>
    <w:tbl>
      <w:tblPr>
        <w:tblStyle w:val="TableGrid"/>
        <w:tblW w:w="0" w:type="auto"/>
        <w:tblInd w:w="738" w:type="dxa"/>
        <w:tblLook w:val="04A0" w:firstRow="1" w:lastRow="0" w:firstColumn="1" w:lastColumn="0" w:noHBand="0" w:noVBand="1"/>
      </w:tblPr>
      <w:tblGrid>
        <w:gridCol w:w="8838"/>
      </w:tblGrid>
      <w:tr w:rsidR="006059D2" w:rsidTr="006059D2">
        <w:tc>
          <w:tcPr>
            <w:tcW w:w="8838" w:type="dxa"/>
          </w:tcPr>
          <w:p w:rsidR="006059D2" w:rsidRDefault="006059D2" w:rsidP="006059D2">
            <w:pPr>
              <w:pStyle w:val="ListParagraph"/>
              <w:numPr>
                <w:ilvl w:val="0"/>
                <w:numId w:val="28"/>
              </w:numPr>
              <w:jc w:val="both"/>
              <w:rPr>
                <w:sz w:val="24"/>
                <w:szCs w:val="24"/>
              </w:rPr>
            </w:pPr>
            <w:r w:rsidRPr="006059D2">
              <w:rPr>
                <w:sz w:val="24"/>
                <w:szCs w:val="24"/>
              </w:rPr>
              <w:t>If any</w:t>
            </w:r>
            <w:r w:rsidRPr="006059D2">
              <w:rPr>
                <w:b/>
                <w:sz w:val="24"/>
                <w:szCs w:val="24"/>
                <w:u w:val="single"/>
              </w:rPr>
              <w:t xml:space="preserve"> partner of the person</w:t>
            </w:r>
            <w:r w:rsidRPr="006059D2">
              <w:rPr>
                <w:sz w:val="24"/>
                <w:szCs w:val="24"/>
              </w:rPr>
              <w:t xml:space="preserve">  holding  interest  or  security  in  the  company  or  its subsidiary,  or  of  its  holding  or  associate  company  or  a  subsidiary  of  such  holding company</w:t>
            </w:r>
          </w:p>
          <w:p w:rsidR="00CE5724" w:rsidRDefault="006059D2" w:rsidP="006059D2">
            <w:pPr>
              <w:pStyle w:val="ListParagraph"/>
              <w:numPr>
                <w:ilvl w:val="0"/>
                <w:numId w:val="28"/>
              </w:numPr>
              <w:jc w:val="both"/>
              <w:rPr>
                <w:sz w:val="24"/>
                <w:szCs w:val="24"/>
              </w:rPr>
            </w:pPr>
            <w:r w:rsidRPr="00CE5724">
              <w:rPr>
                <w:sz w:val="24"/>
                <w:szCs w:val="24"/>
              </w:rPr>
              <w:t xml:space="preserve">If any  </w:t>
            </w:r>
            <w:r w:rsidRPr="00CE5724">
              <w:rPr>
                <w:b/>
                <w:sz w:val="24"/>
                <w:szCs w:val="24"/>
                <w:u w:val="single"/>
              </w:rPr>
              <w:t>relative  of the person</w:t>
            </w:r>
            <w:r w:rsidRPr="00CE5724">
              <w:rPr>
                <w:sz w:val="24"/>
                <w:szCs w:val="24"/>
              </w:rPr>
              <w:t xml:space="preserve"> holding  interest  or  security whose </w:t>
            </w:r>
            <w:r w:rsidRPr="00CE5724">
              <w:rPr>
                <w:b/>
                <w:sz w:val="24"/>
                <w:szCs w:val="24"/>
                <w:u w:val="single"/>
              </w:rPr>
              <w:t>face value exceeds Rs. 1000 or such sum as may be prescribed</w:t>
            </w:r>
            <w:r w:rsidRPr="00CE5724">
              <w:rPr>
                <w:sz w:val="24"/>
                <w:szCs w:val="24"/>
              </w:rPr>
              <w:t xml:space="preserve"> in  the  company  or  its subsidiary,  or  of  its  holding  or  associate  company  or  a  subsidiary  of  such  holding </w:t>
            </w:r>
            <w:r w:rsidR="00291B51" w:rsidRPr="00CE5724">
              <w:rPr>
                <w:sz w:val="24"/>
                <w:szCs w:val="24"/>
              </w:rPr>
              <w:t>company. Note</w:t>
            </w:r>
            <w:r w:rsidRPr="00CE5724">
              <w:rPr>
                <w:sz w:val="24"/>
                <w:szCs w:val="24"/>
              </w:rPr>
              <w:t xml:space="preserve">: Relative means member of HUF, Husband and wife or related with person </w:t>
            </w:r>
            <w:r w:rsidRPr="00CE5724">
              <w:rPr>
                <w:sz w:val="24"/>
                <w:szCs w:val="24"/>
              </w:rPr>
              <w:t xml:space="preserve">  </w:t>
            </w:r>
            <w:r w:rsidRPr="00CE5724">
              <w:rPr>
                <w:sz w:val="24"/>
                <w:szCs w:val="24"/>
              </w:rPr>
              <w:t>as may be prescribed</w:t>
            </w:r>
          </w:p>
          <w:p w:rsidR="006059D2" w:rsidRPr="00CE5724" w:rsidRDefault="006059D2" w:rsidP="006059D2">
            <w:pPr>
              <w:pStyle w:val="ListParagraph"/>
              <w:numPr>
                <w:ilvl w:val="0"/>
                <w:numId w:val="28"/>
              </w:numPr>
              <w:jc w:val="both"/>
              <w:rPr>
                <w:sz w:val="24"/>
                <w:szCs w:val="24"/>
              </w:rPr>
            </w:pPr>
            <w:r w:rsidRPr="00CE5724">
              <w:rPr>
                <w:sz w:val="24"/>
                <w:szCs w:val="24"/>
              </w:rPr>
              <w:t xml:space="preserve">If any  </w:t>
            </w:r>
            <w:r w:rsidRPr="00CE5724">
              <w:rPr>
                <w:b/>
                <w:sz w:val="24"/>
                <w:szCs w:val="24"/>
                <w:u w:val="single"/>
              </w:rPr>
              <w:t>relative  of the person</w:t>
            </w:r>
            <w:r w:rsidRPr="00CE5724">
              <w:rPr>
                <w:sz w:val="24"/>
                <w:szCs w:val="24"/>
              </w:rPr>
              <w:t xml:space="preserve"> is a </w:t>
            </w:r>
            <w:r w:rsidRPr="00CE5724">
              <w:rPr>
                <w:b/>
                <w:sz w:val="24"/>
                <w:szCs w:val="24"/>
                <w:u w:val="single"/>
              </w:rPr>
              <w:t>director</w:t>
            </w:r>
            <w:r w:rsidRPr="00CE5724">
              <w:rPr>
                <w:sz w:val="24"/>
                <w:szCs w:val="24"/>
              </w:rPr>
              <w:t xml:space="preserve"> or </w:t>
            </w:r>
            <w:r w:rsidRPr="00CE5724">
              <w:rPr>
                <w:b/>
                <w:sz w:val="24"/>
                <w:szCs w:val="24"/>
                <w:u w:val="single"/>
              </w:rPr>
              <w:t>employee</w:t>
            </w:r>
            <w:r w:rsidRPr="00CE5724">
              <w:rPr>
                <w:sz w:val="24"/>
                <w:szCs w:val="24"/>
              </w:rPr>
              <w:t xml:space="preserve"> of director or key managerial personnel</w:t>
            </w:r>
            <w:r w:rsidRPr="00CE5724">
              <w:rPr>
                <w:b/>
                <w:sz w:val="24"/>
                <w:szCs w:val="24"/>
                <w:u w:val="single"/>
              </w:rPr>
              <w:t xml:space="preserve"> </w:t>
            </w:r>
          </w:p>
          <w:p w:rsidR="006059D2" w:rsidRPr="008C0055" w:rsidRDefault="006059D2" w:rsidP="006059D2">
            <w:pPr>
              <w:pStyle w:val="ListParagraph"/>
              <w:ind w:firstLine="720"/>
              <w:jc w:val="both"/>
              <w:rPr>
                <w:sz w:val="24"/>
                <w:szCs w:val="24"/>
              </w:rPr>
            </w:pPr>
            <w:r w:rsidRPr="008C0055">
              <w:rPr>
                <w:b/>
                <w:sz w:val="24"/>
                <w:szCs w:val="24"/>
                <w:u w:val="single"/>
              </w:rPr>
              <w:t>Note:</w:t>
            </w:r>
            <w:r w:rsidRPr="008C0055">
              <w:rPr>
                <w:sz w:val="24"/>
                <w:szCs w:val="24"/>
              </w:rPr>
              <w:t xml:space="preserve"> Director means a director appointed to board of the company.</w:t>
            </w:r>
          </w:p>
          <w:p w:rsidR="00CE5724" w:rsidRDefault="006059D2" w:rsidP="00CE5724">
            <w:pPr>
              <w:pStyle w:val="ListParagraph"/>
              <w:ind w:left="1440"/>
              <w:jc w:val="both"/>
              <w:rPr>
                <w:sz w:val="24"/>
                <w:szCs w:val="24"/>
              </w:rPr>
            </w:pPr>
            <w:r w:rsidRPr="008C0055">
              <w:rPr>
                <w:b/>
                <w:sz w:val="24"/>
                <w:szCs w:val="24"/>
                <w:u w:val="single"/>
              </w:rPr>
              <w:t>Note:</w:t>
            </w:r>
            <w:r w:rsidRPr="008C0055">
              <w:rPr>
                <w:sz w:val="24"/>
                <w:szCs w:val="24"/>
              </w:rPr>
              <w:t xml:space="preserve"> Key managerial personnel</w:t>
            </w:r>
            <w:r w:rsidRPr="008C0055">
              <w:rPr>
                <w:b/>
                <w:sz w:val="24"/>
                <w:szCs w:val="24"/>
                <w:u w:val="single"/>
              </w:rPr>
              <w:t xml:space="preserve"> </w:t>
            </w:r>
            <w:r w:rsidRPr="008C0055">
              <w:rPr>
                <w:sz w:val="24"/>
                <w:szCs w:val="24"/>
              </w:rPr>
              <w:t>means CEO/MD/Manager, CS, WTD, CFO and such other officer as may be prescribed</w:t>
            </w:r>
          </w:p>
          <w:p w:rsidR="00CE5724" w:rsidRDefault="006059D2" w:rsidP="00CE5724">
            <w:pPr>
              <w:pStyle w:val="ListParagraph"/>
              <w:numPr>
                <w:ilvl w:val="0"/>
                <w:numId w:val="28"/>
              </w:numPr>
              <w:jc w:val="both"/>
              <w:rPr>
                <w:sz w:val="24"/>
                <w:szCs w:val="24"/>
              </w:rPr>
            </w:pPr>
            <w:r w:rsidRPr="00CE5724">
              <w:rPr>
                <w:b/>
                <w:sz w:val="24"/>
                <w:szCs w:val="24"/>
                <w:u w:val="single"/>
              </w:rPr>
              <w:t>Limit of indebt</w:t>
            </w:r>
            <w:r w:rsidRPr="00CE5724">
              <w:rPr>
                <w:sz w:val="24"/>
                <w:szCs w:val="24"/>
              </w:rPr>
              <w:t xml:space="preserve"> or guarantee is </w:t>
            </w:r>
            <w:r w:rsidRPr="00CE5724">
              <w:rPr>
                <w:b/>
                <w:sz w:val="24"/>
                <w:szCs w:val="24"/>
                <w:u w:val="single"/>
              </w:rPr>
              <w:t>not mentioned</w:t>
            </w:r>
            <w:r w:rsidRPr="00CE5724">
              <w:rPr>
                <w:sz w:val="24"/>
                <w:szCs w:val="24"/>
              </w:rPr>
              <w:t xml:space="preserve"> and specified that any amount which may be prescribed</w:t>
            </w:r>
          </w:p>
          <w:p w:rsidR="00CE5724" w:rsidRDefault="006059D2" w:rsidP="00CE5724">
            <w:pPr>
              <w:pStyle w:val="ListParagraph"/>
              <w:numPr>
                <w:ilvl w:val="0"/>
                <w:numId w:val="28"/>
              </w:numPr>
              <w:jc w:val="both"/>
              <w:rPr>
                <w:sz w:val="24"/>
                <w:szCs w:val="24"/>
              </w:rPr>
            </w:pPr>
            <w:r w:rsidRPr="00CE5724">
              <w:rPr>
                <w:sz w:val="24"/>
                <w:szCs w:val="24"/>
              </w:rPr>
              <w:t xml:space="preserve">If person or firm </w:t>
            </w:r>
            <w:r w:rsidRPr="00CE5724">
              <w:rPr>
                <w:b/>
                <w:sz w:val="24"/>
                <w:szCs w:val="24"/>
                <w:u w:val="single"/>
              </w:rPr>
              <w:t>has business relationship</w:t>
            </w:r>
            <w:r w:rsidRPr="00CE5724">
              <w:rPr>
                <w:sz w:val="24"/>
                <w:szCs w:val="24"/>
              </w:rPr>
              <w:t xml:space="preserve"> with in  the  company  or  its subsidiary,  or  of  its  holding  or  associate  company  or  a  subsidiary  of  such  holding company or associate company</w:t>
            </w:r>
          </w:p>
          <w:p w:rsidR="006059D2" w:rsidRPr="00CE5724" w:rsidRDefault="006059D2" w:rsidP="00CE5724">
            <w:pPr>
              <w:pStyle w:val="ListParagraph"/>
              <w:numPr>
                <w:ilvl w:val="0"/>
                <w:numId w:val="28"/>
              </w:numPr>
              <w:jc w:val="both"/>
              <w:rPr>
                <w:sz w:val="24"/>
                <w:szCs w:val="24"/>
              </w:rPr>
            </w:pPr>
            <w:r w:rsidRPr="00CE5724">
              <w:rPr>
                <w:sz w:val="24"/>
                <w:szCs w:val="24"/>
              </w:rPr>
              <w:t xml:space="preserve">Any person whose subsidiary or associate company or any other form of entity, </w:t>
            </w:r>
            <w:r w:rsidRPr="00CE5724">
              <w:rPr>
                <w:b/>
                <w:sz w:val="24"/>
                <w:szCs w:val="24"/>
                <w:u w:val="single"/>
              </w:rPr>
              <w:t>is engaged</w:t>
            </w:r>
            <w:r w:rsidRPr="00CE5724">
              <w:rPr>
                <w:sz w:val="24"/>
                <w:szCs w:val="24"/>
              </w:rPr>
              <w:t xml:space="preserve"> as on the date of appointment in consulting and specialized services</w:t>
            </w:r>
          </w:p>
          <w:p w:rsidR="006059D2" w:rsidRPr="00CE5724" w:rsidRDefault="00CE5724" w:rsidP="00CE5724">
            <w:pPr>
              <w:jc w:val="both"/>
              <w:rPr>
                <w:sz w:val="24"/>
                <w:szCs w:val="24"/>
              </w:rPr>
            </w:pPr>
            <w:r>
              <w:rPr>
                <w:sz w:val="24"/>
                <w:szCs w:val="24"/>
              </w:rPr>
              <w:t xml:space="preserve">             </w:t>
            </w:r>
            <w:r w:rsidR="006059D2" w:rsidRPr="00CE5724">
              <w:rPr>
                <w:sz w:val="24"/>
                <w:szCs w:val="24"/>
              </w:rPr>
              <w:t>Note: consulting and specialized services means-</w:t>
            </w:r>
          </w:p>
          <w:p w:rsidR="006059D2" w:rsidRPr="008C0055" w:rsidRDefault="006059D2" w:rsidP="006059D2">
            <w:pPr>
              <w:pStyle w:val="ListParagraph"/>
              <w:numPr>
                <w:ilvl w:val="0"/>
                <w:numId w:val="4"/>
              </w:numPr>
              <w:jc w:val="both"/>
              <w:rPr>
                <w:sz w:val="24"/>
                <w:szCs w:val="24"/>
              </w:rPr>
            </w:pPr>
            <w:r w:rsidRPr="008C0055">
              <w:rPr>
                <w:sz w:val="24"/>
                <w:szCs w:val="24"/>
              </w:rPr>
              <w:t>accounting and book keeping services;</w:t>
            </w:r>
          </w:p>
          <w:p w:rsidR="006059D2" w:rsidRPr="008C0055" w:rsidRDefault="006059D2" w:rsidP="006059D2">
            <w:pPr>
              <w:pStyle w:val="ListParagraph"/>
              <w:numPr>
                <w:ilvl w:val="0"/>
                <w:numId w:val="4"/>
              </w:numPr>
              <w:jc w:val="both"/>
              <w:rPr>
                <w:sz w:val="24"/>
                <w:szCs w:val="24"/>
              </w:rPr>
            </w:pPr>
            <w:r w:rsidRPr="008C0055">
              <w:rPr>
                <w:sz w:val="24"/>
                <w:szCs w:val="24"/>
              </w:rPr>
              <w:t>internal audit;</w:t>
            </w:r>
          </w:p>
          <w:p w:rsidR="006059D2" w:rsidRPr="008C0055" w:rsidRDefault="006059D2" w:rsidP="006059D2">
            <w:pPr>
              <w:pStyle w:val="ListParagraph"/>
              <w:numPr>
                <w:ilvl w:val="0"/>
                <w:numId w:val="4"/>
              </w:numPr>
              <w:jc w:val="both"/>
              <w:rPr>
                <w:sz w:val="24"/>
                <w:szCs w:val="24"/>
              </w:rPr>
            </w:pPr>
            <w:r w:rsidRPr="008C0055">
              <w:rPr>
                <w:sz w:val="24"/>
                <w:szCs w:val="24"/>
              </w:rPr>
              <w:t>design and implementation of any financial information system;</w:t>
            </w:r>
          </w:p>
          <w:p w:rsidR="006059D2" w:rsidRPr="008C0055" w:rsidRDefault="006059D2" w:rsidP="006059D2">
            <w:pPr>
              <w:pStyle w:val="ListParagraph"/>
              <w:numPr>
                <w:ilvl w:val="0"/>
                <w:numId w:val="4"/>
              </w:numPr>
              <w:jc w:val="both"/>
              <w:rPr>
                <w:sz w:val="24"/>
                <w:szCs w:val="24"/>
              </w:rPr>
            </w:pPr>
            <w:r w:rsidRPr="008C0055">
              <w:rPr>
                <w:sz w:val="24"/>
                <w:szCs w:val="24"/>
              </w:rPr>
              <w:t>actuarial services;</w:t>
            </w:r>
          </w:p>
          <w:p w:rsidR="006059D2" w:rsidRPr="008C0055" w:rsidRDefault="006059D2" w:rsidP="006059D2">
            <w:pPr>
              <w:pStyle w:val="ListParagraph"/>
              <w:numPr>
                <w:ilvl w:val="0"/>
                <w:numId w:val="4"/>
              </w:numPr>
              <w:jc w:val="both"/>
              <w:rPr>
                <w:sz w:val="24"/>
                <w:szCs w:val="24"/>
              </w:rPr>
            </w:pPr>
            <w:r w:rsidRPr="008C0055">
              <w:rPr>
                <w:sz w:val="24"/>
                <w:szCs w:val="24"/>
              </w:rPr>
              <w:t xml:space="preserve"> investment advisory services;</w:t>
            </w:r>
          </w:p>
          <w:p w:rsidR="006059D2" w:rsidRPr="008C0055" w:rsidRDefault="006059D2" w:rsidP="006059D2">
            <w:pPr>
              <w:pStyle w:val="ListParagraph"/>
              <w:numPr>
                <w:ilvl w:val="0"/>
                <w:numId w:val="4"/>
              </w:numPr>
              <w:jc w:val="both"/>
              <w:rPr>
                <w:sz w:val="24"/>
                <w:szCs w:val="24"/>
              </w:rPr>
            </w:pPr>
            <w:r w:rsidRPr="008C0055">
              <w:rPr>
                <w:sz w:val="24"/>
                <w:szCs w:val="24"/>
              </w:rPr>
              <w:t>investment banking services;</w:t>
            </w:r>
          </w:p>
          <w:p w:rsidR="006059D2" w:rsidRPr="008C0055" w:rsidRDefault="006059D2" w:rsidP="006059D2">
            <w:pPr>
              <w:pStyle w:val="ListParagraph"/>
              <w:numPr>
                <w:ilvl w:val="0"/>
                <w:numId w:val="4"/>
              </w:numPr>
              <w:jc w:val="both"/>
              <w:rPr>
                <w:sz w:val="24"/>
                <w:szCs w:val="24"/>
              </w:rPr>
            </w:pPr>
            <w:r w:rsidRPr="008C0055">
              <w:rPr>
                <w:sz w:val="24"/>
                <w:szCs w:val="24"/>
              </w:rPr>
              <w:lastRenderedPageBreak/>
              <w:t>rendering of outsourced financial services;</w:t>
            </w:r>
          </w:p>
          <w:p w:rsidR="006059D2" w:rsidRPr="008C0055" w:rsidRDefault="006059D2" w:rsidP="006059D2">
            <w:pPr>
              <w:pStyle w:val="ListParagraph"/>
              <w:numPr>
                <w:ilvl w:val="0"/>
                <w:numId w:val="4"/>
              </w:numPr>
              <w:jc w:val="both"/>
              <w:rPr>
                <w:sz w:val="24"/>
                <w:szCs w:val="24"/>
              </w:rPr>
            </w:pPr>
            <w:r w:rsidRPr="008C0055">
              <w:rPr>
                <w:sz w:val="24"/>
                <w:szCs w:val="24"/>
              </w:rPr>
              <w:t>management services; and</w:t>
            </w:r>
          </w:p>
          <w:p w:rsidR="006059D2" w:rsidRPr="008C0055" w:rsidRDefault="006059D2" w:rsidP="006059D2">
            <w:pPr>
              <w:pStyle w:val="ListParagraph"/>
              <w:numPr>
                <w:ilvl w:val="0"/>
                <w:numId w:val="4"/>
              </w:numPr>
              <w:jc w:val="both"/>
              <w:rPr>
                <w:sz w:val="24"/>
                <w:szCs w:val="24"/>
              </w:rPr>
            </w:pPr>
            <w:r w:rsidRPr="008C0055">
              <w:rPr>
                <w:sz w:val="24"/>
                <w:szCs w:val="24"/>
              </w:rPr>
              <w:t>any other kind of services as may be prescribed</w:t>
            </w:r>
          </w:p>
          <w:p w:rsidR="00CE5724" w:rsidRDefault="006059D2" w:rsidP="00CE5724">
            <w:pPr>
              <w:pStyle w:val="ListParagraph"/>
              <w:numPr>
                <w:ilvl w:val="0"/>
                <w:numId w:val="31"/>
              </w:numPr>
              <w:ind w:left="792"/>
              <w:jc w:val="both"/>
              <w:rPr>
                <w:sz w:val="24"/>
                <w:szCs w:val="24"/>
              </w:rPr>
            </w:pPr>
            <w:r w:rsidRPr="00CE5724">
              <w:rPr>
                <w:sz w:val="24"/>
                <w:szCs w:val="24"/>
              </w:rPr>
              <w:t xml:space="preserve">Any person </w:t>
            </w:r>
            <w:r w:rsidRPr="00CE5724">
              <w:rPr>
                <w:b/>
                <w:sz w:val="24"/>
                <w:szCs w:val="24"/>
                <w:u w:val="single"/>
              </w:rPr>
              <w:t>convicted</w:t>
            </w:r>
            <w:r w:rsidRPr="00CE5724">
              <w:rPr>
                <w:sz w:val="24"/>
                <w:szCs w:val="24"/>
              </w:rPr>
              <w:t xml:space="preserve"> by court of </w:t>
            </w:r>
            <w:r w:rsidRPr="00CE5724">
              <w:rPr>
                <w:b/>
                <w:sz w:val="24"/>
                <w:szCs w:val="24"/>
                <w:u w:val="single"/>
              </w:rPr>
              <w:t>offence involving fraud</w:t>
            </w:r>
            <w:r w:rsidRPr="00CE5724">
              <w:rPr>
                <w:sz w:val="24"/>
                <w:szCs w:val="24"/>
              </w:rPr>
              <w:t xml:space="preserve"> </w:t>
            </w:r>
            <w:r w:rsidRPr="00CE5724">
              <w:rPr>
                <w:b/>
                <w:sz w:val="24"/>
                <w:szCs w:val="24"/>
                <w:u w:val="single"/>
              </w:rPr>
              <w:t>and 10 years</w:t>
            </w:r>
            <w:r w:rsidRPr="00CE5724">
              <w:rPr>
                <w:sz w:val="24"/>
                <w:szCs w:val="24"/>
              </w:rPr>
              <w:t xml:space="preserve"> has </w:t>
            </w:r>
            <w:r w:rsidRPr="00CE5724">
              <w:rPr>
                <w:b/>
                <w:sz w:val="24"/>
                <w:szCs w:val="24"/>
                <w:u w:val="single"/>
              </w:rPr>
              <w:t>not elapsed</w:t>
            </w:r>
            <w:r w:rsidRPr="00CE5724">
              <w:rPr>
                <w:sz w:val="24"/>
                <w:szCs w:val="24"/>
              </w:rPr>
              <w:t xml:space="preserve"> from the date of such conviction</w:t>
            </w:r>
          </w:p>
          <w:p w:rsidR="00CE5724" w:rsidRDefault="006059D2" w:rsidP="006059D2">
            <w:pPr>
              <w:pStyle w:val="ListParagraph"/>
              <w:numPr>
                <w:ilvl w:val="0"/>
                <w:numId w:val="31"/>
              </w:numPr>
              <w:ind w:left="792"/>
              <w:jc w:val="both"/>
              <w:rPr>
                <w:sz w:val="24"/>
                <w:szCs w:val="24"/>
              </w:rPr>
            </w:pPr>
            <w:r w:rsidRPr="00CE5724">
              <w:rPr>
                <w:sz w:val="24"/>
                <w:szCs w:val="24"/>
              </w:rPr>
              <w:t xml:space="preserve">Person holding appointment as auditor of </w:t>
            </w:r>
            <w:r w:rsidRPr="00CE5724">
              <w:rPr>
                <w:b/>
                <w:sz w:val="24"/>
                <w:szCs w:val="24"/>
                <w:u w:val="single"/>
              </w:rPr>
              <w:t>more than 20 companies</w:t>
            </w:r>
            <w:r w:rsidRPr="00CE5724">
              <w:rPr>
                <w:sz w:val="24"/>
                <w:szCs w:val="24"/>
              </w:rPr>
              <w:t>.</w:t>
            </w:r>
          </w:p>
          <w:p w:rsidR="006059D2" w:rsidRPr="00CE5724" w:rsidRDefault="006059D2" w:rsidP="006059D2">
            <w:pPr>
              <w:pStyle w:val="ListParagraph"/>
              <w:numPr>
                <w:ilvl w:val="0"/>
                <w:numId w:val="31"/>
              </w:numPr>
              <w:ind w:left="792"/>
              <w:jc w:val="both"/>
              <w:rPr>
                <w:sz w:val="24"/>
                <w:szCs w:val="24"/>
              </w:rPr>
            </w:pPr>
            <w:r w:rsidRPr="00CE5724">
              <w:rPr>
                <w:sz w:val="24"/>
                <w:szCs w:val="24"/>
              </w:rPr>
              <w:t xml:space="preserve">Person in </w:t>
            </w:r>
            <w:r w:rsidRPr="00CE5724">
              <w:rPr>
                <w:b/>
                <w:sz w:val="24"/>
                <w:szCs w:val="24"/>
                <w:u w:val="single"/>
              </w:rPr>
              <w:t>full time employment</w:t>
            </w:r>
          </w:p>
        </w:tc>
      </w:tr>
    </w:tbl>
    <w:p w:rsidR="00567D72" w:rsidRDefault="00567D72" w:rsidP="00DA3275">
      <w:pPr>
        <w:pStyle w:val="ListParagraph"/>
        <w:spacing w:line="144" w:lineRule="auto"/>
        <w:jc w:val="both"/>
        <w:rPr>
          <w:b/>
          <w:sz w:val="28"/>
          <w:szCs w:val="28"/>
          <w:u w:val="single"/>
        </w:rPr>
      </w:pPr>
    </w:p>
    <w:p w:rsidR="00244012" w:rsidRDefault="008C0055" w:rsidP="008C0055">
      <w:pPr>
        <w:rPr>
          <w:b/>
          <w:sz w:val="28"/>
          <w:szCs w:val="28"/>
          <w:u w:val="single"/>
        </w:rPr>
      </w:pPr>
      <w:r w:rsidRPr="008C0055">
        <w:rPr>
          <w:b/>
          <w:sz w:val="28"/>
          <w:szCs w:val="28"/>
        </w:rPr>
        <w:t>16).</w:t>
      </w:r>
      <w:r w:rsidRPr="008C0055">
        <w:rPr>
          <w:b/>
          <w:sz w:val="28"/>
          <w:szCs w:val="28"/>
        </w:rPr>
        <w:tab/>
      </w:r>
      <w:r w:rsidR="00001087" w:rsidRPr="008C0055">
        <w:rPr>
          <w:b/>
          <w:sz w:val="28"/>
          <w:szCs w:val="28"/>
          <w:u w:val="single"/>
        </w:rPr>
        <w:t>Remuneration of Auditors</w:t>
      </w:r>
      <w:r w:rsidR="00567D72" w:rsidRPr="008C0055">
        <w:rPr>
          <w:b/>
          <w:sz w:val="28"/>
          <w:szCs w:val="28"/>
          <w:u w:val="single"/>
        </w:rPr>
        <w:t xml:space="preserve"> [142(1)]:</w:t>
      </w:r>
      <w:r>
        <w:rPr>
          <w:b/>
          <w:sz w:val="28"/>
          <w:szCs w:val="28"/>
          <w:u w:val="single"/>
        </w:rPr>
        <w:t>-</w:t>
      </w:r>
    </w:p>
    <w:tbl>
      <w:tblPr>
        <w:tblStyle w:val="TableGrid"/>
        <w:tblW w:w="0" w:type="auto"/>
        <w:tblInd w:w="738" w:type="dxa"/>
        <w:tblLook w:val="04A0" w:firstRow="1" w:lastRow="0" w:firstColumn="1" w:lastColumn="0" w:noHBand="0" w:noVBand="1"/>
      </w:tblPr>
      <w:tblGrid>
        <w:gridCol w:w="8838"/>
      </w:tblGrid>
      <w:tr w:rsidR="008C0055" w:rsidTr="008C0055">
        <w:tc>
          <w:tcPr>
            <w:tcW w:w="8838" w:type="dxa"/>
          </w:tcPr>
          <w:p w:rsidR="008C0055" w:rsidRPr="008C0055" w:rsidRDefault="008C0055" w:rsidP="008C0055">
            <w:pPr>
              <w:rPr>
                <w:b/>
                <w:sz w:val="24"/>
                <w:szCs w:val="24"/>
                <w:u w:val="single"/>
              </w:rPr>
            </w:pPr>
            <w:r w:rsidRPr="008C0055">
              <w:rPr>
                <w:sz w:val="24"/>
                <w:szCs w:val="24"/>
              </w:rPr>
              <w:t>Remuneration shall be decided by members at a general meeting except for the remuneration of first auditor which shall be decided by board.</w:t>
            </w:r>
          </w:p>
        </w:tc>
      </w:tr>
    </w:tbl>
    <w:p w:rsidR="008C0055" w:rsidRDefault="008C0055" w:rsidP="008C0055">
      <w:pPr>
        <w:pStyle w:val="ListParagraph"/>
        <w:ind w:left="810"/>
        <w:rPr>
          <w:b/>
          <w:sz w:val="28"/>
          <w:szCs w:val="28"/>
          <w:u w:val="single"/>
        </w:rPr>
      </w:pPr>
    </w:p>
    <w:p w:rsidR="005F28E2" w:rsidRPr="008C0055" w:rsidRDefault="008C0055" w:rsidP="008C0055">
      <w:pPr>
        <w:rPr>
          <w:b/>
          <w:sz w:val="28"/>
          <w:szCs w:val="28"/>
          <w:u w:val="single"/>
        </w:rPr>
      </w:pPr>
      <w:r w:rsidRPr="008C0055">
        <w:rPr>
          <w:b/>
          <w:sz w:val="28"/>
          <w:szCs w:val="28"/>
        </w:rPr>
        <w:t>17).</w:t>
      </w:r>
      <w:r w:rsidRPr="008C0055">
        <w:rPr>
          <w:b/>
          <w:sz w:val="28"/>
          <w:szCs w:val="28"/>
        </w:rPr>
        <w:tab/>
      </w:r>
      <w:r w:rsidR="003872A7" w:rsidRPr="008C0055">
        <w:rPr>
          <w:b/>
          <w:sz w:val="28"/>
          <w:szCs w:val="28"/>
          <w:u w:val="single"/>
        </w:rPr>
        <w:t>Power of Auditor</w:t>
      </w:r>
      <w:r w:rsidR="00567D72" w:rsidRPr="008C0055">
        <w:rPr>
          <w:b/>
          <w:sz w:val="28"/>
          <w:szCs w:val="28"/>
          <w:u w:val="single"/>
        </w:rPr>
        <w:t xml:space="preserve"> [143(1) Proviso]:</w:t>
      </w:r>
      <w:r w:rsidR="00291B51">
        <w:rPr>
          <w:b/>
          <w:sz w:val="28"/>
          <w:szCs w:val="28"/>
          <w:u w:val="single"/>
        </w:rPr>
        <w:t>-</w:t>
      </w:r>
    </w:p>
    <w:tbl>
      <w:tblPr>
        <w:tblStyle w:val="TableGrid"/>
        <w:tblW w:w="0" w:type="auto"/>
        <w:tblInd w:w="720" w:type="dxa"/>
        <w:tblLook w:val="04A0" w:firstRow="1" w:lastRow="0" w:firstColumn="1" w:lastColumn="0" w:noHBand="0" w:noVBand="1"/>
      </w:tblPr>
      <w:tblGrid>
        <w:gridCol w:w="8856"/>
      </w:tblGrid>
      <w:tr w:rsidR="008C0055" w:rsidTr="008C0055">
        <w:tc>
          <w:tcPr>
            <w:tcW w:w="9576" w:type="dxa"/>
          </w:tcPr>
          <w:p w:rsidR="008C0055" w:rsidRPr="008C0055" w:rsidRDefault="008C0055" w:rsidP="008C0055">
            <w:pPr>
              <w:jc w:val="both"/>
              <w:rPr>
                <w:sz w:val="24"/>
                <w:szCs w:val="24"/>
              </w:rPr>
            </w:pPr>
            <w:r w:rsidRPr="008C0055">
              <w:rPr>
                <w:sz w:val="24"/>
                <w:szCs w:val="24"/>
              </w:rPr>
              <w:t>Auditor of holding company has the right of access to the records of all subsidiaries in so far as it relates to the consolidation of its financial statements with that of its subsidiaries</w:t>
            </w:r>
            <w:r w:rsidRPr="008C0055">
              <w:rPr>
                <w:sz w:val="24"/>
                <w:szCs w:val="24"/>
              </w:rPr>
              <w:t>.</w:t>
            </w:r>
          </w:p>
        </w:tc>
      </w:tr>
    </w:tbl>
    <w:p w:rsidR="008C0055" w:rsidRDefault="008C0055" w:rsidP="00567D72">
      <w:pPr>
        <w:ind w:left="720"/>
        <w:jc w:val="both"/>
      </w:pPr>
    </w:p>
    <w:p w:rsidR="00DD25EF" w:rsidRPr="008C0055" w:rsidRDefault="008C0055" w:rsidP="008C0055">
      <w:pPr>
        <w:jc w:val="both"/>
        <w:rPr>
          <w:b/>
          <w:sz w:val="28"/>
          <w:szCs w:val="28"/>
          <w:u w:val="single"/>
        </w:rPr>
      </w:pPr>
      <w:r w:rsidRPr="008C0055">
        <w:rPr>
          <w:b/>
          <w:sz w:val="28"/>
          <w:szCs w:val="28"/>
        </w:rPr>
        <w:t>18).</w:t>
      </w:r>
      <w:r w:rsidRPr="008C0055">
        <w:rPr>
          <w:b/>
          <w:sz w:val="28"/>
          <w:szCs w:val="28"/>
        </w:rPr>
        <w:tab/>
      </w:r>
      <w:r w:rsidR="00DD25EF" w:rsidRPr="008C0055">
        <w:rPr>
          <w:b/>
          <w:sz w:val="28"/>
          <w:szCs w:val="28"/>
          <w:u w:val="single"/>
        </w:rPr>
        <w:t>Duties of Auditor</w:t>
      </w:r>
      <w:r w:rsidR="00964B3A" w:rsidRPr="008C0055">
        <w:rPr>
          <w:b/>
          <w:sz w:val="28"/>
          <w:szCs w:val="28"/>
          <w:u w:val="single"/>
        </w:rPr>
        <w:t xml:space="preserve"> [143(9)</w:t>
      </w:r>
      <w:proofErr w:type="gramStart"/>
      <w:r w:rsidR="00964B3A" w:rsidRPr="008C0055">
        <w:rPr>
          <w:b/>
          <w:sz w:val="28"/>
          <w:szCs w:val="28"/>
          <w:u w:val="single"/>
        </w:rPr>
        <w:t>,(</w:t>
      </w:r>
      <w:proofErr w:type="gramEnd"/>
      <w:r w:rsidR="00964B3A" w:rsidRPr="008C0055">
        <w:rPr>
          <w:b/>
          <w:sz w:val="28"/>
          <w:szCs w:val="28"/>
          <w:u w:val="single"/>
        </w:rPr>
        <w:t>12),(13)</w:t>
      </w:r>
      <w:r w:rsidR="002C4FCE" w:rsidRPr="008C0055">
        <w:rPr>
          <w:b/>
          <w:sz w:val="28"/>
          <w:szCs w:val="28"/>
          <w:u w:val="single"/>
        </w:rPr>
        <w:t>,</w:t>
      </w:r>
      <w:r w:rsidR="00964B3A" w:rsidRPr="008C0055">
        <w:rPr>
          <w:b/>
          <w:sz w:val="28"/>
          <w:szCs w:val="28"/>
          <w:u w:val="single"/>
        </w:rPr>
        <w:t>(15)</w:t>
      </w:r>
      <w:r w:rsidR="002C4FCE" w:rsidRPr="008C0055">
        <w:rPr>
          <w:b/>
          <w:sz w:val="28"/>
          <w:szCs w:val="28"/>
          <w:u w:val="single"/>
        </w:rPr>
        <w:t xml:space="preserve"> and 146</w:t>
      </w:r>
      <w:r w:rsidR="00964B3A" w:rsidRPr="008C0055">
        <w:rPr>
          <w:b/>
          <w:sz w:val="28"/>
          <w:szCs w:val="28"/>
          <w:u w:val="single"/>
        </w:rPr>
        <w:t>]:</w:t>
      </w:r>
      <w:r w:rsidR="00291B51">
        <w:rPr>
          <w:b/>
          <w:sz w:val="28"/>
          <w:szCs w:val="28"/>
          <w:u w:val="single"/>
        </w:rPr>
        <w:t>-</w:t>
      </w:r>
    </w:p>
    <w:p w:rsidR="001B6579" w:rsidRPr="008C0055" w:rsidRDefault="00BB28A8" w:rsidP="00173705">
      <w:pPr>
        <w:pStyle w:val="ListParagraph"/>
        <w:numPr>
          <w:ilvl w:val="0"/>
          <w:numId w:val="5"/>
        </w:numPr>
        <w:jc w:val="both"/>
        <w:rPr>
          <w:sz w:val="24"/>
          <w:szCs w:val="24"/>
        </w:rPr>
      </w:pPr>
      <w:r w:rsidRPr="008C0055">
        <w:rPr>
          <w:sz w:val="24"/>
          <w:szCs w:val="24"/>
        </w:rPr>
        <w:t>Every auditor need to comply</w:t>
      </w:r>
      <w:r w:rsidR="00DD25EF" w:rsidRPr="008C0055">
        <w:rPr>
          <w:sz w:val="24"/>
          <w:szCs w:val="24"/>
        </w:rPr>
        <w:t xml:space="preserve"> with auditing </w:t>
      </w:r>
      <w:r w:rsidR="00964B3A" w:rsidRPr="008C0055">
        <w:rPr>
          <w:sz w:val="24"/>
          <w:szCs w:val="24"/>
        </w:rPr>
        <w:t>standard [143(9)].</w:t>
      </w:r>
    </w:p>
    <w:p w:rsidR="00173705" w:rsidRPr="008C0055" w:rsidRDefault="00173705" w:rsidP="00173705">
      <w:pPr>
        <w:pStyle w:val="ListParagraph"/>
        <w:numPr>
          <w:ilvl w:val="0"/>
          <w:numId w:val="5"/>
        </w:numPr>
        <w:jc w:val="both"/>
        <w:rPr>
          <w:sz w:val="24"/>
          <w:szCs w:val="24"/>
        </w:rPr>
      </w:pPr>
      <w:r w:rsidRPr="008C0055">
        <w:rPr>
          <w:sz w:val="24"/>
          <w:szCs w:val="24"/>
        </w:rPr>
        <w:t>Auditor shall report the fraud to the CG within prescribed time and manner and the same shall not be construed as breach of duty</w:t>
      </w:r>
      <w:r w:rsidR="005A4210" w:rsidRPr="008C0055">
        <w:rPr>
          <w:sz w:val="24"/>
          <w:szCs w:val="24"/>
        </w:rPr>
        <w:t>[143(12) &amp; (13)]</w:t>
      </w:r>
    </w:p>
    <w:p w:rsidR="006D34A2" w:rsidRPr="008C0055" w:rsidRDefault="006D34A2" w:rsidP="006D34A2">
      <w:pPr>
        <w:pStyle w:val="ListParagraph"/>
        <w:numPr>
          <w:ilvl w:val="0"/>
          <w:numId w:val="5"/>
        </w:numPr>
        <w:rPr>
          <w:sz w:val="24"/>
          <w:szCs w:val="24"/>
        </w:rPr>
      </w:pPr>
      <w:r w:rsidRPr="008C0055">
        <w:rPr>
          <w:sz w:val="24"/>
          <w:szCs w:val="24"/>
        </w:rPr>
        <w:t xml:space="preserve">If auditor fails to comply with above mentioned provisions then he shall be punishable with fee of Rs. </w:t>
      </w:r>
      <w:r w:rsidR="001F6C90" w:rsidRPr="008C0055">
        <w:rPr>
          <w:sz w:val="24"/>
          <w:szCs w:val="24"/>
        </w:rPr>
        <w:t>100,000</w:t>
      </w:r>
      <w:r w:rsidRPr="008C0055">
        <w:rPr>
          <w:sz w:val="24"/>
          <w:szCs w:val="24"/>
        </w:rPr>
        <w:t xml:space="preserve"> Rs. 500,000</w:t>
      </w:r>
      <w:r w:rsidR="005A4210" w:rsidRPr="008C0055">
        <w:rPr>
          <w:sz w:val="24"/>
          <w:szCs w:val="24"/>
        </w:rPr>
        <w:t xml:space="preserve"> [143(15)].</w:t>
      </w:r>
    </w:p>
    <w:p w:rsidR="002C4FCE" w:rsidRPr="008C0055" w:rsidRDefault="002C4FCE" w:rsidP="006D34A2">
      <w:pPr>
        <w:pStyle w:val="ListParagraph"/>
        <w:numPr>
          <w:ilvl w:val="0"/>
          <w:numId w:val="5"/>
        </w:numPr>
        <w:rPr>
          <w:sz w:val="24"/>
          <w:szCs w:val="24"/>
        </w:rPr>
      </w:pPr>
      <w:r w:rsidRPr="008C0055">
        <w:rPr>
          <w:sz w:val="24"/>
          <w:szCs w:val="24"/>
        </w:rPr>
        <w:t>Auditor has to attend general meeting unless exempted by the company [146].</w:t>
      </w:r>
    </w:p>
    <w:p w:rsidR="00617D77" w:rsidRDefault="00617D77" w:rsidP="00617D77">
      <w:pPr>
        <w:pStyle w:val="ListParagraph"/>
        <w:jc w:val="both"/>
        <w:rPr>
          <w:b/>
          <w:sz w:val="28"/>
          <w:szCs w:val="28"/>
          <w:u w:val="single"/>
        </w:rPr>
      </w:pPr>
    </w:p>
    <w:p w:rsidR="001F6C90" w:rsidRDefault="008C0055" w:rsidP="008C0055">
      <w:pPr>
        <w:jc w:val="both"/>
        <w:rPr>
          <w:b/>
          <w:sz w:val="28"/>
          <w:szCs w:val="28"/>
          <w:u w:val="single"/>
        </w:rPr>
      </w:pPr>
      <w:r w:rsidRPr="008C0055">
        <w:rPr>
          <w:b/>
          <w:sz w:val="28"/>
          <w:szCs w:val="28"/>
        </w:rPr>
        <w:t>19).</w:t>
      </w:r>
      <w:r w:rsidRPr="008C0055">
        <w:rPr>
          <w:b/>
          <w:sz w:val="28"/>
          <w:szCs w:val="28"/>
        </w:rPr>
        <w:tab/>
      </w:r>
      <w:r w:rsidR="001F6C90" w:rsidRPr="008C0055">
        <w:rPr>
          <w:b/>
          <w:sz w:val="28"/>
          <w:szCs w:val="28"/>
          <w:u w:val="single"/>
        </w:rPr>
        <w:t>Auditor not to render certain services</w:t>
      </w:r>
      <w:r w:rsidR="00617D77" w:rsidRPr="008C0055">
        <w:rPr>
          <w:b/>
          <w:sz w:val="28"/>
          <w:szCs w:val="28"/>
          <w:u w:val="single"/>
        </w:rPr>
        <w:t xml:space="preserve"> [144]</w:t>
      </w:r>
      <w:r w:rsidR="001F6C90" w:rsidRPr="008C0055">
        <w:rPr>
          <w:b/>
          <w:sz w:val="28"/>
          <w:szCs w:val="28"/>
          <w:u w:val="single"/>
        </w:rPr>
        <w:t>:</w:t>
      </w:r>
      <w:r w:rsidR="00291B51">
        <w:rPr>
          <w:b/>
          <w:sz w:val="28"/>
          <w:szCs w:val="28"/>
          <w:u w:val="single"/>
        </w:rPr>
        <w:t>-</w:t>
      </w:r>
    </w:p>
    <w:tbl>
      <w:tblPr>
        <w:tblStyle w:val="TableGrid"/>
        <w:tblW w:w="0" w:type="auto"/>
        <w:tblInd w:w="738" w:type="dxa"/>
        <w:tblLook w:val="04A0" w:firstRow="1" w:lastRow="0" w:firstColumn="1" w:lastColumn="0" w:noHBand="0" w:noVBand="1"/>
      </w:tblPr>
      <w:tblGrid>
        <w:gridCol w:w="8838"/>
      </w:tblGrid>
      <w:tr w:rsidR="00291B51" w:rsidTr="00861207">
        <w:tc>
          <w:tcPr>
            <w:tcW w:w="8838" w:type="dxa"/>
          </w:tcPr>
          <w:p w:rsidR="00291B51" w:rsidRPr="00291B51" w:rsidRDefault="00291B51" w:rsidP="00291B51">
            <w:pPr>
              <w:ind w:left="360"/>
              <w:jc w:val="both"/>
              <w:rPr>
                <w:sz w:val="24"/>
                <w:szCs w:val="24"/>
              </w:rPr>
            </w:pPr>
            <w:r w:rsidRPr="00291B51">
              <w:rPr>
                <w:sz w:val="24"/>
                <w:szCs w:val="24"/>
              </w:rPr>
              <w:t>Auditor cannot provide following services to the company, its holding company or its subsidiaries, or associate company:</w:t>
            </w:r>
          </w:p>
          <w:p w:rsidR="00291B51" w:rsidRPr="00291B51" w:rsidRDefault="00291B51" w:rsidP="00291B51">
            <w:pPr>
              <w:pStyle w:val="ListParagraph"/>
              <w:numPr>
                <w:ilvl w:val="0"/>
                <w:numId w:val="6"/>
              </w:numPr>
              <w:ind w:left="1170"/>
              <w:jc w:val="both"/>
              <w:rPr>
                <w:sz w:val="24"/>
                <w:szCs w:val="24"/>
              </w:rPr>
            </w:pPr>
            <w:r w:rsidRPr="00291B51">
              <w:rPr>
                <w:sz w:val="24"/>
                <w:szCs w:val="24"/>
              </w:rPr>
              <w:t>Accounting and book keeping service; Internal audit;</w:t>
            </w:r>
          </w:p>
          <w:p w:rsidR="00291B51" w:rsidRPr="00291B51" w:rsidRDefault="00291B51" w:rsidP="00291B51">
            <w:pPr>
              <w:pStyle w:val="ListParagraph"/>
              <w:numPr>
                <w:ilvl w:val="0"/>
                <w:numId w:val="6"/>
              </w:numPr>
              <w:ind w:left="1170"/>
              <w:jc w:val="both"/>
              <w:rPr>
                <w:sz w:val="24"/>
                <w:szCs w:val="24"/>
              </w:rPr>
            </w:pPr>
            <w:r w:rsidRPr="00291B51">
              <w:rPr>
                <w:sz w:val="24"/>
                <w:szCs w:val="24"/>
              </w:rPr>
              <w:t>Design and implementation of any financial information system;</w:t>
            </w:r>
          </w:p>
          <w:p w:rsidR="00291B51" w:rsidRPr="00291B51" w:rsidRDefault="00291B51" w:rsidP="00291B51">
            <w:pPr>
              <w:pStyle w:val="ListParagraph"/>
              <w:numPr>
                <w:ilvl w:val="0"/>
                <w:numId w:val="6"/>
              </w:numPr>
              <w:ind w:left="1170"/>
              <w:jc w:val="both"/>
              <w:rPr>
                <w:sz w:val="24"/>
                <w:szCs w:val="24"/>
              </w:rPr>
            </w:pPr>
            <w:r w:rsidRPr="00291B51">
              <w:rPr>
                <w:sz w:val="24"/>
                <w:szCs w:val="24"/>
              </w:rPr>
              <w:t xml:space="preserve">Actuarial services; </w:t>
            </w:r>
          </w:p>
          <w:p w:rsidR="00291B51" w:rsidRPr="00291B51" w:rsidRDefault="00291B51" w:rsidP="00291B51">
            <w:pPr>
              <w:pStyle w:val="ListParagraph"/>
              <w:numPr>
                <w:ilvl w:val="0"/>
                <w:numId w:val="6"/>
              </w:numPr>
              <w:ind w:left="1170"/>
              <w:jc w:val="both"/>
              <w:rPr>
                <w:sz w:val="24"/>
                <w:szCs w:val="24"/>
              </w:rPr>
            </w:pPr>
            <w:r w:rsidRPr="00291B51">
              <w:rPr>
                <w:sz w:val="24"/>
                <w:szCs w:val="24"/>
              </w:rPr>
              <w:t xml:space="preserve">Investment advisory services; </w:t>
            </w:r>
          </w:p>
          <w:p w:rsidR="00291B51" w:rsidRPr="00291B51" w:rsidRDefault="00291B51" w:rsidP="00291B51">
            <w:pPr>
              <w:pStyle w:val="ListParagraph"/>
              <w:numPr>
                <w:ilvl w:val="0"/>
                <w:numId w:val="6"/>
              </w:numPr>
              <w:ind w:left="1170"/>
              <w:jc w:val="both"/>
              <w:rPr>
                <w:sz w:val="24"/>
                <w:szCs w:val="24"/>
              </w:rPr>
            </w:pPr>
            <w:r w:rsidRPr="00291B51">
              <w:rPr>
                <w:sz w:val="24"/>
                <w:szCs w:val="24"/>
              </w:rPr>
              <w:t>Investment banking services;</w:t>
            </w:r>
          </w:p>
          <w:p w:rsidR="00291B51" w:rsidRPr="00291B51" w:rsidRDefault="00291B51" w:rsidP="00291B51">
            <w:pPr>
              <w:pStyle w:val="ListParagraph"/>
              <w:numPr>
                <w:ilvl w:val="0"/>
                <w:numId w:val="6"/>
              </w:numPr>
              <w:ind w:left="1170"/>
              <w:jc w:val="both"/>
              <w:rPr>
                <w:sz w:val="24"/>
                <w:szCs w:val="24"/>
              </w:rPr>
            </w:pPr>
            <w:r w:rsidRPr="00291B51">
              <w:rPr>
                <w:sz w:val="24"/>
                <w:szCs w:val="24"/>
              </w:rPr>
              <w:t>Rendering of outsourced financial services;</w:t>
            </w:r>
          </w:p>
          <w:p w:rsidR="00291B51" w:rsidRPr="00291B51" w:rsidRDefault="00291B51" w:rsidP="00291B51">
            <w:pPr>
              <w:pStyle w:val="ListParagraph"/>
              <w:numPr>
                <w:ilvl w:val="0"/>
                <w:numId w:val="6"/>
              </w:numPr>
              <w:ind w:left="1170"/>
              <w:jc w:val="both"/>
              <w:rPr>
                <w:sz w:val="24"/>
                <w:szCs w:val="24"/>
              </w:rPr>
            </w:pPr>
            <w:r w:rsidRPr="00291B51">
              <w:rPr>
                <w:sz w:val="24"/>
                <w:szCs w:val="24"/>
              </w:rPr>
              <w:t>Management services; and</w:t>
            </w:r>
          </w:p>
          <w:p w:rsidR="00291B51" w:rsidRPr="00291B51" w:rsidRDefault="00291B51" w:rsidP="00291B51">
            <w:pPr>
              <w:pStyle w:val="ListParagraph"/>
              <w:numPr>
                <w:ilvl w:val="0"/>
                <w:numId w:val="6"/>
              </w:numPr>
              <w:ind w:left="1170"/>
              <w:jc w:val="both"/>
              <w:rPr>
                <w:sz w:val="24"/>
                <w:szCs w:val="24"/>
              </w:rPr>
            </w:pPr>
            <w:r w:rsidRPr="00291B51">
              <w:rPr>
                <w:sz w:val="24"/>
                <w:szCs w:val="24"/>
              </w:rPr>
              <w:lastRenderedPageBreak/>
              <w:t>Any other kind of consultancy services.</w:t>
            </w:r>
          </w:p>
          <w:p w:rsidR="00291B51" w:rsidRPr="00291B51" w:rsidRDefault="00291B51" w:rsidP="00291B51">
            <w:pPr>
              <w:ind w:left="450"/>
              <w:jc w:val="both"/>
              <w:rPr>
                <w:sz w:val="24"/>
                <w:szCs w:val="24"/>
              </w:rPr>
            </w:pPr>
            <w:r w:rsidRPr="00291B51">
              <w:rPr>
                <w:sz w:val="24"/>
                <w:szCs w:val="24"/>
              </w:rPr>
              <w:t>Note: If auditor is providing such services before the commencement of this act then he has to comply with the above mentioned provision before the closure of the first financial year after the date of such commencement.</w:t>
            </w:r>
          </w:p>
          <w:p w:rsidR="00291B51" w:rsidRDefault="00291B51" w:rsidP="008C0055">
            <w:pPr>
              <w:jc w:val="both"/>
              <w:rPr>
                <w:b/>
                <w:sz w:val="28"/>
                <w:szCs w:val="28"/>
                <w:u w:val="single"/>
              </w:rPr>
            </w:pPr>
          </w:p>
        </w:tc>
      </w:tr>
    </w:tbl>
    <w:p w:rsidR="00291B51" w:rsidRPr="008C0055" w:rsidRDefault="00291B51" w:rsidP="008C0055">
      <w:pPr>
        <w:jc w:val="both"/>
        <w:rPr>
          <w:b/>
          <w:sz w:val="28"/>
          <w:szCs w:val="28"/>
          <w:u w:val="single"/>
        </w:rPr>
      </w:pPr>
    </w:p>
    <w:sectPr w:rsidR="00291B51" w:rsidRPr="008C0055" w:rsidSect="005F01C6">
      <w:pgSz w:w="12240" w:h="15840"/>
      <w:pgMar w:top="1440" w:right="1440" w:bottom="1440" w:left="1440" w:header="720" w:footer="720"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80000000" w:usb2="00000008"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E4007"/>
    <w:multiLevelType w:val="hybridMultilevel"/>
    <w:tmpl w:val="773EE928"/>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0E6C749B"/>
    <w:multiLevelType w:val="hybridMultilevel"/>
    <w:tmpl w:val="423A107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FCC3ADC"/>
    <w:multiLevelType w:val="hybridMultilevel"/>
    <w:tmpl w:val="166EF26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3A6E90"/>
    <w:multiLevelType w:val="hybridMultilevel"/>
    <w:tmpl w:val="FA56460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851ADC"/>
    <w:multiLevelType w:val="hybridMultilevel"/>
    <w:tmpl w:val="574C667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3E59C6"/>
    <w:multiLevelType w:val="hybridMultilevel"/>
    <w:tmpl w:val="9B96404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A528AA"/>
    <w:multiLevelType w:val="hybridMultilevel"/>
    <w:tmpl w:val="58A8AE1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027251"/>
    <w:multiLevelType w:val="hybridMultilevel"/>
    <w:tmpl w:val="568A810A"/>
    <w:lvl w:ilvl="0" w:tplc="78049100">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81B4628"/>
    <w:multiLevelType w:val="hybridMultilevel"/>
    <w:tmpl w:val="57ACF90E"/>
    <w:lvl w:ilvl="0" w:tplc="3EE2BA0E">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E0126E8"/>
    <w:multiLevelType w:val="hybridMultilevel"/>
    <w:tmpl w:val="83C4857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34D06057"/>
    <w:multiLevelType w:val="hybridMultilevel"/>
    <w:tmpl w:val="62000BC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3CE141D9"/>
    <w:multiLevelType w:val="hybridMultilevel"/>
    <w:tmpl w:val="A9C8F1B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D104281"/>
    <w:multiLevelType w:val="hybridMultilevel"/>
    <w:tmpl w:val="0D38661C"/>
    <w:lvl w:ilvl="0" w:tplc="B100D85A">
      <w:start w:val="7"/>
      <w:numFmt w:val="upperRoman"/>
      <w:lvlText w:val="%1."/>
      <w:lvlJc w:val="righ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8B16D17"/>
    <w:multiLevelType w:val="hybridMultilevel"/>
    <w:tmpl w:val="C384134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28C1568"/>
    <w:multiLevelType w:val="hybridMultilevel"/>
    <w:tmpl w:val="ED2C735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33F4C70"/>
    <w:multiLevelType w:val="hybridMultilevel"/>
    <w:tmpl w:val="C27472A4"/>
    <w:lvl w:ilvl="0" w:tplc="0409001B">
      <w:start w:val="1"/>
      <w:numFmt w:val="lowerRoman"/>
      <w:lvlText w:val="%1."/>
      <w:lvlJc w:val="right"/>
      <w:pPr>
        <w:ind w:left="5053" w:hanging="360"/>
      </w:pPr>
      <w:rPr>
        <w:rFonts w:hint="default"/>
      </w:rPr>
    </w:lvl>
    <w:lvl w:ilvl="1" w:tplc="40090003" w:tentative="1">
      <w:start w:val="1"/>
      <w:numFmt w:val="bullet"/>
      <w:lvlText w:val="o"/>
      <w:lvlJc w:val="left"/>
      <w:pPr>
        <w:ind w:left="5773" w:hanging="360"/>
      </w:pPr>
      <w:rPr>
        <w:rFonts w:ascii="Courier New" w:hAnsi="Courier New" w:cs="Courier New" w:hint="default"/>
      </w:rPr>
    </w:lvl>
    <w:lvl w:ilvl="2" w:tplc="40090005" w:tentative="1">
      <w:start w:val="1"/>
      <w:numFmt w:val="bullet"/>
      <w:lvlText w:val=""/>
      <w:lvlJc w:val="left"/>
      <w:pPr>
        <w:ind w:left="6493" w:hanging="360"/>
      </w:pPr>
      <w:rPr>
        <w:rFonts w:ascii="Wingdings" w:hAnsi="Wingdings" w:hint="default"/>
      </w:rPr>
    </w:lvl>
    <w:lvl w:ilvl="3" w:tplc="40090001" w:tentative="1">
      <w:start w:val="1"/>
      <w:numFmt w:val="bullet"/>
      <w:lvlText w:val=""/>
      <w:lvlJc w:val="left"/>
      <w:pPr>
        <w:ind w:left="7213" w:hanging="360"/>
      </w:pPr>
      <w:rPr>
        <w:rFonts w:ascii="Symbol" w:hAnsi="Symbol" w:hint="default"/>
      </w:rPr>
    </w:lvl>
    <w:lvl w:ilvl="4" w:tplc="40090003" w:tentative="1">
      <w:start w:val="1"/>
      <w:numFmt w:val="bullet"/>
      <w:lvlText w:val="o"/>
      <w:lvlJc w:val="left"/>
      <w:pPr>
        <w:ind w:left="7933" w:hanging="360"/>
      </w:pPr>
      <w:rPr>
        <w:rFonts w:ascii="Courier New" w:hAnsi="Courier New" w:cs="Courier New" w:hint="default"/>
      </w:rPr>
    </w:lvl>
    <w:lvl w:ilvl="5" w:tplc="40090005" w:tentative="1">
      <w:start w:val="1"/>
      <w:numFmt w:val="bullet"/>
      <w:lvlText w:val=""/>
      <w:lvlJc w:val="left"/>
      <w:pPr>
        <w:ind w:left="8653" w:hanging="360"/>
      </w:pPr>
      <w:rPr>
        <w:rFonts w:ascii="Wingdings" w:hAnsi="Wingdings" w:hint="default"/>
      </w:rPr>
    </w:lvl>
    <w:lvl w:ilvl="6" w:tplc="40090001" w:tentative="1">
      <w:start w:val="1"/>
      <w:numFmt w:val="bullet"/>
      <w:lvlText w:val=""/>
      <w:lvlJc w:val="left"/>
      <w:pPr>
        <w:ind w:left="9373" w:hanging="360"/>
      </w:pPr>
      <w:rPr>
        <w:rFonts w:ascii="Symbol" w:hAnsi="Symbol" w:hint="default"/>
      </w:rPr>
    </w:lvl>
    <w:lvl w:ilvl="7" w:tplc="40090003" w:tentative="1">
      <w:start w:val="1"/>
      <w:numFmt w:val="bullet"/>
      <w:lvlText w:val="o"/>
      <w:lvlJc w:val="left"/>
      <w:pPr>
        <w:ind w:left="10093" w:hanging="360"/>
      </w:pPr>
      <w:rPr>
        <w:rFonts w:ascii="Courier New" w:hAnsi="Courier New" w:cs="Courier New" w:hint="default"/>
      </w:rPr>
    </w:lvl>
    <w:lvl w:ilvl="8" w:tplc="40090005" w:tentative="1">
      <w:start w:val="1"/>
      <w:numFmt w:val="bullet"/>
      <w:lvlText w:val=""/>
      <w:lvlJc w:val="left"/>
      <w:pPr>
        <w:ind w:left="10813" w:hanging="360"/>
      </w:pPr>
      <w:rPr>
        <w:rFonts w:ascii="Wingdings" w:hAnsi="Wingdings" w:hint="default"/>
      </w:rPr>
    </w:lvl>
  </w:abstractNum>
  <w:abstractNum w:abstractNumId="16">
    <w:nsid w:val="55974F82"/>
    <w:multiLevelType w:val="hybridMultilevel"/>
    <w:tmpl w:val="F5AA17A8"/>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nsid w:val="59567257"/>
    <w:multiLevelType w:val="hybridMultilevel"/>
    <w:tmpl w:val="EAE85418"/>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B8C5154"/>
    <w:multiLevelType w:val="hybridMultilevel"/>
    <w:tmpl w:val="F2D0C7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E1D36E2"/>
    <w:multiLevelType w:val="hybridMultilevel"/>
    <w:tmpl w:val="8B8AB3D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5F2D7B81"/>
    <w:multiLevelType w:val="hybridMultilevel"/>
    <w:tmpl w:val="A2844A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09614A8"/>
    <w:multiLevelType w:val="hybridMultilevel"/>
    <w:tmpl w:val="757463F2"/>
    <w:lvl w:ilvl="0" w:tplc="DC9AA686">
      <w:start w:val="1"/>
      <w:numFmt w:val="decimal"/>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732476D"/>
    <w:multiLevelType w:val="hybridMultilevel"/>
    <w:tmpl w:val="2964701A"/>
    <w:lvl w:ilvl="0" w:tplc="D6EE0354">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BC06A46"/>
    <w:multiLevelType w:val="hybridMultilevel"/>
    <w:tmpl w:val="83F6E14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1E8122D"/>
    <w:multiLevelType w:val="hybridMultilevel"/>
    <w:tmpl w:val="0DE8BFB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7202178A"/>
    <w:multiLevelType w:val="hybridMultilevel"/>
    <w:tmpl w:val="A0E2A32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72B018F2"/>
    <w:multiLevelType w:val="hybridMultilevel"/>
    <w:tmpl w:val="63AC3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67D7984"/>
    <w:multiLevelType w:val="hybridMultilevel"/>
    <w:tmpl w:val="1C8ED20A"/>
    <w:lvl w:ilvl="0" w:tplc="80E8BCD0">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9BC6C4F"/>
    <w:multiLevelType w:val="hybridMultilevel"/>
    <w:tmpl w:val="AF9682F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7B194952"/>
    <w:multiLevelType w:val="hybridMultilevel"/>
    <w:tmpl w:val="1FA2F19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D6B3A1C"/>
    <w:multiLevelType w:val="hybridMultilevel"/>
    <w:tmpl w:val="1A9AE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5"/>
  </w:num>
  <w:num w:numId="3">
    <w:abstractNumId w:val="30"/>
  </w:num>
  <w:num w:numId="4">
    <w:abstractNumId w:val="0"/>
  </w:num>
  <w:num w:numId="5">
    <w:abstractNumId w:val="28"/>
  </w:num>
  <w:num w:numId="6">
    <w:abstractNumId w:val="15"/>
  </w:num>
  <w:num w:numId="7">
    <w:abstractNumId w:val="21"/>
  </w:num>
  <w:num w:numId="8">
    <w:abstractNumId w:val="7"/>
  </w:num>
  <w:num w:numId="9">
    <w:abstractNumId w:val="16"/>
  </w:num>
  <w:num w:numId="10">
    <w:abstractNumId w:val="11"/>
  </w:num>
  <w:num w:numId="11">
    <w:abstractNumId w:val="25"/>
  </w:num>
  <w:num w:numId="12">
    <w:abstractNumId w:val="29"/>
  </w:num>
  <w:num w:numId="13">
    <w:abstractNumId w:val="1"/>
  </w:num>
  <w:num w:numId="14">
    <w:abstractNumId w:val="2"/>
  </w:num>
  <w:num w:numId="15">
    <w:abstractNumId w:val="10"/>
  </w:num>
  <w:num w:numId="16">
    <w:abstractNumId w:val="6"/>
  </w:num>
  <w:num w:numId="17">
    <w:abstractNumId w:val="8"/>
  </w:num>
  <w:num w:numId="18">
    <w:abstractNumId w:val="9"/>
  </w:num>
  <w:num w:numId="19">
    <w:abstractNumId w:val="13"/>
  </w:num>
  <w:num w:numId="20">
    <w:abstractNumId w:val="27"/>
  </w:num>
  <w:num w:numId="21">
    <w:abstractNumId w:val="4"/>
  </w:num>
  <w:num w:numId="22">
    <w:abstractNumId w:val="19"/>
  </w:num>
  <w:num w:numId="23">
    <w:abstractNumId w:val="24"/>
  </w:num>
  <w:num w:numId="24">
    <w:abstractNumId w:val="18"/>
  </w:num>
  <w:num w:numId="25">
    <w:abstractNumId w:val="20"/>
  </w:num>
  <w:num w:numId="26">
    <w:abstractNumId w:val="3"/>
  </w:num>
  <w:num w:numId="27">
    <w:abstractNumId w:val="26"/>
  </w:num>
  <w:num w:numId="28">
    <w:abstractNumId w:val="22"/>
  </w:num>
  <w:num w:numId="29">
    <w:abstractNumId w:val="14"/>
  </w:num>
  <w:num w:numId="30">
    <w:abstractNumId w:val="23"/>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3E0"/>
    <w:rsid w:val="00001087"/>
    <w:rsid w:val="00006C76"/>
    <w:rsid w:val="00057F20"/>
    <w:rsid w:val="00110169"/>
    <w:rsid w:val="0011643C"/>
    <w:rsid w:val="00121195"/>
    <w:rsid w:val="00141B06"/>
    <w:rsid w:val="00173705"/>
    <w:rsid w:val="00184510"/>
    <w:rsid w:val="001B6579"/>
    <w:rsid w:val="001D2C6B"/>
    <w:rsid w:val="001F6C90"/>
    <w:rsid w:val="00243896"/>
    <w:rsid w:val="00244012"/>
    <w:rsid w:val="002621FF"/>
    <w:rsid w:val="00291B51"/>
    <w:rsid w:val="00296C9C"/>
    <w:rsid w:val="002C4FCE"/>
    <w:rsid w:val="002F7A65"/>
    <w:rsid w:val="0031364E"/>
    <w:rsid w:val="003872A7"/>
    <w:rsid w:val="0039416F"/>
    <w:rsid w:val="003B53CD"/>
    <w:rsid w:val="003E5029"/>
    <w:rsid w:val="00415E9C"/>
    <w:rsid w:val="00425F46"/>
    <w:rsid w:val="00426C18"/>
    <w:rsid w:val="004345FE"/>
    <w:rsid w:val="004503E0"/>
    <w:rsid w:val="004E28CD"/>
    <w:rsid w:val="0053558A"/>
    <w:rsid w:val="00567D72"/>
    <w:rsid w:val="005A4210"/>
    <w:rsid w:val="005F01C6"/>
    <w:rsid w:val="005F28E2"/>
    <w:rsid w:val="006059D2"/>
    <w:rsid w:val="00605C09"/>
    <w:rsid w:val="00617D77"/>
    <w:rsid w:val="006437EA"/>
    <w:rsid w:val="00656CF4"/>
    <w:rsid w:val="006878E4"/>
    <w:rsid w:val="006B680E"/>
    <w:rsid w:val="006D34A2"/>
    <w:rsid w:val="00714BF7"/>
    <w:rsid w:val="007648C8"/>
    <w:rsid w:val="00782BA4"/>
    <w:rsid w:val="007F426A"/>
    <w:rsid w:val="00861207"/>
    <w:rsid w:val="00870764"/>
    <w:rsid w:val="00873513"/>
    <w:rsid w:val="00893F5D"/>
    <w:rsid w:val="008C0055"/>
    <w:rsid w:val="008F52D8"/>
    <w:rsid w:val="008F752D"/>
    <w:rsid w:val="00922267"/>
    <w:rsid w:val="0092722A"/>
    <w:rsid w:val="00942BEC"/>
    <w:rsid w:val="0095633E"/>
    <w:rsid w:val="00964B3A"/>
    <w:rsid w:val="00A17C28"/>
    <w:rsid w:val="00A75606"/>
    <w:rsid w:val="00AB139F"/>
    <w:rsid w:val="00B9500A"/>
    <w:rsid w:val="00BB28A8"/>
    <w:rsid w:val="00BD715C"/>
    <w:rsid w:val="00C97182"/>
    <w:rsid w:val="00CE27B9"/>
    <w:rsid w:val="00CE5724"/>
    <w:rsid w:val="00D13A34"/>
    <w:rsid w:val="00D2132E"/>
    <w:rsid w:val="00D546A6"/>
    <w:rsid w:val="00DA3275"/>
    <w:rsid w:val="00DD1AA1"/>
    <w:rsid w:val="00DD25EF"/>
    <w:rsid w:val="00DE0BDA"/>
    <w:rsid w:val="00E62D3A"/>
    <w:rsid w:val="00E66A0E"/>
    <w:rsid w:val="00E67989"/>
    <w:rsid w:val="00ED7878"/>
    <w:rsid w:val="00EF31A3"/>
    <w:rsid w:val="00F011E8"/>
    <w:rsid w:val="00F15BA4"/>
    <w:rsid w:val="00FF17AD"/>
    <w:rsid w:val="00FF6F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F01C6"/>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5F01C6"/>
    <w:rPr>
      <w:rFonts w:eastAsiaTheme="minorEastAsia"/>
      <w:lang w:eastAsia="ja-JP"/>
    </w:rPr>
  </w:style>
  <w:style w:type="paragraph" w:styleId="BalloonText">
    <w:name w:val="Balloon Text"/>
    <w:basedOn w:val="Normal"/>
    <w:link w:val="BalloonTextChar"/>
    <w:uiPriority w:val="99"/>
    <w:semiHidden/>
    <w:unhideWhenUsed/>
    <w:rsid w:val="005F01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01C6"/>
    <w:rPr>
      <w:rFonts w:ascii="Tahoma" w:hAnsi="Tahoma" w:cs="Tahoma"/>
      <w:sz w:val="16"/>
      <w:szCs w:val="16"/>
    </w:rPr>
  </w:style>
  <w:style w:type="paragraph" w:styleId="ListParagraph">
    <w:name w:val="List Paragraph"/>
    <w:basedOn w:val="Normal"/>
    <w:uiPriority w:val="34"/>
    <w:qFormat/>
    <w:rsid w:val="001B6579"/>
    <w:pPr>
      <w:ind w:left="720"/>
      <w:contextualSpacing/>
    </w:pPr>
  </w:style>
  <w:style w:type="paragraph" w:styleId="Title">
    <w:name w:val="Title"/>
    <w:basedOn w:val="Normal"/>
    <w:next w:val="Normal"/>
    <w:link w:val="TitleChar"/>
    <w:uiPriority w:val="10"/>
    <w:qFormat/>
    <w:rsid w:val="00C9718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C97182"/>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C97182"/>
    <w:pPr>
      <w:numPr>
        <w:ilvl w:val="1"/>
      </w:numPr>
    </w:pPr>
    <w:rPr>
      <w:rFonts w:asciiTheme="majorHAnsi" w:eastAsiaTheme="majorEastAsia" w:hAnsiTheme="majorHAnsi" w:cstheme="majorBidi"/>
      <w:i/>
      <w:iCs/>
      <w:color w:val="4F81BD" w:themeColor="accent1"/>
      <w:spacing w:val="15"/>
      <w:sz w:val="24"/>
      <w:szCs w:val="24"/>
      <w:lang w:eastAsia="ja-JP"/>
    </w:rPr>
  </w:style>
  <w:style w:type="character" w:customStyle="1" w:styleId="SubtitleChar">
    <w:name w:val="Subtitle Char"/>
    <w:basedOn w:val="DefaultParagraphFont"/>
    <w:link w:val="Subtitle"/>
    <w:uiPriority w:val="11"/>
    <w:rsid w:val="00C97182"/>
    <w:rPr>
      <w:rFonts w:asciiTheme="majorHAnsi" w:eastAsiaTheme="majorEastAsia" w:hAnsiTheme="majorHAnsi" w:cstheme="majorBidi"/>
      <w:i/>
      <w:iCs/>
      <w:color w:val="4F81BD" w:themeColor="accent1"/>
      <w:spacing w:val="15"/>
      <w:sz w:val="24"/>
      <w:szCs w:val="24"/>
      <w:lang w:eastAsia="ja-JP"/>
    </w:rPr>
  </w:style>
  <w:style w:type="table" w:styleId="TableGrid">
    <w:name w:val="Table Grid"/>
    <w:basedOn w:val="TableNormal"/>
    <w:uiPriority w:val="59"/>
    <w:rsid w:val="00057F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F01C6"/>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5F01C6"/>
    <w:rPr>
      <w:rFonts w:eastAsiaTheme="minorEastAsia"/>
      <w:lang w:eastAsia="ja-JP"/>
    </w:rPr>
  </w:style>
  <w:style w:type="paragraph" w:styleId="BalloonText">
    <w:name w:val="Balloon Text"/>
    <w:basedOn w:val="Normal"/>
    <w:link w:val="BalloonTextChar"/>
    <w:uiPriority w:val="99"/>
    <w:semiHidden/>
    <w:unhideWhenUsed/>
    <w:rsid w:val="005F01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01C6"/>
    <w:rPr>
      <w:rFonts w:ascii="Tahoma" w:hAnsi="Tahoma" w:cs="Tahoma"/>
      <w:sz w:val="16"/>
      <w:szCs w:val="16"/>
    </w:rPr>
  </w:style>
  <w:style w:type="paragraph" w:styleId="ListParagraph">
    <w:name w:val="List Paragraph"/>
    <w:basedOn w:val="Normal"/>
    <w:uiPriority w:val="34"/>
    <w:qFormat/>
    <w:rsid w:val="001B6579"/>
    <w:pPr>
      <w:ind w:left="720"/>
      <w:contextualSpacing/>
    </w:pPr>
  </w:style>
  <w:style w:type="paragraph" w:styleId="Title">
    <w:name w:val="Title"/>
    <w:basedOn w:val="Normal"/>
    <w:next w:val="Normal"/>
    <w:link w:val="TitleChar"/>
    <w:uiPriority w:val="10"/>
    <w:qFormat/>
    <w:rsid w:val="00C9718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C97182"/>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C97182"/>
    <w:pPr>
      <w:numPr>
        <w:ilvl w:val="1"/>
      </w:numPr>
    </w:pPr>
    <w:rPr>
      <w:rFonts w:asciiTheme="majorHAnsi" w:eastAsiaTheme="majorEastAsia" w:hAnsiTheme="majorHAnsi" w:cstheme="majorBidi"/>
      <w:i/>
      <w:iCs/>
      <w:color w:val="4F81BD" w:themeColor="accent1"/>
      <w:spacing w:val="15"/>
      <w:sz w:val="24"/>
      <w:szCs w:val="24"/>
      <w:lang w:eastAsia="ja-JP"/>
    </w:rPr>
  </w:style>
  <w:style w:type="character" w:customStyle="1" w:styleId="SubtitleChar">
    <w:name w:val="Subtitle Char"/>
    <w:basedOn w:val="DefaultParagraphFont"/>
    <w:link w:val="Subtitle"/>
    <w:uiPriority w:val="11"/>
    <w:rsid w:val="00C97182"/>
    <w:rPr>
      <w:rFonts w:asciiTheme="majorHAnsi" w:eastAsiaTheme="majorEastAsia" w:hAnsiTheme="majorHAnsi" w:cstheme="majorBidi"/>
      <w:i/>
      <w:iCs/>
      <w:color w:val="4F81BD" w:themeColor="accent1"/>
      <w:spacing w:val="15"/>
      <w:sz w:val="24"/>
      <w:szCs w:val="24"/>
      <w:lang w:eastAsia="ja-JP"/>
    </w:rPr>
  </w:style>
  <w:style w:type="table" w:styleId="TableGrid">
    <w:name w:val="Table Grid"/>
    <w:basedOn w:val="TableNormal"/>
    <w:uiPriority w:val="59"/>
    <w:rsid w:val="00057F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6895">
      <w:bodyDiv w:val="1"/>
      <w:marLeft w:val="0"/>
      <w:marRight w:val="0"/>
      <w:marTop w:val="0"/>
      <w:marBottom w:val="0"/>
      <w:divBdr>
        <w:top w:val="none" w:sz="0" w:space="0" w:color="auto"/>
        <w:left w:val="none" w:sz="0" w:space="0" w:color="auto"/>
        <w:bottom w:val="none" w:sz="0" w:space="0" w:color="auto"/>
        <w:right w:val="none" w:sz="0" w:space="0" w:color="auto"/>
      </w:divBdr>
      <w:divsChild>
        <w:div w:id="1479422127">
          <w:marLeft w:val="0"/>
          <w:marRight w:val="0"/>
          <w:marTop w:val="0"/>
          <w:marBottom w:val="0"/>
          <w:divBdr>
            <w:top w:val="none" w:sz="0" w:space="0" w:color="auto"/>
            <w:left w:val="none" w:sz="0" w:space="0" w:color="auto"/>
            <w:bottom w:val="none" w:sz="0" w:space="0" w:color="auto"/>
            <w:right w:val="none" w:sz="0" w:space="0" w:color="auto"/>
          </w:divBdr>
        </w:div>
        <w:div w:id="789669257">
          <w:marLeft w:val="0"/>
          <w:marRight w:val="0"/>
          <w:marTop w:val="0"/>
          <w:marBottom w:val="0"/>
          <w:divBdr>
            <w:top w:val="none" w:sz="0" w:space="0" w:color="auto"/>
            <w:left w:val="none" w:sz="0" w:space="0" w:color="auto"/>
            <w:bottom w:val="none" w:sz="0" w:space="0" w:color="auto"/>
            <w:right w:val="none" w:sz="0" w:space="0" w:color="auto"/>
          </w:divBdr>
        </w:div>
        <w:div w:id="1282346135">
          <w:marLeft w:val="0"/>
          <w:marRight w:val="0"/>
          <w:marTop w:val="0"/>
          <w:marBottom w:val="0"/>
          <w:divBdr>
            <w:top w:val="none" w:sz="0" w:space="0" w:color="auto"/>
            <w:left w:val="none" w:sz="0" w:space="0" w:color="auto"/>
            <w:bottom w:val="none" w:sz="0" w:space="0" w:color="auto"/>
            <w:right w:val="none" w:sz="0" w:space="0" w:color="auto"/>
          </w:divBdr>
        </w:div>
        <w:div w:id="2092119553">
          <w:marLeft w:val="0"/>
          <w:marRight w:val="0"/>
          <w:marTop w:val="0"/>
          <w:marBottom w:val="0"/>
          <w:divBdr>
            <w:top w:val="none" w:sz="0" w:space="0" w:color="auto"/>
            <w:left w:val="none" w:sz="0" w:space="0" w:color="auto"/>
            <w:bottom w:val="none" w:sz="0" w:space="0" w:color="auto"/>
            <w:right w:val="none" w:sz="0" w:space="0" w:color="auto"/>
          </w:divBdr>
        </w:div>
        <w:div w:id="18253930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A9E1D16F8FF41D59DE028877C17BB28"/>
        <w:category>
          <w:name w:val="General"/>
          <w:gallery w:val="placeholder"/>
        </w:category>
        <w:types>
          <w:type w:val="bbPlcHdr"/>
        </w:types>
        <w:behaviors>
          <w:behavior w:val="content"/>
        </w:behaviors>
        <w:guid w:val="{5E2B8DF5-E6FB-4862-B311-159EAD74673C}"/>
      </w:docPartPr>
      <w:docPartBody>
        <w:p w:rsidR="001D2615" w:rsidRDefault="007A5942" w:rsidP="007A5942">
          <w:pPr>
            <w:pStyle w:val="DA9E1D16F8FF41D59DE028877C17BB28"/>
          </w:pPr>
          <w:r>
            <w:rPr>
              <w:rFonts w:asciiTheme="majorHAnsi" w:hAnsiTheme="majorHAnsi"/>
              <w:sz w:val="80"/>
              <w:szCs w:val="80"/>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5942"/>
    <w:rsid w:val="001D2615"/>
    <w:rsid w:val="0043777A"/>
    <w:rsid w:val="00453CFD"/>
    <w:rsid w:val="007A5942"/>
    <w:rsid w:val="00A516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868D68959EB4B06B9296AD37AA78F5C">
    <w:name w:val="6868D68959EB4B06B9296AD37AA78F5C"/>
    <w:rsid w:val="007A5942"/>
  </w:style>
  <w:style w:type="paragraph" w:customStyle="1" w:styleId="A9AFBAF4DA294A40AF6F249864D24E3B">
    <w:name w:val="A9AFBAF4DA294A40AF6F249864D24E3B"/>
    <w:rsid w:val="007A5942"/>
  </w:style>
  <w:style w:type="paragraph" w:customStyle="1" w:styleId="D656956631E543E6AD0B5B57ECF64DE1">
    <w:name w:val="D656956631E543E6AD0B5B57ECF64DE1"/>
    <w:rsid w:val="007A5942"/>
  </w:style>
  <w:style w:type="paragraph" w:customStyle="1" w:styleId="8DEE37532B84435881E9692FD2BAC3D2">
    <w:name w:val="8DEE37532B84435881E9692FD2BAC3D2"/>
    <w:rsid w:val="007A5942"/>
  </w:style>
  <w:style w:type="paragraph" w:customStyle="1" w:styleId="4464521867074855A3336F4CA7922759">
    <w:name w:val="4464521867074855A3336F4CA7922759"/>
    <w:rsid w:val="007A5942"/>
  </w:style>
  <w:style w:type="paragraph" w:customStyle="1" w:styleId="DA9E1D16F8FF41D59DE028877C17BB28">
    <w:name w:val="DA9E1D16F8FF41D59DE028877C17BB28"/>
    <w:rsid w:val="007A5942"/>
  </w:style>
  <w:style w:type="paragraph" w:customStyle="1" w:styleId="661D7A59FF2945E381F105510683A19F">
    <w:name w:val="661D7A59FF2945E381F105510683A19F"/>
    <w:rsid w:val="007A5942"/>
  </w:style>
  <w:style w:type="paragraph" w:customStyle="1" w:styleId="FBD96719D10B43A89717C603D76CA801">
    <w:name w:val="FBD96719D10B43A89717C603D76CA801"/>
    <w:rsid w:val="007A594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868D68959EB4B06B9296AD37AA78F5C">
    <w:name w:val="6868D68959EB4B06B9296AD37AA78F5C"/>
    <w:rsid w:val="007A5942"/>
  </w:style>
  <w:style w:type="paragraph" w:customStyle="1" w:styleId="A9AFBAF4DA294A40AF6F249864D24E3B">
    <w:name w:val="A9AFBAF4DA294A40AF6F249864D24E3B"/>
    <w:rsid w:val="007A5942"/>
  </w:style>
  <w:style w:type="paragraph" w:customStyle="1" w:styleId="D656956631E543E6AD0B5B57ECF64DE1">
    <w:name w:val="D656956631E543E6AD0B5B57ECF64DE1"/>
    <w:rsid w:val="007A5942"/>
  </w:style>
  <w:style w:type="paragraph" w:customStyle="1" w:styleId="8DEE37532B84435881E9692FD2BAC3D2">
    <w:name w:val="8DEE37532B84435881E9692FD2BAC3D2"/>
    <w:rsid w:val="007A5942"/>
  </w:style>
  <w:style w:type="paragraph" w:customStyle="1" w:styleId="4464521867074855A3336F4CA7922759">
    <w:name w:val="4464521867074855A3336F4CA7922759"/>
    <w:rsid w:val="007A5942"/>
  </w:style>
  <w:style w:type="paragraph" w:customStyle="1" w:styleId="DA9E1D16F8FF41D59DE028877C17BB28">
    <w:name w:val="DA9E1D16F8FF41D59DE028877C17BB28"/>
    <w:rsid w:val="007A5942"/>
  </w:style>
  <w:style w:type="paragraph" w:customStyle="1" w:styleId="661D7A59FF2945E381F105510683A19F">
    <w:name w:val="661D7A59FF2945E381F105510683A19F"/>
    <w:rsid w:val="007A5942"/>
  </w:style>
  <w:style w:type="paragraph" w:customStyle="1" w:styleId="FBD96719D10B43A89717C603D76CA801">
    <w:name w:val="FBD96719D10B43A89717C603D76CA801"/>
    <w:rsid w:val="007A59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2013-09-18T00:00:00</PublishDate>
  <Abstract>Disclaimer: This write up is intended to initiate academic debate on a pertinent question. It is not intended to be a professional advice and should not be relied upon for real life facts. .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7</Pages>
  <Words>1490</Words>
  <Characters>8494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CHANGES IN COMPLIANCE OF AUDITOR</vt:lpstr>
    </vt:vector>
  </TitlesOfParts>
  <Company>ABHILASH</Company>
  <LinksUpToDate>false</LinksUpToDate>
  <CharactersWithSpaces>9965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CHANGES IN AUDIT AND AUDITOR-COMPANIES ACT 2013</dc:title>
  <dc:subject>ABHILASH (EMAIL ID-abhilash.singh96@sify.com)</dc:subject>
  <dc:creator>ABHILASH</dc:creator>
  <cp:keywords/>
  <dc:description/>
  <cp:lastModifiedBy>ABHILASH</cp:lastModifiedBy>
  <cp:revision>67</cp:revision>
  <dcterms:created xsi:type="dcterms:W3CDTF">2013-09-19T03:07:00Z</dcterms:created>
  <dcterms:modified xsi:type="dcterms:W3CDTF">2013-09-20T15:47:00Z</dcterms:modified>
</cp:coreProperties>
</file>