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456" w:rsidRPr="002E2792" w:rsidRDefault="004D7727">
      <w:pPr>
        <w:rPr>
          <w:rFonts w:ascii="Comic Sans MS" w:hAnsi="Comic Sans MS"/>
          <w:b/>
          <w:sz w:val="28"/>
          <w:szCs w:val="28"/>
        </w:rPr>
      </w:pPr>
      <w:r w:rsidRPr="002E2792">
        <w:rPr>
          <w:rFonts w:ascii="Comic Sans MS" w:hAnsi="Comic Sans MS"/>
          <w:b/>
          <w:sz w:val="28"/>
          <w:szCs w:val="28"/>
        </w:rPr>
        <w:t>COMPROMISES, ARRANGEMENTS &amp; AMALGAMATION OF COS</w:t>
      </w:r>
    </w:p>
    <w:p w:rsidR="004D7727" w:rsidRPr="002E2792" w:rsidRDefault="004D7727" w:rsidP="004D7727">
      <w:pPr>
        <w:jc w:val="center"/>
        <w:rPr>
          <w:rFonts w:ascii="Comic Sans MS" w:hAnsi="Comic Sans MS"/>
          <w:b/>
          <w:sz w:val="32"/>
          <w:szCs w:val="32"/>
        </w:rPr>
      </w:pPr>
      <w:r w:rsidRPr="002E2792">
        <w:rPr>
          <w:rFonts w:ascii="Comic Sans MS" w:hAnsi="Comic Sans MS"/>
          <w:b/>
          <w:sz w:val="32"/>
          <w:szCs w:val="32"/>
        </w:rPr>
        <w:t>(SEC. 389 – 396A)</w:t>
      </w:r>
    </w:p>
    <w:p w:rsidR="004D7727" w:rsidRPr="002E2792" w:rsidRDefault="00715029" w:rsidP="00715029">
      <w:pPr>
        <w:pStyle w:val="ListParagraph"/>
        <w:numPr>
          <w:ilvl w:val="0"/>
          <w:numId w:val="1"/>
        </w:numPr>
        <w:rPr>
          <w:rFonts w:ascii="Comic Sans MS" w:hAnsi="Comic Sans MS"/>
          <w:b/>
          <w:sz w:val="24"/>
          <w:szCs w:val="24"/>
          <w:u w:val="single"/>
        </w:rPr>
      </w:pPr>
      <w:r w:rsidRPr="002E2792">
        <w:rPr>
          <w:rFonts w:ascii="Comic Sans MS" w:hAnsi="Comic Sans MS"/>
          <w:b/>
          <w:sz w:val="24"/>
          <w:szCs w:val="24"/>
          <w:u w:val="single"/>
        </w:rPr>
        <w:t>AMALGAMATION</w:t>
      </w:r>
    </w:p>
    <w:p w:rsidR="00715029" w:rsidRPr="002E2792" w:rsidRDefault="00715029" w:rsidP="00715029">
      <w:pPr>
        <w:pStyle w:val="ListParagraph"/>
        <w:numPr>
          <w:ilvl w:val="0"/>
          <w:numId w:val="2"/>
        </w:numPr>
        <w:rPr>
          <w:rFonts w:ascii="Comic Sans MS" w:hAnsi="Comic Sans MS"/>
          <w:sz w:val="24"/>
          <w:szCs w:val="24"/>
        </w:rPr>
      </w:pPr>
      <w:r w:rsidRPr="002E2792">
        <w:rPr>
          <w:rFonts w:ascii="Comic Sans MS" w:hAnsi="Comic Sans MS"/>
          <w:sz w:val="24"/>
          <w:szCs w:val="24"/>
        </w:rPr>
        <w:t>Covered by Secs.391 – 394</w:t>
      </w:r>
    </w:p>
    <w:p w:rsidR="00715029" w:rsidRPr="002E2792" w:rsidRDefault="00715029" w:rsidP="00715029">
      <w:pPr>
        <w:pStyle w:val="ListParagraph"/>
        <w:numPr>
          <w:ilvl w:val="0"/>
          <w:numId w:val="2"/>
        </w:numPr>
        <w:rPr>
          <w:rFonts w:ascii="Comic Sans MS" w:hAnsi="Comic Sans MS"/>
          <w:sz w:val="24"/>
          <w:szCs w:val="24"/>
        </w:rPr>
      </w:pPr>
      <w:r w:rsidRPr="002E2792">
        <w:rPr>
          <w:rFonts w:ascii="Comic Sans MS" w:hAnsi="Comic Sans MS"/>
          <w:sz w:val="24"/>
          <w:szCs w:val="24"/>
        </w:rPr>
        <w:t>Contemplates a situation under which two companies are joined as to form a third entity or one company merges into another.</w:t>
      </w:r>
    </w:p>
    <w:p w:rsidR="00715029" w:rsidRPr="002E2792" w:rsidRDefault="00715029" w:rsidP="00715029">
      <w:pPr>
        <w:pStyle w:val="ListParagraph"/>
        <w:numPr>
          <w:ilvl w:val="0"/>
          <w:numId w:val="2"/>
        </w:numPr>
        <w:rPr>
          <w:rFonts w:ascii="Comic Sans MS" w:hAnsi="Comic Sans MS"/>
          <w:sz w:val="24"/>
          <w:szCs w:val="24"/>
        </w:rPr>
      </w:pPr>
      <w:r w:rsidRPr="002E2792">
        <w:rPr>
          <w:rFonts w:ascii="Comic Sans MS" w:hAnsi="Comic Sans MS"/>
          <w:sz w:val="24"/>
          <w:szCs w:val="24"/>
        </w:rPr>
        <w:t>First form of amalgamation would be a case where two or more undertakings blend to form a new company.</w:t>
      </w:r>
    </w:p>
    <w:p w:rsidR="00715029" w:rsidRPr="002E2792" w:rsidRDefault="00715029" w:rsidP="00715029">
      <w:pPr>
        <w:pStyle w:val="ListParagraph"/>
        <w:numPr>
          <w:ilvl w:val="0"/>
          <w:numId w:val="2"/>
        </w:numPr>
        <w:rPr>
          <w:rFonts w:ascii="Comic Sans MS" w:hAnsi="Comic Sans MS"/>
          <w:sz w:val="24"/>
          <w:szCs w:val="24"/>
        </w:rPr>
      </w:pPr>
      <w:r w:rsidRPr="002E2792">
        <w:rPr>
          <w:rFonts w:ascii="Comic Sans MS" w:hAnsi="Comic Sans MS"/>
          <w:sz w:val="24"/>
          <w:szCs w:val="24"/>
        </w:rPr>
        <w:t>Another form of amalgamation is that two or more undertakings are transferred to an existing company.</w:t>
      </w:r>
    </w:p>
    <w:p w:rsidR="00715029" w:rsidRPr="002E2792" w:rsidRDefault="00715029" w:rsidP="00715029">
      <w:pPr>
        <w:pStyle w:val="ListParagraph"/>
        <w:numPr>
          <w:ilvl w:val="0"/>
          <w:numId w:val="1"/>
        </w:numPr>
        <w:rPr>
          <w:rFonts w:ascii="Comic Sans MS" w:hAnsi="Comic Sans MS"/>
          <w:b/>
          <w:sz w:val="24"/>
          <w:szCs w:val="24"/>
          <w:u w:val="single"/>
        </w:rPr>
      </w:pPr>
      <w:r w:rsidRPr="002E2792">
        <w:rPr>
          <w:rFonts w:ascii="Comic Sans MS" w:hAnsi="Comic Sans MS"/>
          <w:b/>
          <w:sz w:val="24"/>
          <w:szCs w:val="24"/>
          <w:u w:val="single"/>
        </w:rPr>
        <w:t>COMPROMISE &amp; ARRANGEMENT</w:t>
      </w:r>
    </w:p>
    <w:p w:rsidR="00715029" w:rsidRPr="002E2792" w:rsidRDefault="00715029" w:rsidP="00715029">
      <w:pPr>
        <w:pStyle w:val="ListParagraph"/>
        <w:numPr>
          <w:ilvl w:val="0"/>
          <w:numId w:val="3"/>
        </w:numPr>
        <w:rPr>
          <w:rFonts w:ascii="Comic Sans MS" w:hAnsi="Comic Sans MS"/>
          <w:b/>
          <w:sz w:val="24"/>
          <w:szCs w:val="24"/>
          <w:u w:val="single"/>
        </w:rPr>
      </w:pPr>
      <w:r w:rsidRPr="002E2792">
        <w:rPr>
          <w:rFonts w:ascii="Comic Sans MS" w:hAnsi="Comic Sans MS"/>
          <w:sz w:val="24"/>
          <w:szCs w:val="24"/>
        </w:rPr>
        <w:t xml:space="preserve">Amalgamation is covered by the terms </w:t>
      </w:r>
      <w:r w:rsidRPr="002E2792">
        <w:rPr>
          <w:rFonts w:ascii="Comic Sans MS" w:hAnsi="Comic Sans MS"/>
          <w:i/>
          <w:sz w:val="24"/>
          <w:szCs w:val="24"/>
        </w:rPr>
        <w:t xml:space="preserve">“Compromise” </w:t>
      </w:r>
      <w:r w:rsidRPr="002E2792">
        <w:rPr>
          <w:rFonts w:ascii="Comic Sans MS" w:hAnsi="Comic Sans MS"/>
          <w:sz w:val="24"/>
          <w:szCs w:val="24"/>
        </w:rPr>
        <w:t>&amp; “</w:t>
      </w:r>
      <w:r w:rsidRPr="002E2792">
        <w:rPr>
          <w:rFonts w:ascii="Comic Sans MS" w:hAnsi="Comic Sans MS"/>
          <w:i/>
          <w:sz w:val="24"/>
          <w:szCs w:val="24"/>
        </w:rPr>
        <w:t>Arrangement</w:t>
      </w:r>
      <w:r w:rsidRPr="002E2792">
        <w:rPr>
          <w:rFonts w:ascii="Comic Sans MS" w:hAnsi="Comic Sans MS"/>
          <w:sz w:val="24"/>
          <w:szCs w:val="24"/>
        </w:rPr>
        <w:t>”</w:t>
      </w:r>
    </w:p>
    <w:p w:rsidR="00715029" w:rsidRPr="002E2792" w:rsidRDefault="00715029" w:rsidP="00715029">
      <w:pPr>
        <w:pStyle w:val="ListParagraph"/>
        <w:numPr>
          <w:ilvl w:val="0"/>
          <w:numId w:val="3"/>
        </w:numPr>
        <w:rPr>
          <w:rFonts w:ascii="Comic Sans MS" w:hAnsi="Comic Sans MS"/>
          <w:b/>
          <w:sz w:val="24"/>
          <w:szCs w:val="24"/>
          <w:u w:val="single"/>
        </w:rPr>
      </w:pPr>
      <w:r w:rsidRPr="002E2792">
        <w:rPr>
          <w:rFonts w:ascii="Comic Sans MS" w:hAnsi="Comic Sans MS"/>
          <w:i/>
          <w:sz w:val="24"/>
          <w:szCs w:val="24"/>
        </w:rPr>
        <w:t xml:space="preserve">Arrangement </w:t>
      </w:r>
      <w:r w:rsidRPr="002E2792">
        <w:rPr>
          <w:rFonts w:ascii="Comic Sans MS" w:hAnsi="Comic Sans MS"/>
          <w:sz w:val="24"/>
          <w:szCs w:val="24"/>
        </w:rPr>
        <w:t xml:space="preserve"> includes reorganization of the share capital of the company</w:t>
      </w:r>
      <w:r w:rsidR="00B9287A" w:rsidRPr="002E2792">
        <w:rPr>
          <w:rFonts w:ascii="Comic Sans MS" w:hAnsi="Comic Sans MS"/>
          <w:sz w:val="24"/>
          <w:szCs w:val="24"/>
        </w:rPr>
        <w:t xml:space="preserve"> by:</w:t>
      </w:r>
    </w:p>
    <w:p w:rsidR="00B9287A" w:rsidRPr="002E2792" w:rsidRDefault="00B9287A" w:rsidP="00B9287A">
      <w:pPr>
        <w:pStyle w:val="ListParagraph"/>
        <w:numPr>
          <w:ilvl w:val="0"/>
          <w:numId w:val="4"/>
        </w:numPr>
        <w:rPr>
          <w:rFonts w:ascii="Comic Sans MS" w:hAnsi="Comic Sans MS"/>
          <w:b/>
          <w:sz w:val="24"/>
          <w:szCs w:val="24"/>
          <w:u w:val="single"/>
        </w:rPr>
      </w:pPr>
      <w:r w:rsidRPr="002E2792">
        <w:rPr>
          <w:rFonts w:ascii="Comic Sans MS" w:hAnsi="Comic Sans MS"/>
          <w:sz w:val="24"/>
          <w:szCs w:val="24"/>
        </w:rPr>
        <w:t>Consolidation of shares of different classes</w:t>
      </w:r>
    </w:p>
    <w:p w:rsidR="00B9287A" w:rsidRPr="002E2792" w:rsidRDefault="00B9287A" w:rsidP="00B9287A">
      <w:pPr>
        <w:pStyle w:val="ListParagraph"/>
        <w:numPr>
          <w:ilvl w:val="0"/>
          <w:numId w:val="4"/>
        </w:numPr>
        <w:rPr>
          <w:rFonts w:ascii="Comic Sans MS" w:hAnsi="Comic Sans MS"/>
          <w:b/>
          <w:sz w:val="24"/>
          <w:szCs w:val="24"/>
          <w:u w:val="single"/>
        </w:rPr>
      </w:pPr>
      <w:r w:rsidRPr="002E2792">
        <w:rPr>
          <w:rFonts w:ascii="Comic Sans MS" w:hAnsi="Comic Sans MS"/>
          <w:sz w:val="24"/>
          <w:szCs w:val="24"/>
        </w:rPr>
        <w:t>Division of shares into shares of different classes</w:t>
      </w:r>
    </w:p>
    <w:p w:rsidR="00B9287A" w:rsidRPr="002E2792" w:rsidRDefault="00B9287A" w:rsidP="00B9287A">
      <w:pPr>
        <w:pStyle w:val="ListParagraph"/>
        <w:numPr>
          <w:ilvl w:val="0"/>
          <w:numId w:val="4"/>
        </w:numPr>
        <w:rPr>
          <w:rFonts w:ascii="Comic Sans MS" w:hAnsi="Comic Sans MS"/>
          <w:b/>
          <w:sz w:val="24"/>
          <w:szCs w:val="24"/>
          <w:u w:val="single"/>
        </w:rPr>
      </w:pPr>
      <w:r w:rsidRPr="002E2792">
        <w:rPr>
          <w:rFonts w:ascii="Comic Sans MS" w:hAnsi="Comic Sans MS"/>
          <w:sz w:val="24"/>
          <w:szCs w:val="24"/>
        </w:rPr>
        <w:t>By both these methods.</w:t>
      </w:r>
    </w:p>
    <w:p w:rsidR="00B9287A" w:rsidRPr="002E2792" w:rsidRDefault="00B9287A" w:rsidP="00B9287A">
      <w:pPr>
        <w:pStyle w:val="ListParagraph"/>
        <w:numPr>
          <w:ilvl w:val="0"/>
          <w:numId w:val="6"/>
        </w:numPr>
        <w:rPr>
          <w:rFonts w:ascii="Comic Sans MS" w:hAnsi="Comic Sans MS"/>
          <w:b/>
          <w:sz w:val="24"/>
          <w:szCs w:val="24"/>
          <w:u w:val="single"/>
        </w:rPr>
      </w:pPr>
      <w:r w:rsidRPr="002E2792">
        <w:rPr>
          <w:rFonts w:ascii="Comic Sans MS" w:hAnsi="Comic Sans MS"/>
          <w:i/>
          <w:sz w:val="24"/>
          <w:szCs w:val="24"/>
        </w:rPr>
        <w:t>“Compromise</w:t>
      </w:r>
      <w:proofErr w:type="gramStart"/>
      <w:r w:rsidRPr="002E2792">
        <w:rPr>
          <w:rFonts w:ascii="Comic Sans MS" w:hAnsi="Comic Sans MS"/>
          <w:i/>
          <w:sz w:val="24"/>
          <w:szCs w:val="24"/>
        </w:rPr>
        <w:t xml:space="preserve">” </w:t>
      </w:r>
      <w:r w:rsidRPr="002E2792">
        <w:rPr>
          <w:rFonts w:ascii="Comic Sans MS" w:hAnsi="Comic Sans MS"/>
          <w:sz w:val="24"/>
          <w:szCs w:val="24"/>
        </w:rPr>
        <w:t xml:space="preserve"> means</w:t>
      </w:r>
      <w:proofErr w:type="gramEnd"/>
      <w:r w:rsidRPr="002E2792">
        <w:rPr>
          <w:rFonts w:ascii="Comic Sans MS" w:hAnsi="Comic Sans MS"/>
          <w:sz w:val="24"/>
          <w:szCs w:val="24"/>
        </w:rPr>
        <w:t xml:space="preserve"> an amicable agreement between parties to a controversy to settle their differences by making mutual concessions.  It implies some element of accommodation on each side.</w:t>
      </w:r>
      <w:r w:rsidRPr="002E2792">
        <w:rPr>
          <w:rFonts w:ascii="Comic Sans MS" w:hAnsi="Comic Sans MS"/>
          <w:b/>
          <w:i/>
          <w:sz w:val="24"/>
          <w:szCs w:val="24"/>
        </w:rPr>
        <w:t xml:space="preserve">( </w:t>
      </w:r>
      <w:proofErr w:type="spellStart"/>
      <w:r w:rsidRPr="002E2792">
        <w:rPr>
          <w:rFonts w:ascii="Comic Sans MS" w:hAnsi="Comic Sans MS"/>
          <w:b/>
          <w:i/>
          <w:sz w:val="24"/>
          <w:szCs w:val="24"/>
        </w:rPr>
        <w:t>Dani</w:t>
      </w:r>
      <w:proofErr w:type="spellEnd"/>
      <w:r w:rsidRPr="002E2792">
        <w:rPr>
          <w:rFonts w:ascii="Comic Sans MS" w:hAnsi="Comic Sans MS"/>
          <w:b/>
          <w:i/>
          <w:sz w:val="24"/>
          <w:szCs w:val="24"/>
        </w:rPr>
        <w:t xml:space="preserve"> </w:t>
      </w:r>
      <w:proofErr w:type="spellStart"/>
      <w:r w:rsidRPr="002E2792">
        <w:rPr>
          <w:rFonts w:ascii="Comic Sans MS" w:hAnsi="Comic Sans MS"/>
          <w:b/>
          <w:i/>
          <w:sz w:val="24"/>
          <w:szCs w:val="24"/>
        </w:rPr>
        <w:t>Chand</w:t>
      </w:r>
      <w:proofErr w:type="spellEnd"/>
      <w:r w:rsidRPr="002E2792">
        <w:rPr>
          <w:rFonts w:ascii="Comic Sans MS" w:hAnsi="Comic Sans MS"/>
          <w:b/>
          <w:i/>
          <w:sz w:val="24"/>
          <w:szCs w:val="24"/>
        </w:rPr>
        <w:t xml:space="preserve"> &amp; Co. </w:t>
      </w:r>
      <w:proofErr w:type="spellStart"/>
      <w:r w:rsidRPr="002E2792">
        <w:rPr>
          <w:rFonts w:ascii="Comic Sans MS" w:hAnsi="Comic Sans MS"/>
          <w:b/>
          <w:i/>
          <w:sz w:val="24"/>
          <w:szCs w:val="24"/>
        </w:rPr>
        <w:t>vs</w:t>
      </w:r>
      <w:proofErr w:type="spellEnd"/>
      <w:r w:rsidRPr="002E2792">
        <w:rPr>
          <w:rFonts w:ascii="Comic Sans MS" w:hAnsi="Comic Sans MS"/>
          <w:b/>
          <w:i/>
          <w:sz w:val="24"/>
          <w:szCs w:val="24"/>
        </w:rPr>
        <w:t xml:space="preserve"> </w:t>
      </w:r>
      <w:proofErr w:type="spellStart"/>
      <w:r w:rsidRPr="002E2792">
        <w:rPr>
          <w:rFonts w:ascii="Comic Sans MS" w:hAnsi="Comic Sans MS"/>
          <w:b/>
          <w:i/>
          <w:sz w:val="24"/>
          <w:szCs w:val="24"/>
        </w:rPr>
        <w:t>Narain</w:t>
      </w:r>
      <w:proofErr w:type="spellEnd"/>
      <w:r w:rsidRPr="002E2792">
        <w:rPr>
          <w:rFonts w:ascii="Comic Sans MS" w:hAnsi="Comic Sans MS"/>
          <w:b/>
          <w:i/>
          <w:sz w:val="24"/>
          <w:szCs w:val="24"/>
        </w:rPr>
        <w:t xml:space="preserve"> Das)</w:t>
      </w:r>
    </w:p>
    <w:p w:rsidR="00B9287A" w:rsidRPr="002E2792" w:rsidRDefault="00B9287A" w:rsidP="00B9287A">
      <w:pPr>
        <w:pStyle w:val="ListParagraph"/>
        <w:numPr>
          <w:ilvl w:val="0"/>
          <w:numId w:val="6"/>
        </w:numPr>
        <w:rPr>
          <w:rFonts w:ascii="Comic Sans MS" w:hAnsi="Comic Sans MS"/>
          <w:b/>
          <w:sz w:val="24"/>
          <w:szCs w:val="24"/>
          <w:u w:val="single"/>
        </w:rPr>
      </w:pPr>
      <w:r w:rsidRPr="002E2792">
        <w:rPr>
          <w:rFonts w:ascii="Comic Sans MS" w:hAnsi="Comic Sans MS"/>
          <w:i/>
          <w:sz w:val="24"/>
          <w:szCs w:val="24"/>
        </w:rPr>
        <w:t>“Arrangement</w:t>
      </w:r>
      <w:proofErr w:type="gramStart"/>
      <w:r w:rsidRPr="002E2792">
        <w:rPr>
          <w:rFonts w:ascii="Comic Sans MS" w:hAnsi="Comic Sans MS"/>
          <w:i/>
          <w:sz w:val="24"/>
          <w:szCs w:val="24"/>
        </w:rPr>
        <w:t xml:space="preserve">” </w:t>
      </w:r>
      <w:r w:rsidRPr="002E2792">
        <w:rPr>
          <w:rFonts w:ascii="Comic Sans MS" w:hAnsi="Comic Sans MS"/>
          <w:sz w:val="24"/>
          <w:szCs w:val="24"/>
        </w:rPr>
        <w:t xml:space="preserve"> also</w:t>
      </w:r>
      <w:proofErr w:type="gramEnd"/>
      <w:r w:rsidRPr="002E2792">
        <w:rPr>
          <w:rFonts w:ascii="Comic Sans MS" w:hAnsi="Comic Sans MS"/>
          <w:sz w:val="24"/>
          <w:szCs w:val="24"/>
        </w:rPr>
        <w:t xml:space="preserve"> implies some element of give &amp; take.</w:t>
      </w:r>
    </w:p>
    <w:p w:rsidR="00AE620A" w:rsidRDefault="00AE620A" w:rsidP="00AE620A">
      <w:pPr>
        <w:pStyle w:val="ListParagraph"/>
        <w:numPr>
          <w:ilvl w:val="0"/>
          <w:numId w:val="1"/>
        </w:numPr>
        <w:rPr>
          <w:rFonts w:ascii="Comic Sans MS" w:hAnsi="Comic Sans MS"/>
          <w:b/>
          <w:u w:val="single"/>
        </w:rPr>
      </w:pPr>
      <w:r>
        <w:rPr>
          <w:rFonts w:ascii="Comic Sans MS" w:hAnsi="Comic Sans MS"/>
          <w:b/>
          <w:u w:val="single"/>
        </w:rPr>
        <w:t>RECONSTUCTION</w:t>
      </w:r>
    </w:p>
    <w:p w:rsidR="00AE620A" w:rsidRDefault="00AE620A" w:rsidP="00AE620A">
      <w:pPr>
        <w:pStyle w:val="ListParagraph"/>
        <w:numPr>
          <w:ilvl w:val="0"/>
          <w:numId w:val="7"/>
        </w:numPr>
        <w:rPr>
          <w:rFonts w:ascii="Comic Sans MS" w:hAnsi="Comic Sans MS"/>
        </w:rPr>
      </w:pPr>
      <w:r>
        <w:rPr>
          <w:rFonts w:ascii="Comic Sans MS" w:hAnsi="Comic Sans MS"/>
        </w:rPr>
        <w:t>Reconstruction includes reorganization, arrangement, amalgamation etc.</w:t>
      </w:r>
    </w:p>
    <w:p w:rsidR="00AE620A" w:rsidRDefault="00AE620A" w:rsidP="00AE620A">
      <w:pPr>
        <w:pStyle w:val="ListParagraph"/>
        <w:numPr>
          <w:ilvl w:val="0"/>
          <w:numId w:val="7"/>
        </w:numPr>
        <w:rPr>
          <w:rFonts w:ascii="Comic Sans MS" w:hAnsi="Comic Sans MS"/>
        </w:rPr>
      </w:pPr>
      <w:r>
        <w:rPr>
          <w:rFonts w:ascii="Comic Sans MS" w:hAnsi="Comic Sans MS"/>
          <w:b/>
          <w:i/>
        </w:rPr>
        <w:t>“Demerger</w:t>
      </w:r>
      <w:proofErr w:type="gramStart"/>
      <w:r>
        <w:rPr>
          <w:rFonts w:ascii="Comic Sans MS" w:hAnsi="Comic Sans MS"/>
          <w:b/>
          <w:i/>
        </w:rPr>
        <w:t xml:space="preserve">” </w:t>
      </w:r>
      <w:r>
        <w:rPr>
          <w:rFonts w:ascii="Comic Sans MS" w:hAnsi="Comic Sans MS"/>
        </w:rPr>
        <w:t xml:space="preserve"> also</w:t>
      </w:r>
      <w:proofErr w:type="gramEnd"/>
      <w:r>
        <w:rPr>
          <w:rFonts w:ascii="Comic Sans MS" w:hAnsi="Comic Sans MS"/>
        </w:rPr>
        <w:t xml:space="preserve"> involves reconstruction.</w:t>
      </w:r>
    </w:p>
    <w:p w:rsidR="00AE620A" w:rsidRDefault="00AE620A" w:rsidP="00AE620A">
      <w:pPr>
        <w:pStyle w:val="ListParagraph"/>
        <w:numPr>
          <w:ilvl w:val="0"/>
          <w:numId w:val="7"/>
        </w:numPr>
        <w:rPr>
          <w:rFonts w:ascii="Comic Sans MS" w:hAnsi="Comic Sans MS"/>
        </w:rPr>
      </w:pPr>
      <w:proofErr w:type="gramStart"/>
      <w:r>
        <w:rPr>
          <w:rFonts w:ascii="Comic Sans MS" w:hAnsi="Comic Sans MS"/>
          <w:b/>
          <w:i/>
        </w:rPr>
        <w:t xml:space="preserve">Demerger </w:t>
      </w:r>
      <w:r>
        <w:rPr>
          <w:rFonts w:ascii="Comic Sans MS" w:hAnsi="Comic Sans MS"/>
        </w:rPr>
        <w:t xml:space="preserve"> is</w:t>
      </w:r>
      <w:proofErr w:type="gramEnd"/>
      <w:r>
        <w:rPr>
          <w:rFonts w:ascii="Comic Sans MS" w:hAnsi="Comic Sans MS"/>
        </w:rPr>
        <w:t xml:space="preserve"> used to describe the act of hiving off a unit or division of a business out of two or more of them by sale.</w:t>
      </w:r>
    </w:p>
    <w:p w:rsidR="00AE620A" w:rsidRDefault="00AE620A" w:rsidP="00AE620A">
      <w:pPr>
        <w:rPr>
          <w:rFonts w:ascii="Comic Sans MS" w:hAnsi="Comic Sans MS"/>
        </w:rPr>
      </w:pPr>
    </w:p>
    <w:p w:rsidR="00F50537" w:rsidRDefault="00F50537" w:rsidP="00AE620A">
      <w:pPr>
        <w:rPr>
          <w:rFonts w:ascii="Comic Sans MS" w:hAnsi="Comic Sans MS"/>
        </w:rPr>
      </w:pPr>
    </w:p>
    <w:p w:rsidR="00F50537" w:rsidRDefault="00F50537" w:rsidP="00AE620A">
      <w:pPr>
        <w:rPr>
          <w:rFonts w:ascii="Comic Sans MS" w:hAnsi="Comic Sans MS"/>
        </w:rPr>
      </w:pPr>
    </w:p>
    <w:p w:rsidR="00AE620A" w:rsidRPr="009B30D9" w:rsidRDefault="00F50537" w:rsidP="00AE620A">
      <w:pPr>
        <w:rPr>
          <w:rFonts w:ascii="Comic Sans MS" w:hAnsi="Comic Sans MS"/>
          <w:b/>
          <w:sz w:val="24"/>
          <w:szCs w:val="24"/>
        </w:rPr>
      </w:pPr>
      <w:proofErr w:type="gramStart"/>
      <w:r w:rsidRPr="009B30D9">
        <w:rPr>
          <w:rFonts w:ascii="Comic Sans MS" w:hAnsi="Comic Sans MS"/>
          <w:b/>
          <w:sz w:val="24"/>
          <w:szCs w:val="24"/>
        </w:rPr>
        <w:lastRenderedPageBreak/>
        <w:t>COMPROMISE(</w:t>
      </w:r>
      <w:proofErr w:type="gramEnd"/>
      <w:r w:rsidRPr="009B30D9">
        <w:rPr>
          <w:rFonts w:ascii="Comic Sans MS" w:hAnsi="Comic Sans MS"/>
          <w:b/>
          <w:sz w:val="24"/>
          <w:szCs w:val="24"/>
        </w:rPr>
        <w:t>Sec. 391)</w:t>
      </w:r>
    </w:p>
    <w:p w:rsidR="00F50537" w:rsidRPr="009B30D9" w:rsidRDefault="00F50537" w:rsidP="00AE620A">
      <w:pPr>
        <w:rPr>
          <w:rFonts w:ascii="Comic Sans MS" w:hAnsi="Comic Sans MS"/>
          <w:sz w:val="24"/>
          <w:szCs w:val="24"/>
        </w:rPr>
      </w:pPr>
      <w:r w:rsidRPr="009B30D9">
        <w:rPr>
          <w:rFonts w:ascii="Comic Sans MS" w:hAnsi="Comic Sans MS"/>
          <w:sz w:val="24"/>
          <w:szCs w:val="24"/>
        </w:rPr>
        <w:t xml:space="preserve">Compromise </w:t>
      </w:r>
      <w:proofErr w:type="gramStart"/>
      <w:r w:rsidRPr="009B30D9">
        <w:rPr>
          <w:rFonts w:ascii="Comic Sans MS" w:hAnsi="Comic Sans MS"/>
          <w:sz w:val="24"/>
          <w:szCs w:val="24"/>
        </w:rPr>
        <w:t>or  Arrangement</w:t>
      </w:r>
      <w:proofErr w:type="gramEnd"/>
      <w:r w:rsidRPr="009B30D9">
        <w:rPr>
          <w:rFonts w:ascii="Comic Sans MS" w:hAnsi="Comic Sans MS"/>
          <w:sz w:val="24"/>
          <w:szCs w:val="24"/>
        </w:rPr>
        <w:t xml:space="preserve"> may be proposed by:</w:t>
      </w:r>
    </w:p>
    <w:p w:rsidR="00F50537" w:rsidRPr="009B30D9" w:rsidRDefault="00F50537" w:rsidP="00F50537">
      <w:pPr>
        <w:pStyle w:val="ListParagraph"/>
        <w:numPr>
          <w:ilvl w:val="0"/>
          <w:numId w:val="8"/>
        </w:numPr>
        <w:rPr>
          <w:rFonts w:ascii="Comic Sans MS" w:hAnsi="Comic Sans MS"/>
          <w:sz w:val="24"/>
          <w:szCs w:val="24"/>
        </w:rPr>
      </w:pPr>
      <w:r w:rsidRPr="009B30D9">
        <w:rPr>
          <w:rFonts w:ascii="Comic Sans MS" w:hAnsi="Comic Sans MS"/>
          <w:sz w:val="24"/>
          <w:szCs w:val="24"/>
        </w:rPr>
        <w:t>Between a Company &amp; its Creditors or any class of them or</w:t>
      </w:r>
    </w:p>
    <w:p w:rsidR="00F50537" w:rsidRPr="009B30D9" w:rsidRDefault="00F50537" w:rsidP="00F50537">
      <w:pPr>
        <w:pStyle w:val="ListParagraph"/>
        <w:numPr>
          <w:ilvl w:val="0"/>
          <w:numId w:val="8"/>
        </w:numPr>
        <w:rPr>
          <w:rFonts w:ascii="Comic Sans MS" w:hAnsi="Comic Sans MS"/>
          <w:sz w:val="24"/>
          <w:szCs w:val="24"/>
        </w:rPr>
      </w:pPr>
      <w:r w:rsidRPr="009B30D9">
        <w:rPr>
          <w:rFonts w:ascii="Comic Sans MS" w:hAnsi="Comic Sans MS"/>
          <w:sz w:val="24"/>
          <w:szCs w:val="24"/>
        </w:rPr>
        <w:t>Between a Company &amp; its Members or any class of them.</w:t>
      </w:r>
    </w:p>
    <w:p w:rsidR="00F50537" w:rsidRPr="009B30D9" w:rsidRDefault="00F50537" w:rsidP="00F50537">
      <w:pPr>
        <w:rPr>
          <w:rFonts w:ascii="Comic Sans MS" w:hAnsi="Comic Sans MS"/>
          <w:sz w:val="24"/>
          <w:szCs w:val="24"/>
        </w:rPr>
      </w:pPr>
      <w:r w:rsidRPr="009B30D9">
        <w:rPr>
          <w:rFonts w:ascii="Comic Sans MS" w:hAnsi="Comic Sans MS"/>
          <w:b/>
          <w:sz w:val="24"/>
          <w:szCs w:val="24"/>
        </w:rPr>
        <w:t xml:space="preserve">Application to </w:t>
      </w:r>
      <w:proofErr w:type="gramStart"/>
      <w:r w:rsidRPr="009B30D9">
        <w:rPr>
          <w:rFonts w:ascii="Comic Sans MS" w:hAnsi="Comic Sans MS"/>
          <w:b/>
          <w:sz w:val="24"/>
          <w:szCs w:val="24"/>
        </w:rPr>
        <w:t>Court(</w:t>
      </w:r>
      <w:proofErr w:type="gramEnd"/>
      <w:r w:rsidRPr="009B30D9">
        <w:rPr>
          <w:rFonts w:ascii="Comic Sans MS" w:hAnsi="Comic Sans MS"/>
          <w:b/>
          <w:sz w:val="24"/>
          <w:szCs w:val="24"/>
        </w:rPr>
        <w:t xml:space="preserve">Sec. 391(1): </w:t>
      </w:r>
      <w:r w:rsidRPr="009B30D9">
        <w:rPr>
          <w:rFonts w:ascii="Comic Sans MS" w:hAnsi="Comic Sans MS"/>
          <w:sz w:val="24"/>
          <w:szCs w:val="24"/>
        </w:rPr>
        <w:t>An Application shall be made to the Court u/s 391 describing the scheme of arrangement.  Such application can be made by:</w:t>
      </w:r>
    </w:p>
    <w:p w:rsidR="00F50537" w:rsidRPr="009B30D9" w:rsidRDefault="00F50537" w:rsidP="00F50537">
      <w:pPr>
        <w:pStyle w:val="ListParagraph"/>
        <w:numPr>
          <w:ilvl w:val="0"/>
          <w:numId w:val="9"/>
        </w:numPr>
        <w:rPr>
          <w:rFonts w:ascii="Comic Sans MS" w:hAnsi="Comic Sans MS"/>
          <w:sz w:val="24"/>
          <w:szCs w:val="24"/>
        </w:rPr>
      </w:pPr>
      <w:r w:rsidRPr="009B30D9">
        <w:rPr>
          <w:rFonts w:ascii="Comic Sans MS" w:hAnsi="Comic Sans MS"/>
          <w:sz w:val="24"/>
          <w:szCs w:val="24"/>
        </w:rPr>
        <w:t xml:space="preserve">Company </w:t>
      </w:r>
      <w:proofErr w:type="gramStart"/>
      <w:r w:rsidRPr="009B30D9">
        <w:rPr>
          <w:rFonts w:ascii="Comic Sans MS" w:hAnsi="Comic Sans MS"/>
          <w:sz w:val="24"/>
          <w:szCs w:val="24"/>
        </w:rPr>
        <w:t>itself</w:t>
      </w:r>
      <w:proofErr w:type="gramEnd"/>
      <w:r w:rsidRPr="009B30D9">
        <w:rPr>
          <w:rFonts w:ascii="Comic Sans MS" w:hAnsi="Comic Sans MS"/>
          <w:sz w:val="24"/>
          <w:szCs w:val="24"/>
        </w:rPr>
        <w:t>.</w:t>
      </w:r>
    </w:p>
    <w:p w:rsidR="00F50537" w:rsidRPr="009B30D9" w:rsidRDefault="00F50537" w:rsidP="00F50537">
      <w:pPr>
        <w:pStyle w:val="ListParagraph"/>
        <w:numPr>
          <w:ilvl w:val="0"/>
          <w:numId w:val="9"/>
        </w:numPr>
        <w:rPr>
          <w:rFonts w:ascii="Comic Sans MS" w:hAnsi="Comic Sans MS"/>
          <w:sz w:val="24"/>
          <w:szCs w:val="24"/>
        </w:rPr>
      </w:pPr>
      <w:r w:rsidRPr="009B30D9">
        <w:rPr>
          <w:rFonts w:ascii="Comic Sans MS" w:hAnsi="Comic Sans MS"/>
          <w:sz w:val="24"/>
          <w:szCs w:val="24"/>
        </w:rPr>
        <w:t>Any Creditor of the Company.</w:t>
      </w:r>
    </w:p>
    <w:p w:rsidR="00F50537" w:rsidRPr="009B30D9" w:rsidRDefault="00F50537" w:rsidP="00F50537">
      <w:pPr>
        <w:pStyle w:val="ListParagraph"/>
        <w:numPr>
          <w:ilvl w:val="0"/>
          <w:numId w:val="9"/>
        </w:numPr>
        <w:rPr>
          <w:rFonts w:ascii="Comic Sans MS" w:hAnsi="Comic Sans MS"/>
          <w:sz w:val="24"/>
          <w:szCs w:val="24"/>
        </w:rPr>
      </w:pPr>
      <w:r w:rsidRPr="009B30D9">
        <w:rPr>
          <w:rFonts w:ascii="Comic Sans MS" w:hAnsi="Comic Sans MS"/>
          <w:sz w:val="24"/>
          <w:szCs w:val="24"/>
        </w:rPr>
        <w:t>Any Member of the Company.</w:t>
      </w:r>
    </w:p>
    <w:p w:rsidR="00F50537" w:rsidRPr="009B30D9" w:rsidRDefault="00F50537" w:rsidP="00F50537">
      <w:pPr>
        <w:pStyle w:val="ListParagraph"/>
        <w:numPr>
          <w:ilvl w:val="0"/>
          <w:numId w:val="9"/>
        </w:numPr>
        <w:rPr>
          <w:rFonts w:ascii="Comic Sans MS" w:hAnsi="Comic Sans MS"/>
          <w:sz w:val="24"/>
          <w:szCs w:val="24"/>
        </w:rPr>
      </w:pPr>
      <w:r w:rsidRPr="009B30D9">
        <w:rPr>
          <w:rFonts w:ascii="Comic Sans MS" w:hAnsi="Comic Sans MS"/>
          <w:sz w:val="24"/>
          <w:szCs w:val="24"/>
        </w:rPr>
        <w:t>Liquidator of a Company which is being wound up.</w:t>
      </w:r>
    </w:p>
    <w:tbl>
      <w:tblPr>
        <w:tblStyle w:val="TableGrid"/>
        <w:tblW w:w="0" w:type="auto"/>
        <w:tblLook w:val="04A0"/>
      </w:tblPr>
      <w:tblGrid>
        <w:gridCol w:w="9576"/>
      </w:tblGrid>
      <w:tr w:rsidR="00F50537" w:rsidRPr="009B30D9" w:rsidTr="00F50537">
        <w:tc>
          <w:tcPr>
            <w:tcW w:w="9576" w:type="dxa"/>
          </w:tcPr>
          <w:p w:rsidR="00F50537" w:rsidRPr="009B30D9" w:rsidRDefault="00D63AC6" w:rsidP="00F50537">
            <w:pPr>
              <w:rPr>
                <w:rFonts w:ascii="Comic Sans MS" w:hAnsi="Comic Sans MS"/>
                <w:b/>
                <w:sz w:val="24"/>
                <w:szCs w:val="24"/>
              </w:rPr>
            </w:pPr>
            <w:r w:rsidRPr="009B30D9">
              <w:rPr>
                <w:rFonts w:ascii="Comic Sans MS" w:hAnsi="Comic Sans MS"/>
                <w:b/>
                <w:sz w:val="24"/>
                <w:szCs w:val="24"/>
              </w:rPr>
              <w:t xml:space="preserve">Case Law: </w:t>
            </w:r>
            <w:proofErr w:type="spellStart"/>
            <w:r w:rsidRPr="009B30D9">
              <w:rPr>
                <w:rFonts w:ascii="Comic Sans MS" w:hAnsi="Comic Sans MS"/>
                <w:b/>
                <w:sz w:val="24"/>
                <w:szCs w:val="24"/>
              </w:rPr>
              <w:t>Rajendra</w:t>
            </w:r>
            <w:proofErr w:type="spellEnd"/>
            <w:r w:rsidRPr="009B30D9">
              <w:rPr>
                <w:rFonts w:ascii="Comic Sans MS" w:hAnsi="Comic Sans MS"/>
                <w:b/>
                <w:sz w:val="24"/>
                <w:szCs w:val="24"/>
              </w:rPr>
              <w:t xml:space="preserve"> Prasad </w:t>
            </w:r>
            <w:proofErr w:type="spellStart"/>
            <w:r w:rsidRPr="009B30D9">
              <w:rPr>
                <w:rFonts w:ascii="Comic Sans MS" w:hAnsi="Comic Sans MS"/>
                <w:b/>
                <w:sz w:val="24"/>
                <w:szCs w:val="24"/>
              </w:rPr>
              <w:t>Agarwal</w:t>
            </w:r>
            <w:proofErr w:type="spellEnd"/>
            <w:r w:rsidRPr="009B30D9">
              <w:rPr>
                <w:rFonts w:ascii="Comic Sans MS" w:hAnsi="Comic Sans MS"/>
                <w:b/>
                <w:sz w:val="24"/>
                <w:szCs w:val="24"/>
              </w:rPr>
              <w:t xml:space="preserve"> </w:t>
            </w:r>
            <w:proofErr w:type="spellStart"/>
            <w:r w:rsidRPr="009B30D9">
              <w:rPr>
                <w:rFonts w:ascii="Comic Sans MS" w:hAnsi="Comic Sans MS"/>
                <w:b/>
                <w:sz w:val="24"/>
                <w:szCs w:val="24"/>
              </w:rPr>
              <w:t>vs</w:t>
            </w:r>
            <w:proofErr w:type="spellEnd"/>
            <w:r w:rsidRPr="009B30D9">
              <w:rPr>
                <w:rFonts w:ascii="Comic Sans MS" w:hAnsi="Comic Sans MS"/>
                <w:b/>
                <w:sz w:val="24"/>
                <w:szCs w:val="24"/>
              </w:rPr>
              <w:t xml:space="preserve"> Official Liquidator 48 CC 476</w:t>
            </w:r>
          </w:p>
          <w:p w:rsidR="00D63AC6" w:rsidRPr="009B30D9" w:rsidRDefault="00D63AC6" w:rsidP="00F50537">
            <w:pPr>
              <w:rPr>
                <w:rFonts w:ascii="Comic Sans MS" w:hAnsi="Comic Sans MS"/>
                <w:b/>
                <w:sz w:val="24"/>
                <w:szCs w:val="24"/>
              </w:rPr>
            </w:pPr>
          </w:p>
          <w:p w:rsidR="00D63AC6" w:rsidRPr="009B30D9" w:rsidRDefault="00D63AC6" w:rsidP="00F50537">
            <w:pPr>
              <w:rPr>
                <w:rFonts w:ascii="Arial Narrow" w:hAnsi="Arial Narrow"/>
                <w:sz w:val="24"/>
                <w:szCs w:val="24"/>
              </w:rPr>
            </w:pPr>
            <w:r w:rsidRPr="009B30D9">
              <w:rPr>
                <w:rFonts w:ascii="Arial Narrow" w:hAnsi="Arial Narrow"/>
                <w:sz w:val="24"/>
                <w:szCs w:val="24"/>
              </w:rPr>
              <w:t>Where a Company is being wound up, not only the Liquidator, but also any Creditor or Member may also make an application for compromise or arrangement. Creditors/Members’ rights are not lost on the Company being wound up.</w:t>
            </w:r>
          </w:p>
        </w:tc>
      </w:tr>
    </w:tbl>
    <w:p w:rsidR="00F50537" w:rsidRPr="009B30D9" w:rsidRDefault="00F50537" w:rsidP="00F50537">
      <w:pPr>
        <w:rPr>
          <w:rFonts w:ascii="Comic Sans MS" w:hAnsi="Comic Sans MS"/>
          <w:sz w:val="24"/>
          <w:szCs w:val="24"/>
        </w:rPr>
      </w:pPr>
    </w:p>
    <w:tbl>
      <w:tblPr>
        <w:tblStyle w:val="TableGrid"/>
        <w:tblW w:w="0" w:type="auto"/>
        <w:tblLook w:val="04A0"/>
      </w:tblPr>
      <w:tblGrid>
        <w:gridCol w:w="9576"/>
      </w:tblGrid>
      <w:tr w:rsidR="00D63AC6" w:rsidTr="00D63AC6">
        <w:tc>
          <w:tcPr>
            <w:tcW w:w="9576" w:type="dxa"/>
          </w:tcPr>
          <w:p w:rsidR="00D63AC6" w:rsidRPr="009B30D9" w:rsidRDefault="00D63AC6" w:rsidP="00F50537">
            <w:pPr>
              <w:rPr>
                <w:rFonts w:ascii="Comic Sans MS" w:hAnsi="Comic Sans MS"/>
                <w:b/>
                <w:sz w:val="24"/>
                <w:szCs w:val="24"/>
              </w:rPr>
            </w:pPr>
            <w:r w:rsidRPr="009B30D9">
              <w:rPr>
                <w:rFonts w:ascii="Comic Sans MS" w:hAnsi="Comic Sans MS"/>
                <w:b/>
                <w:sz w:val="24"/>
                <w:szCs w:val="24"/>
              </w:rPr>
              <w:t xml:space="preserve">Case Law: </w:t>
            </w:r>
            <w:proofErr w:type="spellStart"/>
            <w:r w:rsidR="00370787" w:rsidRPr="009B30D9">
              <w:rPr>
                <w:rFonts w:ascii="Comic Sans MS" w:hAnsi="Comic Sans MS"/>
                <w:b/>
                <w:sz w:val="24"/>
                <w:szCs w:val="24"/>
              </w:rPr>
              <w:t>Chembra</w:t>
            </w:r>
            <w:proofErr w:type="spellEnd"/>
            <w:r w:rsidR="00370787" w:rsidRPr="009B30D9">
              <w:rPr>
                <w:rFonts w:ascii="Comic Sans MS" w:hAnsi="Comic Sans MS"/>
                <w:b/>
                <w:sz w:val="24"/>
                <w:szCs w:val="24"/>
              </w:rPr>
              <w:t xml:space="preserve"> Orchard Produce Ltd </w:t>
            </w:r>
            <w:proofErr w:type="spellStart"/>
            <w:r w:rsidR="00370787" w:rsidRPr="009B30D9">
              <w:rPr>
                <w:rFonts w:ascii="Comic Sans MS" w:hAnsi="Comic Sans MS"/>
                <w:b/>
                <w:sz w:val="24"/>
                <w:szCs w:val="24"/>
              </w:rPr>
              <w:t>vs</w:t>
            </w:r>
            <w:proofErr w:type="spellEnd"/>
            <w:r w:rsidR="00370787" w:rsidRPr="009B30D9">
              <w:rPr>
                <w:rFonts w:ascii="Comic Sans MS" w:hAnsi="Comic Sans MS"/>
                <w:b/>
                <w:sz w:val="24"/>
                <w:szCs w:val="24"/>
              </w:rPr>
              <w:t xml:space="preserve"> Regional Director</w:t>
            </w:r>
          </w:p>
          <w:p w:rsidR="00370787" w:rsidRPr="009B30D9" w:rsidRDefault="00370787" w:rsidP="00F50537">
            <w:pPr>
              <w:rPr>
                <w:rFonts w:ascii="Comic Sans MS" w:hAnsi="Comic Sans MS"/>
                <w:b/>
                <w:sz w:val="24"/>
                <w:szCs w:val="24"/>
              </w:rPr>
            </w:pPr>
          </w:p>
          <w:p w:rsidR="00370787" w:rsidRPr="009B30D9" w:rsidRDefault="00370787" w:rsidP="00370787">
            <w:pPr>
              <w:jc w:val="both"/>
              <w:rPr>
                <w:rFonts w:ascii="Arial Narrow" w:hAnsi="Arial Narrow"/>
                <w:sz w:val="24"/>
                <w:szCs w:val="24"/>
              </w:rPr>
            </w:pPr>
            <w:r w:rsidRPr="009B30D9">
              <w:rPr>
                <w:rFonts w:ascii="Arial Narrow" w:hAnsi="Arial Narrow"/>
                <w:sz w:val="24"/>
                <w:szCs w:val="24"/>
              </w:rPr>
              <w:t>An application filed by Company u/s 391(1) seeking directions to convene a meeting of Creditors &amp; Members to consider a scheme of amalgamation is required to be heard &amp; decided ex-parte as per Rule 67 of Companies Court Rules 1959.</w:t>
            </w:r>
          </w:p>
        </w:tc>
      </w:tr>
    </w:tbl>
    <w:p w:rsidR="00F50537" w:rsidRPr="00F50537" w:rsidRDefault="00F50537" w:rsidP="00F50537">
      <w:pPr>
        <w:rPr>
          <w:rFonts w:ascii="Comic Sans MS" w:hAnsi="Comic Sans MS"/>
        </w:rPr>
      </w:pPr>
    </w:p>
    <w:tbl>
      <w:tblPr>
        <w:tblStyle w:val="TableGrid"/>
        <w:tblW w:w="0" w:type="auto"/>
        <w:tblLook w:val="04A0"/>
      </w:tblPr>
      <w:tblGrid>
        <w:gridCol w:w="9576"/>
      </w:tblGrid>
      <w:tr w:rsidR="00370787" w:rsidTr="001C6BF7">
        <w:trPr>
          <w:trHeight w:val="3950"/>
        </w:trPr>
        <w:tc>
          <w:tcPr>
            <w:tcW w:w="9576" w:type="dxa"/>
          </w:tcPr>
          <w:p w:rsidR="00370787" w:rsidRPr="009B30D9" w:rsidRDefault="00370787" w:rsidP="00AE620A">
            <w:pPr>
              <w:rPr>
                <w:rFonts w:ascii="Comic Sans MS" w:hAnsi="Comic Sans MS"/>
                <w:b/>
                <w:sz w:val="24"/>
                <w:szCs w:val="24"/>
              </w:rPr>
            </w:pPr>
            <w:r w:rsidRPr="009B30D9">
              <w:rPr>
                <w:rFonts w:ascii="Comic Sans MS" w:hAnsi="Comic Sans MS"/>
                <w:b/>
                <w:sz w:val="24"/>
                <w:szCs w:val="24"/>
              </w:rPr>
              <w:lastRenderedPageBreak/>
              <w:t>PRACTICAL</w:t>
            </w:r>
          </w:p>
          <w:p w:rsidR="00370787" w:rsidRPr="009B30D9" w:rsidRDefault="001C6BF7" w:rsidP="00AE620A">
            <w:pPr>
              <w:rPr>
                <w:rFonts w:ascii="Comic Sans MS" w:hAnsi="Comic Sans MS"/>
                <w:sz w:val="24"/>
                <w:szCs w:val="24"/>
              </w:rPr>
            </w:pPr>
            <w:proofErr w:type="spellStart"/>
            <w:proofErr w:type="gramStart"/>
            <w:r w:rsidRPr="009B30D9">
              <w:rPr>
                <w:rFonts w:ascii="Comic Sans MS" w:hAnsi="Comic Sans MS"/>
                <w:sz w:val="24"/>
                <w:szCs w:val="24"/>
              </w:rPr>
              <w:t>a.</w:t>
            </w:r>
            <w:r w:rsidR="00370787" w:rsidRPr="009B30D9">
              <w:rPr>
                <w:rFonts w:ascii="Comic Sans MS" w:hAnsi="Comic Sans MS"/>
                <w:sz w:val="24"/>
                <w:szCs w:val="24"/>
              </w:rPr>
              <w:t>A</w:t>
            </w:r>
            <w:proofErr w:type="spellEnd"/>
            <w:proofErr w:type="gramEnd"/>
            <w:r w:rsidR="00370787" w:rsidRPr="009B30D9">
              <w:rPr>
                <w:rFonts w:ascii="Comic Sans MS" w:hAnsi="Comic Sans MS"/>
                <w:sz w:val="24"/>
                <w:szCs w:val="24"/>
              </w:rPr>
              <w:t xml:space="preserve"> meeting of members of a company was convened under the orders of the Court to consider</w:t>
            </w:r>
            <w:r w:rsidR="0071401F" w:rsidRPr="009B30D9">
              <w:rPr>
                <w:rFonts w:ascii="Comic Sans MS" w:hAnsi="Comic Sans MS"/>
                <w:sz w:val="24"/>
                <w:szCs w:val="24"/>
              </w:rPr>
              <w:t xml:space="preserve"> a scheme of compromise &amp; arrangement.  The meeting was attended by 200 members holding 500,000 shares in aggregate.  70 members holding 400,000 shares voted for the scheme.  The remaining members voted against the scheme. Examine </w:t>
            </w:r>
            <w:proofErr w:type="spellStart"/>
            <w:r w:rsidR="0071401F" w:rsidRPr="009B30D9">
              <w:rPr>
                <w:rFonts w:ascii="Comic Sans MS" w:hAnsi="Comic Sans MS"/>
                <w:sz w:val="24"/>
                <w:szCs w:val="24"/>
              </w:rPr>
              <w:t>w.r.t</w:t>
            </w:r>
            <w:proofErr w:type="spellEnd"/>
            <w:r w:rsidR="0071401F" w:rsidRPr="009B30D9">
              <w:rPr>
                <w:rFonts w:ascii="Comic Sans MS" w:hAnsi="Comic Sans MS"/>
                <w:sz w:val="24"/>
                <w:szCs w:val="24"/>
              </w:rPr>
              <w:t>. the relevant provision of the Companies Act 1956, whether the scheme is approved by the reqd majority.</w:t>
            </w:r>
          </w:p>
          <w:p w:rsidR="001C6BF7" w:rsidRPr="009B30D9" w:rsidRDefault="001C6BF7" w:rsidP="00AE620A">
            <w:pPr>
              <w:rPr>
                <w:rFonts w:ascii="Comic Sans MS" w:hAnsi="Comic Sans MS"/>
                <w:sz w:val="24"/>
                <w:szCs w:val="24"/>
              </w:rPr>
            </w:pPr>
          </w:p>
          <w:p w:rsidR="001C6BF7" w:rsidRPr="009B30D9" w:rsidRDefault="001C6BF7" w:rsidP="001C6BF7">
            <w:pPr>
              <w:rPr>
                <w:rFonts w:ascii="Comic Sans MS" w:hAnsi="Comic Sans MS"/>
                <w:sz w:val="24"/>
                <w:szCs w:val="24"/>
              </w:rPr>
            </w:pPr>
            <w:proofErr w:type="gramStart"/>
            <w:r w:rsidRPr="009B30D9">
              <w:rPr>
                <w:rFonts w:ascii="Comic Sans MS" w:hAnsi="Comic Sans MS"/>
                <w:sz w:val="24"/>
                <w:szCs w:val="24"/>
              </w:rPr>
              <w:t>b.Does</w:t>
            </w:r>
            <w:proofErr w:type="gramEnd"/>
            <w:r w:rsidRPr="009B30D9">
              <w:rPr>
                <w:rFonts w:ascii="Comic Sans MS" w:hAnsi="Comic Sans MS"/>
                <w:sz w:val="24"/>
                <w:szCs w:val="24"/>
              </w:rPr>
              <w:t xml:space="preserve"> the scheme of compromise or arrangement require approval of preference shareholders?</w:t>
            </w:r>
          </w:p>
          <w:p w:rsidR="0071401F" w:rsidRPr="009B30D9" w:rsidRDefault="0071401F" w:rsidP="00AE620A">
            <w:pPr>
              <w:rPr>
                <w:rFonts w:ascii="Comic Sans MS" w:hAnsi="Comic Sans MS"/>
                <w:sz w:val="24"/>
                <w:szCs w:val="24"/>
              </w:rPr>
            </w:pPr>
          </w:p>
          <w:p w:rsidR="0071401F" w:rsidRPr="009B30D9" w:rsidRDefault="001C6BF7" w:rsidP="00AE620A">
            <w:pPr>
              <w:rPr>
                <w:rFonts w:ascii="Arial Narrow" w:hAnsi="Arial Narrow"/>
                <w:sz w:val="24"/>
                <w:szCs w:val="24"/>
              </w:rPr>
            </w:pPr>
            <w:proofErr w:type="gramStart"/>
            <w:r w:rsidRPr="009B30D9">
              <w:rPr>
                <w:rFonts w:ascii="Arial Narrow" w:hAnsi="Arial Narrow"/>
                <w:b/>
                <w:sz w:val="24"/>
                <w:szCs w:val="24"/>
              </w:rPr>
              <w:t>a.</w:t>
            </w:r>
            <w:r w:rsidR="0071401F" w:rsidRPr="009B30D9">
              <w:rPr>
                <w:rFonts w:ascii="Arial Narrow" w:hAnsi="Arial Narrow"/>
                <w:b/>
                <w:sz w:val="24"/>
                <w:szCs w:val="24"/>
              </w:rPr>
              <w:t>Legal</w:t>
            </w:r>
            <w:proofErr w:type="gramEnd"/>
            <w:r w:rsidR="0071401F" w:rsidRPr="009B30D9">
              <w:rPr>
                <w:rFonts w:ascii="Arial Narrow" w:hAnsi="Arial Narrow"/>
                <w:b/>
                <w:sz w:val="24"/>
                <w:szCs w:val="24"/>
              </w:rPr>
              <w:t xml:space="preserve"> Reqmt: </w:t>
            </w:r>
            <w:r w:rsidR="0071401F" w:rsidRPr="009B30D9">
              <w:rPr>
                <w:rFonts w:ascii="Arial Narrow" w:hAnsi="Arial Narrow"/>
                <w:sz w:val="24"/>
                <w:szCs w:val="24"/>
              </w:rPr>
              <w:t>The scheme must be approved by a majority of the members who are present &amp; voting.  Such majority of members must also be the members representing 3/4</w:t>
            </w:r>
            <w:r w:rsidR="0071401F" w:rsidRPr="009B30D9">
              <w:rPr>
                <w:rFonts w:ascii="Arial Narrow" w:hAnsi="Arial Narrow"/>
                <w:sz w:val="24"/>
                <w:szCs w:val="24"/>
                <w:vertAlign w:val="superscript"/>
              </w:rPr>
              <w:t>th</w:t>
            </w:r>
            <w:r w:rsidR="0071401F" w:rsidRPr="009B30D9">
              <w:rPr>
                <w:rFonts w:ascii="Arial Narrow" w:hAnsi="Arial Narrow"/>
                <w:sz w:val="24"/>
                <w:szCs w:val="24"/>
              </w:rPr>
              <w:t xml:space="preserve"> in thevalue of members present &amp; voting at the meeting.  Thust, reqmts of approval by members in terms of </w:t>
            </w:r>
            <w:proofErr w:type="gramStart"/>
            <w:r w:rsidR="0071401F" w:rsidRPr="009B30D9">
              <w:rPr>
                <w:rFonts w:ascii="Arial Narrow" w:hAnsi="Arial Narrow"/>
                <w:sz w:val="24"/>
                <w:szCs w:val="24"/>
              </w:rPr>
              <w:t>“ majority</w:t>
            </w:r>
            <w:proofErr w:type="gramEnd"/>
            <w:r w:rsidR="0071401F" w:rsidRPr="009B30D9">
              <w:rPr>
                <w:rFonts w:ascii="Arial Narrow" w:hAnsi="Arial Narrow"/>
                <w:sz w:val="24"/>
                <w:szCs w:val="24"/>
              </w:rPr>
              <w:t xml:space="preserve"> in number of members” &amp; “ three-fourths in value of shares” are cumulative.</w:t>
            </w:r>
          </w:p>
          <w:p w:rsidR="0071401F" w:rsidRPr="009B30D9" w:rsidRDefault="0071401F" w:rsidP="00AE620A">
            <w:pPr>
              <w:rPr>
                <w:rFonts w:ascii="Arial Narrow" w:hAnsi="Arial Narrow"/>
                <w:sz w:val="24"/>
                <w:szCs w:val="24"/>
              </w:rPr>
            </w:pPr>
          </w:p>
          <w:tbl>
            <w:tblPr>
              <w:tblStyle w:val="TableGrid"/>
              <w:tblW w:w="0" w:type="auto"/>
              <w:tblLook w:val="04A0"/>
            </w:tblPr>
            <w:tblGrid>
              <w:gridCol w:w="6565"/>
              <w:gridCol w:w="2780"/>
            </w:tblGrid>
            <w:tr w:rsidR="0071401F" w:rsidRPr="009B30D9" w:rsidTr="0071401F">
              <w:tc>
                <w:tcPr>
                  <w:tcW w:w="6565" w:type="dxa"/>
                </w:tcPr>
                <w:p w:rsidR="0071401F" w:rsidRPr="009B30D9" w:rsidRDefault="0071401F" w:rsidP="00AE620A">
                  <w:pPr>
                    <w:rPr>
                      <w:rFonts w:ascii="Arial Narrow" w:hAnsi="Arial Narrow"/>
                      <w:sz w:val="24"/>
                      <w:szCs w:val="24"/>
                    </w:rPr>
                  </w:pPr>
                  <w:r w:rsidRPr="009B30D9">
                    <w:rPr>
                      <w:rFonts w:ascii="Arial Narrow" w:hAnsi="Arial Narrow"/>
                      <w:sz w:val="24"/>
                      <w:szCs w:val="24"/>
                    </w:rPr>
                    <w:t>Members who attended the meeting</w:t>
                  </w:r>
                </w:p>
              </w:tc>
              <w:tc>
                <w:tcPr>
                  <w:tcW w:w="2780" w:type="dxa"/>
                </w:tcPr>
                <w:p w:rsidR="0071401F" w:rsidRPr="009B30D9" w:rsidRDefault="0071401F" w:rsidP="00AE620A">
                  <w:pPr>
                    <w:rPr>
                      <w:rFonts w:ascii="Arial Narrow" w:hAnsi="Arial Narrow"/>
                      <w:sz w:val="24"/>
                      <w:szCs w:val="24"/>
                    </w:rPr>
                  </w:pPr>
                  <w:r w:rsidRPr="009B30D9">
                    <w:rPr>
                      <w:rFonts w:ascii="Arial Narrow" w:hAnsi="Arial Narrow"/>
                      <w:sz w:val="24"/>
                      <w:szCs w:val="24"/>
                    </w:rPr>
                    <w:t>200 members</w:t>
                  </w:r>
                </w:p>
              </w:tc>
            </w:tr>
            <w:tr w:rsidR="0071401F" w:rsidRPr="009B30D9" w:rsidTr="0071401F">
              <w:tc>
                <w:tcPr>
                  <w:tcW w:w="6565" w:type="dxa"/>
                </w:tcPr>
                <w:p w:rsidR="0071401F" w:rsidRPr="009B30D9" w:rsidRDefault="00B847BB" w:rsidP="00AE620A">
                  <w:pPr>
                    <w:rPr>
                      <w:rFonts w:ascii="Arial Narrow" w:hAnsi="Arial Narrow"/>
                      <w:sz w:val="24"/>
                      <w:szCs w:val="24"/>
                    </w:rPr>
                  </w:pPr>
                  <w:r w:rsidRPr="009B30D9">
                    <w:rPr>
                      <w:rFonts w:ascii="Arial Narrow" w:hAnsi="Arial Narrow"/>
                      <w:sz w:val="24"/>
                      <w:szCs w:val="24"/>
                    </w:rPr>
                    <w:t>Shares held by the members who attended the meeting</w:t>
                  </w:r>
                </w:p>
              </w:tc>
              <w:tc>
                <w:tcPr>
                  <w:tcW w:w="2780" w:type="dxa"/>
                </w:tcPr>
                <w:p w:rsidR="0071401F" w:rsidRPr="009B30D9" w:rsidRDefault="00B847BB" w:rsidP="00AE620A">
                  <w:pPr>
                    <w:rPr>
                      <w:rFonts w:ascii="Arial Narrow" w:hAnsi="Arial Narrow"/>
                      <w:sz w:val="24"/>
                      <w:szCs w:val="24"/>
                    </w:rPr>
                  </w:pPr>
                  <w:r w:rsidRPr="009B30D9">
                    <w:rPr>
                      <w:rFonts w:ascii="Arial Narrow" w:hAnsi="Arial Narrow"/>
                      <w:sz w:val="24"/>
                      <w:szCs w:val="24"/>
                    </w:rPr>
                    <w:t>500,000 shares</w:t>
                  </w:r>
                </w:p>
              </w:tc>
            </w:tr>
            <w:tr w:rsidR="00B847BB" w:rsidRPr="009B30D9" w:rsidTr="0071401F">
              <w:tc>
                <w:tcPr>
                  <w:tcW w:w="6565" w:type="dxa"/>
                </w:tcPr>
                <w:p w:rsidR="00B847BB" w:rsidRPr="009B30D9" w:rsidRDefault="00B847BB" w:rsidP="00AE620A">
                  <w:pPr>
                    <w:rPr>
                      <w:rFonts w:ascii="Arial Narrow" w:hAnsi="Arial Narrow"/>
                      <w:sz w:val="24"/>
                      <w:szCs w:val="24"/>
                    </w:rPr>
                  </w:pPr>
                  <w:r w:rsidRPr="009B30D9">
                    <w:rPr>
                      <w:rFonts w:ascii="Arial Narrow" w:hAnsi="Arial Narrow"/>
                      <w:sz w:val="24"/>
                      <w:szCs w:val="24"/>
                    </w:rPr>
                    <w:t>Members who voted in favour of the scheme</w:t>
                  </w:r>
                </w:p>
              </w:tc>
              <w:tc>
                <w:tcPr>
                  <w:tcW w:w="2780" w:type="dxa"/>
                </w:tcPr>
                <w:p w:rsidR="00B847BB" w:rsidRPr="009B30D9" w:rsidRDefault="00B847BB" w:rsidP="00AE620A">
                  <w:pPr>
                    <w:rPr>
                      <w:rFonts w:ascii="Arial Narrow" w:hAnsi="Arial Narrow"/>
                      <w:sz w:val="24"/>
                      <w:szCs w:val="24"/>
                    </w:rPr>
                  </w:pPr>
                  <w:r w:rsidRPr="009B30D9">
                    <w:rPr>
                      <w:rFonts w:ascii="Arial Narrow" w:hAnsi="Arial Narrow"/>
                      <w:sz w:val="24"/>
                      <w:szCs w:val="24"/>
                    </w:rPr>
                    <w:t>70 members</w:t>
                  </w:r>
                </w:p>
              </w:tc>
            </w:tr>
            <w:tr w:rsidR="00B847BB" w:rsidRPr="009B30D9" w:rsidTr="0071401F">
              <w:tc>
                <w:tcPr>
                  <w:tcW w:w="6565" w:type="dxa"/>
                </w:tcPr>
                <w:p w:rsidR="00B847BB" w:rsidRPr="009B30D9" w:rsidRDefault="00B847BB" w:rsidP="00AE620A">
                  <w:pPr>
                    <w:rPr>
                      <w:rFonts w:ascii="Arial Narrow" w:hAnsi="Arial Narrow"/>
                      <w:sz w:val="24"/>
                      <w:szCs w:val="24"/>
                    </w:rPr>
                  </w:pPr>
                  <w:r w:rsidRPr="009B30D9">
                    <w:rPr>
                      <w:rFonts w:ascii="Arial Narrow" w:hAnsi="Arial Narrow"/>
                      <w:sz w:val="24"/>
                      <w:szCs w:val="24"/>
                    </w:rPr>
                    <w:t>Shares held by the members who voted in favour of the scheme</w:t>
                  </w:r>
                </w:p>
              </w:tc>
              <w:tc>
                <w:tcPr>
                  <w:tcW w:w="2780" w:type="dxa"/>
                </w:tcPr>
                <w:p w:rsidR="00B847BB" w:rsidRPr="009B30D9" w:rsidRDefault="00B847BB" w:rsidP="00AE620A">
                  <w:pPr>
                    <w:rPr>
                      <w:rFonts w:ascii="Arial Narrow" w:hAnsi="Arial Narrow"/>
                      <w:sz w:val="24"/>
                      <w:szCs w:val="24"/>
                    </w:rPr>
                  </w:pPr>
                  <w:r w:rsidRPr="009B30D9">
                    <w:rPr>
                      <w:rFonts w:ascii="Arial Narrow" w:hAnsi="Arial Narrow"/>
                      <w:sz w:val="24"/>
                      <w:szCs w:val="24"/>
                    </w:rPr>
                    <w:t>400,000 shares</w:t>
                  </w:r>
                </w:p>
              </w:tc>
            </w:tr>
            <w:tr w:rsidR="00B847BB" w:rsidRPr="009B30D9" w:rsidTr="0071401F">
              <w:tc>
                <w:tcPr>
                  <w:tcW w:w="6565" w:type="dxa"/>
                </w:tcPr>
                <w:p w:rsidR="00B847BB" w:rsidRPr="009B30D9" w:rsidRDefault="00B847BB" w:rsidP="00AE620A">
                  <w:pPr>
                    <w:rPr>
                      <w:rFonts w:ascii="Arial Narrow" w:hAnsi="Arial Narrow"/>
                      <w:sz w:val="24"/>
                      <w:szCs w:val="24"/>
                    </w:rPr>
                  </w:pPr>
                  <w:r w:rsidRPr="009B30D9">
                    <w:rPr>
                      <w:rFonts w:ascii="Arial Narrow" w:hAnsi="Arial Narrow"/>
                      <w:sz w:val="24"/>
                      <w:szCs w:val="24"/>
                    </w:rPr>
                    <w:t>Members who voted against the scheme</w:t>
                  </w:r>
                </w:p>
              </w:tc>
              <w:tc>
                <w:tcPr>
                  <w:tcW w:w="2780" w:type="dxa"/>
                </w:tcPr>
                <w:p w:rsidR="00B847BB" w:rsidRPr="009B30D9" w:rsidRDefault="00B847BB" w:rsidP="00AE620A">
                  <w:pPr>
                    <w:rPr>
                      <w:rFonts w:ascii="Arial Narrow" w:hAnsi="Arial Narrow"/>
                      <w:sz w:val="24"/>
                      <w:szCs w:val="24"/>
                    </w:rPr>
                  </w:pPr>
                  <w:r w:rsidRPr="009B30D9">
                    <w:rPr>
                      <w:rFonts w:ascii="Arial Narrow" w:hAnsi="Arial Narrow"/>
                      <w:sz w:val="24"/>
                      <w:szCs w:val="24"/>
                    </w:rPr>
                    <w:t>130 members</w:t>
                  </w:r>
                </w:p>
              </w:tc>
            </w:tr>
            <w:tr w:rsidR="00B847BB" w:rsidRPr="009B30D9" w:rsidTr="0071401F">
              <w:tc>
                <w:tcPr>
                  <w:tcW w:w="6565" w:type="dxa"/>
                </w:tcPr>
                <w:p w:rsidR="00B847BB" w:rsidRPr="009B30D9" w:rsidRDefault="00B847BB" w:rsidP="00AE620A">
                  <w:pPr>
                    <w:rPr>
                      <w:rFonts w:ascii="Arial Narrow" w:hAnsi="Arial Narrow"/>
                      <w:sz w:val="24"/>
                      <w:szCs w:val="24"/>
                    </w:rPr>
                  </w:pPr>
                  <w:r w:rsidRPr="009B30D9">
                    <w:rPr>
                      <w:rFonts w:ascii="Arial Narrow" w:hAnsi="Arial Narrow"/>
                      <w:sz w:val="24"/>
                      <w:szCs w:val="24"/>
                    </w:rPr>
                    <w:t>Shares held by the members who voted against the scheme</w:t>
                  </w:r>
                </w:p>
              </w:tc>
              <w:tc>
                <w:tcPr>
                  <w:tcW w:w="2780" w:type="dxa"/>
                </w:tcPr>
                <w:p w:rsidR="00B847BB" w:rsidRPr="009B30D9" w:rsidRDefault="00B847BB" w:rsidP="00AE620A">
                  <w:pPr>
                    <w:rPr>
                      <w:rFonts w:ascii="Arial Narrow" w:hAnsi="Arial Narrow"/>
                      <w:sz w:val="24"/>
                      <w:szCs w:val="24"/>
                    </w:rPr>
                  </w:pPr>
                  <w:r w:rsidRPr="009B30D9">
                    <w:rPr>
                      <w:rFonts w:ascii="Arial Narrow" w:hAnsi="Arial Narrow"/>
                      <w:sz w:val="24"/>
                      <w:szCs w:val="24"/>
                    </w:rPr>
                    <w:t>100,000 shares</w:t>
                  </w:r>
                </w:p>
              </w:tc>
            </w:tr>
          </w:tbl>
          <w:p w:rsidR="0071401F" w:rsidRPr="009B30D9" w:rsidRDefault="0071401F" w:rsidP="00AE620A">
            <w:pPr>
              <w:rPr>
                <w:rFonts w:ascii="Arial Narrow" w:hAnsi="Arial Narrow"/>
                <w:sz w:val="24"/>
                <w:szCs w:val="24"/>
              </w:rPr>
            </w:pPr>
          </w:p>
          <w:p w:rsidR="0071401F" w:rsidRPr="009B30D9" w:rsidRDefault="00B847BB" w:rsidP="0071401F">
            <w:pPr>
              <w:rPr>
                <w:rFonts w:ascii="Arial Narrow" w:hAnsi="Arial Narrow"/>
                <w:sz w:val="24"/>
                <w:szCs w:val="24"/>
              </w:rPr>
            </w:pPr>
            <w:r w:rsidRPr="009B30D9">
              <w:rPr>
                <w:rFonts w:ascii="Arial Narrow" w:hAnsi="Arial Narrow"/>
                <w:b/>
                <w:sz w:val="24"/>
                <w:szCs w:val="24"/>
              </w:rPr>
              <w:t xml:space="preserve">Conclusion: </w:t>
            </w:r>
            <w:r w:rsidRPr="009B30D9">
              <w:rPr>
                <w:rFonts w:ascii="Arial Narrow" w:hAnsi="Arial Narrow"/>
                <w:sz w:val="24"/>
                <w:szCs w:val="24"/>
              </w:rPr>
              <w:t>The scheme has not been approved by the majority of members, present &amp; voting, though it has been approved y the members holding three-fourth of the shares.  Accordingly, the scheme shall not be sanctioned by the Court.</w:t>
            </w:r>
          </w:p>
          <w:p w:rsidR="001C6BF7" w:rsidRPr="009B30D9" w:rsidRDefault="001C6BF7" w:rsidP="0071401F">
            <w:pPr>
              <w:rPr>
                <w:rFonts w:ascii="Arial Narrow" w:hAnsi="Arial Narrow"/>
                <w:sz w:val="24"/>
                <w:szCs w:val="24"/>
              </w:rPr>
            </w:pPr>
          </w:p>
          <w:p w:rsidR="001C6BF7" w:rsidRPr="009B30D9" w:rsidRDefault="001C6BF7" w:rsidP="001C6BF7">
            <w:pPr>
              <w:rPr>
                <w:rFonts w:ascii="Arial Narrow" w:hAnsi="Arial Narrow"/>
                <w:sz w:val="24"/>
                <w:szCs w:val="24"/>
              </w:rPr>
            </w:pPr>
            <w:proofErr w:type="gramStart"/>
            <w:r w:rsidRPr="009B30D9">
              <w:rPr>
                <w:rFonts w:ascii="Arial Narrow" w:hAnsi="Arial Narrow"/>
                <w:sz w:val="24"/>
                <w:szCs w:val="24"/>
              </w:rPr>
              <w:t>b.</w:t>
            </w:r>
            <w:r w:rsidRPr="009B30D9">
              <w:rPr>
                <w:rFonts w:ascii="Arial Narrow" w:hAnsi="Arial Narrow"/>
                <w:b/>
                <w:sz w:val="24"/>
                <w:szCs w:val="24"/>
              </w:rPr>
              <w:t>Preference</w:t>
            </w:r>
            <w:proofErr w:type="gramEnd"/>
            <w:r w:rsidRPr="009B30D9">
              <w:rPr>
                <w:rFonts w:ascii="Arial Narrow" w:hAnsi="Arial Narrow"/>
                <w:b/>
                <w:sz w:val="24"/>
                <w:szCs w:val="24"/>
              </w:rPr>
              <w:t xml:space="preserve"> Shareholders: </w:t>
            </w:r>
            <w:r w:rsidRPr="009B30D9">
              <w:rPr>
                <w:rFonts w:ascii="Arial Narrow" w:hAnsi="Arial Narrow"/>
                <w:sz w:val="24"/>
                <w:szCs w:val="24"/>
              </w:rPr>
              <w:t xml:space="preserve">The term “member” includes preference shareholders also.  Further, PS </w:t>
            </w:r>
            <w:proofErr w:type="gramStart"/>
            <w:r w:rsidRPr="009B30D9">
              <w:rPr>
                <w:rFonts w:ascii="Arial Narrow" w:hAnsi="Arial Narrow"/>
                <w:sz w:val="24"/>
                <w:szCs w:val="24"/>
              </w:rPr>
              <w:t>are</w:t>
            </w:r>
            <w:proofErr w:type="gramEnd"/>
            <w:r w:rsidRPr="009B30D9">
              <w:rPr>
                <w:rFonts w:ascii="Arial Narrow" w:hAnsi="Arial Narrow"/>
                <w:sz w:val="24"/>
                <w:szCs w:val="24"/>
              </w:rPr>
              <w:t xml:space="preserve"> a class of members &amp; their rights may be affected differently in the proposed scheme of arrangement.  Hence their approval is also required.</w:t>
            </w:r>
          </w:p>
          <w:p w:rsidR="001C6BF7" w:rsidRPr="009B30D9" w:rsidRDefault="001C6BF7" w:rsidP="001C6BF7">
            <w:pPr>
              <w:rPr>
                <w:rFonts w:ascii="Arial Narrow" w:hAnsi="Arial Narrow"/>
                <w:sz w:val="24"/>
                <w:szCs w:val="24"/>
              </w:rPr>
            </w:pPr>
            <w:r w:rsidRPr="009B30D9">
              <w:rPr>
                <w:rFonts w:ascii="Arial Narrow" w:hAnsi="Arial Narrow"/>
                <w:sz w:val="24"/>
                <w:szCs w:val="24"/>
              </w:rPr>
              <w:t>If the Court directs separate meeting of preference shareholders &amp; equity shareholders, then the scheme should be approved by requisite majority in both the meetings held as per directions of the Court.</w:t>
            </w:r>
          </w:p>
        </w:tc>
      </w:tr>
    </w:tbl>
    <w:p w:rsidR="00F50537" w:rsidRDefault="00F50537" w:rsidP="00AE620A">
      <w:pPr>
        <w:rPr>
          <w:rFonts w:ascii="Comic Sans MS" w:hAnsi="Comic Sans MS"/>
        </w:rPr>
      </w:pPr>
    </w:p>
    <w:tbl>
      <w:tblPr>
        <w:tblStyle w:val="TableGrid"/>
        <w:tblW w:w="0" w:type="auto"/>
        <w:tblLook w:val="04A0"/>
      </w:tblPr>
      <w:tblGrid>
        <w:gridCol w:w="9576"/>
      </w:tblGrid>
      <w:tr w:rsidR="00922B8F" w:rsidTr="00922B8F">
        <w:tc>
          <w:tcPr>
            <w:tcW w:w="9576" w:type="dxa"/>
          </w:tcPr>
          <w:p w:rsidR="00922B8F" w:rsidRDefault="00922B8F" w:rsidP="00AE620A">
            <w:pPr>
              <w:rPr>
                <w:rFonts w:ascii="Comic Sans MS" w:hAnsi="Comic Sans MS"/>
                <w:b/>
              </w:rPr>
            </w:pPr>
            <w:r>
              <w:rPr>
                <w:rFonts w:ascii="Comic Sans MS" w:hAnsi="Comic Sans MS"/>
                <w:b/>
              </w:rPr>
              <w:t>PRACTICAL</w:t>
            </w:r>
          </w:p>
          <w:p w:rsidR="00922B8F" w:rsidRDefault="00922B8F" w:rsidP="00AE620A">
            <w:pPr>
              <w:rPr>
                <w:rFonts w:ascii="Comic Sans MS" w:hAnsi="Comic Sans MS"/>
                <w:b/>
              </w:rPr>
            </w:pPr>
            <w:r>
              <w:rPr>
                <w:rFonts w:ascii="Comic Sans MS" w:hAnsi="Comic Sans MS"/>
                <w:b/>
              </w:rPr>
              <w:t xml:space="preserve">The statement forwarded with the notice convening a Meeting of its Members pursuant to Court’s Direction u/s 391 contain only </w:t>
            </w:r>
            <w:r w:rsidR="00341B60">
              <w:rPr>
                <w:rFonts w:ascii="Comic Sans MS" w:hAnsi="Comic Sans MS"/>
                <w:b/>
              </w:rPr>
              <w:t>“Exchange Ratio” without details of its calculation.  Examine the validity of the Notice.</w:t>
            </w:r>
          </w:p>
          <w:p w:rsidR="00341B60" w:rsidRDefault="00341B60" w:rsidP="00AE620A">
            <w:pPr>
              <w:rPr>
                <w:rFonts w:ascii="Comic Sans MS" w:hAnsi="Comic Sans MS"/>
                <w:b/>
              </w:rPr>
            </w:pPr>
          </w:p>
          <w:p w:rsidR="00341B60" w:rsidRPr="00341B60" w:rsidRDefault="00341B60" w:rsidP="00341B60">
            <w:pPr>
              <w:pStyle w:val="ListParagraph"/>
              <w:numPr>
                <w:ilvl w:val="0"/>
                <w:numId w:val="14"/>
              </w:numPr>
              <w:rPr>
                <w:rFonts w:ascii="Arial Narrow" w:hAnsi="Arial Narrow"/>
                <w:b/>
              </w:rPr>
            </w:pPr>
            <w:r>
              <w:rPr>
                <w:rFonts w:ascii="Arial Narrow" w:hAnsi="Arial Narrow"/>
                <w:b/>
              </w:rPr>
              <w:t xml:space="preserve">Statement u/s 393: </w:t>
            </w:r>
            <w:r>
              <w:rPr>
                <w:rFonts w:ascii="Arial Narrow" w:hAnsi="Arial Narrow"/>
              </w:rPr>
              <w:t xml:space="preserve">Every Notice sent to Members/Creditors to convene a Meeting pursuant to Court’s directions u/s 391 must be accompanied by a Statement setting forth the </w:t>
            </w:r>
            <w:r>
              <w:rPr>
                <w:rFonts w:ascii="Arial Narrow" w:hAnsi="Arial Narrow"/>
                <w:b/>
              </w:rPr>
              <w:t xml:space="preserve">terms of compromise or arrangement </w:t>
            </w:r>
            <w:r>
              <w:rPr>
                <w:rFonts w:ascii="Arial Narrow" w:hAnsi="Arial Narrow"/>
              </w:rPr>
              <w:t xml:space="preserve"> &amp; explaining its effects &amp; material interests of Directors &amp; effect thereof on the scheme.</w:t>
            </w:r>
          </w:p>
          <w:p w:rsidR="00341B60" w:rsidRDefault="00341B60" w:rsidP="00341B60">
            <w:pPr>
              <w:pStyle w:val="ListParagraph"/>
              <w:numPr>
                <w:ilvl w:val="0"/>
                <w:numId w:val="14"/>
              </w:numPr>
              <w:rPr>
                <w:rFonts w:ascii="Arial Narrow" w:hAnsi="Arial Narrow"/>
                <w:b/>
              </w:rPr>
            </w:pPr>
            <w:r>
              <w:rPr>
                <w:rFonts w:ascii="Arial Narrow" w:hAnsi="Arial Narrow"/>
                <w:b/>
              </w:rPr>
              <w:t xml:space="preserve">Sec. 393 vs. Sec.173: </w:t>
            </w:r>
            <w:r>
              <w:rPr>
                <w:rFonts w:ascii="Arial Narrow" w:hAnsi="Arial Narrow"/>
              </w:rPr>
              <w:t>The Statement reqd u/s 393 is different from the one reqd u/s 173.  The former does not ordain disclosure of all material facts.</w:t>
            </w:r>
            <w:r>
              <w:rPr>
                <w:rFonts w:ascii="Arial Narrow" w:hAnsi="Arial Narrow"/>
                <w:b/>
              </w:rPr>
              <w:t>(In Re. Tata Gil Mills Co.ltd 14 CLA 13 (Bom).</w:t>
            </w:r>
          </w:p>
          <w:p w:rsidR="00341B60" w:rsidRPr="00341B60" w:rsidRDefault="00341B60" w:rsidP="00341B60">
            <w:pPr>
              <w:pStyle w:val="ListParagraph"/>
              <w:numPr>
                <w:ilvl w:val="0"/>
                <w:numId w:val="14"/>
              </w:numPr>
              <w:rPr>
                <w:rFonts w:ascii="Arial Narrow" w:hAnsi="Arial Narrow"/>
                <w:b/>
              </w:rPr>
            </w:pPr>
            <w:r>
              <w:rPr>
                <w:rFonts w:ascii="Arial Narrow" w:hAnsi="Arial Narrow"/>
                <w:b/>
              </w:rPr>
              <w:lastRenderedPageBreak/>
              <w:t xml:space="preserve">Details: </w:t>
            </w:r>
            <w:r>
              <w:rPr>
                <w:rFonts w:ascii="Arial Narrow" w:hAnsi="Arial Narrow"/>
              </w:rPr>
              <w:t>The Statement u/s 393 should contain the exchange ratio.  But it is not necessary to give details thereof, nor is it necessary to circulate the valuation report to Shareholder.</w:t>
            </w:r>
            <w:r>
              <w:rPr>
                <w:rFonts w:ascii="Arial Narrow" w:hAnsi="Arial Narrow"/>
                <w:b/>
              </w:rPr>
              <w:t>( HIndustan Lever Employees’ Union vs Hindustan Lever Ltd 83 CC 30 (SC)</w:t>
            </w:r>
            <w:r w:rsidR="008E1BFE">
              <w:rPr>
                <w:rFonts w:ascii="Arial Narrow" w:hAnsi="Arial Narrow"/>
                <w:b/>
              </w:rPr>
              <w:t xml:space="preserve">.  </w:t>
            </w:r>
            <w:r w:rsidR="008E1BFE">
              <w:rPr>
                <w:rFonts w:ascii="Arial Narrow" w:hAnsi="Arial Narrow"/>
              </w:rPr>
              <w:t>Hence, the statement containing only exchange ratio without giving details of calculation of exchange ratio is valid.</w:t>
            </w:r>
          </w:p>
        </w:tc>
      </w:tr>
    </w:tbl>
    <w:p w:rsidR="00922B8F" w:rsidRDefault="00922B8F" w:rsidP="00AE620A">
      <w:pPr>
        <w:rPr>
          <w:rFonts w:ascii="Comic Sans MS" w:hAnsi="Comic Sans MS"/>
        </w:rPr>
      </w:pPr>
    </w:p>
    <w:p w:rsidR="0009033D" w:rsidRDefault="0009033D" w:rsidP="00AE620A">
      <w:pPr>
        <w:rPr>
          <w:rFonts w:ascii="Comic Sans MS" w:hAnsi="Comic Sans MS"/>
          <w:b/>
          <w:u w:val="single"/>
        </w:rPr>
      </w:pPr>
      <w:r>
        <w:rPr>
          <w:rFonts w:ascii="Comic Sans MS" w:hAnsi="Comic Sans MS"/>
          <w:b/>
          <w:u w:val="single"/>
        </w:rPr>
        <w:t>RECONSTRUCTION /AMALGAMATION BY SALE OF UNDERTAKING(SEC394)</w:t>
      </w:r>
    </w:p>
    <w:p w:rsidR="0009033D" w:rsidRDefault="00FE16C4" w:rsidP="00FE16C4">
      <w:pPr>
        <w:jc w:val="both"/>
        <w:rPr>
          <w:rFonts w:ascii="Arial Narrow" w:hAnsi="Arial Narrow"/>
        </w:rPr>
      </w:pPr>
      <w:r>
        <w:rPr>
          <w:rFonts w:ascii="Arial Narrow" w:hAnsi="Arial Narrow"/>
        </w:rPr>
        <w:t>The Court may make an order under Sec. 394 to facilitate schemes of reconstruction &amp; amalgamation when an application is made to the Court under Sec. 391 for sanction of an arrangement involving transfer of whole/part of the property of one company called “ Transferor Company” to another company called “ Transferee Company”.</w:t>
      </w:r>
    </w:p>
    <w:p w:rsidR="00FE16C4" w:rsidRDefault="00902E46" w:rsidP="00FE16C4">
      <w:pPr>
        <w:jc w:val="both"/>
        <w:rPr>
          <w:rFonts w:ascii="Arial Narrow" w:hAnsi="Arial Narrow"/>
        </w:rPr>
      </w:pPr>
      <w:r>
        <w:rPr>
          <w:rFonts w:ascii="Arial Narrow" w:hAnsi="Arial Narrow"/>
        </w:rPr>
        <w:t>A transferor company includes any body corporate whether or not a company under Companies Act, while a “ transferee company” comprises only a company within the meaning of this Act.</w:t>
      </w:r>
    </w:p>
    <w:p w:rsidR="00902E46" w:rsidRDefault="00902E46" w:rsidP="00FE16C4">
      <w:pPr>
        <w:jc w:val="both"/>
        <w:rPr>
          <w:rFonts w:ascii="Arial Narrow" w:hAnsi="Arial Narrow"/>
        </w:rPr>
      </w:pPr>
      <w:r>
        <w:rPr>
          <w:rFonts w:ascii="Arial Narrow" w:hAnsi="Arial Narrow"/>
        </w:rPr>
        <w:t>Where, an order is made under Sec. 394 , every company in relation to which the order is made must file a certified copy thereof with the Registrar for registration within 30 days after the order is made.</w:t>
      </w:r>
    </w:p>
    <w:p w:rsidR="00902E46" w:rsidRDefault="00902E46" w:rsidP="00FE16C4">
      <w:pPr>
        <w:jc w:val="both"/>
        <w:rPr>
          <w:rFonts w:ascii="Arial Narrow" w:hAnsi="Arial Narrow"/>
        </w:rPr>
      </w:pPr>
      <w:r>
        <w:rPr>
          <w:rFonts w:ascii="Arial Narrow" w:hAnsi="Arial Narrow"/>
        </w:rPr>
        <w:t>Sec. 394 makes it obligatory on the part of the Court to serve notice of every application made to it u/s 391 upon the CG &amp; take into consideration the representations, if any, made to it by the Govt. before passing any order.</w:t>
      </w:r>
    </w:p>
    <w:tbl>
      <w:tblPr>
        <w:tblStyle w:val="TableGrid"/>
        <w:tblW w:w="0" w:type="auto"/>
        <w:tblLook w:val="04A0"/>
      </w:tblPr>
      <w:tblGrid>
        <w:gridCol w:w="9576"/>
      </w:tblGrid>
      <w:tr w:rsidR="00272258" w:rsidTr="00272258">
        <w:tc>
          <w:tcPr>
            <w:tcW w:w="9576" w:type="dxa"/>
          </w:tcPr>
          <w:p w:rsidR="00272258" w:rsidRDefault="00272258" w:rsidP="00FE16C4">
            <w:pPr>
              <w:jc w:val="both"/>
              <w:rPr>
                <w:rFonts w:ascii="Arial Narrow" w:hAnsi="Arial Narrow"/>
                <w:b/>
              </w:rPr>
            </w:pPr>
            <w:r>
              <w:rPr>
                <w:rFonts w:ascii="Arial Narrow" w:hAnsi="Arial Narrow"/>
                <w:b/>
              </w:rPr>
              <w:t>CASE LAW: 2011(SC) Sesa Industries Ltd. Vs Krishan H. Bajaj</w:t>
            </w:r>
          </w:p>
          <w:p w:rsidR="00272258" w:rsidRDefault="00272258" w:rsidP="00FE16C4">
            <w:pPr>
              <w:jc w:val="both"/>
              <w:rPr>
                <w:rFonts w:ascii="Arial Narrow" w:hAnsi="Arial Narrow"/>
                <w:b/>
              </w:rPr>
            </w:pPr>
          </w:p>
          <w:p w:rsidR="00272258" w:rsidRDefault="00272258" w:rsidP="00FE16C4">
            <w:pPr>
              <w:jc w:val="both"/>
              <w:rPr>
                <w:rFonts w:ascii="Arial Narrow" w:hAnsi="Arial Narrow"/>
              </w:rPr>
            </w:pPr>
            <w:r>
              <w:rPr>
                <w:rFonts w:ascii="Arial Narrow" w:hAnsi="Arial Narrow"/>
              </w:rPr>
              <w:t>Supreme Court held the folg in connection with Sec. 394:</w:t>
            </w:r>
          </w:p>
          <w:p w:rsidR="00272258" w:rsidRDefault="00272258" w:rsidP="00272258">
            <w:pPr>
              <w:pStyle w:val="ListParagraph"/>
              <w:numPr>
                <w:ilvl w:val="0"/>
                <w:numId w:val="10"/>
              </w:numPr>
              <w:jc w:val="both"/>
              <w:rPr>
                <w:rFonts w:ascii="Arial Narrow" w:hAnsi="Arial Narrow"/>
              </w:rPr>
            </w:pPr>
            <w:r>
              <w:rPr>
                <w:rFonts w:ascii="Arial Narrow" w:hAnsi="Arial Narrow"/>
              </w:rPr>
              <w:t>Court before whom scheme of amalgamation is placed for sanction is not expected to put its seal of approval on scheme merely because majority of shareholders have voted in favour of scheme.</w:t>
            </w:r>
          </w:p>
          <w:p w:rsidR="00272258" w:rsidRDefault="00272258" w:rsidP="00272258">
            <w:pPr>
              <w:pStyle w:val="ListParagraph"/>
              <w:numPr>
                <w:ilvl w:val="0"/>
                <w:numId w:val="10"/>
              </w:numPr>
              <w:jc w:val="both"/>
              <w:rPr>
                <w:rFonts w:ascii="Arial Narrow" w:hAnsi="Arial Narrow"/>
              </w:rPr>
            </w:pPr>
            <w:r>
              <w:rPr>
                <w:rFonts w:ascii="Arial Narrow" w:hAnsi="Arial Narrow"/>
              </w:rPr>
              <w:t>Scheme which gets sanctioned by Court would be binding on dissenting minority Shareholders or Creditors, Court is obliged to examine scheme in its proper perspective together with its various manifestations &amp; ramifications with a view to find out whether scheme is fair, just &amp; reasonable to concerned members &amp; is not contrary to any law or public policy.</w:t>
            </w:r>
          </w:p>
          <w:p w:rsidR="00272258" w:rsidRDefault="00272258" w:rsidP="00272258">
            <w:pPr>
              <w:pStyle w:val="ListParagraph"/>
              <w:numPr>
                <w:ilvl w:val="0"/>
                <w:numId w:val="10"/>
              </w:numPr>
              <w:jc w:val="both"/>
              <w:rPr>
                <w:rFonts w:ascii="Arial Narrow" w:hAnsi="Arial Narrow"/>
              </w:rPr>
            </w:pPr>
            <w:r>
              <w:rPr>
                <w:rFonts w:ascii="Arial Narrow" w:hAnsi="Arial Narrow"/>
              </w:rPr>
              <w:t>Existence of proceedings u/s209A(Inspection) must</w:t>
            </w:r>
            <w:r w:rsidR="002C0D46">
              <w:rPr>
                <w:rFonts w:ascii="Arial Narrow" w:hAnsi="Arial Narrow"/>
              </w:rPr>
              <w:t xml:space="preserve"> be disclosed.  Copies of inspection report to be sent as part of explanatory statement with individual notices.</w:t>
            </w:r>
          </w:p>
          <w:p w:rsidR="002C0D46" w:rsidRPr="00272258" w:rsidRDefault="002C0D46" w:rsidP="00272258">
            <w:pPr>
              <w:pStyle w:val="ListParagraph"/>
              <w:numPr>
                <w:ilvl w:val="0"/>
                <w:numId w:val="10"/>
              </w:numPr>
              <w:jc w:val="both"/>
              <w:rPr>
                <w:rFonts w:ascii="Arial Narrow" w:hAnsi="Arial Narrow"/>
              </w:rPr>
            </w:pPr>
            <w:r>
              <w:rPr>
                <w:rFonts w:ascii="Arial Narrow" w:hAnsi="Arial Narrow"/>
              </w:rPr>
              <w:t>Findings in report u/s 209A were placed before the court was justified in sanctioning scheme of amalgamation.</w:t>
            </w:r>
          </w:p>
          <w:p w:rsidR="00272258" w:rsidRPr="00272258" w:rsidRDefault="00272258" w:rsidP="00FE16C4">
            <w:pPr>
              <w:jc w:val="both"/>
              <w:rPr>
                <w:rFonts w:ascii="Arial Narrow" w:hAnsi="Arial Narrow"/>
              </w:rPr>
            </w:pPr>
          </w:p>
        </w:tc>
      </w:tr>
    </w:tbl>
    <w:p w:rsidR="00902E46" w:rsidRDefault="00902E46" w:rsidP="00FE16C4">
      <w:pPr>
        <w:jc w:val="both"/>
        <w:rPr>
          <w:rFonts w:ascii="Arial Narrow" w:hAnsi="Arial Narrow"/>
        </w:rPr>
      </w:pPr>
    </w:p>
    <w:tbl>
      <w:tblPr>
        <w:tblStyle w:val="TableGrid"/>
        <w:tblW w:w="0" w:type="auto"/>
        <w:tblLook w:val="04A0"/>
      </w:tblPr>
      <w:tblGrid>
        <w:gridCol w:w="9576"/>
      </w:tblGrid>
      <w:tr w:rsidR="002C0D46" w:rsidTr="00AD737D">
        <w:tc>
          <w:tcPr>
            <w:tcW w:w="9576" w:type="dxa"/>
            <w:tcBorders>
              <w:top w:val="nil"/>
              <w:left w:val="nil"/>
              <w:bottom w:val="nil"/>
              <w:right w:val="nil"/>
            </w:tcBorders>
          </w:tcPr>
          <w:p w:rsidR="002C0D46" w:rsidRDefault="002C0D46" w:rsidP="00FE16C4">
            <w:pPr>
              <w:jc w:val="both"/>
              <w:rPr>
                <w:rFonts w:ascii="Comic Sans MS" w:hAnsi="Comic Sans MS"/>
                <w:b/>
              </w:rPr>
            </w:pPr>
            <w:r>
              <w:rPr>
                <w:rFonts w:ascii="Comic Sans MS" w:hAnsi="Comic Sans MS"/>
                <w:b/>
              </w:rPr>
              <w:t>PRACTICAL</w:t>
            </w:r>
          </w:p>
          <w:p w:rsidR="002C0D46" w:rsidRDefault="002C0D46" w:rsidP="00FE16C4">
            <w:pPr>
              <w:jc w:val="both"/>
              <w:rPr>
                <w:rFonts w:ascii="Comic Sans MS" w:hAnsi="Comic Sans MS"/>
                <w:b/>
              </w:rPr>
            </w:pPr>
            <w:r>
              <w:rPr>
                <w:rFonts w:ascii="Comic Sans MS" w:hAnsi="Comic Sans MS"/>
                <w:b/>
              </w:rPr>
              <w:t>Overambitious Ltd became sick.  The Shareholders &amp; Creditors of the Company passed resolution in meetings approving a scheme of reconstruction of the Company.  The Scheme provides for sale proceeds for payment of outstanding wages, sales tax dues &amp; repayment of part of the loan taken from the Bank.  The Unsecured Creditors will have to forego 50% of their claims against the Company &amp; receive Debentures for the balance amount.  Advice the Directors about the steps to be taken to give effect to the proposed scheme in spite of objections raised by a few Shareholders &amp; Creditors.</w:t>
            </w:r>
          </w:p>
          <w:p w:rsidR="002C0D46" w:rsidRDefault="001C7971" w:rsidP="001C7971">
            <w:pPr>
              <w:jc w:val="both"/>
              <w:rPr>
                <w:rFonts w:ascii="Arial Narrow" w:hAnsi="Arial Narrow"/>
              </w:rPr>
            </w:pPr>
            <w:r>
              <w:rPr>
                <w:rFonts w:ascii="Arial Narrow" w:hAnsi="Arial Narrow"/>
              </w:rPr>
              <w:t xml:space="preserve">The scheme provides for sacrifice on the part of creditors  as they have to forego 50% of the amount due to them &amp; accept debentures for the balance amount.    The Company is sick &amp; therefore it can be considered as a company </w:t>
            </w:r>
            <w:r>
              <w:rPr>
                <w:rFonts w:ascii="Arial Narrow" w:hAnsi="Arial Narrow"/>
              </w:rPr>
              <w:lastRenderedPageBreak/>
              <w:t>liable to be wound up within the meaning of Sec. 390(a) of the Companies Act 1956.  The proposed scheme involves a compromise or arrangement with members &amp; creditors &amp; it attracts Sec.391.</w:t>
            </w:r>
          </w:p>
          <w:p w:rsidR="001C7971" w:rsidRDefault="001C7971" w:rsidP="001C7971">
            <w:pPr>
              <w:jc w:val="both"/>
              <w:rPr>
                <w:rFonts w:ascii="Arial Narrow" w:hAnsi="Arial Narrow"/>
              </w:rPr>
            </w:pPr>
          </w:p>
          <w:p w:rsidR="001C7971" w:rsidRDefault="001C7971" w:rsidP="001C7971">
            <w:pPr>
              <w:jc w:val="both"/>
              <w:rPr>
                <w:rFonts w:ascii="Arial Narrow" w:hAnsi="Arial Narrow"/>
              </w:rPr>
            </w:pPr>
            <w:r>
              <w:rPr>
                <w:rFonts w:ascii="Arial Narrow" w:hAnsi="Arial Narrow"/>
                <w:b/>
              </w:rPr>
              <w:t xml:space="preserve">Application: </w:t>
            </w:r>
            <w:r>
              <w:rPr>
                <w:rFonts w:ascii="Arial Narrow" w:hAnsi="Arial Narrow"/>
              </w:rPr>
              <w:t>Usual for company to make application u/s 391( though creditor/member can also make)</w:t>
            </w:r>
          </w:p>
          <w:p w:rsidR="001C7971" w:rsidRDefault="001C7971" w:rsidP="001C7971">
            <w:pPr>
              <w:jc w:val="both"/>
              <w:rPr>
                <w:rFonts w:ascii="Arial Narrow" w:hAnsi="Arial Narrow"/>
              </w:rPr>
            </w:pPr>
            <w:r>
              <w:rPr>
                <w:rFonts w:ascii="Arial Narrow" w:hAnsi="Arial Narrow"/>
                <w:b/>
              </w:rPr>
              <w:t xml:space="preserve">Notice: </w:t>
            </w:r>
            <w:r>
              <w:rPr>
                <w:rFonts w:ascii="Arial Narrow" w:hAnsi="Arial Narrow"/>
              </w:rPr>
              <w:t>Company should</w:t>
            </w:r>
            <w:r w:rsidR="00795B45">
              <w:rPr>
                <w:rFonts w:ascii="Arial Narrow" w:hAnsi="Arial Narrow"/>
              </w:rPr>
              <w:t xml:space="preserve"> send Notice to every creditor/member containing:</w:t>
            </w:r>
          </w:p>
          <w:p w:rsidR="00795B45" w:rsidRDefault="00795B45" w:rsidP="00795B45">
            <w:pPr>
              <w:pStyle w:val="ListParagraph"/>
              <w:numPr>
                <w:ilvl w:val="0"/>
                <w:numId w:val="11"/>
              </w:numPr>
              <w:jc w:val="both"/>
              <w:rPr>
                <w:rFonts w:ascii="Arial Narrow" w:hAnsi="Arial Narrow"/>
              </w:rPr>
            </w:pPr>
            <w:r>
              <w:rPr>
                <w:rFonts w:ascii="Arial Narrow" w:hAnsi="Arial Narrow"/>
              </w:rPr>
              <w:t>Terms of compromise/arrangement.</w:t>
            </w:r>
          </w:p>
          <w:p w:rsidR="00795B45" w:rsidRDefault="00795B45" w:rsidP="00795B45">
            <w:pPr>
              <w:pStyle w:val="ListParagraph"/>
              <w:numPr>
                <w:ilvl w:val="0"/>
                <w:numId w:val="11"/>
              </w:numPr>
              <w:jc w:val="both"/>
              <w:rPr>
                <w:rFonts w:ascii="Arial Narrow" w:hAnsi="Arial Narrow"/>
              </w:rPr>
            </w:pPr>
            <w:r>
              <w:rPr>
                <w:rFonts w:ascii="Arial Narrow" w:hAnsi="Arial Narrow"/>
              </w:rPr>
              <w:t>Mtrl interest of Directors,MD/Manager &amp; effect of scheme on their interest(Sec.393(1)(a)</w:t>
            </w:r>
          </w:p>
          <w:p w:rsidR="00795B45" w:rsidRDefault="00795B45" w:rsidP="00795B45">
            <w:pPr>
              <w:jc w:val="both"/>
              <w:rPr>
                <w:rFonts w:ascii="Arial Narrow" w:hAnsi="Arial Narrow"/>
              </w:rPr>
            </w:pPr>
            <w:r w:rsidRPr="00795B45">
              <w:rPr>
                <w:rFonts w:ascii="Arial Narrow" w:hAnsi="Arial Narrow"/>
                <w:b/>
              </w:rPr>
              <w:t>Advt</w:t>
            </w:r>
            <w:r w:rsidRPr="00795B45">
              <w:rPr>
                <w:rFonts w:ascii="Arial Narrow" w:hAnsi="Arial Narrow"/>
              </w:rPr>
              <w:t>.</w:t>
            </w:r>
            <w:r w:rsidR="00975F3E">
              <w:rPr>
                <w:rFonts w:ascii="Arial Narrow" w:hAnsi="Arial Narrow"/>
              </w:rPr>
              <w:t xml:space="preserve"> </w:t>
            </w:r>
            <w:r w:rsidRPr="00795B45">
              <w:rPr>
                <w:rFonts w:ascii="Arial Narrow" w:hAnsi="Arial Narrow"/>
              </w:rPr>
              <w:t>issued by the company must comply with reqmts of Sec.393(2)</w:t>
            </w:r>
          </w:p>
          <w:p w:rsidR="00975F3E" w:rsidRDefault="00975F3E" w:rsidP="00795B45">
            <w:pPr>
              <w:jc w:val="both"/>
              <w:rPr>
                <w:rFonts w:ascii="Arial Narrow" w:hAnsi="Arial Narrow"/>
              </w:rPr>
            </w:pPr>
            <w:r>
              <w:rPr>
                <w:rFonts w:ascii="Arial Narrow" w:hAnsi="Arial Narrow"/>
                <w:b/>
              </w:rPr>
              <w:t xml:space="preserve">Meetings: </w:t>
            </w:r>
            <w:r>
              <w:rPr>
                <w:rFonts w:ascii="Arial Narrow" w:hAnsi="Arial Narrow"/>
              </w:rPr>
              <w:t>At the convened meetings as per directions of Court, majority representing 3/4</w:t>
            </w:r>
            <w:r w:rsidRPr="00975F3E">
              <w:rPr>
                <w:rFonts w:ascii="Arial Narrow" w:hAnsi="Arial Narrow"/>
                <w:vertAlign w:val="superscript"/>
              </w:rPr>
              <w:t>th</w:t>
            </w:r>
            <w:r>
              <w:rPr>
                <w:rFonts w:ascii="Arial Narrow" w:hAnsi="Arial Narrow"/>
              </w:rPr>
              <w:t xml:space="preserve"> in value of </w:t>
            </w:r>
          </w:p>
          <w:p w:rsidR="00975F3E" w:rsidRDefault="00975F3E" w:rsidP="00795B45">
            <w:pPr>
              <w:jc w:val="both"/>
              <w:rPr>
                <w:rFonts w:ascii="Arial Narrow" w:hAnsi="Arial Narrow"/>
              </w:rPr>
            </w:pPr>
            <w:r>
              <w:rPr>
                <w:rFonts w:ascii="Arial Narrow" w:hAnsi="Arial Narrow"/>
              </w:rPr>
              <w:t>creditors/members present &amp; voting must agree to compromise/arrangement.</w:t>
            </w:r>
          </w:p>
          <w:p w:rsidR="00975F3E" w:rsidRDefault="00975F3E" w:rsidP="00975F3E">
            <w:pPr>
              <w:jc w:val="both"/>
              <w:rPr>
                <w:rFonts w:ascii="Arial Narrow" w:hAnsi="Arial Narrow"/>
              </w:rPr>
            </w:pPr>
            <w:r>
              <w:rPr>
                <w:rFonts w:ascii="Arial Narrow" w:hAnsi="Arial Narrow"/>
                <w:b/>
              </w:rPr>
              <w:t xml:space="preserve">Petition: </w:t>
            </w:r>
            <w:r>
              <w:rPr>
                <w:rFonts w:ascii="Arial Narrow" w:hAnsi="Arial Narrow"/>
              </w:rPr>
              <w:t>to be presented by Company to Court confirming compromise/arrangement.</w:t>
            </w:r>
          </w:p>
          <w:p w:rsidR="00975F3E" w:rsidRDefault="00975F3E" w:rsidP="00975F3E">
            <w:pPr>
              <w:jc w:val="both"/>
              <w:rPr>
                <w:rFonts w:ascii="Arial Narrow" w:hAnsi="Arial Narrow"/>
              </w:rPr>
            </w:pPr>
            <w:r>
              <w:rPr>
                <w:rFonts w:ascii="Arial Narrow" w:hAnsi="Arial Narrow"/>
                <w:b/>
              </w:rPr>
              <w:t xml:space="preserve">CG </w:t>
            </w:r>
            <w:r>
              <w:rPr>
                <w:rFonts w:ascii="Arial Narrow" w:hAnsi="Arial Narrow"/>
              </w:rPr>
              <w:t>: will sanction scheme if it is satisfied that all material facts are disclosed.</w:t>
            </w:r>
          </w:p>
          <w:p w:rsidR="00975F3E" w:rsidRDefault="00667230" w:rsidP="00975F3E">
            <w:pPr>
              <w:jc w:val="both"/>
              <w:rPr>
                <w:rFonts w:ascii="Arial Narrow" w:hAnsi="Arial Narrow"/>
              </w:rPr>
            </w:pPr>
            <w:r>
              <w:rPr>
                <w:rFonts w:ascii="Arial Narrow" w:hAnsi="Arial Narrow"/>
                <w:b/>
              </w:rPr>
              <w:t xml:space="preserve">Court Order: </w:t>
            </w:r>
            <w:r>
              <w:rPr>
                <w:rFonts w:ascii="Arial Narrow" w:hAnsi="Arial Narrow"/>
              </w:rPr>
              <w:t>Copy of Court must be filed with ROC after which order will come into effect.(Sec.391(3).  Court Order must be annexed to every MOA issued thereafter(Sec. 391(4)</w:t>
            </w:r>
          </w:p>
          <w:p w:rsidR="00667230" w:rsidRDefault="00667230" w:rsidP="00975F3E">
            <w:pPr>
              <w:jc w:val="both"/>
              <w:rPr>
                <w:rFonts w:ascii="Arial Narrow" w:hAnsi="Arial Narrow"/>
              </w:rPr>
            </w:pPr>
          </w:p>
          <w:p w:rsidR="00667230" w:rsidRDefault="00667230" w:rsidP="00975F3E">
            <w:pPr>
              <w:jc w:val="both"/>
              <w:rPr>
                <w:rFonts w:ascii="Arial Narrow" w:hAnsi="Arial Narrow"/>
                <w:b/>
              </w:rPr>
            </w:pPr>
            <w:r>
              <w:rPr>
                <w:rFonts w:ascii="Arial Narrow" w:hAnsi="Arial Narrow"/>
              </w:rPr>
              <w:t>If the Court sanctions the scheme, it will be binding on all members &amp; creditors even those who were dissenting(Sec.391(2).</w:t>
            </w:r>
            <w:r>
              <w:rPr>
                <w:rFonts w:ascii="Arial Narrow" w:hAnsi="Arial Narrow"/>
                <w:b/>
              </w:rPr>
              <w:t>(S.K. Gupta vs K.P. Jain)</w:t>
            </w:r>
          </w:p>
          <w:p w:rsidR="00776B40" w:rsidRDefault="00776B40" w:rsidP="00975F3E">
            <w:pPr>
              <w:jc w:val="both"/>
              <w:rPr>
                <w:rFonts w:ascii="Arial Narrow" w:hAnsi="Arial Narrow"/>
                <w:b/>
              </w:rPr>
            </w:pPr>
          </w:p>
          <w:p w:rsidR="00776B40" w:rsidRDefault="00776B40" w:rsidP="00975F3E">
            <w:pPr>
              <w:jc w:val="both"/>
              <w:rPr>
                <w:rFonts w:ascii="Arial Narrow" w:hAnsi="Arial Narrow"/>
                <w:b/>
              </w:rPr>
            </w:pPr>
          </w:p>
          <w:p w:rsidR="00776B40" w:rsidRDefault="00776B40" w:rsidP="00975F3E">
            <w:pPr>
              <w:jc w:val="both"/>
              <w:rPr>
                <w:rFonts w:ascii="Arial Narrow" w:hAnsi="Arial Narrow"/>
                <w:b/>
              </w:rPr>
            </w:pPr>
            <w:r>
              <w:rPr>
                <w:rFonts w:ascii="Arial Narrow" w:hAnsi="Arial Narrow"/>
                <w:b/>
              </w:rPr>
              <w:t>PRACTICAL</w:t>
            </w:r>
          </w:p>
          <w:p w:rsidR="00776B40" w:rsidRDefault="00776B40" w:rsidP="00975F3E">
            <w:pPr>
              <w:jc w:val="both"/>
              <w:rPr>
                <w:rFonts w:ascii="Arial Narrow" w:hAnsi="Arial Narrow"/>
                <w:b/>
              </w:rPr>
            </w:pPr>
            <w:r>
              <w:rPr>
                <w:rFonts w:ascii="Arial Narrow" w:hAnsi="Arial Narrow"/>
                <w:b/>
              </w:rPr>
              <w:t xml:space="preserve">Multi-Tasking Consultants Ltd had, in course of its operations </w:t>
            </w:r>
            <w:r w:rsidR="00381899">
              <w:rPr>
                <w:rFonts w:ascii="Arial Narrow" w:hAnsi="Arial Narrow"/>
                <w:b/>
              </w:rPr>
              <w:t xml:space="preserve">over the </w:t>
            </w:r>
            <w:r>
              <w:rPr>
                <w:rFonts w:ascii="Arial Narrow" w:hAnsi="Arial Narrow"/>
                <w:b/>
              </w:rPr>
              <w:t>y</w:t>
            </w:r>
            <w:r w:rsidR="00381899">
              <w:rPr>
                <w:rFonts w:ascii="Arial Narrow" w:hAnsi="Arial Narrow"/>
                <w:b/>
              </w:rPr>
              <w:t>e</w:t>
            </w:r>
            <w:r>
              <w:rPr>
                <w:rFonts w:ascii="Arial Narrow" w:hAnsi="Arial Narrow"/>
                <w:b/>
              </w:rPr>
              <w:t xml:space="preserve">ars acquired various other ventures like plantations &amp; tourism businesses.  With a view to consolidate its core business activities, the management decided to hive-off its non-core activities by demerging them with an Associate Company.  </w:t>
            </w:r>
            <w:r w:rsidR="00381899">
              <w:rPr>
                <w:rFonts w:ascii="Arial Narrow" w:hAnsi="Arial Narrow"/>
                <w:b/>
              </w:rPr>
              <w:t>Advise briefly the steps the management should take to achieve the purpose of demerger.</w:t>
            </w:r>
          </w:p>
          <w:p w:rsidR="00381899" w:rsidRDefault="00381899" w:rsidP="00975F3E">
            <w:pPr>
              <w:jc w:val="both"/>
              <w:rPr>
                <w:rFonts w:ascii="Arial Narrow" w:hAnsi="Arial Narrow"/>
                <w:b/>
              </w:rPr>
            </w:pPr>
          </w:p>
          <w:p w:rsidR="00381899" w:rsidRDefault="00381899" w:rsidP="00975F3E">
            <w:pPr>
              <w:jc w:val="both"/>
              <w:rPr>
                <w:rFonts w:ascii="Arial Narrow" w:hAnsi="Arial Narrow"/>
                <w:b/>
              </w:rPr>
            </w:pPr>
            <w:r>
              <w:rPr>
                <w:rFonts w:ascii="Arial Narrow" w:hAnsi="Arial Narrow"/>
                <w:b/>
              </w:rPr>
              <w:t>HPC Ltd, for a number of years was in various types of business.  Inorder to exit from its non-core business, its management decided kto hive-off the business of Food Processing by demerging the said business with an Associate Company, namely, BCD Ltd.  Advise the steps the management should take to give effect to the proposal.</w:t>
            </w:r>
          </w:p>
          <w:p w:rsidR="00381899" w:rsidRDefault="00381899" w:rsidP="00975F3E">
            <w:pPr>
              <w:jc w:val="both"/>
              <w:rPr>
                <w:rFonts w:ascii="Arial Narrow" w:hAnsi="Arial Narrow"/>
                <w:b/>
              </w:rPr>
            </w:pPr>
          </w:p>
          <w:p w:rsidR="0089584D" w:rsidRDefault="00381899" w:rsidP="00975F3E">
            <w:pPr>
              <w:jc w:val="both"/>
              <w:rPr>
                <w:rFonts w:ascii="Arial Narrow" w:hAnsi="Arial Narrow"/>
                <w:b/>
              </w:rPr>
            </w:pPr>
            <w:r>
              <w:rPr>
                <w:rFonts w:ascii="Arial Narrow" w:hAnsi="Arial Narrow"/>
                <w:b/>
              </w:rPr>
              <w:t xml:space="preserve">Answer for Both:  </w:t>
            </w:r>
          </w:p>
          <w:p w:rsidR="0089584D" w:rsidRDefault="0089584D" w:rsidP="00975F3E">
            <w:pPr>
              <w:jc w:val="both"/>
              <w:rPr>
                <w:rFonts w:ascii="Arial Narrow" w:hAnsi="Arial Narrow"/>
                <w:b/>
              </w:rPr>
            </w:pPr>
          </w:p>
          <w:p w:rsidR="00381899" w:rsidRDefault="0089584D" w:rsidP="00975F3E">
            <w:pPr>
              <w:jc w:val="both"/>
              <w:rPr>
                <w:rFonts w:ascii="Arial Narrow" w:hAnsi="Arial Narrow"/>
              </w:rPr>
            </w:pPr>
            <w:r>
              <w:rPr>
                <w:rFonts w:ascii="Arial Narrow" w:hAnsi="Arial Narrow"/>
              </w:rPr>
              <w:t>HPC Ltd can demerge its food processing business with an associate company, BCD Ltd by obtaining the approval of Court as provided in Sec. 394 of Companies Act 1956 .  For this purpose, HPC is reqd to take the folg.steps:</w:t>
            </w:r>
          </w:p>
          <w:p w:rsidR="0089584D" w:rsidRDefault="0089584D" w:rsidP="00975F3E">
            <w:pPr>
              <w:jc w:val="both"/>
              <w:rPr>
                <w:rFonts w:ascii="Arial Narrow" w:hAnsi="Arial Narrow"/>
              </w:rPr>
            </w:pPr>
          </w:p>
          <w:p w:rsidR="0089584D" w:rsidRDefault="0089584D" w:rsidP="0089584D">
            <w:pPr>
              <w:pStyle w:val="ListParagraph"/>
              <w:numPr>
                <w:ilvl w:val="0"/>
                <w:numId w:val="12"/>
              </w:numPr>
              <w:jc w:val="both"/>
              <w:rPr>
                <w:rFonts w:ascii="Arial Narrow" w:hAnsi="Arial Narrow"/>
                <w:b/>
              </w:rPr>
            </w:pPr>
            <w:r>
              <w:rPr>
                <w:rFonts w:ascii="Arial Narrow" w:hAnsi="Arial Narrow"/>
              </w:rPr>
              <w:t>HPC Ltd, known as “ Tansferor Company” for this purpose, has to prepare a scheme under which its properties &amp; liabilities in respect of food processing business will be transferred to BCD Ltd, known as “ Tansferee Company”for this purpose.  Such scheme must contain the consideration for transfer, known as “ “</w:t>
            </w:r>
            <w:r w:rsidRPr="0089584D">
              <w:rPr>
                <w:rFonts w:ascii="Arial Narrow" w:hAnsi="Arial Narrow"/>
                <w:b/>
              </w:rPr>
              <w:t>Exchange Ratio”</w:t>
            </w:r>
          </w:p>
          <w:p w:rsidR="0089584D" w:rsidRPr="0089584D" w:rsidRDefault="0089584D" w:rsidP="0089584D">
            <w:pPr>
              <w:pStyle w:val="ListParagraph"/>
              <w:numPr>
                <w:ilvl w:val="0"/>
                <w:numId w:val="12"/>
              </w:numPr>
              <w:jc w:val="both"/>
              <w:rPr>
                <w:rFonts w:ascii="Arial Narrow" w:hAnsi="Arial Narrow"/>
                <w:b/>
              </w:rPr>
            </w:pPr>
            <w:r>
              <w:rPr>
                <w:rFonts w:ascii="Arial Narrow" w:hAnsi="Arial Narrow"/>
              </w:rPr>
              <w:t>An Application u/s 391(1) of the said Act must be made to Court for an order convening meetings of creditors and/or members.</w:t>
            </w:r>
          </w:p>
          <w:p w:rsidR="0089584D" w:rsidRPr="0089584D" w:rsidRDefault="0089584D" w:rsidP="0089584D">
            <w:pPr>
              <w:pStyle w:val="ListParagraph"/>
              <w:numPr>
                <w:ilvl w:val="0"/>
                <w:numId w:val="12"/>
              </w:numPr>
              <w:jc w:val="both"/>
              <w:rPr>
                <w:rFonts w:ascii="Arial Narrow" w:hAnsi="Arial Narrow"/>
              </w:rPr>
            </w:pPr>
            <w:r w:rsidRPr="0089584D">
              <w:rPr>
                <w:rFonts w:ascii="Arial Narrow" w:hAnsi="Arial Narrow"/>
                <w:b/>
              </w:rPr>
              <w:t xml:space="preserve"> </w:t>
            </w:r>
            <w:r w:rsidRPr="0089584D">
              <w:rPr>
                <w:rFonts w:ascii="Arial Narrow" w:hAnsi="Arial Narrow"/>
              </w:rPr>
              <w:t>Company should send Notice to every creditor/member containing:</w:t>
            </w:r>
          </w:p>
          <w:p w:rsidR="0089584D" w:rsidRDefault="0089584D" w:rsidP="0089584D">
            <w:pPr>
              <w:pStyle w:val="ListParagraph"/>
              <w:numPr>
                <w:ilvl w:val="0"/>
                <w:numId w:val="11"/>
              </w:numPr>
              <w:jc w:val="both"/>
              <w:rPr>
                <w:rFonts w:ascii="Arial Narrow" w:hAnsi="Arial Narrow"/>
              </w:rPr>
            </w:pPr>
            <w:r>
              <w:rPr>
                <w:rFonts w:ascii="Arial Narrow" w:hAnsi="Arial Narrow"/>
              </w:rPr>
              <w:t>Terms of compromise/arrangement.</w:t>
            </w:r>
          </w:p>
          <w:p w:rsidR="0089584D" w:rsidRDefault="0089584D" w:rsidP="0089584D">
            <w:pPr>
              <w:pStyle w:val="ListParagraph"/>
              <w:numPr>
                <w:ilvl w:val="0"/>
                <w:numId w:val="11"/>
              </w:numPr>
              <w:jc w:val="both"/>
              <w:rPr>
                <w:rFonts w:ascii="Arial Narrow" w:hAnsi="Arial Narrow"/>
              </w:rPr>
            </w:pPr>
            <w:r>
              <w:rPr>
                <w:rFonts w:ascii="Arial Narrow" w:hAnsi="Arial Narrow"/>
              </w:rPr>
              <w:t>Mtrl interest of Directors,MD/Manager &amp; effect of scheme on their interest(Sec.393(1)(a)</w:t>
            </w:r>
          </w:p>
          <w:p w:rsidR="00B04561" w:rsidRPr="00B04561" w:rsidRDefault="00B04561" w:rsidP="00B04561">
            <w:pPr>
              <w:pStyle w:val="ListParagraph"/>
              <w:numPr>
                <w:ilvl w:val="0"/>
                <w:numId w:val="12"/>
              </w:numPr>
              <w:jc w:val="both"/>
              <w:rPr>
                <w:rFonts w:ascii="Arial Narrow" w:hAnsi="Arial Narrow"/>
              </w:rPr>
            </w:pPr>
            <w:r w:rsidRPr="00B04561">
              <w:rPr>
                <w:rFonts w:ascii="Arial Narrow" w:hAnsi="Arial Narrow"/>
                <w:b/>
              </w:rPr>
              <w:t xml:space="preserve">Meetings: </w:t>
            </w:r>
            <w:r w:rsidRPr="00B04561">
              <w:rPr>
                <w:rFonts w:ascii="Arial Narrow" w:hAnsi="Arial Narrow"/>
              </w:rPr>
              <w:t>At the convened meetings as per directions of Court, majority representing 3/4</w:t>
            </w:r>
            <w:r w:rsidRPr="00B04561">
              <w:rPr>
                <w:rFonts w:ascii="Arial Narrow" w:hAnsi="Arial Narrow"/>
                <w:vertAlign w:val="superscript"/>
              </w:rPr>
              <w:t>th</w:t>
            </w:r>
            <w:r w:rsidRPr="00B04561">
              <w:rPr>
                <w:rFonts w:ascii="Arial Narrow" w:hAnsi="Arial Narrow"/>
              </w:rPr>
              <w:t xml:space="preserve"> in value of </w:t>
            </w:r>
          </w:p>
          <w:p w:rsidR="00B04561" w:rsidRDefault="00B04561" w:rsidP="00B04561">
            <w:pPr>
              <w:jc w:val="both"/>
              <w:rPr>
                <w:rFonts w:ascii="Arial Narrow" w:hAnsi="Arial Narrow"/>
              </w:rPr>
            </w:pPr>
            <w:r>
              <w:rPr>
                <w:rFonts w:ascii="Arial Narrow" w:hAnsi="Arial Narrow"/>
              </w:rPr>
              <w:t xml:space="preserve">              creditors/members present &amp; voting must agree to compromise/arrangement.</w:t>
            </w:r>
          </w:p>
          <w:p w:rsidR="00B04561" w:rsidRPr="00B04561" w:rsidRDefault="00B04561" w:rsidP="00B04561">
            <w:pPr>
              <w:pStyle w:val="ListParagraph"/>
              <w:numPr>
                <w:ilvl w:val="0"/>
                <w:numId w:val="12"/>
              </w:numPr>
              <w:jc w:val="both"/>
              <w:rPr>
                <w:rFonts w:ascii="Arial Narrow" w:hAnsi="Arial Narrow"/>
              </w:rPr>
            </w:pPr>
            <w:r w:rsidRPr="00B04561">
              <w:rPr>
                <w:rFonts w:ascii="Arial Narrow" w:hAnsi="Arial Narrow"/>
                <w:b/>
              </w:rPr>
              <w:t xml:space="preserve">Petition: </w:t>
            </w:r>
            <w:r w:rsidRPr="00B04561">
              <w:rPr>
                <w:rFonts w:ascii="Arial Narrow" w:hAnsi="Arial Narrow"/>
              </w:rPr>
              <w:t>to be presented by Company to Court confirming compromise/arrangement.</w:t>
            </w:r>
          </w:p>
          <w:p w:rsidR="00B04561" w:rsidRPr="00B04561" w:rsidRDefault="00B04561" w:rsidP="00B04561">
            <w:pPr>
              <w:pStyle w:val="ListParagraph"/>
              <w:numPr>
                <w:ilvl w:val="0"/>
                <w:numId w:val="12"/>
              </w:numPr>
              <w:jc w:val="both"/>
              <w:rPr>
                <w:rFonts w:ascii="Arial Narrow" w:hAnsi="Arial Narrow"/>
              </w:rPr>
            </w:pPr>
            <w:r w:rsidRPr="00B04561">
              <w:rPr>
                <w:rFonts w:ascii="Arial Narrow" w:hAnsi="Arial Narrow"/>
                <w:b/>
              </w:rPr>
              <w:t xml:space="preserve">CG </w:t>
            </w:r>
            <w:r w:rsidRPr="00B04561">
              <w:rPr>
                <w:rFonts w:ascii="Arial Narrow" w:hAnsi="Arial Narrow"/>
              </w:rPr>
              <w:t>: will sanction scheme if it is satisfied that all material facts are disclosed.</w:t>
            </w:r>
          </w:p>
          <w:p w:rsidR="00B04561" w:rsidRDefault="00B04561" w:rsidP="00B04561">
            <w:pPr>
              <w:pStyle w:val="ListParagraph"/>
              <w:numPr>
                <w:ilvl w:val="0"/>
                <w:numId w:val="12"/>
              </w:numPr>
              <w:jc w:val="both"/>
              <w:rPr>
                <w:rFonts w:ascii="Arial Narrow" w:hAnsi="Arial Narrow"/>
              </w:rPr>
            </w:pPr>
            <w:r w:rsidRPr="00B04561">
              <w:rPr>
                <w:rFonts w:ascii="Arial Narrow" w:hAnsi="Arial Narrow"/>
                <w:b/>
              </w:rPr>
              <w:t xml:space="preserve">Court Order: </w:t>
            </w:r>
            <w:r w:rsidRPr="00B04561">
              <w:rPr>
                <w:rFonts w:ascii="Arial Narrow" w:hAnsi="Arial Narrow"/>
              </w:rPr>
              <w:t>Copy of Court must be filed with ROC after which order will come into effect.(Sec.391(3).  Court Order must be annexed to every MOA issued thereafter(Sec. 391(4)</w:t>
            </w:r>
            <w:r>
              <w:rPr>
                <w:rFonts w:ascii="Arial Narrow" w:hAnsi="Arial Narrow"/>
              </w:rPr>
              <w:t>.</w:t>
            </w:r>
          </w:p>
          <w:p w:rsidR="00795B45" w:rsidRPr="00AD737D" w:rsidRDefault="00B04561" w:rsidP="00AD737D">
            <w:pPr>
              <w:pStyle w:val="ListParagraph"/>
              <w:numPr>
                <w:ilvl w:val="0"/>
                <w:numId w:val="12"/>
              </w:numPr>
              <w:jc w:val="both"/>
              <w:rPr>
                <w:rFonts w:ascii="Arial Narrow" w:hAnsi="Arial Narrow"/>
              </w:rPr>
            </w:pPr>
            <w:r>
              <w:rPr>
                <w:rFonts w:ascii="Arial Narrow" w:hAnsi="Arial Narrow"/>
              </w:rPr>
              <w:t>Lastly, to proceed to give effect to the scheme as approved by Court in the manner as directed by i</w:t>
            </w:r>
            <w:r w:rsidR="00AD737D">
              <w:rPr>
                <w:rFonts w:ascii="Arial Narrow" w:hAnsi="Arial Narrow"/>
              </w:rPr>
              <w:t>t.</w:t>
            </w:r>
          </w:p>
        </w:tc>
      </w:tr>
    </w:tbl>
    <w:p w:rsidR="002C0D46" w:rsidRDefault="002C0D46" w:rsidP="00FE16C4">
      <w:pPr>
        <w:jc w:val="both"/>
        <w:rPr>
          <w:rFonts w:ascii="Arial Narrow" w:hAnsi="Arial Narrow"/>
        </w:rPr>
      </w:pPr>
    </w:p>
    <w:tbl>
      <w:tblPr>
        <w:tblStyle w:val="TableGrid"/>
        <w:tblW w:w="0" w:type="auto"/>
        <w:tblLook w:val="04A0"/>
      </w:tblPr>
      <w:tblGrid>
        <w:gridCol w:w="9576"/>
      </w:tblGrid>
      <w:tr w:rsidR="00374F06" w:rsidTr="00374F06">
        <w:tc>
          <w:tcPr>
            <w:tcW w:w="9576" w:type="dxa"/>
          </w:tcPr>
          <w:p w:rsidR="00374F06" w:rsidRDefault="00374F06" w:rsidP="00FE16C4">
            <w:pPr>
              <w:jc w:val="both"/>
              <w:rPr>
                <w:rFonts w:ascii="Comic Sans MS" w:hAnsi="Comic Sans MS"/>
                <w:b/>
              </w:rPr>
            </w:pPr>
            <w:r>
              <w:rPr>
                <w:rFonts w:ascii="Comic Sans MS" w:hAnsi="Comic Sans MS"/>
                <w:b/>
              </w:rPr>
              <w:t>PRACTICAL</w:t>
            </w:r>
          </w:p>
          <w:p w:rsidR="00B04561" w:rsidRDefault="00B04561" w:rsidP="00FE16C4">
            <w:pPr>
              <w:jc w:val="both"/>
              <w:rPr>
                <w:rFonts w:ascii="Comic Sans MS" w:hAnsi="Comic Sans MS"/>
                <w:b/>
              </w:rPr>
            </w:pPr>
            <w:r>
              <w:rPr>
                <w:rFonts w:ascii="Comic Sans MS" w:hAnsi="Comic Sans MS"/>
                <w:b/>
              </w:rPr>
              <w:t>Answer the folg. W.r.t a scheme of amalgamation of companies explaining the relevant provisions of the Companies Act 1956:</w:t>
            </w:r>
          </w:p>
          <w:p w:rsidR="00B04561" w:rsidRPr="00DE458B" w:rsidRDefault="00B04561" w:rsidP="00B04561">
            <w:pPr>
              <w:pStyle w:val="ListParagraph"/>
              <w:numPr>
                <w:ilvl w:val="0"/>
                <w:numId w:val="13"/>
              </w:numPr>
              <w:jc w:val="both"/>
              <w:rPr>
                <w:rFonts w:ascii="Comic Sans MS" w:hAnsi="Comic Sans MS"/>
                <w:b/>
              </w:rPr>
            </w:pPr>
            <w:r>
              <w:rPr>
                <w:rFonts w:ascii="Comic Sans MS" w:hAnsi="Comic Sans MS"/>
                <w:b/>
                <w:i/>
              </w:rPr>
              <w:t>Whether the companies being amalgamated must be companies registered in India.</w:t>
            </w:r>
          </w:p>
          <w:p w:rsidR="00A40B7F" w:rsidRDefault="00DE458B" w:rsidP="00A40B7F">
            <w:pPr>
              <w:jc w:val="both"/>
              <w:rPr>
                <w:rFonts w:ascii="Arial Narrow" w:hAnsi="Arial Narrow"/>
              </w:rPr>
            </w:pPr>
            <w:r>
              <w:rPr>
                <w:rFonts w:ascii="Arial Narrow" w:hAnsi="Arial Narrow"/>
              </w:rPr>
              <w:t xml:space="preserve">A scheme of compromise or arrangement may provide for amalgamation of companies u/s 394 of the Companies Act 1956.  </w:t>
            </w:r>
            <w:r w:rsidR="00071268">
              <w:rPr>
                <w:rFonts w:ascii="Arial Narrow" w:hAnsi="Arial Narrow"/>
              </w:rPr>
              <w:t xml:space="preserve"> Sec. 394(4)(b) defines the ‘ transferee” &amp; “ transferor” companies.  </w:t>
            </w:r>
            <w:r w:rsidR="00A40B7F">
              <w:rPr>
                <w:rFonts w:ascii="Arial Narrow" w:hAnsi="Arial Narrow"/>
              </w:rPr>
              <w:t>A transferor company includes any body corporate whether or not a company under Companies Act, while a “ transferee company” comprises only a company within the meaning of this Act..  Hence, the scheme of amalgamation may provide for transfer f foreign companies to Indian Companies.</w:t>
            </w:r>
          </w:p>
          <w:p w:rsidR="00DE458B" w:rsidRPr="00DE458B" w:rsidRDefault="00DE458B" w:rsidP="00DE458B">
            <w:pPr>
              <w:ind w:left="360"/>
              <w:jc w:val="both"/>
              <w:rPr>
                <w:rFonts w:ascii="Arial Narrow" w:hAnsi="Arial Narrow"/>
              </w:rPr>
            </w:pPr>
          </w:p>
          <w:p w:rsidR="00B04561" w:rsidRPr="004A638E" w:rsidRDefault="00B04561" w:rsidP="00B04561">
            <w:pPr>
              <w:pStyle w:val="ListParagraph"/>
              <w:numPr>
                <w:ilvl w:val="0"/>
                <w:numId w:val="13"/>
              </w:numPr>
              <w:jc w:val="both"/>
              <w:rPr>
                <w:rFonts w:ascii="Comic Sans MS" w:hAnsi="Comic Sans MS"/>
                <w:b/>
              </w:rPr>
            </w:pPr>
            <w:r>
              <w:rPr>
                <w:rFonts w:ascii="Comic Sans MS" w:hAnsi="Comic Sans MS"/>
                <w:b/>
                <w:i/>
              </w:rPr>
              <w:t>What is the majority reqd for approving the scheme of amalgamation in a meeting of members of a company called as per directions of the Court?  Is the scheme to be approved by preference shareholders?</w:t>
            </w:r>
          </w:p>
          <w:p w:rsidR="004A638E" w:rsidRDefault="004A638E" w:rsidP="004A638E">
            <w:pPr>
              <w:jc w:val="both"/>
              <w:rPr>
                <w:rFonts w:ascii="Arial Narrow" w:hAnsi="Arial Narrow"/>
              </w:rPr>
            </w:pPr>
            <w:r>
              <w:rPr>
                <w:rFonts w:ascii="Arial Narrow" w:hAnsi="Arial Narrow"/>
              </w:rPr>
              <w:t>Majority in number representing 3/4</w:t>
            </w:r>
            <w:r w:rsidRPr="004A638E">
              <w:rPr>
                <w:rFonts w:ascii="Arial Narrow" w:hAnsi="Arial Narrow"/>
                <w:vertAlign w:val="superscript"/>
              </w:rPr>
              <w:t>th</w:t>
            </w:r>
            <w:r>
              <w:rPr>
                <w:rFonts w:ascii="Arial Narrow" w:hAnsi="Arial Narrow"/>
              </w:rPr>
              <w:t xml:space="preserve"> in value of members  or class of members ,a s the case may be, present &amp; voting either in person or by proxy,( where proxies are allowed under the rules made u/s 643</w:t>
            </w:r>
            <w:r w:rsidR="00E164A9">
              <w:rPr>
                <w:rFonts w:ascii="Arial Narrow" w:hAnsi="Arial Narrow"/>
              </w:rPr>
              <w:t>) must approve the scheme for arrangement providing for amalgamation of companies.(Sec. 391(2).  Any member who though present at the meeting does not vote for or against but remains neutral, is not to be taken into consideration.</w:t>
            </w:r>
          </w:p>
          <w:p w:rsidR="00E164A9" w:rsidRDefault="00E164A9" w:rsidP="004A638E">
            <w:pPr>
              <w:jc w:val="both"/>
              <w:rPr>
                <w:rFonts w:ascii="Arial Narrow" w:hAnsi="Arial Narrow"/>
              </w:rPr>
            </w:pPr>
          </w:p>
          <w:p w:rsidR="00E164A9" w:rsidRDefault="00E164A9" w:rsidP="00E164A9">
            <w:pPr>
              <w:rPr>
                <w:rFonts w:ascii="Arial Narrow" w:hAnsi="Arial Narrow"/>
              </w:rPr>
            </w:pPr>
            <w:r>
              <w:rPr>
                <w:rFonts w:ascii="Arial Narrow" w:hAnsi="Arial Narrow"/>
              </w:rPr>
              <w:t>The term “member” includes preference shareholders also. And the value of their shares be included, or if the meeting of holders of preference shares &amp; equity shares are ordered by the court to be held separately, the 3/4</w:t>
            </w:r>
            <w:r w:rsidRPr="00E164A9">
              <w:rPr>
                <w:rFonts w:ascii="Arial Narrow" w:hAnsi="Arial Narrow"/>
                <w:vertAlign w:val="superscript"/>
              </w:rPr>
              <w:t>th</w:t>
            </w:r>
            <w:r>
              <w:rPr>
                <w:rFonts w:ascii="Arial Narrow" w:hAnsi="Arial Narrow"/>
              </w:rPr>
              <w:t xml:space="preserve"> majority of each class will have to be ascertained separately..</w:t>
            </w:r>
          </w:p>
          <w:p w:rsidR="00A40B7F" w:rsidRPr="00A40B7F" w:rsidRDefault="00A40B7F" w:rsidP="00E164A9">
            <w:pPr>
              <w:jc w:val="both"/>
              <w:rPr>
                <w:rFonts w:ascii="Comic Sans MS" w:hAnsi="Comic Sans MS"/>
                <w:b/>
              </w:rPr>
            </w:pPr>
          </w:p>
          <w:p w:rsidR="00B04561" w:rsidRPr="00B04561" w:rsidRDefault="00B04561" w:rsidP="00B04561">
            <w:pPr>
              <w:pStyle w:val="ListParagraph"/>
              <w:numPr>
                <w:ilvl w:val="0"/>
                <w:numId w:val="13"/>
              </w:numPr>
              <w:jc w:val="both"/>
              <w:rPr>
                <w:rFonts w:ascii="Comic Sans MS" w:hAnsi="Comic Sans MS"/>
                <w:b/>
              </w:rPr>
            </w:pPr>
            <w:r>
              <w:rPr>
                <w:rFonts w:ascii="Comic Sans MS" w:hAnsi="Comic Sans MS"/>
                <w:b/>
                <w:i/>
              </w:rPr>
              <w:t>When will the court order dissolution of the transferor company?</w:t>
            </w:r>
          </w:p>
          <w:p w:rsidR="00B04561" w:rsidRDefault="00B04561" w:rsidP="00FE16C4">
            <w:pPr>
              <w:jc w:val="both"/>
              <w:rPr>
                <w:rFonts w:ascii="Comic Sans MS" w:hAnsi="Comic Sans MS"/>
                <w:b/>
              </w:rPr>
            </w:pPr>
          </w:p>
          <w:p w:rsidR="00374F06" w:rsidRPr="001A7C84" w:rsidRDefault="001A7C84" w:rsidP="001A7C84">
            <w:pPr>
              <w:jc w:val="both"/>
              <w:rPr>
                <w:rFonts w:ascii="Arial Narrow" w:hAnsi="Arial Narrow"/>
              </w:rPr>
            </w:pPr>
            <w:r>
              <w:rPr>
                <w:rFonts w:ascii="Arial Narrow" w:hAnsi="Arial Narrow"/>
                <w:b/>
              </w:rPr>
              <w:t xml:space="preserve">The </w:t>
            </w:r>
            <w:r>
              <w:rPr>
                <w:rFonts w:ascii="Arial Narrow" w:hAnsi="Arial Narrow"/>
              </w:rPr>
              <w:t>Scheme may provide for the dissolution, without winding up, of any transferor company(394(1).  The Court shall not order dissolution of any transferor company unless the official liquidator has, on scrutiny of the books &amp; papers of the company, made a report to the court that the affairs of the company have not been conducted in a manner prejudicial kto the interests of its members or to public interest(Second Proviso to Sec. 394(2)</w:t>
            </w:r>
          </w:p>
        </w:tc>
      </w:tr>
    </w:tbl>
    <w:p w:rsidR="00374F06" w:rsidRDefault="00374F06" w:rsidP="00FE16C4">
      <w:pPr>
        <w:jc w:val="both"/>
        <w:rPr>
          <w:rFonts w:ascii="Arial Narrow" w:hAnsi="Arial Narrow"/>
        </w:rPr>
      </w:pPr>
    </w:p>
    <w:tbl>
      <w:tblPr>
        <w:tblStyle w:val="TableGrid"/>
        <w:tblW w:w="0" w:type="auto"/>
        <w:tblLook w:val="04A0"/>
      </w:tblPr>
      <w:tblGrid>
        <w:gridCol w:w="9576"/>
      </w:tblGrid>
      <w:tr w:rsidR="00ED0FFD" w:rsidTr="00ED0FFD">
        <w:tc>
          <w:tcPr>
            <w:tcW w:w="9576" w:type="dxa"/>
          </w:tcPr>
          <w:p w:rsidR="00ED0FFD" w:rsidRDefault="00ED0FFD" w:rsidP="00FE16C4">
            <w:pPr>
              <w:jc w:val="both"/>
              <w:rPr>
                <w:rFonts w:ascii="Arial Narrow" w:hAnsi="Arial Narrow"/>
                <w:b/>
              </w:rPr>
            </w:pPr>
            <w:r>
              <w:rPr>
                <w:rFonts w:ascii="Arial Narrow" w:hAnsi="Arial Narrow"/>
                <w:b/>
              </w:rPr>
              <w:t>PRACTICAL</w:t>
            </w:r>
          </w:p>
          <w:p w:rsidR="00ED0FFD" w:rsidRDefault="00ED0FFD" w:rsidP="00FE16C4">
            <w:pPr>
              <w:jc w:val="both"/>
              <w:rPr>
                <w:rFonts w:ascii="Arial Narrow" w:hAnsi="Arial Narrow"/>
                <w:b/>
              </w:rPr>
            </w:pPr>
            <w:r>
              <w:rPr>
                <w:rFonts w:ascii="Arial Narrow" w:hAnsi="Arial Narrow"/>
                <w:b/>
              </w:rPr>
              <w:t>ABC Co.Ltd. was amalgamated with &amp; merged in XYZ Co.Ltd.  Some workers of ABC Co Ltd refuse to join as workers f XYZ Co.Ltd &amp; claim compensation for premature termination of service. K XYZ co.Ltd resists the claim on the ground that their services are transferred to XYZ Co.Ltd by the order of amalgamation &amp; merger &amp; therefore, the works must join service of XYZ Co Ltd &amp; cannot claim any compensation.  Examine whether the workers’ contention is correct.</w:t>
            </w:r>
          </w:p>
          <w:p w:rsidR="00ED0FFD" w:rsidRDefault="00ED0FFD" w:rsidP="00FE16C4">
            <w:pPr>
              <w:jc w:val="both"/>
              <w:rPr>
                <w:rFonts w:ascii="Arial Narrow" w:hAnsi="Arial Narrow"/>
                <w:b/>
              </w:rPr>
            </w:pPr>
          </w:p>
          <w:p w:rsidR="00ED0FFD" w:rsidRPr="00ED0FFD" w:rsidRDefault="00ED0FFD" w:rsidP="00FE16C4">
            <w:pPr>
              <w:jc w:val="both"/>
              <w:rPr>
                <w:rFonts w:ascii="Arial Narrow" w:hAnsi="Arial Narrow"/>
              </w:rPr>
            </w:pPr>
            <w:r>
              <w:rPr>
                <w:rFonts w:ascii="Arial Narrow" w:hAnsi="Arial Narrow"/>
              </w:rPr>
              <w:t>An Order u/s 394 of the Companies Act 1956 transferring the property, rights &amp; liabilities of one company</w:t>
            </w:r>
            <w:r w:rsidR="00B41602">
              <w:rPr>
                <w:rFonts w:ascii="Arial Narrow" w:hAnsi="Arial Narrow"/>
              </w:rPr>
              <w:t xml:space="preserve"> to another does n</w:t>
            </w:r>
            <w:r>
              <w:rPr>
                <w:rFonts w:ascii="Arial Narrow" w:hAnsi="Arial Narrow"/>
              </w:rPr>
              <w:t>o</w:t>
            </w:r>
            <w:r w:rsidR="00B41602">
              <w:rPr>
                <w:rFonts w:ascii="Arial Narrow" w:hAnsi="Arial Narrow"/>
              </w:rPr>
              <w:t>t</w:t>
            </w:r>
            <w:r>
              <w:rPr>
                <w:rFonts w:ascii="Arial Narrow" w:hAnsi="Arial Narrow"/>
              </w:rPr>
              <w:t xml:space="preserve"> automatically transfer contracts of personal service, which are in their nature, incapable of being transferred &amp; no contract of service is the thereby created between an employee of the transferor company on the one hand &amp; the transferee company on the other.  In </w:t>
            </w:r>
            <w:r>
              <w:rPr>
                <w:rFonts w:ascii="Arial Narrow" w:hAnsi="Arial Narrow"/>
                <w:b/>
              </w:rPr>
              <w:t xml:space="preserve">Nokes vs Doucaster Amalgamated Collieries Ltd(1940), </w:t>
            </w:r>
            <w:r>
              <w:rPr>
                <w:rFonts w:ascii="Arial Narrow" w:hAnsi="Arial Narrow"/>
              </w:rPr>
              <w:t>the House of Lords categorically stated that the workers are not furniture &amp; their services cannot be transferred without their consent.  Therefore, the workers of ABC Co.Ltd will succeed against XYZ Co.ltd.</w:t>
            </w:r>
          </w:p>
        </w:tc>
      </w:tr>
    </w:tbl>
    <w:p w:rsidR="00ED0FFD" w:rsidRDefault="00ED0FFD" w:rsidP="00FE16C4">
      <w:pPr>
        <w:jc w:val="both"/>
        <w:rPr>
          <w:rFonts w:ascii="Arial Narrow" w:hAnsi="Arial Narrow"/>
        </w:rPr>
      </w:pPr>
    </w:p>
    <w:p w:rsidR="00B41602" w:rsidRPr="00B41602" w:rsidRDefault="00B41602" w:rsidP="00FE16C4">
      <w:pPr>
        <w:jc w:val="both"/>
        <w:rPr>
          <w:rFonts w:ascii="Arial Narrow" w:hAnsi="Arial Narrow"/>
          <w:b/>
        </w:rPr>
      </w:pPr>
      <w:r>
        <w:rPr>
          <w:rFonts w:ascii="Arial Narrow" w:hAnsi="Arial Narrow"/>
          <w:b/>
        </w:rPr>
        <w:lastRenderedPageBreak/>
        <w:t>CASE LAW</w:t>
      </w:r>
    </w:p>
    <w:tbl>
      <w:tblPr>
        <w:tblStyle w:val="TableGrid"/>
        <w:tblW w:w="0" w:type="auto"/>
        <w:tblLook w:val="04A0"/>
      </w:tblPr>
      <w:tblGrid>
        <w:gridCol w:w="2448"/>
        <w:gridCol w:w="7128"/>
      </w:tblGrid>
      <w:tr w:rsidR="00B41602" w:rsidTr="00B41602">
        <w:tc>
          <w:tcPr>
            <w:tcW w:w="2448" w:type="dxa"/>
          </w:tcPr>
          <w:p w:rsidR="00B41602" w:rsidRPr="003B7053" w:rsidRDefault="003B7053" w:rsidP="00FE16C4">
            <w:pPr>
              <w:jc w:val="both"/>
              <w:rPr>
                <w:rFonts w:ascii="Arial Narrow" w:hAnsi="Arial Narrow"/>
                <w:b/>
              </w:rPr>
            </w:pPr>
            <w:r>
              <w:rPr>
                <w:rFonts w:ascii="Arial Narrow" w:hAnsi="Arial Narrow"/>
                <w:b/>
              </w:rPr>
              <w:t>In Re. Piramal Spinning &amp; Weaving Mills Ltd 50 CC 514</w:t>
            </w:r>
          </w:p>
        </w:tc>
        <w:tc>
          <w:tcPr>
            <w:tcW w:w="7128" w:type="dxa"/>
          </w:tcPr>
          <w:p w:rsidR="00B41602" w:rsidRDefault="003B7053" w:rsidP="00FE16C4">
            <w:pPr>
              <w:jc w:val="both"/>
              <w:rPr>
                <w:rFonts w:ascii="Arial Narrow" w:hAnsi="Arial Narrow"/>
              </w:rPr>
            </w:pPr>
            <w:r>
              <w:rPr>
                <w:rFonts w:ascii="Arial Narrow" w:hAnsi="Arial Narrow"/>
              </w:rPr>
              <w:t>Courts leave the aspect of share valuation t Expert Valuers &amp; Shareholders.  Unless the person, who challenges the valuation satisfies the Court that the valuation is grossly unfair, the Court will not disturb the scheme.</w:t>
            </w:r>
          </w:p>
        </w:tc>
      </w:tr>
      <w:tr w:rsidR="003B7053" w:rsidTr="00B41602">
        <w:tc>
          <w:tcPr>
            <w:tcW w:w="2448" w:type="dxa"/>
          </w:tcPr>
          <w:p w:rsidR="003B7053" w:rsidRDefault="003B7053" w:rsidP="00FE16C4">
            <w:pPr>
              <w:jc w:val="both"/>
              <w:rPr>
                <w:rFonts w:ascii="Arial Narrow" w:hAnsi="Arial Narrow"/>
                <w:b/>
              </w:rPr>
            </w:pPr>
            <w:r>
              <w:rPr>
                <w:rFonts w:ascii="Arial Narrow" w:hAnsi="Arial Narrow"/>
                <w:b/>
              </w:rPr>
              <w:t>Micher H. Mafatlal vs Mafatlal Industries Ltd</w:t>
            </w:r>
          </w:p>
        </w:tc>
        <w:tc>
          <w:tcPr>
            <w:tcW w:w="7128" w:type="dxa"/>
          </w:tcPr>
          <w:p w:rsidR="003B7053" w:rsidRPr="003B7053" w:rsidRDefault="003B7053" w:rsidP="00FE16C4">
            <w:pPr>
              <w:jc w:val="both"/>
              <w:rPr>
                <w:rFonts w:ascii="Arial Narrow" w:hAnsi="Arial Narrow"/>
              </w:rPr>
            </w:pPr>
            <w:r>
              <w:rPr>
                <w:rFonts w:ascii="Arial Narrow" w:hAnsi="Arial Narrow"/>
              </w:rPr>
              <w:t xml:space="preserve">The Company Court exercises </w:t>
            </w:r>
            <w:r>
              <w:rPr>
                <w:rFonts w:ascii="Arial Narrow" w:hAnsi="Arial Narrow"/>
                <w:b/>
              </w:rPr>
              <w:t xml:space="preserve">supervisory jurisdiction </w:t>
            </w:r>
            <w:r>
              <w:rPr>
                <w:rFonts w:ascii="Arial Narrow" w:hAnsi="Arial Narrow"/>
              </w:rPr>
              <w:t xml:space="preserve">in sanctioning the scheme.  It has </w:t>
            </w:r>
            <w:r>
              <w:rPr>
                <w:rFonts w:ascii="Arial Narrow" w:hAnsi="Arial Narrow"/>
                <w:b/>
              </w:rPr>
              <w:t xml:space="preserve">noappellate jurisdiction </w:t>
            </w:r>
            <w:r>
              <w:rPr>
                <w:rFonts w:ascii="Arial Narrow" w:hAnsi="Arial Narrow"/>
              </w:rPr>
              <w:t>over commercial window of majority of members of that class.</w:t>
            </w:r>
          </w:p>
        </w:tc>
      </w:tr>
      <w:tr w:rsidR="003B7053" w:rsidTr="00B41602">
        <w:tc>
          <w:tcPr>
            <w:tcW w:w="2448" w:type="dxa"/>
          </w:tcPr>
          <w:p w:rsidR="003B7053" w:rsidRDefault="003B7053" w:rsidP="00FE16C4">
            <w:pPr>
              <w:jc w:val="both"/>
              <w:rPr>
                <w:rFonts w:ascii="Arial Narrow" w:hAnsi="Arial Narrow"/>
                <w:b/>
              </w:rPr>
            </w:pPr>
            <w:r>
              <w:rPr>
                <w:rFonts w:ascii="Arial Narrow" w:hAnsi="Arial Narrow"/>
                <w:b/>
              </w:rPr>
              <w:t>Kirtbhai Hirala &amp; Patel vs Arvind Intex Ltd</w:t>
            </w:r>
          </w:p>
        </w:tc>
        <w:tc>
          <w:tcPr>
            <w:tcW w:w="7128" w:type="dxa"/>
          </w:tcPr>
          <w:p w:rsidR="003B7053" w:rsidRDefault="003B7053" w:rsidP="00543912">
            <w:pPr>
              <w:jc w:val="both"/>
              <w:rPr>
                <w:rFonts w:ascii="Arial Narrow" w:hAnsi="Arial Narrow"/>
              </w:rPr>
            </w:pPr>
            <w:r>
              <w:rPr>
                <w:rFonts w:ascii="Arial Narrow" w:hAnsi="Arial Narrow"/>
              </w:rPr>
              <w:t>The High Court cannot exercise the jurisdiction of an Appellate Court &amp; interfere with the wishes of the requisite number of Shareholders only because valuation figure could have been differe</w:t>
            </w:r>
            <w:r w:rsidR="00543912">
              <w:rPr>
                <w:rFonts w:ascii="Arial Narrow" w:hAnsi="Arial Narrow"/>
              </w:rPr>
              <w:t>nt had another method of valua</w:t>
            </w:r>
            <w:r>
              <w:rPr>
                <w:rFonts w:ascii="Arial Narrow" w:hAnsi="Arial Narrow"/>
              </w:rPr>
              <w:t>t</w:t>
            </w:r>
            <w:r w:rsidR="00543912">
              <w:rPr>
                <w:rFonts w:ascii="Arial Narrow" w:hAnsi="Arial Narrow"/>
              </w:rPr>
              <w:t>i</w:t>
            </w:r>
            <w:r>
              <w:rPr>
                <w:rFonts w:ascii="Arial Narrow" w:hAnsi="Arial Narrow"/>
              </w:rPr>
              <w:t>on was followed.  However, the Court sh</w:t>
            </w:r>
            <w:r w:rsidR="00543912">
              <w:rPr>
                <w:rFonts w:ascii="Arial Narrow" w:hAnsi="Arial Narrow"/>
              </w:rPr>
              <w:t>o</w:t>
            </w:r>
            <w:r>
              <w:rPr>
                <w:rFonts w:ascii="Arial Narrow" w:hAnsi="Arial Narrow"/>
              </w:rPr>
              <w:t>uld interfe</w:t>
            </w:r>
            <w:r w:rsidR="00543912">
              <w:rPr>
                <w:rFonts w:ascii="Arial Narrow" w:hAnsi="Arial Narrow"/>
              </w:rPr>
              <w:t>r</w:t>
            </w:r>
            <w:r>
              <w:rPr>
                <w:rFonts w:ascii="Arial Narrow" w:hAnsi="Arial Narrow"/>
              </w:rPr>
              <w:t>e, if it finds tha</w:t>
            </w:r>
            <w:r w:rsidR="00543912">
              <w:rPr>
                <w:rFonts w:ascii="Arial Narrow" w:hAnsi="Arial Narrow"/>
              </w:rPr>
              <w:t>t</w:t>
            </w:r>
            <w:r>
              <w:rPr>
                <w:rFonts w:ascii="Arial Narrow" w:hAnsi="Arial Narrow"/>
              </w:rPr>
              <w:t xml:space="preserve"> the scheme approved by majority in unconscionable, un</w:t>
            </w:r>
            <w:r w:rsidR="00543912">
              <w:rPr>
                <w:rFonts w:ascii="Arial Narrow" w:hAnsi="Arial Narrow"/>
              </w:rPr>
              <w:t>f</w:t>
            </w:r>
            <w:r>
              <w:rPr>
                <w:rFonts w:ascii="Arial Narrow" w:hAnsi="Arial Narrow"/>
              </w:rPr>
              <w:t>air or illegal.</w:t>
            </w:r>
          </w:p>
        </w:tc>
      </w:tr>
      <w:tr w:rsidR="00543912" w:rsidTr="00B41602">
        <w:tc>
          <w:tcPr>
            <w:tcW w:w="2448" w:type="dxa"/>
          </w:tcPr>
          <w:p w:rsidR="00543912" w:rsidRDefault="00543912" w:rsidP="00FE16C4">
            <w:pPr>
              <w:jc w:val="both"/>
              <w:rPr>
                <w:rFonts w:ascii="Arial Narrow" w:hAnsi="Arial Narrow"/>
                <w:b/>
              </w:rPr>
            </w:pPr>
            <w:r>
              <w:rPr>
                <w:rFonts w:ascii="Arial Narrow" w:hAnsi="Arial Narrow"/>
                <w:b/>
              </w:rPr>
              <w:t>M.G.Investments &amp; Industrial Co.Ltd vs New Sherrocle Spinning &amp; Manufacturing Co.Ltd.</w:t>
            </w:r>
          </w:p>
        </w:tc>
        <w:tc>
          <w:tcPr>
            <w:tcW w:w="7128" w:type="dxa"/>
          </w:tcPr>
          <w:p w:rsidR="00543912" w:rsidRPr="00543912" w:rsidRDefault="00543912" w:rsidP="00543912">
            <w:pPr>
              <w:jc w:val="both"/>
              <w:rPr>
                <w:rFonts w:ascii="Arial Narrow" w:hAnsi="Arial Narrow"/>
              </w:rPr>
            </w:pPr>
            <w:r>
              <w:rPr>
                <w:rFonts w:ascii="Arial Narrow" w:hAnsi="Arial Narrow"/>
              </w:rPr>
              <w:t xml:space="preserve">The Court should take into consideration the representations, if any, made to it by the CG before passing any order.  The Court, is, however, </w:t>
            </w:r>
            <w:r>
              <w:rPr>
                <w:rFonts w:ascii="Arial Narrow" w:hAnsi="Arial Narrow"/>
                <w:b/>
              </w:rPr>
              <w:t xml:space="preserve">not bound </w:t>
            </w:r>
            <w:r>
              <w:rPr>
                <w:rFonts w:ascii="Arial Narrow" w:hAnsi="Arial Narrow"/>
              </w:rPr>
              <w:t xml:space="preserve">to accept the view of the CG.  The objection of the CG regards valuation of shares was </w:t>
            </w:r>
            <w:r>
              <w:rPr>
                <w:rFonts w:ascii="Arial Narrow" w:hAnsi="Arial Narrow"/>
                <w:b/>
              </w:rPr>
              <w:t xml:space="preserve">rejected </w:t>
            </w:r>
            <w:r>
              <w:rPr>
                <w:rFonts w:ascii="Arial Narrow" w:hAnsi="Arial Narrow"/>
              </w:rPr>
              <w:t>by the Court in the face of view explained by two independent Chartered Accountants.</w:t>
            </w:r>
          </w:p>
        </w:tc>
      </w:tr>
    </w:tbl>
    <w:p w:rsidR="00B41602" w:rsidRDefault="00B41602" w:rsidP="00FE16C4">
      <w:pPr>
        <w:jc w:val="both"/>
        <w:rPr>
          <w:rFonts w:ascii="Arial Narrow" w:hAnsi="Arial Narrow"/>
        </w:rPr>
      </w:pPr>
    </w:p>
    <w:tbl>
      <w:tblPr>
        <w:tblStyle w:val="TableGrid"/>
        <w:tblW w:w="0" w:type="auto"/>
        <w:tblLook w:val="04A0"/>
      </w:tblPr>
      <w:tblGrid>
        <w:gridCol w:w="9576"/>
      </w:tblGrid>
      <w:tr w:rsidR="00CF7E2C" w:rsidTr="00CF7E2C">
        <w:tc>
          <w:tcPr>
            <w:tcW w:w="9576" w:type="dxa"/>
          </w:tcPr>
          <w:p w:rsidR="00CF7E2C" w:rsidRDefault="00CF7E2C" w:rsidP="00FE16C4">
            <w:pPr>
              <w:jc w:val="both"/>
              <w:rPr>
                <w:rFonts w:ascii="Comic Sans MS" w:hAnsi="Comic Sans MS"/>
                <w:b/>
              </w:rPr>
            </w:pPr>
            <w:r>
              <w:rPr>
                <w:rFonts w:ascii="Comic Sans MS" w:hAnsi="Comic Sans MS"/>
                <w:b/>
              </w:rPr>
              <w:t>PRACTICAL</w:t>
            </w:r>
          </w:p>
          <w:p w:rsidR="00CF7E2C" w:rsidRDefault="00CF7E2C" w:rsidP="00FE16C4">
            <w:pPr>
              <w:jc w:val="both"/>
              <w:rPr>
                <w:rFonts w:ascii="Comic Sans MS" w:hAnsi="Comic Sans MS"/>
                <w:b/>
              </w:rPr>
            </w:pPr>
            <w:r>
              <w:rPr>
                <w:rFonts w:ascii="Comic Sans MS" w:hAnsi="Comic Sans MS"/>
                <w:b/>
              </w:rPr>
              <w:t xml:space="preserve">The scheme of amalgamation was approved by overwhelming majority of the members of the merging companies, namely, ABC Ltd &amp; XYZ Ltd. At meetings called as per directions of the Court.  When the scheme of amalgamation was awaiting sanction of the court, the exchange ratio was questioned by a small group of dissenting shareholders of ABC Ltd.  The exchange ratio was fixed by a firm of reputed Chartered Accountants.  Examine </w:t>
            </w:r>
            <w:proofErr w:type="spellStart"/>
            <w:r>
              <w:rPr>
                <w:rFonts w:ascii="Comic Sans MS" w:hAnsi="Comic Sans MS"/>
                <w:b/>
              </w:rPr>
              <w:t>w.r.t</w:t>
            </w:r>
            <w:proofErr w:type="spellEnd"/>
            <w:r>
              <w:rPr>
                <w:rFonts w:ascii="Comic Sans MS" w:hAnsi="Comic Sans MS"/>
                <w:b/>
              </w:rPr>
              <w:t xml:space="preserve"> the Court rulings, whether the dissenting shareholders will succeed.  Would your answer be different, if the exchange ratio was objected to by the CG &amp; not by the members of the merging companies?</w:t>
            </w:r>
          </w:p>
          <w:p w:rsidR="00CF7E2C" w:rsidRDefault="00857324" w:rsidP="00FE16C4">
            <w:pPr>
              <w:jc w:val="both"/>
              <w:rPr>
                <w:rFonts w:ascii="Arial Narrow" w:hAnsi="Arial Narrow"/>
                <w:b/>
                <w:u w:val="single"/>
              </w:rPr>
            </w:pPr>
            <w:r>
              <w:rPr>
                <w:rFonts w:ascii="Arial Narrow" w:hAnsi="Arial Narrow"/>
                <w:b/>
                <w:u w:val="single"/>
              </w:rPr>
              <w:t>The dissenting shareholders shall not succeed:</w:t>
            </w:r>
          </w:p>
          <w:p w:rsidR="00857324" w:rsidRPr="00857324" w:rsidRDefault="00857324" w:rsidP="00857324">
            <w:pPr>
              <w:pStyle w:val="ListParagraph"/>
              <w:numPr>
                <w:ilvl w:val="0"/>
                <w:numId w:val="22"/>
              </w:numPr>
              <w:jc w:val="both"/>
              <w:rPr>
                <w:rFonts w:ascii="Arial Narrow" w:hAnsi="Arial Narrow"/>
              </w:rPr>
            </w:pPr>
            <w:r>
              <w:rPr>
                <w:rFonts w:ascii="Arial Narrow" w:hAnsi="Arial Narrow"/>
              </w:rPr>
              <w:t>Unless the dissenting shareholders satisfy the Court that the valuation  is grossly unfair</w:t>
            </w:r>
            <w:r>
              <w:rPr>
                <w:rFonts w:ascii="Arial Narrow" w:hAnsi="Arial Narrow"/>
                <w:b/>
              </w:rPr>
              <w:t xml:space="preserve">( Re. </w:t>
            </w:r>
            <w:proofErr w:type="spellStart"/>
            <w:r>
              <w:rPr>
                <w:rFonts w:ascii="Arial Narrow" w:hAnsi="Arial Narrow"/>
                <w:b/>
              </w:rPr>
              <w:t>Pramal</w:t>
            </w:r>
            <w:proofErr w:type="spellEnd"/>
            <w:r>
              <w:rPr>
                <w:rFonts w:ascii="Arial Narrow" w:hAnsi="Arial Narrow"/>
                <w:b/>
              </w:rPr>
              <w:t xml:space="preserve"> </w:t>
            </w:r>
            <w:proofErr w:type="spellStart"/>
            <w:r>
              <w:rPr>
                <w:rFonts w:ascii="Arial Narrow" w:hAnsi="Arial Narrow"/>
                <w:b/>
              </w:rPr>
              <w:t>Spg</w:t>
            </w:r>
            <w:proofErr w:type="spellEnd"/>
            <w:r>
              <w:rPr>
                <w:rFonts w:ascii="Arial Narrow" w:hAnsi="Arial Narrow"/>
                <w:b/>
              </w:rPr>
              <w:t>. &amp; Weaving Mills Ltd)</w:t>
            </w:r>
          </w:p>
          <w:p w:rsidR="00857324" w:rsidRPr="00857324" w:rsidRDefault="00857324" w:rsidP="00857324">
            <w:pPr>
              <w:pStyle w:val="ListParagraph"/>
              <w:numPr>
                <w:ilvl w:val="0"/>
                <w:numId w:val="22"/>
              </w:numPr>
              <w:jc w:val="both"/>
              <w:rPr>
                <w:rFonts w:ascii="Arial Narrow" w:hAnsi="Arial Narrow"/>
              </w:rPr>
            </w:pPr>
            <w:r>
              <w:rPr>
                <w:rFonts w:ascii="Arial Narrow" w:hAnsi="Arial Narrow"/>
              </w:rPr>
              <w:t>Since, where the valuation is confirmed to be fair by eminent firm of Chartered Acc</w:t>
            </w:r>
            <w:r w:rsidR="00E40356">
              <w:rPr>
                <w:rFonts w:ascii="Arial Narrow" w:hAnsi="Arial Narrow"/>
              </w:rPr>
              <w:t xml:space="preserve">ountants &amp; is also approved by </w:t>
            </w:r>
            <w:r w:rsidR="00C01419">
              <w:rPr>
                <w:rFonts w:ascii="Arial Narrow" w:hAnsi="Arial Narrow"/>
              </w:rPr>
              <w:t>overw</w:t>
            </w:r>
            <w:r>
              <w:rPr>
                <w:rFonts w:ascii="Arial Narrow" w:hAnsi="Arial Narrow"/>
              </w:rPr>
              <w:t xml:space="preserve">helming majority, the Court will not find  fault with the exchange ratio </w:t>
            </w:r>
            <w:r>
              <w:rPr>
                <w:rFonts w:ascii="Arial Narrow" w:hAnsi="Arial Narrow"/>
                <w:b/>
              </w:rPr>
              <w:t xml:space="preserve">( Re. Tata Oil Mills </w:t>
            </w:r>
            <w:proofErr w:type="spellStart"/>
            <w:r>
              <w:rPr>
                <w:rFonts w:ascii="Arial Narrow" w:hAnsi="Arial Narrow"/>
                <w:b/>
              </w:rPr>
              <w:t>Co.Ltd</w:t>
            </w:r>
            <w:proofErr w:type="spellEnd"/>
            <w:r>
              <w:rPr>
                <w:rFonts w:ascii="Arial Narrow" w:hAnsi="Arial Narrow"/>
                <w:b/>
              </w:rPr>
              <w:t>, Re Hindustan Lever Ltd)</w:t>
            </w:r>
          </w:p>
          <w:p w:rsidR="00857324" w:rsidRDefault="00857324" w:rsidP="00857324">
            <w:pPr>
              <w:jc w:val="both"/>
              <w:rPr>
                <w:rFonts w:ascii="Arial Narrow" w:hAnsi="Arial Narrow"/>
              </w:rPr>
            </w:pPr>
          </w:p>
          <w:p w:rsidR="00857324" w:rsidRDefault="00857324" w:rsidP="00857324">
            <w:pPr>
              <w:jc w:val="both"/>
              <w:rPr>
                <w:rFonts w:ascii="Arial Narrow" w:hAnsi="Arial Narrow"/>
                <w:b/>
                <w:u w:val="single"/>
              </w:rPr>
            </w:pPr>
            <w:r>
              <w:rPr>
                <w:rFonts w:ascii="Arial Narrow" w:hAnsi="Arial Narrow"/>
                <w:b/>
                <w:u w:val="single"/>
              </w:rPr>
              <w:t>The Court may sanction the scheme even if exchange ratio is objected by CG</w:t>
            </w:r>
          </w:p>
          <w:p w:rsidR="00857324" w:rsidRDefault="00857324" w:rsidP="00857324">
            <w:pPr>
              <w:jc w:val="both"/>
              <w:rPr>
                <w:rFonts w:ascii="Arial Narrow" w:hAnsi="Arial Narrow"/>
                <w:b/>
                <w:u w:val="single"/>
              </w:rPr>
            </w:pPr>
          </w:p>
          <w:p w:rsidR="00857324" w:rsidRDefault="00857324" w:rsidP="00857324">
            <w:pPr>
              <w:pStyle w:val="ListParagraph"/>
              <w:numPr>
                <w:ilvl w:val="0"/>
                <w:numId w:val="23"/>
              </w:numPr>
              <w:jc w:val="both"/>
              <w:rPr>
                <w:rFonts w:ascii="Arial Narrow" w:hAnsi="Arial Narrow"/>
              </w:rPr>
            </w:pPr>
            <w:r>
              <w:rPr>
                <w:rFonts w:ascii="Arial Narrow" w:hAnsi="Arial Narrow"/>
              </w:rPr>
              <w:t>Since the representation/opinion made by CG to Court u/s 394A is not binding on the Court.</w:t>
            </w:r>
          </w:p>
          <w:p w:rsidR="00857324" w:rsidRPr="00857324" w:rsidRDefault="00857324" w:rsidP="00857324">
            <w:pPr>
              <w:pStyle w:val="ListParagraph"/>
              <w:numPr>
                <w:ilvl w:val="0"/>
                <w:numId w:val="23"/>
              </w:numPr>
              <w:jc w:val="both"/>
              <w:rPr>
                <w:rFonts w:ascii="Arial Narrow" w:hAnsi="Arial Narrow"/>
              </w:rPr>
            </w:pPr>
            <w:r>
              <w:rPr>
                <w:rFonts w:ascii="Arial Narrow" w:hAnsi="Arial Narrow"/>
              </w:rPr>
              <w:t>Since , where the exchange ratio was fixed by two reputed firms of chartered accountants who had examined the accounts, annual reports, working results &amp; financial positions of the two companies &amp; certified on that basis that the share exchange ratio of 5:2 was fair &amp; reasonable, &amp; the scheme was widely advertised, unanimously ap</w:t>
            </w:r>
            <w:r w:rsidR="00E40356">
              <w:rPr>
                <w:rFonts w:ascii="Arial Narrow" w:hAnsi="Arial Narrow"/>
              </w:rPr>
              <w:t>proved &amp; no objection was raise</w:t>
            </w:r>
            <w:r>
              <w:rPr>
                <w:rFonts w:ascii="Arial Narrow" w:hAnsi="Arial Narrow"/>
              </w:rPr>
              <w:t>d</w:t>
            </w:r>
            <w:r w:rsidR="00E40356">
              <w:rPr>
                <w:rFonts w:ascii="Arial Narrow" w:hAnsi="Arial Narrow"/>
              </w:rPr>
              <w:t xml:space="preserve"> </w:t>
            </w:r>
            <w:r>
              <w:rPr>
                <w:rFonts w:ascii="Arial Narrow" w:hAnsi="Arial Narrow"/>
              </w:rPr>
              <w:t>by</w:t>
            </w:r>
            <w:r w:rsidR="00E40356">
              <w:rPr>
                <w:rFonts w:ascii="Arial Narrow" w:hAnsi="Arial Narrow"/>
              </w:rPr>
              <w:t xml:space="preserve"> </w:t>
            </w:r>
            <w:r>
              <w:rPr>
                <w:rFonts w:ascii="Arial Narrow" w:hAnsi="Arial Narrow"/>
              </w:rPr>
              <w:t>any of the affected quarters, and CG had not affirmatively established that the valuation</w:t>
            </w:r>
            <w:r w:rsidR="00E40356">
              <w:rPr>
                <w:rFonts w:ascii="Arial Narrow" w:hAnsi="Arial Narrow"/>
              </w:rPr>
              <w:t xml:space="preserve"> of assets was u</w:t>
            </w:r>
            <w:r>
              <w:rPr>
                <w:rFonts w:ascii="Arial Narrow" w:hAnsi="Arial Narrow"/>
              </w:rPr>
              <w:t>nfair or inequitable, the Court refused to interfere.</w:t>
            </w:r>
            <w:r>
              <w:rPr>
                <w:rFonts w:ascii="Arial Narrow" w:hAnsi="Arial Narrow"/>
                <w:b/>
              </w:rPr>
              <w:t xml:space="preserve">( M.G. Investment &amp; Industrial </w:t>
            </w:r>
            <w:proofErr w:type="spellStart"/>
            <w:r>
              <w:rPr>
                <w:rFonts w:ascii="Arial Narrow" w:hAnsi="Arial Narrow"/>
                <w:b/>
              </w:rPr>
              <w:t>Co.Ltd</w:t>
            </w:r>
            <w:proofErr w:type="spellEnd"/>
            <w:r>
              <w:rPr>
                <w:rFonts w:ascii="Arial Narrow" w:hAnsi="Arial Narrow"/>
                <w:b/>
              </w:rPr>
              <w:t xml:space="preserve"> </w:t>
            </w:r>
            <w:proofErr w:type="spellStart"/>
            <w:r>
              <w:rPr>
                <w:rFonts w:ascii="Arial Narrow" w:hAnsi="Arial Narrow"/>
                <w:b/>
              </w:rPr>
              <w:t>vs</w:t>
            </w:r>
            <w:proofErr w:type="spellEnd"/>
            <w:r>
              <w:rPr>
                <w:rFonts w:ascii="Arial Narrow" w:hAnsi="Arial Narrow"/>
                <w:b/>
              </w:rPr>
              <w:t xml:space="preserve"> New </w:t>
            </w:r>
            <w:proofErr w:type="spellStart"/>
            <w:r>
              <w:rPr>
                <w:rFonts w:ascii="Arial Narrow" w:hAnsi="Arial Narrow"/>
                <w:b/>
              </w:rPr>
              <w:t>Shorrock</w:t>
            </w:r>
            <w:proofErr w:type="spellEnd"/>
            <w:r>
              <w:rPr>
                <w:rFonts w:ascii="Arial Narrow" w:hAnsi="Arial Narrow"/>
                <w:b/>
              </w:rPr>
              <w:t xml:space="preserve"> </w:t>
            </w:r>
            <w:proofErr w:type="spellStart"/>
            <w:r>
              <w:rPr>
                <w:rFonts w:ascii="Arial Narrow" w:hAnsi="Arial Narrow"/>
                <w:b/>
              </w:rPr>
              <w:t>Spg</w:t>
            </w:r>
            <w:proofErr w:type="spellEnd"/>
            <w:r>
              <w:rPr>
                <w:rFonts w:ascii="Arial Narrow" w:hAnsi="Arial Narrow"/>
                <w:b/>
              </w:rPr>
              <w:t xml:space="preserve">. &amp; </w:t>
            </w:r>
            <w:proofErr w:type="spellStart"/>
            <w:r>
              <w:rPr>
                <w:rFonts w:ascii="Arial Narrow" w:hAnsi="Arial Narrow"/>
                <w:b/>
              </w:rPr>
              <w:t>Mfg.Co.ltd</w:t>
            </w:r>
            <w:proofErr w:type="spellEnd"/>
            <w:r>
              <w:rPr>
                <w:rFonts w:ascii="Arial Narrow" w:hAnsi="Arial Narrow"/>
                <w:b/>
              </w:rPr>
              <w:t>.)</w:t>
            </w:r>
          </w:p>
          <w:p w:rsidR="00857324" w:rsidRPr="00857324" w:rsidRDefault="00857324" w:rsidP="00857324">
            <w:pPr>
              <w:pStyle w:val="ListParagraph"/>
              <w:numPr>
                <w:ilvl w:val="0"/>
                <w:numId w:val="23"/>
              </w:numPr>
              <w:jc w:val="both"/>
              <w:rPr>
                <w:rFonts w:ascii="Arial Narrow" w:hAnsi="Arial Narrow"/>
              </w:rPr>
            </w:pPr>
            <w:r>
              <w:rPr>
                <w:rFonts w:ascii="Arial Narrow" w:hAnsi="Arial Narrow"/>
              </w:rPr>
              <w:t xml:space="preserve">Since, if, on overall consideration the Court </w:t>
            </w:r>
            <w:r w:rsidR="00E40356">
              <w:rPr>
                <w:rFonts w:ascii="Arial Narrow" w:hAnsi="Arial Narrow"/>
              </w:rPr>
              <w:t xml:space="preserve">is satisfied as to feasibility </w:t>
            </w:r>
            <w:r>
              <w:rPr>
                <w:rFonts w:ascii="Arial Narrow" w:hAnsi="Arial Narrow"/>
              </w:rPr>
              <w:t>o</w:t>
            </w:r>
            <w:r w:rsidR="00E40356">
              <w:rPr>
                <w:rFonts w:ascii="Arial Narrow" w:hAnsi="Arial Narrow"/>
              </w:rPr>
              <w:t>f</w:t>
            </w:r>
            <w:r>
              <w:rPr>
                <w:rFonts w:ascii="Arial Narrow" w:hAnsi="Arial Narrow"/>
              </w:rPr>
              <w:t xml:space="preserve"> the scheme, it should not hesitate to grant sanction</w:t>
            </w:r>
            <w:proofErr w:type="gramStart"/>
            <w:r w:rsidRPr="000F5B8D">
              <w:rPr>
                <w:rFonts w:ascii="Arial Narrow" w:hAnsi="Arial Narrow"/>
                <w:b/>
              </w:rPr>
              <w:t>.(</w:t>
            </w:r>
            <w:proofErr w:type="gramEnd"/>
            <w:r w:rsidRPr="000F5B8D">
              <w:rPr>
                <w:rFonts w:ascii="Arial Narrow" w:hAnsi="Arial Narrow"/>
                <w:b/>
              </w:rPr>
              <w:t xml:space="preserve">Re. </w:t>
            </w:r>
            <w:proofErr w:type="spellStart"/>
            <w:r w:rsidRPr="000F5B8D">
              <w:rPr>
                <w:rFonts w:ascii="Arial Narrow" w:hAnsi="Arial Narrow"/>
                <w:b/>
              </w:rPr>
              <w:t>Ucal</w:t>
            </w:r>
            <w:proofErr w:type="spellEnd"/>
            <w:r w:rsidRPr="000F5B8D">
              <w:rPr>
                <w:rFonts w:ascii="Arial Narrow" w:hAnsi="Arial Narrow"/>
                <w:b/>
              </w:rPr>
              <w:t xml:space="preserve"> Fuel Systems Ltd.</w:t>
            </w:r>
            <w:r w:rsidR="000F5B8D" w:rsidRPr="000F5B8D">
              <w:rPr>
                <w:rFonts w:ascii="Arial Narrow" w:hAnsi="Arial Narrow"/>
                <w:b/>
              </w:rPr>
              <w:t>)</w:t>
            </w:r>
          </w:p>
        </w:tc>
      </w:tr>
    </w:tbl>
    <w:p w:rsidR="000027DF" w:rsidRDefault="000027DF" w:rsidP="00FE16C4">
      <w:pPr>
        <w:jc w:val="both"/>
        <w:rPr>
          <w:rFonts w:ascii="Arial Narrow" w:hAnsi="Arial Narrow"/>
        </w:rPr>
      </w:pPr>
    </w:p>
    <w:tbl>
      <w:tblPr>
        <w:tblStyle w:val="TableGrid"/>
        <w:tblW w:w="0" w:type="auto"/>
        <w:tblLook w:val="04A0"/>
      </w:tblPr>
      <w:tblGrid>
        <w:gridCol w:w="9576"/>
      </w:tblGrid>
      <w:tr w:rsidR="000027DF" w:rsidTr="000027DF">
        <w:tc>
          <w:tcPr>
            <w:tcW w:w="9576" w:type="dxa"/>
          </w:tcPr>
          <w:p w:rsidR="000027DF" w:rsidRDefault="000027DF" w:rsidP="00FE16C4">
            <w:pPr>
              <w:jc w:val="both"/>
              <w:rPr>
                <w:rFonts w:ascii="Comic Sans MS" w:hAnsi="Comic Sans MS"/>
                <w:b/>
              </w:rPr>
            </w:pPr>
            <w:r>
              <w:rPr>
                <w:rFonts w:ascii="Comic Sans MS" w:hAnsi="Comic Sans MS"/>
                <w:b/>
              </w:rPr>
              <w:lastRenderedPageBreak/>
              <w:t>PRACTICAL</w:t>
            </w:r>
          </w:p>
          <w:p w:rsidR="000027DF" w:rsidRDefault="000027DF" w:rsidP="000027DF">
            <w:pPr>
              <w:jc w:val="both"/>
              <w:rPr>
                <w:rFonts w:ascii="Comic Sans MS" w:hAnsi="Comic Sans MS"/>
                <w:b/>
              </w:rPr>
            </w:pPr>
            <w:r>
              <w:rPr>
                <w:rFonts w:ascii="Comic Sans MS" w:hAnsi="Comic Sans MS"/>
                <w:b/>
              </w:rPr>
              <w:t>A scheme of amalgamationof ABC Ltd with DEF Ltd was approved by the Shareholders of ABC Ltd at a meeting convened as per orders of the Court u</w:t>
            </w:r>
            <w:r w:rsidR="00DE1B10">
              <w:rPr>
                <w:rFonts w:ascii="Comic Sans MS" w:hAnsi="Comic Sans MS"/>
                <w:b/>
              </w:rPr>
              <w:t xml:space="preserve">/s 391, after which the scheme </w:t>
            </w:r>
            <w:r>
              <w:rPr>
                <w:rFonts w:ascii="Comic Sans MS" w:hAnsi="Comic Sans MS"/>
                <w:b/>
              </w:rPr>
              <w:t>was presented to the High Court for sanction. The scheme, among other things, provided for exchange ratio of 1 Share of DEF Ltd for every 5 Shares of ABC Ltd.  Some of the Shareholders of ABC Ltd requisitioned an EGM for the specific purpose of re-negotiating the already approved exchange ratio</w:t>
            </w:r>
            <w:r w:rsidR="00807F3E">
              <w:rPr>
                <w:rFonts w:ascii="Comic Sans MS" w:hAnsi="Comic Sans MS"/>
                <w:b/>
              </w:rPr>
              <w:t xml:space="preserve"> which the requisitionists consider as not fair &amp; equitable.  The management of ABC Ltd is not interested in re-opening the case of exchange ratio.  Discuss whether the requisitionists are legally justified in calling for an EGM for re-opening the exchange ratio.</w:t>
            </w:r>
          </w:p>
          <w:p w:rsidR="00807F3E" w:rsidRDefault="00807F3E" w:rsidP="000027DF">
            <w:pPr>
              <w:jc w:val="both"/>
              <w:rPr>
                <w:rFonts w:ascii="Comic Sans MS" w:hAnsi="Comic Sans MS"/>
                <w:b/>
              </w:rPr>
            </w:pPr>
          </w:p>
          <w:p w:rsidR="00807F3E" w:rsidRDefault="00807F3E" w:rsidP="00807F3E">
            <w:pPr>
              <w:pStyle w:val="ListParagraph"/>
              <w:numPr>
                <w:ilvl w:val="0"/>
                <w:numId w:val="15"/>
              </w:numPr>
              <w:jc w:val="both"/>
              <w:rPr>
                <w:rFonts w:ascii="Arial Narrow" w:hAnsi="Arial Narrow"/>
                <w:b/>
              </w:rPr>
            </w:pPr>
            <w:r>
              <w:rPr>
                <w:rFonts w:ascii="Arial Narrow" w:hAnsi="Arial Narrow"/>
                <w:b/>
              </w:rPr>
              <w:t>Calling for EGM:</w:t>
            </w:r>
          </w:p>
          <w:p w:rsidR="00807F3E" w:rsidRDefault="00807F3E" w:rsidP="00807F3E">
            <w:pPr>
              <w:pStyle w:val="ListParagraph"/>
              <w:numPr>
                <w:ilvl w:val="0"/>
                <w:numId w:val="16"/>
              </w:numPr>
              <w:jc w:val="both"/>
              <w:rPr>
                <w:rFonts w:ascii="Arial Narrow" w:hAnsi="Arial Narrow"/>
              </w:rPr>
            </w:pPr>
            <w:r>
              <w:rPr>
                <w:rFonts w:ascii="Arial Narrow" w:hAnsi="Arial Narrow"/>
              </w:rPr>
              <w:t>An EGM can be called by the Shareholders holding not less than 10% of the Paid UP Share Capital of the Company &amp; having right to vote at the date of requisition on the matter to be discussed at the meeting.  In case the Company has not Share Capital, Members having 10% of the voting power can exercise this right.</w:t>
            </w:r>
          </w:p>
          <w:p w:rsidR="00807F3E" w:rsidRPr="00807F3E" w:rsidRDefault="00807F3E" w:rsidP="00807F3E">
            <w:pPr>
              <w:pStyle w:val="ListParagraph"/>
              <w:numPr>
                <w:ilvl w:val="0"/>
                <w:numId w:val="16"/>
              </w:numPr>
              <w:jc w:val="both"/>
              <w:rPr>
                <w:rFonts w:ascii="Arial Narrow" w:hAnsi="Arial Narrow"/>
              </w:rPr>
            </w:pPr>
            <w:r>
              <w:rPr>
                <w:rFonts w:ascii="Arial Narrow" w:hAnsi="Arial Narrow"/>
              </w:rPr>
              <w:t>Further, it is not necessary for the requisitions to disclose reasons for resolutions they propose at the Meeting.</w:t>
            </w:r>
            <w:r>
              <w:rPr>
                <w:rFonts w:ascii="Arial Narrow" w:hAnsi="Arial Narrow"/>
                <w:b/>
              </w:rPr>
              <w:t>( Life Insurance Corpn. Of India vs Escorts Ltd)</w:t>
            </w:r>
          </w:p>
          <w:p w:rsidR="00807F3E" w:rsidRPr="009B30D9" w:rsidRDefault="009B30D9" w:rsidP="00807F3E">
            <w:pPr>
              <w:pStyle w:val="ListParagraph"/>
              <w:numPr>
                <w:ilvl w:val="0"/>
                <w:numId w:val="15"/>
              </w:numPr>
              <w:jc w:val="both"/>
              <w:rPr>
                <w:rFonts w:ascii="Arial Narrow" w:hAnsi="Arial Narrow"/>
                <w:b/>
              </w:rPr>
            </w:pPr>
            <w:r>
              <w:rPr>
                <w:rFonts w:ascii="Arial Narrow" w:hAnsi="Arial Narrow"/>
                <w:b/>
                <w:sz w:val="24"/>
                <w:szCs w:val="24"/>
              </w:rPr>
              <w:t xml:space="preserve">Powers of Shareholders: </w:t>
            </w:r>
            <w:r>
              <w:rPr>
                <w:rFonts w:ascii="Arial Narrow" w:hAnsi="Arial Narrow"/>
                <w:sz w:val="24"/>
                <w:szCs w:val="24"/>
              </w:rPr>
              <w:t xml:space="preserve"> Shareholders can requisition an EGM for proposing a modification to the scheme pending sanction before the High Court.</w:t>
            </w:r>
          </w:p>
          <w:p w:rsidR="009B30D9" w:rsidRDefault="009B30D9" w:rsidP="009B30D9">
            <w:pPr>
              <w:jc w:val="both"/>
              <w:rPr>
                <w:rFonts w:ascii="Arial Narrow" w:hAnsi="Arial Narrow"/>
                <w:b/>
              </w:rPr>
            </w:pPr>
          </w:p>
          <w:tbl>
            <w:tblPr>
              <w:tblStyle w:val="TableGrid"/>
              <w:tblW w:w="0" w:type="auto"/>
              <w:tblLook w:val="04A0"/>
            </w:tblPr>
            <w:tblGrid>
              <w:gridCol w:w="2695"/>
              <w:gridCol w:w="6650"/>
            </w:tblGrid>
            <w:tr w:rsidR="009B30D9" w:rsidTr="009B30D9">
              <w:tc>
                <w:tcPr>
                  <w:tcW w:w="2695" w:type="dxa"/>
                </w:tcPr>
                <w:p w:rsidR="009B30D9" w:rsidRDefault="009B30D9" w:rsidP="009B30D9">
                  <w:pPr>
                    <w:jc w:val="both"/>
                    <w:rPr>
                      <w:rFonts w:ascii="Arial Narrow" w:hAnsi="Arial Narrow"/>
                      <w:b/>
                    </w:rPr>
                  </w:pPr>
                  <w:proofErr w:type="spellStart"/>
                  <w:r>
                    <w:rPr>
                      <w:rFonts w:ascii="Arial Narrow" w:hAnsi="Arial Narrow"/>
                      <w:b/>
                    </w:rPr>
                    <w:t>Pravin</w:t>
                  </w:r>
                  <w:proofErr w:type="spellEnd"/>
                  <w:r>
                    <w:rPr>
                      <w:rFonts w:ascii="Arial Narrow" w:hAnsi="Arial Narrow"/>
                      <w:b/>
                    </w:rPr>
                    <w:t xml:space="preserve"> </w:t>
                  </w:r>
                  <w:proofErr w:type="spellStart"/>
                  <w:r>
                    <w:rPr>
                      <w:rFonts w:ascii="Arial Narrow" w:hAnsi="Arial Narrow"/>
                      <w:b/>
                    </w:rPr>
                    <w:t>Kantilal</w:t>
                  </w:r>
                  <w:proofErr w:type="spellEnd"/>
                  <w:r>
                    <w:rPr>
                      <w:rFonts w:ascii="Arial Narrow" w:hAnsi="Arial Narrow"/>
                      <w:b/>
                    </w:rPr>
                    <w:t xml:space="preserve"> </w:t>
                  </w:r>
                  <w:proofErr w:type="spellStart"/>
                  <w:r>
                    <w:rPr>
                      <w:rFonts w:ascii="Arial Narrow" w:hAnsi="Arial Narrow"/>
                      <w:b/>
                    </w:rPr>
                    <w:t>Vakil</w:t>
                  </w:r>
                  <w:proofErr w:type="spellEnd"/>
                  <w:r>
                    <w:rPr>
                      <w:rFonts w:ascii="Arial Narrow" w:hAnsi="Arial Narrow"/>
                      <w:b/>
                    </w:rPr>
                    <w:t xml:space="preserve"> </w:t>
                  </w:r>
                  <w:proofErr w:type="spellStart"/>
                  <w:r>
                    <w:rPr>
                      <w:rFonts w:ascii="Arial Narrow" w:hAnsi="Arial Narrow"/>
                      <w:b/>
                    </w:rPr>
                    <w:t>vs</w:t>
                  </w:r>
                  <w:proofErr w:type="spellEnd"/>
                  <w:r>
                    <w:rPr>
                      <w:rFonts w:ascii="Arial Narrow" w:hAnsi="Arial Narrow"/>
                      <w:b/>
                    </w:rPr>
                    <w:t xml:space="preserve"> </w:t>
                  </w:r>
                  <w:proofErr w:type="spellStart"/>
                  <w:r>
                    <w:rPr>
                      <w:rFonts w:ascii="Arial Narrow" w:hAnsi="Arial Narrow"/>
                      <w:b/>
                    </w:rPr>
                    <w:t>Rohini</w:t>
                  </w:r>
                  <w:proofErr w:type="spellEnd"/>
                  <w:r>
                    <w:rPr>
                      <w:rFonts w:ascii="Arial Narrow" w:hAnsi="Arial Narrow"/>
                      <w:b/>
                    </w:rPr>
                    <w:t xml:space="preserve"> </w:t>
                  </w:r>
                  <w:proofErr w:type="spellStart"/>
                  <w:r>
                    <w:rPr>
                      <w:rFonts w:ascii="Arial Narrow" w:hAnsi="Arial Narrow"/>
                      <w:b/>
                    </w:rPr>
                    <w:t>Ramesh</w:t>
                  </w:r>
                  <w:proofErr w:type="spellEnd"/>
                  <w:r>
                    <w:rPr>
                      <w:rFonts w:ascii="Arial Narrow" w:hAnsi="Arial Narrow"/>
                      <w:b/>
                    </w:rPr>
                    <w:t xml:space="preserve"> Save</w:t>
                  </w:r>
                </w:p>
              </w:tc>
              <w:tc>
                <w:tcPr>
                  <w:tcW w:w="6650" w:type="dxa"/>
                </w:tcPr>
                <w:p w:rsidR="009B30D9" w:rsidRDefault="009B30D9" w:rsidP="009B30D9">
                  <w:pPr>
                    <w:pStyle w:val="ListParagraph"/>
                    <w:numPr>
                      <w:ilvl w:val="0"/>
                      <w:numId w:val="17"/>
                    </w:numPr>
                    <w:jc w:val="both"/>
                    <w:rPr>
                      <w:rFonts w:ascii="Arial Narrow" w:hAnsi="Arial Narrow"/>
                    </w:rPr>
                  </w:pPr>
                  <w:r>
                    <w:rPr>
                      <w:rFonts w:ascii="Arial Narrow" w:hAnsi="Arial Narrow"/>
                    </w:rPr>
                    <w:t xml:space="preserve">The Court has wide powers u/s 392 to give directions or make such modification in the compromise or arrangement as it may consider necessary </w:t>
                  </w:r>
                  <w:proofErr w:type="spellStart"/>
                  <w:r>
                    <w:rPr>
                      <w:rFonts w:ascii="Arial Narrow" w:hAnsi="Arial Narrow"/>
                    </w:rPr>
                    <w:t>fro</w:t>
                  </w:r>
                  <w:proofErr w:type="spellEnd"/>
                  <w:r>
                    <w:rPr>
                      <w:rFonts w:ascii="Arial Narrow" w:hAnsi="Arial Narrow"/>
                    </w:rPr>
                    <w:t xml:space="preserve"> proper working of the compromise </w:t>
                  </w:r>
                  <w:proofErr w:type="spellStart"/>
                  <w:r>
                    <w:rPr>
                      <w:rFonts w:ascii="Arial Narrow" w:hAnsi="Arial Narrow"/>
                    </w:rPr>
                    <w:t>kor</w:t>
                  </w:r>
                  <w:proofErr w:type="spellEnd"/>
                  <w:r>
                    <w:rPr>
                      <w:rFonts w:ascii="Arial Narrow" w:hAnsi="Arial Narrow"/>
                    </w:rPr>
                    <w:t xml:space="preserve"> arrangement arrived at.</w:t>
                  </w:r>
                </w:p>
                <w:p w:rsidR="009B30D9" w:rsidRDefault="009B30D9" w:rsidP="009B30D9">
                  <w:pPr>
                    <w:pStyle w:val="ListParagraph"/>
                    <w:numPr>
                      <w:ilvl w:val="0"/>
                      <w:numId w:val="17"/>
                    </w:numPr>
                    <w:jc w:val="both"/>
                    <w:rPr>
                      <w:rFonts w:ascii="Arial Narrow" w:hAnsi="Arial Narrow"/>
                    </w:rPr>
                  </w:pPr>
                  <w:r>
                    <w:rPr>
                      <w:rFonts w:ascii="Arial Narrow" w:hAnsi="Arial Narrow"/>
                    </w:rPr>
                    <w:t>Any modification in the Scheme</w:t>
                  </w:r>
                  <w:r w:rsidR="00004BFF">
                    <w:rPr>
                      <w:rFonts w:ascii="Arial Narrow" w:hAnsi="Arial Narrow"/>
                    </w:rPr>
                    <w:t xml:space="preserve"> could be considered by the Court at the instance of a Shareholder.</w:t>
                  </w:r>
                </w:p>
                <w:p w:rsidR="00004BFF" w:rsidRPr="009B30D9" w:rsidRDefault="00004BFF" w:rsidP="009B30D9">
                  <w:pPr>
                    <w:pStyle w:val="ListParagraph"/>
                    <w:numPr>
                      <w:ilvl w:val="0"/>
                      <w:numId w:val="17"/>
                    </w:numPr>
                    <w:jc w:val="both"/>
                    <w:rPr>
                      <w:rFonts w:ascii="Arial Narrow" w:hAnsi="Arial Narrow"/>
                    </w:rPr>
                  </w:pPr>
                  <w:r>
                    <w:rPr>
                      <w:rFonts w:ascii="Arial Narrow" w:hAnsi="Arial Narrow"/>
                    </w:rPr>
                    <w:t xml:space="preserve">Further, a mere discussion by the Shareholder at a properly requisitioned meeting about the proposed modification t the Scheme pending before the Court for sanction would </w:t>
                  </w:r>
                  <w:r>
                    <w:rPr>
                      <w:rFonts w:ascii="Arial Narrow" w:hAnsi="Arial Narrow"/>
                      <w:b/>
                    </w:rPr>
                    <w:t xml:space="preserve">not </w:t>
                  </w:r>
                  <w:r>
                    <w:rPr>
                      <w:rFonts w:ascii="Arial Narrow" w:hAnsi="Arial Narrow"/>
                    </w:rPr>
                    <w:t>by itself affect either the Scheme or the Court’s power to consider the modification &amp; sanction of scheme with or without modification.</w:t>
                  </w:r>
                </w:p>
              </w:tc>
            </w:tr>
          </w:tbl>
          <w:p w:rsidR="009B30D9" w:rsidRDefault="009B30D9" w:rsidP="009B30D9">
            <w:pPr>
              <w:jc w:val="both"/>
              <w:rPr>
                <w:rFonts w:ascii="Arial Narrow" w:hAnsi="Arial Narrow"/>
                <w:b/>
              </w:rPr>
            </w:pPr>
          </w:p>
          <w:p w:rsidR="009B30D9" w:rsidRPr="00004BFF" w:rsidRDefault="00004BFF" w:rsidP="009B30D9">
            <w:pPr>
              <w:jc w:val="both"/>
              <w:rPr>
                <w:rFonts w:ascii="Arial Narrow" w:hAnsi="Arial Narrow"/>
              </w:rPr>
            </w:pPr>
            <w:proofErr w:type="gramStart"/>
            <w:r>
              <w:rPr>
                <w:rFonts w:ascii="Arial Narrow" w:hAnsi="Arial Narrow"/>
                <w:b/>
              </w:rPr>
              <w:t>3.Conclusion</w:t>
            </w:r>
            <w:proofErr w:type="gramEnd"/>
            <w:r>
              <w:rPr>
                <w:rFonts w:ascii="Arial Narrow" w:hAnsi="Arial Narrow"/>
                <w:b/>
              </w:rPr>
              <w:t xml:space="preserve">: </w:t>
            </w:r>
            <w:r>
              <w:rPr>
                <w:rFonts w:ascii="Arial Narrow" w:hAnsi="Arial Narrow"/>
              </w:rPr>
              <w:t xml:space="preserve"> In view of the above Court ruling, it can be observed that the Shareholders are justified in calling for the EGM for re-opening the exchange ratio.</w:t>
            </w:r>
          </w:p>
          <w:p w:rsidR="009B30D9" w:rsidRPr="009B30D9" w:rsidRDefault="009B30D9" w:rsidP="009B30D9">
            <w:pPr>
              <w:jc w:val="both"/>
              <w:rPr>
                <w:rFonts w:ascii="Arial Narrow" w:hAnsi="Arial Narrow"/>
                <w:b/>
              </w:rPr>
            </w:pPr>
          </w:p>
        </w:tc>
      </w:tr>
    </w:tbl>
    <w:p w:rsidR="000027DF" w:rsidRDefault="000027DF" w:rsidP="00FE16C4">
      <w:pPr>
        <w:jc w:val="both"/>
        <w:rPr>
          <w:rFonts w:ascii="Arial Narrow" w:hAnsi="Arial Narrow"/>
        </w:rPr>
      </w:pPr>
    </w:p>
    <w:tbl>
      <w:tblPr>
        <w:tblStyle w:val="TableGrid"/>
        <w:tblW w:w="0" w:type="auto"/>
        <w:tblLook w:val="04A0"/>
      </w:tblPr>
      <w:tblGrid>
        <w:gridCol w:w="9576"/>
      </w:tblGrid>
      <w:tr w:rsidR="00734F5F" w:rsidTr="00734F5F">
        <w:tc>
          <w:tcPr>
            <w:tcW w:w="9576" w:type="dxa"/>
          </w:tcPr>
          <w:p w:rsidR="00734F5F" w:rsidRDefault="00734F5F" w:rsidP="00FE16C4">
            <w:pPr>
              <w:jc w:val="both"/>
              <w:rPr>
                <w:rFonts w:ascii="Comic Sans MS" w:hAnsi="Comic Sans MS"/>
                <w:b/>
              </w:rPr>
            </w:pPr>
            <w:r>
              <w:rPr>
                <w:rFonts w:ascii="Comic Sans MS" w:hAnsi="Comic Sans MS"/>
                <w:b/>
              </w:rPr>
              <w:t>PRACTICAL</w:t>
            </w:r>
          </w:p>
          <w:p w:rsidR="00734F5F" w:rsidRDefault="00734F5F" w:rsidP="00FE16C4">
            <w:pPr>
              <w:jc w:val="both"/>
              <w:rPr>
                <w:rFonts w:ascii="Comic Sans MS" w:hAnsi="Comic Sans MS"/>
                <w:b/>
              </w:rPr>
            </w:pPr>
            <w:r>
              <w:rPr>
                <w:rFonts w:ascii="Comic Sans MS" w:hAnsi="Comic Sans MS"/>
                <w:b/>
              </w:rPr>
              <w:t>A scheme of amalgamation of X Ltd with Y Ltd was presen</w:t>
            </w:r>
            <w:r w:rsidR="00A606E0">
              <w:rPr>
                <w:rFonts w:ascii="Comic Sans MS" w:hAnsi="Comic Sans MS"/>
                <w:b/>
              </w:rPr>
              <w:t>ted to the High Court for sanc</w:t>
            </w:r>
            <w:r>
              <w:rPr>
                <w:rFonts w:ascii="Comic Sans MS" w:hAnsi="Comic Sans MS"/>
                <w:b/>
              </w:rPr>
              <w:t>t</w:t>
            </w:r>
            <w:r w:rsidR="00A606E0">
              <w:rPr>
                <w:rFonts w:ascii="Comic Sans MS" w:hAnsi="Comic Sans MS"/>
                <w:b/>
              </w:rPr>
              <w:t>io</w:t>
            </w:r>
            <w:r>
              <w:rPr>
                <w:rFonts w:ascii="Comic Sans MS" w:hAnsi="Comic Sans MS"/>
                <w:b/>
              </w:rPr>
              <w:t xml:space="preserve">n after the scheme was approved by an overwhelming majority of Shareholders &amp; secured &amp; unsecured Creditors of both Companies in their Meetings.  While the scheme </w:t>
            </w:r>
            <w:r w:rsidR="00A606E0">
              <w:rPr>
                <w:rFonts w:ascii="Comic Sans MS" w:hAnsi="Comic Sans MS"/>
                <w:b/>
              </w:rPr>
              <w:t xml:space="preserve">was pending in the Court, some </w:t>
            </w:r>
            <w:r>
              <w:rPr>
                <w:rFonts w:ascii="Comic Sans MS" w:hAnsi="Comic Sans MS"/>
                <w:b/>
              </w:rPr>
              <w:t>of the members requis</w:t>
            </w:r>
            <w:r w:rsidR="00A606E0">
              <w:rPr>
                <w:rFonts w:ascii="Comic Sans MS" w:hAnsi="Comic Sans MS"/>
                <w:b/>
              </w:rPr>
              <w:t xml:space="preserve">itioned an EGM for the purpose </w:t>
            </w:r>
            <w:r>
              <w:rPr>
                <w:rFonts w:ascii="Comic Sans MS" w:hAnsi="Comic Sans MS"/>
                <w:b/>
              </w:rPr>
              <w:t>o</w:t>
            </w:r>
            <w:r w:rsidR="00A606E0">
              <w:rPr>
                <w:rFonts w:ascii="Comic Sans MS" w:hAnsi="Comic Sans MS"/>
                <w:b/>
              </w:rPr>
              <w:t>f</w:t>
            </w:r>
            <w:r>
              <w:rPr>
                <w:rFonts w:ascii="Comic Sans MS" w:hAnsi="Comic Sans MS"/>
                <w:b/>
              </w:rPr>
              <w:t xml:space="preserve"> requesting X Ltd to negotiate with Y Ltd, as according to the </w:t>
            </w:r>
            <w:proofErr w:type="spellStart"/>
            <w:r>
              <w:rPr>
                <w:rFonts w:ascii="Comic Sans MS" w:hAnsi="Comic Sans MS"/>
                <w:b/>
              </w:rPr>
              <w:t>requisitionists</w:t>
            </w:r>
            <w:proofErr w:type="spellEnd"/>
            <w:r>
              <w:rPr>
                <w:rFonts w:ascii="Comic Sans MS" w:hAnsi="Comic Sans MS"/>
                <w:b/>
              </w:rPr>
              <w:t xml:space="preserve"> the exchange ratio was not fair &amp; reasonable.  Can the Directors </w:t>
            </w:r>
            <w:r>
              <w:rPr>
                <w:rFonts w:ascii="Comic Sans MS" w:hAnsi="Comic Sans MS"/>
                <w:b/>
              </w:rPr>
              <w:lastRenderedPageBreak/>
              <w:t>refuse to call the EGM?</w:t>
            </w:r>
          </w:p>
          <w:p w:rsidR="00A606E0" w:rsidRDefault="00A606E0" w:rsidP="00FE16C4">
            <w:pPr>
              <w:jc w:val="both"/>
              <w:rPr>
                <w:rFonts w:ascii="Comic Sans MS" w:hAnsi="Comic Sans MS"/>
                <w:b/>
              </w:rPr>
            </w:pPr>
          </w:p>
          <w:p w:rsidR="00A606E0" w:rsidRDefault="00A606E0" w:rsidP="00FE16C4">
            <w:pPr>
              <w:jc w:val="both"/>
              <w:rPr>
                <w:rFonts w:ascii="Arial Narrow" w:hAnsi="Arial Narrow"/>
                <w:b/>
              </w:rPr>
            </w:pPr>
            <w:r>
              <w:rPr>
                <w:rFonts w:ascii="Arial Narrow" w:hAnsi="Arial Narrow"/>
                <w:b/>
              </w:rPr>
              <w:t>Refer Principles above.</w:t>
            </w:r>
          </w:p>
          <w:p w:rsidR="00A606E0" w:rsidRDefault="00A606E0" w:rsidP="00FE16C4">
            <w:pPr>
              <w:jc w:val="both"/>
              <w:rPr>
                <w:rFonts w:ascii="Arial Narrow" w:hAnsi="Arial Narrow"/>
                <w:b/>
              </w:rPr>
            </w:pPr>
          </w:p>
          <w:p w:rsidR="00A606E0" w:rsidRPr="00A606E0" w:rsidRDefault="00A606E0" w:rsidP="00A606E0">
            <w:pPr>
              <w:pStyle w:val="ListParagraph"/>
              <w:numPr>
                <w:ilvl w:val="0"/>
                <w:numId w:val="18"/>
              </w:numPr>
              <w:jc w:val="both"/>
              <w:rPr>
                <w:rFonts w:ascii="Arial Narrow" w:hAnsi="Arial Narrow"/>
                <w:b/>
              </w:rPr>
            </w:pPr>
            <w:r>
              <w:rPr>
                <w:rFonts w:ascii="Arial Narrow" w:hAnsi="Arial Narrow"/>
              </w:rPr>
              <w:t>There is no provision in Sec</w:t>
            </w:r>
            <w:proofErr w:type="gramStart"/>
            <w:r>
              <w:rPr>
                <w:rFonts w:ascii="Arial Narrow" w:hAnsi="Arial Narrow"/>
              </w:rPr>
              <w:t>,.</w:t>
            </w:r>
            <w:proofErr w:type="gramEnd"/>
            <w:r>
              <w:rPr>
                <w:rFonts w:ascii="Arial Narrow" w:hAnsi="Arial Narrow"/>
              </w:rPr>
              <w:t xml:space="preserve"> 394 for re-consideration of the Amalgamation Scheme by calling another EGM, after it has been approved by the majority.  </w:t>
            </w:r>
            <w:r>
              <w:rPr>
                <w:rFonts w:ascii="Arial Narrow" w:hAnsi="Arial Narrow"/>
                <w:b/>
              </w:rPr>
              <w:t xml:space="preserve">Directors cannot be forced to call another EGM for withdrawal of scheme </w:t>
            </w:r>
            <w:r>
              <w:rPr>
                <w:rFonts w:ascii="Arial Narrow" w:hAnsi="Arial Narrow"/>
              </w:rPr>
              <w:t>of amalgamation or for re-negotiation of the Exchange Ratio, etc.</w:t>
            </w:r>
          </w:p>
          <w:p w:rsidR="00A606E0" w:rsidRPr="00A606E0" w:rsidRDefault="00A606E0" w:rsidP="00A606E0">
            <w:pPr>
              <w:pStyle w:val="ListParagraph"/>
              <w:numPr>
                <w:ilvl w:val="0"/>
                <w:numId w:val="18"/>
              </w:numPr>
              <w:jc w:val="both"/>
              <w:rPr>
                <w:rFonts w:ascii="Arial Narrow" w:hAnsi="Arial Narrow"/>
                <w:b/>
              </w:rPr>
            </w:pPr>
            <w:r>
              <w:rPr>
                <w:rFonts w:ascii="Arial Narrow" w:hAnsi="Arial Narrow"/>
              </w:rPr>
              <w:t>The Scheme shall be valid, only if sanctioned by the Court.  Hence the Dissenting Shareholders can represent before the Court::</w:t>
            </w:r>
          </w:p>
          <w:p w:rsidR="00A606E0" w:rsidRPr="00A606E0" w:rsidRDefault="00A606E0" w:rsidP="00A606E0">
            <w:pPr>
              <w:pStyle w:val="ListParagraph"/>
              <w:numPr>
                <w:ilvl w:val="0"/>
                <w:numId w:val="19"/>
              </w:numPr>
              <w:jc w:val="both"/>
              <w:rPr>
                <w:rFonts w:ascii="Arial Narrow" w:hAnsi="Arial Narrow"/>
                <w:b/>
              </w:rPr>
            </w:pPr>
            <w:r>
              <w:rPr>
                <w:rFonts w:ascii="Arial Narrow" w:hAnsi="Arial Narrow"/>
              </w:rPr>
              <w:t>That the scheme is unfair or not reasonable or</w:t>
            </w:r>
          </w:p>
          <w:p w:rsidR="00A606E0" w:rsidRPr="00A606E0" w:rsidRDefault="00A606E0" w:rsidP="00A606E0">
            <w:pPr>
              <w:pStyle w:val="ListParagraph"/>
              <w:numPr>
                <w:ilvl w:val="0"/>
                <w:numId w:val="19"/>
              </w:numPr>
              <w:jc w:val="both"/>
              <w:rPr>
                <w:rFonts w:ascii="Arial Narrow" w:hAnsi="Arial Narrow"/>
                <w:b/>
              </w:rPr>
            </w:pPr>
            <w:r>
              <w:rPr>
                <w:rFonts w:ascii="Arial Narrow" w:hAnsi="Arial Narrow"/>
              </w:rPr>
              <w:t>That the exchange ratio should be re-negotiated or</w:t>
            </w:r>
          </w:p>
          <w:p w:rsidR="00A606E0" w:rsidRPr="00A606E0" w:rsidRDefault="00A606E0" w:rsidP="00A606E0">
            <w:pPr>
              <w:pStyle w:val="ListParagraph"/>
              <w:numPr>
                <w:ilvl w:val="0"/>
                <w:numId w:val="19"/>
              </w:numPr>
              <w:jc w:val="both"/>
              <w:rPr>
                <w:rFonts w:ascii="Arial Narrow" w:hAnsi="Arial Narrow"/>
                <w:b/>
              </w:rPr>
            </w:pPr>
            <w:r>
              <w:rPr>
                <w:rFonts w:ascii="Arial Narrow" w:hAnsi="Arial Narrow"/>
              </w:rPr>
              <w:t>That the scheme should not be sanctioned.</w:t>
            </w:r>
          </w:p>
        </w:tc>
      </w:tr>
    </w:tbl>
    <w:p w:rsidR="00FA697F" w:rsidRDefault="00FA697F" w:rsidP="00FE16C4">
      <w:pPr>
        <w:jc w:val="both"/>
        <w:rPr>
          <w:rFonts w:ascii="Arial Narrow" w:hAnsi="Arial Narrow"/>
        </w:rPr>
      </w:pPr>
    </w:p>
    <w:p w:rsidR="004A6A8A" w:rsidRDefault="00EE4CCD" w:rsidP="00FE16C4">
      <w:pPr>
        <w:jc w:val="both"/>
        <w:rPr>
          <w:rFonts w:ascii="Arial Narrow" w:hAnsi="Arial Narrow"/>
          <w:b/>
          <w:sz w:val="24"/>
          <w:szCs w:val="24"/>
          <w:u w:val="single"/>
        </w:rPr>
      </w:pPr>
      <w:r w:rsidRPr="00EE4CCD">
        <w:rPr>
          <w:rFonts w:ascii="Arial Narrow" w:hAnsi="Arial Narrow"/>
          <w:b/>
          <w:sz w:val="24"/>
          <w:szCs w:val="24"/>
          <w:u w:val="single"/>
        </w:rPr>
        <w:t>RECONSTRUCTION BY SALE OF SHARES/</w:t>
      </w:r>
      <w:proofErr w:type="gramStart"/>
      <w:r w:rsidRPr="00EE4CCD">
        <w:rPr>
          <w:rFonts w:ascii="Arial Narrow" w:hAnsi="Arial Narrow"/>
          <w:b/>
          <w:sz w:val="24"/>
          <w:szCs w:val="24"/>
          <w:u w:val="single"/>
        </w:rPr>
        <w:t>TAKEOVER(</w:t>
      </w:r>
      <w:proofErr w:type="gramEnd"/>
      <w:r w:rsidRPr="00EE4CCD">
        <w:rPr>
          <w:rFonts w:ascii="Arial Narrow" w:hAnsi="Arial Narrow"/>
          <w:b/>
          <w:sz w:val="24"/>
          <w:szCs w:val="24"/>
          <w:u w:val="single"/>
        </w:rPr>
        <w:t xml:space="preserve"> SEC. 395)</w:t>
      </w:r>
    </w:p>
    <w:tbl>
      <w:tblPr>
        <w:tblStyle w:val="TableGrid"/>
        <w:tblW w:w="0" w:type="auto"/>
        <w:tblLook w:val="04A0"/>
      </w:tblPr>
      <w:tblGrid>
        <w:gridCol w:w="9576"/>
      </w:tblGrid>
      <w:tr w:rsidR="00EE4CCD" w:rsidTr="00EE4CCD">
        <w:tc>
          <w:tcPr>
            <w:tcW w:w="9576" w:type="dxa"/>
          </w:tcPr>
          <w:p w:rsidR="00EE4CCD" w:rsidRDefault="00EE4CCD" w:rsidP="00FE16C4">
            <w:pPr>
              <w:jc w:val="both"/>
              <w:rPr>
                <w:rFonts w:ascii="Comic Sans MS" w:hAnsi="Comic Sans MS"/>
                <w:b/>
                <w:sz w:val="24"/>
                <w:szCs w:val="24"/>
              </w:rPr>
            </w:pPr>
            <w:r>
              <w:rPr>
                <w:rFonts w:ascii="Comic Sans MS" w:hAnsi="Comic Sans MS"/>
                <w:b/>
                <w:sz w:val="24"/>
                <w:szCs w:val="24"/>
              </w:rPr>
              <w:t>PRACTICAL</w:t>
            </w:r>
          </w:p>
          <w:p w:rsidR="00EE4CCD" w:rsidRDefault="00EE4CCD" w:rsidP="00EE4CCD">
            <w:pPr>
              <w:jc w:val="both"/>
              <w:rPr>
                <w:rFonts w:ascii="Comic Sans MS" w:hAnsi="Comic Sans MS"/>
                <w:b/>
              </w:rPr>
            </w:pPr>
            <w:r w:rsidRPr="00EE4CCD">
              <w:rPr>
                <w:rFonts w:ascii="Comic Sans MS" w:hAnsi="Comic Sans MS"/>
                <w:b/>
              </w:rPr>
              <w:t>ABC Ltd has made</w:t>
            </w:r>
            <w:r>
              <w:rPr>
                <w:rFonts w:ascii="Comic Sans MS" w:hAnsi="Comic Sans MS"/>
                <w:b/>
              </w:rPr>
              <w:t xml:space="preserve"> an offer to acquire all the equity shares of XYZ Ltd at a certain price.  Members of the company who hold 90% of the shares of XYZ Ltd </w:t>
            </w:r>
            <w:proofErr w:type="gramStart"/>
            <w:r>
              <w:rPr>
                <w:rFonts w:ascii="Comic Sans MS" w:hAnsi="Comic Sans MS"/>
                <w:b/>
              </w:rPr>
              <w:t>have</w:t>
            </w:r>
            <w:proofErr w:type="gramEnd"/>
            <w:r>
              <w:rPr>
                <w:rFonts w:ascii="Comic Sans MS" w:hAnsi="Comic Sans MS"/>
                <w:b/>
              </w:rPr>
              <w:t xml:space="preserve"> accepted the offer.  The remaining shares are held by 2 persons who do not agree to the deal.  Explain the procedure to finalize the deal.  Sate the steps to be taken to acquire the shares of dissenting shareholders?  </w:t>
            </w:r>
            <w:proofErr w:type="gramStart"/>
            <w:r>
              <w:rPr>
                <w:rFonts w:ascii="Comic Sans MS" w:hAnsi="Comic Sans MS"/>
                <w:b/>
              </w:rPr>
              <w:t>Also ,</w:t>
            </w:r>
            <w:proofErr w:type="gramEnd"/>
            <w:r>
              <w:rPr>
                <w:rFonts w:ascii="Comic Sans MS" w:hAnsi="Comic Sans MS"/>
                <w:b/>
              </w:rPr>
              <w:t xml:space="preserve"> state whether ABC Ltd can acquire the shares in XYZ Ltd?</w:t>
            </w:r>
          </w:p>
          <w:p w:rsidR="00EE4CCD" w:rsidRDefault="00EE4CCD" w:rsidP="00EE4CCD">
            <w:pPr>
              <w:jc w:val="both"/>
              <w:rPr>
                <w:rFonts w:ascii="Comic Sans MS" w:hAnsi="Comic Sans MS"/>
                <w:b/>
              </w:rPr>
            </w:pPr>
          </w:p>
          <w:p w:rsidR="00EE4CCD" w:rsidRDefault="00FA697F" w:rsidP="00EE4CCD">
            <w:pPr>
              <w:jc w:val="both"/>
              <w:rPr>
                <w:rFonts w:ascii="Arial Narrow" w:hAnsi="Arial Narrow"/>
              </w:rPr>
            </w:pPr>
            <w:r>
              <w:rPr>
                <w:rFonts w:ascii="Arial Narrow" w:hAnsi="Arial Narrow"/>
              </w:rPr>
              <w:t xml:space="preserve">The </w:t>
            </w:r>
            <w:proofErr w:type="spellStart"/>
            <w:r>
              <w:rPr>
                <w:rFonts w:ascii="Arial Narrow" w:hAnsi="Arial Narrow"/>
              </w:rPr>
              <w:t>Tansferee</w:t>
            </w:r>
            <w:proofErr w:type="spellEnd"/>
            <w:r>
              <w:rPr>
                <w:rFonts w:ascii="Arial Narrow" w:hAnsi="Arial Narrow"/>
              </w:rPr>
              <w:t xml:space="preserve"> company, ABC Ltd can acquire all the shares of XYZ Ltd by the </w:t>
            </w:r>
            <w:proofErr w:type="spellStart"/>
            <w:r>
              <w:rPr>
                <w:rFonts w:ascii="Arial Narrow" w:hAnsi="Arial Narrow"/>
              </w:rPr>
              <w:t>folg</w:t>
            </w:r>
            <w:proofErr w:type="spellEnd"/>
            <w:r>
              <w:rPr>
                <w:rFonts w:ascii="Arial Narrow" w:hAnsi="Arial Narrow"/>
              </w:rPr>
              <w:t>. Procedure given u/s 395 as under:</w:t>
            </w:r>
          </w:p>
          <w:p w:rsidR="00FA697F" w:rsidRDefault="00FA697F" w:rsidP="00FA697F">
            <w:pPr>
              <w:pStyle w:val="ListParagraph"/>
              <w:numPr>
                <w:ilvl w:val="0"/>
                <w:numId w:val="20"/>
              </w:numPr>
              <w:jc w:val="both"/>
              <w:rPr>
                <w:rFonts w:ascii="Arial Narrow" w:hAnsi="Arial Narrow"/>
              </w:rPr>
            </w:pPr>
            <w:r>
              <w:rPr>
                <w:rFonts w:ascii="Arial Narrow" w:hAnsi="Arial Narrow"/>
              </w:rPr>
              <w:t xml:space="preserve">ABC Ltd shall get 90% or more shares acquired by it form shareholders of XYZ Ltd, registered in </w:t>
            </w:r>
            <w:proofErr w:type="spellStart"/>
            <w:r>
              <w:rPr>
                <w:rFonts w:ascii="Arial Narrow" w:hAnsi="Arial Narrow"/>
              </w:rPr>
              <w:t>it sown</w:t>
            </w:r>
            <w:proofErr w:type="spellEnd"/>
            <w:r>
              <w:rPr>
                <w:rFonts w:ascii="Arial Narrow" w:hAnsi="Arial Narrow"/>
              </w:rPr>
              <w:t xml:space="preserve"> name.</w:t>
            </w:r>
          </w:p>
          <w:p w:rsidR="00FA697F" w:rsidRDefault="00FA697F" w:rsidP="00FA697F">
            <w:pPr>
              <w:pStyle w:val="ListParagraph"/>
              <w:numPr>
                <w:ilvl w:val="0"/>
                <w:numId w:val="20"/>
              </w:numPr>
              <w:jc w:val="both"/>
              <w:rPr>
                <w:rFonts w:ascii="Arial Narrow" w:hAnsi="Arial Narrow"/>
              </w:rPr>
            </w:pPr>
            <w:r>
              <w:rPr>
                <w:rFonts w:ascii="Arial Narrow" w:hAnsi="Arial Narrow"/>
              </w:rPr>
              <w:t>After registration in its name, within next one month, it may give notice to remaining dissenting shareholders of XYZ Ltd.</w:t>
            </w:r>
          </w:p>
          <w:p w:rsidR="00FA697F" w:rsidRDefault="00FA697F" w:rsidP="00FA697F">
            <w:pPr>
              <w:pStyle w:val="ListParagraph"/>
              <w:numPr>
                <w:ilvl w:val="0"/>
                <w:numId w:val="20"/>
              </w:numPr>
              <w:jc w:val="both"/>
              <w:rPr>
                <w:rFonts w:ascii="Arial Narrow" w:hAnsi="Arial Narrow"/>
              </w:rPr>
            </w:pPr>
            <w:r>
              <w:rPr>
                <w:rFonts w:ascii="Arial Narrow" w:hAnsi="Arial Narrow"/>
              </w:rPr>
              <w:t xml:space="preserve">When notice is </w:t>
            </w:r>
            <w:proofErr w:type="spellStart"/>
            <w:r>
              <w:rPr>
                <w:rFonts w:ascii="Arial Narrow" w:hAnsi="Arial Narrow"/>
              </w:rPr>
              <w:t>recd</w:t>
            </w:r>
            <w:proofErr w:type="spellEnd"/>
            <w:r>
              <w:rPr>
                <w:rFonts w:ascii="Arial Narrow" w:hAnsi="Arial Narrow"/>
              </w:rPr>
              <w:t xml:space="preserve"> by dissenting shareholders of XYZ Ltd, they may either appeal or offer their shares for sale to ABC Ltd.</w:t>
            </w:r>
          </w:p>
          <w:p w:rsidR="00FA697F" w:rsidRDefault="00FA697F" w:rsidP="00FA697F">
            <w:pPr>
              <w:pStyle w:val="ListParagraph"/>
              <w:numPr>
                <w:ilvl w:val="0"/>
                <w:numId w:val="20"/>
              </w:numPr>
              <w:jc w:val="both"/>
              <w:rPr>
                <w:rFonts w:ascii="Arial Narrow" w:hAnsi="Arial Narrow"/>
              </w:rPr>
            </w:pPr>
            <w:r>
              <w:rPr>
                <w:rFonts w:ascii="Arial Narrow" w:hAnsi="Arial Narrow"/>
              </w:rPr>
              <w:t xml:space="preserve">Where appeal is not filed or it is decided in </w:t>
            </w:r>
            <w:proofErr w:type="spellStart"/>
            <w:r>
              <w:rPr>
                <w:rFonts w:ascii="Arial Narrow" w:hAnsi="Arial Narrow"/>
              </w:rPr>
              <w:t>favour</w:t>
            </w:r>
            <w:proofErr w:type="spellEnd"/>
            <w:r>
              <w:rPr>
                <w:rFonts w:ascii="Arial Narrow" w:hAnsi="Arial Narrow"/>
              </w:rPr>
              <w:t xml:space="preserve"> of ABC Ltd, it can acquire shares held by 2 dissenting </w:t>
            </w:r>
            <w:proofErr w:type="spellStart"/>
            <w:r>
              <w:rPr>
                <w:rFonts w:ascii="Arial Narrow" w:hAnsi="Arial Narrow"/>
              </w:rPr>
              <w:t>shareholdrs</w:t>
            </w:r>
            <w:proofErr w:type="spellEnd"/>
            <w:r>
              <w:rPr>
                <w:rFonts w:ascii="Arial Narrow" w:hAnsi="Arial Narrow"/>
              </w:rPr>
              <w:t xml:space="preserve"> of XYZ Ltd even without their signature.</w:t>
            </w:r>
          </w:p>
          <w:p w:rsidR="00FA697F" w:rsidRPr="00FA697F" w:rsidRDefault="00FA697F" w:rsidP="00FA697F">
            <w:pPr>
              <w:pStyle w:val="ListParagraph"/>
              <w:numPr>
                <w:ilvl w:val="0"/>
                <w:numId w:val="20"/>
              </w:numPr>
              <w:jc w:val="both"/>
              <w:rPr>
                <w:rFonts w:ascii="Arial Narrow" w:hAnsi="Arial Narrow"/>
              </w:rPr>
            </w:pPr>
            <w:r>
              <w:rPr>
                <w:rFonts w:ascii="Arial Narrow" w:hAnsi="Arial Narrow"/>
              </w:rPr>
              <w:t>ABC Ltd shall pay some consideration for shares held by dissenting shareholders also what it has paid to other shareholders earlier.  This amount will be held by the company in trust for those members whose shares have been acquired by ABC Ltd.</w:t>
            </w:r>
          </w:p>
        </w:tc>
      </w:tr>
    </w:tbl>
    <w:p w:rsidR="00EE4CCD" w:rsidRPr="00EE4CCD" w:rsidRDefault="00EE4CCD" w:rsidP="00FE16C4">
      <w:pPr>
        <w:jc w:val="both"/>
        <w:rPr>
          <w:rFonts w:ascii="Arial Narrow" w:hAnsi="Arial Narrow"/>
          <w:b/>
          <w:sz w:val="24"/>
          <w:szCs w:val="24"/>
          <w:u w:val="single"/>
        </w:rPr>
      </w:pPr>
    </w:p>
    <w:p w:rsidR="00EE4CCD" w:rsidRDefault="00EE4CCD" w:rsidP="00FE16C4">
      <w:pPr>
        <w:jc w:val="both"/>
        <w:rPr>
          <w:rFonts w:ascii="Arial Narrow" w:hAnsi="Arial Narrow"/>
          <w:b/>
          <w:sz w:val="24"/>
          <w:szCs w:val="24"/>
          <w:u w:val="single"/>
        </w:rPr>
      </w:pPr>
    </w:p>
    <w:p w:rsidR="00746438" w:rsidRDefault="00746438" w:rsidP="00FE16C4">
      <w:pPr>
        <w:jc w:val="both"/>
        <w:rPr>
          <w:rFonts w:ascii="Arial Narrow" w:hAnsi="Arial Narrow"/>
          <w:b/>
          <w:sz w:val="24"/>
          <w:szCs w:val="24"/>
          <w:u w:val="single"/>
        </w:rPr>
      </w:pPr>
    </w:p>
    <w:p w:rsidR="00746438" w:rsidRDefault="00746438" w:rsidP="00FE16C4">
      <w:pPr>
        <w:jc w:val="both"/>
        <w:rPr>
          <w:rFonts w:ascii="Arial Narrow" w:hAnsi="Arial Narrow"/>
          <w:b/>
          <w:sz w:val="24"/>
          <w:szCs w:val="24"/>
          <w:u w:val="single"/>
        </w:rPr>
      </w:pPr>
    </w:p>
    <w:p w:rsidR="00746438" w:rsidRDefault="00746438" w:rsidP="00FE16C4">
      <w:pPr>
        <w:jc w:val="both"/>
        <w:rPr>
          <w:rFonts w:ascii="Arial Narrow" w:hAnsi="Arial Narrow"/>
          <w:b/>
          <w:sz w:val="24"/>
          <w:szCs w:val="24"/>
          <w:u w:val="single"/>
        </w:rPr>
      </w:pPr>
    </w:p>
    <w:p w:rsidR="00746438" w:rsidRPr="00EE4CCD" w:rsidRDefault="00746438" w:rsidP="00FE16C4">
      <w:pPr>
        <w:jc w:val="both"/>
        <w:rPr>
          <w:rFonts w:ascii="Arial Narrow" w:hAnsi="Arial Narrow"/>
          <w:b/>
          <w:sz w:val="24"/>
          <w:szCs w:val="24"/>
          <w:u w:val="single"/>
        </w:rPr>
      </w:pPr>
    </w:p>
    <w:p w:rsidR="00EE4CCD" w:rsidRDefault="00EE4CCD" w:rsidP="00FE16C4">
      <w:pPr>
        <w:jc w:val="both"/>
        <w:rPr>
          <w:rFonts w:ascii="Arial Narrow" w:hAnsi="Arial Narrow"/>
          <w:b/>
          <w:sz w:val="24"/>
          <w:szCs w:val="24"/>
          <w:u w:val="single"/>
        </w:rPr>
      </w:pPr>
      <w:r w:rsidRPr="00EE4CCD">
        <w:rPr>
          <w:rFonts w:ascii="Arial Narrow" w:hAnsi="Arial Narrow"/>
          <w:b/>
          <w:sz w:val="24"/>
          <w:szCs w:val="24"/>
          <w:u w:val="single"/>
        </w:rPr>
        <w:lastRenderedPageBreak/>
        <w:t xml:space="preserve">AMALGAMATIONOF COMPANIES IN PUBLIC </w:t>
      </w:r>
      <w:proofErr w:type="gramStart"/>
      <w:r w:rsidRPr="00EE4CCD">
        <w:rPr>
          <w:rFonts w:ascii="Arial Narrow" w:hAnsi="Arial Narrow"/>
          <w:b/>
          <w:sz w:val="24"/>
          <w:szCs w:val="24"/>
          <w:u w:val="single"/>
        </w:rPr>
        <w:t>INTEREST(</w:t>
      </w:r>
      <w:proofErr w:type="gramEnd"/>
      <w:r w:rsidRPr="00EE4CCD">
        <w:rPr>
          <w:rFonts w:ascii="Arial Narrow" w:hAnsi="Arial Narrow"/>
          <w:b/>
          <w:sz w:val="24"/>
          <w:szCs w:val="24"/>
          <w:u w:val="single"/>
        </w:rPr>
        <w:t xml:space="preserve"> SEC. 396)</w:t>
      </w:r>
    </w:p>
    <w:tbl>
      <w:tblPr>
        <w:tblStyle w:val="TableGrid"/>
        <w:tblW w:w="0" w:type="auto"/>
        <w:tblLook w:val="04A0"/>
      </w:tblPr>
      <w:tblGrid>
        <w:gridCol w:w="9576"/>
      </w:tblGrid>
      <w:tr w:rsidR="00C54D0D" w:rsidTr="00C54D0D">
        <w:tc>
          <w:tcPr>
            <w:tcW w:w="9576" w:type="dxa"/>
          </w:tcPr>
          <w:p w:rsidR="00C54D0D" w:rsidRDefault="00C54D0D" w:rsidP="00FE16C4">
            <w:pPr>
              <w:jc w:val="both"/>
              <w:rPr>
                <w:rFonts w:ascii="Arial Narrow" w:hAnsi="Arial Narrow"/>
                <w:b/>
              </w:rPr>
            </w:pPr>
            <w:r>
              <w:rPr>
                <w:rFonts w:ascii="Arial Narrow" w:hAnsi="Arial Narrow"/>
                <w:b/>
              </w:rPr>
              <w:t>PRACTICAL</w:t>
            </w:r>
          </w:p>
          <w:p w:rsidR="00C54D0D" w:rsidRDefault="00C54D0D" w:rsidP="00FE16C4">
            <w:pPr>
              <w:jc w:val="both"/>
              <w:rPr>
                <w:rFonts w:ascii="Arial Narrow" w:hAnsi="Arial Narrow"/>
                <w:b/>
              </w:rPr>
            </w:pPr>
          </w:p>
          <w:p w:rsidR="00C54D0D" w:rsidRDefault="00C54D0D" w:rsidP="00FE16C4">
            <w:pPr>
              <w:jc w:val="both"/>
              <w:rPr>
                <w:rFonts w:ascii="Arial Narrow" w:hAnsi="Arial Narrow"/>
                <w:b/>
              </w:rPr>
            </w:pPr>
            <w:r>
              <w:rPr>
                <w:rFonts w:ascii="Arial Narrow" w:hAnsi="Arial Narrow"/>
                <w:b/>
              </w:rPr>
              <w:t xml:space="preserve">With a view to boost the share values, the CG wants to amalgamate two Public Ltd Companies into a single </w:t>
            </w:r>
            <w:proofErr w:type="spellStart"/>
            <w:r>
              <w:rPr>
                <w:rFonts w:ascii="Arial Narrow" w:hAnsi="Arial Narrow"/>
                <w:b/>
              </w:rPr>
              <w:t>co</w:t>
            </w:r>
            <w:proofErr w:type="gramStart"/>
            <w:r>
              <w:rPr>
                <w:rFonts w:ascii="Arial Narrow" w:hAnsi="Arial Narrow"/>
                <w:b/>
              </w:rPr>
              <w:t>,mpany</w:t>
            </w:r>
            <w:proofErr w:type="spellEnd"/>
            <w:proofErr w:type="gramEnd"/>
            <w:r>
              <w:rPr>
                <w:rFonts w:ascii="Arial Narrow" w:hAnsi="Arial Narrow"/>
                <w:b/>
              </w:rPr>
              <w:t xml:space="preserve">.  The Govt. &amp; Public Financial </w:t>
            </w:r>
            <w:proofErr w:type="spellStart"/>
            <w:r>
              <w:rPr>
                <w:rFonts w:ascii="Arial Narrow" w:hAnsi="Arial Narrow"/>
                <w:b/>
              </w:rPr>
              <w:t>Instituitons</w:t>
            </w:r>
            <w:proofErr w:type="spellEnd"/>
            <w:r>
              <w:rPr>
                <w:rFonts w:ascii="Arial Narrow" w:hAnsi="Arial Narrow"/>
                <w:b/>
              </w:rPr>
              <w:t xml:space="preserve"> have substantial interest in both the companies.  The </w:t>
            </w:r>
            <w:r w:rsidR="00A54C65">
              <w:rPr>
                <w:rFonts w:ascii="Arial Narrow" w:hAnsi="Arial Narrow"/>
                <w:b/>
              </w:rPr>
              <w:t xml:space="preserve">two companies are in the </w:t>
            </w:r>
            <w:proofErr w:type="spellStart"/>
            <w:r w:rsidR="00A54C65">
              <w:rPr>
                <w:rFonts w:ascii="Arial Narrow" w:hAnsi="Arial Narrow"/>
                <w:b/>
              </w:rPr>
              <w:t>bu</w:t>
            </w:r>
            <w:r>
              <w:rPr>
                <w:rFonts w:ascii="Arial Narrow" w:hAnsi="Arial Narrow"/>
                <w:b/>
              </w:rPr>
              <w:t>s</w:t>
            </w:r>
            <w:r w:rsidR="00A54C65">
              <w:rPr>
                <w:rFonts w:ascii="Arial Narrow" w:hAnsi="Arial Narrow"/>
                <w:b/>
              </w:rPr>
              <w:t>i</w:t>
            </w:r>
            <w:r>
              <w:rPr>
                <w:rFonts w:ascii="Arial Narrow" w:hAnsi="Arial Narrow"/>
                <w:b/>
              </w:rPr>
              <w:t>nes</w:t>
            </w:r>
            <w:proofErr w:type="spellEnd"/>
            <w:r>
              <w:rPr>
                <w:rFonts w:ascii="Arial Narrow" w:hAnsi="Arial Narrow"/>
                <w:b/>
              </w:rPr>
              <w:t xml:space="preserve"> of tourism &amp; running several hotels which are not making good profits &amp;consequently the share prices are depressed.  Examine the powers of the CG to amalgamate the two companies in public interest.</w:t>
            </w:r>
          </w:p>
          <w:p w:rsidR="00C54D0D" w:rsidRDefault="00C54D0D" w:rsidP="00A54C65">
            <w:pPr>
              <w:jc w:val="center"/>
              <w:rPr>
                <w:rFonts w:ascii="Arial Narrow" w:hAnsi="Arial Narrow"/>
                <w:b/>
              </w:rPr>
            </w:pPr>
            <w:r>
              <w:rPr>
                <w:rFonts w:ascii="Arial Narrow" w:hAnsi="Arial Narrow"/>
                <w:b/>
              </w:rPr>
              <w:t>OR</w:t>
            </w:r>
          </w:p>
          <w:p w:rsidR="00A54C65" w:rsidRDefault="00A54C65" w:rsidP="00A54C65">
            <w:pPr>
              <w:rPr>
                <w:rFonts w:ascii="Arial Narrow" w:hAnsi="Arial Narrow"/>
                <w:b/>
              </w:rPr>
            </w:pPr>
          </w:p>
          <w:p w:rsidR="00A54C65" w:rsidRDefault="00A54C65" w:rsidP="00A54C65">
            <w:pPr>
              <w:rPr>
                <w:rFonts w:ascii="Arial Narrow" w:hAnsi="Arial Narrow"/>
                <w:b/>
              </w:rPr>
            </w:pPr>
            <w:r>
              <w:rPr>
                <w:rFonts w:ascii="Arial Narrow" w:hAnsi="Arial Narrow"/>
                <w:b/>
              </w:rPr>
              <w:t>X Ltd &amp; Y Ltd are two listed companies engaged in the business of telecommunication.  The companies are not making profits &amp; as such their share’s market prices have gone down.  A substantial portion of their share capital is held by CG as well as some Public Financial Institutions.  In order to increase the share value, the CG wants to amalgamate the aforesaid two companies into a single company.</w:t>
            </w:r>
          </w:p>
          <w:p w:rsidR="00A54C65" w:rsidRDefault="00A54C65" w:rsidP="00A54C65">
            <w:pPr>
              <w:rPr>
                <w:rFonts w:ascii="Arial Narrow" w:hAnsi="Arial Narrow"/>
                <w:b/>
              </w:rPr>
            </w:pPr>
            <w:r>
              <w:rPr>
                <w:rFonts w:ascii="Arial Narrow" w:hAnsi="Arial Narrow"/>
                <w:b/>
              </w:rPr>
              <w:t>Examine the powers of the CG to amalgamate the two companies in public interest as per provisions of the Companies Act 1956.</w:t>
            </w:r>
          </w:p>
          <w:p w:rsidR="00A54C65" w:rsidRDefault="00A54C65" w:rsidP="00A54C65">
            <w:pPr>
              <w:rPr>
                <w:rFonts w:ascii="Arial Narrow" w:hAnsi="Arial Narrow"/>
                <w:b/>
              </w:rPr>
            </w:pPr>
          </w:p>
          <w:p w:rsidR="00A54C65" w:rsidRDefault="00A54C65" w:rsidP="00A54C65">
            <w:pPr>
              <w:rPr>
                <w:rFonts w:ascii="Arial Narrow" w:hAnsi="Arial Narrow"/>
              </w:rPr>
            </w:pPr>
            <w:r>
              <w:rPr>
                <w:rFonts w:ascii="Arial Narrow" w:hAnsi="Arial Narrow"/>
              </w:rPr>
              <w:t>A s per Sec.396(1) of the Companies act 1956, where the CG is satisfied that it is essential in public interest that two public limited companies should amalgamate, it may, through notification</w:t>
            </w:r>
            <w:r w:rsidR="00D67517">
              <w:rPr>
                <w:rFonts w:ascii="Arial Narrow" w:hAnsi="Arial Narrow"/>
              </w:rPr>
              <w:t xml:space="preserve"> provide for </w:t>
            </w:r>
            <w:proofErr w:type="spellStart"/>
            <w:r w:rsidR="00D67517">
              <w:rPr>
                <w:rFonts w:ascii="Arial Narrow" w:hAnsi="Arial Narrow"/>
              </w:rPr>
              <w:t>amalgation</w:t>
            </w:r>
            <w:proofErr w:type="spellEnd"/>
            <w:r w:rsidR="00D67517">
              <w:rPr>
                <w:rFonts w:ascii="Arial Narrow" w:hAnsi="Arial Narrow"/>
              </w:rPr>
              <w:t xml:space="preserve"> of two </w:t>
            </w:r>
            <w:r>
              <w:rPr>
                <w:rFonts w:ascii="Arial Narrow" w:hAnsi="Arial Narrow"/>
              </w:rPr>
              <w:t>companies into a single company</w:t>
            </w:r>
            <w:r w:rsidR="00D67517">
              <w:rPr>
                <w:rFonts w:ascii="Arial Narrow" w:hAnsi="Arial Narrow"/>
              </w:rPr>
              <w:t xml:space="preserve"> with such constitution, property, powers, rights, interests , authorities &amp; privileges &amp;with such liabilities, duties &amp; obligations as specified.</w:t>
            </w:r>
          </w:p>
          <w:p w:rsidR="00D67517" w:rsidRDefault="00D67517" w:rsidP="00A54C65">
            <w:pPr>
              <w:rPr>
                <w:rFonts w:ascii="Arial Narrow" w:hAnsi="Arial Narrow"/>
              </w:rPr>
            </w:pPr>
          </w:p>
          <w:p w:rsidR="00D67517" w:rsidRDefault="00D67517" w:rsidP="00A54C65">
            <w:pPr>
              <w:rPr>
                <w:rFonts w:ascii="Arial Narrow" w:hAnsi="Arial Narrow"/>
              </w:rPr>
            </w:pPr>
            <w:r>
              <w:rPr>
                <w:rFonts w:ascii="Arial Narrow" w:hAnsi="Arial Narrow"/>
              </w:rPr>
              <w:t xml:space="preserve">Any member or creditor who is aggrieved by the order of the amalgamation resulting in any financial loss is entitled to compensation which will be assessed by such authority as may be prescribed.  </w:t>
            </w:r>
          </w:p>
          <w:p w:rsidR="00D67517" w:rsidRDefault="00D67517" w:rsidP="00A54C65">
            <w:pPr>
              <w:rPr>
                <w:rFonts w:ascii="Arial Narrow" w:hAnsi="Arial Narrow"/>
              </w:rPr>
            </w:pPr>
          </w:p>
          <w:p w:rsidR="00D67517" w:rsidRDefault="00D67517" w:rsidP="00A54C65">
            <w:pPr>
              <w:rPr>
                <w:rFonts w:ascii="Arial Narrow" w:hAnsi="Arial Narrow"/>
              </w:rPr>
            </w:pPr>
            <w:r>
              <w:rPr>
                <w:rFonts w:ascii="Arial Narrow" w:hAnsi="Arial Narrow"/>
              </w:rPr>
              <w:t xml:space="preserve">Any person aggrieved by the order </w:t>
            </w:r>
            <w:proofErr w:type="gramStart"/>
            <w:r>
              <w:rPr>
                <w:rFonts w:ascii="Arial Narrow" w:hAnsi="Arial Narrow"/>
              </w:rPr>
              <w:t>of  compensation</w:t>
            </w:r>
            <w:proofErr w:type="gramEnd"/>
            <w:r>
              <w:rPr>
                <w:rFonts w:ascii="Arial Narrow" w:hAnsi="Arial Narrow"/>
              </w:rPr>
              <w:t xml:space="preserve"> can file an appeal to the CLB within 30 days of the publication of the order of compensation.</w:t>
            </w:r>
          </w:p>
          <w:p w:rsidR="00C638D3" w:rsidRDefault="00C638D3" w:rsidP="00A54C65">
            <w:pPr>
              <w:rPr>
                <w:rFonts w:ascii="Arial Narrow" w:hAnsi="Arial Narrow"/>
              </w:rPr>
            </w:pPr>
          </w:p>
          <w:p w:rsidR="00C638D3" w:rsidRDefault="00C638D3" w:rsidP="00C638D3">
            <w:pPr>
              <w:rPr>
                <w:rFonts w:ascii="Arial Narrow" w:hAnsi="Arial Narrow"/>
              </w:rPr>
            </w:pPr>
            <w:r>
              <w:rPr>
                <w:rFonts w:ascii="Arial Narrow" w:hAnsi="Arial Narrow"/>
              </w:rPr>
              <w:t>Any order passed by the CG under this section can be made only where the draft copy thereof is sent to both the companies who have right to make an appeal &amp; the same has been either disposed of or no appeal has been filed within t he time provided thereof.</w:t>
            </w:r>
          </w:p>
          <w:p w:rsidR="00C638D3" w:rsidRDefault="00C638D3" w:rsidP="00C638D3">
            <w:pPr>
              <w:rPr>
                <w:rFonts w:ascii="Arial Narrow" w:hAnsi="Arial Narrow"/>
              </w:rPr>
            </w:pPr>
          </w:p>
          <w:p w:rsidR="00C638D3" w:rsidRDefault="00C638D3" w:rsidP="00C638D3">
            <w:pPr>
              <w:rPr>
                <w:rFonts w:ascii="Arial Narrow" w:hAnsi="Arial Narrow"/>
              </w:rPr>
            </w:pPr>
            <w:r>
              <w:rPr>
                <w:rFonts w:ascii="Arial Narrow" w:hAnsi="Arial Narrow"/>
              </w:rPr>
              <w:t>The CG has duty to make such modifications in the light of any suggestions &amp; objections received.</w:t>
            </w:r>
          </w:p>
          <w:p w:rsidR="00C638D3" w:rsidRDefault="00C638D3" w:rsidP="00C638D3">
            <w:pPr>
              <w:rPr>
                <w:rFonts w:ascii="Arial Narrow" w:hAnsi="Arial Narrow"/>
              </w:rPr>
            </w:pPr>
          </w:p>
          <w:p w:rsidR="00C638D3" w:rsidRPr="00A54C65" w:rsidRDefault="00C638D3" w:rsidP="00C638D3">
            <w:pPr>
              <w:rPr>
                <w:rFonts w:ascii="Arial Narrow" w:hAnsi="Arial Narrow"/>
              </w:rPr>
            </w:pPr>
            <w:r>
              <w:rPr>
                <w:rFonts w:ascii="Arial Narrow" w:hAnsi="Arial Narrow"/>
              </w:rPr>
              <w:t>All copies of the orders made under this section shall be laid before both the Houses of Parliament as soon as the same has been made.</w:t>
            </w:r>
          </w:p>
        </w:tc>
      </w:tr>
    </w:tbl>
    <w:p w:rsidR="00EE4CCD" w:rsidRPr="00EE4CCD" w:rsidRDefault="00EE4CCD" w:rsidP="00FE16C4">
      <w:pPr>
        <w:jc w:val="both"/>
        <w:rPr>
          <w:rFonts w:ascii="Arial Narrow" w:hAnsi="Arial Narrow"/>
          <w:b/>
          <w:sz w:val="24"/>
          <w:szCs w:val="24"/>
          <w:u w:val="single"/>
        </w:rPr>
      </w:pPr>
    </w:p>
    <w:p w:rsidR="00EE4CCD" w:rsidRDefault="00EE4CCD" w:rsidP="00FE16C4">
      <w:pPr>
        <w:jc w:val="both"/>
        <w:rPr>
          <w:rFonts w:ascii="Arial Narrow" w:hAnsi="Arial Narrow"/>
          <w:b/>
          <w:sz w:val="24"/>
          <w:szCs w:val="24"/>
          <w:u w:val="single"/>
        </w:rPr>
      </w:pPr>
      <w:r w:rsidRPr="00EE4CCD">
        <w:rPr>
          <w:rFonts w:ascii="Arial Narrow" w:hAnsi="Arial Narrow"/>
          <w:b/>
          <w:sz w:val="24"/>
          <w:szCs w:val="24"/>
          <w:u w:val="single"/>
        </w:rPr>
        <w:t>PRESERVATION OF BOOKS OF</w:t>
      </w:r>
      <w:r w:rsidR="001A0EEE">
        <w:rPr>
          <w:rFonts w:ascii="Arial Narrow" w:hAnsi="Arial Narrow"/>
          <w:b/>
          <w:sz w:val="24"/>
          <w:szCs w:val="24"/>
          <w:u w:val="single"/>
        </w:rPr>
        <w:t xml:space="preserve"> AMALGAMATING </w:t>
      </w:r>
      <w:proofErr w:type="gramStart"/>
      <w:r w:rsidR="001A0EEE">
        <w:rPr>
          <w:rFonts w:ascii="Arial Narrow" w:hAnsi="Arial Narrow"/>
          <w:b/>
          <w:sz w:val="24"/>
          <w:szCs w:val="24"/>
          <w:u w:val="single"/>
        </w:rPr>
        <w:t>COMPANY(</w:t>
      </w:r>
      <w:proofErr w:type="gramEnd"/>
      <w:r w:rsidR="001A0EEE">
        <w:rPr>
          <w:rFonts w:ascii="Arial Narrow" w:hAnsi="Arial Narrow"/>
          <w:b/>
          <w:sz w:val="24"/>
          <w:szCs w:val="24"/>
          <w:u w:val="single"/>
        </w:rPr>
        <w:t xml:space="preserve"> SEC. 396A</w:t>
      </w:r>
      <w:r w:rsidRPr="00EE4CCD">
        <w:rPr>
          <w:rFonts w:ascii="Arial Narrow" w:hAnsi="Arial Narrow"/>
          <w:b/>
          <w:sz w:val="24"/>
          <w:szCs w:val="24"/>
          <w:u w:val="single"/>
        </w:rPr>
        <w:t>)</w:t>
      </w:r>
    </w:p>
    <w:p w:rsidR="001A0EEE" w:rsidRDefault="00272577" w:rsidP="00272577">
      <w:pPr>
        <w:pStyle w:val="ListParagraph"/>
        <w:numPr>
          <w:ilvl w:val="0"/>
          <w:numId w:val="21"/>
        </w:numPr>
        <w:jc w:val="both"/>
        <w:rPr>
          <w:rFonts w:ascii="Arial Narrow" w:hAnsi="Arial Narrow"/>
          <w:sz w:val="24"/>
          <w:szCs w:val="24"/>
        </w:rPr>
      </w:pPr>
      <w:r>
        <w:rPr>
          <w:rFonts w:ascii="Arial Narrow" w:hAnsi="Arial Narrow"/>
          <w:sz w:val="24"/>
          <w:szCs w:val="24"/>
        </w:rPr>
        <w:t>The Books &amp; Papers of a company which has been amalgamated with or whose shares have been acquired by another company cannot be disposed of without prior permission of the CG.</w:t>
      </w:r>
    </w:p>
    <w:p w:rsidR="00272577" w:rsidRDefault="00272577" w:rsidP="00746438">
      <w:pPr>
        <w:pStyle w:val="ListParagraph"/>
        <w:numPr>
          <w:ilvl w:val="0"/>
          <w:numId w:val="21"/>
        </w:numPr>
        <w:rPr>
          <w:rFonts w:ascii="Arial Narrow" w:hAnsi="Arial Narrow"/>
          <w:sz w:val="24"/>
          <w:szCs w:val="24"/>
        </w:rPr>
      </w:pPr>
      <w:r>
        <w:rPr>
          <w:rFonts w:ascii="Arial Narrow" w:hAnsi="Arial Narrow"/>
          <w:sz w:val="24"/>
          <w:szCs w:val="24"/>
        </w:rPr>
        <w:t xml:space="preserve">The CG may </w:t>
      </w:r>
      <w:proofErr w:type="gramStart"/>
      <w:r>
        <w:rPr>
          <w:rFonts w:ascii="Arial Narrow" w:hAnsi="Arial Narrow"/>
          <w:sz w:val="24"/>
          <w:szCs w:val="24"/>
        </w:rPr>
        <w:t>appoint  a</w:t>
      </w:r>
      <w:proofErr w:type="gramEnd"/>
      <w:r>
        <w:rPr>
          <w:rFonts w:ascii="Arial Narrow" w:hAnsi="Arial Narrow"/>
          <w:sz w:val="24"/>
          <w:szCs w:val="24"/>
        </w:rPr>
        <w:t xml:space="preserve"> person to examine  the books &amp; papers in order to ascertain whether they contain any evidence of commission of an offence in connection with promotion or formation or management of the affairs of the company or in the course of amalgamation or acquisition of its shares.</w:t>
      </w:r>
    </w:p>
    <w:p w:rsidR="00746438" w:rsidRPr="00272577" w:rsidRDefault="00746438" w:rsidP="00746438">
      <w:pPr>
        <w:pStyle w:val="ListParagraph"/>
        <w:jc w:val="center"/>
        <w:rPr>
          <w:rFonts w:ascii="Arial Narrow" w:hAnsi="Arial Narrow"/>
          <w:sz w:val="24"/>
          <w:szCs w:val="24"/>
        </w:rPr>
      </w:pPr>
      <w:proofErr w:type="spellStart"/>
      <w:proofErr w:type="gramStart"/>
      <w:r>
        <w:rPr>
          <w:rFonts w:ascii="Arial Narrow" w:hAnsi="Arial Narrow"/>
          <w:sz w:val="24"/>
          <w:szCs w:val="24"/>
        </w:rPr>
        <w:t>xxxxxxxxx</w:t>
      </w:r>
      <w:proofErr w:type="spellEnd"/>
      <w:proofErr w:type="gramEnd"/>
    </w:p>
    <w:sectPr w:rsidR="00746438" w:rsidRPr="00272577" w:rsidSect="005614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7155B"/>
    <w:multiLevelType w:val="hybridMultilevel"/>
    <w:tmpl w:val="2D92BB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1010D"/>
    <w:multiLevelType w:val="hybridMultilevel"/>
    <w:tmpl w:val="E6BEB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6B16BC"/>
    <w:multiLevelType w:val="hybridMultilevel"/>
    <w:tmpl w:val="A65A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0A6970"/>
    <w:multiLevelType w:val="hybridMultilevel"/>
    <w:tmpl w:val="BC94E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32CE5"/>
    <w:multiLevelType w:val="hybridMultilevel"/>
    <w:tmpl w:val="33BE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AC71DC"/>
    <w:multiLevelType w:val="hybridMultilevel"/>
    <w:tmpl w:val="AB06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F243A3"/>
    <w:multiLevelType w:val="hybridMultilevel"/>
    <w:tmpl w:val="2556A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87D581D"/>
    <w:multiLevelType w:val="hybridMultilevel"/>
    <w:tmpl w:val="A3DE1F22"/>
    <w:lvl w:ilvl="0" w:tplc="D18C72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8338C2"/>
    <w:multiLevelType w:val="hybridMultilevel"/>
    <w:tmpl w:val="690A4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D44ECB"/>
    <w:multiLevelType w:val="hybridMultilevel"/>
    <w:tmpl w:val="3F785320"/>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A021E41"/>
    <w:multiLevelType w:val="hybridMultilevel"/>
    <w:tmpl w:val="C74E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365B48"/>
    <w:multiLevelType w:val="hybridMultilevel"/>
    <w:tmpl w:val="50424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26E409A"/>
    <w:multiLevelType w:val="hybridMultilevel"/>
    <w:tmpl w:val="868042E8"/>
    <w:lvl w:ilvl="0" w:tplc="8B8297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A624BD0"/>
    <w:multiLevelType w:val="hybridMultilevel"/>
    <w:tmpl w:val="7BECA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F155B9"/>
    <w:multiLevelType w:val="hybridMultilevel"/>
    <w:tmpl w:val="4C9C5C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577A61"/>
    <w:multiLevelType w:val="hybridMultilevel"/>
    <w:tmpl w:val="F7762598"/>
    <w:lvl w:ilvl="0" w:tplc="8632957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4FA5113"/>
    <w:multiLevelType w:val="hybridMultilevel"/>
    <w:tmpl w:val="1DB8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754D14"/>
    <w:multiLevelType w:val="hybridMultilevel"/>
    <w:tmpl w:val="66BA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F25043"/>
    <w:multiLevelType w:val="hybridMultilevel"/>
    <w:tmpl w:val="BBB24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8EE3A71"/>
    <w:multiLevelType w:val="hybridMultilevel"/>
    <w:tmpl w:val="4E4659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A60B10"/>
    <w:multiLevelType w:val="hybridMultilevel"/>
    <w:tmpl w:val="2D1A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ED7705"/>
    <w:multiLevelType w:val="hybridMultilevel"/>
    <w:tmpl w:val="E9367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E33AF7"/>
    <w:multiLevelType w:val="hybridMultilevel"/>
    <w:tmpl w:val="AE9C1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11"/>
  </w:num>
  <w:num w:numId="4">
    <w:abstractNumId w:val="9"/>
  </w:num>
  <w:num w:numId="5">
    <w:abstractNumId w:val="10"/>
  </w:num>
  <w:num w:numId="6">
    <w:abstractNumId w:val="2"/>
  </w:num>
  <w:num w:numId="7">
    <w:abstractNumId w:val="6"/>
  </w:num>
  <w:num w:numId="8">
    <w:abstractNumId w:val="14"/>
  </w:num>
  <w:num w:numId="9">
    <w:abstractNumId w:val="19"/>
  </w:num>
  <w:num w:numId="10">
    <w:abstractNumId w:val="1"/>
  </w:num>
  <w:num w:numId="11">
    <w:abstractNumId w:val="4"/>
  </w:num>
  <w:num w:numId="12">
    <w:abstractNumId w:val="13"/>
  </w:num>
  <w:num w:numId="13">
    <w:abstractNumId w:val="7"/>
  </w:num>
  <w:num w:numId="14">
    <w:abstractNumId w:val="3"/>
  </w:num>
  <w:num w:numId="15">
    <w:abstractNumId w:val="8"/>
  </w:num>
  <w:num w:numId="16">
    <w:abstractNumId w:val="12"/>
  </w:num>
  <w:num w:numId="17">
    <w:abstractNumId w:val="5"/>
  </w:num>
  <w:num w:numId="18">
    <w:abstractNumId w:val="0"/>
  </w:num>
  <w:num w:numId="19">
    <w:abstractNumId w:val="15"/>
  </w:num>
  <w:num w:numId="20">
    <w:abstractNumId w:val="21"/>
  </w:num>
  <w:num w:numId="21">
    <w:abstractNumId w:val="22"/>
  </w:num>
  <w:num w:numId="22">
    <w:abstractNumId w:val="2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6731"/>
    <w:rsid w:val="000027DF"/>
    <w:rsid w:val="00004BFF"/>
    <w:rsid w:val="000368A7"/>
    <w:rsid w:val="00057530"/>
    <w:rsid w:val="00071268"/>
    <w:rsid w:val="000858BD"/>
    <w:rsid w:val="0009033D"/>
    <w:rsid w:val="000A1FD8"/>
    <w:rsid w:val="000F5B8D"/>
    <w:rsid w:val="001A0EEE"/>
    <w:rsid w:val="001A7C84"/>
    <w:rsid w:val="001C6BF7"/>
    <w:rsid w:val="001C7971"/>
    <w:rsid w:val="00272258"/>
    <w:rsid w:val="00272577"/>
    <w:rsid w:val="002C0D46"/>
    <w:rsid w:val="002E2792"/>
    <w:rsid w:val="00341B60"/>
    <w:rsid w:val="00370787"/>
    <w:rsid w:val="00374F06"/>
    <w:rsid w:val="00381899"/>
    <w:rsid w:val="003B7053"/>
    <w:rsid w:val="004A638E"/>
    <w:rsid w:val="004A6A8A"/>
    <w:rsid w:val="004D7727"/>
    <w:rsid w:val="00543912"/>
    <w:rsid w:val="00561456"/>
    <w:rsid w:val="006214C0"/>
    <w:rsid w:val="00652A52"/>
    <w:rsid w:val="00667230"/>
    <w:rsid w:val="00686731"/>
    <w:rsid w:val="0071401F"/>
    <w:rsid w:val="00715029"/>
    <w:rsid w:val="00734F5F"/>
    <w:rsid w:val="00746438"/>
    <w:rsid w:val="00776B40"/>
    <w:rsid w:val="00795B45"/>
    <w:rsid w:val="00807F3E"/>
    <w:rsid w:val="00857324"/>
    <w:rsid w:val="0089584D"/>
    <w:rsid w:val="008E1BFE"/>
    <w:rsid w:val="00902E46"/>
    <w:rsid w:val="00922B8F"/>
    <w:rsid w:val="00946053"/>
    <w:rsid w:val="00975F3E"/>
    <w:rsid w:val="009B30D9"/>
    <w:rsid w:val="00A40B7F"/>
    <w:rsid w:val="00A54C65"/>
    <w:rsid w:val="00A606E0"/>
    <w:rsid w:val="00AD737D"/>
    <w:rsid w:val="00AE620A"/>
    <w:rsid w:val="00B04561"/>
    <w:rsid w:val="00B41602"/>
    <w:rsid w:val="00B847BB"/>
    <w:rsid w:val="00B9287A"/>
    <w:rsid w:val="00C01419"/>
    <w:rsid w:val="00C54D0D"/>
    <w:rsid w:val="00C638D3"/>
    <w:rsid w:val="00CD1ABB"/>
    <w:rsid w:val="00CF7E2C"/>
    <w:rsid w:val="00D55134"/>
    <w:rsid w:val="00D63AC6"/>
    <w:rsid w:val="00D67517"/>
    <w:rsid w:val="00DE1B10"/>
    <w:rsid w:val="00DE458B"/>
    <w:rsid w:val="00E164A9"/>
    <w:rsid w:val="00E40356"/>
    <w:rsid w:val="00EA5BA1"/>
    <w:rsid w:val="00ED0FFD"/>
    <w:rsid w:val="00EE4CCD"/>
    <w:rsid w:val="00F50537"/>
    <w:rsid w:val="00FA697F"/>
    <w:rsid w:val="00FE16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4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5029"/>
    <w:pPr>
      <w:ind w:left="720"/>
      <w:contextualSpacing/>
    </w:pPr>
  </w:style>
  <w:style w:type="table" w:styleId="TableGrid">
    <w:name w:val="Table Grid"/>
    <w:basedOn w:val="TableNormal"/>
    <w:uiPriority w:val="59"/>
    <w:rsid w:val="00F505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52A52"/>
    <w:rPr>
      <w:sz w:val="16"/>
      <w:szCs w:val="16"/>
    </w:rPr>
  </w:style>
  <w:style w:type="paragraph" w:styleId="CommentText">
    <w:name w:val="annotation text"/>
    <w:basedOn w:val="Normal"/>
    <w:link w:val="CommentTextChar"/>
    <w:uiPriority w:val="99"/>
    <w:semiHidden/>
    <w:unhideWhenUsed/>
    <w:rsid w:val="00652A52"/>
    <w:pPr>
      <w:spacing w:line="240" w:lineRule="auto"/>
    </w:pPr>
    <w:rPr>
      <w:sz w:val="20"/>
      <w:szCs w:val="20"/>
    </w:rPr>
  </w:style>
  <w:style w:type="character" w:customStyle="1" w:styleId="CommentTextChar">
    <w:name w:val="Comment Text Char"/>
    <w:basedOn w:val="DefaultParagraphFont"/>
    <w:link w:val="CommentText"/>
    <w:uiPriority w:val="99"/>
    <w:semiHidden/>
    <w:rsid w:val="00652A52"/>
    <w:rPr>
      <w:sz w:val="20"/>
      <w:szCs w:val="20"/>
    </w:rPr>
  </w:style>
  <w:style w:type="paragraph" w:styleId="CommentSubject">
    <w:name w:val="annotation subject"/>
    <w:basedOn w:val="CommentText"/>
    <w:next w:val="CommentText"/>
    <w:link w:val="CommentSubjectChar"/>
    <w:uiPriority w:val="99"/>
    <w:semiHidden/>
    <w:unhideWhenUsed/>
    <w:rsid w:val="00652A52"/>
    <w:rPr>
      <w:b/>
      <w:bCs/>
    </w:rPr>
  </w:style>
  <w:style w:type="character" w:customStyle="1" w:styleId="CommentSubjectChar">
    <w:name w:val="Comment Subject Char"/>
    <w:basedOn w:val="CommentTextChar"/>
    <w:link w:val="CommentSubject"/>
    <w:uiPriority w:val="99"/>
    <w:semiHidden/>
    <w:rsid w:val="00652A52"/>
    <w:rPr>
      <w:b/>
      <w:bCs/>
    </w:rPr>
  </w:style>
  <w:style w:type="paragraph" w:styleId="BalloonText">
    <w:name w:val="Balloon Text"/>
    <w:basedOn w:val="Normal"/>
    <w:link w:val="BalloonTextChar"/>
    <w:uiPriority w:val="99"/>
    <w:semiHidden/>
    <w:unhideWhenUsed/>
    <w:rsid w:val="00652A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A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10</Pages>
  <Words>3830</Words>
  <Characters>21834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c:creator>
  <cp:keywords/>
  <dc:description/>
  <cp:lastModifiedBy>Kumar </cp:lastModifiedBy>
  <cp:revision>34</cp:revision>
  <dcterms:created xsi:type="dcterms:W3CDTF">2013-04-05T16:18:00Z</dcterms:created>
  <dcterms:modified xsi:type="dcterms:W3CDTF">2013-04-06T18:38:00Z</dcterms:modified>
</cp:coreProperties>
</file>