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FA9" w:rsidRDefault="00E61FA9" w:rsidP="00E61FA9">
      <w:pPr>
        <w:spacing w:after="0" w:line="240" w:lineRule="auto"/>
        <w:rPr>
          <w:rFonts w:ascii="Times New Roman" w:eastAsia="Times New Roman" w:hAnsi="Times New Roman" w:cs="Times New Roman"/>
          <w:sz w:val="24"/>
          <w:szCs w:val="24"/>
        </w:rPr>
      </w:pPr>
    </w:p>
    <w:p w:rsidR="00E61FA9" w:rsidRPr="00E61FA9" w:rsidRDefault="00E61FA9" w:rsidP="00E61FA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61FA9">
        <w:rPr>
          <w:rFonts w:ascii="Times New Roman" w:eastAsia="Times New Roman" w:hAnsi="Times New Roman" w:cs="Times New Roman"/>
          <w:b/>
          <w:bCs/>
          <w:kern w:val="36"/>
          <w:sz w:val="48"/>
          <w:szCs w:val="48"/>
        </w:rPr>
        <w:t>How to file foreign direct investment in India</w:t>
      </w:r>
    </w:p>
    <w:p w:rsidR="00E61FA9" w:rsidRPr="00E61FA9" w:rsidRDefault="00E61FA9" w:rsidP="00E61FA9">
      <w:pPr>
        <w:spacing w:before="100" w:beforeAutospacing="1" w:after="100" w:afterAutospacing="1" w:line="240" w:lineRule="auto"/>
        <w:outlineLvl w:val="1"/>
        <w:rPr>
          <w:rFonts w:ascii="Times New Roman" w:eastAsia="Times New Roman" w:hAnsi="Times New Roman" w:cs="Times New Roman"/>
          <w:b/>
          <w:bCs/>
          <w:sz w:val="36"/>
          <w:szCs w:val="36"/>
        </w:rPr>
      </w:pPr>
      <w:r w:rsidRPr="00E61FA9">
        <w:rPr>
          <w:rFonts w:ascii="Times New Roman" w:eastAsia="Times New Roman" w:hAnsi="Times New Roman" w:cs="Times New Roman"/>
          <w:b/>
          <w:bCs/>
          <w:sz w:val="36"/>
          <w:szCs w:val="36"/>
        </w:rPr>
        <w:t>Foreign direct investment in India</w:t>
      </w:r>
    </w:p>
    <w:p w:rsidR="00E61FA9" w:rsidRPr="00E61FA9" w:rsidRDefault="00E61FA9" w:rsidP="00E61FA9">
      <w:pPr>
        <w:spacing w:before="100" w:beforeAutospacing="1" w:after="100" w:afterAutospacing="1" w:line="240" w:lineRule="auto"/>
        <w:outlineLvl w:val="2"/>
        <w:rPr>
          <w:rFonts w:ascii="Times New Roman" w:eastAsia="Times New Roman" w:hAnsi="Times New Roman" w:cs="Times New Roman"/>
          <w:b/>
          <w:bCs/>
          <w:sz w:val="27"/>
          <w:szCs w:val="27"/>
        </w:rPr>
      </w:pPr>
      <w:r w:rsidRPr="00E61FA9">
        <w:rPr>
          <w:rFonts w:ascii="Times New Roman" w:eastAsia="Times New Roman" w:hAnsi="Times New Roman" w:cs="Times New Roman"/>
          <w:b/>
          <w:bCs/>
          <w:sz w:val="27"/>
          <w:szCs w:val="27"/>
        </w:rPr>
        <w:t>The Automatic Route: How to allot foreign shares in India</w:t>
      </w:r>
    </w:p>
    <w:p w:rsidR="00E61FA9" w:rsidRPr="00E61FA9" w:rsidRDefault="00E61FA9" w:rsidP="00E61F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IN" w:eastAsia="en-IN"/>
        </w:rPr>
        <w:drawing>
          <wp:inline distT="0" distB="0" distL="0" distR="0">
            <wp:extent cx="1600200" cy="1600200"/>
            <wp:effectExtent l="19050" t="0" r="0" b="0"/>
            <wp:docPr id="1" name="Picture 1" descr="Foreign Direct Investment in I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eign Direct Investment in India"/>
                    <pic:cNvPicPr>
                      <a:picLocks noChangeAspect="1" noChangeArrowheads="1"/>
                    </pic:cNvPicPr>
                  </pic:nvPicPr>
                  <pic:blipFill>
                    <a:blip r:embed="rId5" cstate="print"/>
                    <a:srcRect/>
                    <a:stretch>
                      <a:fillRect/>
                    </a:stretch>
                  </pic:blipFill>
                  <pic:spPr bwMode="auto">
                    <a:xfrm>
                      <a:off x="0" y="0"/>
                      <a:ext cx="1600200" cy="1600200"/>
                    </a:xfrm>
                    <a:prstGeom prst="rect">
                      <a:avLst/>
                    </a:prstGeom>
                    <a:noFill/>
                    <a:ln w="9525">
                      <a:noFill/>
                      <a:miter lim="800000"/>
                      <a:headEnd/>
                      <a:tailEnd/>
                    </a:ln>
                  </pic:spPr>
                </pic:pic>
              </a:graphicData>
            </a:graphic>
          </wp:inline>
        </w:drawing>
      </w:r>
    </w:p>
    <w:p w:rsidR="00E61FA9" w:rsidRPr="00E61FA9" w:rsidRDefault="00E61FA9" w:rsidP="00E61FA9">
      <w:p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sz w:val="24"/>
          <w:szCs w:val="24"/>
        </w:rPr>
        <w:t>Foreign Direct Investment in India</w:t>
      </w:r>
    </w:p>
    <w:p w:rsidR="00E61FA9" w:rsidRPr="00E61FA9" w:rsidRDefault="00E61FA9" w:rsidP="00E61FA9">
      <w:p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sz w:val="24"/>
          <w:szCs w:val="24"/>
        </w:rPr>
        <w:t>This is a check-list of documents and procedures required to allot foreign shares to an Indian company after receiving foreign direct investment in India.</w:t>
      </w:r>
    </w:p>
    <w:p w:rsidR="00E61FA9" w:rsidRPr="00E61FA9" w:rsidRDefault="00E60DC3" w:rsidP="00E61FA9">
      <w:pPr>
        <w:spacing w:before="100" w:beforeAutospacing="1" w:after="100" w:afterAutospacing="1" w:line="240" w:lineRule="auto"/>
        <w:rPr>
          <w:rFonts w:ascii="Times New Roman" w:eastAsia="Times New Roman" w:hAnsi="Times New Roman" w:cs="Times New Roman"/>
          <w:sz w:val="24"/>
          <w:szCs w:val="24"/>
        </w:rPr>
      </w:pPr>
      <w:hyperlink r:id="rId6" w:tooltip="FDI in India: Top sectors and Multi Brand Retail" w:history="1">
        <w:r w:rsidR="00E61FA9" w:rsidRPr="00E61FA9">
          <w:rPr>
            <w:rFonts w:ascii="Times New Roman" w:eastAsia="Times New Roman" w:hAnsi="Times New Roman" w:cs="Times New Roman"/>
            <w:color w:val="0000FF"/>
            <w:sz w:val="24"/>
            <w:szCs w:val="24"/>
            <w:u w:val="single"/>
          </w:rPr>
          <w:t>Many sectors</w:t>
        </w:r>
      </w:hyperlink>
      <w:r w:rsidR="00E61FA9" w:rsidRPr="00E61FA9">
        <w:rPr>
          <w:rFonts w:ascii="Times New Roman" w:eastAsia="Times New Roman" w:hAnsi="Times New Roman" w:cs="Times New Roman"/>
          <w:sz w:val="24"/>
          <w:szCs w:val="24"/>
        </w:rPr>
        <w:t xml:space="preserve"> now do not </w:t>
      </w:r>
      <w:proofErr w:type="spellStart"/>
      <w:r w:rsidR="00E61FA9" w:rsidRPr="00E61FA9">
        <w:rPr>
          <w:rFonts w:ascii="Times New Roman" w:eastAsia="Times New Roman" w:hAnsi="Times New Roman" w:cs="Times New Roman"/>
          <w:sz w:val="24"/>
          <w:szCs w:val="24"/>
        </w:rPr>
        <w:t>requiere</w:t>
      </w:r>
      <w:proofErr w:type="spellEnd"/>
      <w:r w:rsidR="00E61FA9" w:rsidRPr="00E61FA9">
        <w:rPr>
          <w:rFonts w:ascii="Times New Roman" w:eastAsia="Times New Roman" w:hAnsi="Times New Roman" w:cs="Times New Roman"/>
          <w:sz w:val="24"/>
          <w:szCs w:val="24"/>
        </w:rPr>
        <w:t xml:space="preserve"> special approval from the RBI and FDI is permitted up to </w:t>
      </w:r>
      <w:hyperlink r:id="rId7" w:anchor="1" w:tgtFrame="_blank" w:tooltip="Automatic Route FDI" w:history="1">
        <w:r w:rsidR="00E61FA9" w:rsidRPr="00E61FA9">
          <w:rPr>
            <w:rFonts w:ascii="Times New Roman" w:eastAsia="Times New Roman" w:hAnsi="Times New Roman" w:cs="Times New Roman"/>
            <w:color w:val="0000FF"/>
            <w:sz w:val="24"/>
            <w:szCs w:val="24"/>
            <w:u w:val="single"/>
          </w:rPr>
          <w:t>100% on the automatic route</w:t>
        </w:r>
      </w:hyperlink>
      <w:r w:rsidR="00E61FA9" w:rsidRPr="00E61FA9">
        <w:rPr>
          <w:rFonts w:ascii="Times New Roman" w:eastAsia="Times New Roman" w:hAnsi="Times New Roman" w:cs="Times New Roman"/>
          <w:sz w:val="24"/>
          <w:szCs w:val="24"/>
        </w:rPr>
        <w:t xml:space="preserve"> subject to </w:t>
      </w:r>
      <w:proofErr w:type="spellStart"/>
      <w:r w:rsidR="00E61FA9" w:rsidRPr="00E61FA9">
        <w:rPr>
          <w:rFonts w:ascii="Times New Roman" w:eastAsia="Times New Roman" w:hAnsi="Times New Roman" w:cs="Times New Roman"/>
          <w:sz w:val="24"/>
          <w:szCs w:val="24"/>
        </w:rPr>
        <w:t>sectoral</w:t>
      </w:r>
      <w:proofErr w:type="spellEnd"/>
      <w:r w:rsidR="00E61FA9" w:rsidRPr="00E61FA9">
        <w:rPr>
          <w:rFonts w:ascii="Times New Roman" w:eastAsia="Times New Roman" w:hAnsi="Times New Roman" w:cs="Times New Roman"/>
          <w:sz w:val="24"/>
          <w:szCs w:val="24"/>
        </w:rPr>
        <w:t xml:space="preserve"> rules and regulations applicable.</w:t>
      </w:r>
    </w:p>
    <w:p w:rsidR="00E61FA9" w:rsidRPr="00E61FA9" w:rsidRDefault="00E61FA9" w:rsidP="00E61FA9">
      <w:p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sz w:val="24"/>
          <w:szCs w:val="24"/>
        </w:rPr>
        <w:t>To know more also read this article: </w:t>
      </w:r>
      <w:hyperlink r:id="rId8" w:tooltip="Indian Investment Regulations: Automatic vs. Approval" w:history="1">
        <w:r w:rsidRPr="00E61FA9">
          <w:rPr>
            <w:rFonts w:ascii="Times New Roman" w:eastAsia="Times New Roman" w:hAnsi="Times New Roman" w:cs="Times New Roman"/>
            <w:color w:val="0000FF"/>
            <w:sz w:val="24"/>
            <w:szCs w:val="24"/>
            <w:u w:val="single"/>
          </w:rPr>
          <w:t>Indian Investment Regulations: Automatic vs. Approval</w:t>
        </w:r>
      </w:hyperlink>
      <w:r w:rsidRPr="00E61FA9">
        <w:rPr>
          <w:rFonts w:ascii="Times New Roman" w:eastAsia="Times New Roman" w:hAnsi="Times New Roman" w:cs="Times New Roman"/>
          <w:sz w:val="24"/>
          <w:szCs w:val="24"/>
        </w:rPr>
        <w:t>.</w:t>
      </w:r>
    </w:p>
    <w:p w:rsidR="00E61FA9" w:rsidRPr="00E61FA9" w:rsidRDefault="00E61FA9" w:rsidP="00E61FA9">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E61FA9">
        <w:rPr>
          <w:rFonts w:ascii="Times New Roman" w:eastAsia="Times New Roman" w:hAnsi="Times New Roman" w:cs="Times New Roman"/>
          <w:b/>
          <w:bCs/>
          <w:color w:val="000000"/>
          <w:sz w:val="27"/>
          <w:szCs w:val="27"/>
          <w:u w:val="single"/>
          <w:shd w:val="clear" w:color="auto" w:fill="FFFF99"/>
        </w:rPr>
        <w:t>PHASE 1</w:t>
      </w:r>
      <w:r w:rsidRPr="00E61FA9">
        <w:rPr>
          <w:rFonts w:ascii="Times New Roman" w:eastAsia="Times New Roman" w:hAnsi="Times New Roman" w:cs="Times New Roman"/>
          <w:b/>
          <w:bCs/>
          <w:color w:val="000000"/>
          <w:sz w:val="27"/>
          <w:szCs w:val="27"/>
          <w:shd w:val="clear" w:color="auto" w:fill="FFFF99"/>
        </w:rPr>
        <w:t> </w:t>
      </w:r>
    </w:p>
    <w:p w:rsidR="00E61FA9" w:rsidRPr="00E61FA9" w:rsidRDefault="00E61FA9" w:rsidP="00E61FA9">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E61FA9">
        <w:rPr>
          <w:rFonts w:ascii="Times New Roman" w:eastAsia="Times New Roman" w:hAnsi="Times New Roman" w:cs="Times New Roman"/>
          <w:b/>
          <w:bCs/>
          <w:sz w:val="27"/>
          <w:szCs w:val="27"/>
        </w:rPr>
        <w:t>Steps to be taken before crediting of funds</w:t>
      </w:r>
    </w:p>
    <w:p w:rsidR="00E61FA9" w:rsidRPr="00E61FA9" w:rsidRDefault="00E61FA9" w:rsidP="00E61FA9">
      <w:p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sz w:val="24"/>
          <w:szCs w:val="24"/>
        </w:rPr>
        <w:t xml:space="preserve">Before an Indian company can receive </w:t>
      </w:r>
      <w:hyperlink r:id="rId9" w:tooltip="FDI in India: Top sectors and Multi Brand Retail" w:history="1">
        <w:r w:rsidRPr="00E61FA9">
          <w:rPr>
            <w:rFonts w:ascii="Times New Roman" w:eastAsia="Times New Roman" w:hAnsi="Times New Roman" w:cs="Times New Roman"/>
            <w:color w:val="0000FF"/>
            <w:sz w:val="24"/>
            <w:szCs w:val="24"/>
            <w:u w:val="single"/>
          </w:rPr>
          <w:t>foreign direct investment in India</w:t>
        </w:r>
      </w:hyperlink>
      <w:r w:rsidRPr="00E61FA9">
        <w:rPr>
          <w:rFonts w:ascii="Times New Roman" w:eastAsia="Times New Roman" w:hAnsi="Times New Roman" w:cs="Times New Roman"/>
          <w:sz w:val="24"/>
          <w:szCs w:val="24"/>
        </w:rPr>
        <w:t xml:space="preserve"> via a bank wire transfer from a foreign investor to their company bank account, the </w:t>
      </w:r>
      <w:r w:rsidRPr="00E61FA9">
        <w:rPr>
          <w:rFonts w:ascii="Times New Roman" w:eastAsia="Times New Roman" w:hAnsi="Times New Roman" w:cs="Times New Roman"/>
          <w:b/>
          <w:bCs/>
          <w:sz w:val="24"/>
          <w:szCs w:val="24"/>
        </w:rPr>
        <w:t>following documents need to be submitted to the Indian bank</w:t>
      </w:r>
      <w:r w:rsidRPr="00E61FA9">
        <w:rPr>
          <w:rFonts w:ascii="Times New Roman" w:eastAsia="Times New Roman" w:hAnsi="Times New Roman" w:cs="Times New Roman"/>
          <w:sz w:val="24"/>
          <w:szCs w:val="24"/>
        </w:rPr>
        <w:t>:</w:t>
      </w:r>
    </w:p>
    <w:p w:rsidR="00E61FA9" w:rsidRPr="00E61FA9" w:rsidRDefault="00E61FA9" w:rsidP="00E61FA9">
      <w:pPr>
        <w:spacing w:before="100" w:beforeAutospacing="1" w:after="100" w:afterAutospacing="1" w:line="240" w:lineRule="auto"/>
        <w:outlineLvl w:val="3"/>
        <w:rPr>
          <w:rFonts w:ascii="Times New Roman" w:eastAsia="Times New Roman" w:hAnsi="Times New Roman" w:cs="Times New Roman"/>
          <w:b/>
          <w:bCs/>
          <w:sz w:val="24"/>
          <w:szCs w:val="24"/>
        </w:rPr>
      </w:pPr>
      <w:r w:rsidRPr="00E61FA9">
        <w:rPr>
          <w:rFonts w:ascii="Times New Roman" w:eastAsia="Times New Roman" w:hAnsi="Times New Roman" w:cs="Times New Roman"/>
          <w:b/>
          <w:bCs/>
          <w:color w:val="800080"/>
          <w:sz w:val="24"/>
          <w:szCs w:val="24"/>
        </w:rPr>
        <w:t>Step one &gt;&gt; Submit share capital declaration</w:t>
      </w:r>
    </w:p>
    <w:p w:rsidR="00E61FA9" w:rsidRPr="00E61FA9" w:rsidRDefault="00E60DC3" w:rsidP="00E61FA9">
      <w:pPr>
        <w:spacing w:before="100" w:beforeAutospacing="1" w:after="100" w:afterAutospacing="1" w:line="240" w:lineRule="auto"/>
        <w:rPr>
          <w:rFonts w:ascii="Times New Roman" w:eastAsia="Times New Roman" w:hAnsi="Times New Roman" w:cs="Times New Roman"/>
          <w:sz w:val="24"/>
          <w:szCs w:val="24"/>
        </w:rPr>
      </w:pPr>
      <w:hyperlink r:id="rId10" w:history="1">
        <w:r w:rsidR="00E61FA9" w:rsidRPr="00E61FA9">
          <w:rPr>
            <w:rFonts w:ascii="Times New Roman" w:eastAsia="Times New Roman" w:hAnsi="Times New Roman" w:cs="Times New Roman"/>
            <w:color w:val="0000FF"/>
            <w:sz w:val="24"/>
            <w:szCs w:val="24"/>
            <w:u w:val="single"/>
          </w:rPr>
          <w:t>Share Capital Declaration Form</w:t>
        </w:r>
      </w:hyperlink>
      <w:r w:rsidR="00E61FA9" w:rsidRPr="00E61FA9">
        <w:rPr>
          <w:rFonts w:ascii="Times New Roman" w:eastAsia="Times New Roman" w:hAnsi="Times New Roman" w:cs="Times New Roman"/>
          <w:sz w:val="24"/>
          <w:szCs w:val="24"/>
        </w:rPr>
        <w:t xml:space="preserve"> on the letter head of the company, signed by the </w:t>
      </w:r>
      <w:proofErr w:type="spellStart"/>
      <w:r w:rsidR="00E61FA9" w:rsidRPr="00E61FA9">
        <w:rPr>
          <w:rFonts w:ascii="Times New Roman" w:eastAsia="Times New Roman" w:hAnsi="Times New Roman" w:cs="Times New Roman"/>
          <w:sz w:val="24"/>
          <w:szCs w:val="24"/>
        </w:rPr>
        <w:t>authorised</w:t>
      </w:r>
      <w:proofErr w:type="spellEnd"/>
      <w:r w:rsidR="00E61FA9" w:rsidRPr="00E61FA9">
        <w:rPr>
          <w:rFonts w:ascii="Times New Roman" w:eastAsia="Times New Roman" w:hAnsi="Times New Roman" w:cs="Times New Roman"/>
          <w:sz w:val="24"/>
          <w:szCs w:val="24"/>
        </w:rPr>
        <w:t xml:space="preserve"> signatory. </w:t>
      </w:r>
      <w:r w:rsidR="00E61FA9" w:rsidRPr="00E61FA9">
        <w:rPr>
          <w:rFonts w:ascii="Times New Roman" w:eastAsia="Times New Roman" w:hAnsi="Times New Roman" w:cs="Times New Roman"/>
          <w:i/>
          <w:iCs/>
          <w:sz w:val="24"/>
          <w:szCs w:val="24"/>
        </w:rPr>
        <w:t>The format is in accordance to current master circular (</w:t>
      </w:r>
      <w:hyperlink r:id="rId11" w:history="1">
        <w:r w:rsidR="00E61FA9" w:rsidRPr="00E61FA9">
          <w:rPr>
            <w:rFonts w:ascii="Times New Roman" w:eastAsia="Times New Roman" w:hAnsi="Times New Roman" w:cs="Times New Roman"/>
            <w:i/>
            <w:iCs/>
            <w:color w:val="0000FF"/>
            <w:sz w:val="24"/>
            <w:szCs w:val="24"/>
            <w:u w:val="single"/>
          </w:rPr>
          <w:t>India FDI Circular</w:t>
        </w:r>
      </w:hyperlink>
      <w:r w:rsidR="00E61FA9" w:rsidRPr="00E61FA9">
        <w:rPr>
          <w:rFonts w:ascii="Times New Roman" w:eastAsia="Times New Roman" w:hAnsi="Times New Roman" w:cs="Times New Roman"/>
          <w:i/>
          <w:iCs/>
          <w:sz w:val="24"/>
          <w:szCs w:val="24"/>
        </w:rPr>
        <w:t>).</w:t>
      </w:r>
      <w:r w:rsidR="00E61FA9" w:rsidRPr="00E61FA9">
        <w:rPr>
          <w:rFonts w:ascii="Times New Roman" w:eastAsia="Times New Roman" w:hAnsi="Times New Roman" w:cs="Times New Roman"/>
          <w:sz w:val="24"/>
          <w:szCs w:val="24"/>
        </w:rPr>
        <w:t> </w:t>
      </w:r>
    </w:p>
    <w:p w:rsidR="00E61FA9" w:rsidRPr="00E61FA9" w:rsidRDefault="00E61FA9" w:rsidP="00E61FA9">
      <w:p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sz w:val="24"/>
          <w:szCs w:val="24"/>
        </w:rPr>
        <w:t>It is important that the share capital declaration has the following details and format:</w:t>
      </w:r>
    </w:p>
    <w:p w:rsidR="00E61FA9" w:rsidRPr="00E61FA9" w:rsidRDefault="00E61FA9" w:rsidP="00E61FA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sz w:val="24"/>
          <w:szCs w:val="24"/>
        </w:rPr>
        <w:t>Registration no. of the company (as on the incorporation certificate)</w:t>
      </w:r>
    </w:p>
    <w:p w:rsidR="00E61FA9" w:rsidRPr="00E61FA9" w:rsidRDefault="00E61FA9" w:rsidP="00E61FA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sz w:val="24"/>
          <w:szCs w:val="24"/>
        </w:rPr>
        <w:lastRenderedPageBreak/>
        <w:t>The letter head should include the complete address &amp; contact details of the Indian company</w:t>
      </w:r>
    </w:p>
    <w:p w:rsidR="00E61FA9" w:rsidRPr="00E61FA9" w:rsidRDefault="00E61FA9" w:rsidP="00E61FA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sz w:val="24"/>
          <w:szCs w:val="24"/>
        </w:rPr>
        <w:t xml:space="preserve">Company seal and </w:t>
      </w:r>
      <w:proofErr w:type="spellStart"/>
      <w:r w:rsidRPr="00E61FA9">
        <w:rPr>
          <w:rFonts w:ascii="Times New Roman" w:eastAsia="Times New Roman" w:hAnsi="Times New Roman" w:cs="Times New Roman"/>
          <w:sz w:val="24"/>
          <w:szCs w:val="24"/>
        </w:rPr>
        <w:t>authorised</w:t>
      </w:r>
      <w:proofErr w:type="spellEnd"/>
      <w:r w:rsidRPr="00E61FA9">
        <w:rPr>
          <w:rFonts w:ascii="Times New Roman" w:eastAsia="Times New Roman" w:hAnsi="Times New Roman" w:cs="Times New Roman"/>
          <w:sz w:val="24"/>
          <w:szCs w:val="24"/>
        </w:rPr>
        <w:t xml:space="preserve"> signature </w:t>
      </w:r>
    </w:p>
    <w:p w:rsidR="00E61FA9" w:rsidRPr="00E61FA9" w:rsidRDefault="00E61FA9" w:rsidP="00E61FA9">
      <w:pPr>
        <w:spacing w:after="0"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sz w:val="24"/>
          <w:szCs w:val="24"/>
        </w:rPr>
        <w:t>The share capital declaration has to be submitted in original to the bank before the foreign direct investment can be credited to the investees’ account. (*investee = the business entity in which an investment has been made).</w:t>
      </w:r>
    </w:p>
    <w:p w:rsidR="00E61FA9" w:rsidRPr="00E61FA9" w:rsidRDefault="00E61FA9" w:rsidP="00E61FA9">
      <w:pPr>
        <w:spacing w:before="100" w:beforeAutospacing="1" w:after="100" w:afterAutospacing="1" w:line="240" w:lineRule="auto"/>
        <w:outlineLvl w:val="3"/>
        <w:rPr>
          <w:rFonts w:ascii="Times New Roman" w:eastAsia="Times New Roman" w:hAnsi="Times New Roman" w:cs="Times New Roman"/>
          <w:b/>
          <w:bCs/>
          <w:sz w:val="24"/>
          <w:szCs w:val="24"/>
        </w:rPr>
      </w:pPr>
      <w:r w:rsidRPr="00E61FA9">
        <w:rPr>
          <w:rFonts w:ascii="Times New Roman" w:eastAsia="Times New Roman" w:hAnsi="Times New Roman" w:cs="Times New Roman"/>
          <w:b/>
          <w:bCs/>
          <w:color w:val="800080"/>
          <w:sz w:val="24"/>
          <w:szCs w:val="24"/>
        </w:rPr>
        <w:t>Step two &gt;&gt; Know Your Customer report (intra-bank)</w:t>
      </w:r>
    </w:p>
    <w:p w:rsidR="00E61FA9" w:rsidRPr="00E61FA9" w:rsidRDefault="00E61FA9" w:rsidP="00E61FA9">
      <w:pPr>
        <w:spacing w:before="100" w:beforeAutospacing="1" w:after="100" w:afterAutospacing="1" w:line="240" w:lineRule="auto"/>
        <w:rPr>
          <w:rFonts w:ascii="Times New Roman" w:eastAsia="Times New Roman" w:hAnsi="Times New Roman" w:cs="Times New Roman"/>
          <w:sz w:val="24"/>
          <w:szCs w:val="24"/>
        </w:rPr>
      </w:pPr>
      <w:proofErr w:type="gramStart"/>
      <w:r w:rsidRPr="00E61FA9">
        <w:rPr>
          <w:rFonts w:ascii="Times New Roman" w:eastAsia="Times New Roman" w:hAnsi="Times New Roman" w:cs="Times New Roman"/>
          <w:sz w:val="24"/>
          <w:szCs w:val="24"/>
        </w:rPr>
        <w:t xml:space="preserve">If the investor makes a first time foreign direct investment in India (into the investees’ bank account), then </w:t>
      </w:r>
      <w:r w:rsidRPr="00E61FA9">
        <w:rPr>
          <w:rFonts w:ascii="Times New Roman" w:eastAsia="Times New Roman" w:hAnsi="Times New Roman" w:cs="Times New Roman"/>
          <w:b/>
          <w:bCs/>
          <w:sz w:val="24"/>
          <w:szCs w:val="24"/>
        </w:rPr>
        <w:t>the Indian bank needs to know the details of the investor</w:t>
      </w:r>
      <w:r w:rsidRPr="00E61FA9">
        <w:rPr>
          <w:rFonts w:ascii="Times New Roman" w:eastAsia="Times New Roman" w:hAnsi="Times New Roman" w:cs="Times New Roman"/>
          <w:sz w:val="24"/>
          <w:szCs w:val="24"/>
        </w:rPr>
        <w:t>.</w:t>
      </w:r>
      <w:proofErr w:type="gramEnd"/>
      <w:r w:rsidRPr="00E61FA9">
        <w:rPr>
          <w:rFonts w:ascii="Times New Roman" w:eastAsia="Times New Roman" w:hAnsi="Times New Roman" w:cs="Times New Roman"/>
          <w:sz w:val="24"/>
          <w:szCs w:val="24"/>
        </w:rPr>
        <w:t xml:space="preserve"> The Indian bank receiving the FDI will require a </w:t>
      </w:r>
      <w:r w:rsidRPr="00E61FA9">
        <w:rPr>
          <w:rFonts w:ascii="Times New Roman" w:eastAsia="Times New Roman" w:hAnsi="Times New Roman" w:cs="Times New Roman"/>
          <w:b/>
          <w:bCs/>
          <w:sz w:val="24"/>
          <w:szCs w:val="24"/>
        </w:rPr>
        <w:t>KYC report</w:t>
      </w:r>
      <w:r w:rsidRPr="00E61FA9">
        <w:rPr>
          <w:rFonts w:ascii="Times New Roman" w:eastAsia="Times New Roman" w:hAnsi="Times New Roman" w:cs="Times New Roman"/>
          <w:sz w:val="24"/>
          <w:szCs w:val="24"/>
        </w:rPr>
        <w:t xml:space="preserve"> (Know Your Customer </w:t>
      </w:r>
      <w:proofErr w:type="spellStart"/>
      <w:r w:rsidRPr="00E61FA9">
        <w:rPr>
          <w:rFonts w:ascii="Times New Roman" w:eastAsia="Times New Roman" w:hAnsi="Times New Roman" w:cs="Times New Roman"/>
          <w:sz w:val="24"/>
          <w:szCs w:val="24"/>
        </w:rPr>
        <w:t>reprot</w:t>
      </w:r>
      <w:proofErr w:type="spellEnd"/>
      <w:r w:rsidRPr="00E61FA9">
        <w:rPr>
          <w:rFonts w:ascii="Times New Roman" w:eastAsia="Times New Roman" w:hAnsi="Times New Roman" w:cs="Times New Roman"/>
          <w:sz w:val="24"/>
          <w:szCs w:val="24"/>
        </w:rPr>
        <w:t xml:space="preserve">) from the remitting bank </w:t>
      </w:r>
      <w:r w:rsidRPr="00E61FA9">
        <w:rPr>
          <w:rFonts w:ascii="Times New Roman" w:eastAsia="Times New Roman" w:hAnsi="Times New Roman" w:cs="Times New Roman"/>
          <w:b/>
          <w:bCs/>
          <w:sz w:val="24"/>
          <w:szCs w:val="24"/>
        </w:rPr>
        <w:t>in the form of SWIFT message</w:t>
      </w:r>
      <w:r w:rsidRPr="00E61FA9">
        <w:rPr>
          <w:rFonts w:ascii="Times New Roman" w:eastAsia="Times New Roman" w:hAnsi="Times New Roman" w:cs="Times New Roman"/>
          <w:sz w:val="24"/>
          <w:szCs w:val="24"/>
        </w:rPr>
        <w:t xml:space="preserve">. This will be message will be send between the foreign and the Indian bank. Depending if the remitter is an individual or a company, the India bank needs to receive the following information from the remitters’ bank before crediting the amount the </w:t>
      </w:r>
      <w:proofErr w:type="spellStart"/>
      <w:r w:rsidRPr="00E61FA9">
        <w:rPr>
          <w:rFonts w:ascii="Times New Roman" w:eastAsia="Times New Roman" w:hAnsi="Times New Roman" w:cs="Times New Roman"/>
          <w:sz w:val="24"/>
          <w:szCs w:val="24"/>
        </w:rPr>
        <w:t>the</w:t>
      </w:r>
      <w:proofErr w:type="spellEnd"/>
      <w:r w:rsidRPr="00E61FA9">
        <w:rPr>
          <w:rFonts w:ascii="Times New Roman" w:eastAsia="Times New Roman" w:hAnsi="Times New Roman" w:cs="Times New Roman"/>
          <w:sz w:val="24"/>
          <w:szCs w:val="24"/>
        </w:rPr>
        <w:t xml:space="preserve"> Indian bank account:</w:t>
      </w:r>
    </w:p>
    <w:p w:rsidR="00E61FA9" w:rsidRPr="00E61FA9" w:rsidRDefault="00E61FA9" w:rsidP="00E61FA9">
      <w:p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b/>
          <w:bCs/>
          <w:i/>
          <w:iCs/>
          <w:sz w:val="24"/>
          <w:szCs w:val="24"/>
          <w:u w:val="single"/>
        </w:rPr>
        <w:t>If the remitter is an individual:</w:t>
      </w:r>
    </w:p>
    <w:p w:rsidR="00E61FA9" w:rsidRPr="00E61FA9" w:rsidRDefault="00E61FA9" w:rsidP="00E61FA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i/>
          <w:iCs/>
          <w:sz w:val="24"/>
          <w:szCs w:val="24"/>
        </w:rPr>
        <w:t>Passport No (or any other unique identification number with details of the document)</w:t>
      </w:r>
    </w:p>
    <w:p w:rsidR="00E61FA9" w:rsidRPr="00E61FA9" w:rsidRDefault="00E61FA9" w:rsidP="00E61FA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i/>
          <w:iCs/>
          <w:sz w:val="24"/>
          <w:szCs w:val="24"/>
        </w:rPr>
        <w:t>Permanent address </w:t>
      </w:r>
    </w:p>
    <w:p w:rsidR="00E61FA9" w:rsidRPr="00E61FA9" w:rsidRDefault="00E61FA9" w:rsidP="00E61FA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i/>
          <w:iCs/>
          <w:sz w:val="24"/>
          <w:szCs w:val="24"/>
        </w:rPr>
        <w:t>A/c Number </w:t>
      </w:r>
    </w:p>
    <w:p w:rsidR="00E61FA9" w:rsidRPr="00E61FA9" w:rsidRDefault="00E61FA9" w:rsidP="00E61FA9">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E61FA9">
        <w:rPr>
          <w:rFonts w:ascii="Times New Roman" w:eastAsia="Times New Roman" w:hAnsi="Times New Roman" w:cs="Times New Roman"/>
          <w:i/>
          <w:iCs/>
          <w:sz w:val="24"/>
          <w:szCs w:val="24"/>
        </w:rPr>
        <w:t>Periode</w:t>
      </w:r>
      <w:proofErr w:type="spellEnd"/>
      <w:r w:rsidRPr="00E61FA9">
        <w:rPr>
          <w:rFonts w:ascii="Times New Roman" w:eastAsia="Times New Roman" w:hAnsi="Times New Roman" w:cs="Times New Roman"/>
          <w:i/>
          <w:iCs/>
          <w:sz w:val="24"/>
          <w:szCs w:val="24"/>
        </w:rPr>
        <w:t xml:space="preserve"> of banking relationship with remitter</w:t>
      </w:r>
    </w:p>
    <w:p w:rsidR="00E61FA9" w:rsidRPr="00E61FA9" w:rsidRDefault="00E61FA9" w:rsidP="00E61FA9">
      <w:p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b/>
          <w:bCs/>
          <w:i/>
          <w:iCs/>
          <w:sz w:val="24"/>
          <w:szCs w:val="24"/>
          <w:u w:val="single"/>
        </w:rPr>
        <w:t>If the remitter is a non-individual:</w:t>
      </w:r>
    </w:p>
    <w:p w:rsidR="00E61FA9" w:rsidRPr="00E61FA9" w:rsidRDefault="00E61FA9" w:rsidP="00E61FA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i/>
          <w:iCs/>
          <w:sz w:val="24"/>
          <w:szCs w:val="24"/>
        </w:rPr>
        <w:t>Registered Name</w:t>
      </w:r>
    </w:p>
    <w:p w:rsidR="00E61FA9" w:rsidRPr="00E61FA9" w:rsidRDefault="00E61FA9" w:rsidP="00E61FA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i/>
          <w:iCs/>
          <w:sz w:val="24"/>
          <w:szCs w:val="24"/>
        </w:rPr>
        <w:t>Registration number </w:t>
      </w:r>
    </w:p>
    <w:p w:rsidR="00E61FA9" w:rsidRPr="00E61FA9" w:rsidRDefault="00E61FA9" w:rsidP="00E61FA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i/>
          <w:iCs/>
          <w:sz w:val="24"/>
          <w:szCs w:val="24"/>
        </w:rPr>
        <w:t>Registered address </w:t>
      </w:r>
    </w:p>
    <w:p w:rsidR="00E61FA9" w:rsidRPr="00E61FA9" w:rsidRDefault="00E61FA9" w:rsidP="00E61FA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i/>
          <w:iCs/>
          <w:sz w:val="24"/>
          <w:szCs w:val="24"/>
        </w:rPr>
        <w:t>A/c Number </w:t>
      </w:r>
    </w:p>
    <w:p w:rsidR="00E61FA9" w:rsidRPr="00E61FA9" w:rsidRDefault="00E61FA9" w:rsidP="00E61FA9">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E61FA9">
        <w:rPr>
          <w:rFonts w:ascii="Times New Roman" w:eastAsia="Times New Roman" w:hAnsi="Times New Roman" w:cs="Times New Roman"/>
          <w:i/>
          <w:iCs/>
          <w:sz w:val="24"/>
          <w:szCs w:val="24"/>
        </w:rPr>
        <w:t>Periode</w:t>
      </w:r>
      <w:proofErr w:type="spellEnd"/>
      <w:r w:rsidRPr="00E61FA9">
        <w:rPr>
          <w:rFonts w:ascii="Times New Roman" w:eastAsia="Times New Roman" w:hAnsi="Times New Roman" w:cs="Times New Roman"/>
          <w:i/>
          <w:iCs/>
          <w:sz w:val="24"/>
          <w:szCs w:val="24"/>
        </w:rPr>
        <w:t xml:space="preserve"> of banking relationship with remitter</w:t>
      </w:r>
    </w:p>
    <w:p w:rsidR="00E61FA9" w:rsidRPr="00E61FA9" w:rsidRDefault="00E61FA9" w:rsidP="00E61FA9">
      <w:p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sz w:val="24"/>
          <w:szCs w:val="24"/>
        </w:rPr>
        <w:t xml:space="preserve">After the </w:t>
      </w:r>
      <w:proofErr w:type="spellStart"/>
      <w:r w:rsidRPr="00E61FA9">
        <w:rPr>
          <w:rFonts w:ascii="Times New Roman" w:eastAsia="Times New Roman" w:hAnsi="Times New Roman" w:cs="Times New Roman"/>
          <w:sz w:val="24"/>
          <w:szCs w:val="24"/>
        </w:rPr>
        <w:t>availablity</w:t>
      </w:r>
      <w:proofErr w:type="spellEnd"/>
      <w:r w:rsidRPr="00E61FA9">
        <w:rPr>
          <w:rFonts w:ascii="Times New Roman" w:eastAsia="Times New Roman" w:hAnsi="Times New Roman" w:cs="Times New Roman"/>
          <w:sz w:val="24"/>
          <w:szCs w:val="24"/>
        </w:rPr>
        <w:t xml:space="preserve"> of the above requirements the bank will credit the funds. </w:t>
      </w:r>
      <w:r w:rsidRPr="00E61FA9">
        <w:rPr>
          <w:rFonts w:ascii="Times New Roman" w:eastAsia="Times New Roman" w:hAnsi="Times New Roman" w:cs="Times New Roman"/>
          <w:sz w:val="24"/>
          <w:szCs w:val="24"/>
          <w:u w:val="single"/>
        </w:rPr>
        <w:t>Please note that the KYC will expire after one year</w:t>
      </w:r>
      <w:r w:rsidRPr="00E61FA9">
        <w:rPr>
          <w:rFonts w:ascii="Times New Roman" w:eastAsia="Times New Roman" w:hAnsi="Times New Roman" w:cs="Times New Roman"/>
          <w:sz w:val="24"/>
          <w:szCs w:val="24"/>
        </w:rPr>
        <w:t xml:space="preserve">, which means that if the investee company is receiving the foreign direct investment in India for a </w:t>
      </w:r>
      <w:proofErr w:type="spellStart"/>
      <w:r w:rsidRPr="00E61FA9">
        <w:rPr>
          <w:rFonts w:ascii="Times New Roman" w:eastAsia="Times New Roman" w:hAnsi="Times New Roman" w:cs="Times New Roman"/>
          <w:sz w:val="24"/>
          <w:szCs w:val="24"/>
        </w:rPr>
        <w:t>periode</w:t>
      </w:r>
      <w:proofErr w:type="spellEnd"/>
      <w:r w:rsidRPr="00E61FA9">
        <w:rPr>
          <w:rFonts w:ascii="Times New Roman" w:eastAsia="Times New Roman" w:hAnsi="Times New Roman" w:cs="Times New Roman"/>
          <w:sz w:val="24"/>
          <w:szCs w:val="24"/>
        </w:rPr>
        <w:t xml:space="preserve"> of over a year, the KYC will have to be renewed. </w:t>
      </w:r>
    </w:p>
    <w:p w:rsidR="00E61FA9" w:rsidRPr="00E61FA9" w:rsidRDefault="00E61FA9" w:rsidP="00E61FA9">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E61FA9">
        <w:rPr>
          <w:rFonts w:ascii="Times New Roman" w:eastAsia="Times New Roman" w:hAnsi="Times New Roman" w:cs="Times New Roman"/>
          <w:b/>
          <w:bCs/>
          <w:sz w:val="27"/>
          <w:szCs w:val="27"/>
          <w:u w:val="single"/>
          <w:shd w:val="clear" w:color="auto" w:fill="FFFF99"/>
        </w:rPr>
        <w:t>PHASE 2</w:t>
      </w:r>
    </w:p>
    <w:p w:rsidR="00E61FA9" w:rsidRPr="00E61FA9" w:rsidRDefault="00E61FA9" w:rsidP="00E61FA9">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E61FA9">
        <w:rPr>
          <w:rFonts w:ascii="Times New Roman" w:eastAsia="Times New Roman" w:hAnsi="Times New Roman" w:cs="Times New Roman"/>
          <w:b/>
          <w:bCs/>
          <w:sz w:val="27"/>
          <w:szCs w:val="27"/>
        </w:rPr>
        <w:t>Post credit procedure for filing FDI in India</w:t>
      </w:r>
    </w:p>
    <w:p w:rsidR="00E61FA9" w:rsidRPr="00E61FA9" w:rsidRDefault="00E61FA9" w:rsidP="00E61FA9">
      <w:p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sz w:val="24"/>
          <w:szCs w:val="24"/>
        </w:rPr>
        <w:t>After the funds are being credited to the account the following steps need to be followed:</w:t>
      </w:r>
    </w:p>
    <w:p w:rsidR="00E61FA9" w:rsidRPr="00E61FA9" w:rsidRDefault="00E61FA9" w:rsidP="00E61FA9">
      <w:pPr>
        <w:spacing w:before="100" w:beforeAutospacing="1" w:after="100" w:afterAutospacing="1" w:line="240" w:lineRule="auto"/>
        <w:outlineLvl w:val="3"/>
        <w:rPr>
          <w:rFonts w:ascii="Times New Roman" w:eastAsia="Times New Roman" w:hAnsi="Times New Roman" w:cs="Times New Roman"/>
          <w:b/>
          <w:bCs/>
          <w:sz w:val="24"/>
          <w:szCs w:val="24"/>
        </w:rPr>
      </w:pPr>
      <w:r w:rsidRPr="00E61FA9">
        <w:rPr>
          <w:rFonts w:ascii="Times New Roman" w:eastAsia="Times New Roman" w:hAnsi="Times New Roman" w:cs="Times New Roman"/>
          <w:b/>
          <w:bCs/>
          <w:color w:val="800080"/>
          <w:sz w:val="24"/>
          <w:szCs w:val="24"/>
        </w:rPr>
        <w:t>Step one &gt;&gt; Submit FDI intimation form</w:t>
      </w:r>
      <w:r w:rsidRPr="00E61FA9">
        <w:rPr>
          <w:rFonts w:ascii="Times New Roman" w:eastAsia="Times New Roman" w:hAnsi="Times New Roman" w:cs="Times New Roman"/>
          <w:b/>
          <w:bCs/>
          <w:sz w:val="24"/>
          <w:szCs w:val="24"/>
        </w:rPr>
        <w:t> </w:t>
      </w:r>
    </w:p>
    <w:p w:rsidR="00E61FA9" w:rsidRPr="00E61FA9" w:rsidRDefault="00E61FA9" w:rsidP="00E61FA9">
      <w:p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sz w:val="24"/>
          <w:szCs w:val="24"/>
          <w:u w:val="single"/>
        </w:rPr>
        <w:t xml:space="preserve">Within 30 days the following documents need to be submitted to </w:t>
      </w:r>
      <w:proofErr w:type="gramStart"/>
      <w:r w:rsidRPr="00E61FA9">
        <w:rPr>
          <w:rFonts w:ascii="Times New Roman" w:eastAsia="Times New Roman" w:hAnsi="Times New Roman" w:cs="Times New Roman"/>
          <w:sz w:val="24"/>
          <w:szCs w:val="24"/>
          <w:u w:val="single"/>
        </w:rPr>
        <w:t>the  bank</w:t>
      </w:r>
      <w:proofErr w:type="gramEnd"/>
    </w:p>
    <w:p w:rsidR="00E61FA9" w:rsidRPr="00E61FA9" w:rsidRDefault="00E61FA9" w:rsidP="00E61FA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sz w:val="24"/>
          <w:szCs w:val="24"/>
        </w:rPr>
        <w:lastRenderedPageBreak/>
        <w:t>Covering letter </w:t>
      </w:r>
    </w:p>
    <w:p w:rsidR="00E61FA9" w:rsidRPr="00E61FA9" w:rsidRDefault="00E60DC3" w:rsidP="00E61FA9">
      <w:pPr>
        <w:numPr>
          <w:ilvl w:val="0"/>
          <w:numId w:val="4"/>
        </w:numPr>
        <w:spacing w:before="100" w:beforeAutospacing="1" w:after="100" w:afterAutospacing="1" w:line="240" w:lineRule="auto"/>
        <w:rPr>
          <w:rFonts w:ascii="Times New Roman" w:eastAsia="Times New Roman" w:hAnsi="Times New Roman" w:cs="Times New Roman"/>
          <w:sz w:val="24"/>
          <w:szCs w:val="24"/>
        </w:rPr>
      </w:pPr>
      <w:hyperlink r:id="rId12" w:history="1">
        <w:r w:rsidR="00E61FA9" w:rsidRPr="00E61FA9">
          <w:rPr>
            <w:rFonts w:ascii="Times New Roman" w:eastAsia="Times New Roman" w:hAnsi="Times New Roman" w:cs="Times New Roman"/>
            <w:color w:val="0000FF"/>
            <w:sz w:val="24"/>
            <w:szCs w:val="24"/>
            <w:u w:val="single"/>
          </w:rPr>
          <w:t>FDI intimation form</w:t>
        </w:r>
      </w:hyperlink>
      <w:r w:rsidR="00E61FA9" w:rsidRPr="00E61FA9">
        <w:rPr>
          <w:rFonts w:ascii="Times New Roman" w:eastAsia="Times New Roman" w:hAnsi="Times New Roman" w:cs="Times New Roman"/>
          <w:sz w:val="24"/>
          <w:szCs w:val="24"/>
        </w:rPr>
        <w:t>  </w:t>
      </w:r>
    </w:p>
    <w:p w:rsidR="00E61FA9" w:rsidRPr="00E61FA9" w:rsidRDefault="00E61FA9" w:rsidP="00E61FA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sz w:val="24"/>
          <w:szCs w:val="24"/>
        </w:rPr>
        <w:t>FIRC in original (Foreign inward remittance certificate &gt; the FIRC will be send by the bank to the receiving party after submitting the share capital declaration form)</w:t>
      </w:r>
    </w:p>
    <w:p w:rsidR="00E61FA9" w:rsidRPr="00E61FA9" w:rsidRDefault="00E61FA9" w:rsidP="00E61FA9">
      <w:pPr>
        <w:spacing w:before="100" w:beforeAutospacing="1" w:after="100" w:afterAutospacing="1" w:line="240" w:lineRule="auto"/>
        <w:outlineLvl w:val="3"/>
        <w:rPr>
          <w:rFonts w:ascii="Times New Roman" w:eastAsia="Times New Roman" w:hAnsi="Times New Roman" w:cs="Times New Roman"/>
          <w:b/>
          <w:bCs/>
          <w:sz w:val="24"/>
          <w:szCs w:val="24"/>
        </w:rPr>
      </w:pPr>
      <w:r w:rsidRPr="00E61FA9">
        <w:rPr>
          <w:rFonts w:ascii="Times New Roman" w:eastAsia="Times New Roman" w:hAnsi="Times New Roman" w:cs="Times New Roman"/>
          <w:b/>
          <w:bCs/>
          <w:color w:val="800080"/>
          <w:sz w:val="24"/>
          <w:szCs w:val="24"/>
        </w:rPr>
        <w:t>Step two &gt;&gt; Submit FCGPR form </w:t>
      </w:r>
    </w:p>
    <w:p w:rsidR="00E61FA9" w:rsidRPr="00E61FA9" w:rsidRDefault="00E61FA9" w:rsidP="00E61FA9">
      <w:p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sz w:val="24"/>
          <w:szCs w:val="24"/>
        </w:rPr>
        <w:t>Within 180 days of receiving the funds the </w:t>
      </w:r>
      <w:hyperlink r:id="rId13" w:history="1">
        <w:r w:rsidRPr="00E61FA9">
          <w:rPr>
            <w:rFonts w:ascii="Times New Roman" w:eastAsia="Times New Roman" w:hAnsi="Times New Roman" w:cs="Times New Roman"/>
            <w:color w:val="0000FF"/>
            <w:sz w:val="24"/>
            <w:szCs w:val="24"/>
            <w:u w:val="single"/>
          </w:rPr>
          <w:t>FCGPR FORM</w:t>
        </w:r>
      </w:hyperlink>
      <w:r w:rsidRPr="00E61FA9">
        <w:rPr>
          <w:rFonts w:ascii="Times New Roman" w:eastAsia="Times New Roman" w:hAnsi="Times New Roman" w:cs="Times New Roman"/>
          <w:sz w:val="24"/>
          <w:szCs w:val="24"/>
        </w:rPr>
        <w:t> is filed through the bank</w:t>
      </w:r>
      <w:r w:rsidRPr="00E61FA9">
        <w:rPr>
          <w:rFonts w:ascii="Times New Roman" w:eastAsia="Times New Roman" w:hAnsi="Times New Roman" w:cs="Times New Roman"/>
          <w:i/>
          <w:iCs/>
          <w:sz w:val="24"/>
          <w:szCs w:val="24"/>
        </w:rPr>
        <w:t>:</w:t>
      </w:r>
    </w:p>
    <w:p w:rsidR="00E61FA9" w:rsidRPr="00E61FA9" w:rsidRDefault="00E61FA9" w:rsidP="00E61FA9">
      <w:p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sz w:val="24"/>
          <w:szCs w:val="24"/>
        </w:rPr>
        <w:t>Note: If shares are not being issued within this stipulated time, share application has to returned back to remitter or RBI permission has to be sought for delay in issuance of shares along with share allotment plan. This is as per revised RBI guidelines regarding FCGPR filing and issue of shares vide circular (</w:t>
      </w:r>
      <w:hyperlink r:id="rId14" w:history="1">
        <w:r w:rsidRPr="00E61FA9">
          <w:rPr>
            <w:rFonts w:ascii="Times New Roman" w:eastAsia="Times New Roman" w:hAnsi="Times New Roman" w:cs="Times New Roman"/>
            <w:color w:val="0000FF"/>
            <w:sz w:val="24"/>
            <w:szCs w:val="24"/>
            <w:u w:val="single"/>
          </w:rPr>
          <w:t>India FDI Circular</w:t>
        </w:r>
      </w:hyperlink>
      <w:r w:rsidRPr="00E61FA9">
        <w:rPr>
          <w:rFonts w:ascii="Times New Roman" w:eastAsia="Times New Roman" w:hAnsi="Times New Roman" w:cs="Times New Roman"/>
          <w:sz w:val="24"/>
          <w:szCs w:val="24"/>
        </w:rPr>
        <w:t>).</w:t>
      </w:r>
    </w:p>
    <w:p w:rsidR="00E61FA9" w:rsidRPr="00E61FA9" w:rsidRDefault="00E61FA9" w:rsidP="00E61FA9">
      <w:p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b/>
          <w:bCs/>
          <w:sz w:val="24"/>
          <w:szCs w:val="24"/>
        </w:rPr>
        <w:t>Following documents are required for submission of FCGPR to the receiving bank (AD):</w:t>
      </w:r>
    </w:p>
    <w:p w:rsidR="00E61FA9" w:rsidRPr="00E61FA9" w:rsidRDefault="00E61FA9" w:rsidP="00E61FA9">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sz w:val="24"/>
          <w:szCs w:val="24"/>
        </w:rPr>
        <w:t>Covering letter (explanatory letter stating facts of shares issued and remittance received) </w:t>
      </w:r>
    </w:p>
    <w:p w:rsidR="00E61FA9" w:rsidRPr="00E61FA9" w:rsidRDefault="00E61FA9" w:rsidP="00E61FA9">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sz w:val="24"/>
          <w:szCs w:val="24"/>
        </w:rPr>
        <w:t>Form FCGPR (Part A) </w:t>
      </w:r>
    </w:p>
    <w:p w:rsidR="00E61FA9" w:rsidRPr="00E61FA9" w:rsidRDefault="00E61FA9" w:rsidP="00E61FA9">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sz w:val="24"/>
          <w:szCs w:val="24"/>
        </w:rPr>
        <w:t>Original FIRC </w:t>
      </w:r>
    </w:p>
    <w:p w:rsidR="00E61FA9" w:rsidRPr="00E61FA9" w:rsidRDefault="00E61FA9" w:rsidP="00E61FA9">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sz w:val="24"/>
          <w:szCs w:val="24"/>
        </w:rPr>
        <w:t xml:space="preserve">A certificate from the Company Secretary of the company accepting investment from </w:t>
      </w:r>
      <w:proofErr w:type="gramStart"/>
      <w:r w:rsidRPr="00E61FA9">
        <w:rPr>
          <w:rFonts w:ascii="Times New Roman" w:eastAsia="Times New Roman" w:hAnsi="Times New Roman" w:cs="Times New Roman"/>
          <w:sz w:val="24"/>
          <w:szCs w:val="24"/>
        </w:rPr>
        <w:t>persons</w:t>
      </w:r>
      <w:proofErr w:type="gramEnd"/>
      <w:r w:rsidRPr="00E61FA9">
        <w:rPr>
          <w:rFonts w:ascii="Times New Roman" w:eastAsia="Times New Roman" w:hAnsi="Times New Roman" w:cs="Times New Roman"/>
          <w:sz w:val="24"/>
          <w:szCs w:val="24"/>
        </w:rPr>
        <w:t xml:space="preserve"> resident outside India. </w:t>
      </w:r>
    </w:p>
    <w:p w:rsidR="00E61FA9" w:rsidRPr="00E61FA9" w:rsidRDefault="00E61FA9" w:rsidP="00E61FA9">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sz w:val="24"/>
          <w:szCs w:val="24"/>
        </w:rPr>
        <w:t>A certificate from Statutory Auditors or Chartered Accountant indicating the manner of arriving at the price of shares issued to the persons resident outside India</w:t>
      </w:r>
      <w:r w:rsidRPr="00E61FA9">
        <w:rPr>
          <w:rFonts w:ascii="Times New Roman" w:eastAsia="Times New Roman" w:hAnsi="Times New Roman" w:cs="Times New Roman"/>
          <w:b/>
          <w:bCs/>
          <w:sz w:val="24"/>
          <w:szCs w:val="24"/>
        </w:rPr>
        <w:t> </w:t>
      </w:r>
      <w:r w:rsidRPr="00E61FA9">
        <w:rPr>
          <w:rFonts w:ascii="Times New Roman" w:eastAsia="Times New Roman" w:hAnsi="Times New Roman" w:cs="Times New Roman"/>
          <w:sz w:val="24"/>
          <w:szCs w:val="24"/>
        </w:rPr>
        <w:t>(Share price to be calculated using Discounted Cash Flow Method)</w:t>
      </w:r>
    </w:p>
    <w:p w:rsidR="00E61FA9" w:rsidRPr="00E61FA9" w:rsidRDefault="00E61FA9" w:rsidP="00E61FA9">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sz w:val="24"/>
          <w:szCs w:val="24"/>
        </w:rPr>
        <w:t xml:space="preserve">Copy of letter of intimation forwarded to RBI regarding receipt of funds as per part 1 </w:t>
      </w:r>
      <w:proofErr w:type="spellStart"/>
      <w:r w:rsidRPr="00E61FA9">
        <w:rPr>
          <w:rFonts w:ascii="Times New Roman" w:eastAsia="Times New Roman" w:hAnsi="Times New Roman" w:cs="Times New Roman"/>
          <w:sz w:val="24"/>
          <w:szCs w:val="24"/>
        </w:rPr>
        <w:t>mentiond</w:t>
      </w:r>
      <w:proofErr w:type="spellEnd"/>
      <w:r w:rsidRPr="00E61FA9">
        <w:rPr>
          <w:rFonts w:ascii="Times New Roman" w:eastAsia="Times New Roman" w:hAnsi="Times New Roman" w:cs="Times New Roman"/>
          <w:sz w:val="24"/>
          <w:szCs w:val="24"/>
        </w:rPr>
        <w:t xml:space="preserve"> above. </w:t>
      </w:r>
    </w:p>
    <w:p w:rsidR="00E61FA9" w:rsidRPr="00E61FA9" w:rsidRDefault="00E61FA9" w:rsidP="00E61FA9">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sz w:val="24"/>
          <w:szCs w:val="24"/>
        </w:rPr>
        <w:t xml:space="preserve">KYC Report of Remitting party through Swift </w:t>
      </w:r>
      <w:proofErr w:type="spellStart"/>
      <w:r w:rsidRPr="00E61FA9">
        <w:rPr>
          <w:rFonts w:ascii="Times New Roman" w:eastAsia="Times New Roman" w:hAnsi="Times New Roman" w:cs="Times New Roman"/>
          <w:sz w:val="24"/>
          <w:szCs w:val="24"/>
        </w:rPr>
        <w:t>msg</w:t>
      </w:r>
      <w:proofErr w:type="spellEnd"/>
      <w:r w:rsidRPr="00E61FA9">
        <w:rPr>
          <w:rFonts w:ascii="Times New Roman" w:eastAsia="Times New Roman" w:hAnsi="Times New Roman" w:cs="Times New Roman"/>
          <w:sz w:val="24"/>
          <w:szCs w:val="24"/>
        </w:rPr>
        <w:t xml:space="preserve"> should be sent by </w:t>
      </w:r>
      <w:proofErr w:type="gramStart"/>
      <w:r w:rsidRPr="00E61FA9">
        <w:rPr>
          <w:rFonts w:ascii="Times New Roman" w:eastAsia="Times New Roman" w:hAnsi="Times New Roman" w:cs="Times New Roman"/>
          <w:sz w:val="24"/>
          <w:szCs w:val="24"/>
        </w:rPr>
        <w:t>Remitting</w:t>
      </w:r>
      <w:proofErr w:type="gramEnd"/>
      <w:r w:rsidRPr="00E61FA9">
        <w:rPr>
          <w:rFonts w:ascii="Times New Roman" w:eastAsia="Times New Roman" w:hAnsi="Times New Roman" w:cs="Times New Roman"/>
          <w:sz w:val="24"/>
          <w:szCs w:val="24"/>
        </w:rPr>
        <w:t xml:space="preserve"> bank to Beneficiary bank. (Would be already with us by then : Refer point 2 of pre-credits)</w:t>
      </w:r>
    </w:p>
    <w:p w:rsidR="00E61FA9" w:rsidRPr="00E61FA9" w:rsidRDefault="00E61FA9" w:rsidP="00E61FA9">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sz w:val="24"/>
          <w:szCs w:val="24"/>
        </w:rPr>
        <w:t>RBI approval for taking on record shares if already issued to non-resident shareholders. </w:t>
      </w:r>
    </w:p>
    <w:p w:rsidR="00E61FA9" w:rsidRPr="00E61FA9" w:rsidRDefault="00E61FA9" w:rsidP="00E61FA9">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sz w:val="24"/>
          <w:szCs w:val="24"/>
        </w:rPr>
        <w:t>MOA (Memorandum of Association)</w:t>
      </w:r>
    </w:p>
    <w:p w:rsidR="00E61FA9" w:rsidRPr="00E61FA9" w:rsidRDefault="00E61FA9" w:rsidP="00E61FA9">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sz w:val="24"/>
          <w:szCs w:val="24"/>
        </w:rPr>
        <w:t>Board resolution approving the foreign direct investment in India</w:t>
      </w:r>
    </w:p>
    <w:p w:rsidR="00E61FA9" w:rsidRPr="00E61FA9" w:rsidRDefault="00E61FA9" w:rsidP="00E61FA9">
      <w:pPr>
        <w:spacing w:before="100" w:beforeAutospacing="1" w:after="100" w:afterAutospacing="1" w:line="240" w:lineRule="auto"/>
        <w:rPr>
          <w:rFonts w:ascii="Times New Roman" w:eastAsia="Times New Roman" w:hAnsi="Times New Roman" w:cs="Times New Roman"/>
          <w:sz w:val="24"/>
          <w:szCs w:val="24"/>
        </w:rPr>
      </w:pPr>
      <w:r w:rsidRPr="00E61FA9">
        <w:rPr>
          <w:rFonts w:ascii="Times New Roman" w:eastAsia="Times New Roman" w:hAnsi="Times New Roman" w:cs="Times New Roman"/>
          <w:b/>
          <w:bCs/>
          <w:i/>
          <w:iCs/>
          <w:sz w:val="24"/>
          <w:szCs w:val="24"/>
        </w:rPr>
        <w:t>Please note</w:t>
      </w:r>
      <w:r w:rsidRPr="00E61FA9">
        <w:rPr>
          <w:rFonts w:ascii="Times New Roman" w:eastAsia="Times New Roman" w:hAnsi="Times New Roman" w:cs="Times New Roman"/>
          <w:i/>
          <w:iCs/>
          <w:sz w:val="24"/>
          <w:szCs w:val="24"/>
        </w:rPr>
        <w:t xml:space="preserve">: RBI </w:t>
      </w:r>
      <w:proofErr w:type="spellStart"/>
      <w:r w:rsidRPr="00E61FA9">
        <w:rPr>
          <w:rFonts w:ascii="Times New Roman" w:eastAsia="Times New Roman" w:hAnsi="Times New Roman" w:cs="Times New Roman"/>
          <w:i/>
          <w:iCs/>
          <w:sz w:val="24"/>
          <w:szCs w:val="24"/>
        </w:rPr>
        <w:t>circulares</w:t>
      </w:r>
      <w:proofErr w:type="spellEnd"/>
      <w:r w:rsidRPr="00E61FA9">
        <w:rPr>
          <w:rFonts w:ascii="Times New Roman" w:eastAsia="Times New Roman" w:hAnsi="Times New Roman" w:cs="Times New Roman"/>
          <w:i/>
          <w:iCs/>
          <w:sz w:val="24"/>
          <w:szCs w:val="24"/>
        </w:rPr>
        <w:t xml:space="preserve"> and RBI formats for foreign direct investment in India are occasionally being updated. Ask your bank to send you the most recent:</w:t>
      </w:r>
    </w:p>
    <w:p w:rsidR="00E61FA9" w:rsidRPr="00E61FA9" w:rsidRDefault="00E60DC3" w:rsidP="00E61FA9">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15" w:history="1">
        <w:r w:rsidR="00E61FA9" w:rsidRPr="00E61FA9">
          <w:rPr>
            <w:rFonts w:ascii="Times New Roman" w:eastAsia="Times New Roman" w:hAnsi="Times New Roman" w:cs="Times New Roman"/>
            <w:color w:val="0000FF"/>
            <w:sz w:val="24"/>
            <w:szCs w:val="24"/>
            <w:u w:val="single"/>
          </w:rPr>
          <w:t>Share Capital Declaration Form</w:t>
        </w:r>
      </w:hyperlink>
    </w:p>
    <w:p w:rsidR="00E61FA9" w:rsidRPr="00E61FA9" w:rsidRDefault="00E60DC3" w:rsidP="00E61FA9">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16" w:history="1">
        <w:r w:rsidR="00E61FA9" w:rsidRPr="00E61FA9">
          <w:rPr>
            <w:rFonts w:ascii="Times New Roman" w:eastAsia="Times New Roman" w:hAnsi="Times New Roman" w:cs="Times New Roman"/>
            <w:color w:val="0000FF"/>
            <w:sz w:val="24"/>
            <w:szCs w:val="24"/>
            <w:u w:val="single"/>
          </w:rPr>
          <w:t>FDI Intimation Form</w:t>
        </w:r>
      </w:hyperlink>
    </w:p>
    <w:p w:rsidR="00E61FA9" w:rsidRPr="00E61FA9" w:rsidRDefault="00E60DC3" w:rsidP="00E61FA9">
      <w:pPr>
        <w:numPr>
          <w:ilvl w:val="0"/>
          <w:numId w:val="6"/>
        </w:numPr>
        <w:spacing w:before="100" w:beforeAutospacing="1" w:after="100" w:afterAutospacing="1" w:line="240" w:lineRule="auto"/>
        <w:rPr>
          <w:rFonts w:ascii="Times New Roman" w:eastAsia="Times New Roman" w:hAnsi="Times New Roman" w:cs="Times New Roman"/>
          <w:sz w:val="24"/>
          <w:szCs w:val="24"/>
        </w:rPr>
      </w:pPr>
      <w:hyperlink r:id="rId17" w:history="1">
        <w:r w:rsidR="00E61FA9" w:rsidRPr="00E61FA9">
          <w:rPr>
            <w:rFonts w:ascii="Times New Roman" w:eastAsia="Times New Roman" w:hAnsi="Times New Roman" w:cs="Times New Roman"/>
            <w:color w:val="0000FF"/>
            <w:sz w:val="24"/>
            <w:szCs w:val="24"/>
            <w:u w:val="single"/>
          </w:rPr>
          <w:t>FCGPR FORM</w:t>
        </w:r>
      </w:hyperlink>
    </w:p>
    <w:p w:rsidR="0054281B" w:rsidRDefault="0054281B"/>
    <w:sectPr w:rsidR="0054281B" w:rsidSect="0054281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34CFB"/>
    <w:multiLevelType w:val="multilevel"/>
    <w:tmpl w:val="84FEA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525988"/>
    <w:multiLevelType w:val="multilevel"/>
    <w:tmpl w:val="036CB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C90A34"/>
    <w:multiLevelType w:val="multilevel"/>
    <w:tmpl w:val="1E947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A31D30"/>
    <w:multiLevelType w:val="multilevel"/>
    <w:tmpl w:val="BE7A0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8F71AC9"/>
    <w:multiLevelType w:val="multilevel"/>
    <w:tmpl w:val="69BA5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2637B1"/>
    <w:multiLevelType w:val="multilevel"/>
    <w:tmpl w:val="65D40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4"/>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E61FA9"/>
    <w:rsid w:val="0054281B"/>
    <w:rsid w:val="006020BD"/>
    <w:rsid w:val="00A55C73"/>
    <w:rsid w:val="00B40008"/>
    <w:rsid w:val="00E60DC3"/>
    <w:rsid w:val="00E61FA9"/>
    <w:rsid w:val="00F81AF5"/>
  </w:rsids>
  <m:mathPr>
    <m:mathFont m:val="Cambria Math"/>
    <m:brkBin m:val="before"/>
    <m:brkBinSub m:val="--"/>
    <m:smallFrac m:val="off"/>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81B"/>
  </w:style>
  <w:style w:type="paragraph" w:styleId="Heading1">
    <w:name w:val="heading 1"/>
    <w:basedOn w:val="Normal"/>
    <w:link w:val="Heading1Char"/>
    <w:uiPriority w:val="9"/>
    <w:qFormat/>
    <w:rsid w:val="00E61FA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61FA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61FA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E61FA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1FA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61FA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61FA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61FA9"/>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E61FA9"/>
    <w:rPr>
      <w:color w:val="0000FF"/>
      <w:u w:val="single"/>
    </w:rPr>
  </w:style>
  <w:style w:type="character" w:customStyle="1" w:styleId="date">
    <w:name w:val="date"/>
    <w:basedOn w:val="DefaultParagraphFont"/>
    <w:rsid w:val="00E61FA9"/>
  </w:style>
  <w:style w:type="character" w:customStyle="1" w:styleId="fn">
    <w:name w:val="fn"/>
    <w:basedOn w:val="DefaultParagraphFont"/>
    <w:rsid w:val="00E61FA9"/>
  </w:style>
  <w:style w:type="character" w:customStyle="1" w:styleId="post-comments">
    <w:name w:val="post-comments"/>
    <w:basedOn w:val="DefaultParagraphFont"/>
    <w:rsid w:val="00E61FA9"/>
  </w:style>
  <w:style w:type="paragraph" w:customStyle="1" w:styleId="wp-caption-text">
    <w:name w:val="wp-caption-text"/>
    <w:basedOn w:val="Normal"/>
    <w:rsid w:val="00E61FA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E61FA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61FA9"/>
    <w:rPr>
      <w:b/>
      <w:bCs/>
    </w:rPr>
  </w:style>
  <w:style w:type="character" w:styleId="Emphasis">
    <w:name w:val="Emphasis"/>
    <w:basedOn w:val="DefaultParagraphFont"/>
    <w:uiPriority w:val="20"/>
    <w:qFormat/>
    <w:rsid w:val="00E61FA9"/>
    <w:rPr>
      <w:i/>
      <w:iCs/>
    </w:rPr>
  </w:style>
  <w:style w:type="paragraph" w:styleId="BalloonText">
    <w:name w:val="Balloon Text"/>
    <w:basedOn w:val="Normal"/>
    <w:link w:val="BalloonTextChar"/>
    <w:uiPriority w:val="99"/>
    <w:semiHidden/>
    <w:unhideWhenUsed/>
    <w:rsid w:val="00E61F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1F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22161529">
      <w:bodyDiv w:val="1"/>
      <w:marLeft w:val="0"/>
      <w:marRight w:val="0"/>
      <w:marTop w:val="0"/>
      <w:marBottom w:val="0"/>
      <w:divBdr>
        <w:top w:val="none" w:sz="0" w:space="0" w:color="auto"/>
        <w:left w:val="none" w:sz="0" w:space="0" w:color="auto"/>
        <w:bottom w:val="none" w:sz="0" w:space="0" w:color="auto"/>
        <w:right w:val="none" w:sz="0" w:space="0" w:color="auto"/>
      </w:divBdr>
      <w:divsChild>
        <w:div w:id="683635409">
          <w:marLeft w:val="0"/>
          <w:marRight w:val="0"/>
          <w:marTop w:val="0"/>
          <w:marBottom w:val="0"/>
          <w:divBdr>
            <w:top w:val="none" w:sz="0" w:space="0" w:color="auto"/>
            <w:left w:val="none" w:sz="0" w:space="0" w:color="auto"/>
            <w:bottom w:val="none" w:sz="0" w:space="0" w:color="auto"/>
            <w:right w:val="none" w:sz="0" w:space="0" w:color="auto"/>
          </w:divBdr>
          <w:divsChild>
            <w:div w:id="1771194848">
              <w:marLeft w:val="0"/>
              <w:marRight w:val="0"/>
              <w:marTop w:val="0"/>
              <w:marBottom w:val="0"/>
              <w:divBdr>
                <w:top w:val="none" w:sz="0" w:space="0" w:color="auto"/>
                <w:left w:val="none" w:sz="0" w:space="0" w:color="auto"/>
                <w:bottom w:val="none" w:sz="0" w:space="0" w:color="auto"/>
                <w:right w:val="none" w:sz="0" w:space="0" w:color="auto"/>
              </w:divBdr>
              <w:divsChild>
                <w:div w:id="1510605934">
                  <w:marLeft w:val="0"/>
                  <w:marRight w:val="0"/>
                  <w:marTop w:val="0"/>
                  <w:marBottom w:val="0"/>
                  <w:divBdr>
                    <w:top w:val="none" w:sz="0" w:space="0" w:color="auto"/>
                    <w:left w:val="none" w:sz="0" w:space="0" w:color="auto"/>
                    <w:bottom w:val="none" w:sz="0" w:space="0" w:color="auto"/>
                    <w:right w:val="none" w:sz="0" w:space="0" w:color="auto"/>
                  </w:divBdr>
                  <w:divsChild>
                    <w:div w:id="1116607473">
                      <w:marLeft w:val="0"/>
                      <w:marRight w:val="0"/>
                      <w:marTop w:val="0"/>
                      <w:marBottom w:val="0"/>
                      <w:divBdr>
                        <w:top w:val="none" w:sz="0" w:space="0" w:color="auto"/>
                        <w:left w:val="none" w:sz="0" w:space="0" w:color="auto"/>
                        <w:bottom w:val="none" w:sz="0" w:space="0" w:color="auto"/>
                        <w:right w:val="none" w:sz="0" w:space="0" w:color="auto"/>
                      </w:divBdr>
                    </w:div>
                    <w:div w:id="2137605247">
                      <w:marLeft w:val="0"/>
                      <w:marRight w:val="0"/>
                      <w:marTop w:val="0"/>
                      <w:marBottom w:val="0"/>
                      <w:divBdr>
                        <w:top w:val="none" w:sz="0" w:space="0" w:color="auto"/>
                        <w:left w:val="none" w:sz="0" w:space="0" w:color="auto"/>
                        <w:bottom w:val="none" w:sz="0" w:space="0" w:color="auto"/>
                        <w:right w:val="none" w:sz="0" w:space="0" w:color="auto"/>
                      </w:divBdr>
                      <w:divsChild>
                        <w:div w:id="51469104">
                          <w:marLeft w:val="0"/>
                          <w:marRight w:val="0"/>
                          <w:marTop w:val="0"/>
                          <w:marBottom w:val="0"/>
                          <w:divBdr>
                            <w:top w:val="none" w:sz="0" w:space="0" w:color="auto"/>
                            <w:left w:val="none" w:sz="0" w:space="0" w:color="auto"/>
                            <w:bottom w:val="none" w:sz="0" w:space="0" w:color="auto"/>
                            <w:right w:val="none" w:sz="0" w:space="0" w:color="auto"/>
                          </w:divBdr>
                        </w:div>
                        <w:div w:id="1079793663">
                          <w:marLeft w:val="0"/>
                          <w:marRight w:val="0"/>
                          <w:marTop w:val="0"/>
                          <w:marBottom w:val="0"/>
                          <w:divBdr>
                            <w:top w:val="none" w:sz="0" w:space="0" w:color="auto"/>
                            <w:left w:val="none" w:sz="0" w:space="0" w:color="auto"/>
                            <w:bottom w:val="none" w:sz="0" w:space="0" w:color="auto"/>
                            <w:right w:val="none" w:sz="0" w:space="0" w:color="auto"/>
                          </w:divBdr>
                          <w:divsChild>
                            <w:div w:id="1425885013">
                              <w:marLeft w:val="0"/>
                              <w:marRight w:val="0"/>
                              <w:marTop w:val="0"/>
                              <w:marBottom w:val="0"/>
                              <w:divBdr>
                                <w:top w:val="none" w:sz="0" w:space="0" w:color="auto"/>
                                <w:left w:val="none" w:sz="0" w:space="0" w:color="auto"/>
                                <w:bottom w:val="none" w:sz="0" w:space="0" w:color="auto"/>
                                <w:right w:val="none" w:sz="0" w:space="0" w:color="auto"/>
                              </w:divBdr>
                            </w:div>
                            <w:div w:id="25298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urobrandsindia.com/blog/2010/08/14/indian-investment-regulations-automatic-vs-approval/" TargetMode="External"/><Relationship Id="rId13" Type="http://schemas.openxmlformats.org/officeDocument/2006/relationships/hyperlink" Target="http://www.eurobrandsindia.com/blog/wp-content/uploads/2012/08/FORM_FCGPRBlank.doc"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bi.org.in/scripts/FAQView.aspx?Id=26" TargetMode="External"/><Relationship Id="rId12" Type="http://schemas.openxmlformats.org/officeDocument/2006/relationships/hyperlink" Target="http://www.eurobrandsindia.com/blog/wp-content/uploads/2012/08/FDI_INTIMATION_Form.doc" TargetMode="External"/><Relationship Id="rId17" Type="http://schemas.openxmlformats.org/officeDocument/2006/relationships/hyperlink" Target="http://www.eurobrandsindia.com/blog/wp-content/uploads/2012/08/FORM_FCGPRBlank.doc" TargetMode="External"/><Relationship Id="rId2" Type="http://schemas.openxmlformats.org/officeDocument/2006/relationships/styles" Target="styles.xml"/><Relationship Id="rId16" Type="http://schemas.openxmlformats.org/officeDocument/2006/relationships/hyperlink" Target="http://www.eurobrandsindia.com/blog/wp-content/uploads/2012/08/FDI_INTIMATION_Form.doc" TargetMode="External"/><Relationship Id="rId1" Type="http://schemas.openxmlformats.org/officeDocument/2006/relationships/numbering" Target="numbering.xml"/><Relationship Id="rId6" Type="http://schemas.openxmlformats.org/officeDocument/2006/relationships/hyperlink" Target="http://www.eurobrandsindia.com/blog/2010/08/20/fdi-in-india-top-sectors-and-multi-brand-retail/" TargetMode="External"/><Relationship Id="rId11" Type="http://schemas.openxmlformats.org/officeDocument/2006/relationships/hyperlink" Target="http://www.eurobrandsindia.com/blog/wp-content/uploads/2012/08/FDI.pdf" TargetMode="External"/><Relationship Id="rId5" Type="http://schemas.openxmlformats.org/officeDocument/2006/relationships/image" Target="media/image1.jpeg"/><Relationship Id="rId15" Type="http://schemas.openxmlformats.org/officeDocument/2006/relationships/hyperlink" Target="http://www.eurobrandsindia.com/blog/wp-content/uploads/2012/08/DECLARATION-Automatic-Route-2.doc" TargetMode="External"/><Relationship Id="rId10" Type="http://schemas.openxmlformats.org/officeDocument/2006/relationships/hyperlink" Target="http://www.eurobrandsindia.com/blog/wp-content/uploads/2012/08/DECLARATION-Automatic-Route-2.doc"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urobrandsindia.com/blog/2010/08/20/fdi-in-india-top-sectors-and-multi-brand-retail/" TargetMode="External"/><Relationship Id="rId14" Type="http://schemas.openxmlformats.org/officeDocument/2006/relationships/hyperlink" Target="http://www.eurobrandsindia.com/blog/wp-content/uploads/2012/08/FD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959</Words>
  <Characters>5468</Characters>
  <Application>Microsoft Office Word</Application>
  <DocSecurity>0</DocSecurity>
  <Lines>45</Lines>
  <Paragraphs>12</Paragraphs>
  <ScaleCrop>false</ScaleCrop>
  <Company/>
  <LinksUpToDate>false</LinksUpToDate>
  <CharactersWithSpaces>6415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Pushpinder</cp:lastModifiedBy>
  <cp:revision>3</cp:revision>
  <dcterms:created xsi:type="dcterms:W3CDTF">2013-03-05T08:09:00Z</dcterms:created>
  <dcterms:modified xsi:type="dcterms:W3CDTF">2013-03-08T10:20:00Z</dcterms:modified>
</cp:coreProperties>
</file>