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07B" w:rsidRPr="006B707B" w:rsidRDefault="00FF40C0" w:rsidP="00555594">
      <w:pPr>
        <w:jc w:val="both"/>
        <w:rPr>
          <w:rFonts w:ascii="Constantia" w:hAnsi="Constantia"/>
          <w:b/>
          <w:sz w:val="36"/>
          <w:szCs w:val="28"/>
        </w:rPr>
      </w:pPr>
      <w:r w:rsidRPr="00990D3D">
        <w:rPr>
          <w:sz w:val="28"/>
          <w:szCs w:val="28"/>
        </w:rPr>
        <w:tab/>
      </w:r>
      <w:r w:rsidRPr="00990D3D">
        <w:rPr>
          <w:sz w:val="28"/>
          <w:szCs w:val="28"/>
        </w:rPr>
        <w:tab/>
        <w:t xml:space="preserve"> </w:t>
      </w:r>
      <w:r w:rsidRPr="00990D3D">
        <w:rPr>
          <w:sz w:val="28"/>
          <w:szCs w:val="28"/>
        </w:rPr>
        <w:tab/>
      </w:r>
      <w:r w:rsidRPr="00990D3D">
        <w:rPr>
          <w:sz w:val="28"/>
          <w:szCs w:val="28"/>
        </w:rPr>
        <w:tab/>
      </w:r>
      <w:r w:rsidR="009A4E90">
        <w:rPr>
          <w:sz w:val="28"/>
          <w:szCs w:val="28"/>
        </w:rPr>
        <w:tab/>
      </w:r>
      <w:r w:rsidRPr="006B707B">
        <w:rPr>
          <w:rFonts w:ascii="Constantia" w:hAnsi="Constantia"/>
          <w:b/>
          <w:sz w:val="36"/>
          <w:szCs w:val="28"/>
        </w:rPr>
        <w:t>Companies Bill,2012</w:t>
      </w:r>
    </w:p>
    <w:p w:rsidR="00FF40C0" w:rsidRPr="006B707B" w:rsidRDefault="00FF40C0" w:rsidP="00555594">
      <w:pPr>
        <w:jc w:val="both"/>
        <w:rPr>
          <w:rFonts w:ascii="Constantia" w:hAnsi="Constantia"/>
          <w:b/>
          <w:sz w:val="28"/>
          <w:szCs w:val="28"/>
        </w:rPr>
      </w:pPr>
      <w:r w:rsidRPr="00990D3D">
        <w:rPr>
          <w:sz w:val="28"/>
          <w:szCs w:val="28"/>
        </w:rPr>
        <w:t xml:space="preserve">    </w:t>
      </w:r>
      <w:r w:rsidR="009A4E90">
        <w:rPr>
          <w:sz w:val="28"/>
          <w:szCs w:val="28"/>
        </w:rPr>
        <w:t xml:space="preserve"> </w:t>
      </w:r>
      <w:r w:rsidRPr="00990D3D">
        <w:rPr>
          <w:sz w:val="28"/>
          <w:szCs w:val="28"/>
        </w:rPr>
        <w:t xml:space="preserve"> </w:t>
      </w:r>
      <w:r w:rsidR="00542FE4" w:rsidRPr="006B707B">
        <w:rPr>
          <w:b/>
          <w:sz w:val="28"/>
          <w:szCs w:val="28"/>
        </w:rPr>
        <w:t xml:space="preserve">Key </w:t>
      </w:r>
      <w:r w:rsidRPr="006B707B">
        <w:rPr>
          <w:rFonts w:ascii="Constantia" w:hAnsi="Constantia"/>
          <w:b/>
          <w:sz w:val="28"/>
          <w:szCs w:val="28"/>
        </w:rPr>
        <w:t>Highlights</w:t>
      </w:r>
    </w:p>
    <w:p w:rsidR="00FF40C0" w:rsidRPr="00990D3D" w:rsidRDefault="00FF40C0" w:rsidP="00555594">
      <w:pPr>
        <w:pStyle w:val="ListParagraph"/>
        <w:numPr>
          <w:ilvl w:val="0"/>
          <w:numId w:val="1"/>
        </w:numPr>
        <w:jc w:val="both"/>
        <w:rPr>
          <w:sz w:val="28"/>
          <w:szCs w:val="28"/>
        </w:rPr>
      </w:pPr>
      <w:r w:rsidRPr="00990D3D">
        <w:rPr>
          <w:sz w:val="28"/>
          <w:szCs w:val="28"/>
        </w:rPr>
        <w:t xml:space="preserve">Incorporation of a </w:t>
      </w:r>
      <w:r w:rsidRPr="007B1EDA">
        <w:rPr>
          <w:i/>
          <w:iCs/>
          <w:sz w:val="28"/>
          <w:szCs w:val="28"/>
        </w:rPr>
        <w:t>One Person Company</w:t>
      </w:r>
      <w:r w:rsidRPr="00990D3D">
        <w:rPr>
          <w:sz w:val="28"/>
          <w:szCs w:val="28"/>
        </w:rPr>
        <w:t xml:space="preserve"> has been permitted</w:t>
      </w:r>
      <w:r w:rsidR="007F0AA5" w:rsidRPr="00990D3D">
        <w:rPr>
          <w:sz w:val="28"/>
          <w:szCs w:val="28"/>
        </w:rPr>
        <w:t>.</w:t>
      </w:r>
    </w:p>
    <w:p w:rsidR="00FF40C0" w:rsidRPr="00990D3D" w:rsidRDefault="00FF40C0" w:rsidP="00555594">
      <w:pPr>
        <w:pStyle w:val="ListParagraph"/>
        <w:numPr>
          <w:ilvl w:val="0"/>
          <w:numId w:val="1"/>
        </w:numPr>
        <w:jc w:val="both"/>
        <w:rPr>
          <w:sz w:val="28"/>
          <w:szCs w:val="28"/>
        </w:rPr>
      </w:pPr>
      <w:r w:rsidRPr="00990D3D">
        <w:rPr>
          <w:sz w:val="28"/>
          <w:szCs w:val="28"/>
        </w:rPr>
        <w:t xml:space="preserve">Numbers of permissible members in private </w:t>
      </w:r>
      <w:r w:rsidR="00542FE4">
        <w:rPr>
          <w:sz w:val="28"/>
          <w:szCs w:val="28"/>
        </w:rPr>
        <w:t xml:space="preserve">company has been raised to 200 </w:t>
      </w:r>
      <w:r w:rsidRPr="00990D3D">
        <w:rPr>
          <w:sz w:val="28"/>
          <w:szCs w:val="28"/>
        </w:rPr>
        <w:t>as against existing limit of 50 members</w:t>
      </w:r>
      <w:r w:rsidR="007F0AA5" w:rsidRPr="00990D3D">
        <w:rPr>
          <w:sz w:val="28"/>
          <w:szCs w:val="28"/>
        </w:rPr>
        <w:t>.</w:t>
      </w:r>
    </w:p>
    <w:p w:rsidR="00FF40C0" w:rsidRPr="00990D3D" w:rsidRDefault="00555594" w:rsidP="00555594">
      <w:pPr>
        <w:pStyle w:val="ListParagraph"/>
        <w:numPr>
          <w:ilvl w:val="0"/>
          <w:numId w:val="1"/>
        </w:numPr>
        <w:jc w:val="both"/>
        <w:rPr>
          <w:sz w:val="28"/>
          <w:szCs w:val="28"/>
        </w:rPr>
      </w:pPr>
      <w:r w:rsidRPr="00990D3D">
        <w:rPr>
          <w:sz w:val="28"/>
          <w:szCs w:val="28"/>
        </w:rPr>
        <w:t>Listed companies shall have at least 1/3</w:t>
      </w:r>
      <w:r w:rsidRPr="00990D3D">
        <w:rPr>
          <w:sz w:val="28"/>
          <w:szCs w:val="28"/>
          <w:vertAlign w:val="superscript"/>
        </w:rPr>
        <w:t>rd</w:t>
      </w:r>
      <w:r w:rsidRPr="00990D3D">
        <w:rPr>
          <w:sz w:val="28"/>
          <w:szCs w:val="28"/>
        </w:rPr>
        <w:t xml:space="preserve"> of the total number of directors as </w:t>
      </w:r>
      <w:r w:rsidRPr="00A2115E">
        <w:rPr>
          <w:i/>
          <w:iCs/>
          <w:sz w:val="28"/>
          <w:szCs w:val="28"/>
        </w:rPr>
        <w:t>Independent Directors</w:t>
      </w:r>
      <w:r w:rsidRPr="00990D3D">
        <w:rPr>
          <w:sz w:val="28"/>
          <w:szCs w:val="28"/>
        </w:rPr>
        <w:t xml:space="preserve"> and the Central Government may prescribe the minimum number of Independent Directors for any class of public companies</w:t>
      </w:r>
      <w:r w:rsidR="007F0AA5" w:rsidRPr="00990D3D">
        <w:rPr>
          <w:sz w:val="28"/>
          <w:szCs w:val="28"/>
        </w:rPr>
        <w:t>.</w:t>
      </w:r>
    </w:p>
    <w:p w:rsidR="007F0AA5" w:rsidRPr="00990D3D" w:rsidRDefault="007F0AA5" w:rsidP="00555594">
      <w:pPr>
        <w:pStyle w:val="ListParagraph"/>
        <w:numPr>
          <w:ilvl w:val="0"/>
          <w:numId w:val="1"/>
        </w:numPr>
        <w:jc w:val="both"/>
        <w:rPr>
          <w:sz w:val="28"/>
          <w:szCs w:val="28"/>
        </w:rPr>
      </w:pPr>
      <w:r w:rsidRPr="00990D3D">
        <w:rPr>
          <w:sz w:val="28"/>
          <w:szCs w:val="28"/>
        </w:rPr>
        <w:t>Nominee director cannot be regarded as Independent Director.</w:t>
      </w:r>
    </w:p>
    <w:p w:rsidR="007F0AA5" w:rsidRPr="00990D3D" w:rsidRDefault="007F0AA5" w:rsidP="00555594">
      <w:pPr>
        <w:pStyle w:val="ListParagraph"/>
        <w:numPr>
          <w:ilvl w:val="0"/>
          <w:numId w:val="1"/>
        </w:numPr>
        <w:jc w:val="both"/>
        <w:rPr>
          <w:sz w:val="28"/>
          <w:szCs w:val="28"/>
        </w:rPr>
      </w:pPr>
      <w:r w:rsidRPr="00990D3D">
        <w:rPr>
          <w:sz w:val="28"/>
          <w:szCs w:val="28"/>
        </w:rPr>
        <w:t>Maximum term of ID has been restricted to five years at once subject to a maximum of two such terms.</w:t>
      </w:r>
    </w:p>
    <w:p w:rsidR="007F0AA5" w:rsidRPr="00990D3D" w:rsidRDefault="007F0AA5" w:rsidP="00555594">
      <w:pPr>
        <w:pStyle w:val="ListParagraph"/>
        <w:numPr>
          <w:ilvl w:val="0"/>
          <w:numId w:val="1"/>
        </w:numPr>
        <w:jc w:val="both"/>
        <w:rPr>
          <w:sz w:val="28"/>
          <w:szCs w:val="28"/>
        </w:rPr>
      </w:pPr>
      <w:r w:rsidRPr="00990D3D">
        <w:rPr>
          <w:sz w:val="28"/>
          <w:szCs w:val="28"/>
        </w:rPr>
        <w:t>Appointment of at least one woman director on the board of prescribed classes of companies has been made mandatory.</w:t>
      </w:r>
    </w:p>
    <w:p w:rsidR="007F0AA5" w:rsidRPr="00990D3D" w:rsidRDefault="007F0AA5" w:rsidP="00555594">
      <w:pPr>
        <w:pStyle w:val="ListParagraph"/>
        <w:numPr>
          <w:ilvl w:val="0"/>
          <w:numId w:val="1"/>
        </w:numPr>
        <w:jc w:val="both"/>
        <w:rPr>
          <w:sz w:val="28"/>
          <w:szCs w:val="28"/>
        </w:rPr>
      </w:pPr>
      <w:r w:rsidRPr="00990D3D">
        <w:rPr>
          <w:sz w:val="28"/>
          <w:szCs w:val="28"/>
        </w:rPr>
        <w:t xml:space="preserve">Appointment of at least one director resident in </w:t>
      </w:r>
      <w:r w:rsidR="00AF1312" w:rsidRPr="00990D3D">
        <w:rPr>
          <w:sz w:val="28"/>
          <w:szCs w:val="28"/>
        </w:rPr>
        <w:t>India, i.e</w:t>
      </w:r>
      <w:r w:rsidRPr="00990D3D">
        <w:rPr>
          <w:sz w:val="28"/>
          <w:szCs w:val="28"/>
        </w:rPr>
        <w:t xml:space="preserve">. a director who has stayed in India for at least 182 days in the previous calendar year, is made mandatory for </w:t>
      </w:r>
      <w:r w:rsidRPr="00990D3D">
        <w:rPr>
          <w:i/>
          <w:sz w:val="28"/>
          <w:szCs w:val="28"/>
        </w:rPr>
        <w:t>all companies.</w:t>
      </w:r>
    </w:p>
    <w:p w:rsidR="00AF1312" w:rsidRPr="00990D3D" w:rsidRDefault="00AF1312" w:rsidP="00555594">
      <w:pPr>
        <w:pStyle w:val="ListParagraph"/>
        <w:numPr>
          <w:ilvl w:val="0"/>
          <w:numId w:val="1"/>
        </w:numPr>
        <w:jc w:val="both"/>
        <w:rPr>
          <w:sz w:val="28"/>
          <w:szCs w:val="28"/>
        </w:rPr>
      </w:pPr>
      <w:r w:rsidRPr="00990D3D">
        <w:rPr>
          <w:sz w:val="28"/>
          <w:szCs w:val="28"/>
        </w:rPr>
        <w:t>Maximum number of directors has been increased from twelve (12)  to fifteen (15) directors .Further no Central Government approval is required to increase the maximum no. of directors beyond fifteen(15). Shareholders of companies may do so by passing a special resolution.</w:t>
      </w:r>
    </w:p>
    <w:p w:rsidR="00AF1312" w:rsidRPr="00990D3D" w:rsidRDefault="00AF1312" w:rsidP="00555594">
      <w:pPr>
        <w:pStyle w:val="ListParagraph"/>
        <w:numPr>
          <w:ilvl w:val="0"/>
          <w:numId w:val="1"/>
        </w:numPr>
        <w:jc w:val="both"/>
        <w:rPr>
          <w:sz w:val="28"/>
          <w:szCs w:val="28"/>
        </w:rPr>
      </w:pPr>
      <w:r w:rsidRPr="00990D3D">
        <w:rPr>
          <w:sz w:val="28"/>
          <w:szCs w:val="28"/>
        </w:rPr>
        <w:t xml:space="preserve">A person can hold directorship of up to 20 </w:t>
      </w:r>
      <w:r w:rsidR="00DC45A4" w:rsidRPr="00990D3D">
        <w:rPr>
          <w:sz w:val="28"/>
          <w:szCs w:val="28"/>
        </w:rPr>
        <w:t>companies,</w:t>
      </w:r>
      <w:r w:rsidRPr="00990D3D">
        <w:rPr>
          <w:sz w:val="28"/>
          <w:szCs w:val="28"/>
        </w:rPr>
        <w:t xml:space="preserve"> of which not more than 10 can be public companies.</w:t>
      </w:r>
    </w:p>
    <w:p w:rsidR="00AF1312" w:rsidRPr="00990D3D" w:rsidRDefault="00AF1312" w:rsidP="00AF1312">
      <w:pPr>
        <w:pStyle w:val="ListParagraph"/>
        <w:numPr>
          <w:ilvl w:val="0"/>
          <w:numId w:val="1"/>
        </w:numPr>
        <w:jc w:val="both"/>
        <w:rPr>
          <w:sz w:val="28"/>
          <w:szCs w:val="28"/>
        </w:rPr>
      </w:pPr>
      <w:r w:rsidRPr="00990D3D">
        <w:rPr>
          <w:sz w:val="28"/>
          <w:szCs w:val="28"/>
        </w:rPr>
        <w:t>No listed companies shall appoint-</w:t>
      </w:r>
    </w:p>
    <w:p w:rsidR="00AF1312" w:rsidRPr="00990D3D" w:rsidRDefault="00AF1312" w:rsidP="00AF1312">
      <w:pPr>
        <w:pStyle w:val="ListParagraph"/>
        <w:numPr>
          <w:ilvl w:val="0"/>
          <w:numId w:val="2"/>
        </w:numPr>
        <w:jc w:val="both"/>
        <w:rPr>
          <w:sz w:val="28"/>
          <w:szCs w:val="28"/>
        </w:rPr>
      </w:pPr>
      <w:r w:rsidRPr="00990D3D">
        <w:rPr>
          <w:sz w:val="28"/>
          <w:szCs w:val="28"/>
        </w:rPr>
        <w:t>an individual as auditor for more than one term of five consecutive years, and</w:t>
      </w:r>
    </w:p>
    <w:p w:rsidR="00AF1312" w:rsidRPr="00990D3D" w:rsidRDefault="00AF1312" w:rsidP="00AF1312">
      <w:pPr>
        <w:pStyle w:val="ListParagraph"/>
        <w:numPr>
          <w:ilvl w:val="0"/>
          <w:numId w:val="2"/>
        </w:numPr>
        <w:jc w:val="both"/>
        <w:rPr>
          <w:sz w:val="28"/>
          <w:szCs w:val="28"/>
        </w:rPr>
      </w:pPr>
      <w:r w:rsidRPr="00990D3D">
        <w:rPr>
          <w:sz w:val="28"/>
          <w:szCs w:val="28"/>
        </w:rPr>
        <w:t>an audit firm as auditor for more than two terms of five consecutive years</w:t>
      </w:r>
    </w:p>
    <w:p w:rsidR="00AF1312" w:rsidRDefault="00990D3D" w:rsidP="00990D3D">
      <w:pPr>
        <w:pStyle w:val="ListParagraph"/>
        <w:numPr>
          <w:ilvl w:val="0"/>
          <w:numId w:val="3"/>
        </w:numPr>
        <w:ind w:left="720"/>
        <w:jc w:val="both"/>
        <w:rPr>
          <w:sz w:val="28"/>
          <w:szCs w:val="28"/>
        </w:rPr>
      </w:pPr>
      <w:r>
        <w:rPr>
          <w:sz w:val="28"/>
          <w:szCs w:val="28"/>
        </w:rPr>
        <w:t>Shareholders are at liberty to decide by passing resolution that audit partner and the audit team ,be rotated every year</w:t>
      </w:r>
      <w:r w:rsidR="00DC45A4">
        <w:rPr>
          <w:sz w:val="28"/>
          <w:szCs w:val="28"/>
        </w:rPr>
        <w:t xml:space="preserve"> </w:t>
      </w:r>
    </w:p>
    <w:p w:rsidR="00542FE4" w:rsidRDefault="00542FE4" w:rsidP="00990D3D">
      <w:pPr>
        <w:pStyle w:val="ListParagraph"/>
        <w:numPr>
          <w:ilvl w:val="0"/>
          <w:numId w:val="3"/>
        </w:numPr>
        <w:ind w:left="720"/>
        <w:jc w:val="both"/>
        <w:rPr>
          <w:sz w:val="28"/>
          <w:szCs w:val="28"/>
        </w:rPr>
      </w:pPr>
      <w:r>
        <w:rPr>
          <w:sz w:val="28"/>
          <w:szCs w:val="28"/>
        </w:rPr>
        <w:t>CSR has been made mandatory for a company having net worth of Rs. 500 crore or more, or turnover of Rs.1,000 crore or more or net profit of Rs. 5 crore or more during any financial year</w:t>
      </w:r>
      <w:r w:rsidR="00B5602B">
        <w:rPr>
          <w:sz w:val="28"/>
          <w:szCs w:val="28"/>
        </w:rPr>
        <w:t>.</w:t>
      </w:r>
    </w:p>
    <w:p w:rsidR="00B5602B" w:rsidRDefault="00542FE4" w:rsidP="00990D3D">
      <w:pPr>
        <w:pStyle w:val="ListParagraph"/>
        <w:numPr>
          <w:ilvl w:val="0"/>
          <w:numId w:val="3"/>
        </w:numPr>
        <w:ind w:left="720"/>
        <w:jc w:val="both"/>
        <w:rPr>
          <w:sz w:val="28"/>
          <w:szCs w:val="28"/>
        </w:rPr>
      </w:pPr>
      <w:r>
        <w:rPr>
          <w:sz w:val="28"/>
          <w:szCs w:val="28"/>
        </w:rPr>
        <w:lastRenderedPageBreak/>
        <w:t>Such company is required to constitute a Corporate Social Responsibility Committee of the board</w:t>
      </w:r>
      <w:r w:rsidR="00B5602B">
        <w:rPr>
          <w:sz w:val="28"/>
          <w:szCs w:val="28"/>
        </w:rPr>
        <w:t>(CSRC) which shall consist of three or more directors , out of which at least one director shall be an independent director.</w:t>
      </w:r>
    </w:p>
    <w:p w:rsidR="00542FE4" w:rsidRDefault="00B5602B" w:rsidP="00990D3D">
      <w:pPr>
        <w:pStyle w:val="ListParagraph"/>
        <w:numPr>
          <w:ilvl w:val="0"/>
          <w:numId w:val="3"/>
        </w:numPr>
        <w:ind w:left="720"/>
        <w:jc w:val="both"/>
        <w:rPr>
          <w:sz w:val="28"/>
          <w:szCs w:val="28"/>
        </w:rPr>
      </w:pPr>
      <w:r>
        <w:rPr>
          <w:sz w:val="28"/>
          <w:szCs w:val="28"/>
        </w:rPr>
        <w:t xml:space="preserve">Such company shall spend, in every financial year, at least 2 % of the average net profits of the company made during three immediately preceding financial years, in pursuance of its </w:t>
      </w:r>
      <w:r w:rsidR="00A2115E">
        <w:rPr>
          <w:sz w:val="28"/>
          <w:szCs w:val="28"/>
        </w:rPr>
        <w:t>Corporate Social Responsibility Policy (</w:t>
      </w:r>
      <w:r>
        <w:rPr>
          <w:sz w:val="28"/>
          <w:szCs w:val="28"/>
        </w:rPr>
        <w:t>CSRP</w:t>
      </w:r>
      <w:r w:rsidR="00A2115E">
        <w:rPr>
          <w:sz w:val="28"/>
          <w:szCs w:val="28"/>
        </w:rPr>
        <w:t>)</w:t>
      </w:r>
      <w:r>
        <w:rPr>
          <w:sz w:val="28"/>
          <w:szCs w:val="28"/>
        </w:rPr>
        <w:t>.</w:t>
      </w:r>
    </w:p>
    <w:p w:rsidR="00B5602B" w:rsidRDefault="00B5602B" w:rsidP="00990D3D">
      <w:pPr>
        <w:pStyle w:val="ListParagraph"/>
        <w:numPr>
          <w:ilvl w:val="0"/>
          <w:numId w:val="3"/>
        </w:numPr>
        <w:ind w:left="720"/>
        <w:jc w:val="both"/>
        <w:rPr>
          <w:sz w:val="28"/>
          <w:szCs w:val="28"/>
        </w:rPr>
      </w:pPr>
      <w:r>
        <w:rPr>
          <w:sz w:val="28"/>
          <w:szCs w:val="28"/>
        </w:rPr>
        <w:t>The provision for establishment of Serious Fraud Investigation Office (SFIO) by the Central Government is another significant feature of the bill.</w:t>
      </w:r>
    </w:p>
    <w:p w:rsidR="00B5602B" w:rsidRDefault="00B5602B" w:rsidP="00990D3D">
      <w:pPr>
        <w:pStyle w:val="ListParagraph"/>
        <w:numPr>
          <w:ilvl w:val="0"/>
          <w:numId w:val="3"/>
        </w:numPr>
        <w:ind w:left="720"/>
        <w:jc w:val="both"/>
        <w:rPr>
          <w:sz w:val="28"/>
          <w:szCs w:val="28"/>
        </w:rPr>
      </w:pPr>
      <w:r>
        <w:rPr>
          <w:sz w:val="28"/>
          <w:szCs w:val="28"/>
        </w:rPr>
        <w:t xml:space="preserve">SFIO is empowered to arrest in respect of certain offence </w:t>
      </w:r>
      <w:r w:rsidR="007928D0">
        <w:rPr>
          <w:sz w:val="28"/>
          <w:szCs w:val="28"/>
        </w:rPr>
        <w:t>involving fraud.</w:t>
      </w:r>
    </w:p>
    <w:p w:rsidR="007928D0" w:rsidRDefault="007928D0" w:rsidP="00990D3D">
      <w:pPr>
        <w:pStyle w:val="ListParagraph"/>
        <w:numPr>
          <w:ilvl w:val="0"/>
          <w:numId w:val="3"/>
        </w:numPr>
        <w:ind w:left="720"/>
        <w:jc w:val="both"/>
        <w:rPr>
          <w:sz w:val="28"/>
          <w:szCs w:val="28"/>
        </w:rPr>
      </w:pPr>
      <w:r>
        <w:rPr>
          <w:sz w:val="28"/>
          <w:szCs w:val="28"/>
        </w:rPr>
        <w:t>Changes have also been made to the grounds for winding up a company.</w:t>
      </w:r>
    </w:p>
    <w:p w:rsidR="007928D0" w:rsidRDefault="007928D0" w:rsidP="00990D3D">
      <w:pPr>
        <w:pStyle w:val="ListParagraph"/>
        <w:numPr>
          <w:ilvl w:val="0"/>
          <w:numId w:val="3"/>
        </w:numPr>
        <w:ind w:left="720"/>
        <w:jc w:val="both"/>
        <w:rPr>
          <w:sz w:val="28"/>
          <w:szCs w:val="28"/>
        </w:rPr>
      </w:pPr>
      <w:r>
        <w:rPr>
          <w:sz w:val="28"/>
          <w:szCs w:val="28"/>
        </w:rPr>
        <w:t>Some other features of the bill include-</w:t>
      </w:r>
    </w:p>
    <w:p w:rsidR="007928D0" w:rsidRDefault="007928D0" w:rsidP="007928D0">
      <w:pPr>
        <w:pStyle w:val="ListParagraph"/>
        <w:numPr>
          <w:ilvl w:val="0"/>
          <w:numId w:val="4"/>
        </w:numPr>
        <w:jc w:val="both"/>
        <w:rPr>
          <w:sz w:val="28"/>
          <w:szCs w:val="28"/>
        </w:rPr>
      </w:pPr>
      <w:r>
        <w:rPr>
          <w:sz w:val="28"/>
          <w:szCs w:val="28"/>
        </w:rPr>
        <w:t>Financial year will be uniform for all companies i.e. April-March</w:t>
      </w:r>
    </w:p>
    <w:p w:rsidR="007928D0" w:rsidRDefault="007928D0" w:rsidP="007928D0">
      <w:pPr>
        <w:pStyle w:val="ListParagraph"/>
        <w:numPr>
          <w:ilvl w:val="0"/>
          <w:numId w:val="4"/>
        </w:numPr>
        <w:jc w:val="both"/>
        <w:rPr>
          <w:sz w:val="28"/>
          <w:szCs w:val="28"/>
        </w:rPr>
      </w:pPr>
      <w:r>
        <w:rPr>
          <w:sz w:val="28"/>
          <w:szCs w:val="28"/>
        </w:rPr>
        <w:t>Restriction on buyback of shares within one year from the last buy back</w:t>
      </w:r>
    </w:p>
    <w:p w:rsidR="007928D0" w:rsidRDefault="007928D0" w:rsidP="007928D0">
      <w:pPr>
        <w:pStyle w:val="ListParagraph"/>
        <w:numPr>
          <w:ilvl w:val="0"/>
          <w:numId w:val="4"/>
        </w:numPr>
        <w:jc w:val="both"/>
        <w:rPr>
          <w:sz w:val="28"/>
          <w:szCs w:val="28"/>
        </w:rPr>
      </w:pPr>
      <w:r>
        <w:rPr>
          <w:sz w:val="28"/>
          <w:szCs w:val="28"/>
        </w:rPr>
        <w:t>Voting through electronic means</w:t>
      </w:r>
    </w:p>
    <w:p w:rsidR="007928D0" w:rsidRDefault="007928D0" w:rsidP="007928D0">
      <w:pPr>
        <w:pStyle w:val="ListParagraph"/>
        <w:numPr>
          <w:ilvl w:val="0"/>
          <w:numId w:val="4"/>
        </w:numPr>
        <w:jc w:val="both"/>
        <w:rPr>
          <w:sz w:val="28"/>
          <w:szCs w:val="28"/>
        </w:rPr>
      </w:pPr>
      <w:r>
        <w:rPr>
          <w:sz w:val="28"/>
          <w:szCs w:val="28"/>
        </w:rPr>
        <w:t>Capping director’s remuneration at 5% of the net profits of the company</w:t>
      </w:r>
    </w:p>
    <w:p w:rsidR="007928D0" w:rsidRDefault="007928D0" w:rsidP="007928D0">
      <w:pPr>
        <w:pStyle w:val="ListParagraph"/>
        <w:numPr>
          <w:ilvl w:val="0"/>
          <w:numId w:val="4"/>
        </w:numPr>
        <w:jc w:val="both"/>
        <w:rPr>
          <w:sz w:val="28"/>
          <w:szCs w:val="28"/>
        </w:rPr>
      </w:pPr>
      <w:r>
        <w:rPr>
          <w:sz w:val="28"/>
          <w:szCs w:val="28"/>
        </w:rPr>
        <w:t>The concept of Dormant Company has been introduced</w:t>
      </w:r>
    </w:p>
    <w:p w:rsidR="007928D0" w:rsidRDefault="007928D0" w:rsidP="007928D0">
      <w:pPr>
        <w:pStyle w:val="ListParagraph"/>
        <w:numPr>
          <w:ilvl w:val="0"/>
          <w:numId w:val="4"/>
        </w:numPr>
        <w:jc w:val="both"/>
        <w:rPr>
          <w:sz w:val="28"/>
          <w:szCs w:val="28"/>
        </w:rPr>
      </w:pPr>
      <w:r>
        <w:rPr>
          <w:sz w:val="28"/>
          <w:szCs w:val="28"/>
        </w:rPr>
        <w:t>Special courts for speedy trials</w:t>
      </w:r>
    </w:p>
    <w:p w:rsidR="007928D0" w:rsidRPr="00990D3D" w:rsidRDefault="007928D0" w:rsidP="006B707B">
      <w:pPr>
        <w:pStyle w:val="ListParagraph"/>
        <w:ind w:left="1440"/>
        <w:jc w:val="both"/>
        <w:rPr>
          <w:sz w:val="28"/>
          <w:szCs w:val="28"/>
        </w:rPr>
      </w:pPr>
    </w:p>
    <w:p w:rsidR="007F0AA5" w:rsidRPr="00542FE4" w:rsidRDefault="007F0AA5" w:rsidP="00542FE4">
      <w:pPr>
        <w:ind w:left="360"/>
        <w:jc w:val="both"/>
        <w:rPr>
          <w:sz w:val="28"/>
          <w:szCs w:val="28"/>
        </w:rPr>
      </w:pPr>
    </w:p>
    <w:sectPr w:rsidR="007F0AA5" w:rsidRPr="00542FE4" w:rsidSect="007B1EDA">
      <w:headerReference w:type="even" r:id="rId7"/>
      <w:headerReference w:type="default" r:id="rId8"/>
      <w:footerReference w:type="even" r:id="rId9"/>
      <w:footerReference w:type="default" r:id="rId10"/>
      <w:headerReference w:type="first" r:id="rId11"/>
      <w:footerReference w:type="first" r:id="rId12"/>
      <w:pgSz w:w="12240" w:h="15840"/>
      <w:pgMar w:top="1440" w:right="630" w:bottom="1440" w:left="36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279" w:rsidRDefault="003E0279" w:rsidP="00A113FA">
      <w:pPr>
        <w:spacing w:after="0" w:line="240" w:lineRule="auto"/>
      </w:pPr>
      <w:r>
        <w:separator/>
      </w:r>
    </w:p>
  </w:endnote>
  <w:endnote w:type="continuationSeparator" w:id="1">
    <w:p w:rsidR="003E0279" w:rsidRDefault="003E0279" w:rsidP="00A113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FA" w:rsidRDefault="00A113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FA" w:rsidRDefault="00A113F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FA" w:rsidRDefault="00A113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279" w:rsidRDefault="003E0279" w:rsidP="00A113FA">
      <w:pPr>
        <w:spacing w:after="0" w:line="240" w:lineRule="auto"/>
      </w:pPr>
      <w:r>
        <w:separator/>
      </w:r>
    </w:p>
  </w:footnote>
  <w:footnote w:type="continuationSeparator" w:id="1">
    <w:p w:rsidR="003E0279" w:rsidRDefault="003E0279" w:rsidP="00A113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FA" w:rsidRDefault="00DE43C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938" o:spid="_x0000_s9218" type="#_x0000_t136" style="position:absolute;margin-left:0;margin-top:0;width:644.35pt;height:148.7pt;rotation:315;z-index:-251654144;mso-position-horizontal:center;mso-position-horizontal-relative:margin;mso-position-vertical:center;mso-position-vertical-relative:margin" o:allowincell="f" fillcolor="silver" stroked="f">
          <v:fill opacity=".5"/>
          <v:textpath style="font-family:&quot;Calibri&quot;;font-size:1pt" string="CA. Sumit Bhatia"/>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FA" w:rsidRDefault="00DE43C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939" o:spid="_x0000_s9219" type="#_x0000_t136" style="position:absolute;margin-left:0;margin-top:0;width:644.35pt;height:148.7pt;rotation:315;z-index:-251652096;mso-position-horizontal:center;mso-position-horizontal-relative:margin;mso-position-vertical:center;mso-position-vertical-relative:margin" o:allowincell="f" fillcolor="silver" stroked="f">
          <v:fill opacity=".5"/>
          <v:textpath style="font-family:&quot;Calibri&quot;;font-size:1pt" string="CA. Sumit Bhatia"/>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FA" w:rsidRDefault="00DE43C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937" o:spid="_x0000_s9217" type="#_x0000_t136" style="position:absolute;margin-left:0;margin-top:0;width:644.35pt;height:148.7pt;rotation:315;z-index:-251656192;mso-position-horizontal:center;mso-position-horizontal-relative:margin;mso-position-vertical:center;mso-position-vertical-relative:margin" o:allowincell="f" fillcolor="silver" stroked="f">
          <v:fill opacity=".5"/>
          <v:textpath style="font-family:&quot;Calibri&quot;;font-size:1pt" string="CA. Sumit Bhatia"/>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45CA7"/>
    <w:multiLevelType w:val="hybridMultilevel"/>
    <w:tmpl w:val="761EFD1C"/>
    <w:lvl w:ilvl="0" w:tplc="0409000B">
      <w:start w:val="1"/>
      <w:numFmt w:val="bullet"/>
      <w:lvlText w:val=""/>
      <w:lvlJc w:val="left"/>
      <w:pPr>
        <w:ind w:left="2205" w:hanging="360"/>
      </w:pPr>
      <w:rPr>
        <w:rFonts w:ascii="Wingdings" w:hAnsi="Wingdings" w:hint="default"/>
      </w:rPr>
    </w:lvl>
    <w:lvl w:ilvl="1" w:tplc="04090003">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
    <w:nsid w:val="4FFC2AFD"/>
    <w:multiLevelType w:val="hybridMultilevel"/>
    <w:tmpl w:val="BDD8A276"/>
    <w:lvl w:ilvl="0" w:tplc="04090009">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nsid w:val="5A2508CE"/>
    <w:multiLevelType w:val="hybridMultilevel"/>
    <w:tmpl w:val="028C2B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3C1B9E"/>
    <w:multiLevelType w:val="hybridMultilevel"/>
    <w:tmpl w:val="6F0CBBE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14338">
      <o:colormru v:ext="edit" colors="#e6e9e5"/>
      <o:colormenu v:ext="edit" fillcolor="#e6e9e5"/>
    </o:shapedefaults>
    <o:shapelayout v:ext="edit">
      <o:idmap v:ext="edit" data="9"/>
    </o:shapelayout>
  </w:hdrShapeDefaults>
  <w:footnotePr>
    <w:footnote w:id="0"/>
    <w:footnote w:id="1"/>
  </w:footnotePr>
  <w:endnotePr>
    <w:endnote w:id="0"/>
    <w:endnote w:id="1"/>
  </w:endnotePr>
  <w:compat>
    <w:useFELayout/>
  </w:compat>
  <w:rsids>
    <w:rsidRoot w:val="00FF40C0"/>
    <w:rsid w:val="000508B5"/>
    <w:rsid w:val="00142440"/>
    <w:rsid w:val="001F1D92"/>
    <w:rsid w:val="00252BFD"/>
    <w:rsid w:val="003E0279"/>
    <w:rsid w:val="00542FE4"/>
    <w:rsid w:val="00555594"/>
    <w:rsid w:val="00591066"/>
    <w:rsid w:val="006314B3"/>
    <w:rsid w:val="006442A3"/>
    <w:rsid w:val="00675ACB"/>
    <w:rsid w:val="00676951"/>
    <w:rsid w:val="006B707B"/>
    <w:rsid w:val="007928D0"/>
    <w:rsid w:val="007B1EDA"/>
    <w:rsid w:val="007F0AA5"/>
    <w:rsid w:val="008F5ECC"/>
    <w:rsid w:val="00990D3D"/>
    <w:rsid w:val="009A4E90"/>
    <w:rsid w:val="00A113FA"/>
    <w:rsid w:val="00A2115E"/>
    <w:rsid w:val="00AB3DEB"/>
    <w:rsid w:val="00AF1312"/>
    <w:rsid w:val="00B5602B"/>
    <w:rsid w:val="00DC45A4"/>
    <w:rsid w:val="00DE43C2"/>
    <w:rsid w:val="00F243BE"/>
    <w:rsid w:val="00F71C7A"/>
    <w:rsid w:val="00F9168E"/>
    <w:rsid w:val="00FF40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ru v:ext="edit" colors="#e6e9e5"/>
      <o:colormenu v:ext="edit" fillcolor="#e6e9e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A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0C0"/>
    <w:pPr>
      <w:ind w:left="720"/>
      <w:contextualSpacing/>
    </w:pPr>
  </w:style>
  <w:style w:type="paragraph" w:styleId="Header">
    <w:name w:val="header"/>
    <w:basedOn w:val="Normal"/>
    <w:link w:val="HeaderChar"/>
    <w:uiPriority w:val="99"/>
    <w:semiHidden/>
    <w:unhideWhenUsed/>
    <w:rsid w:val="00A113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13FA"/>
  </w:style>
  <w:style w:type="paragraph" w:styleId="Footer">
    <w:name w:val="footer"/>
    <w:basedOn w:val="Normal"/>
    <w:link w:val="FooterChar"/>
    <w:uiPriority w:val="99"/>
    <w:semiHidden/>
    <w:unhideWhenUsed/>
    <w:rsid w:val="00A113F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113F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VJA User</dc:creator>
  <cp:keywords/>
  <dc:description/>
  <cp:lastModifiedBy>VJA User</cp:lastModifiedBy>
  <cp:revision>16</cp:revision>
  <dcterms:created xsi:type="dcterms:W3CDTF">2012-12-21T18:36:00Z</dcterms:created>
  <dcterms:modified xsi:type="dcterms:W3CDTF">2012-12-24T06:39:00Z</dcterms:modified>
</cp:coreProperties>
</file>