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6"/>
      </w:tblGrid>
      <w:tr w:rsidR="002D3A96" w:rsidRPr="002D3A96" w:rsidTr="002D3A96">
        <w:trPr>
          <w:tblCellSpacing w:w="0" w:type="dxa"/>
        </w:trPr>
        <w:tc>
          <w:tcPr>
            <w:tcW w:w="0" w:type="auto"/>
            <w:vAlign w:val="center"/>
            <w:hideMark/>
          </w:tcPr>
          <w:p w:rsidR="002D3A96" w:rsidRPr="002D3A96" w:rsidRDefault="002D3A96" w:rsidP="002D3A96">
            <w:pPr>
              <w:spacing w:after="0" w:line="240" w:lineRule="auto"/>
              <w:rPr>
                <w:rFonts w:ascii="Times New Roman" w:eastAsia="Times New Roman" w:hAnsi="Times New Roman" w:cs="Times New Roman"/>
                <w:sz w:val="24"/>
                <w:szCs w:val="24"/>
              </w:rPr>
            </w:pPr>
          </w:p>
        </w:tc>
      </w:tr>
    </w:tbl>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u w:val="single"/>
        </w:rPr>
        <w:t>Widening of Disqualification of Directors under Companies Bill</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The Companies Bill, 2011 has brought in sweeping changes with respect to the provisions pertaining to vacation and disqualification of Directors vis-à-vis the Companies Act, 1956 as in force thus substantially widening</w:t>
      </w:r>
      <w:proofErr w:type="gramStart"/>
      <w:r w:rsidRPr="002D3A96">
        <w:rPr>
          <w:rFonts w:ascii="Times New Roman" w:eastAsia="Times New Roman" w:hAnsi="Times New Roman" w:cs="Times New Roman"/>
          <w:sz w:val="24"/>
          <w:szCs w:val="24"/>
        </w:rPr>
        <w:t>  the</w:t>
      </w:r>
      <w:proofErr w:type="gramEnd"/>
      <w:r w:rsidRPr="002D3A96">
        <w:rPr>
          <w:rFonts w:ascii="Times New Roman" w:eastAsia="Times New Roman" w:hAnsi="Times New Roman" w:cs="Times New Roman"/>
          <w:sz w:val="24"/>
          <w:szCs w:val="24"/>
        </w:rPr>
        <w:t xml:space="preserve"> scope of disqualification of Director and vacation of office by Non-Executive Directors.</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 xml:space="preserve">Companies Act, 1956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Section 274 – Disqualification of Directors</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Section 274 of the Act inter-alia provides that a person shall not be capable of being appointed a Director of a company </w:t>
      </w:r>
      <w:r w:rsidRPr="002D3A96">
        <w:rPr>
          <w:rFonts w:ascii="Times New Roman" w:eastAsia="Times New Roman" w:hAnsi="Times New Roman" w:cs="Times New Roman"/>
          <w:b/>
          <w:bCs/>
          <w:sz w:val="24"/>
          <w:szCs w:val="24"/>
        </w:rPr>
        <w:t>if he has been convicted by a Court of any offence involving moral turpitude and sentenced in respect thereof to imprisonment for not less than 6 months, and a period of five years has not elapsed from the date of expiry of sentence</w:t>
      </w:r>
      <w:r w:rsidRPr="002D3A96">
        <w:rPr>
          <w:rFonts w:ascii="Times New Roman" w:eastAsia="Times New Roman" w:hAnsi="Times New Roman" w:cs="Times New Roman"/>
          <w:sz w:val="24"/>
          <w:szCs w:val="24"/>
        </w:rPr>
        <w:t>.</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This Section also provides that a disqualification which a Director incurs on conviction for an offence involving moral turpitude in respect of which imprisonment of not less than six months is imposed, may be removed by the Central Government by notification, either generally or in relation to any company or companies specified in the notification to be published in the Official </w:t>
      </w:r>
      <w:proofErr w:type="gramStart"/>
      <w:r w:rsidRPr="002D3A96">
        <w:rPr>
          <w:rFonts w:ascii="Times New Roman" w:eastAsia="Times New Roman" w:hAnsi="Times New Roman" w:cs="Times New Roman"/>
          <w:sz w:val="24"/>
          <w:szCs w:val="24"/>
        </w:rPr>
        <w:t>Gazette.</w:t>
      </w:r>
      <w:proofErr w:type="gramEnd"/>
      <w:r w:rsidRPr="002D3A96">
        <w:rPr>
          <w:rFonts w:ascii="Times New Roman" w:eastAsia="Times New Roman" w:hAnsi="Times New Roman" w:cs="Times New Roman"/>
          <w:sz w:val="24"/>
          <w:szCs w:val="24"/>
        </w:rPr>
        <w:t xml:space="preserve">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Such a power is, however, not available to the Central Government in the case of a Managing /</w:t>
      </w:r>
      <w:proofErr w:type="spellStart"/>
      <w:r w:rsidRPr="002D3A96">
        <w:rPr>
          <w:rFonts w:ascii="Times New Roman" w:eastAsia="Times New Roman" w:hAnsi="Times New Roman" w:cs="Times New Roman"/>
          <w:sz w:val="24"/>
          <w:szCs w:val="24"/>
        </w:rPr>
        <w:t>Wholetime</w:t>
      </w:r>
      <w:proofErr w:type="spellEnd"/>
      <w:r w:rsidRPr="002D3A96">
        <w:rPr>
          <w:rFonts w:ascii="Times New Roman" w:eastAsia="Times New Roman" w:hAnsi="Times New Roman" w:cs="Times New Roman"/>
          <w:sz w:val="24"/>
          <w:szCs w:val="24"/>
        </w:rPr>
        <w:t xml:space="preserve"> Director.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Section 283 – Vacation of office by Directors</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Section 283 of the Act provides that the office of a Director shall inter-alia become vacant if he is convicted by a Court of any offence involving moral turpitude and sentenced in respect thereof to imprisonment for not less than six months.</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Sub-section (2) of Section 283 inter alia, provides that the disqualification shall not take effect for thirty days from the date of sentence and if an appeal is preferred, then until the expiry of seven days from the date on which such appeal is disposed of.</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This benefit is also not extended in the case of a Managing /</w:t>
      </w:r>
      <w:proofErr w:type="spellStart"/>
      <w:r w:rsidRPr="002D3A96">
        <w:rPr>
          <w:rFonts w:ascii="Times New Roman" w:eastAsia="Times New Roman" w:hAnsi="Times New Roman" w:cs="Times New Roman"/>
          <w:sz w:val="24"/>
          <w:szCs w:val="24"/>
        </w:rPr>
        <w:t>Wholetime</w:t>
      </w:r>
      <w:proofErr w:type="spellEnd"/>
      <w:r w:rsidRPr="002D3A96">
        <w:rPr>
          <w:rFonts w:ascii="Times New Roman" w:eastAsia="Times New Roman" w:hAnsi="Times New Roman" w:cs="Times New Roman"/>
          <w:sz w:val="24"/>
          <w:szCs w:val="24"/>
        </w:rPr>
        <w:t xml:space="preserve"> Director.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Companies Bill, 2011</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Clause 164 - Disqualifica</w:t>
      </w:r>
      <w:r w:rsidRPr="002D3A96">
        <w:rPr>
          <w:rFonts w:ascii="Times New Roman" w:eastAsia="Times New Roman" w:hAnsi="Times New Roman" w:cs="Times New Roman"/>
          <w:b/>
          <w:bCs/>
          <w:sz w:val="24"/>
          <w:szCs w:val="24"/>
        </w:rPr>
        <w:softHyphen/>
        <w:t xml:space="preserve">tions for appointment of director (Corresponding to Section 274)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Clause 164 which deals with disqualification of a Director at the time of appointment provides that a person shall not be eligible for appointment as a Director of a company, if he has inter-alia been convicted by a court of any offence, whether involving </w:t>
      </w:r>
      <w:r w:rsidRPr="002D3A96">
        <w:rPr>
          <w:rFonts w:ascii="Times New Roman" w:eastAsia="Times New Roman" w:hAnsi="Times New Roman" w:cs="Times New Roman"/>
          <w:b/>
          <w:bCs/>
          <w:sz w:val="24"/>
          <w:szCs w:val="24"/>
        </w:rPr>
        <w:t>moral turpitude or otherwise</w:t>
      </w:r>
      <w:r w:rsidRPr="002D3A96">
        <w:rPr>
          <w:rFonts w:ascii="Times New Roman" w:eastAsia="Times New Roman" w:hAnsi="Times New Roman" w:cs="Times New Roman"/>
          <w:sz w:val="24"/>
          <w:szCs w:val="24"/>
        </w:rPr>
        <w:t>, and sentenced in respect thereof to imprisonment for not less than six months and a period of five years has not elapsed from the date of expiry of the sentence.</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lastRenderedPageBreak/>
        <w:t xml:space="preserve">The proviso to clause 164 expressly states that the disqualification shall not take effect where an appeal is preferred against the conviction.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Clause 167 - Vacation of office of Director (Corresponding to Section 283)</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Clause 167 inter-alia provides that the office of a Director shall become vacant in case he is convicted by a court of any offence whether involving moral turpitude or otherwise and sentenced in respect thereof to imprisonment for not less than six months provided that the office shall be vacated by the Director even if he has filed an appeal against the order of such court.</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u w:val="single"/>
        </w:rPr>
        <w:t>Disqualification of Directors and Vacation of office under Companies Bill, 2011 (Clause 164 &amp; Clause 167)</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 xml:space="preserve">1) Important changes in Clause 167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proofErr w:type="spellStart"/>
      <w:r w:rsidRPr="002D3A96">
        <w:rPr>
          <w:rFonts w:ascii="Times New Roman" w:eastAsia="Times New Roman" w:hAnsi="Times New Roman" w:cs="Times New Roman"/>
          <w:sz w:val="24"/>
          <w:szCs w:val="24"/>
        </w:rPr>
        <w:t>i</w:t>
      </w:r>
      <w:proofErr w:type="spellEnd"/>
      <w:r w:rsidRPr="002D3A96">
        <w:rPr>
          <w:rFonts w:ascii="Times New Roman" w:eastAsia="Times New Roman" w:hAnsi="Times New Roman" w:cs="Times New Roman"/>
          <w:sz w:val="24"/>
          <w:szCs w:val="24"/>
        </w:rPr>
        <w:t xml:space="preserve">) One of the changes suggested is that a Director would have to vacate the office even if he is convicted by a court of any offence, whether involving moral turpitude </w:t>
      </w:r>
      <w:r w:rsidRPr="002D3A96">
        <w:rPr>
          <w:rFonts w:ascii="Times New Roman" w:eastAsia="Times New Roman" w:hAnsi="Times New Roman" w:cs="Times New Roman"/>
          <w:b/>
          <w:bCs/>
          <w:sz w:val="24"/>
          <w:szCs w:val="24"/>
          <w:u w:val="single"/>
        </w:rPr>
        <w:t>or otherwise</w:t>
      </w:r>
      <w:r w:rsidRPr="002D3A96">
        <w:rPr>
          <w:rFonts w:ascii="Times New Roman" w:eastAsia="Times New Roman" w:hAnsi="Times New Roman" w:cs="Times New Roman"/>
          <w:sz w:val="24"/>
          <w:szCs w:val="24"/>
        </w:rPr>
        <w:t xml:space="preserve"> and sentenced in respect thereof to imprisonment for not less than six months.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ii) </w:t>
      </w:r>
      <w:r w:rsidRPr="002D3A96">
        <w:rPr>
          <w:rFonts w:ascii="Times New Roman" w:eastAsia="Times New Roman" w:hAnsi="Times New Roman" w:cs="Times New Roman"/>
          <w:sz w:val="24"/>
          <w:szCs w:val="24"/>
          <w:u w:val="single"/>
        </w:rPr>
        <w:t xml:space="preserve">It is also provided that the </w:t>
      </w:r>
      <w:r w:rsidRPr="002D3A96">
        <w:rPr>
          <w:rFonts w:ascii="Times New Roman" w:eastAsia="Times New Roman" w:hAnsi="Times New Roman" w:cs="Times New Roman"/>
          <w:b/>
          <w:bCs/>
          <w:sz w:val="24"/>
          <w:szCs w:val="24"/>
          <w:u w:val="single"/>
        </w:rPr>
        <w:t>office of the Director shall become vacant even if</w:t>
      </w:r>
      <w:r w:rsidRPr="002D3A96">
        <w:rPr>
          <w:rFonts w:ascii="Times New Roman" w:eastAsia="Times New Roman" w:hAnsi="Times New Roman" w:cs="Times New Roman"/>
          <w:sz w:val="24"/>
          <w:szCs w:val="24"/>
          <w:u w:val="single"/>
        </w:rPr>
        <w:t xml:space="preserve"> the Director has </w:t>
      </w:r>
      <w:r w:rsidRPr="002D3A96">
        <w:rPr>
          <w:rFonts w:ascii="Times New Roman" w:eastAsia="Times New Roman" w:hAnsi="Times New Roman" w:cs="Times New Roman"/>
          <w:b/>
          <w:bCs/>
          <w:sz w:val="24"/>
          <w:szCs w:val="24"/>
          <w:u w:val="single"/>
        </w:rPr>
        <w:t>filed</w:t>
      </w:r>
      <w:r w:rsidRPr="002D3A96">
        <w:rPr>
          <w:rFonts w:ascii="Times New Roman" w:eastAsia="Times New Roman" w:hAnsi="Times New Roman" w:cs="Times New Roman"/>
          <w:sz w:val="24"/>
          <w:szCs w:val="24"/>
          <w:u w:val="single"/>
        </w:rPr>
        <w:t xml:space="preserve"> an </w:t>
      </w:r>
      <w:r w:rsidRPr="002D3A96">
        <w:rPr>
          <w:rFonts w:ascii="Times New Roman" w:eastAsia="Times New Roman" w:hAnsi="Times New Roman" w:cs="Times New Roman"/>
          <w:b/>
          <w:bCs/>
          <w:sz w:val="24"/>
          <w:szCs w:val="24"/>
          <w:u w:val="single"/>
        </w:rPr>
        <w:t>appeal</w:t>
      </w:r>
      <w:r w:rsidRPr="002D3A96">
        <w:rPr>
          <w:rFonts w:ascii="Times New Roman" w:eastAsia="Times New Roman" w:hAnsi="Times New Roman" w:cs="Times New Roman"/>
          <w:sz w:val="24"/>
          <w:szCs w:val="24"/>
          <w:u w:val="single"/>
        </w:rPr>
        <w:t xml:space="preserve"> against the order of such court.</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Dichotomy between Clause 164 and Clause 167</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The proviso to clause 164 expressly states that the disqualification shall not take effect where an appeal is preferred against the conviction which is not the case in Clause 167.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Hence the dichotomy is that a person is not disqualified from being appointed at the stage of initial appointment but if the same person attracts such disqualification post appointment then he has to vacate his office even if an appeal has been preferred.</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Background</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1. Concept of Vicarious Liability and why imputing Moral Turpitude is a must.</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A study of law on corporate criminal liability clearly shows that regardless of whether a statutory provision specifically provides for Directors/officers being vicariously liable for a company's offence, they can be held liable by lower courts and thus the concept of vicarious liability is not unknown to criminal law.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In fact, the principles of identification and attribution do contemplate corporate criminal liability to be vicariously fixed to Directors provided, of course, the company has been found to be primarily guilty.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lastRenderedPageBreak/>
        <w:t xml:space="preserve">Courts have evolved the principle of 'identification' which is relevant in the area of criminal liability of Directors as it seeks to 'identify' an individual (who generally is a Director) acting for a company and thereby renders himself responsible for the company's offence.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A very well-settled principle in the domain of corporate liability is that its Directors who act on behalf of a company or a body corporate are vicariously liable for the offences of the company/body corporate.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The Courts have held that the Directors who constitute the directing mind and will of the company are the company for this purpose. Their minds are its mind; their intentions its intention; their knowledge its knowledge. A corporate body can have knowledge only by the attribution of the knowledge of a natural person.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The Companies Act disqualifies a person from acting as a Director of a company only if he is convicted of an offence involving moral turpitude.</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Moral turpitude is not defined in the Companies Act but is one where conduct that is contrary to justice, honesty or morality. Moral turpitude means, in general, shameful wickedness so extreme a departure from ordinary standards of honest, good morals, justice, or ethics as to be shocking to the moral sense of the community. It has also been defined as an act of baseness, vileness, or the depravity in private and social duties which man owes to another, or to society in general, contrary to accepted and customary rule of right and duty between people.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The Legislature after a careful deliberation has come to a conclusion that a Director who is punished vicariously for violation of any law by a Company would not be exposed to disqualification. He would be disqualified from acting as Director of a company </w:t>
      </w:r>
      <w:r w:rsidRPr="002D3A96">
        <w:rPr>
          <w:rFonts w:ascii="Times New Roman" w:eastAsia="Times New Roman" w:hAnsi="Times New Roman" w:cs="Times New Roman"/>
          <w:b/>
          <w:bCs/>
          <w:sz w:val="24"/>
          <w:szCs w:val="24"/>
        </w:rPr>
        <w:t>only if he is convicted of an offence involving moral turpitude.</w:t>
      </w:r>
      <w:r w:rsidRPr="002D3A96">
        <w:rPr>
          <w:rFonts w:ascii="Times New Roman" w:eastAsia="Times New Roman" w:hAnsi="Times New Roman" w:cs="Times New Roman"/>
          <w:sz w:val="24"/>
          <w:szCs w:val="24"/>
        </w:rPr>
        <w:t xml:space="preserve"> This very important portion is now being removed under the Companies Bill.</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2. Distinction between Managing Director / Executive Director and Non Executive / Independent Director which is a very important ingredient for the functioning of the Board is sought to be removed under the proposed Bill.</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Under the Current Companies Act on filing of an appeal against the conviction by a court of any offence involving moral turpitude, disqualification does not take effect in case of a Non Executive Director. However if the position is held by a Managing Director (MD) /Executive Director (ED) an appeal would not save the vacation of the office of a MD/ED. This is because it is the MD / ED who is responsible for the day to day business of the company.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Hence the current law clearly draws a distinction between a Non Executive Director and a Managing / Whole time Director. This distinction which is a very important distinction between Management and the Non Executive Directors which is a must for the functioning of the company and the Board is sought to be removed.</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The Companies Act, 1956 has, clearly drawn a distinction between a Director and a Managing Director, the provisions in the case of the latter </w:t>
      </w:r>
      <w:proofErr w:type="gramStart"/>
      <w:r w:rsidRPr="002D3A96">
        <w:rPr>
          <w:rFonts w:ascii="Times New Roman" w:eastAsia="Times New Roman" w:hAnsi="Times New Roman" w:cs="Times New Roman"/>
          <w:sz w:val="24"/>
          <w:szCs w:val="24"/>
        </w:rPr>
        <w:t>are</w:t>
      </w:r>
      <w:proofErr w:type="gramEnd"/>
      <w:r w:rsidRPr="002D3A96">
        <w:rPr>
          <w:rFonts w:ascii="Times New Roman" w:eastAsia="Times New Roman" w:hAnsi="Times New Roman" w:cs="Times New Roman"/>
          <w:sz w:val="24"/>
          <w:szCs w:val="24"/>
        </w:rPr>
        <w:t xml:space="preserve"> more stringent as compared to that of the </w:t>
      </w:r>
      <w:r w:rsidRPr="002D3A96">
        <w:rPr>
          <w:rFonts w:ascii="Times New Roman" w:eastAsia="Times New Roman" w:hAnsi="Times New Roman" w:cs="Times New Roman"/>
          <w:sz w:val="24"/>
          <w:szCs w:val="24"/>
        </w:rPr>
        <w:lastRenderedPageBreak/>
        <w:t xml:space="preserve">former. And so it should be, because it is the Managing Director who is personally responsible for the business of the company.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The law considers it unwise to appoint or continue the appointment of a person guilty of an offence involving moral turpitude to be entrusted or continued to be entrusted with the affairs of any company as that would not be in the interest of the shareholders or for that matter even in public interest. As a matter of public policy the law bars the entry of such a person as Managing Director of a company and insists that if he is already in position he should forthwith be removed from that position. Hence filing of an appeal against the conviction would not save the vacation of the office of a MD/ED.</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Section 267 unlike 283 not only prohibits appointment or employment after conviction but also expects discontinuance of appointment or employment already made prior to his conviction. This is plainly the mandate of section 267.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The purpose of section 267 is to protect the interest of the shareholders and to ensure that the management of the affairs of the company and its control is not in the hands of a person who has been found by a competent court to be guilty of an offence involving moral turpitude and has been sentenced to suffer imprisonment for the said crime.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In the case of a Director, who is generally not in-charge of the day-to-day management of the company affairs, the law is not as strict as in the case of a Managing Director who runs the affairs of the company and remains in overall charge of the business carried by the company. Such a person must be above board and beyond suspicion.</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Thus conviction of an offence involving moral turpitude would be an automatic disqualification for appointment or continuance of the convicted person as Managing Director or Whole-time Director without any further act or declaration or a resolution of the Board or shareholders of the company.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The person holding the office of Managing or Whole-time Director has to vacate the office the day he is convicted by the court. His continuing to hold the office of Director after that day would amount to contravention of the provision.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Filing of an appeal against the conviction would not save the vacation of the office of MD.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Comments</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Both the Sections 274 &amp; 283 restrict the disqualification to the offence involving moral turpitude only. Moreover under Section 274, the Central Government is empowered to remove the disqualification and under Section 283, the disqualification does not take effect in case an appeal is preferred.</w:t>
      </w:r>
    </w:p>
    <w:p w:rsidR="002D3A96" w:rsidRDefault="002D3A96" w:rsidP="002D3A96">
      <w:pPr>
        <w:spacing w:before="100" w:beforeAutospacing="1" w:after="100" w:afterAutospacing="1" w:line="240" w:lineRule="auto"/>
        <w:rPr>
          <w:rFonts w:ascii="Times New Roman" w:eastAsia="Times New Roman" w:hAnsi="Times New Roman" w:cs="Times New Roman"/>
          <w:b/>
          <w:bCs/>
          <w:sz w:val="24"/>
          <w:szCs w:val="24"/>
        </w:rPr>
      </w:pPr>
    </w:p>
    <w:p w:rsidR="002D3A96" w:rsidRDefault="002D3A96" w:rsidP="002D3A96">
      <w:pPr>
        <w:spacing w:before="100" w:beforeAutospacing="1" w:after="100" w:afterAutospacing="1" w:line="240" w:lineRule="auto"/>
        <w:rPr>
          <w:rFonts w:ascii="Times New Roman" w:eastAsia="Times New Roman" w:hAnsi="Times New Roman" w:cs="Times New Roman"/>
          <w:b/>
          <w:bCs/>
          <w:sz w:val="24"/>
          <w:szCs w:val="24"/>
        </w:rPr>
      </w:pP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lastRenderedPageBreak/>
        <w:t xml:space="preserve">Clause 167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Clause 167 seeks to provide the grounds and circumstances under which the office of a Director shall become vacant.</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o   One of the changes proposed is that a Director would have to vacate the office if he/she is convicted by a court of any offence, whether involving moral turpitude </w:t>
      </w:r>
      <w:r w:rsidRPr="002D3A96">
        <w:rPr>
          <w:rFonts w:ascii="Times New Roman" w:eastAsia="Times New Roman" w:hAnsi="Times New Roman" w:cs="Times New Roman"/>
          <w:b/>
          <w:bCs/>
          <w:sz w:val="24"/>
          <w:szCs w:val="24"/>
        </w:rPr>
        <w:t>or otherwise</w:t>
      </w:r>
      <w:r w:rsidRPr="002D3A96">
        <w:rPr>
          <w:rFonts w:ascii="Times New Roman" w:eastAsia="Times New Roman" w:hAnsi="Times New Roman" w:cs="Times New Roman"/>
          <w:sz w:val="24"/>
          <w:szCs w:val="24"/>
        </w:rPr>
        <w:t xml:space="preserve"> and sentenced in respect thereof to imprisonment for not less than six months.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proofErr w:type="gramStart"/>
      <w:r w:rsidRPr="002D3A96">
        <w:rPr>
          <w:rFonts w:ascii="Times New Roman" w:eastAsia="Times New Roman" w:hAnsi="Times New Roman" w:cs="Times New Roman"/>
          <w:sz w:val="24"/>
          <w:szCs w:val="24"/>
        </w:rPr>
        <w:t>o</w:t>
      </w:r>
      <w:proofErr w:type="gramEnd"/>
      <w:r w:rsidRPr="002D3A96">
        <w:rPr>
          <w:rFonts w:ascii="Times New Roman" w:eastAsia="Times New Roman" w:hAnsi="Times New Roman" w:cs="Times New Roman"/>
          <w:sz w:val="24"/>
          <w:szCs w:val="24"/>
        </w:rPr>
        <w:t>   The disqualification on account of conviction under the Act which was restricted to offence relating to moral turpitude, now has been widened.</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proofErr w:type="gramStart"/>
      <w:r w:rsidRPr="002D3A96">
        <w:rPr>
          <w:rFonts w:ascii="Times New Roman" w:eastAsia="Times New Roman" w:hAnsi="Times New Roman" w:cs="Times New Roman"/>
          <w:sz w:val="24"/>
          <w:szCs w:val="24"/>
        </w:rPr>
        <w:t>o</w:t>
      </w:r>
      <w:proofErr w:type="gramEnd"/>
      <w:r w:rsidRPr="002D3A96">
        <w:rPr>
          <w:rFonts w:ascii="Times New Roman" w:eastAsia="Times New Roman" w:hAnsi="Times New Roman" w:cs="Times New Roman"/>
          <w:sz w:val="24"/>
          <w:szCs w:val="24"/>
        </w:rPr>
        <w:t>   The Bill also provides that the office shall be vacated by the Director even if he has filed an appeal against the order of such court.</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It is felt that removal of stay on disqualification when an appeal is being filed is unwarranted as it is against the principles of natural justice and amounts to his /her rights being restricted even before he/she  is finally pronounced guilty / not guilty.</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Generally, most Acts in India do give the accused a right to appeal against the conviction. The position prevailing today is that an Appellate Court has the power to suspend the judgment of conviction. This power is discretionary and it will be open to any person convicted for offences to move the higher authorities concerned for suspension of his conviction so that the emanating disqualification does not operate to his prejudice till his appeal is disposed of. A Director who is likely to succeed in the criminal appeal should not suffer unmerited punishment resulting in vacation of his office.</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b/>
          <w:bCs/>
          <w:sz w:val="24"/>
          <w:szCs w:val="24"/>
        </w:rPr>
        <w:t>Recommendations</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1) Conviction by a court of any offence concerning a Director should trigger disqualification of Directors at the time of appointment on the Board of a company or vacation of office of a Director, only if it involves moral turpitude </w:t>
      </w:r>
      <w:r w:rsidRPr="002D3A96">
        <w:rPr>
          <w:rFonts w:ascii="Times New Roman" w:eastAsia="Times New Roman" w:hAnsi="Times New Roman" w:cs="Times New Roman"/>
          <w:b/>
          <w:bCs/>
          <w:sz w:val="24"/>
          <w:szCs w:val="24"/>
        </w:rPr>
        <w:t>and not otherwise</w:t>
      </w:r>
      <w:r w:rsidRPr="002D3A96">
        <w:rPr>
          <w:rFonts w:ascii="Times New Roman" w:eastAsia="Times New Roman" w:hAnsi="Times New Roman" w:cs="Times New Roman"/>
          <w:sz w:val="24"/>
          <w:szCs w:val="24"/>
        </w:rPr>
        <w:t xml:space="preserve">.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 xml:space="preserve">2) It is submitted that removal of stay on disqualification when an appeal is being filed is unwarranted as it amounts to Directors rights being restricted even before he is finally pronounced guilty / not guilty. </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3) Accordingly, in clause 164(1</w:t>
      </w:r>
      <w:proofErr w:type="gramStart"/>
      <w:r w:rsidRPr="002D3A96">
        <w:rPr>
          <w:rFonts w:ascii="Times New Roman" w:eastAsia="Times New Roman" w:hAnsi="Times New Roman" w:cs="Times New Roman"/>
          <w:sz w:val="24"/>
          <w:szCs w:val="24"/>
        </w:rPr>
        <w:t>)(</w:t>
      </w:r>
      <w:proofErr w:type="gramEnd"/>
      <w:r w:rsidRPr="002D3A96">
        <w:rPr>
          <w:rFonts w:ascii="Times New Roman" w:eastAsia="Times New Roman" w:hAnsi="Times New Roman" w:cs="Times New Roman"/>
          <w:sz w:val="24"/>
          <w:szCs w:val="24"/>
        </w:rPr>
        <w:t>d) and 167(1)(f) the word ‘whether’ appearing before the words ‘involving moral turpitude’ and the words ‘or otherwise’ appearing after the words ‘involving moral turpitude’ be deleted.</w:t>
      </w:r>
    </w:p>
    <w:p w:rsidR="002D3A96" w:rsidRPr="002D3A96" w:rsidRDefault="002D3A96" w:rsidP="002D3A96">
      <w:pPr>
        <w:spacing w:before="100" w:beforeAutospacing="1" w:after="100" w:afterAutospacing="1" w:line="240" w:lineRule="auto"/>
        <w:rPr>
          <w:rFonts w:ascii="Times New Roman" w:eastAsia="Times New Roman" w:hAnsi="Times New Roman" w:cs="Times New Roman"/>
          <w:sz w:val="24"/>
          <w:szCs w:val="24"/>
        </w:rPr>
      </w:pPr>
      <w:r w:rsidRPr="002D3A96">
        <w:rPr>
          <w:rFonts w:ascii="Times New Roman" w:eastAsia="Times New Roman" w:hAnsi="Times New Roman" w:cs="Times New Roman"/>
          <w:sz w:val="24"/>
          <w:szCs w:val="24"/>
        </w:rPr>
        <w:t>Also the proviso to clause 167(1</w:t>
      </w:r>
      <w:proofErr w:type="gramStart"/>
      <w:r w:rsidRPr="002D3A96">
        <w:rPr>
          <w:rFonts w:ascii="Times New Roman" w:eastAsia="Times New Roman" w:hAnsi="Times New Roman" w:cs="Times New Roman"/>
          <w:sz w:val="24"/>
          <w:szCs w:val="24"/>
        </w:rPr>
        <w:t>)(</w:t>
      </w:r>
      <w:proofErr w:type="gramEnd"/>
      <w:r w:rsidRPr="002D3A96">
        <w:rPr>
          <w:rFonts w:ascii="Times New Roman" w:eastAsia="Times New Roman" w:hAnsi="Times New Roman" w:cs="Times New Roman"/>
          <w:sz w:val="24"/>
          <w:szCs w:val="24"/>
        </w:rPr>
        <w:t>f) which requires vacation of office of a Director even where the Director has filed an appeal be deleted and the proviso similar to that appearing after clause 164(3) be added as a proviso to clause 167(1)(f).</w:t>
      </w:r>
    </w:p>
    <w:p w:rsidR="00944BE0" w:rsidRDefault="00944BE0"/>
    <w:sectPr w:rsidR="00944BE0" w:rsidSect="00944B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compat/>
  <w:rsids>
    <w:rsidRoot w:val="002D3A96"/>
    <w:rsid w:val="002D3A96"/>
    <w:rsid w:val="005134C5"/>
    <w:rsid w:val="00944BE0"/>
    <w:rsid w:val="00ED0A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AED"/>
  </w:style>
  <w:style w:type="paragraph" w:styleId="Heading2">
    <w:name w:val="heading 2"/>
    <w:basedOn w:val="Normal"/>
    <w:next w:val="Normal"/>
    <w:link w:val="Heading2Char"/>
    <w:uiPriority w:val="9"/>
    <w:unhideWhenUsed/>
    <w:qFormat/>
    <w:rsid w:val="00ED0AED"/>
    <w:pPr>
      <w:keepNext/>
      <w:keepLines/>
      <w:spacing w:before="200" w:after="0"/>
      <w:outlineLvl w:val="1"/>
    </w:pPr>
    <w:rPr>
      <w:rFonts w:asciiTheme="majorHAnsi" w:eastAsiaTheme="majorEastAsia" w:hAnsiTheme="majorHAnsi" w:cstheme="majorBidi"/>
      <w:b/>
      <w:bCs/>
      <w:color w:val="B83D68"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0AED"/>
    <w:rPr>
      <w:rFonts w:asciiTheme="majorHAnsi" w:eastAsiaTheme="majorEastAsia" w:hAnsiTheme="majorHAnsi" w:cstheme="majorBidi"/>
      <w:b/>
      <w:bCs/>
      <w:color w:val="B83D68" w:themeColor="accent1"/>
      <w:sz w:val="26"/>
      <w:szCs w:val="26"/>
    </w:rPr>
  </w:style>
  <w:style w:type="paragraph" w:styleId="NormalWeb">
    <w:name w:val="Normal (Web)"/>
    <w:basedOn w:val="Normal"/>
    <w:uiPriority w:val="99"/>
    <w:semiHidden/>
    <w:unhideWhenUsed/>
    <w:rsid w:val="002D3A9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D3A96"/>
    <w:rPr>
      <w:i/>
      <w:iCs/>
    </w:rPr>
  </w:style>
  <w:style w:type="character" w:styleId="Strong">
    <w:name w:val="Strong"/>
    <w:basedOn w:val="DefaultParagraphFont"/>
    <w:uiPriority w:val="22"/>
    <w:qFormat/>
    <w:rsid w:val="002D3A96"/>
    <w:rPr>
      <w:b/>
      <w:bCs/>
    </w:rPr>
  </w:style>
</w:styles>
</file>

<file path=word/webSettings.xml><?xml version="1.0" encoding="utf-8"?>
<w:webSettings xmlns:r="http://schemas.openxmlformats.org/officeDocument/2006/relationships" xmlns:w="http://schemas.openxmlformats.org/wordprocessingml/2006/main">
  <w:divs>
    <w:div w:id="23652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1926</Words>
  <Characters>10982</Characters>
  <Application>Microsoft Office Word</Application>
  <DocSecurity>0</DocSecurity>
  <Lines>91</Lines>
  <Paragraphs>25</Paragraphs>
  <ScaleCrop>false</ScaleCrop>
  <Company/>
  <LinksUpToDate>false</LinksUpToDate>
  <CharactersWithSpaces>12883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shubhradip</dc:creator>
  <cp:keywords/>
  <dc:description/>
  <cp:lastModifiedBy>shubhradip</cp:lastModifiedBy>
  <cp:revision>1</cp:revision>
  <dcterms:created xsi:type="dcterms:W3CDTF">2012-12-10T05:45:00Z</dcterms:created>
  <dcterms:modified xsi:type="dcterms:W3CDTF">2012-12-10T05:46:00Z</dcterms:modified>
</cp:coreProperties>
</file>