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80E" w:rsidRPr="008A580E" w:rsidRDefault="008A580E" w:rsidP="008A580E">
      <w:pPr>
        <w:spacing w:before="100" w:after="100" w:line="240" w:lineRule="auto"/>
        <w:jc w:val="center"/>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8"/>
          <w:szCs w:val="28"/>
          <w:shd w:val="clear" w:color="auto" w:fill="CCFFFF"/>
        </w:rPr>
        <w:t>COMPANY LAW BOARD (FEES ON APPLICATONS &amp;</w:t>
      </w:r>
      <w:r w:rsidRPr="008A580E">
        <w:rPr>
          <w:rFonts w:ascii="Times New Roman" w:eastAsia="Times New Roman" w:hAnsi="Times New Roman" w:cs="Times New Roman"/>
          <w:b/>
          <w:bCs/>
          <w:color w:val="000080"/>
          <w:sz w:val="28"/>
        </w:rPr>
        <w:t> </w:t>
      </w:r>
      <w:r w:rsidRPr="008A580E">
        <w:rPr>
          <w:rFonts w:ascii="Times New Roman" w:eastAsia="Times New Roman" w:hAnsi="Times New Roman" w:cs="Times New Roman"/>
          <w:b/>
          <w:bCs/>
          <w:color w:val="000080"/>
          <w:sz w:val="28"/>
          <w:szCs w:val="28"/>
          <w:u w:val="single"/>
          <w:shd w:val="clear" w:color="auto" w:fill="CCFFFF"/>
        </w:rPr>
        <w:t>PETITIONS) RULES, 1991</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In exercise of the powers conferred by section 642 read with sub section (2) of section 637A of the Companies Act, 1956 (1 of 1956), and all powers enabling it in that behalf, the Central Government hereby makes the following rules, namely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4"/>
          <w:szCs w:val="24"/>
          <w:shd w:val="clear" w:color="auto" w:fill="CCFFFF"/>
        </w:rPr>
        <w:t>1.   </w:t>
      </w:r>
      <w:r w:rsidRPr="008A580E">
        <w:rPr>
          <w:rFonts w:ascii="Times New Roman" w:eastAsia="Times New Roman" w:hAnsi="Times New Roman" w:cs="Times New Roman"/>
          <w:b/>
          <w:bCs/>
          <w:color w:val="000080"/>
          <w:sz w:val="24"/>
          <w:szCs w:val="24"/>
        </w:rPr>
        <w:t> </w:t>
      </w:r>
      <w:r w:rsidRPr="008A580E">
        <w:rPr>
          <w:rFonts w:ascii="Times New Roman" w:eastAsia="Times New Roman" w:hAnsi="Times New Roman" w:cs="Times New Roman"/>
          <w:b/>
          <w:bCs/>
          <w:color w:val="000080"/>
          <w:sz w:val="24"/>
          <w:szCs w:val="24"/>
          <w:shd w:val="clear" w:color="auto" w:fill="CCFFFF"/>
        </w:rPr>
        <w:t>Short title and commencement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(1) These rules may be called the Company Law Board (Fees on Applications and Petitions) Rules, 1991</w:t>
      </w:r>
    </w:p>
    <w:p w:rsidR="008A580E" w:rsidRPr="008A580E" w:rsidRDefault="008A580E" w:rsidP="008A580E">
      <w:pPr>
        <w:spacing w:before="100" w:after="100" w:line="240" w:lineRule="auto"/>
        <w:ind w:left="36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(2) They shall come into force on the date of their publication in the Official Gazette.</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4"/>
          <w:szCs w:val="24"/>
          <w:shd w:val="clear" w:color="auto" w:fill="CCFFFF"/>
        </w:rPr>
        <w:t>2.     </w:t>
      </w:r>
      <w:r w:rsidRPr="008A580E">
        <w:rPr>
          <w:rFonts w:ascii="Times New Roman" w:eastAsia="Times New Roman" w:hAnsi="Times New Roman" w:cs="Times New Roman"/>
          <w:b/>
          <w:bCs/>
          <w:color w:val="000080"/>
          <w:sz w:val="24"/>
          <w:szCs w:val="24"/>
        </w:rPr>
        <w:t> </w:t>
      </w:r>
      <w:proofErr w:type="gramStart"/>
      <w:r w:rsidRPr="008A580E">
        <w:rPr>
          <w:rFonts w:ascii="Times New Roman" w:eastAsia="Times New Roman" w:hAnsi="Times New Roman" w:cs="Times New Roman"/>
          <w:b/>
          <w:bCs/>
          <w:color w:val="000080"/>
          <w:sz w:val="24"/>
          <w:szCs w:val="24"/>
          <w:shd w:val="clear" w:color="auto" w:fill="CCFFFF"/>
        </w:rPr>
        <w:t>Definitions :</w:t>
      </w:r>
      <w:proofErr w:type="gramEnd"/>
      <w:r w:rsidRPr="008A580E">
        <w:rPr>
          <w:rFonts w:ascii="Times New Roman" w:eastAsia="Times New Roman" w:hAnsi="Times New Roman" w:cs="Times New Roman"/>
          <w:b/>
          <w:bCs/>
          <w:color w:val="000080"/>
          <w:sz w:val="24"/>
          <w:szCs w:val="24"/>
          <w:shd w:val="clear" w:color="auto" w:fill="CCFFFF"/>
        </w:rPr>
        <w:t xml:space="preserve"> -</w:t>
      </w:r>
      <w:r w:rsidRPr="008A580E">
        <w:rPr>
          <w:rFonts w:ascii="Times New Roman" w:eastAsia="Times New Roman" w:hAnsi="Times New Roman" w:cs="Times New Roman"/>
          <w:b/>
          <w:bCs/>
          <w:color w:val="000080"/>
          <w:sz w:val="24"/>
          <w:szCs w:val="24"/>
        </w:rPr>
        <w:t> </w:t>
      </w:r>
      <w:r w:rsidRPr="008A580E">
        <w:rPr>
          <w:rFonts w:ascii="Times New Roman" w:eastAsia="Times New Roman" w:hAnsi="Times New Roman" w:cs="Times New Roman"/>
          <w:color w:val="000080"/>
          <w:sz w:val="24"/>
          <w:szCs w:val="24"/>
          <w:shd w:val="clear" w:color="auto" w:fill="CCFFFF"/>
        </w:rPr>
        <w:t>In these rules, unless the context otherwise requires-</w:t>
      </w:r>
    </w:p>
    <w:p w:rsidR="008A580E" w:rsidRPr="008A580E" w:rsidRDefault="008A580E" w:rsidP="008A580E">
      <w:pPr>
        <w:spacing w:before="100" w:after="100" w:line="240" w:lineRule="auto"/>
        <w:ind w:left="360" w:firstLine="18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xml:space="preserve">(a) </w:t>
      </w:r>
      <w:proofErr w:type="gramStart"/>
      <w:r w:rsidRPr="008A580E">
        <w:rPr>
          <w:rFonts w:ascii="Times New Roman" w:eastAsia="Times New Roman" w:hAnsi="Times New Roman" w:cs="Times New Roman"/>
          <w:color w:val="000080"/>
          <w:sz w:val="24"/>
          <w:szCs w:val="24"/>
          <w:shd w:val="clear" w:color="auto" w:fill="CCFFFF"/>
        </w:rPr>
        <w:t>“ Act</w:t>
      </w:r>
      <w:proofErr w:type="gramEnd"/>
      <w:r w:rsidRPr="008A580E">
        <w:rPr>
          <w:rFonts w:ascii="Times New Roman" w:eastAsia="Times New Roman" w:hAnsi="Times New Roman" w:cs="Times New Roman"/>
          <w:color w:val="000080"/>
          <w:sz w:val="24"/>
          <w:szCs w:val="24"/>
          <w:shd w:val="clear" w:color="auto" w:fill="CCFFFF"/>
        </w:rPr>
        <w:t>” means the Companies Act, 1956 (1 of 1956);</w:t>
      </w:r>
    </w:p>
    <w:p w:rsidR="008A580E" w:rsidRPr="008A580E" w:rsidRDefault="008A580E" w:rsidP="008A580E">
      <w:pPr>
        <w:spacing w:before="100" w:after="100" w:line="240" w:lineRule="auto"/>
        <w:ind w:firstLine="54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(b) “Company” includes a foreign company;</w:t>
      </w:r>
    </w:p>
    <w:p w:rsidR="008A580E" w:rsidRPr="008A580E" w:rsidRDefault="008A580E" w:rsidP="008A580E">
      <w:pPr>
        <w:spacing w:before="100" w:after="100" w:line="240" w:lineRule="auto"/>
        <w:ind w:left="900" w:hanging="36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(c) “Company Law Board” means the Board of Company Law Administration, constituted under section 10E of the Act;</w:t>
      </w:r>
    </w:p>
    <w:p w:rsidR="008A580E" w:rsidRPr="008A580E" w:rsidRDefault="008A580E" w:rsidP="008A580E">
      <w:pPr>
        <w:spacing w:before="100" w:after="100" w:line="240" w:lineRule="auto"/>
        <w:ind w:left="900" w:hanging="36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(d) “Monopolies Act” means the Monopolies and Restrictive Trade Practices Act, 1969 (54 of 1969);</w:t>
      </w:r>
    </w:p>
    <w:p w:rsidR="008A580E" w:rsidRPr="008A580E" w:rsidRDefault="008A580E" w:rsidP="008A580E">
      <w:pPr>
        <w:spacing w:before="100" w:after="100" w:line="240" w:lineRule="auto"/>
        <w:ind w:left="900" w:hanging="36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(e) “Regional Director’” means a person appointed by the Central Government, in the Department of Company Affairs, as a Regional Director;</w:t>
      </w:r>
    </w:p>
    <w:p w:rsidR="008A580E" w:rsidRPr="008A580E" w:rsidRDefault="008A580E" w:rsidP="008A580E">
      <w:pPr>
        <w:spacing w:before="100" w:after="100" w:line="240" w:lineRule="auto"/>
        <w:ind w:left="54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(f) “Registrar” means the Registrar of Companies appointed under the Act;</w:t>
      </w:r>
    </w:p>
    <w:p w:rsidR="008A580E" w:rsidRPr="008A580E" w:rsidRDefault="008A580E" w:rsidP="008A580E">
      <w:pPr>
        <w:spacing w:before="100" w:after="100" w:line="240" w:lineRule="auto"/>
        <w:ind w:left="54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(g)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“Section” means a section of the Act;</w:t>
      </w:r>
    </w:p>
    <w:p w:rsidR="008A580E" w:rsidRPr="008A580E" w:rsidRDefault="008A580E" w:rsidP="008A580E">
      <w:pPr>
        <w:spacing w:before="100" w:after="100" w:line="240" w:lineRule="auto"/>
        <w:ind w:left="54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(h) “Schedule” means schedule to these rules;</w:t>
      </w:r>
    </w:p>
    <w:p w:rsidR="008A580E" w:rsidRPr="008A580E" w:rsidRDefault="008A580E" w:rsidP="008A580E">
      <w:pPr>
        <w:spacing w:before="100" w:after="100" w:line="240" w:lineRule="auto"/>
        <w:ind w:firstLine="54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w:t>
      </w:r>
      <w:proofErr w:type="spellStart"/>
      <w:r w:rsidRPr="008A580E">
        <w:rPr>
          <w:rFonts w:ascii="Times New Roman" w:eastAsia="Times New Roman" w:hAnsi="Times New Roman" w:cs="Times New Roman"/>
          <w:color w:val="000080"/>
          <w:sz w:val="24"/>
          <w:szCs w:val="24"/>
          <w:shd w:val="clear" w:color="auto" w:fill="CCFFFF"/>
        </w:rPr>
        <w:t>i</w:t>
      </w:r>
      <w:proofErr w:type="spellEnd"/>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“Security” means security as defined in clause (b) of sub-section (1) of section</w:t>
      </w:r>
      <w:proofErr w:type="gramStart"/>
      <w:r w:rsidRPr="008A580E">
        <w:rPr>
          <w:rFonts w:ascii="Times New Roman" w:eastAsia="Times New Roman" w:hAnsi="Times New Roman" w:cs="Times New Roman"/>
          <w:color w:val="000080"/>
          <w:sz w:val="24"/>
          <w:szCs w:val="24"/>
          <w:shd w:val="clear" w:color="auto" w:fill="CCFFFF"/>
        </w:rPr>
        <w:t>  22A</w:t>
      </w:r>
      <w:proofErr w:type="gramEnd"/>
      <w:r w:rsidRPr="008A580E">
        <w:rPr>
          <w:rFonts w:ascii="Times New Roman" w:eastAsia="Times New Roman" w:hAnsi="Times New Roman" w:cs="Times New Roman"/>
          <w:color w:val="000080"/>
          <w:sz w:val="24"/>
          <w:szCs w:val="24"/>
          <w:shd w:val="clear" w:color="auto" w:fill="CCFFFF"/>
        </w:rPr>
        <w:t xml:space="preserve"> of the Securities Contracts Act;</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(j)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“Securities Contract Act” means the Securities Contracts (Regulation) Act,   1956 (42 of 1956)</w:t>
      </w:r>
    </w:p>
    <w:p w:rsidR="008A580E" w:rsidRPr="008A580E" w:rsidRDefault="008A580E" w:rsidP="008A580E">
      <w:pPr>
        <w:spacing w:before="100" w:after="100" w:line="240" w:lineRule="auto"/>
        <w:ind w:left="540"/>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00"/>
          <w:sz w:val="24"/>
          <w:szCs w:val="24"/>
          <w:shd w:val="clear" w:color="auto" w:fill="CCFFFF"/>
        </w:rPr>
        <w:t>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4"/>
          <w:szCs w:val="24"/>
          <w:shd w:val="clear" w:color="auto" w:fill="CCFFFF"/>
        </w:rPr>
        <w:t>3.     </w:t>
      </w:r>
      <w:r w:rsidRPr="008A580E">
        <w:rPr>
          <w:rFonts w:ascii="Times New Roman" w:eastAsia="Times New Roman" w:hAnsi="Times New Roman" w:cs="Times New Roman"/>
          <w:b/>
          <w:bCs/>
          <w:color w:val="000080"/>
          <w:sz w:val="24"/>
          <w:szCs w:val="24"/>
        </w:rPr>
        <w:t> </w:t>
      </w:r>
      <w:r w:rsidRPr="008A580E">
        <w:rPr>
          <w:rFonts w:ascii="Times New Roman" w:eastAsia="Times New Roman" w:hAnsi="Times New Roman" w:cs="Times New Roman"/>
          <w:b/>
          <w:bCs/>
          <w:color w:val="000080"/>
          <w:sz w:val="24"/>
          <w:szCs w:val="24"/>
          <w:shd w:val="clear" w:color="auto" w:fill="CCFFFF"/>
        </w:rPr>
        <w:t>Fees on application or petition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(1) Every petition made to the Company Law Board shall be accompanied by appropriate fee specified in the schedule to these rules:</w:t>
      </w:r>
    </w:p>
    <w:p w:rsidR="008A580E" w:rsidRPr="008A580E" w:rsidRDefault="008A580E" w:rsidP="008A580E">
      <w:pPr>
        <w:spacing w:before="100" w:after="100" w:line="240" w:lineRule="auto"/>
        <w:ind w:firstLine="720"/>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Provided that no fee shall be payable on applications or petitions made by the Regional Director, Registrar of Companies, or by the Central Government, or by any officer on behalf of the Government (or by the Government of a State)</w:t>
      </w:r>
    </w:p>
    <w:p w:rsidR="008A580E" w:rsidRPr="008A580E" w:rsidRDefault="008A580E" w:rsidP="008A580E">
      <w:pPr>
        <w:spacing w:before="100" w:after="100" w:line="240" w:lineRule="auto"/>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(2)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Every interlocutory application made to the Company Law Board for an interim order or direction shall be accompanied by a fee of rupees</w:t>
      </w:r>
      <w:proofErr w:type="gramStart"/>
      <w:r w:rsidRPr="008A580E">
        <w:rPr>
          <w:rFonts w:ascii="Times New Roman" w:eastAsia="Times New Roman" w:hAnsi="Times New Roman" w:cs="Times New Roman"/>
          <w:color w:val="000080"/>
          <w:sz w:val="24"/>
          <w:szCs w:val="24"/>
          <w:shd w:val="clear" w:color="auto" w:fill="CCFFFF"/>
        </w:rPr>
        <w:t> </w:t>
      </w:r>
      <w:r w:rsidRPr="008A580E">
        <w:rPr>
          <w:rFonts w:ascii="Times New Roman" w:eastAsia="Times New Roman" w:hAnsi="Times New Roman" w:cs="Times New Roman"/>
          <w:color w:val="000080"/>
          <w:sz w:val="24"/>
          <w:szCs w:val="24"/>
        </w:rPr>
        <w:t> </w:t>
      </w:r>
      <w:r w:rsidRPr="008A580E">
        <w:rPr>
          <w:rFonts w:ascii="Times New Roman" w:eastAsia="Times New Roman" w:hAnsi="Times New Roman" w:cs="Times New Roman"/>
          <w:color w:val="000080"/>
          <w:sz w:val="24"/>
          <w:szCs w:val="24"/>
          <w:shd w:val="clear" w:color="auto" w:fill="CCFFFF"/>
        </w:rPr>
        <w:t>fifty</w:t>
      </w:r>
      <w:proofErr w:type="gramEnd"/>
      <w:r w:rsidRPr="008A580E">
        <w:rPr>
          <w:rFonts w:ascii="Times New Roman" w:eastAsia="Times New Roman" w:hAnsi="Times New Roman" w:cs="Times New Roman"/>
          <w:color w:val="000080"/>
          <w:sz w:val="24"/>
          <w:szCs w:val="24"/>
          <w:shd w:val="clear" w:color="auto" w:fill="CCFFFF"/>
        </w:rPr>
        <w:t>.</w:t>
      </w:r>
    </w:p>
    <w:p w:rsidR="008A580E" w:rsidRPr="008A580E" w:rsidRDefault="008A580E" w:rsidP="008A580E">
      <w:pPr>
        <w:spacing w:before="100" w:after="100" w:line="240" w:lineRule="auto"/>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4"/>
          <w:szCs w:val="24"/>
          <w:shd w:val="clear" w:color="auto" w:fill="CCFFFF"/>
        </w:rPr>
        <w:lastRenderedPageBreak/>
        <w:t>4.        </w:t>
      </w:r>
      <w:r w:rsidRPr="008A580E">
        <w:rPr>
          <w:rFonts w:ascii="Times New Roman" w:eastAsia="Times New Roman" w:hAnsi="Times New Roman" w:cs="Times New Roman"/>
          <w:b/>
          <w:bCs/>
          <w:color w:val="000080"/>
          <w:sz w:val="24"/>
          <w:szCs w:val="24"/>
        </w:rPr>
        <w:t> </w:t>
      </w:r>
      <w:r w:rsidRPr="008A580E">
        <w:rPr>
          <w:rFonts w:ascii="Times New Roman" w:eastAsia="Times New Roman" w:hAnsi="Times New Roman" w:cs="Times New Roman"/>
          <w:color w:val="000080"/>
          <w:sz w:val="24"/>
          <w:szCs w:val="24"/>
          <w:shd w:val="clear" w:color="auto" w:fill="CCFFFF"/>
        </w:rPr>
        <w:t xml:space="preserve">The fees payable under these rules shall be paid by means of a Bank Draft drawn in </w:t>
      </w:r>
      <w:proofErr w:type="spellStart"/>
      <w:r w:rsidRPr="008A580E">
        <w:rPr>
          <w:rFonts w:ascii="Times New Roman" w:eastAsia="Times New Roman" w:hAnsi="Times New Roman" w:cs="Times New Roman"/>
          <w:color w:val="000080"/>
          <w:sz w:val="24"/>
          <w:szCs w:val="24"/>
          <w:shd w:val="clear" w:color="auto" w:fill="CCFFFF"/>
        </w:rPr>
        <w:t>favour</w:t>
      </w:r>
      <w:proofErr w:type="spellEnd"/>
      <w:r w:rsidRPr="008A580E">
        <w:rPr>
          <w:rFonts w:ascii="Times New Roman" w:eastAsia="Times New Roman" w:hAnsi="Times New Roman" w:cs="Times New Roman"/>
          <w:color w:val="000080"/>
          <w:sz w:val="24"/>
          <w:szCs w:val="24"/>
          <w:shd w:val="clear" w:color="auto" w:fill="CCFFFF"/>
        </w:rPr>
        <w:t xml:space="preserve"> of Pay and Accounts Officer, Department of Company Affairs, New Delhi/Bombay/Calcutta/Madras</w:t>
      </w:r>
    </w:p>
    <w:p w:rsidR="008A580E" w:rsidRPr="008A580E" w:rsidRDefault="008A580E" w:rsidP="008A580E">
      <w:pPr>
        <w:spacing w:before="100" w:after="100" w:line="240" w:lineRule="auto"/>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4"/>
          <w:szCs w:val="24"/>
          <w:shd w:val="clear" w:color="auto" w:fill="CCFFFF"/>
        </w:rPr>
        <w:t> </w:t>
      </w:r>
    </w:p>
    <w:p w:rsidR="008A580E" w:rsidRPr="008A580E" w:rsidRDefault="008A580E" w:rsidP="008A580E">
      <w:pPr>
        <w:spacing w:before="100" w:after="100" w:line="240" w:lineRule="auto"/>
        <w:jc w:val="both"/>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b/>
          <w:bCs/>
          <w:color w:val="000080"/>
          <w:sz w:val="24"/>
          <w:szCs w:val="24"/>
          <w:shd w:val="clear" w:color="auto" w:fill="CCFFFF"/>
        </w:rPr>
        <w:t>5.        </w:t>
      </w:r>
      <w:r w:rsidRPr="008A580E">
        <w:rPr>
          <w:rFonts w:ascii="Times New Roman" w:eastAsia="Times New Roman" w:hAnsi="Times New Roman" w:cs="Times New Roman"/>
          <w:b/>
          <w:bCs/>
          <w:color w:val="000080"/>
          <w:sz w:val="24"/>
          <w:szCs w:val="24"/>
        </w:rPr>
        <w:t> </w:t>
      </w:r>
      <w:r w:rsidRPr="008A580E">
        <w:rPr>
          <w:rFonts w:ascii="Times New Roman" w:eastAsia="Times New Roman" w:hAnsi="Times New Roman" w:cs="Times New Roman"/>
          <w:color w:val="000080"/>
          <w:sz w:val="24"/>
          <w:szCs w:val="24"/>
          <w:shd w:val="clear" w:color="auto" w:fill="CCFFFF"/>
        </w:rPr>
        <w:t>The fees received by the Pay and Accounts Officer under these rules shall be credited to the Public Account of India under the Head of Account 1475 – Other General Economic Service-Regulation of Joint Stock Companies-Fees released under the Companies Act, 1956.</w:t>
      </w:r>
    </w:p>
    <w:p w:rsidR="008A580E" w:rsidRPr="008A580E" w:rsidRDefault="008A580E" w:rsidP="008A580E">
      <w:pPr>
        <w:spacing w:before="100" w:after="100" w:line="240" w:lineRule="auto"/>
        <w:jc w:val="center"/>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Schedule</w:t>
      </w:r>
    </w:p>
    <w:p w:rsidR="008A580E" w:rsidRPr="008A580E" w:rsidRDefault="008A580E" w:rsidP="008A580E">
      <w:pPr>
        <w:spacing w:before="100" w:after="100" w:line="240" w:lineRule="auto"/>
        <w:jc w:val="center"/>
        <w:rPr>
          <w:rFonts w:ascii="Times New Roman" w:eastAsia="Times New Roman" w:hAnsi="Times New Roman" w:cs="Times New Roman"/>
          <w:color w:val="000000"/>
          <w:sz w:val="24"/>
          <w:szCs w:val="24"/>
          <w:shd w:val="clear" w:color="auto" w:fill="CCFFFF"/>
        </w:rPr>
      </w:pPr>
      <w:r w:rsidRPr="008A580E">
        <w:rPr>
          <w:rFonts w:ascii="Times New Roman" w:eastAsia="Times New Roman" w:hAnsi="Times New Roman" w:cs="Times New Roman"/>
          <w:color w:val="000080"/>
          <w:sz w:val="24"/>
          <w:szCs w:val="24"/>
          <w:shd w:val="clear" w:color="auto" w:fill="CCFFFF"/>
        </w:rPr>
        <w:t>(See rule 2(1))</w:t>
      </w:r>
    </w:p>
    <w:tbl>
      <w:tblPr>
        <w:tblW w:w="0" w:type="auto"/>
        <w:tblCellMar>
          <w:left w:w="0" w:type="dxa"/>
          <w:right w:w="0" w:type="dxa"/>
        </w:tblCellMar>
        <w:tblLook w:val="04A0"/>
      </w:tblPr>
      <w:tblGrid>
        <w:gridCol w:w="1008"/>
        <w:gridCol w:w="1620"/>
        <w:gridCol w:w="5040"/>
        <w:gridCol w:w="1188"/>
      </w:tblGrid>
      <w:tr w:rsidR="008A580E" w:rsidRPr="008A580E" w:rsidTr="008A580E">
        <w:tc>
          <w:tcPr>
            <w:tcW w:w="8856" w:type="dxa"/>
            <w:gridSpan w:val="4"/>
            <w:tcBorders>
              <w:top w:val="single" w:sz="4" w:space="0" w:color="auto"/>
              <w:left w:val="nil"/>
              <w:bottom w:val="single" w:sz="4" w:space="0" w:color="auto"/>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 No.        Section of                     Nature of application/petition                                  Fees</w:t>
            </w:r>
          </w:p>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w:t>
            </w:r>
            <w:proofErr w:type="gramStart"/>
            <w:r w:rsidRPr="008A580E">
              <w:rPr>
                <w:rFonts w:ascii="Times New Roman" w:eastAsia="Times New Roman" w:hAnsi="Times New Roman" w:cs="Times New Roman"/>
                <w:color w:val="000080"/>
                <w:sz w:val="24"/>
                <w:szCs w:val="24"/>
              </w:rPr>
              <w:t>the</w:t>
            </w:r>
            <w:proofErr w:type="gramEnd"/>
            <w:r w:rsidRPr="008A580E">
              <w:rPr>
                <w:rFonts w:ascii="Times New Roman" w:eastAsia="Times New Roman" w:hAnsi="Times New Roman" w:cs="Times New Roman"/>
                <w:color w:val="000080"/>
                <w:sz w:val="24"/>
                <w:szCs w:val="24"/>
              </w:rPr>
              <w:t xml:space="preserve"> Act                                                                                                      (in Rs.)</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S.17 (2)</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For confirming alteration in memorandum of association as to change of place of the registered office form one State to another or with respect to objects of a company</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S.18 (4)</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For extension of time for filing documents for registration of alteration</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3.</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S.19</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Application for revival of order made under section 17</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4.</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S.43</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Praying for relief from consequences of failure to comply with the conditions constituting it a private company</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S.49 (10)</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direct the company to allow an immediate inspection of Register of Investment, if the inspection is refused.</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6.</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S.58A (9)</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direct the company to make repayment of the matured deposits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w:t>
            </w:r>
          </w:p>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7.</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S.79 (2)</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sanction issue of shares at a discount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8.</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S.80A (1) Proviso</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give consent to issue of further redeemable preference shares in lieu of irredeemable preference shares.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9.</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S.111</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For rectification of Register of Members on any ground including refusal of registration of transfer/transmission of shares/debentures by the company</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lastRenderedPageBreak/>
              <w:t>10.</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S.113(1)</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For extending the period for delivery of the certificate of debenture</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11.</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S.113 (3)</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xml:space="preserve">To correct the default in non-compliance of sub-section (1) of section 113 providing time-limit for issue of </w:t>
            </w:r>
            <w:proofErr w:type="spellStart"/>
            <w:r w:rsidRPr="008A580E">
              <w:rPr>
                <w:rFonts w:ascii="Times New Roman" w:eastAsia="Times New Roman" w:hAnsi="Times New Roman" w:cs="Times New Roman"/>
                <w:color w:val="000080"/>
                <w:sz w:val="24"/>
                <w:szCs w:val="24"/>
              </w:rPr>
              <w:t>shaire</w:t>
            </w:r>
            <w:proofErr w:type="spellEnd"/>
            <w:r w:rsidRPr="008A580E">
              <w:rPr>
                <w:rFonts w:ascii="Times New Roman" w:eastAsia="Times New Roman" w:hAnsi="Times New Roman" w:cs="Times New Roman"/>
                <w:color w:val="000080"/>
                <w:sz w:val="24"/>
                <w:szCs w:val="24"/>
              </w:rPr>
              <w:t>/debenture certificates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12.</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S.118 (3)</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For furnishing copy of trust deed to person requiring it.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13.</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S.141 (1) and (3)</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xml:space="preserve">For extension of time or </w:t>
            </w:r>
            <w:proofErr w:type="spellStart"/>
            <w:r w:rsidRPr="008A580E">
              <w:rPr>
                <w:rFonts w:ascii="Times New Roman" w:eastAsia="Times New Roman" w:hAnsi="Times New Roman" w:cs="Times New Roman"/>
                <w:color w:val="000080"/>
                <w:sz w:val="24"/>
                <w:szCs w:val="24"/>
              </w:rPr>
              <w:t>condonation</w:t>
            </w:r>
            <w:proofErr w:type="spellEnd"/>
            <w:r w:rsidRPr="008A580E">
              <w:rPr>
                <w:rFonts w:ascii="Times New Roman" w:eastAsia="Times New Roman" w:hAnsi="Times New Roman" w:cs="Times New Roman"/>
                <w:color w:val="000080"/>
                <w:sz w:val="24"/>
                <w:szCs w:val="24"/>
              </w:rPr>
              <w:t xml:space="preserve"> of delay in filing the particulars of a charge or modification of a charge or intimation of payment or satisfaction of a charge with the Registrar of Companies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14.</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S.144  (4)</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direct inspection to copies of instrument creating charges or register of charge.</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15.</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S.163 (6)</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direct inspection of registers and returns or to furnish the copies thereof to the person requiring it.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16.</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S.167</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direct or to call annual general meeting.</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17.</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S.186</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For ordering calling of general meeting (other than annual general meeting)</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18.</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S.188 (5)</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xml:space="preserve">For order as to whether the Rights conferred are being abused to secure needless publicity for defamatory matter and to order company’s costs to be paid in whole or in part by the </w:t>
            </w:r>
            <w:proofErr w:type="spellStart"/>
            <w:r w:rsidRPr="008A580E">
              <w:rPr>
                <w:rFonts w:ascii="Times New Roman" w:eastAsia="Times New Roman" w:hAnsi="Times New Roman" w:cs="Times New Roman"/>
                <w:color w:val="000080"/>
                <w:sz w:val="24"/>
                <w:szCs w:val="24"/>
              </w:rPr>
              <w:t>requisitionists</w:t>
            </w:r>
            <w:proofErr w:type="spellEnd"/>
            <w:r w:rsidRPr="008A580E">
              <w:rPr>
                <w:rFonts w:ascii="Times New Roman" w:eastAsia="Times New Roman" w:hAnsi="Times New Roman" w:cs="Times New Roman"/>
                <w:color w:val="000080"/>
                <w:sz w:val="24"/>
                <w:szCs w:val="24"/>
              </w:rPr>
              <w: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19.</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S.196 (4)</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xml:space="preserve">For passing order directing immediate inspection of minute books or directing a copy thereof </w:t>
            </w:r>
            <w:proofErr w:type="gramStart"/>
            <w:r w:rsidRPr="008A580E">
              <w:rPr>
                <w:rFonts w:ascii="Times New Roman" w:eastAsia="Times New Roman" w:hAnsi="Times New Roman" w:cs="Times New Roman"/>
                <w:color w:val="000080"/>
                <w:sz w:val="24"/>
                <w:szCs w:val="24"/>
              </w:rPr>
              <w:t>be</w:t>
            </w:r>
            <w:proofErr w:type="gramEnd"/>
            <w:r w:rsidRPr="008A580E">
              <w:rPr>
                <w:rFonts w:ascii="Times New Roman" w:eastAsia="Times New Roman" w:hAnsi="Times New Roman" w:cs="Times New Roman"/>
                <w:color w:val="000080"/>
                <w:sz w:val="24"/>
                <w:szCs w:val="24"/>
              </w:rPr>
              <w:t xml:space="preserve"> sent forthwith to person requiring.</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20.</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S.219(4)</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xml:space="preserve">To pass an order directing that a copy of balance sheet and auditor’s report demanded by furnished forthwith to person </w:t>
            </w:r>
            <w:proofErr w:type="spellStart"/>
            <w:r w:rsidRPr="008A580E">
              <w:rPr>
                <w:rFonts w:ascii="Times New Roman" w:eastAsia="Times New Roman" w:hAnsi="Times New Roman" w:cs="Times New Roman"/>
                <w:color w:val="000080"/>
                <w:sz w:val="24"/>
                <w:szCs w:val="24"/>
              </w:rPr>
              <w:t>concerened</w:t>
            </w:r>
            <w:proofErr w:type="spellEnd"/>
            <w:r w:rsidRPr="008A580E">
              <w:rPr>
                <w:rFonts w:ascii="Times New Roman" w:eastAsia="Times New Roman" w:hAnsi="Times New Roman" w:cs="Times New Roman"/>
                <w:color w:val="000080"/>
                <w:sz w:val="24"/>
                <w:szCs w:val="24"/>
              </w:rPr>
              <w: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21.</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S.225(3) Proviso</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decide as to whether right of auditors to get their representation circulated and read out at meeting is being abused to secure needless publicity for defamatory matter and to order company’s costs on an application to be paid in whole or in part by retiring auditors.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lastRenderedPageBreak/>
              <w:t>22.</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S.235 (2)</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declare by an order that affairs of a company be investigated by inspector(s).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22A</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S.237 (b)</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order investigations of the affairs of a company.</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23.</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S.250</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Complaint by any person for finding out facts about certain shares.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24.</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S.284 (4) Proviso</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decide as to whether right of director to get his representation circulated and read out at meeting is being abused to secure needless publicity for defamatory matter and to order company’s costs on any application to be paid in whole or in part by such director.</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S.304 (2) (b)</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pass an order directing immediate inspection of register maintained under section 303</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26.</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S.307 (9)</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pass an order directing immediate inspection of register maintained under section.</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27.</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Ss. 397, 398, 400, 401, 402, 403, 404, 405.</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exercise powers in connection with prevention of oppression and/or mismanagement.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28.</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S.407 (1) (b)</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grant leave for an appointment of managing director or manager whose agreement has been terminated or set aside provided notice has been served on Central Government.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29.</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S.408</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decide whether it is necessary to appoint Government directors on the Board of directors and to advise Central Government accordingly.</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30.</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S.409 (1)</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prevent change in Board of Directors likely to affect company prejudicially.</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2,500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31.</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S.614 (1)</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pass an order directing a company to make good the default from its failure to make returns, etc., to the Registrar of Companies.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32.</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S.22A (4) (C) of the Security Contracts Act.</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To issue of direction for registration/non-registration of Securities.</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500</w:t>
            </w:r>
          </w:p>
        </w:tc>
      </w:tr>
      <w:tr w:rsidR="008A580E" w:rsidRPr="008A580E" w:rsidTr="008A580E">
        <w:tc>
          <w:tcPr>
            <w:tcW w:w="100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33.</w:t>
            </w:r>
          </w:p>
        </w:tc>
        <w:tc>
          <w:tcPr>
            <w:tcW w:w="162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center"/>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t xml:space="preserve">S.2A of the Monopolies </w:t>
            </w:r>
            <w:r w:rsidRPr="008A580E">
              <w:rPr>
                <w:rFonts w:ascii="Times New Roman" w:eastAsia="Times New Roman" w:hAnsi="Times New Roman" w:cs="Times New Roman"/>
                <w:color w:val="000080"/>
                <w:sz w:val="24"/>
                <w:szCs w:val="24"/>
              </w:rPr>
              <w:lastRenderedPageBreak/>
              <w:t>Act</w:t>
            </w:r>
          </w:p>
        </w:tc>
        <w:tc>
          <w:tcPr>
            <w:tcW w:w="5040"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both"/>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lastRenderedPageBreak/>
              <w:t xml:space="preserve">For determination of any question of group, interconnection or same management in </w:t>
            </w:r>
            <w:r w:rsidRPr="008A580E">
              <w:rPr>
                <w:rFonts w:ascii="Times New Roman" w:eastAsia="Times New Roman" w:hAnsi="Times New Roman" w:cs="Times New Roman"/>
                <w:color w:val="000080"/>
                <w:sz w:val="24"/>
                <w:szCs w:val="24"/>
              </w:rPr>
              <w:lastRenderedPageBreak/>
              <w:t>accordance with the provisions of section 2A of the Monopolies Act.</w:t>
            </w:r>
          </w:p>
        </w:tc>
        <w:tc>
          <w:tcPr>
            <w:tcW w:w="1188" w:type="dxa"/>
            <w:tcBorders>
              <w:top w:val="nil"/>
              <w:left w:val="nil"/>
              <w:bottom w:val="nil"/>
              <w:right w:val="nil"/>
            </w:tcBorders>
            <w:tcMar>
              <w:top w:w="0" w:type="dxa"/>
              <w:left w:w="108" w:type="dxa"/>
              <w:bottom w:w="0" w:type="dxa"/>
              <w:right w:w="108" w:type="dxa"/>
            </w:tcMar>
            <w:hideMark/>
          </w:tcPr>
          <w:p w:rsidR="008A580E" w:rsidRPr="008A580E" w:rsidRDefault="008A580E" w:rsidP="008A580E">
            <w:pPr>
              <w:spacing w:before="100" w:after="100" w:line="240" w:lineRule="auto"/>
              <w:jc w:val="right"/>
              <w:rPr>
                <w:rFonts w:ascii="Times New Roman" w:eastAsia="Times New Roman" w:hAnsi="Times New Roman" w:cs="Times New Roman"/>
                <w:sz w:val="24"/>
                <w:szCs w:val="24"/>
              </w:rPr>
            </w:pPr>
            <w:r w:rsidRPr="008A580E">
              <w:rPr>
                <w:rFonts w:ascii="Times New Roman" w:eastAsia="Times New Roman" w:hAnsi="Times New Roman" w:cs="Times New Roman"/>
                <w:color w:val="000080"/>
                <w:sz w:val="24"/>
                <w:szCs w:val="24"/>
              </w:rPr>
              <w:lastRenderedPageBreak/>
              <w:t>500</w:t>
            </w:r>
          </w:p>
        </w:tc>
      </w:tr>
    </w:tbl>
    <w:p w:rsidR="00957C76" w:rsidRDefault="00957C76"/>
    <w:sectPr w:rsidR="00957C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A580E"/>
    <w:rsid w:val="008A580E"/>
    <w:rsid w:val="00957C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580E"/>
    <w:rPr>
      <w:rFonts w:ascii="Times New Roman" w:eastAsia="Times New Roman" w:hAnsi="Times New Roman" w:cs="Times New Roman"/>
      <w:sz w:val="24"/>
      <w:szCs w:val="24"/>
    </w:rPr>
  </w:style>
  <w:style w:type="character" w:customStyle="1" w:styleId="apple-converted-space">
    <w:name w:val="apple-converted-space"/>
    <w:basedOn w:val="DefaultParagraphFont"/>
    <w:rsid w:val="008A580E"/>
  </w:style>
</w:styles>
</file>

<file path=word/webSettings.xml><?xml version="1.0" encoding="utf-8"?>
<w:webSettings xmlns:r="http://schemas.openxmlformats.org/officeDocument/2006/relationships" xmlns:w="http://schemas.openxmlformats.org/wordprocessingml/2006/main">
  <w:divs>
    <w:div w:id="7911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dc:creator>
  <cp:keywords/>
  <dc:description/>
  <cp:lastModifiedBy>MITA</cp:lastModifiedBy>
  <cp:revision>2</cp:revision>
  <dcterms:created xsi:type="dcterms:W3CDTF">2011-09-19T07:14:00Z</dcterms:created>
  <dcterms:modified xsi:type="dcterms:W3CDTF">2011-09-19T07:14:00Z</dcterms:modified>
</cp:coreProperties>
</file>