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7A9" w:rsidRDefault="006177A9">
      <w:pPr>
        <w:pStyle w:val="Heading1"/>
        <w:jc w:val="center"/>
      </w:pPr>
      <w:r>
        <w:t>DOCTRINE OF INDOOR MANAGEMENT</w:t>
      </w:r>
    </w:p>
    <w:p w:rsidR="006177A9" w:rsidRDefault="006177A9">
      <w:pPr>
        <w:rPr>
          <w:rFonts w:ascii="Verdana" w:hAnsi="Verdana"/>
          <w:b/>
          <w:u w:val="single"/>
        </w:rPr>
      </w:pPr>
    </w:p>
    <w:p w:rsidR="006177A9" w:rsidRDefault="006177A9">
      <w:pPr>
        <w:rPr>
          <w:rFonts w:ascii="Verdana" w:hAnsi="Verdana"/>
          <w:b/>
          <w:u w:val="single"/>
        </w:rPr>
      </w:pPr>
    </w:p>
    <w:p w:rsidR="006177A9" w:rsidRDefault="006177A9">
      <w:pPr>
        <w:pStyle w:val="BodyText"/>
      </w:pPr>
      <w:r>
        <w:t>As per the Section 290 read with Regulation 80 of Schedule I Table A of the Companies Act, if any person acts as a Director and has signed any Contract on behalf of the Company with an outsider, the Company will be liable under that Contract.</w:t>
      </w:r>
    </w:p>
    <w:p w:rsidR="006177A9" w:rsidRDefault="006177A9">
      <w:pPr>
        <w:spacing w:line="360" w:lineRule="auto"/>
        <w:jc w:val="both"/>
        <w:rPr>
          <w:rFonts w:ascii="Verdana" w:hAnsi="Verdana"/>
        </w:rPr>
      </w:pPr>
    </w:p>
    <w:p w:rsidR="006177A9" w:rsidRDefault="006177A9">
      <w:pPr>
        <w:spacing w:line="360" w:lineRule="auto"/>
        <w:jc w:val="both"/>
        <w:rPr>
          <w:rFonts w:ascii="Verdana" w:hAnsi="Verdana"/>
        </w:rPr>
      </w:pPr>
      <w:r>
        <w:rPr>
          <w:rFonts w:ascii="Verdana" w:hAnsi="Verdana"/>
        </w:rPr>
        <w:t>In such event, the third party, who enters into the Contract with the Company under the signature of the Director, need not verify whether the person signing the Contract is really a Director or not.</w:t>
      </w:r>
    </w:p>
    <w:p w:rsidR="006177A9" w:rsidRDefault="006177A9">
      <w:pPr>
        <w:spacing w:line="360" w:lineRule="auto"/>
        <w:jc w:val="both"/>
        <w:rPr>
          <w:rFonts w:ascii="Verdana" w:hAnsi="Verdana"/>
        </w:rPr>
      </w:pPr>
    </w:p>
    <w:p w:rsidR="006177A9" w:rsidRDefault="006177A9">
      <w:pPr>
        <w:spacing w:line="360" w:lineRule="auto"/>
        <w:jc w:val="both"/>
        <w:rPr>
          <w:rFonts w:ascii="Verdana" w:hAnsi="Verdana"/>
        </w:rPr>
      </w:pPr>
      <w:r>
        <w:rPr>
          <w:rFonts w:ascii="Verdana" w:hAnsi="Verdana"/>
        </w:rPr>
        <w:t>The law does not require a person to make the above verification because appointment of Director and giving powers to him to deal with third party are purely internal practices of the Company.  Therefore, an outsider can presume that the Company has made such appointment and given powers to the Director in accordance with the law.</w:t>
      </w:r>
    </w:p>
    <w:p w:rsidR="006177A9" w:rsidRDefault="006177A9">
      <w:pPr>
        <w:spacing w:line="360" w:lineRule="auto"/>
        <w:jc w:val="both"/>
        <w:rPr>
          <w:rFonts w:ascii="Verdana" w:hAnsi="Verdana"/>
        </w:rPr>
      </w:pPr>
    </w:p>
    <w:p w:rsidR="006177A9" w:rsidRDefault="006177A9">
      <w:pPr>
        <w:spacing w:line="360" w:lineRule="auto"/>
        <w:jc w:val="both"/>
        <w:rPr>
          <w:rFonts w:ascii="Verdana" w:hAnsi="Verdana"/>
        </w:rPr>
      </w:pPr>
      <w:r>
        <w:rPr>
          <w:rFonts w:ascii="Verdana" w:hAnsi="Verdana"/>
        </w:rPr>
        <w:t xml:space="preserve">The Company can not escape from the liability even if it is discovered afterwards about the </w:t>
      </w:r>
      <w:proofErr w:type="spellStart"/>
      <w:r>
        <w:rPr>
          <w:rFonts w:ascii="Verdana" w:hAnsi="Verdana"/>
        </w:rPr>
        <w:t>unauthorised</w:t>
      </w:r>
      <w:proofErr w:type="spellEnd"/>
      <w:r>
        <w:rPr>
          <w:rFonts w:ascii="Verdana" w:hAnsi="Verdana"/>
        </w:rPr>
        <w:t xml:space="preserve"> act of such person as a Director.  </w:t>
      </w:r>
    </w:p>
    <w:p w:rsidR="00AE4BC3" w:rsidRDefault="00AE4BC3">
      <w:pPr>
        <w:spacing w:line="360" w:lineRule="auto"/>
        <w:jc w:val="both"/>
        <w:rPr>
          <w:rFonts w:ascii="Verdana" w:hAnsi="Verdana"/>
        </w:rPr>
      </w:pPr>
    </w:p>
    <w:p w:rsidR="006177A9" w:rsidRDefault="006177A9">
      <w:pPr>
        <w:spacing w:line="360" w:lineRule="auto"/>
        <w:jc w:val="both"/>
        <w:rPr>
          <w:rFonts w:ascii="Verdana" w:hAnsi="Verdana"/>
          <w:b/>
        </w:rPr>
      </w:pPr>
      <w:r>
        <w:rPr>
          <w:rFonts w:ascii="Verdana" w:hAnsi="Verdana"/>
        </w:rPr>
        <w:t xml:space="preserve">This is known as </w:t>
      </w:r>
      <w:r>
        <w:rPr>
          <w:rFonts w:ascii="Verdana" w:hAnsi="Verdana"/>
          <w:b/>
        </w:rPr>
        <w:t>Doctrine of Indoor Management.</w:t>
      </w:r>
    </w:p>
    <w:p w:rsidR="006177A9" w:rsidRDefault="006177A9">
      <w:pPr>
        <w:spacing w:line="360" w:lineRule="auto"/>
        <w:jc w:val="both"/>
        <w:rPr>
          <w:rFonts w:ascii="Verdana" w:hAnsi="Verdana"/>
          <w:b/>
        </w:rPr>
      </w:pPr>
    </w:p>
    <w:p w:rsidR="006177A9" w:rsidRDefault="006177A9">
      <w:pPr>
        <w:spacing w:line="360" w:lineRule="auto"/>
        <w:jc w:val="both"/>
        <w:rPr>
          <w:rFonts w:ascii="Verdana" w:hAnsi="Verdana"/>
          <w:b/>
        </w:rPr>
      </w:pPr>
    </w:p>
    <w:p w:rsidR="006177A9" w:rsidRDefault="006177A9">
      <w:pPr>
        <w:spacing w:line="360" w:lineRule="auto"/>
        <w:jc w:val="both"/>
        <w:rPr>
          <w:rFonts w:ascii="Verdana" w:hAnsi="Verdana"/>
          <w:b/>
        </w:rPr>
      </w:pPr>
    </w:p>
    <w:p w:rsidR="006177A9" w:rsidRDefault="006177A9">
      <w:pPr>
        <w:spacing w:line="360" w:lineRule="auto"/>
        <w:jc w:val="both"/>
        <w:rPr>
          <w:rFonts w:ascii="Verdana" w:hAnsi="Verdana"/>
          <w:b/>
        </w:rPr>
      </w:pPr>
    </w:p>
    <w:p w:rsidR="006177A9" w:rsidRDefault="006177A9">
      <w:pPr>
        <w:pStyle w:val="Heading2"/>
      </w:pPr>
      <w:r>
        <w:lastRenderedPageBreak/>
        <w:t>EXCEPTION TO THE DOCTRINE OF INDOOR MANAGEMENT:</w:t>
      </w:r>
    </w:p>
    <w:p w:rsidR="006177A9" w:rsidRDefault="006177A9"/>
    <w:p w:rsidR="006177A9" w:rsidRDefault="006177A9">
      <w:pPr>
        <w:spacing w:line="360" w:lineRule="auto"/>
        <w:jc w:val="both"/>
        <w:rPr>
          <w:rFonts w:ascii="Verdana" w:hAnsi="Verdana"/>
        </w:rPr>
      </w:pPr>
      <w:r>
        <w:rPr>
          <w:rFonts w:ascii="Verdana" w:hAnsi="Verdana"/>
        </w:rPr>
        <w:t xml:space="preserve">The Company will not be held liable only if that person who acted as a Director has:- </w:t>
      </w:r>
    </w:p>
    <w:p w:rsidR="006177A9" w:rsidRDefault="006177A9">
      <w:pPr>
        <w:spacing w:line="360" w:lineRule="auto"/>
        <w:ind w:left="720" w:hanging="720"/>
        <w:jc w:val="both"/>
        <w:rPr>
          <w:rFonts w:ascii="Verdana" w:hAnsi="Verdana"/>
        </w:rPr>
      </w:pPr>
      <w:r>
        <w:rPr>
          <w:rFonts w:ascii="Verdana" w:hAnsi="Verdana"/>
        </w:rPr>
        <w:t>(a)</w:t>
      </w:r>
      <w:r>
        <w:rPr>
          <w:rFonts w:ascii="Verdana" w:hAnsi="Verdana"/>
        </w:rPr>
        <w:tab/>
      </w:r>
      <w:proofErr w:type="gramStart"/>
      <w:r>
        <w:rPr>
          <w:rFonts w:ascii="Verdana" w:hAnsi="Verdana"/>
        </w:rPr>
        <w:t>committed</w:t>
      </w:r>
      <w:proofErr w:type="gramEnd"/>
      <w:r>
        <w:rPr>
          <w:rFonts w:ascii="Verdana" w:hAnsi="Verdana"/>
        </w:rPr>
        <w:t xml:space="preserve"> forgery and the outsider claims compensation from the Company based on the forged document; or </w:t>
      </w:r>
    </w:p>
    <w:p w:rsidR="006177A9" w:rsidRDefault="006177A9" w:rsidP="006177A9">
      <w:pPr>
        <w:numPr>
          <w:ilvl w:val="0"/>
          <w:numId w:val="1"/>
        </w:numPr>
        <w:spacing w:after="0" w:line="360" w:lineRule="auto"/>
        <w:jc w:val="both"/>
        <w:rPr>
          <w:rFonts w:ascii="Verdana" w:hAnsi="Verdana"/>
        </w:rPr>
      </w:pPr>
      <w:proofErr w:type="gramStart"/>
      <w:r>
        <w:rPr>
          <w:rFonts w:ascii="Verdana" w:hAnsi="Verdana"/>
        </w:rPr>
        <w:t>acted</w:t>
      </w:r>
      <w:proofErr w:type="gramEnd"/>
      <w:r>
        <w:rPr>
          <w:rFonts w:ascii="Verdana" w:hAnsi="Verdana"/>
        </w:rPr>
        <w:t xml:space="preserve"> outside the purview of the power vested in a Director under the Company Law. </w:t>
      </w:r>
    </w:p>
    <w:p w:rsidR="006177A9" w:rsidRDefault="006177A9" w:rsidP="006177A9">
      <w:pPr>
        <w:spacing w:after="0" w:line="360" w:lineRule="auto"/>
        <w:ind w:left="720"/>
        <w:jc w:val="both"/>
        <w:rPr>
          <w:rFonts w:ascii="Verdana" w:hAnsi="Verdana"/>
        </w:rPr>
      </w:pPr>
    </w:p>
    <w:p w:rsidR="006177A9" w:rsidRDefault="006177A9">
      <w:pPr>
        <w:pStyle w:val="BodyText"/>
      </w:pPr>
      <w:r>
        <w:t>As per the Section 290, read with regulation 80, Schedule I Table A of the Companies Act, if any person represents himself as a Director and does any act, which a Director is empowered to do so, the Company will be liable for the acts of its Director.</w:t>
      </w:r>
    </w:p>
    <w:p w:rsidR="006177A9" w:rsidRDefault="006177A9">
      <w:pPr>
        <w:spacing w:line="360" w:lineRule="auto"/>
        <w:jc w:val="both"/>
        <w:rPr>
          <w:rFonts w:ascii="Verdana" w:hAnsi="Verdana"/>
        </w:rPr>
      </w:pPr>
    </w:p>
    <w:p w:rsidR="006177A9" w:rsidRDefault="006177A9">
      <w:pPr>
        <w:spacing w:line="360" w:lineRule="auto"/>
        <w:jc w:val="both"/>
        <w:rPr>
          <w:rFonts w:ascii="Verdana" w:hAnsi="Verdana"/>
        </w:rPr>
      </w:pPr>
      <w:r>
        <w:rPr>
          <w:rFonts w:ascii="Verdana" w:hAnsi="Verdana"/>
        </w:rPr>
        <w:t>In such event, the Third Party, which enters into a Contract with that Company under the signature of the Director, need not verify whether the person signing the Contract is really a Director or not.</w:t>
      </w:r>
    </w:p>
    <w:p w:rsidR="006177A9" w:rsidRDefault="006177A9">
      <w:pPr>
        <w:spacing w:line="360" w:lineRule="auto"/>
        <w:jc w:val="both"/>
        <w:rPr>
          <w:rFonts w:ascii="Verdana" w:hAnsi="Verdana"/>
        </w:rPr>
      </w:pPr>
    </w:p>
    <w:p w:rsidR="006177A9" w:rsidRDefault="006177A9">
      <w:pPr>
        <w:spacing w:line="360" w:lineRule="auto"/>
        <w:jc w:val="both"/>
        <w:rPr>
          <w:rFonts w:ascii="Verdana" w:hAnsi="Verdana"/>
        </w:rPr>
      </w:pPr>
      <w:r>
        <w:rPr>
          <w:rFonts w:ascii="Verdana" w:hAnsi="Verdana"/>
        </w:rPr>
        <w:t>The law does not require a person to make the above verification because appointment of Director and giving powers to him to deal with third party are purely internal practices of the Company.  Therefore, an outsider can presume that all such event done by the Company properly and in accordance with the law.</w:t>
      </w:r>
    </w:p>
    <w:p w:rsidR="006177A9" w:rsidRDefault="006177A9">
      <w:pPr>
        <w:spacing w:line="360" w:lineRule="auto"/>
        <w:jc w:val="both"/>
        <w:rPr>
          <w:rFonts w:ascii="Verdana" w:hAnsi="Verdana"/>
        </w:rPr>
      </w:pPr>
    </w:p>
    <w:p w:rsidR="00624F70" w:rsidRDefault="006177A9" w:rsidP="006177A9">
      <w:pPr>
        <w:spacing w:line="360" w:lineRule="auto"/>
        <w:jc w:val="both"/>
      </w:pPr>
      <w:r>
        <w:rPr>
          <w:rFonts w:ascii="Verdana" w:hAnsi="Verdana"/>
        </w:rPr>
        <w:t xml:space="preserve">The Company will not be held liable only if that </w:t>
      </w:r>
      <w:proofErr w:type="gramStart"/>
      <w:r>
        <w:rPr>
          <w:rFonts w:ascii="Verdana" w:hAnsi="Verdana"/>
        </w:rPr>
        <w:t>person</w:t>
      </w:r>
      <w:proofErr w:type="gramEnd"/>
      <w:r>
        <w:rPr>
          <w:rFonts w:ascii="Verdana" w:hAnsi="Verdana"/>
        </w:rPr>
        <w:t xml:space="preserve"> who acted as a Director, has committed forgery or has acted outside the purview of the power vested in a Director under the Company Law. </w:t>
      </w:r>
    </w:p>
    <w:sectPr w:rsidR="00624F70" w:rsidSect="00F055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8125C"/>
    <w:multiLevelType w:val="singleLevel"/>
    <w:tmpl w:val="21AAC14A"/>
    <w:lvl w:ilvl="0">
      <w:start w:val="2"/>
      <w:numFmt w:val="lowerLetter"/>
      <w:lvlText w:val="(%1)"/>
      <w:lvlJc w:val="left"/>
      <w:pPr>
        <w:tabs>
          <w:tab w:val="num" w:pos="720"/>
        </w:tabs>
        <w:ind w:left="72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177A9"/>
    <w:rsid w:val="006177A9"/>
    <w:rsid w:val="00624F70"/>
    <w:rsid w:val="00AE4BC3"/>
    <w:rsid w:val="00EB17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7FF"/>
  </w:style>
  <w:style w:type="paragraph" w:styleId="Heading1">
    <w:name w:val="heading 1"/>
    <w:basedOn w:val="Normal"/>
    <w:next w:val="Normal"/>
    <w:link w:val="Heading1Char"/>
    <w:qFormat/>
    <w:rsid w:val="006177A9"/>
    <w:pPr>
      <w:keepNext/>
      <w:spacing w:after="0" w:line="240" w:lineRule="auto"/>
      <w:outlineLvl w:val="0"/>
    </w:pPr>
    <w:rPr>
      <w:rFonts w:ascii="Verdana" w:eastAsia="Times New Roman" w:hAnsi="Verdana" w:cs="Times New Roman"/>
      <w:b/>
      <w:szCs w:val="20"/>
      <w:u w:val="single"/>
    </w:rPr>
  </w:style>
  <w:style w:type="paragraph" w:styleId="Heading2">
    <w:name w:val="heading 2"/>
    <w:basedOn w:val="Normal"/>
    <w:next w:val="Normal"/>
    <w:link w:val="Heading2Char"/>
    <w:qFormat/>
    <w:rsid w:val="006177A9"/>
    <w:pPr>
      <w:keepNext/>
      <w:spacing w:after="0" w:line="360" w:lineRule="auto"/>
      <w:jc w:val="both"/>
      <w:outlineLvl w:val="1"/>
    </w:pPr>
    <w:rPr>
      <w:rFonts w:ascii="Verdana" w:eastAsia="Times New Roman" w:hAnsi="Verdana"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77A9"/>
    <w:rPr>
      <w:rFonts w:ascii="Verdana" w:eastAsia="Times New Roman" w:hAnsi="Verdana" w:cs="Times New Roman"/>
      <w:b/>
      <w:szCs w:val="20"/>
      <w:u w:val="single"/>
    </w:rPr>
  </w:style>
  <w:style w:type="character" w:customStyle="1" w:styleId="Heading2Char">
    <w:name w:val="Heading 2 Char"/>
    <w:basedOn w:val="DefaultParagraphFont"/>
    <w:link w:val="Heading2"/>
    <w:rsid w:val="006177A9"/>
    <w:rPr>
      <w:rFonts w:ascii="Verdana" w:eastAsia="Times New Roman" w:hAnsi="Verdana" w:cs="Times New Roman"/>
      <w:b/>
      <w:szCs w:val="20"/>
    </w:rPr>
  </w:style>
  <w:style w:type="paragraph" w:styleId="BodyText">
    <w:name w:val="Body Text"/>
    <w:basedOn w:val="Normal"/>
    <w:link w:val="BodyTextChar"/>
    <w:semiHidden/>
    <w:rsid w:val="006177A9"/>
    <w:pPr>
      <w:spacing w:after="0" w:line="360" w:lineRule="auto"/>
      <w:jc w:val="both"/>
    </w:pPr>
    <w:rPr>
      <w:rFonts w:ascii="Verdana" w:eastAsia="Times New Roman" w:hAnsi="Verdana" w:cs="Times New Roman"/>
      <w:szCs w:val="20"/>
    </w:rPr>
  </w:style>
  <w:style w:type="character" w:customStyle="1" w:styleId="BodyTextChar">
    <w:name w:val="Body Text Char"/>
    <w:basedOn w:val="DefaultParagraphFont"/>
    <w:link w:val="BodyText"/>
    <w:semiHidden/>
    <w:rsid w:val="006177A9"/>
    <w:rPr>
      <w:rFonts w:ascii="Verdana" w:eastAsia="Times New Roman" w:hAnsi="Verdana"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1954</Characters>
  <Application>Microsoft Office Word</Application>
  <DocSecurity>0</DocSecurity>
  <Lines>16</Lines>
  <Paragraphs>4</Paragraphs>
  <ScaleCrop>false</ScaleCrop>
  <Company>hmil</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Jayashree S Iyer</dc:creator>
  <cp:keywords/>
  <dc:description/>
  <cp:lastModifiedBy>Jayashree S Iyer</cp:lastModifiedBy>
  <cp:revision>3</cp:revision>
  <dcterms:created xsi:type="dcterms:W3CDTF">2010-12-16T11:41:00Z</dcterms:created>
  <dcterms:modified xsi:type="dcterms:W3CDTF">2010-12-16T11:42:00Z</dcterms:modified>
</cp:coreProperties>
</file>