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B98" w:rsidRPr="00870584" w:rsidRDefault="00B27B98" w:rsidP="00870584">
      <w:pPr>
        <w:pStyle w:val="Title"/>
        <w:rPr>
          <w:b/>
          <w:color w:val="4F6228" w:themeColor="accent3" w:themeShade="80"/>
        </w:rPr>
      </w:pPr>
      <w:r w:rsidRPr="00B27B98">
        <w:rPr>
          <w:b/>
          <w:color w:val="4F6228" w:themeColor="accent3" w:themeShade="80"/>
        </w:rPr>
        <w:t>Section 192A – POSTAL BALLOT</w:t>
      </w:r>
    </w:p>
    <w:p w:rsidR="00B27B98" w:rsidRDefault="00B27B98" w:rsidP="00B27B98"/>
    <w:p w:rsidR="00B27B98" w:rsidRDefault="00E03FC0" w:rsidP="00822C38">
      <w:pPr>
        <w:jc w:val="both"/>
      </w:pPr>
      <w:r>
        <w:t>A change</w:t>
      </w:r>
      <w:r w:rsidR="00B27B98">
        <w:t xml:space="preserve"> in Companies Act to reestablish the concept of Corporate Democracy.</w:t>
      </w:r>
    </w:p>
    <w:p w:rsidR="00B27B98" w:rsidRDefault="00B27B98" w:rsidP="00B27B98"/>
    <w:p w:rsidR="00B27B98" w:rsidRDefault="00B27B98" w:rsidP="00822C38">
      <w:pPr>
        <w:jc w:val="both"/>
        <w:rPr>
          <w:b/>
        </w:rPr>
      </w:pPr>
      <w:r>
        <w:t xml:space="preserve">Concept of Postal Ballot is only for </w:t>
      </w:r>
      <w:r w:rsidRPr="00822C38">
        <w:rPr>
          <w:b/>
        </w:rPr>
        <w:t xml:space="preserve">Listed </w:t>
      </w:r>
      <w:r w:rsidR="00822C38" w:rsidRPr="00822C38">
        <w:rPr>
          <w:b/>
        </w:rPr>
        <w:t>Company</w:t>
      </w:r>
      <w:r w:rsidRPr="00822C38">
        <w:rPr>
          <w:b/>
        </w:rPr>
        <w:t>.</w:t>
      </w:r>
    </w:p>
    <w:p w:rsidR="00822C38" w:rsidRDefault="00822C38" w:rsidP="00B27B98">
      <w:pPr>
        <w:rPr>
          <w:b/>
        </w:rPr>
      </w:pPr>
    </w:p>
    <w:p w:rsidR="00822C38" w:rsidRDefault="00822C38" w:rsidP="00822C38">
      <w:pPr>
        <w:jc w:val="both"/>
      </w:pPr>
      <w:r>
        <w:t>At times a listed Company has to get some resolutions as specified by the Central Government passed only through Postal Ballot.</w:t>
      </w:r>
    </w:p>
    <w:p w:rsidR="00822C38" w:rsidRDefault="00822C38" w:rsidP="00822C38">
      <w:pPr>
        <w:jc w:val="both"/>
      </w:pPr>
    </w:p>
    <w:p w:rsidR="00822C38" w:rsidRDefault="00822C38" w:rsidP="00822C38">
      <w:pPr>
        <w:jc w:val="both"/>
        <w:rPr>
          <w:b/>
          <w:u w:val="single"/>
        </w:rPr>
      </w:pPr>
      <w:r>
        <w:rPr>
          <w:b/>
          <w:u w:val="single"/>
        </w:rPr>
        <w:t>List of items / business which requires resolution passed through Postal Ballot in case of Listed Companies.</w:t>
      </w:r>
    </w:p>
    <w:p w:rsidR="00822C38" w:rsidRDefault="00822C38" w:rsidP="00822C38">
      <w:pPr>
        <w:jc w:val="both"/>
        <w:rPr>
          <w:b/>
          <w:u w:val="single"/>
        </w:rPr>
      </w:pPr>
    </w:p>
    <w:p w:rsidR="00822C38" w:rsidRDefault="00822C38" w:rsidP="00822C38">
      <w:pPr>
        <w:pStyle w:val="ListParagraph"/>
        <w:numPr>
          <w:ilvl w:val="0"/>
          <w:numId w:val="1"/>
        </w:numPr>
        <w:jc w:val="both"/>
      </w:pPr>
      <w:r>
        <w:t>Alteration in the object clause of the Memorandum.</w:t>
      </w:r>
    </w:p>
    <w:p w:rsidR="00822C38" w:rsidRDefault="00822C38" w:rsidP="00822C38">
      <w:pPr>
        <w:pStyle w:val="ListParagraph"/>
        <w:numPr>
          <w:ilvl w:val="0"/>
          <w:numId w:val="1"/>
        </w:numPr>
        <w:jc w:val="both"/>
      </w:pPr>
      <w:r>
        <w:t>Alteration in Article of Association in relation to deletion or insertion of provision defining a “Private Company”.</w:t>
      </w:r>
    </w:p>
    <w:p w:rsidR="00822C38" w:rsidRDefault="00D722D6" w:rsidP="00822C38">
      <w:pPr>
        <w:pStyle w:val="ListParagraph"/>
        <w:numPr>
          <w:ilvl w:val="0"/>
          <w:numId w:val="1"/>
        </w:numPr>
        <w:jc w:val="both"/>
      </w:pPr>
      <w:r>
        <w:t>Buy back of own share by Company under Sub Section (1) of Section 77A.</w:t>
      </w:r>
    </w:p>
    <w:p w:rsidR="00822C38" w:rsidRDefault="00822C38" w:rsidP="00822C38">
      <w:pPr>
        <w:pStyle w:val="ListParagraph"/>
        <w:numPr>
          <w:ilvl w:val="0"/>
          <w:numId w:val="1"/>
        </w:numPr>
        <w:jc w:val="both"/>
      </w:pPr>
      <w:r>
        <w:t>Change in the place of registered office outside the local limits of any town, city or village</w:t>
      </w:r>
      <w:r w:rsidR="00D722D6">
        <w:t xml:space="preserve"> as specified in Sub Section (2) of Section 146.</w:t>
      </w:r>
    </w:p>
    <w:p w:rsidR="00822C38" w:rsidRDefault="00822C38" w:rsidP="00D722D6">
      <w:pPr>
        <w:pStyle w:val="ListParagraph"/>
        <w:numPr>
          <w:ilvl w:val="0"/>
          <w:numId w:val="1"/>
        </w:numPr>
        <w:jc w:val="both"/>
      </w:pPr>
      <w:r>
        <w:t xml:space="preserve">Election </w:t>
      </w:r>
      <w:r w:rsidR="00D722D6">
        <w:t xml:space="preserve">of Small Shareholder’s Director under proviso to Sub section (1) of Section 252 of the Act. </w:t>
      </w:r>
    </w:p>
    <w:p w:rsidR="00822C38" w:rsidRDefault="00822C38" w:rsidP="00822C38">
      <w:pPr>
        <w:pStyle w:val="ListParagraph"/>
        <w:numPr>
          <w:ilvl w:val="0"/>
          <w:numId w:val="1"/>
        </w:numPr>
        <w:jc w:val="both"/>
      </w:pPr>
      <w:r>
        <w:t xml:space="preserve">Sale of </w:t>
      </w:r>
      <w:r w:rsidR="00D722D6">
        <w:t>whole or substantially the whole of u</w:t>
      </w:r>
      <w:r>
        <w:t>ndertaking</w:t>
      </w:r>
      <w:r w:rsidR="00D722D6">
        <w:t xml:space="preserve"> of a company as specified under cub clause (a) of Sub section (1) of Section 293.</w:t>
      </w:r>
    </w:p>
    <w:p w:rsidR="00822C38" w:rsidRDefault="00953400" w:rsidP="00822C38">
      <w:pPr>
        <w:pStyle w:val="ListParagraph"/>
        <w:numPr>
          <w:ilvl w:val="0"/>
          <w:numId w:val="1"/>
        </w:numPr>
        <w:jc w:val="both"/>
      </w:pPr>
      <w:r>
        <w:t>Giving intercorporate loans or guarantees U/s. 372A in excess of limit specified.</w:t>
      </w:r>
    </w:p>
    <w:p w:rsidR="00953400" w:rsidRDefault="00953400" w:rsidP="00822C38">
      <w:pPr>
        <w:pStyle w:val="ListParagraph"/>
        <w:numPr>
          <w:ilvl w:val="0"/>
          <w:numId w:val="1"/>
        </w:numPr>
        <w:jc w:val="both"/>
      </w:pPr>
      <w:r>
        <w:t>Variation in rights attached to a class of Shareholder / Debenture holder U/s.106.</w:t>
      </w:r>
    </w:p>
    <w:p w:rsidR="00D722D6" w:rsidRDefault="00D722D6" w:rsidP="00822C38">
      <w:pPr>
        <w:pStyle w:val="ListParagraph"/>
        <w:numPr>
          <w:ilvl w:val="0"/>
          <w:numId w:val="1"/>
        </w:numPr>
        <w:jc w:val="both"/>
      </w:pPr>
      <w:r>
        <w:t>Issue of shares with differential voting rights as to voting or dividend or otherwise under sub clause (ii) of clause (a) of Section 86.</w:t>
      </w:r>
    </w:p>
    <w:p w:rsidR="00D722D6" w:rsidRDefault="00D722D6" w:rsidP="00D722D6">
      <w:pPr>
        <w:jc w:val="both"/>
      </w:pPr>
    </w:p>
    <w:p w:rsidR="00D722D6" w:rsidRDefault="00D722D6" w:rsidP="00D722D6">
      <w:pPr>
        <w:jc w:val="both"/>
      </w:pPr>
    </w:p>
    <w:p w:rsidR="00D722D6" w:rsidRDefault="00D722D6" w:rsidP="00D722D6">
      <w:pPr>
        <w:jc w:val="both"/>
      </w:pPr>
    </w:p>
    <w:p w:rsidR="00870584" w:rsidRDefault="00870584" w:rsidP="00D722D6">
      <w:pPr>
        <w:jc w:val="both"/>
      </w:pPr>
    </w:p>
    <w:p w:rsidR="00D722D6" w:rsidRDefault="00D722D6" w:rsidP="00D722D6">
      <w:pPr>
        <w:jc w:val="both"/>
      </w:pPr>
    </w:p>
    <w:p w:rsidR="00D722D6" w:rsidRDefault="00D722D6" w:rsidP="00D722D6">
      <w:pPr>
        <w:jc w:val="both"/>
      </w:pPr>
    </w:p>
    <w:p w:rsidR="00D722D6" w:rsidRPr="00D722D6" w:rsidRDefault="00D722D6" w:rsidP="00D722D6">
      <w:pPr>
        <w:jc w:val="both"/>
        <w:rPr>
          <w:b/>
        </w:rPr>
      </w:pPr>
      <w:proofErr w:type="gramStart"/>
      <w:r>
        <w:rPr>
          <w:b/>
        </w:rPr>
        <w:lastRenderedPageBreak/>
        <w:t>PROCEDURE TO BE FOLLOWED FOR CONDUCTING BUSINESS THROUGH POSTAL BALLOT.</w:t>
      </w:r>
      <w:proofErr w:type="gramEnd"/>
    </w:p>
    <w:p w:rsidR="00953400" w:rsidRDefault="00953400" w:rsidP="00953400">
      <w:pPr>
        <w:jc w:val="both"/>
      </w:pPr>
    </w:p>
    <w:p w:rsidR="00663CF9" w:rsidRDefault="00663CF9" w:rsidP="00663CF9">
      <w:pPr>
        <w:pStyle w:val="ListParagraph"/>
        <w:numPr>
          <w:ilvl w:val="0"/>
          <w:numId w:val="2"/>
        </w:numPr>
        <w:jc w:val="both"/>
      </w:pPr>
      <w:r>
        <w:t>The company may make a note below the notice of General Meeting for understanding of members that the transaction(s) at serial number requires consent of shareholders through postal ballot.</w:t>
      </w:r>
    </w:p>
    <w:p w:rsidR="00663CF9" w:rsidRDefault="00663CF9" w:rsidP="00663CF9">
      <w:pPr>
        <w:pStyle w:val="ListParagraph"/>
        <w:numPr>
          <w:ilvl w:val="0"/>
          <w:numId w:val="2"/>
        </w:numPr>
        <w:jc w:val="both"/>
      </w:pPr>
      <w:r>
        <w:t>The Board of Directors shall appoint one scrutinizer, who is not in appointment of the Company, may be a retired judge or a person of repute who in the opinion of the board can conduct the postal ballot process in a fair and transparent manner.</w:t>
      </w:r>
    </w:p>
    <w:p w:rsidR="00663CF9" w:rsidRDefault="00663CF9" w:rsidP="00663CF9">
      <w:pPr>
        <w:pStyle w:val="ListParagraph"/>
        <w:numPr>
          <w:ilvl w:val="0"/>
          <w:numId w:val="2"/>
        </w:numPr>
        <w:jc w:val="both"/>
      </w:pPr>
      <w:r>
        <w:t>The scrutinizer shall submit his report as soon as possible after the last date of receipt of Postal Ballots.</w:t>
      </w:r>
    </w:p>
    <w:p w:rsidR="00663CF9" w:rsidRDefault="0029183E" w:rsidP="00663CF9">
      <w:pPr>
        <w:pStyle w:val="ListParagraph"/>
        <w:numPr>
          <w:ilvl w:val="0"/>
          <w:numId w:val="2"/>
        </w:numPr>
        <w:jc w:val="both"/>
      </w:pPr>
      <w:r>
        <w:t>The Scrutinizer will be willing to be appointed and he is available at the Registered Office of the Company for the purpose of ascertaining the requisite majority.</w:t>
      </w:r>
    </w:p>
    <w:p w:rsidR="0029183E" w:rsidRDefault="0029183E" w:rsidP="00663CF9">
      <w:pPr>
        <w:pStyle w:val="ListParagraph"/>
        <w:numPr>
          <w:ilvl w:val="0"/>
          <w:numId w:val="2"/>
        </w:numPr>
        <w:jc w:val="both"/>
      </w:pPr>
      <w:r>
        <w:t xml:space="preserve">The scrutinizer shall maintain a register to record the consent or otherwise received, including electronic media, mentioning the particulars of name, address, portfolio number, number of shares, and nominal value of shares, whether the shares have voting, differential voting or non-voting rights. </w:t>
      </w:r>
    </w:p>
    <w:p w:rsidR="0029183E" w:rsidRDefault="0029183E" w:rsidP="00663CF9">
      <w:pPr>
        <w:pStyle w:val="ListParagraph"/>
        <w:numPr>
          <w:ilvl w:val="0"/>
          <w:numId w:val="2"/>
        </w:numPr>
        <w:jc w:val="both"/>
      </w:pPr>
      <w:r>
        <w:t>The scrutinizer shall also maintain a record of for postal ballot which are received in defaced or mutilated form.</w:t>
      </w:r>
    </w:p>
    <w:p w:rsidR="0029183E" w:rsidRDefault="0029183E" w:rsidP="00663CF9">
      <w:pPr>
        <w:pStyle w:val="ListParagraph"/>
        <w:numPr>
          <w:ilvl w:val="0"/>
          <w:numId w:val="2"/>
        </w:numPr>
        <w:jc w:val="both"/>
      </w:pPr>
      <w:r>
        <w:t xml:space="preserve">The postal ballot and all other papers relating to postal ballot will be under the </w:t>
      </w:r>
      <w:r w:rsidR="00E03FC0">
        <w:t>safe custody of the Scrutinizer till the Chairman considers, approves and signs the minutes of the meeting.  Thereafter the scrutinizer shall return the postal ballot and other related papers.</w:t>
      </w:r>
    </w:p>
    <w:p w:rsidR="00E03FC0" w:rsidRDefault="00E03FC0" w:rsidP="00663CF9">
      <w:pPr>
        <w:pStyle w:val="ListParagraph"/>
        <w:numPr>
          <w:ilvl w:val="0"/>
          <w:numId w:val="2"/>
        </w:numPr>
        <w:jc w:val="both"/>
      </w:pPr>
      <w:r>
        <w:t>The consent or otherwise received after 30 days from the date of issue of notice shall be treated as invalid.</w:t>
      </w:r>
    </w:p>
    <w:p w:rsidR="00E03FC0" w:rsidRDefault="00E03FC0" w:rsidP="00E03FC0">
      <w:pPr>
        <w:ind w:left="360"/>
        <w:jc w:val="both"/>
      </w:pPr>
    </w:p>
    <w:p w:rsidR="00E03FC0" w:rsidRDefault="00E03FC0" w:rsidP="00E03FC0">
      <w:pPr>
        <w:ind w:left="360"/>
        <w:jc w:val="both"/>
      </w:pPr>
    </w:p>
    <w:p w:rsidR="00E03FC0" w:rsidRDefault="00E03FC0" w:rsidP="00E03FC0">
      <w:pPr>
        <w:ind w:left="360"/>
        <w:jc w:val="both"/>
        <w:rPr>
          <w:b/>
        </w:rPr>
      </w:pPr>
      <w:r>
        <w:rPr>
          <w:b/>
        </w:rPr>
        <w:t>STEPS OF PASSING A RESOLUTION THROUGH POSTAL BALLOT.</w:t>
      </w:r>
    </w:p>
    <w:p w:rsidR="00E03FC0" w:rsidRPr="00E03FC0" w:rsidRDefault="00E03FC0" w:rsidP="00E03FC0">
      <w:pPr>
        <w:pStyle w:val="ListParagraph"/>
        <w:numPr>
          <w:ilvl w:val="0"/>
          <w:numId w:val="3"/>
        </w:numPr>
        <w:jc w:val="both"/>
        <w:rPr>
          <w:b/>
        </w:rPr>
      </w:pPr>
      <w:r>
        <w:t>Issue notice to shareholder for general meeting along with list of transaction of the general meeting.</w:t>
      </w:r>
    </w:p>
    <w:p w:rsidR="00E03FC0" w:rsidRPr="00E03FC0" w:rsidRDefault="00E03FC0" w:rsidP="00E03FC0">
      <w:pPr>
        <w:pStyle w:val="ListParagraph"/>
        <w:numPr>
          <w:ilvl w:val="0"/>
          <w:numId w:val="3"/>
        </w:numPr>
        <w:jc w:val="both"/>
        <w:rPr>
          <w:b/>
        </w:rPr>
      </w:pPr>
      <w:r>
        <w:t>Issue notice of</w:t>
      </w:r>
      <w:r w:rsidR="00870584">
        <w:t xml:space="preserve"> sending notice in a</w:t>
      </w:r>
      <w:r>
        <w:t xml:space="preserve"> leading English and one vernacular newspaper of the state in which the </w:t>
      </w:r>
      <w:r w:rsidR="00870584">
        <w:t>registered office of the company is situated.</w:t>
      </w:r>
    </w:p>
    <w:p w:rsidR="00E03FC0" w:rsidRPr="00E03FC0" w:rsidRDefault="00E03FC0" w:rsidP="00E03FC0">
      <w:pPr>
        <w:pStyle w:val="ListParagraph"/>
        <w:numPr>
          <w:ilvl w:val="0"/>
          <w:numId w:val="3"/>
        </w:numPr>
        <w:jc w:val="both"/>
        <w:rPr>
          <w:b/>
        </w:rPr>
      </w:pPr>
      <w:r>
        <w:t>Issue postal ballots to shareholders along with a prepaid self addressed envelope.</w:t>
      </w:r>
    </w:p>
    <w:p w:rsidR="00E03FC0" w:rsidRPr="00870584" w:rsidRDefault="00E03FC0" w:rsidP="00E03FC0">
      <w:pPr>
        <w:pStyle w:val="ListParagraph"/>
        <w:numPr>
          <w:ilvl w:val="0"/>
          <w:numId w:val="3"/>
        </w:numPr>
        <w:jc w:val="both"/>
        <w:rPr>
          <w:b/>
        </w:rPr>
      </w:pPr>
      <w:r>
        <w:t>An explanatory statement should also be attached either with the postal ballot.</w:t>
      </w:r>
    </w:p>
    <w:p w:rsidR="00870584" w:rsidRPr="00870584" w:rsidRDefault="00870584" w:rsidP="00E03FC0">
      <w:pPr>
        <w:pStyle w:val="ListParagraph"/>
        <w:numPr>
          <w:ilvl w:val="0"/>
          <w:numId w:val="3"/>
        </w:numPr>
        <w:jc w:val="both"/>
        <w:rPr>
          <w:b/>
        </w:rPr>
      </w:pPr>
      <w:r>
        <w:t>The postal ballot should contain only two options either in favor or against.</w:t>
      </w:r>
    </w:p>
    <w:p w:rsidR="00870584" w:rsidRPr="00870584" w:rsidRDefault="00870584" w:rsidP="00E03FC0">
      <w:pPr>
        <w:pStyle w:val="ListParagraph"/>
        <w:numPr>
          <w:ilvl w:val="0"/>
          <w:numId w:val="3"/>
        </w:numPr>
        <w:jc w:val="both"/>
        <w:rPr>
          <w:b/>
        </w:rPr>
      </w:pPr>
      <w:r>
        <w:t xml:space="preserve"> The postal ballot should be serially numbered and should have distinguishing watermark to avoid printing of duplicate postal papers.</w:t>
      </w:r>
    </w:p>
    <w:p w:rsidR="00870584" w:rsidRDefault="00870584" w:rsidP="00870584">
      <w:pPr>
        <w:pStyle w:val="ListParagraph"/>
        <w:numPr>
          <w:ilvl w:val="0"/>
          <w:numId w:val="3"/>
        </w:numPr>
        <w:jc w:val="both"/>
      </w:pPr>
      <w:r w:rsidRPr="00870584">
        <w:t>The shareholders have to cast their vote and return the ballot in the prepaid self addressed envelope to the company at the earliest but before 30 days of issue of notice,</w:t>
      </w:r>
      <w:r>
        <w:t>\</w:t>
      </w:r>
    </w:p>
    <w:p w:rsidR="00870584" w:rsidRPr="00870584" w:rsidRDefault="00870584" w:rsidP="00870584">
      <w:pPr>
        <w:jc w:val="both"/>
        <w:rPr>
          <w:color w:val="FF0000"/>
        </w:rPr>
      </w:pPr>
      <w:r w:rsidRPr="00870584">
        <w:rPr>
          <w:color w:val="FF0000"/>
        </w:rPr>
        <w:t xml:space="preserve">Note: </w:t>
      </w:r>
    </w:p>
    <w:p w:rsidR="00870584" w:rsidRDefault="00870584" w:rsidP="00870584">
      <w:pPr>
        <w:pStyle w:val="ListParagraph"/>
        <w:numPr>
          <w:ilvl w:val="0"/>
          <w:numId w:val="4"/>
        </w:numPr>
        <w:jc w:val="both"/>
      </w:pPr>
      <w:r>
        <w:t>The rule of postal ballot comes in to effect after 15.06.2001.</w:t>
      </w:r>
    </w:p>
    <w:p w:rsidR="00870584" w:rsidRPr="00870584" w:rsidRDefault="00870584" w:rsidP="00870584">
      <w:pPr>
        <w:pStyle w:val="ListParagraph"/>
        <w:numPr>
          <w:ilvl w:val="0"/>
          <w:numId w:val="4"/>
        </w:numPr>
        <w:jc w:val="both"/>
      </w:pPr>
      <w:r>
        <w:t xml:space="preserve">Advertisement giving the date of dispatch of postal ballot is </w:t>
      </w:r>
      <w:r w:rsidRPr="00870584">
        <w:rPr>
          <w:b/>
        </w:rPr>
        <w:t xml:space="preserve">not mandatory </w:t>
      </w:r>
      <w:r w:rsidRPr="00870584">
        <w:t>under section 192A.</w:t>
      </w:r>
      <w:r>
        <w:t xml:space="preserve"> But as a measure of </w:t>
      </w:r>
      <w:r w:rsidRPr="00870584">
        <w:rPr>
          <w:b/>
        </w:rPr>
        <w:t>good corporate governance</w:t>
      </w:r>
      <w:r>
        <w:t xml:space="preserve"> companies should publish it.</w:t>
      </w:r>
    </w:p>
    <w:sectPr w:rsidR="00870584" w:rsidRPr="00870584" w:rsidSect="003076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2"/>
      </v:shape>
    </w:pict>
  </w:numPicBullet>
  <w:abstractNum w:abstractNumId="0">
    <w:nsid w:val="019C61CA"/>
    <w:multiLevelType w:val="hybridMultilevel"/>
    <w:tmpl w:val="C122CF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BE3F20"/>
    <w:multiLevelType w:val="hybridMultilevel"/>
    <w:tmpl w:val="FC0ACC2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E00FD0"/>
    <w:multiLevelType w:val="hybridMultilevel"/>
    <w:tmpl w:val="BC8AB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1C3944"/>
    <w:multiLevelType w:val="hybridMultilevel"/>
    <w:tmpl w:val="65C83F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27B98"/>
    <w:rsid w:val="0029183E"/>
    <w:rsid w:val="003076B5"/>
    <w:rsid w:val="004077B0"/>
    <w:rsid w:val="00663CF9"/>
    <w:rsid w:val="00822C38"/>
    <w:rsid w:val="00870584"/>
    <w:rsid w:val="00953400"/>
    <w:rsid w:val="00B27B98"/>
    <w:rsid w:val="00D722D6"/>
    <w:rsid w:val="00E03FC0"/>
    <w:rsid w:val="00F36A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B98"/>
  </w:style>
  <w:style w:type="paragraph" w:styleId="Heading1">
    <w:name w:val="heading 1"/>
    <w:basedOn w:val="Normal"/>
    <w:next w:val="Normal"/>
    <w:link w:val="Heading1Char"/>
    <w:uiPriority w:val="9"/>
    <w:qFormat/>
    <w:rsid w:val="00B27B98"/>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27B98"/>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27B98"/>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27B98"/>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27B98"/>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27B98"/>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27B98"/>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27B98"/>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27B98"/>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7B98"/>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27B98"/>
    <w:rPr>
      <w:rFonts w:eastAsiaTheme="majorEastAsia" w:cstheme="majorBidi"/>
      <w:caps/>
      <w:color w:val="632423" w:themeColor="accent2" w:themeShade="80"/>
      <w:spacing w:val="50"/>
      <w:sz w:val="44"/>
      <w:szCs w:val="44"/>
    </w:rPr>
  </w:style>
  <w:style w:type="character" w:customStyle="1" w:styleId="Heading1Char">
    <w:name w:val="Heading 1 Char"/>
    <w:basedOn w:val="DefaultParagraphFont"/>
    <w:link w:val="Heading1"/>
    <w:uiPriority w:val="9"/>
    <w:rsid w:val="00B27B98"/>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27B98"/>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27B98"/>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27B98"/>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27B98"/>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27B98"/>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27B98"/>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27B98"/>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27B98"/>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27B98"/>
    <w:rPr>
      <w:caps/>
      <w:spacing w:val="10"/>
      <w:sz w:val="18"/>
      <w:szCs w:val="18"/>
    </w:rPr>
  </w:style>
  <w:style w:type="paragraph" w:styleId="Subtitle">
    <w:name w:val="Subtitle"/>
    <w:basedOn w:val="Normal"/>
    <w:next w:val="Normal"/>
    <w:link w:val="SubtitleChar"/>
    <w:uiPriority w:val="11"/>
    <w:qFormat/>
    <w:rsid w:val="00B27B98"/>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27B98"/>
    <w:rPr>
      <w:rFonts w:eastAsiaTheme="majorEastAsia" w:cstheme="majorBidi"/>
      <w:caps/>
      <w:spacing w:val="20"/>
      <w:sz w:val="18"/>
      <w:szCs w:val="18"/>
    </w:rPr>
  </w:style>
  <w:style w:type="character" w:styleId="Strong">
    <w:name w:val="Strong"/>
    <w:uiPriority w:val="22"/>
    <w:qFormat/>
    <w:rsid w:val="00B27B98"/>
    <w:rPr>
      <w:b/>
      <w:bCs/>
      <w:color w:val="943634" w:themeColor="accent2" w:themeShade="BF"/>
      <w:spacing w:val="5"/>
    </w:rPr>
  </w:style>
  <w:style w:type="character" w:styleId="Emphasis">
    <w:name w:val="Emphasis"/>
    <w:uiPriority w:val="20"/>
    <w:qFormat/>
    <w:rsid w:val="00B27B98"/>
    <w:rPr>
      <w:caps/>
      <w:spacing w:val="5"/>
      <w:sz w:val="20"/>
      <w:szCs w:val="20"/>
    </w:rPr>
  </w:style>
  <w:style w:type="paragraph" w:styleId="NoSpacing">
    <w:name w:val="No Spacing"/>
    <w:basedOn w:val="Normal"/>
    <w:link w:val="NoSpacingChar"/>
    <w:uiPriority w:val="1"/>
    <w:qFormat/>
    <w:rsid w:val="00B27B98"/>
    <w:pPr>
      <w:spacing w:after="0" w:line="240" w:lineRule="auto"/>
    </w:pPr>
  </w:style>
  <w:style w:type="paragraph" w:styleId="ListParagraph">
    <w:name w:val="List Paragraph"/>
    <w:basedOn w:val="Normal"/>
    <w:uiPriority w:val="34"/>
    <w:qFormat/>
    <w:rsid w:val="00B27B98"/>
    <w:pPr>
      <w:ind w:left="720"/>
      <w:contextualSpacing/>
    </w:pPr>
  </w:style>
  <w:style w:type="paragraph" w:styleId="Quote">
    <w:name w:val="Quote"/>
    <w:basedOn w:val="Normal"/>
    <w:next w:val="Normal"/>
    <w:link w:val="QuoteChar"/>
    <w:uiPriority w:val="29"/>
    <w:qFormat/>
    <w:rsid w:val="00B27B98"/>
    <w:rPr>
      <w:i/>
      <w:iCs/>
    </w:rPr>
  </w:style>
  <w:style w:type="character" w:customStyle="1" w:styleId="QuoteChar">
    <w:name w:val="Quote Char"/>
    <w:basedOn w:val="DefaultParagraphFont"/>
    <w:link w:val="Quote"/>
    <w:uiPriority w:val="29"/>
    <w:rsid w:val="00B27B98"/>
    <w:rPr>
      <w:rFonts w:eastAsiaTheme="majorEastAsia" w:cstheme="majorBidi"/>
      <w:i/>
      <w:iCs/>
    </w:rPr>
  </w:style>
  <w:style w:type="paragraph" w:styleId="IntenseQuote">
    <w:name w:val="Intense Quote"/>
    <w:basedOn w:val="Normal"/>
    <w:next w:val="Normal"/>
    <w:link w:val="IntenseQuoteChar"/>
    <w:uiPriority w:val="30"/>
    <w:qFormat/>
    <w:rsid w:val="00B27B98"/>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27B98"/>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27B98"/>
    <w:rPr>
      <w:i/>
      <w:iCs/>
    </w:rPr>
  </w:style>
  <w:style w:type="character" w:styleId="IntenseEmphasis">
    <w:name w:val="Intense Emphasis"/>
    <w:uiPriority w:val="21"/>
    <w:qFormat/>
    <w:rsid w:val="00B27B98"/>
    <w:rPr>
      <w:i/>
      <w:iCs/>
      <w:caps/>
      <w:spacing w:val="10"/>
      <w:sz w:val="20"/>
      <w:szCs w:val="20"/>
    </w:rPr>
  </w:style>
  <w:style w:type="character" w:styleId="SubtleReference">
    <w:name w:val="Subtle Reference"/>
    <w:basedOn w:val="DefaultParagraphFont"/>
    <w:uiPriority w:val="31"/>
    <w:qFormat/>
    <w:rsid w:val="00B27B98"/>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27B98"/>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27B98"/>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27B98"/>
    <w:pPr>
      <w:outlineLvl w:val="9"/>
    </w:pPr>
  </w:style>
  <w:style w:type="character" w:customStyle="1" w:styleId="NoSpacingChar">
    <w:name w:val="No Spacing Char"/>
    <w:basedOn w:val="DefaultParagraphFont"/>
    <w:link w:val="NoSpacing"/>
    <w:uiPriority w:val="1"/>
    <w:rsid w:val="00B27B9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2</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4</cp:revision>
  <dcterms:created xsi:type="dcterms:W3CDTF">2010-05-26T02:25:00Z</dcterms:created>
  <dcterms:modified xsi:type="dcterms:W3CDTF">2010-05-26T12:23:00Z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