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064" w:rsidRDefault="001024C2" w:rsidP="001024C2">
      <w:pPr>
        <w:pStyle w:val="Title"/>
        <w:pBdr>
          <w:bottom w:val="single" w:sz="48" w:space="6" w:color="B2B2B2" w:themeColor="accent2"/>
        </w:pBdr>
        <w:rPr>
          <w:b/>
          <w:i w:val="0"/>
          <w:color w:val="404040" w:themeColor="text1" w:themeTint="BF"/>
        </w:rPr>
      </w:pPr>
      <w:r>
        <w:rPr>
          <w:b/>
          <w:i w:val="0"/>
          <w:color w:val="404040" w:themeColor="text1" w:themeTint="BF"/>
        </w:rPr>
        <w:t>APPOINTMENT OF MANAGING DIRECTOR OR WHOLE TIME DIRECTOR OR MANAGER TO REQUIRE GOVERNMENT APPROVAL IN CERTAIN CASES. (SECTION 269).</w:t>
      </w:r>
    </w:p>
    <w:p w:rsidR="001024C2" w:rsidRDefault="001024C2" w:rsidP="001024C2">
      <w:pPr>
        <w:rPr>
          <w:i w:val="0"/>
        </w:rPr>
      </w:pPr>
    </w:p>
    <w:p w:rsidR="001024C2" w:rsidRDefault="001024C2" w:rsidP="001024C2">
      <w:pPr>
        <w:rPr>
          <w:i w:val="0"/>
        </w:rPr>
      </w:pPr>
    </w:p>
    <w:p w:rsidR="001024C2" w:rsidRPr="001024C2" w:rsidRDefault="001024C2" w:rsidP="001024C2">
      <w:pPr>
        <w:pStyle w:val="ListParagraph"/>
        <w:numPr>
          <w:ilvl w:val="0"/>
          <w:numId w:val="2"/>
        </w:numPr>
        <w:rPr>
          <w:i w:val="0"/>
          <w:sz w:val="22"/>
          <w:szCs w:val="22"/>
        </w:rPr>
      </w:pPr>
      <w:r w:rsidRPr="001024C2">
        <w:rPr>
          <w:b/>
          <w:i w:val="0"/>
          <w:sz w:val="22"/>
          <w:szCs w:val="22"/>
        </w:rPr>
        <w:t>MANAGERIAL PERSONALE</w:t>
      </w:r>
      <w:r w:rsidRPr="001024C2">
        <w:rPr>
          <w:b/>
          <w:i w:val="0"/>
          <w:sz w:val="22"/>
          <w:szCs w:val="22"/>
        </w:rPr>
        <w:tab/>
      </w:r>
      <w:r>
        <w:rPr>
          <w:b/>
          <w:i w:val="0"/>
          <w:sz w:val="22"/>
          <w:szCs w:val="22"/>
        </w:rPr>
        <w:tab/>
      </w:r>
      <w:r w:rsidRPr="001024C2">
        <w:rPr>
          <w:b/>
          <w:i w:val="0"/>
          <w:sz w:val="22"/>
          <w:szCs w:val="22"/>
        </w:rPr>
        <w:t>:</w:t>
      </w:r>
      <w:r w:rsidRPr="001024C2">
        <w:rPr>
          <w:i w:val="0"/>
          <w:sz w:val="22"/>
          <w:szCs w:val="22"/>
        </w:rPr>
        <w:t xml:space="preserve"> </w:t>
      </w:r>
      <w:r w:rsidRPr="001024C2">
        <w:rPr>
          <w:i w:val="0"/>
          <w:sz w:val="22"/>
          <w:szCs w:val="22"/>
        </w:rPr>
        <w:tab/>
        <w:t>1.</w:t>
      </w:r>
      <w:r w:rsidRPr="001024C2">
        <w:rPr>
          <w:i w:val="0"/>
          <w:sz w:val="22"/>
          <w:szCs w:val="22"/>
        </w:rPr>
        <w:tab/>
        <w:t>Managing Director</w:t>
      </w:r>
    </w:p>
    <w:p w:rsidR="001024C2" w:rsidRPr="001024C2" w:rsidRDefault="001024C2" w:rsidP="001024C2">
      <w:pPr>
        <w:rPr>
          <w:i w:val="0"/>
          <w:sz w:val="22"/>
          <w:szCs w:val="22"/>
        </w:rPr>
      </w:pPr>
      <w:r w:rsidRPr="001024C2">
        <w:rPr>
          <w:i w:val="0"/>
          <w:sz w:val="22"/>
          <w:szCs w:val="22"/>
        </w:rPr>
        <w:tab/>
      </w:r>
      <w:r w:rsidRPr="001024C2">
        <w:rPr>
          <w:i w:val="0"/>
          <w:sz w:val="22"/>
          <w:szCs w:val="22"/>
        </w:rPr>
        <w:tab/>
      </w:r>
      <w:r w:rsidRPr="001024C2">
        <w:rPr>
          <w:i w:val="0"/>
          <w:sz w:val="22"/>
          <w:szCs w:val="22"/>
        </w:rPr>
        <w:tab/>
      </w:r>
      <w:r w:rsidRPr="001024C2">
        <w:rPr>
          <w:i w:val="0"/>
          <w:sz w:val="22"/>
          <w:szCs w:val="22"/>
        </w:rPr>
        <w:tab/>
      </w:r>
      <w:r w:rsidRPr="001024C2">
        <w:rPr>
          <w:i w:val="0"/>
          <w:sz w:val="22"/>
          <w:szCs w:val="22"/>
        </w:rPr>
        <w:tab/>
      </w:r>
      <w:r>
        <w:rPr>
          <w:i w:val="0"/>
          <w:sz w:val="22"/>
          <w:szCs w:val="22"/>
        </w:rPr>
        <w:tab/>
      </w:r>
      <w:r>
        <w:rPr>
          <w:i w:val="0"/>
          <w:sz w:val="22"/>
          <w:szCs w:val="22"/>
        </w:rPr>
        <w:tab/>
      </w:r>
      <w:r w:rsidRPr="001024C2">
        <w:rPr>
          <w:i w:val="0"/>
          <w:sz w:val="22"/>
          <w:szCs w:val="22"/>
        </w:rPr>
        <w:t>2.</w:t>
      </w:r>
      <w:r w:rsidRPr="001024C2">
        <w:rPr>
          <w:i w:val="0"/>
          <w:sz w:val="22"/>
          <w:szCs w:val="22"/>
        </w:rPr>
        <w:tab/>
        <w:t>Managers</w:t>
      </w:r>
    </w:p>
    <w:p w:rsidR="001024C2" w:rsidRPr="005A265B" w:rsidRDefault="001024C2" w:rsidP="005A265B">
      <w:pPr>
        <w:rPr>
          <w:i w:val="0"/>
          <w:sz w:val="22"/>
          <w:szCs w:val="22"/>
        </w:rPr>
      </w:pPr>
      <w:r w:rsidRPr="001024C2">
        <w:rPr>
          <w:i w:val="0"/>
          <w:sz w:val="22"/>
          <w:szCs w:val="22"/>
        </w:rPr>
        <w:tab/>
      </w:r>
      <w:r w:rsidRPr="001024C2">
        <w:rPr>
          <w:i w:val="0"/>
          <w:sz w:val="22"/>
          <w:szCs w:val="22"/>
        </w:rPr>
        <w:tab/>
      </w:r>
      <w:r w:rsidRPr="001024C2">
        <w:rPr>
          <w:i w:val="0"/>
          <w:sz w:val="22"/>
          <w:szCs w:val="22"/>
        </w:rPr>
        <w:tab/>
      </w:r>
      <w:r w:rsidRPr="001024C2">
        <w:rPr>
          <w:i w:val="0"/>
          <w:sz w:val="22"/>
          <w:szCs w:val="22"/>
        </w:rPr>
        <w:tab/>
      </w:r>
      <w:r w:rsidRPr="001024C2">
        <w:rPr>
          <w:i w:val="0"/>
          <w:sz w:val="22"/>
          <w:szCs w:val="22"/>
        </w:rPr>
        <w:tab/>
      </w:r>
      <w:r>
        <w:rPr>
          <w:i w:val="0"/>
          <w:sz w:val="22"/>
          <w:szCs w:val="22"/>
        </w:rPr>
        <w:tab/>
      </w:r>
      <w:r>
        <w:rPr>
          <w:i w:val="0"/>
          <w:sz w:val="22"/>
          <w:szCs w:val="22"/>
        </w:rPr>
        <w:tab/>
      </w:r>
      <w:r w:rsidRPr="001024C2">
        <w:rPr>
          <w:i w:val="0"/>
          <w:sz w:val="22"/>
          <w:szCs w:val="22"/>
        </w:rPr>
        <w:t>3.</w:t>
      </w:r>
      <w:r w:rsidRPr="001024C2">
        <w:rPr>
          <w:i w:val="0"/>
          <w:sz w:val="22"/>
          <w:szCs w:val="22"/>
        </w:rPr>
        <w:tab/>
        <w:t>Whole time Director</w:t>
      </w:r>
      <w:r w:rsidR="005A265B">
        <w:rPr>
          <w:i w:val="0"/>
          <w:sz w:val="22"/>
          <w:szCs w:val="22"/>
        </w:rPr>
        <w:t>.</w:t>
      </w:r>
      <w:r w:rsidRPr="005A265B">
        <w:rPr>
          <w:b/>
          <w:i w:val="0"/>
          <w:sz w:val="22"/>
          <w:szCs w:val="22"/>
        </w:rPr>
        <w:tab/>
      </w:r>
    </w:p>
    <w:p w:rsidR="001024C2" w:rsidRDefault="001024C2" w:rsidP="001024C2">
      <w:pPr>
        <w:rPr>
          <w:b/>
          <w:i w:val="0"/>
          <w:sz w:val="22"/>
          <w:szCs w:val="22"/>
        </w:rPr>
      </w:pPr>
    </w:p>
    <w:p w:rsidR="001024C2" w:rsidRPr="00840E70" w:rsidRDefault="001024C2" w:rsidP="001024C2">
      <w:pPr>
        <w:pStyle w:val="ListParagraph"/>
        <w:numPr>
          <w:ilvl w:val="0"/>
          <w:numId w:val="1"/>
        </w:numPr>
        <w:rPr>
          <w:b/>
          <w:i w:val="0"/>
          <w:sz w:val="22"/>
          <w:szCs w:val="22"/>
        </w:rPr>
      </w:pPr>
      <w:r>
        <w:rPr>
          <w:i w:val="0"/>
          <w:sz w:val="22"/>
          <w:szCs w:val="22"/>
        </w:rPr>
        <w:t xml:space="preserve">If appointment is made in accordance to </w:t>
      </w:r>
      <w:r>
        <w:rPr>
          <w:b/>
          <w:i w:val="0"/>
          <w:sz w:val="22"/>
          <w:szCs w:val="22"/>
        </w:rPr>
        <w:t>SCHEDULE XIII</w:t>
      </w:r>
      <w:r>
        <w:rPr>
          <w:i w:val="0"/>
          <w:sz w:val="22"/>
          <w:szCs w:val="22"/>
        </w:rPr>
        <w:t xml:space="preserve">, </w:t>
      </w:r>
      <w:r w:rsidRPr="001024C2">
        <w:rPr>
          <w:b/>
          <w:i w:val="0"/>
          <w:color w:val="FF0000"/>
          <w:sz w:val="22"/>
          <w:szCs w:val="22"/>
        </w:rPr>
        <w:t>No Approval</w:t>
      </w:r>
      <w:r w:rsidR="00840E70">
        <w:rPr>
          <w:i w:val="0"/>
          <w:color w:val="FF0000"/>
          <w:sz w:val="22"/>
          <w:szCs w:val="22"/>
        </w:rPr>
        <w:t xml:space="preserve"> </w:t>
      </w:r>
      <w:r w:rsidR="00840E70">
        <w:rPr>
          <w:i w:val="0"/>
          <w:sz w:val="22"/>
          <w:szCs w:val="22"/>
        </w:rPr>
        <w:t>of Central Government is required. Only FORM NO. 25C is to be filed with ROC, within 90 days of appointment.</w:t>
      </w:r>
    </w:p>
    <w:p w:rsidR="00840E70" w:rsidRPr="00840E70" w:rsidRDefault="00840E70" w:rsidP="00840E70">
      <w:pPr>
        <w:pStyle w:val="ListParagraph"/>
        <w:rPr>
          <w:b/>
          <w:i w:val="0"/>
          <w:sz w:val="22"/>
          <w:szCs w:val="22"/>
        </w:rPr>
      </w:pPr>
    </w:p>
    <w:p w:rsidR="00840E70" w:rsidRPr="00840E70" w:rsidRDefault="00840E70" w:rsidP="001024C2">
      <w:pPr>
        <w:pStyle w:val="ListParagraph"/>
        <w:numPr>
          <w:ilvl w:val="0"/>
          <w:numId w:val="1"/>
        </w:numPr>
        <w:rPr>
          <w:b/>
          <w:i w:val="0"/>
          <w:sz w:val="22"/>
          <w:szCs w:val="22"/>
        </w:rPr>
      </w:pPr>
      <w:r>
        <w:rPr>
          <w:i w:val="0"/>
          <w:sz w:val="22"/>
          <w:szCs w:val="22"/>
        </w:rPr>
        <w:t xml:space="preserve">If appointment is not made in accordance to </w:t>
      </w:r>
      <w:r>
        <w:rPr>
          <w:b/>
          <w:i w:val="0"/>
          <w:sz w:val="22"/>
          <w:szCs w:val="22"/>
        </w:rPr>
        <w:t>SCHEDULE XIII</w:t>
      </w:r>
      <w:r>
        <w:rPr>
          <w:i w:val="0"/>
          <w:sz w:val="22"/>
          <w:szCs w:val="22"/>
        </w:rPr>
        <w:t xml:space="preserve">, </w:t>
      </w:r>
      <w:r w:rsidRPr="001024C2">
        <w:rPr>
          <w:b/>
          <w:i w:val="0"/>
          <w:color w:val="FF0000"/>
          <w:sz w:val="22"/>
          <w:szCs w:val="22"/>
        </w:rPr>
        <w:t>Approval</w:t>
      </w:r>
      <w:r>
        <w:rPr>
          <w:i w:val="0"/>
          <w:color w:val="FF0000"/>
          <w:sz w:val="22"/>
          <w:szCs w:val="22"/>
        </w:rPr>
        <w:t xml:space="preserve"> </w:t>
      </w:r>
      <w:r>
        <w:rPr>
          <w:i w:val="0"/>
          <w:sz w:val="22"/>
          <w:szCs w:val="22"/>
        </w:rPr>
        <w:t>of Central Government is required.</w:t>
      </w:r>
    </w:p>
    <w:p w:rsidR="00840E70" w:rsidRPr="00840E70" w:rsidRDefault="00840E70" w:rsidP="00840E70">
      <w:pPr>
        <w:pStyle w:val="ListParagraph"/>
        <w:rPr>
          <w:b/>
          <w:i w:val="0"/>
          <w:sz w:val="22"/>
          <w:szCs w:val="22"/>
        </w:rPr>
      </w:pPr>
    </w:p>
    <w:p w:rsidR="00840E70" w:rsidRPr="00840E70" w:rsidRDefault="00840E70" w:rsidP="001024C2">
      <w:pPr>
        <w:pStyle w:val="ListParagraph"/>
        <w:numPr>
          <w:ilvl w:val="0"/>
          <w:numId w:val="1"/>
        </w:numPr>
        <w:rPr>
          <w:b/>
          <w:i w:val="0"/>
          <w:sz w:val="22"/>
          <w:szCs w:val="22"/>
        </w:rPr>
      </w:pPr>
      <w:r>
        <w:rPr>
          <w:b/>
          <w:i w:val="0"/>
          <w:sz w:val="22"/>
          <w:szCs w:val="22"/>
        </w:rPr>
        <w:t>Section 269</w:t>
      </w:r>
      <w:r>
        <w:rPr>
          <w:i w:val="0"/>
          <w:sz w:val="22"/>
          <w:szCs w:val="22"/>
        </w:rPr>
        <w:t xml:space="preserve"> is applicable only to PUBLIC COMPANY or to a Private Company which is a subsidiary of a Public Company.</w:t>
      </w:r>
    </w:p>
    <w:p w:rsidR="00840E70" w:rsidRPr="00840E70" w:rsidRDefault="00840E70" w:rsidP="00840E70">
      <w:pPr>
        <w:pStyle w:val="ListParagraph"/>
        <w:rPr>
          <w:b/>
          <w:i w:val="0"/>
          <w:sz w:val="22"/>
          <w:szCs w:val="22"/>
        </w:rPr>
      </w:pPr>
    </w:p>
    <w:p w:rsidR="00840E70" w:rsidRDefault="00840E70" w:rsidP="001024C2">
      <w:pPr>
        <w:pStyle w:val="ListParagraph"/>
        <w:numPr>
          <w:ilvl w:val="0"/>
          <w:numId w:val="1"/>
        </w:numPr>
        <w:rPr>
          <w:i w:val="0"/>
          <w:sz w:val="22"/>
          <w:szCs w:val="22"/>
        </w:rPr>
      </w:pPr>
      <w:r w:rsidRPr="00840E70">
        <w:rPr>
          <w:i w:val="0"/>
          <w:sz w:val="22"/>
          <w:szCs w:val="22"/>
        </w:rPr>
        <w:t>Here appointment includes reappointment.</w:t>
      </w:r>
    </w:p>
    <w:p w:rsidR="00840E70" w:rsidRPr="00840E70" w:rsidRDefault="00840E70" w:rsidP="00840E70">
      <w:pPr>
        <w:pStyle w:val="ListParagraph"/>
        <w:rPr>
          <w:i w:val="0"/>
          <w:sz w:val="22"/>
          <w:szCs w:val="22"/>
        </w:rPr>
      </w:pPr>
    </w:p>
    <w:p w:rsidR="00840E70" w:rsidRDefault="00840E70" w:rsidP="001024C2">
      <w:pPr>
        <w:pStyle w:val="ListParagraph"/>
        <w:numPr>
          <w:ilvl w:val="0"/>
          <w:numId w:val="1"/>
        </w:numPr>
        <w:rPr>
          <w:i w:val="0"/>
          <w:sz w:val="22"/>
          <w:szCs w:val="22"/>
        </w:rPr>
      </w:pPr>
      <w:r>
        <w:rPr>
          <w:i w:val="0"/>
          <w:sz w:val="22"/>
          <w:szCs w:val="22"/>
        </w:rPr>
        <w:t>The Central Government may refuse appointment if in its opinion the appointment is not in the public interest or the person is not fit to be appointed or the terms and condition of the appointment are not fair and reasonable.</w:t>
      </w:r>
    </w:p>
    <w:p w:rsidR="00840E70" w:rsidRPr="00840E70" w:rsidRDefault="00840E70" w:rsidP="00840E70">
      <w:pPr>
        <w:pStyle w:val="ListParagraph"/>
        <w:rPr>
          <w:i w:val="0"/>
          <w:sz w:val="22"/>
          <w:szCs w:val="22"/>
        </w:rPr>
      </w:pPr>
    </w:p>
    <w:p w:rsidR="00840E70" w:rsidRDefault="00840E70" w:rsidP="001024C2">
      <w:pPr>
        <w:pStyle w:val="ListParagraph"/>
        <w:numPr>
          <w:ilvl w:val="0"/>
          <w:numId w:val="1"/>
        </w:numPr>
        <w:rPr>
          <w:i w:val="0"/>
          <w:sz w:val="22"/>
          <w:szCs w:val="22"/>
        </w:rPr>
      </w:pPr>
      <w:r>
        <w:rPr>
          <w:i w:val="0"/>
          <w:sz w:val="22"/>
          <w:szCs w:val="22"/>
        </w:rPr>
        <w:t>The Central government may accord approval for a period lesser than the period for which the appointment is sought.</w:t>
      </w:r>
    </w:p>
    <w:p w:rsidR="00840E70" w:rsidRPr="00840E70" w:rsidRDefault="00840E70" w:rsidP="00840E70">
      <w:pPr>
        <w:pStyle w:val="ListParagraph"/>
        <w:rPr>
          <w:i w:val="0"/>
          <w:sz w:val="22"/>
          <w:szCs w:val="22"/>
        </w:rPr>
      </w:pPr>
    </w:p>
    <w:p w:rsidR="00840E70" w:rsidRDefault="005A265B" w:rsidP="001024C2">
      <w:pPr>
        <w:pStyle w:val="ListParagraph"/>
        <w:numPr>
          <w:ilvl w:val="0"/>
          <w:numId w:val="1"/>
        </w:numPr>
        <w:rPr>
          <w:i w:val="0"/>
          <w:sz w:val="22"/>
          <w:szCs w:val="22"/>
        </w:rPr>
      </w:pPr>
      <w:r>
        <w:rPr>
          <w:i w:val="0"/>
          <w:sz w:val="22"/>
          <w:szCs w:val="22"/>
        </w:rPr>
        <w:t>If the appointment of a Managerial Personal is not approved by the Central Government then the person so appointed shall vacate the office on the day on which the decision of the Central Government is communicated to him/ her.</w:t>
      </w:r>
    </w:p>
    <w:p w:rsidR="005A265B" w:rsidRPr="005A265B" w:rsidRDefault="005A265B" w:rsidP="005A265B">
      <w:pPr>
        <w:pStyle w:val="ListParagraph"/>
        <w:rPr>
          <w:i w:val="0"/>
          <w:sz w:val="22"/>
          <w:szCs w:val="22"/>
        </w:rPr>
      </w:pPr>
    </w:p>
    <w:p w:rsidR="005A265B" w:rsidRDefault="005A265B" w:rsidP="005A265B">
      <w:pPr>
        <w:pStyle w:val="ListParagraph"/>
        <w:numPr>
          <w:ilvl w:val="0"/>
          <w:numId w:val="1"/>
        </w:numPr>
        <w:jc w:val="both"/>
        <w:rPr>
          <w:i w:val="0"/>
          <w:sz w:val="22"/>
          <w:szCs w:val="22"/>
        </w:rPr>
      </w:pPr>
      <w:r>
        <w:rPr>
          <w:i w:val="0"/>
          <w:sz w:val="22"/>
          <w:szCs w:val="22"/>
        </w:rPr>
        <w:lastRenderedPageBreak/>
        <w:t xml:space="preserve">If a person fails to vacate the office or omits to do so, on the appointment being refused by the Central Government then the person shall be punishable with a fine which </w:t>
      </w:r>
      <w:r w:rsidRPr="005A265B">
        <w:rPr>
          <w:b/>
          <w:i w:val="0"/>
          <w:sz w:val="22"/>
          <w:szCs w:val="22"/>
        </w:rPr>
        <w:t>may extend to Rs. 5,000 per day</w:t>
      </w:r>
      <w:r>
        <w:rPr>
          <w:i w:val="0"/>
          <w:sz w:val="22"/>
          <w:szCs w:val="22"/>
        </w:rPr>
        <w:t xml:space="preserve"> during which the person fails to vacate the office or omits to do so.</w:t>
      </w:r>
    </w:p>
    <w:p w:rsidR="005A265B" w:rsidRPr="005A265B" w:rsidRDefault="005A265B" w:rsidP="005A265B">
      <w:pPr>
        <w:pStyle w:val="ListParagraph"/>
        <w:rPr>
          <w:i w:val="0"/>
          <w:sz w:val="22"/>
          <w:szCs w:val="22"/>
        </w:rPr>
      </w:pPr>
    </w:p>
    <w:p w:rsidR="005A265B" w:rsidRDefault="001A7D41" w:rsidP="00803ED4">
      <w:pPr>
        <w:pStyle w:val="ListParagraph"/>
        <w:numPr>
          <w:ilvl w:val="0"/>
          <w:numId w:val="1"/>
        </w:numPr>
        <w:jc w:val="both"/>
        <w:rPr>
          <w:i w:val="0"/>
          <w:sz w:val="22"/>
          <w:szCs w:val="22"/>
        </w:rPr>
      </w:pPr>
      <w:r>
        <w:rPr>
          <w:i w:val="0"/>
          <w:sz w:val="22"/>
          <w:szCs w:val="22"/>
        </w:rPr>
        <w:t xml:space="preserve">The Central Government </w:t>
      </w:r>
      <w:proofErr w:type="spellStart"/>
      <w:r>
        <w:rPr>
          <w:sz w:val="22"/>
          <w:szCs w:val="22"/>
        </w:rPr>
        <w:t>suo</w:t>
      </w:r>
      <w:proofErr w:type="spellEnd"/>
      <w:r>
        <w:rPr>
          <w:sz w:val="22"/>
          <w:szCs w:val="22"/>
        </w:rPr>
        <w:t xml:space="preserve"> motto</w:t>
      </w:r>
      <w:r>
        <w:rPr>
          <w:i w:val="0"/>
          <w:sz w:val="22"/>
          <w:szCs w:val="22"/>
        </w:rPr>
        <w:t xml:space="preserve"> or on information received by it is of the opinion that the appointment made without approval has been made in contravention of Schedule XIII it shall </w:t>
      </w:r>
      <w:r w:rsidRPr="0043523E">
        <w:rPr>
          <w:b/>
          <w:i w:val="0"/>
          <w:sz w:val="22"/>
          <w:szCs w:val="22"/>
        </w:rPr>
        <w:t>refer the matter to the Tribunal</w:t>
      </w:r>
      <w:r>
        <w:rPr>
          <w:i w:val="0"/>
          <w:sz w:val="22"/>
          <w:szCs w:val="22"/>
        </w:rPr>
        <w:t>.</w:t>
      </w:r>
    </w:p>
    <w:p w:rsidR="0043523E" w:rsidRPr="0043523E" w:rsidRDefault="0043523E" w:rsidP="0043523E">
      <w:pPr>
        <w:pStyle w:val="ListParagraph"/>
        <w:rPr>
          <w:i w:val="0"/>
          <w:sz w:val="22"/>
          <w:szCs w:val="22"/>
        </w:rPr>
      </w:pPr>
    </w:p>
    <w:p w:rsidR="0043523E" w:rsidRDefault="0043523E" w:rsidP="001024C2">
      <w:pPr>
        <w:pStyle w:val="ListParagraph"/>
        <w:numPr>
          <w:ilvl w:val="0"/>
          <w:numId w:val="1"/>
        </w:numPr>
        <w:rPr>
          <w:i w:val="0"/>
          <w:sz w:val="22"/>
          <w:szCs w:val="22"/>
        </w:rPr>
      </w:pPr>
      <w:r>
        <w:rPr>
          <w:i w:val="0"/>
          <w:sz w:val="22"/>
          <w:szCs w:val="22"/>
        </w:rPr>
        <w:t xml:space="preserve">The Tribunal on receipt of reference from Central Government shall issue is </w:t>
      </w:r>
      <w:r>
        <w:rPr>
          <w:b/>
          <w:i w:val="0"/>
          <w:sz w:val="22"/>
          <w:szCs w:val="22"/>
        </w:rPr>
        <w:t xml:space="preserve">Show Cause Notices </w:t>
      </w:r>
      <w:r>
        <w:rPr>
          <w:i w:val="0"/>
          <w:sz w:val="22"/>
          <w:szCs w:val="22"/>
        </w:rPr>
        <w:t>to the company and the Managerial Person.</w:t>
      </w:r>
    </w:p>
    <w:p w:rsidR="0043523E" w:rsidRPr="0043523E" w:rsidRDefault="0043523E" w:rsidP="0043523E">
      <w:pPr>
        <w:pStyle w:val="ListParagraph"/>
        <w:rPr>
          <w:i w:val="0"/>
          <w:sz w:val="22"/>
          <w:szCs w:val="22"/>
        </w:rPr>
      </w:pPr>
    </w:p>
    <w:p w:rsidR="0043523E" w:rsidRDefault="0043523E" w:rsidP="00803ED4">
      <w:pPr>
        <w:pStyle w:val="ListParagraph"/>
        <w:numPr>
          <w:ilvl w:val="0"/>
          <w:numId w:val="1"/>
        </w:numPr>
        <w:jc w:val="both"/>
        <w:rPr>
          <w:i w:val="0"/>
          <w:sz w:val="22"/>
          <w:szCs w:val="22"/>
        </w:rPr>
      </w:pPr>
      <w:r>
        <w:rPr>
          <w:i w:val="0"/>
          <w:sz w:val="22"/>
          <w:szCs w:val="22"/>
        </w:rPr>
        <w:t>If the Tribunal after giving the Company and the Managerial an opportunity of Natural Justice forms an opinion that Contravention of Schedule XIII has taken place then it shall make order imposing fine:</w:t>
      </w:r>
    </w:p>
    <w:p w:rsidR="0043523E" w:rsidRPr="0043523E" w:rsidRDefault="0043523E" w:rsidP="0043523E">
      <w:pPr>
        <w:pStyle w:val="ListParagraph"/>
        <w:rPr>
          <w:i w:val="0"/>
          <w:sz w:val="22"/>
          <w:szCs w:val="22"/>
        </w:rPr>
      </w:pPr>
    </w:p>
    <w:p w:rsidR="0043523E" w:rsidRPr="0043523E" w:rsidRDefault="0043523E" w:rsidP="0043523E">
      <w:pPr>
        <w:pStyle w:val="ListParagraph"/>
        <w:numPr>
          <w:ilvl w:val="0"/>
          <w:numId w:val="3"/>
        </w:numPr>
        <w:rPr>
          <w:i w:val="0"/>
          <w:sz w:val="22"/>
          <w:szCs w:val="22"/>
        </w:rPr>
      </w:pPr>
      <w:r>
        <w:rPr>
          <w:i w:val="0"/>
          <w:sz w:val="22"/>
          <w:szCs w:val="22"/>
        </w:rPr>
        <w:t xml:space="preserve">The company shall be liable to pay a fine which may extent to </w:t>
      </w:r>
      <w:r w:rsidRPr="0043523E">
        <w:rPr>
          <w:b/>
          <w:i w:val="0"/>
          <w:sz w:val="22"/>
          <w:szCs w:val="22"/>
        </w:rPr>
        <w:t>Rs</w:t>
      </w:r>
      <w:r>
        <w:rPr>
          <w:i w:val="0"/>
          <w:sz w:val="22"/>
          <w:szCs w:val="22"/>
        </w:rPr>
        <w:t xml:space="preserve">. </w:t>
      </w:r>
      <w:r>
        <w:rPr>
          <w:b/>
          <w:i w:val="0"/>
          <w:sz w:val="22"/>
          <w:szCs w:val="22"/>
        </w:rPr>
        <w:t>50,000/-.</w:t>
      </w:r>
    </w:p>
    <w:p w:rsidR="0043523E" w:rsidRPr="00381A55" w:rsidRDefault="0043523E" w:rsidP="0043523E">
      <w:pPr>
        <w:pStyle w:val="ListParagraph"/>
        <w:numPr>
          <w:ilvl w:val="0"/>
          <w:numId w:val="3"/>
        </w:numPr>
        <w:rPr>
          <w:i w:val="0"/>
          <w:sz w:val="22"/>
          <w:szCs w:val="22"/>
        </w:rPr>
      </w:pPr>
      <w:r>
        <w:rPr>
          <w:i w:val="0"/>
          <w:sz w:val="22"/>
          <w:szCs w:val="22"/>
        </w:rPr>
        <w:t xml:space="preserve">Every Officer of the Company who is at default shall be liable to a fine of </w:t>
      </w:r>
      <w:r>
        <w:rPr>
          <w:b/>
          <w:i w:val="0"/>
          <w:sz w:val="22"/>
          <w:szCs w:val="22"/>
        </w:rPr>
        <w:t>Rs. 1,00,000/-</w:t>
      </w:r>
    </w:p>
    <w:p w:rsidR="00381A55" w:rsidRDefault="00381A55" w:rsidP="00381A55">
      <w:pPr>
        <w:pStyle w:val="ListParagraph"/>
        <w:numPr>
          <w:ilvl w:val="0"/>
          <w:numId w:val="3"/>
        </w:numPr>
        <w:jc w:val="both"/>
        <w:rPr>
          <w:i w:val="0"/>
          <w:sz w:val="22"/>
          <w:szCs w:val="22"/>
        </w:rPr>
      </w:pPr>
      <w:r w:rsidRPr="00381A55">
        <w:rPr>
          <w:i w:val="0"/>
          <w:sz w:val="22"/>
          <w:szCs w:val="22"/>
        </w:rPr>
        <w:t xml:space="preserve">The </w:t>
      </w:r>
      <w:r>
        <w:rPr>
          <w:i w:val="0"/>
          <w:sz w:val="22"/>
          <w:szCs w:val="22"/>
        </w:rPr>
        <w:t xml:space="preserve">appointment of Managing Director, Manager or Whole Time Director as the case may be shall come to an end and the person so appointed shall in addition be liable to pay a fine of </w:t>
      </w:r>
      <w:r>
        <w:rPr>
          <w:b/>
          <w:i w:val="0"/>
          <w:sz w:val="22"/>
          <w:szCs w:val="22"/>
        </w:rPr>
        <w:t>Rs. 1</w:t>
      </w:r>
      <w:proofErr w:type="gramStart"/>
      <w:r>
        <w:rPr>
          <w:b/>
          <w:i w:val="0"/>
          <w:sz w:val="22"/>
          <w:szCs w:val="22"/>
        </w:rPr>
        <w:t>,00,000</w:t>
      </w:r>
      <w:proofErr w:type="gramEnd"/>
      <w:r>
        <w:rPr>
          <w:b/>
          <w:i w:val="0"/>
          <w:sz w:val="22"/>
          <w:szCs w:val="22"/>
        </w:rPr>
        <w:t>/-</w:t>
      </w:r>
      <w:r>
        <w:rPr>
          <w:i w:val="0"/>
          <w:sz w:val="22"/>
          <w:szCs w:val="22"/>
        </w:rPr>
        <w:t xml:space="preserve"> and shall refund the entire amount of salary, commission, perquisite and other benefits received by him between the day of appointment and the passing of order.</w:t>
      </w:r>
    </w:p>
    <w:p w:rsidR="00381A55" w:rsidRDefault="00381A55" w:rsidP="00381A55">
      <w:pPr>
        <w:jc w:val="both"/>
        <w:rPr>
          <w:i w:val="0"/>
          <w:sz w:val="22"/>
          <w:szCs w:val="22"/>
        </w:rPr>
      </w:pPr>
    </w:p>
    <w:p w:rsidR="00381A55" w:rsidRDefault="00381A55" w:rsidP="00381A55">
      <w:pPr>
        <w:pStyle w:val="ListParagraph"/>
        <w:numPr>
          <w:ilvl w:val="0"/>
          <w:numId w:val="4"/>
        </w:numPr>
        <w:jc w:val="both"/>
        <w:rPr>
          <w:i w:val="0"/>
          <w:sz w:val="22"/>
          <w:szCs w:val="22"/>
        </w:rPr>
      </w:pPr>
      <w:r>
        <w:rPr>
          <w:i w:val="0"/>
          <w:sz w:val="22"/>
          <w:szCs w:val="22"/>
        </w:rPr>
        <w:t xml:space="preserve">If a Company contravenes the direction and / or fails to pay the fine  imposed by the Tribunal then every officer in default shall be liable to imprisonment which extent </w:t>
      </w:r>
      <w:proofErr w:type="spellStart"/>
      <w:r>
        <w:rPr>
          <w:i w:val="0"/>
          <w:sz w:val="22"/>
          <w:szCs w:val="22"/>
        </w:rPr>
        <w:t>upto</w:t>
      </w:r>
      <w:proofErr w:type="spellEnd"/>
      <w:r>
        <w:rPr>
          <w:i w:val="0"/>
          <w:sz w:val="22"/>
          <w:szCs w:val="22"/>
        </w:rPr>
        <w:t xml:space="preserve"> </w:t>
      </w:r>
      <w:r>
        <w:rPr>
          <w:b/>
          <w:i w:val="0"/>
          <w:sz w:val="22"/>
          <w:szCs w:val="22"/>
        </w:rPr>
        <w:t xml:space="preserve">3 years and a fine which may extent to Rs. 500/- </w:t>
      </w:r>
      <w:r>
        <w:rPr>
          <w:i w:val="0"/>
          <w:sz w:val="22"/>
          <w:szCs w:val="22"/>
        </w:rPr>
        <w:t>for every day of default.</w:t>
      </w:r>
    </w:p>
    <w:p w:rsidR="009A60B0" w:rsidRDefault="009A60B0" w:rsidP="009A60B0">
      <w:pPr>
        <w:pStyle w:val="ListParagraph"/>
        <w:jc w:val="both"/>
        <w:rPr>
          <w:i w:val="0"/>
          <w:sz w:val="22"/>
          <w:szCs w:val="22"/>
        </w:rPr>
      </w:pPr>
    </w:p>
    <w:p w:rsidR="00381A55" w:rsidRPr="009A60B0" w:rsidRDefault="009A60B0" w:rsidP="00381A55">
      <w:pPr>
        <w:pStyle w:val="ListParagraph"/>
        <w:numPr>
          <w:ilvl w:val="0"/>
          <w:numId w:val="4"/>
        </w:numPr>
        <w:jc w:val="both"/>
        <w:rPr>
          <w:i w:val="0"/>
          <w:sz w:val="22"/>
          <w:szCs w:val="22"/>
        </w:rPr>
      </w:pPr>
      <w:r>
        <w:rPr>
          <w:i w:val="0"/>
          <w:sz w:val="22"/>
          <w:szCs w:val="22"/>
        </w:rPr>
        <w:t xml:space="preserve">   </w:t>
      </w:r>
      <w:r>
        <w:rPr>
          <w:i w:val="0"/>
          <w:sz w:val="22"/>
          <w:szCs w:val="22"/>
        </w:rPr>
        <w:tab/>
      </w:r>
      <w:r>
        <w:rPr>
          <w:i w:val="0"/>
          <w:sz w:val="22"/>
          <w:szCs w:val="22"/>
        </w:rPr>
        <w:tab/>
      </w:r>
      <w:r>
        <w:rPr>
          <w:i w:val="0"/>
          <w:sz w:val="22"/>
          <w:szCs w:val="22"/>
        </w:rPr>
        <w:tab/>
      </w:r>
      <w:r>
        <w:rPr>
          <w:i w:val="0"/>
          <w:sz w:val="22"/>
          <w:szCs w:val="22"/>
        </w:rPr>
        <w:tab/>
      </w:r>
      <w:r>
        <w:rPr>
          <w:b/>
          <w:i w:val="0"/>
          <w:sz w:val="22"/>
          <w:szCs w:val="22"/>
        </w:rPr>
        <w:t>SCHEDULE XIII, SECTION II</w:t>
      </w:r>
    </w:p>
    <w:p w:rsidR="009A60B0" w:rsidRPr="009A60B0" w:rsidRDefault="009A60B0" w:rsidP="009A60B0">
      <w:pPr>
        <w:pStyle w:val="ListParagraph"/>
        <w:rPr>
          <w:i w:val="0"/>
          <w:sz w:val="22"/>
          <w:szCs w:val="22"/>
        </w:rPr>
      </w:pPr>
    </w:p>
    <w:p w:rsidR="009A60B0" w:rsidRPr="009A60B0" w:rsidRDefault="009A60B0" w:rsidP="009A60B0">
      <w:pPr>
        <w:pStyle w:val="ListParagraph"/>
        <w:jc w:val="both"/>
        <w:rPr>
          <w:b/>
          <w:i w:val="0"/>
          <w:sz w:val="22"/>
          <w:szCs w:val="22"/>
        </w:rPr>
      </w:pPr>
      <w:r w:rsidRPr="009A60B0">
        <w:rPr>
          <w:b/>
          <w:i w:val="0"/>
          <w:sz w:val="22"/>
          <w:szCs w:val="22"/>
        </w:rPr>
        <w:t>A</w:t>
      </w:r>
      <w:r w:rsidRPr="009A60B0">
        <w:rPr>
          <w:b/>
          <w:i w:val="0"/>
          <w:sz w:val="22"/>
          <w:szCs w:val="22"/>
        </w:rPr>
        <w:tab/>
      </w:r>
      <w:r w:rsidRPr="009A60B0">
        <w:rPr>
          <w:b/>
          <w:i w:val="0"/>
          <w:sz w:val="22"/>
          <w:szCs w:val="22"/>
        </w:rPr>
        <w:tab/>
      </w:r>
      <w:r w:rsidRPr="009A60B0">
        <w:rPr>
          <w:b/>
          <w:i w:val="0"/>
          <w:sz w:val="22"/>
          <w:szCs w:val="22"/>
        </w:rPr>
        <w:tab/>
      </w:r>
      <w:r w:rsidRPr="009A60B0">
        <w:rPr>
          <w:b/>
          <w:i w:val="0"/>
          <w:sz w:val="22"/>
          <w:szCs w:val="22"/>
        </w:rPr>
        <w:tab/>
      </w:r>
      <w:r w:rsidRPr="009A60B0">
        <w:rPr>
          <w:b/>
          <w:i w:val="0"/>
          <w:sz w:val="22"/>
          <w:szCs w:val="22"/>
        </w:rPr>
        <w:tab/>
        <w:t>B</w:t>
      </w:r>
      <w:r w:rsidRPr="009A60B0">
        <w:rPr>
          <w:b/>
          <w:i w:val="0"/>
          <w:sz w:val="22"/>
          <w:szCs w:val="22"/>
        </w:rPr>
        <w:tab/>
      </w:r>
      <w:r w:rsidRPr="009A60B0">
        <w:rPr>
          <w:b/>
          <w:i w:val="0"/>
          <w:sz w:val="22"/>
          <w:szCs w:val="22"/>
        </w:rPr>
        <w:tab/>
      </w:r>
      <w:r w:rsidRPr="009A60B0">
        <w:rPr>
          <w:b/>
          <w:i w:val="0"/>
          <w:sz w:val="22"/>
          <w:szCs w:val="22"/>
        </w:rPr>
        <w:tab/>
      </w:r>
      <w:r w:rsidRPr="009A60B0">
        <w:rPr>
          <w:b/>
          <w:i w:val="0"/>
          <w:sz w:val="22"/>
          <w:szCs w:val="22"/>
        </w:rPr>
        <w:tab/>
      </w:r>
      <w:r w:rsidRPr="009A60B0">
        <w:rPr>
          <w:b/>
          <w:i w:val="0"/>
          <w:sz w:val="22"/>
          <w:szCs w:val="22"/>
        </w:rPr>
        <w:tab/>
        <w:t>C</w:t>
      </w:r>
    </w:p>
    <w:p w:rsidR="009A60B0" w:rsidRDefault="009A60B0" w:rsidP="009A60B0">
      <w:pPr>
        <w:contextualSpacing/>
        <w:rPr>
          <w:i w:val="0"/>
          <w:sz w:val="22"/>
          <w:szCs w:val="22"/>
        </w:rPr>
      </w:pPr>
      <w:r>
        <w:rPr>
          <w:i w:val="0"/>
          <w:sz w:val="22"/>
          <w:szCs w:val="22"/>
        </w:rPr>
        <w:t>Neither Special Resolution</w:t>
      </w:r>
      <w:r>
        <w:rPr>
          <w:i w:val="0"/>
          <w:sz w:val="22"/>
          <w:szCs w:val="22"/>
        </w:rPr>
        <w:tab/>
      </w:r>
      <w:r>
        <w:rPr>
          <w:i w:val="0"/>
          <w:sz w:val="22"/>
          <w:szCs w:val="22"/>
        </w:rPr>
        <w:tab/>
        <w:t>Only Special Resolution required</w:t>
      </w:r>
      <w:r>
        <w:rPr>
          <w:i w:val="0"/>
          <w:sz w:val="22"/>
          <w:szCs w:val="22"/>
        </w:rPr>
        <w:tab/>
        <w:t xml:space="preserve">Special Resolution and </w:t>
      </w:r>
    </w:p>
    <w:p w:rsidR="009A60B0" w:rsidRDefault="00FE497F" w:rsidP="009A60B0">
      <w:pPr>
        <w:contextualSpacing/>
        <w:rPr>
          <w:i w:val="0"/>
          <w:sz w:val="22"/>
          <w:szCs w:val="22"/>
        </w:rPr>
      </w:pPr>
      <w:proofErr w:type="gramStart"/>
      <w:r>
        <w:rPr>
          <w:i w:val="0"/>
          <w:sz w:val="22"/>
          <w:szCs w:val="22"/>
        </w:rPr>
        <w:t>nor</w:t>
      </w:r>
      <w:proofErr w:type="gramEnd"/>
      <w:r>
        <w:rPr>
          <w:i w:val="0"/>
          <w:sz w:val="22"/>
          <w:szCs w:val="22"/>
        </w:rPr>
        <w:t xml:space="preserve"> approval</w:t>
      </w:r>
      <w:r w:rsidR="009A60B0">
        <w:rPr>
          <w:i w:val="0"/>
          <w:sz w:val="22"/>
          <w:szCs w:val="22"/>
        </w:rPr>
        <w:t xml:space="preserve">  of  Central   </w:t>
      </w:r>
      <w:r w:rsidR="009A60B0">
        <w:rPr>
          <w:i w:val="0"/>
          <w:sz w:val="22"/>
          <w:szCs w:val="22"/>
        </w:rPr>
        <w:tab/>
      </w:r>
      <w:r w:rsidR="009A60B0">
        <w:rPr>
          <w:i w:val="0"/>
          <w:sz w:val="22"/>
          <w:szCs w:val="22"/>
        </w:rPr>
        <w:tab/>
      </w:r>
      <w:r>
        <w:rPr>
          <w:i w:val="0"/>
          <w:sz w:val="22"/>
          <w:szCs w:val="22"/>
        </w:rPr>
        <w:t>But approval of Central Govern-</w:t>
      </w:r>
      <w:r>
        <w:rPr>
          <w:i w:val="0"/>
          <w:sz w:val="22"/>
          <w:szCs w:val="22"/>
        </w:rPr>
        <w:tab/>
      </w:r>
      <w:r>
        <w:rPr>
          <w:i w:val="0"/>
          <w:sz w:val="22"/>
          <w:szCs w:val="22"/>
        </w:rPr>
        <w:tab/>
        <w:t>approval of Central Go-</w:t>
      </w:r>
    </w:p>
    <w:p w:rsidR="00FE497F" w:rsidRDefault="009A60B0" w:rsidP="00FE497F">
      <w:pPr>
        <w:contextualSpacing/>
        <w:rPr>
          <w:i w:val="0"/>
          <w:sz w:val="22"/>
          <w:szCs w:val="22"/>
        </w:rPr>
      </w:pPr>
      <w:r>
        <w:rPr>
          <w:i w:val="0"/>
          <w:sz w:val="22"/>
          <w:szCs w:val="22"/>
        </w:rPr>
        <w:t xml:space="preserve"> </w:t>
      </w:r>
      <w:r w:rsidR="00FE497F">
        <w:rPr>
          <w:i w:val="0"/>
          <w:sz w:val="22"/>
          <w:szCs w:val="22"/>
        </w:rPr>
        <w:t>Government. ONLY 2 co-</w:t>
      </w:r>
      <w:r w:rsidR="00FE497F">
        <w:rPr>
          <w:i w:val="0"/>
          <w:sz w:val="22"/>
          <w:szCs w:val="22"/>
        </w:rPr>
        <w:tab/>
      </w:r>
      <w:r w:rsidR="00FE497F">
        <w:rPr>
          <w:i w:val="0"/>
          <w:sz w:val="22"/>
          <w:szCs w:val="22"/>
        </w:rPr>
        <w:tab/>
        <w:t>-</w:t>
      </w:r>
      <w:proofErr w:type="spellStart"/>
      <w:r w:rsidR="00FE497F">
        <w:rPr>
          <w:i w:val="0"/>
          <w:sz w:val="22"/>
          <w:szCs w:val="22"/>
        </w:rPr>
        <w:t>ment</w:t>
      </w:r>
      <w:proofErr w:type="spellEnd"/>
      <w:r w:rsidR="00FE497F">
        <w:rPr>
          <w:i w:val="0"/>
          <w:sz w:val="22"/>
          <w:szCs w:val="22"/>
        </w:rPr>
        <w:t xml:space="preserve"> not required. 2 conditions</w:t>
      </w:r>
      <w:r w:rsidR="00FE497F">
        <w:rPr>
          <w:i w:val="0"/>
          <w:sz w:val="22"/>
          <w:szCs w:val="22"/>
        </w:rPr>
        <w:tab/>
        <w:t xml:space="preserve">-vernment required. All </w:t>
      </w:r>
    </w:p>
    <w:p w:rsidR="00FE497F" w:rsidRDefault="00FE497F" w:rsidP="00FE497F">
      <w:pPr>
        <w:ind w:right="-270"/>
        <w:contextualSpacing/>
        <w:rPr>
          <w:i w:val="0"/>
          <w:sz w:val="22"/>
          <w:szCs w:val="22"/>
        </w:rPr>
      </w:pPr>
      <w:r>
        <w:rPr>
          <w:i w:val="0"/>
          <w:sz w:val="22"/>
          <w:szCs w:val="22"/>
        </w:rPr>
        <w:t>-</w:t>
      </w:r>
      <w:proofErr w:type="spellStart"/>
      <w:r>
        <w:rPr>
          <w:i w:val="0"/>
          <w:sz w:val="22"/>
          <w:szCs w:val="22"/>
        </w:rPr>
        <w:t>nditions</w:t>
      </w:r>
      <w:proofErr w:type="spellEnd"/>
      <w:r>
        <w:rPr>
          <w:i w:val="0"/>
          <w:sz w:val="22"/>
          <w:szCs w:val="22"/>
        </w:rPr>
        <w:t xml:space="preserve"> to be satisfied.</w:t>
      </w:r>
      <w:r>
        <w:rPr>
          <w:i w:val="0"/>
          <w:sz w:val="22"/>
          <w:szCs w:val="22"/>
        </w:rPr>
        <w:tab/>
      </w:r>
      <w:r>
        <w:rPr>
          <w:i w:val="0"/>
          <w:sz w:val="22"/>
          <w:szCs w:val="22"/>
        </w:rPr>
        <w:tab/>
      </w:r>
      <w:r>
        <w:rPr>
          <w:i w:val="0"/>
          <w:sz w:val="22"/>
          <w:szCs w:val="22"/>
        </w:rPr>
        <w:tab/>
      </w:r>
      <w:proofErr w:type="gramStart"/>
      <w:r>
        <w:rPr>
          <w:i w:val="0"/>
          <w:sz w:val="22"/>
          <w:szCs w:val="22"/>
        </w:rPr>
        <w:t>of</w:t>
      </w:r>
      <w:proofErr w:type="gramEnd"/>
      <w:r>
        <w:rPr>
          <w:i w:val="0"/>
          <w:sz w:val="22"/>
          <w:szCs w:val="22"/>
        </w:rPr>
        <w:t xml:space="preserve"> A + 2 additional conditions.</w:t>
      </w:r>
      <w:r>
        <w:rPr>
          <w:i w:val="0"/>
          <w:sz w:val="22"/>
          <w:szCs w:val="22"/>
        </w:rPr>
        <w:tab/>
      </w:r>
      <w:r>
        <w:rPr>
          <w:i w:val="0"/>
          <w:sz w:val="22"/>
          <w:szCs w:val="22"/>
        </w:rPr>
        <w:tab/>
        <w:t>4 conditions of B required.</w:t>
      </w:r>
    </w:p>
    <w:p w:rsidR="00FE497F" w:rsidRDefault="00FE497F" w:rsidP="00FE497F">
      <w:pPr>
        <w:ind w:right="-270"/>
        <w:contextualSpacing/>
        <w:rPr>
          <w:i w:val="0"/>
          <w:sz w:val="22"/>
          <w:szCs w:val="22"/>
        </w:rPr>
      </w:pPr>
    </w:p>
    <w:p w:rsidR="00FE497F" w:rsidRDefault="00FE497F" w:rsidP="00FE497F">
      <w:pPr>
        <w:ind w:right="-270"/>
        <w:contextualSpacing/>
        <w:rPr>
          <w:i w:val="0"/>
          <w:sz w:val="22"/>
          <w:szCs w:val="22"/>
        </w:rPr>
      </w:pPr>
    </w:p>
    <w:p w:rsidR="00FE497F" w:rsidRDefault="00FE497F" w:rsidP="00FE497F">
      <w:pPr>
        <w:ind w:right="-270"/>
        <w:contextualSpacing/>
        <w:rPr>
          <w:i w:val="0"/>
          <w:sz w:val="22"/>
          <w:szCs w:val="22"/>
        </w:rPr>
      </w:pPr>
    </w:p>
    <w:p w:rsidR="00FE497F" w:rsidRDefault="00FE497F" w:rsidP="00FE497F">
      <w:pPr>
        <w:ind w:right="-270"/>
        <w:contextualSpacing/>
        <w:rPr>
          <w:i w:val="0"/>
          <w:sz w:val="22"/>
          <w:szCs w:val="22"/>
        </w:rPr>
      </w:pPr>
    </w:p>
    <w:p w:rsidR="00FE497F" w:rsidRDefault="00FE497F" w:rsidP="00FE497F">
      <w:pPr>
        <w:ind w:right="-270"/>
        <w:contextualSpacing/>
        <w:rPr>
          <w:i w:val="0"/>
          <w:sz w:val="22"/>
          <w:szCs w:val="22"/>
        </w:rPr>
      </w:pPr>
    </w:p>
    <w:p w:rsidR="00FE497F" w:rsidRDefault="00FE497F" w:rsidP="00FE497F">
      <w:pPr>
        <w:ind w:right="-270"/>
        <w:contextualSpacing/>
        <w:rPr>
          <w:i w:val="0"/>
          <w:sz w:val="22"/>
          <w:szCs w:val="22"/>
        </w:rPr>
      </w:pPr>
    </w:p>
    <w:p w:rsidR="00FE497F" w:rsidRDefault="00FE497F" w:rsidP="00FE497F">
      <w:pPr>
        <w:ind w:right="-270"/>
        <w:contextualSpacing/>
        <w:rPr>
          <w:i w:val="0"/>
          <w:sz w:val="22"/>
          <w:szCs w:val="22"/>
        </w:rPr>
      </w:pPr>
    </w:p>
    <w:p w:rsidR="00FE497F" w:rsidRDefault="00FE497F" w:rsidP="00FE497F">
      <w:pPr>
        <w:ind w:right="-270"/>
        <w:contextualSpacing/>
        <w:rPr>
          <w:b/>
          <w:i w:val="0"/>
          <w:sz w:val="22"/>
          <w:szCs w:val="22"/>
        </w:rPr>
      </w:pPr>
      <w:r>
        <w:rPr>
          <w:b/>
          <w:i w:val="0"/>
          <w:sz w:val="22"/>
          <w:szCs w:val="22"/>
        </w:rPr>
        <w:lastRenderedPageBreak/>
        <w:t>CONDITIONS:</w:t>
      </w:r>
    </w:p>
    <w:p w:rsidR="00FE497F" w:rsidRDefault="00FE497F" w:rsidP="00C065B0">
      <w:pPr>
        <w:pStyle w:val="ListParagraph"/>
        <w:numPr>
          <w:ilvl w:val="0"/>
          <w:numId w:val="6"/>
        </w:numPr>
        <w:rPr>
          <w:i w:val="0"/>
          <w:sz w:val="22"/>
          <w:szCs w:val="22"/>
        </w:rPr>
      </w:pPr>
      <w:r>
        <w:rPr>
          <w:i w:val="0"/>
          <w:sz w:val="22"/>
          <w:szCs w:val="22"/>
        </w:rPr>
        <w:t>Payment of Remuneration is approved by a resolution passed by the Remuneration Committee.</w:t>
      </w:r>
    </w:p>
    <w:p w:rsidR="00FE497F" w:rsidRDefault="00FE497F" w:rsidP="00C065B0">
      <w:pPr>
        <w:pStyle w:val="ListParagraph"/>
        <w:numPr>
          <w:ilvl w:val="0"/>
          <w:numId w:val="6"/>
        </w:numPr>
        <w:jc w:val="both"/>
        <w:rPr>
          <w:i w:val="0"/>
          <w:sz w:val="22"/>
          <w:szCs w:val="22"/>
        </w:rPr>
      </w:pPr>
      <w:r>
        <w:rPr>
          <w:i w:val="0"/>
          <w:sz w:val="22"/>
          <w:szCs w:val="22"/>
        </w:rPr>
        <w:t>Company has not made any default in payment of Debts, Dividends, and Interest for a period exceeding 30 days in the preceding financial year before the date of appointment.</w:t>
      </w:r>
    </w:p>
    <w:p w:rsidR="00FE497F" w:rsidRDefault="00FE497F" w:rsidP="00803ED4">
      <w:pPr>
        <w:pStyle w:val="ListParagraph"/>
        <w:numPr>
          <w:ilvl w:val="0"/>
          <w:numId w:val="6"/>
        </w:numPr>
        <w:jc w:val="both"/>
        <w:rPr>
          <w:i w:val="0"/>
          <w:sz w:val="22"/>
          <w:szCs w:val="22"/>
        </w:rPr>
      </w:pPr>
      <w:r>
        <w:rPr>
          <w:i w:val="0"/>
          <w:sz w:val="22"/>
          <w:szCs w:val="22"/>
        </w:rPr>
        <w:t xml:space="preserve">Special Resolution was passed at the General </w:t>
      </w:r>
      <w:r w:rsidR="00C065B0">
        <w:rPr>
          <w:i w:val="0"/>
          <w:sz w:val="22"/>
          <w:szCs w:val="22"/>
        </w:rPr>
        <w:t>Meeting of the Company for payment of Remuneration for a period not exceeding 3 years.</w:t>
      </w:r>
    </w:p>
    <w:p w:rsidR="00C065B0" w:rsidRDefault="00C065B0" w:rsidP="00803ED4">
      <w:pPr>
        <w:pStyle w:val="ListParagraph"/>
        <w:numPr>
          <w:ilvl w:val="0"/>
          <w:numId w:val="6"/>
        </w:numPr>
        <w:jc w:val="both"/>
        <w:rPr>
          <w:i w:val="0"/>
          <w:sz w:val="22"/>
          <w:szCs w:val="22"/>
        </w:rPr>
      </w:pPr>
      <w:r>
        <w:rPr>
          <w:i w:val="0"/>
          <w:sz w:val="22"/>
          <w:szCs w:val="22"/>
        </w:rPr>
        <w:t>A statement along with notice calling the General Meeting is to be given to shareholders containing the prescribed information.</w:t>
      </w:r>
    </w:p>
    <w:p w:rsidR="00C065B0" w:rsidRPr="00C065B0" w:rsidRDefault="00C065B0" w:rsidP="00C065B0">
      <w:pPr>
        <w:pStyle w:val="ListParagraph"/>
        <w:ind w:right="90"/>
        <w:rPr>
          <w:i w:val="0"/>
          <w:sz w:val="22"/>
          <w:szCs w:val="22"/>
        </w:rPr>
      </w:pPr>
    </w:p>
    <w:p w:rsidR="00C065B0" w:rsidRPr="00C065B0" w:rsidRDefault="00C065B0" w:rsidP="00C065B0">
      <w:pPr>
        <w:pStyle w:val="ListParagraph"/>
        <w:numPr>
          <w:ilvl w:val="0"/>
          <w:numId w:val="7"/>
        </w:numPr>
        <w:ind w:right="90"/>
        <w:rPr>
          <w:i w:val="0"/>
          <w:sz w:val="22"/>
          <w:szCs w:val="22"/>
        </w:rPr>
      </w:pPr>
      <w:r>
        <w:rPr>
          <w:b/>
          <w:i w:val="0"/>
          <w:sz w:val="22"/>
          <w:szCs w:val="22"/>
        </w:rPr>
        <w:t xml:space="preserve">CLAUSE C </w:t>
      </w:r>
      <w:r>
        <w:rPr>
          <w:i w:val="0"/>
          <w:sz w:val="22"/>
          <w:szCs w:val="22"/>
        </w:rPr>
        <w:t xml:space="preserve">is also applicable when the effective capital is </w:t>
      </w:r>
      <w:r>
        <w:rPr>
          <w:b/>
          <w:i w:val="0"/>
          <w:sz w:val="22"/>
          <w:szCs w:val="22"/>
        </w:rPr>
        <w:t>NEGATIVE.</w:t>
      </w:r>
    </w:p>
    <w:p w:rsidR="00C065B0" w:rsidRPr="00C065B0" w:rsidRDefault="00C065B0" w:rsidP="00C065B0">
      <w:pPr>
        <w:pStyle w:val="ListParagraph"/>
        <w:ind w:right="90"/>
        <w:rPr>
          <w:i w:val="0"/>
          <w:sz w:val="22"/>
          <w:szCs w:val="22"/>
        </w:rPr>
      </w:pPr>
    </w:p>
    <w:p w:rsidR="00C065B0" w:rsidRDefault="00C065B0" w:rsidP="00803ED4">
      <w:pPr>
        <w:pStyle w:val="ListParagraph"/>
        <w:numPr>
          <w:ilvl w:val="0"/>
          <w:numId w:val="7"/>
        </w:numPr>
        <w:jc w:val="both"/>
        <w:rPr>
          <w:i w:val="0"/>
          <w:sz w:val="22"/>
          <w:szCs w:val="22"/>
        </w:rPr>
      </w:pPr>
      <w:r>
        <w:rPr>
          <w:i w:val="0"/>
          <w:sz w:val="22"/>
          <w:szCs w:val="22"/>
        </w:rPr>
        <w:t xml:space="preserve">In case of inadequate profit or loss the Managerial Remuneration of a Managerial Personal should be fixed as per Part II of Schedule XIII, when it is stated that in case of loss the Maximum Remuneration should be based on the </w:t>
      </w:r>
      <w:r w:rsidRPr="00C065B0">
        <w:rPr>
          <w:b/>
          <w:i w:val="0"/>
          <w:sz w:val="22"/>
          <w:szCs w:val="22"/>
        </w:rPr>
        <w:t xml:space="preserve">Effective Capital </w:t>
      </w:r>
      <w:r>
        <w:rPr>
          <w:i w:val="0"/>
          <w:sz w:val="22"/>
          <w:szCs w:val="22"/>
        </w:rPr>
        <w:t>of the Company.</w:t>
      </w:r>
    </w:p>
    <w:p w:rsidR="00C065B0" w:rsidRPr="00C065B0" w:rsidRDefault="00C065B0" w:rsidP="00C065B0">
      <w:pPr>
        <w:pStyle w:val="ListParagraph"/>
        <w:rPr>
          <w:i w:val="0"/>
          <w:sz w:val="22"/>
          <w:szCs w:val="22"/>
        </w:rPr>
      </w:pPr>
    </w:p>
    <w:p w:rsidR="00C065B0" w:rsidRDefault="00C065B0" w:rsidP="00803ED4">
      <w:pPr>
        <w:pStyle w:val="ListParagraph"/>
        <w:numPr>
          <w:ilvl w:val="0"/>
          <w:numId w:val="7"/>
        </w:numPr>
        <w:ind w:right="90"/>
        <w:jc w:val="both"/>
        <w:rPr>
          <w:i w:val="0"/>
          <w:sz w:val="22"/>
          <w:szCs w:val="22"/>
        </w:rPr>
      </w:pPr>
      <w:r>
        <w:rPr>
          <w:i w:val="0"/>
          <w:sz w:val="22"/>
          <w:szCs w:val="22"/>
        </w:rPr>
        <w:t xml:space="preserve">In case the Managerial Personal is appointed the Company is a profit making company, but subsequently started incurring losses, in that case also the Managerial Remuneration to Managerial Personal must be paid according to Schedule XIII, otherwise prior approval of Central Government will be required. Therefore his </w:t>
      </w:r>
      <w:r w:rsidR="00803ED4">
        <w:rPr>
          <w:i w:val="0"/>
          <w:sz w:val="22"/>
          <w:szCs w:val="22"/>
        </w:rPr>
        <w:t>remuneration should be modified in accordance with the Effective Capital or prior approval of Central Government will be required.</w:t>
      </w:r>
    </w:p>
    <w:p w:rsidR="00803ED4" w:rsidRPr="00803ED4" w:rsidRDefault="00803ED4" w:rsidP="00803ED4">
      <w:pPr>
        <w:pStyle w:val="ListParagraph"/>
        <w:rPr>
          <w:i w:val="0"/>
          <w:sz w:val="22"/>
          <w:szCs w:val="22"/>
        </w:rPr>
      </w:pPr>
    </w:p>
    <w:p w:rsidR="00803ED4" w:rsidRPr="00803ED4" w:rsidRDefault="00803ED4" w:rsidP="00803ED4">
      <w:pPr>
        <w:pStyle w:val="ListParagraph"/>
        <w:numPr>
          <w:ilvl w:val="0"/>
          <w:numId w:val="7"/>
        </w:numPr>
        <w:ind w:right="90"/>
        <w:jc w:val="both"/>
        <w:rPr>
          <w:i w:val="0"/>
          <w:sz w:val="22"/>
          <w:szCs w:val="22"/>
        </w:rPr>
      </w:pPr>
      <w:r>
        <w:rPr>
          <w:b/>
          <w:i w:val="0"/>
          <w:sz w:val="22"/>
          <w:szCs w:val="22"/>
        </w:rPr>
        <w:t>Formulae to calculate effective capital:</w:t>
      </w:r>
    </w:p>
    <w:p w:rsidR="00803ED4" w:rsidRDefault="00803ED4" w:rsidP="00803ED4">
      <w:pPr>
        <w:ind w:left="720" w:right="86"/>
        <w:contextualSpacing/>
        <w:jc w:val="both"/>
        <w:rPr>
          <w:i w:val="0"/>
          <w:sz w:val="22"/>
          <w:szCs w:val="22"/>
        </w:rPr>
      </w:pPr>
      <w:r>
        <w:rPr>
          <w:i w:val="0"/>
          <w:sz w:val="22"/>
          <w:szCs w:val="22"/>
        </w:rPr>
        <w:t>Paid up Share Capital</w:t>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t>xxx</w:t>
      </w:r>
    </w:p>
    <w:p w:rsidR="00803ED4" w:rsidRDefault="00803ED4" w:rsidP="00803ED4">
      <w:pPr>
        <w:ind w:left="720" w:right="86"/>
        <w:contextualSpacing/>
        <w:jc w:val="both"/>
        <w:rPr>
          <w:i w:val="0"/>
          <w:sz w:val="22"/>
          <w:szCs w:val="22"/>
        </w:rPr>
      </w:pPr>
      <w:r>
        <w:rPr>
          <w:i w:val="0"/>
          <w:sz w:val="22"/>
          <w:szCs w:val="22"/>
        </w:rPr>
        <w:t>(+)</w:t>
      </w:r>
      <w:r>
        <w:rPr>
          <w:i w:val="0"/>
          <w:sz w:val="22"/>
          <w:szCs w:val="22"/>
        </w:rPr>
        <w:tab/>
        <w:t>Share Premium</w:t>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t>xxx</w:t>
      </w:r>
    </w:p>
    <w:p w:rsidR="00803ED4" w:rsidRDefault="00803ED4" w:rsidP="00803ED4">
      <w:pPr>
        <w:ind w:left="720" w:right="86"/>
        <w:contextualSpacing/>
        <w:jc w:val="both"/>
        <w:rPr>
          <w:i w:val="0"/>
          <w:sz w:val="22"/>
          <w:szCs w:val="22"/>
        </w:rPr>
      </w:pPr>
      <w:r>
        <w:rPr>
          <w:i w:val="0"/>
          <w:sz w:val="22"/>
          <w:szCs w:val="22"/>
        </w:rPr>
        <w:t>(+)</w:t>
      </w:r>
      <w:r>
        <w:rPr>
          <w:i w:val="0"/>
          <w:sz w:val="22"/>
          <w:szCs w:val="22"/>
        </w:rPr>
        <w:tab/>
        <w:t>Reserve and Surplus (Excluding Revaluation Reserve)</w:t>
      </w:r>
      <w:r>
        <w:rPr>
          <w:i w:val="0"/>
          <w:sz w:val="22"/>
          <w:szCs w:val="22"/>
        </w:rPr>
        <w:tab/>
      </w:r>
      <w:r>
        <w:rPr>
          <w:i w:val="0"/>
          <w:sz w:val="22"/>
          <w:szCs w:val="22"/>
        </w:rPr>
        <w:tab/>
        <w:t>xxx</w:t>
      </w:r>
    </w:p>
    <w:p w:rsidR="00803ED4" w:rsidRDefault="00803ED4" w:rsidP="00803ED4">
      <w:pPr>
        <w:ind w:left="720" w:right="86"/>
        <w:contextualSpacing/>
        <w:jc w:val="both"/>
        <w:rPr>
          <w:i w:val="0"/>
          <w:sz w:val="22"/>
          <w:szCs w:val="22"/>
        </w:rPr>
      </w:pPr>
      <w:r>
        <w:rPr>
          <w:i w:val="0"/>
          <w:sz w:val="22"/>
          <w:szCs w:val="22"/>
        </w:rPr>
        <w:t>(+)</w:t>
      </w:r>
      <w:r>
        <w:rPr>
          <w:i w:val="0"/>
          <w:sz w:val="22"/>
          <w:szCs w:val="22"/>
        </w:rPr>
        <w:tab/>
        <w:t xml:space="preserve">Long term loans and deposit    </w:t>
      </w:r>
      <w:proofErr w:type="gramStart"/>
      <w:r>
        <w:rPr>
          <w:i w:val="0"/>
          <w:sz w:val="22"/>
          <w:szCs w:val="22"/>
        </w:rPr>
        <w:t>-  repayable</w:t>
      </w:r>
      <w:proofErr w:type="gramEnd"/>
      <w:r>
        <w:rPr>
          <w:i w:val="0"/>
          <w:sz w:val="22"/>
          <w:szCs w:val="22"/>
        </w:rPr>
        <w:t xml:space="preserve"> after 1 year.</w:t>
      </w:r>
      <w:r>
        <w:rPr>
          <w:i w:val="0"/>
          <w:sz w:val="22"/>
          <w:szCs w:val="22"/>
        </w:rPr>
        <w:tab/>
      </w:r>
      <w:r>
        <w:rPr>
          <w:i w:val="0"/>
          <w:sz w:val="22"/>
          <w:szCs w:val="22"/>
        </w:rPr>
        <w:tab/>
      </w:r>
      <w:proofErr w:type="gramStart"/>
      <w:r>
        <w:rPr>
          <w:i w:val="0"/>
          <w:sz w:val="22"/>
          <w:szCs w:val="22"/>
        </w:rPr>
        <w:t>xxx</w:t>
      </w:r>
      <w:proofErr w:type="gramEnd"/>
    </w:p>
    <w:p w:rsidR="00803ED4" w:rsidRDefault="00803ED4" w:rsidP="00803ED4">
      <w:pPr>
        <w:ind w:left="720" w:right="86"/>
        <w:contextualSpacing/>
        <w:jc w:val="both"/>
        <w:rPr>
          <w:i w:val="0"/>
          <w:sz w:val="22"/>
          <w:szCs w:val="22"/>
          <w:u w:val="single"/>
        </w:rPr>
      </w:pPr>
      <w:r>
        <w:rPr>
          <w:i w:val="0"/>
          <w:sz w:val="22"/>
          <w:szCs w:val="22"/>
        </w:rPr>
        <w:tab/>
        <w:t>(</w:t>
      </w:r>
      <w:proofErr w:type="gramStart"/>
      <w:r>
        <w:rPr>
          <w:i w:val="0"/>
          <w:sz w:val="22"/>
          <w:szCs w:val="22"/>
        </w:rPr>
        <w:t>excluding</w:t>
      </w:r>
      <w:proofErr w:type="gramEnd"/>
      <w:r>
        <w:rPr>
          <w:i w:val="0"/>
          <w:sz w:val="22"/>
          <w:szCs w:val="22"/>
        </w:rPr>
        <w:t xml:space="preserve"> working capital, loan, overdraft, short term loan)</w:t>
      </w:r>
      <w:r>
        <w:rPr>
          <w:i w:val="0"/>
          <w:sz w:val="22"/>
          <w:szCs w:val="22"/>
        </w:rPr>
        <w:tab/>
      </w:r>
      <w:r>
        <w:rPr>
          <w:i w:val="0"/>
          <w:sz w:val="22"/>
          <w:szCs w:val="22"/>
          <w:u w:val="single"/>
        </w:rPr>
        <w:t xml:space="preserve">       .</w:t>
      </w:r>
    </w:p>
    <w:p w:rsidR="00803ED4" w:rsidRDefault="00803ED4" w:rsidP="00803ED4">
      <w:pPr>
        <w:ind w:left="720" w:right="86"/>
        <w:contextualSpacing/>
        <w:jc w:val="both"/>
        <w:rPr>
          <w:i w:val="0"/>
          <w:sz w:val="22"/>
          <w:szCs w:val="22"/>
        </w:rPr>
      </w:pP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r>
      <w:proofErr w:type="gramStart"/>
      <w:r>
        <w:rPr>
          <w:i w:val="0"/>
          <w:sz w:val="22"/>
          <w:szCs w:val="22"/>
        </w:rPr>
        <w:t>xxx</w:t>
      </w:r>
      <w:proofErr w:type="gramEnd"/>
    </w:p>
    <w:p w:rsidR="00803ED4" w:rsidRDefault="00803ED4" w:rsidP="00803ED4">
      <w:pPr>
        <w:ind w:left="720" w:right="86"/>
        <w:contextualSpacing/>
        <w:jc w:val="both"/>
        <w:rPr>
          <w:i w:val="0"/>
          <w:sz w:val="22"/>
          <w:szCs w:val="22"/>
        </w:rPr>
      </w:pPr>
    </w:p>
    <w:p w:rsidR="00803ED4" w:rsidRDefault="00803ED4" w:rsidP="00803ED4">
      <w:pPr>
        <w:ind w:left="720" w:right="86"/>
        <w:contextualSpacing/>
        <w:jc w:val="both"/>
        <w:rPr>
          <w:i w:val="0"/>
          <w:sz w:val="22"/>
          <w:szCs w:val="22"/>
        </w:rPr>
      </w:pPr>
      <w:r>
        <w:rPr>
          <w:i w:val="0"/>
          <w:sz w:val="22"/>
          <w:szCs w:val="22"/>
        </w:rPr>
        <w:t>(-)</w:t>
      </w:r>
      <w:r>
        <w:rPr>
          <w:i w:val="0"/>
          <w:sz w:val="22"/>
          <w:szCs w:val="22"/>
        </w:rPr>
        <w:tab/>
        <w:t>Investment</w:t>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t xml:space="preserve">xxx </w:t>
      </w:r>
    </w:p>
    <w:p w:rsidR="00803ED4" w:rsidRDefault="00803ED4" w:rsidP="00803ED4">
      <w:pPr>
        <w:ind w:left="720" w:right="86"/>
        <w:contextualSpacing/>
        <w:jc w:val="both"/>
        <w:rPr>
          <w:i w:val="0"/>
          <w:sz w:val="22"/>
          <w:szCs w:val="22"/>
        </w:rPr>
      </w:pPr>
      <w:r>
        <w:rPr>
          <w:i w:val="0"/>
          <w:sz w:val="22"/>
          <w:szCs w:val="22"/>
        </w:rPr>
        <w:t>(-)</w:t>
      </w:r>
      <w:r>
        <w:rPr>
          <w:i w:val="0"/>
          <w:sz w:val="22"/>
          <w:szCs w:val="22"/>
        </w:rPr>
        <w:tab/>
        <w:t>Accumulated Loss</w:t>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t>xxx</w:t>
      </w:r>
    </w:p>
    <w:p w:rsidR="00803ED4" w:rsidRDefault="00803ED4" w:rsidP="00803ED4">
      <w:pPr>
        <w:ind w:left="720" w:right="86"/>
        <w:contextualSpacing/>
        <w:jc w:val="both"/>
        <w:rPr>
          <w:i w:val="0"/>
          <w:sz w:val="22"/>
          <w:szCs w:val="22"/>
          <w:u w:val="single"/>
        </w:rPr>
      </w:pPr>
      <w:r>
        <w:rPr>
          <w:i w:val="0"/>
          <w:sz w:val="22"/>
          <w:szCs w:val="22"/>
        </w:rPr>
        <w:t>(-)</w:t>
      </w:r>
      <w:r>
        <w:rPr>
          <w:i w:val="0"/>
          <w:sz w:val="22"/>
          <w:szCs w:val="22"/>
        </w:rPr>
        <w:tab/>
        <w:t>Preliminary expenses not yet written off</w:t>
      </w:r>
      <w:r>
        <w:rPr>
          <w:i w:val="0"/>
          <w:sz w:val="22"/>
          <w:szCs w:val="22"/>
        </w:rPr>
        <w:tab/>
      </w:r>
      <w:r>
        <w:rPr>
          <w:i w:val="0"/>
          <w:sz w:val="22"/>
          <w:szCs w:val="22"/>
        </w:rPr>
        <w:tab/>
      </w:r>
      <w:r>
        <w:rPr>
          <w:i w:val="0"/>
          <w:sz w:val="22"/>
          <w:szCs w:val="22"/>
        </w:rPr>
        <w:tab/>
      </w:r>
      <w:r>
        <w:rPr>
          <w:i w:val="0"/>
          <w:sz w:val="22"/>
          <w:szCs w:val="22"/>
        </w:rPr>
        <w:tab/>
      </w:r>
      <w:r w:rsidRPr="00803ED4">
        <w:rPr>
          <w:i w:val="0"/>
          <w:sz w:val="22"/>
          <w:szCs w:val="22"/>
          <w:u w:val="single"/>
        </w:rPr>
        <w:t>xxx</w:t>
      </w:r>
    </w:p>
    <w:p w:rsidR="00803ED4" w:rsidRDefault="00803ED4" w:rsidP="00C66B56">
      <w:pPr>
        <w:ind w:left="720" w:right="86"/>
        <w:contextualSpacing/>
        <w:jc w:val="both"/>
        <w:rPr>
          <w:i w:val="0"/>
          <w:sz w:val="22"/>
          <w:szCs w:val="22"/>
        </w:rPr>
      </w:pPr>
      <w:r>
        <w:rPr>
          <w:i w:val="0"/>
          <w:sz w:val="22"/>
          <w:szCs w:val="22"/>
        </w:rPr>
        <w:tab/>
      </w:r>
      <w:r>
        <w:rPr>
          <w:b/>
          <w:i w:val="0"/>
          <w:sz w:val="22"/>
          <w:szCs w:val="22"/>
        </w:rPr>
        <w:t>EFFECTIVE CAPITAL</w:t>
      </w:r>
      <w:r>
        <w:rPr>
          <w:i w:val="0"/>
          <w:sz w:val="22"/>
          <w:szCs w:val="22"/>
        </w:rPr>
        <w:tab/>
      </w:r>
      <w:r>
        <w:rPr>
          <w:i w:val="0"/>
          <w:sz w:val="22"/>
          <w:szCs w:val="22"/>
        </w:rPr>
        <w:tab/>
      </w:r>
      <w:r>
        <w:rPr>
          <w:i w:val="0"/>
          <w:sz w:val="22"/>
          <w:szCs w:val="22"/>
        </w:rPr>
        <w:tab/>
      </w:r>
      <w:r>
        <w:rPr>
          <w:i w:val="0"/>
          <w:sz w:val="22"/>
          <w:szCs w:val="22"/>
        </w:rPr>
        <w:tab/>
      </w:r>
      <w:r>
        <w:rPr>
          <w:i w:val="0"/>
          <w:sz w:val="22"/>
          <w:szCs w:val="22"/>
        </w:rPr>
        <w:tab/>
      </w:r>
      <w:r>
        <w:rPr>
          <w:i w:val="0"/>
          <w:sz w:val="22"/>
          <w:szCs w:val="22"/>
        </w:rPr>
        <w:tab/>
        <w:t>xxx</w:t>
      </w:r>
    </w:p>
    <w:p w:rsidR="00803ED4" w:rsidRPr="00E71893" w:rsidRDefault="00C66B56" w:rsidP="00E71893">
      <w:pPr>
        <w:spacing w:line="120" w:lineRule="auto"/>
        <w:ind w:left="720" w:right="86"/>
        <w:contextualSpacing/>
        <w:jc w:val="both"/>
        <w:rPr>
          <w:i w:val="0"/>
          <w:sz w:val="22"/>
          <w:szCs w:val="22"/>
        </w:rPr>
      </w:pPr>
      <w:r>
        <w:rPr>
          <w:b/>
          <w:i w:val="0"/>
          <w:sz w:val="22"/>
          <w:szCs w:val="22"/>
        </w:rPr>
        <w:tab/>
      </w:r>
      <w:r>
        <w:rPr>
          <w:b/>
          <w:i w:val="0"/>
          <w:sz w:val="22"/>
          <w:szCs w:val="22"/>
        </w:rPr>
        <w:tab/>
      </w:r>
      <w:r>
        <w:rPr>
          <w:b/>
          <w:i w:val="0"/>
          <w:sz w:val="22"/>
          <w:szCs w:val="22"/>
        </w:rPr>
        <w:tab/>
      </w:r>
      <w:r>
        <w:rPr>
          <w:b/>
          <w:i w:val="0"/>
          <w:sz w:val="22"/>
          <w:szCs w:val="22"/>
        </w:rPr>
        <w:tab/>
      </w:r>
      <w:r>
        <w:rPr>
          <w:b/>
          <w:i w:val="0"/>
          <w:sz w:val="22"/>
          <w:szCs w:val="22"/>
        </w:rPr>
        <w:tab/>
      </w:r>
      <w:r>
        <w:rPr>
          <w:b/>
          <w:i w:val="0"/>
          <w:sz w:val="22"/>
          <w:szCs w:val="22"/>
        </w:rPr>
        <w:tab/>
      </w:r>
      <w:r>
        <w:rPr>
          <w:b/>
          <w:i w:val="0"/>
          <w:sz w:val="22"/>
          <w:szCs w:val="22"/>
        </w:rPr>
        <w:tab/>
      </w:r>
      <w:r>
        <w:rPr>
          <w:b/>
          <w:i w:val="0"/>
          <w:sz w:val="22"/>
          <w:szCs w:val="22"/>
        </w:rPr>
        <w:tab/>
        <w:t xml:space="preserve">              </w:t>
      </w:r>
      <w:r w:rsidR="00803ED4">
        <w:rPr>
          <w:b/>
          <w:i w:val="0"/>
          <w:sz w:val="22"/>
          <w:szCs w:val="22"/>
        </w:rPr>
        <w:t>===</w:t>
      </w:r>
    </w:p>
    <w:p w:rsidR="00E71893" w:rsidRPr="00E71893" w:rsidRDefault="00C66B56" w:rsidP="00E71893">
      <w:pPr>
        <w:pStyle w:val="ListParagraph"/>
        <w:numPr>
          <w:ilvl w:val="0"/>
          <w:numId w:val="8"/>
        </w:numPr>
        <w:ind w:right="90"/>
        <w:jc w:val="both"/>
        <w:rPr>
          <w:b/>
          <w:i w:val="0"/>
          <w:sz w:val="22"/>
          <w:szCs w:val="22"/>
        </w:rPr>
      </w:pPr>
      <w:r>
        <w:rPr>
          <w:i w:val="0"/>
          <w:sz w:val="22"/>
          <w:szCs w:val="22"/>
        </w:rPr>
        <w:t>Effective Capital on the last date of preceding financial year in which appointment is made is to be taken.</w:t>
      </w:r>
      <w:r w:rsidR="00E71893">
        <w:rPr>
          <w:i w:val="0"/>
          <w:sz w:val="22"/>
          <w:szCs w:val="22"/>
        </w:rPr>
        <w:tab/>
      </w:r>
      <w:r w:rsidR="00E71893">
        <w:rPr>
          <w:i w:val="0"/>
          <w:sz w:val="22"/>
          <w:szCs w:val="22"/>
        </w:rPr>
        <w:tab/>
      </w:r>
    </w:p>
    <w:p w:rsidR="00E71893" w:rsidRPr="001024C2" w:rsidRDefault="00C66B56" w:rsidP="00E71893">
      <w:pPr>
        <w:ind w:right="-810"/>
        <w:rPr>
          <w:sz w:val="22"/>
          <w:szCs w:val="22"/>
        </w:rPr>
      </w:pPr>
      <w:r>
        <w:rPr>
          <w:i w:val="0"/>
          <w:sz w:val="22"/>
          <w:szCs w:val="22"/>
        </w:rPr>
        <w:t xml:space="preserve">              </w:t>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sidR="00E71893">
        <w:rPr>
          <w:i w:val="0"/>
          <w:sz w:val="22"/>
          <w:szCs w:val="22"/>
        </w:rPr>
        <w:tab/>
      </w:r>
      <w:r>
        <w:rPr>
          <w:i w:val="0"/>
          <w:sz w:val="22"/>
          <w:szCs w:val="22"/>
        </w:rPr>
        <w:t xml:space="preserve">       </w:t>
      </w:r>
      <w:r w:rsidR="00E71893">
        <w:rPr>
          <w:i w:val="0"/>
          <w:sz w:val="22"/>
          <w:szCs w:val="22"/>
        </w:rPr>
        <w:tab/>
      </w:r>
      <w:r w:rsidR="00E71893">
        <w:rPr>
          <w:i w:val="0"/>
          <w:sz w:val="22"/>
          <w:szCs w:val="22"/>
        </w:rPr>
        <w:tab/>
      </w:r>
      <w:r w:rsidR="00E71893">
        <w:rPr>
          <w:i w:val="0"/>
          <w:sz w:val="22"/>
          <w:szCs w:val="22"/>
        </w:rPr>
        <w:tab/>
      </w:r>
      <w:r>
        <w:rPr>
          <w:i w:val="0"/>
          <w:sz w:val="22"/>
          <w:szCs w:val="22"/>
        </w:rPr>
        <w:t xml:space="preserve">  </w:t>
      </w:r>
      <w:r w:rsidR="00E71893" w:rsidRPr="00E71893">
        <w:rPr>
          <w:i w:val="0"/>
          <w:sz w:val="22"/>
          <w:szCs w:val="22"/>
        </w:rPr>
        <w:drawing>
          <wp:inline distT="0" distB="0" distL="0" distR="0">
            <wp:extent cx="1006719" cy="834113"/>
            <wp:effectExtent l="19050" t="0" r="2931"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006719" cy="834113"/>
                    </a:xfrm>
                    <a:prstGeom prst="rect">
                      <a:avLst/>
                    </a:prstGeom>
                    <a:noFill/>
                    <a:ln w="9525">
                      <a:noFill/>
                      <a:miter lim="800000"/>
                      <a:headEnd/>
                      <a:tailEnd/>
                    </a:ln>
                  </pic:spPr>
                </pic:pic>
              </a:graphicData>
            </a:graphic>
          </wp:inline>
        </w:drawing>
      </w:r>
    </w:p>
    <w:sectPr w:rsidR="00E71893" w:rsidRPr="001024C2" w:rsidSect="00840E70">
      <w:pgSz w:w="12240" w:h="15840"/>
      <w:pgMar w:top="5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B56" w:rsidRDefault="00C66B56" w:rsidP="00C66B56">
      <w:pPr>
        <w:spacing w:after="0" w:line="240" w:lineRule="auto"/>
      </w:pPr>
      <w:r>
        <w:separator/>
      </w:r>
    </w:p>
  </w:endnote>
  <w:endnote w:type="continuationSeparator" w:id="1">
    <w:p w:rsidR="00C66B56" w:rsidRDefault="00C66B56" w:rsidP="00C66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B56" w:rsidRDefault="00C66B56" w:rsidP="00C66B56">
      <w:pPr>
        <w:spacing w:after="0" w:line="240" w:lineRule="auto"/>
      </w:pPr>
      <w:r>
        <w:separator/>
      </w:r>
    </w:p>
  </w:footnote>
  <w:footnote w:type="continuationSeparator" w:id="1">
    <w:p w:rsidR="00C66B56" w:rsidRDefault="00C66B56" w:rsidP="00C66B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82"/>
      </v:shape>
    </w:pict>
  </w:numPicBullet>
  <w:abstractNum w:abstractNumId="0">
    <w:nsid w:val="06965A68"/>
    <w:multiLevelType w:val="hybridMultilevel"/>
    <w:tmpl w:val="28A6B264"/>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CB4829"/>
    <w:multiLevelType w:val="hybridMultilevel"/>
    <w:tmpl w:val="FCB8E47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5E914DD"/>
    <w:multiLevelType w:val="hybridMultilevel"/>
    <w:tmpl w:val="2B4A2800"/>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4374DC3"/>
    <w:multiLevelType w:val="hybridMultilevel"/>
    <w:tmpl w:val="E2CAE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831D6E"/>
    <w:multiLevelType w:val="hybridMultilevel"/>
    <w:tmpl w:val="93021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7617D4"/>
    <w:multiLevelType w:val="hybridMultilevel"/>
    <w:tmpl w:val="A04ADE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D40BBE"/>
    <w:multiLevelType w:val="hybridMultilevel"/>
    <w:tmpl w:val="375061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C82BC6"/>
    <w:multiLevelType w:val="hybridMultilevel"/>
    <w:tmpl w:val="DE4246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9F7086"/>
    <w:multiLevelType w:val="hybridMultilevel"/>
    <w:tmpl w:val="4D0A05AE"/>
    <w:lvl w:ilvl="0" w:tplc="0409000D">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num w:numId="1">
    <w:abstractNumId w:val="5"/>
  </w:num>
  <w:num w:numId="2">
    <w:abstractNumId w:val="6"/>
  </w:num>
  <w:num w:numId="3">
    <w:abstractNumId w:val="8"/>
  </w:num>
  <w:num w:numId="4">
    <w:abstractNumId w:val="0"/>
  </w:num>
  <w:num w:numId="5">
    <w:abstractNumId w:val="4"/>
  </w:num>
  <w:num w:numId="6">
    <w:abstractNumId w:val="3"/>
  </w:num>
  <w:num w:numId="7">
    <w:abstractNumId w:val="7"/>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1024C2"/>
    <w:rsid w:val="001024C2"/>
    <w:rsid w:val="001A7D41"/>
    <w:rsid w:val="00381A55"/>
    <w:rsid w:val="003F5064"/>
    <w:rsid w:val="0043523E"/>
    <w:rsid w:val="005A265B"/>
    <w:rsid w:val="00803ED4"/>
    <w:rsid w:val="00840E70"/>
    <w:rsid w:val="009A60B0"/>
    <w:rsid w:val="00C065B0"/>
    <w:rsid w:val="00C66B56"/>
    <w:rsid w:val="00E71893"/>
    <w:rsid w:val="00FE49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4C2"/>
    <w:rPr>
      <w:i/>
      <w:iCs/>
      <w:sz w:val="20"/>
      <w:szCs w:val="20"/>
    </w:rPr>
  </w:style>
  <w:style w:type="paragraph" w:styleId="Heading1">
    <w:name w:val="heading 1"/>
    <w:basedOn w:val="Normal"/>
    <w:next w:val="Normal"/>
    <w:link w:val="Heading1Char"/>
    <w:uiPriority w:val="9"/>
    <w:qFormat/>
    <w:rsid w:val="001024C2"/>
    <w:pPr>
      <w:pBdr>
        <w:top w:val="single" w:sz="8" w:space="0" w:color="B2B2B2" w:themeColor="accent2"/>
        <w:left w:val="single" w:sz="8" w:space="0" w:color="B2B2B2" w:themeColor="accent2"/>
        <w:bottom w:val="single" w:sz="8" w:space="0" w:color="B2B2B2" w:themeColor="accent2"/>
        <w:right w:val="single" w:sz="8" w:space="0" w:color="B2B2B2" w:themeColor="accent2"/>
      </w:pBdr>
      <w:shd w:val="clear" w:color="auto" w:fill="EFEFEF" w:themeFill="accent2" w:themeFillTint="33"/>
      <w:spacing w:before="480" w:after="100" w:line="269" w:lineRule="auto"/>
      <w:contextualSpacing/>
      <w:outlineLvl w:val="0"/>
    </w:pPr>
    <w:rPr>
      <w:rFonts w:asciiTheme="majorHAnsi" w:eastAsiaTheme="majorEastAsia" w:hAnsiTheme="majorHAnsi" w:cstheme="majorBidi"/>
      <w:b/>
      <w:bCs/>
      <w:color w:val="585858" w:themeColor="accent2" w:themeShade="7F"/>
      <w:sz w:val="22"/>
      <w:szCs w:val="22"/>
    </w:rPr>
  </w:style>
  <w:style w:type="paragraph" w:styleId="Heading2">
    <w:name w:val="heading 2"/>
    <w:basedOn w:val="Normal"/>
    <w:next w:val="Normal"/>
    <w:link w:val="Heading2Char"/>
    <w:uiPriority w:val="9"/>
    <w:semiHidden/>
    <w:unhideWhenUsed/>
    <w:qFormat/>
    <w:rsid w:val="001024C2"/>
    <w:pPr>
      <w:pBdr>
        <w:top w:val="single" w:sz="4" w:space="0" w:color="B2B2B2" w:themeColor="accent2"/>
        <w:left w:val="single" w:sz="48" w:space="2" w:color="B2B2B2" w:themeColor="accent2"/>
        <w:bottom w:val="single" w:sz="4" w:space="0" w:color="B2B2B2" w:themeColor="accent2"/>
        <w:right w:val="single" w:sz="4" w:space="4" w:color="B2B2B2" w:themeColor="accent2"/>
      </w:pBdr>
      <w:spacing w:before="200" w:after="100" w:line="269" w:lineRule="auto"/>
      <w:ind w:left="144"/>
      <w:contextualSpacing/>
      <w:outlineLvl w:val="1"/>
    </w:pPr>
    <w:rPr>
      <w:rFonts w:asciiTheme="majorHAnsi" w:eastAsiaTheme="majorEastAsia" w:hAnsiTheme="majorHAnsi" w:cstheme="majorBidi"/>
      <w:b/>
      <w:bCs/>
      <w:color w:val="858585" w:themeColor="accent2" w:themeShade="BF"/>
      <w:sz w:val="22"/>
      <w:szCs w:val="22"/>
    </w:rPr>
  </w:style>
  <w:style w:type="paragraph" w:styleId="Heading3">
    <w:name w:val="heading 3"/>
    <w:basedOn w:val="Normal"/>
    <w:next w:val="Normal"/>
    <w:link w:val="Heading3Char"/>
    <w:uiPriority w:val="9"/>
    <w:semiHidden/>
    <w:unhideWhenUsed/>
    <w:qFormat/>
    <w:rsid w:val="001024C2"/>
    <w:pPr>
      <w:pBdr>
        <w:left w:val="single" w:sz="48" w:space="2" w:color="B2B2B2" w:themeColor="accent2"/>
        <w:bottom w:val="single" w:sz="4" w:space="0" w:color="B2B2B2" w:themeColor="accent2"/>
      </w:pBdr>
      <w:spacing w:before="200" w:after="100" w:line="240" w:lineRule="auto"/>
      <w:ind w:left="144"/>
      <w:contextualSpacing/>
      <w:outlineLvl w:val="2"/>
    </w:pPr>
    <w:rPr>
      <w:rFonts w:asciiTheme="majorHAnsi" w:eastAsiaTheme="majorEastAsia" w:hAnsiTheme="majorHAnsi" w:cstheme="majorBidi"/>
      <w:b/>
      <w:bCs/>
      <w:color w:val="858585" w:themeColor="accent2" w:themeShade="BF"/>
      <w:sz w:val="22"/>
      <w:szCs w:val="22"/>
    </w:rPr>
  </w:style>
  <w:style w:type="paragraph" w:styleId="Heading4">
    <w:name w:val="heading 4"/>
    <w:basedOn w:val="Normal"/>
    <w:next w:val="Normal"/>
    <w:link w:val="Heading4Char"/>
    <w:uiPriority w:val="9"/>
    <w:semiHidden/>
    <w:unhideWhenUsed/>
    <w:qFormat/>
    <w:rsid w:val="001024C2"/>
    <w:pPr>
      <w:pBdr>
        <w:left w:val="single" w:sz="4" w:space="2" w:color="B2B2B2" w:themeColor="accent2"/>
        <w:bottom w:val="single" w:sz="4" w:space="2" w:color="B2B2B2" w:themeColor="accent2"/>
      </w:pBdr>
      <w:spacing w:before="200" w:after="100" w:line="240" w:lineRule="auto"/>
      <w:ind w:left="86"/>
      <w:contextualSpacing/>
      <w:outlineLvl w:val="3"/>
    </w:pPr>
    <w:rPr>
      <w:rFonts w:asciiTheme="majorHAnsi" w:eastAsiaTheme="majorEastAsia" w:hAnsiTheme="majorHAnsi" w:cstheme="majorBidi"/>
      <w:b/>
      <w:bCs/>
      <w:color w:val="858585" w:themeColor="accent2" w:themeShade="BF"/>
      <w:sz w:val="22"/>
      <w:szCs w:val="22"/>
    </w:rPr>
  </w:style>
  <w:style w:type="paragraph" w:styleId="Heading5">
    <w:name w:val="heading 5"/>
    <w:basedOn w:val="Normal"/>
    <w:next w:val="Normal"/>
    <w:link w:val="Heading5Char"/>
    <w:uiPriority w:val="9"/>
    <w:semiHidden/>
    <w:unhideWhenUsed/>
    <w:qFormat/>
    <w:rsid w:val="001024C2"/>
    <w:pPr>
      <w:pBdr>
        <w:left w:val="dotted" w:sz="4" w:space="2" w:color="B2B2B2" w:themeColor="accent2"/>
        <w:bottom w:val="dotted" w:sz="4" w:space="2" w:color="B2B2B2" w:themeColor="accent2"/>
      </w:pBdr>
      <w:spacing w:before="200" w:after="100" w:line="240" w:lineRule="auto"/>
      <w:ind w:left="86"/>
      <w:contextualSpacing/>
      <w:outlineLvl w:val="4"/>
    </w:pPr>
    <w:rPr>
      <w:rFonts w:asciiTheme="majorHAnsi" w:eastAsiaTheme="majorEastAsia" w:hAnsiTheme="majorHAnsi" w:cstheme="majorBidi"/>
      <w:b/>
      <w:bCs/>
      <w:color w:val="858585" w:themeColor="accent2" w:themeShade="BF"/>
      <w:sz w:val="22"/>
      <w:szCs w:val="22"/>
    </w:rPr>
  </w:style>
  <w:style w:type="paragraph" w:styleId="Heading6">
    <w:name w:val="heading 6"/>
    <w:basedOn w:val="Normal"/>
    <w:next w:val="Normal"/>
    <w:link w:val="Heading6Char"/>
    <w:uiPriority w:val="9"/>
    <w:semiHidden/>
    <w:unhideWhenUsed/>
    <w:qFormat/>
    <w:rsid w:val="001024C2"/>
    <w:pPr>
      <w:pBdr>
        <w:bottom w:val="single" w:sz="4" w:space="2" w:color="E0E0E0" w:themeColor="accent2" w:themeTint="66"/>
      </w:pBdr>
      <w:spacing w:before="200" w:after="100" w:line="240" w:lineRule="auto"/>
      <w:contextualSpacing/>
      <w:outlineLvl w:val="5"/>
    </w:pPr>
    <w:rPr>
      <w:rFonts w:asciiTheme="majorHAnsi" w:eastAsiaTheme="majorEastAsia" w:hAnsiTheme="majorHAnsi" w:cstheme="majorBidi"/>
      <w:color w:val="858585" w:themeColor="accent2" w:themeShade="BF"/>
      <w:sz w:val="22"/>
      <w:szCs w:val="22"/>
    </w:rPr>
  </w:style>
  <w:style w:type="paragraph" w:styleId="Heading7">
    <w:name w:val="heading 7"/>
    <w:basedOn w:val="Normal"/>
    <w:next w:val="Normal"/>
    <w:link w:val="Heading7Char"/>
    <w:uiPriority w:val="9"/>
    <w:semiHidden/>
    <w:unhideWhenUsed/>
    <w:qFormat/>
    <w:rsid w:val="001024C2"/>
    <w:pPr>
      <w:pBdr>
        <w:bottom w:val="dotted" w:sz="4" w:space="2" w:color="D0D0D0" w:themeColor="accent2" w:themeTint="99"/>
      </w:pBdr>
      <w:spacing w:before="200" w:after="100" w:line="240" w:lineRule="auto"/>
      <w:contextualSpacing/>
      <w:outlineLvl w:val="6"/>
    </w:pPr>
    <w:rPr>
      <w:rFonts w:asciiTheme="majorHAnsi" w:eastAsiaTheme="majorEastAsia" w:hAnsiTheme="majorHAnsi" w:cstheme="majorBidi"/>
      <w:color w:val="858585" w:themeColor="accent2" w:themeShade="BF"/>
      <w:sz w:val="22"/>
      <w:szCs w:val="22"/>
    </w:rPr>
  </w:style>
  <w:style w:type="paragraph" w:styleId="Heading8">
    <w:name w:val="heading 8"/>
    <w:basedOn w:val="Normal"/>
    <w:next w:val="Normal"/>
    <w:link w:val="Heading8Char"/>
    <w:uiPriority w:val="9"/>
    <w:semiHidden/>
    <w:unhideWhenUsed/>
    <w:qFormat/>
    <w:rsid w:val="001024C2"/>
    <w:pPr>
      <w:spacing w:before="200" w:after="100" w:line="240" w:lineRule="auto"/>
      <w:contextualSpacing/>
      <w:outlineLvl w:val="7"/>
    </w:pPr>
    <w:rPr>
      <w:rFonts w:asciiTheme="majorHAnsi" w:eastAsiaTheme="majorEastAsia" w:hAnsiTheme="majorHAnsi" w:cstheme="majorBidi"/>
      <w:color w:val="B2B2B2" w:themeColor="accent2"/>
      <w:sz w:val="22"/>
      <w:szCs w:val="22"/>
    </w:rPr>
  </w:style>
  <w:style w:type="paragraph" w:styleId="Heading9">
    <w:name w:val="heading 9"/>
    <w:basedOn w:val="Normal"/>
    <w:next w:val="Normal"/>
    <w:link w:val="Heading9Char"/>
    <w:uiPriority w:val="9"/>
    <w:semiHidden/>
    <w:unhideWhenUsed/>
    <w:qFormat/>
    <w:rsid w:val="001024C2"/>
    <w:pPr>
      <w:spacing w:before="200" w:after="100" w:line="240" w:lineRule="auto"/>
      <w:contextualSpacing/>
      <w:outlineLvl w:val="8"/>
    </w:pPr>
    <w:rPr>
      <w:rFonts w:asciiTheme="majorHAnsi" w:eastAsiaTheme="majorEastAsia" w:hAnsiTheme="majorHAnsi" w:cstheme="majorBidi"/>
      <w:color w:val="B2B2B2"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24C2"/>
    <w:pPr>
      <w:pBdr>
        <w:top w:val="single" w:sz="48" w:space="0" w:color="B2B2B2" w:themeColor="accent2"/>
        <w:bottom w:val="single" w:sz="48" w:space="0" w:color="B2B2B2" w:themeColor="accent2"/>
      </w:pBdr>
      <w:shd w:val="clear" w:color="auto" w:fill="B2B2B2"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1024C2"/>
    <w:rPr>
      <w:rFonts w:asciiTheme="majorHAnsi" w:eastAsiaTheme="majorEastAsia" w:hAnsiTheme="majorHAnsi" w:cstheme="majorBidi"/>
      <w:i/>
      <w:iCs/>
      <w:color w:val="FFFFFF" w:themeColor="background1"/>
      <w:spacing w:val="10"/>
      <w:sz w:val="48"/>
      <w:szCs w:val="48"/>
      <w:shd w:val="clear" w:color="auto" w:fill="B2B2B2" w:themeFill="accent2"/>
    </w:rPr>
  </w:style>
  <w:style w:type="character" w:customStyle="1" w:styleId="Heading1Char">
    <w:name w:val="Heading 1 Char"/>
    <w:basedOn w:val="DefaultParagraphFont"/>
    <w:link w:val="Heading1"/>
    <w:uiPriority w:val="9"/>
    <w:rsid w:val="001024C2"/>
    <w:rPr>
      <w:rFonts w:asciiTheme="majorHAnsi" w:eastAsiaTheme="majorEastAsia" w:hAnsiTheme="majorHAnsi" w:cstheme="majorBidi"/>
      <w:b/>
      <w:bCs/>
      <w:i/>
      <w:iCs/>
      <w:color w:val="585858" w:themeColor="accent2" w:themeShade="7F"/>
      <w:shd w:val="clear" w:color="auto" w:fill="EFEFEF" w:themeFill="accent2" w:themeFillTint="33"/>
    </w:rPr>
  </w:style>
  <w:style w:type="character" w:customStyle="1" w:styleId="Heading2Char">
    <w:name w:val="Heading 2 Char"/>
    <w:basedOn w:val="DefaultParagraphFont"/>
    <w:link w:val="Heading2"/>
    <w:uiPriority w:val="9"/>
    <w:semiHidden/>
    <w:rsid w:val="001024C2"/>
    <w:rPr>
      <w:rFonts w:asciiTheme="majorHAnsi" w:eastAsiaTheme="majorEastAsia" w:hAnsiTheme="majorHAnsi" w:cstheme="majorBidi"/>
      <w:b/>
      <w:bCs/>
      <w:i/>
      <w:iCs/>
      <w:color w:val="858585" w:themeColor="accent2" w:themeShade="BF"/>
    </w:rPr>
  </w:style>
  <w:style w:type="character" w:customStyle="1" w:styleId="Heading3Char">
    <w:name w:val="Heading 3 Char"/>
    <w:basedOn w:val="DefaultParagraphFont"/>
    <w:link w:val="Heading3"/>
    <w:uiPriority w:val="9"/>
    <w:semiHidden/>
    <w:rsid w:val="001024C2"/>
    <w:rPr>
      <w:rFonts w:asciiTheme="majorHAnsi" w:eastAsiaTheme="majorEastAsia" w:hAnsiTheme="majorHAnsi" w:cstheme="majorBidi"/>
      <w:b/>
      <w:bCs/>
      <w:i/>
      <w:iCs/>
      <w:color w:val="858585" w:themeColor="accent2" w:themeShade="BF"/>
    </w:rPr>
  </w:style>
  <w:style w:type="character" w:customStyle="1" w:styleId="Heading4Char">
    <w:name w:val="Heading 4 Char"/>
    <w:basedOn w:val="DefaultParagraphFont"/>
    <w:link w:val="Heading4"/>
    <w:uiPriority w:val="9"/>
    <w:semiHidden/>
    <w:rsid w:val="001024C2"/>
    <w:rPr>
      <w:rFonts w:asciiTheme="majorHAnsi" w:eastAsiaTheme="majorEastAsia" w:hAnsiTheme="majorHAnsi" w:cstheme="majorBidi"/>
      <w:b/>
      <w:bCs/>
      <w:i/>
      <w:iCs/>
      <w:color w:val="858585" w:themeColor="accent2" w:themeShade="BF"/>
    </w:rPr>
  </w:style>
  <w:style w:type="character" w:customStyle="1" w:styleId="Heading5Char">
    <w:name w:val="Heading 5 Char"/>
    <w:basedOn w:val="DefaultParagraphFont"/>
    <w:link w:val="Heading5"/>
    <w:uiPriority w:val="9"/>
    <w:semiHidden/>
    <w:rsid w:val="001024C2"/>
    <w:rPr>
      <w:rFonts w:asciiTheme="majorHAnsi" w:eastAsiaTheme="majorEastAsia" w:hAnsiTheme="majorHAnsi" w:cstheme="majorBidi"/>
      <w:b/>
      <w:bCs/>
      <w:i/>
      <w:iCs/>
      <w:color w:val="858585" w:themeColor="accent2" w:themeShade="BF"/>
    </w:rPr>
  </w:style>
  <w:style w:type="character" w:customStyle="1" w:styleId="Heading6Char">
    <w:name w:val="Heading 6 Char"/>
    <w:basedOn w:val="DefaultParagraphFont"/>
    <w:link w:val="Heading6"/>
    <w:uiPriority w:val="9"/>
    <w:semiHidden/>
    <w:rsid w:val="001024C2"/>
    <w:rPr>
      <w:rFonts w:asciiTheme="majorHAnsi" w:eastAsiaTheme="majorEastAsia" w:hAnsiTheme="majorHAnsi" w:cstheme="majorBidi"/>
      <w:i/>
      <w:iCs/>
      <w:color w:val="858585" w:themeColor="accent2" w:themeShade="BF"/>
    </w:rPr>
  </w:style>
  <w:style w:type="character" w:customStyle="1" w:styleId="Heading7Char">
    <w:name w:val="Heading 7 Char"/>
    <w:basedOn w:val="DefaultParagraphFont"/>
    <w:link w:val="Heading7"/>
    <w:uiPriority w:val="9"/>
    <w:semiHidden/>
    <w:rsid w:val="001024C2"/>
    <w:rPr>
      <w:rFonts w:asciiTheme="majorHAnsi" w:eastAsiaTheme="majorEastAsia" w:hAnsiTheme="majorHAnsi" w:cstheme="majorBidi"/>
      <w:i/>
      <w:iCs/>
      <w:color w:val="858585" w:themeColor="accent2" w:themeShade="BF"/>
    </w:rPr>
  </w:style>
  <w:style w:type="character" w:customStyle="1" w:styleId="Heading8Char">
    <w:name w:val="Heading 8 Char"/>
    <w:basedOn w:val="DefaultParagraphFont"/>
    <w:link w:val="Heading8"/>
    <w:uiPriority w:val="9"/>
    <w:semiHidden/>
    <w:rsid w:val="001024C2"/>
    <w:rPr>
      <w:rFonts w:asciiTheme="majorHAnsi" w:eastAsiaTheme="majorEastAsia" w:hAnsiTheme="majorHAnsi" w:cstheme="majorBidi"/>
      <w:i/>
      <w:iCs/>
      <w:color w:val="B2B2B2" w:themeColor="accent2"/>
    </w:rPr>
  </w:style>
  <w:style w:type="character" w:customStyle="1" w:styleId="Heading9Char">
    <w:name w:val="Heading 9 Char"/>
    <w:basedOn w:val="DefaultParagraphFont"/>
    <w:link w:val="Heading9"/>
    <w:uiPriority w:val="9"/>
    <w:semiHidden/>
    <w:rsid w:val="001024C2"/>
    <w:rPr>
      <w:rFonts w:asciiTheme="majorHAnsi" w:eastAsiaTheme="majorEastAsia" w:hAnsiTheme="majorHAnsi" w:cstheme="majorBidi"/>
      <w:i/>
      <w:iCs/>
      <w:color w:val="B2B2B2" w:themeColor="accent2"/>
      <w:sz w:val="20"/>
      <w:szCs w:val="20"/>
    </w:rPr>
  </w:style>
  <w:style w:type="paragraph" w:styleId="Caption">
    <w:name w:val="caption"/>
    <w:basedOn w:val="Normal"/>
    <w:next w:val="Normal"/>
    <w:uiPriority w:val="35"/>
    <w:semiHidden/>
    <w:unhideWhenUsed/>
    <w:qFormat/>
    <w:rsid w:val="001024C2"/>
    <w:rPr>
      <w:b/>
      <w:bCs/>
      <w:color w:val="858585" w:themeColor="accent2" w:themeShade="BF"/>
      <w:sz w:val="18"/>
      <w:szCs w:val="18"/>
    </w:rPr>
  </w:style>
  <w:style w:type="paragraph" w:styleId="Subtitle">
    <w:name w:val="Subtitle"/>
    <w:basedOn w:val="Normal"/>
    <w:next w:val="Normal"/>
    <w:link w:val="SubtitleChar"/>
    <w:uiPriority w:val="11"/>
    <w:qFormat/>
    <w:rsid w:val="001024C2"/>
    <w:pPr>
      <w:pBdr>
        <w:bottom w:val="dotted" w:sz="8" w:space="10" w:color="B2B2B2" w:themeColor="accent2"/>
      </w:pBdr>
      <w:spacing w:before="200" w:after="900" w:line="240" w:lineRule="auto"/>
      <w:jc w:val="center"/>
    </w:pPr>
    <w:rPr>
      <w:rFonts w:asciiTheme="majorHAnsi" w:eastAsiaTheme="majorEastAsia" w:hAnsiTheme="majorHAnsi" w:cstheme="majorBidi"/>
      <w:color w:val="585858" w:themeColor="accent2" w:themeShade="7F"/>
      <w:sz w:val="24"/>
      <w:szCs w:val="24"/>
    </w:rPr>
  </w:style>
  <w:style w:type="character" w:customStyle="1" w:styleId="SubtitleChar">
    <w:name w:val="Subtitle Char"/>
    <w:basedOn w:val="DefaultParagraphFont"/>
    <w:link w:val="Subtitle"/>
    <w:uiPriority w:val="11"/>
    <w:rsid w:val="001024C2"/>
    <w:rPr>
      <w:rFonts w:asciiTheme="majorHAnsi" w:eastAsiaTheme="majorEastAsia" w:hAnsiTheme="majorHAnsi" w:cstheme="majorBidi"/>
      <w:i/>
      <w:iCs/>
      <w:color w:val="585858" w:themeColor="accent2" w:themeShade="7F"/>
      <w:sz w:val="24"/>
      <w:szCs w:val="24"/>
    </w:rPr>
  </w:style>
  <w:style w:type="character" w:styleId="Strong">
    <w:name w:val="Strong"/>
    <w:uiPriority w:val="22"/>
    <w:qFormat/>
    <w:rsid w:val="001024C2"/>
    <w:rPr>
      <w:b/>
      <w:bCs/>
      <w:spacing w:val="0"/>
    </w:rPr>
  </w:style>
  <w:style w:type="character" w:styleId="Emphasis">
    <w:name w:val="Emphasis"/>
    <w:uiPriority w:val="20"/>
    <w:qFormat/>
    <w:rsid w:val="001024C2"/>
    <w:rPr>
      <w:rFonts w:asciiTheme="majorHAnsi" w:eastAsiaTheme="majorEastAsia" w:hAnsiTheme="majorHAnsi" w:cstheme="majorBidi"/>
      <w:b/>
      <w:bCs/>
      <w:i/>
      <w:iCs/>
      <w:color w:val="B2B2B2" w:themeColor="accent2"/>
      <w:bdr w:val="single" w:sz="18" w:space="0" w:color="EFEFEF" w:themeColor="accent2" w:themeTint="33"/>
      <w:shd w:val="clear" w:color="auto" w:fill="EFEFEF" w:themeFill="accent2" w:themeFillTint="33"/>
    </w:rPr>
  </w:style>
  <w:style w:type="paragraph" w:styleId="NoSpacing">
    <w:name w:val="No Spacing"/>
    <w:basedOn w:val="Normal"/>
    <w:uiPriority w:val="1"/>
    <w:qFormat/>
    <w:rsid w:val="001024C2"/>
    <w:pPr>
      <w:spacing w:after="0" w:line="240" w:lineRule="auto"/>
    </w:pPr>
  </w:style>
  <w:style w:type="paragraph" w:styleId="ListParagraph">
    <w:name w:val="List Paragraph"/>
    <w:basedOn w:val="Normal"/>
    <w:uiPriority w:val="34"/>
    <w:qFormat/>
    <w:rsid w:val="001024C2"/>
    <w:pPr>
      <w:ind w:left="720"/>
      <w:contextualSpacing/>
    </w:pPr>
  </w:style>
  <w:style w:type="paragraph" w:styleId="Quote">
    <w:name w:val="Quote"/>
    <w:basedOn w:val="Normal"/>
    <w:next w:val="Normal"/>
    <w:link w:val="QuoteChar"/>
    <w:uiPriority w:val="29"/>
    <w:qFormat/>
    <w:rsid w:val="001024C2"/>
    <w:rPr>
      <w:i w:val="0"/>
      <w:iCs w:val="0"/>
      <w:color w:val="858585" w:themeColor="accent2" w:themeShade="BF"/>
    </w:rPr>
  </w:style>
  <w:style w:type="character" w:customStyle="1" w:styleId="QuoteChar">
    <w:name w:val="Quote Char"/>
    <w:basedOn w:val="DefaultParagraphFont"/>
    <w:link w:val="Quote"/>
    <w:uiPriority w:val="29"/>
    <w:rsid w:val="001024C2"/>
    <w:rPr>
      <w:color w:val="858585" w:themeColor="accent2" w:themeShade="BF"/>
      <w:sz w:val="20"/>
      <w:szCs w:val="20"/>
    </w:rPr>
  </w:style>
  <w:style w:type="paragraph" w:styleId="IntenseQuote">
    <w:name w:val="Intense Quote"/>
    <w:basedOn w:val="Normal"/>
    <w:next w:val="Normal"/>
    <w:link w:val="IntenseQuoteChar"/>
    <w:uiPriority w:val="30"/>
    <w:qFormat/>
    <w:rsid w:val="001024C2"/>
    <w:pPr>
      <w:pBdr>
        <w:top w:val="dotted" w:sz="8" w:space="10" w:color="B2B2B2" w:themeColor="accent2"/>
        <w:bottom w:val="dotted" w:sz="8" w:space="10" w:color="B2B2B2" w:themeColor="accent2"/>
      </w:pBdr>
      <w:spacing w:line="300" w:lineRule="auto"/>
      <w:ind w:left="2160" w:right="2160"/>
      <w:jc w:val="center"/>
    </w:pPr>
    <w:rPr>
      <w:rFonts w:asciiTheme="majorHAnsi" w:eastAsiaTheme="majorEastAsia" w:hAnsiTheme="majorHAnsi" w:cstheme="majorBidi"/>
      <w:b/>
      <w:bCs/>
      <w:color w:val="B2B2B2" w:themeColor="accent2"/>
    </w:rPr>
  </w:style>
  <w:style w:type="character" w:customStyle="1" w:styleId="IntenseQuoteChar">
    <w:name w:val="Intense Quote Char"/>
    <w:basedOn w:val="DefaultParagraphFont"/>
    <w:link w:val="IntenseQuote"/>
    <w:uiPriority w:val="30"/>
    <w:rsid w:val="001024C2"/>
    <w:rPr>
      <w:rFonts w:asciiTheme="majorHAnsi" w:eastAsiaTheme="majorEastAsia" w:hAnsiTheme="majorHAnsi" w:cstheme="majorBidi"/>
      <w:b/>
      <w:bCs/>
      <w:i/>
      <w:iCs/>
      <w:color w:val="B2B2B2" w:themeColor="accent2"/>
      <w:sz w:val="20"/>
      <w:szCs w:val="20"/>
    </w:rPr>
  </w:style>
  <w:style w:type="character" w:styleId="SubtleEmphasis">
    <w:name w:val="Subtle Emphasis"/>
    <w:uiPriority w:val="19"/>
    <w:qFormat/>
    <w:rsid w:val="001024C2"/>
    <w:rPr>
      <w:rFonts w:asciiTheme="majorHAnsi" w:eastAsiaTheme="majorEastAsia" w:hAnsiTheme="majorHAnsi" w:cstheme="majorBidi"/>
      <w:i/>
      <w:iCs/>
      <w:color w:val="B2B2B2" w:themeColor="accent2"/>
    </w:rPr>
  </w:style>
  <w:style w:type="character" w:styleId="IntenseEmphasis">
    <w:name w:val="Intense Emphasis"/>
    <w:uiPriority w:val="21"/>
    <w:qFormat/>
    <w:rsid w:val="001024C2"/>
    <w:rPr>
      <w:rFonts w:asciiTheme="majorHAnsi" w:eastAsiaTheme="majorEastAsia" w:hAnsiTheme="majorHAnsi" w:cstheme="majorBidi"/>
      <w:b/>
      <w:bCs/>
      <w:i/>
      <w:iCs/>
      <w:dstrike w:val="0"/>
      <w:color w:val="FFFFFF" w:themeColor="background1"/>
      <w:bdr w:val="single" w:sz="18" w:space="0" w:color="B2B2B2" w:themeColor="accent2"/>
      <w:shd w:val="clear" w:color="auto" w:fill="B2B2B2" w:themeFill="accent2"/>
      <w:vertAlign w:val="baseline"/>
    </w:rPr>
  </w:style>
  <w:style w:type="character" w:styleId="SubtleReference">
    <w:name w:val="Subtle Reference"/>
    <w:uiPriority w:val="31"/>
    <w:qFormat/>
    <w:rsid w:val="001024C2"/>
    <w:rPr>
      <w:i/>
      <w:iCs/>
      <w:smallCaps/>
      <w:color w:val="B2B2B2" w:themeColor="accent2"/>
      <w:u w:color="B2B2B2" w:themeColor="accent2"/>
    </w:rPr>
  </w:style>
  <w:style w:type="character" w:styleId="IntenseReference">
    <w:name w:val="Intense Reference"/>
    <w:uiPriority w:val="32"/>
    <w:qFormat/>
    <w:rsid w:val="001024C2"/>
    <w:rPr>
      <w:b/>
      <w:bCs/>
      <w:i/>
      <w:iCs/>
      <w:smallCaps/>
      <w:color w:val="B2B2B2" w:themeColor="accent2"/>
      <w:u w:color="B2B2B2" w:themeColor="accent2"/>
    </w:rPr>
  </w:style>
  <w:style w:type="character" w:styleId="BookTitle">
    <w:name w:val="Book Title"/>
    <w:uiPriority w:val="33"/>
    <w:qFormat/>
    <w:rsid w:val="001024C2"/>
    <w:rPr>
      <w:rFonts w:asciiTheme="majorHAnsi" w:eastAsiaTheme="majorEastAsia" w:hAnsiTheme="majorHAnsi" w:cstheme="majorBidi"/>
      <w:b/>
      <w:bCs/>
      <w:i/>
      <w:iCs/>
      <w:smallCaps/>
      <w:color w:val="858585" w:themeColor="accent2" w:themeShade="BF"/>
      <w:u w:val="single"/>
    </w:rPr>
  </w:style>
  <w:style w:type="paragraph" w:styleId="TOCHeading">
    <w:name w:val="TOC Heading"/>
    <w:basedOn w:val="Heading1"/>
    <w:next w:val="Normal"/>
    <w:uiPriority w:val="39"/>
    <w:semiHidden/>
    <w:unhideWhenUsed/>
    <w:qFormat/>
    <w:rsid w:val="001024C2"/>
    <w:pPr>
      <w:outlineLvl w:val="9"/>
    </w:pPr>
  </w:style>
  <w:style w:type="paragraph" w:styleId="Header">
    <w:name w:val="header"/>
    <w:basedOn w:val="Normal"/>
    <w:link w:val="HeaderChar"/>
    <w:uiPriority w:val="99"/>
    <w:semiHidden/>
    <w:unhideWhenUsed/>
    <w:rsid w:val="00C66B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6B56"/>
    <w:rPr>
      <w:i/>
      <w:iCs/>
      <w:sz w:val="20"/>
      <w:szCs w:val="20"/>
    </w:rPr>
  </w:style>
  <w:style w:type="paragraph" w:styleId="Footer">
    <w:name w:val="footer"/>
    <w:basedOn w:val="Normal"/>
    <w:link w:val="FooterChar"/>
    <w:uiPriority w:val="99"/>
    <w:semiHidden/>
    <w:unhideWhenUsed/>
    <w:rsid w:val="00C66B5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6B56"/>
    <w:rPr>
      <w:i/>
      <w:iCs/>
      <w:sz w:val="20"/>
      <w:szCs w:val="20"/>
    </w:rPr>
  </w:style>
  <w:style w:type="paragraph" w:styleId="BalloonText">
    <w:name w:val="Balloon Text"/>
    <w:basedOn w:val="Normal"/>
    <w:link w:val="BalloonTextChar"/>
    <w:uiPriority w:val="99"/>
    <w:semiHidden/>
    <w:unhideWhenUsed/>
    <w:rsid w:val="00E71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893"/>
    <w:rPr>
      <w:rFonts w:ascii="Tahoma" w:hAnsi="Tahoma" w:cs="Tahoma"/>
      <w:i/>
      <w:i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777</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Kumar</cp:lastModifiedBy>
  <cp:revision>5</cp:revision>
  <dcterms:created xsi:type="dcterms:W3CDTF">2010-05-25T06:13:00Z</dcterms:created>
  <dcterms:modified xsi:type="dcterms:W3CDTF">2010-05-25T21:40:00Z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