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38AB" w:rsidRPr="00522ED7" w:rsidRDefault="00F115B1" w:rsidP="00F115B1">
      <w:pPr>
        <w:ind w:firstLine="720"/>
        <w:rPr>
          <w:rFonts w:ascii="Sailor" w:hAnsi="Sailor"/>
          <w:sz w:val="24"/>
        </w:rPr>
      </w:pPr>
      <w:r w:rsidRPr="00F115B1">
        <w:rPr>
          <w:rFonts w:ascii="Sailor" w:hAnsi="Sailor"/>
          <w:sz w:val="36"/>
        </w:rPr>
        <w:t xml:space="preserve">  </w:t>
      </w:r>
      <w:r>
        <w:rPr>
          <w:rFonts w:ascii="Sailor" w:hAnsi="Sailor"/>
          <w:sz w:val="36"/>
        </w:rPr>
        <w:t xml:space="preserve">                 </w:t>
      </w:r>
      <w:r w:rsidR="00522ED7" w:rsidRPr="00F115B1">
        <w:rPr>
          <w:rFonts w:ascii="Sailor" w:hAnsi="Sailor"/>
          <w:sz w:val="36"/>
        </w:rPr>
        <w:t>Companies Act, 1956*</w:t>
      </w:r>
      <w:r w:rsidR="00522ED7" w:rsidRPr="00522ED7">
        <w:rPr>
          <w:rFonts w:ascii="Sailor" w:hAnsi="Sailor"/>
          <w:sz w:val="24"/>
        </w:rPr>
        <w:br/>
        <w:t>Case Study</w:t>
      </w:r>
      <w:r w:rsidR="00522ED7" w:rsidRPr="00522ED7">
        <w:rPr>
          <w:rFonts w:ascii="Sailor" w:hAnsi="Sailor"/>
          <w:sz w:val="24"/>
        </w:rPr>
        <w:br/>
        <w:t>1. The decision on interim dividend can be revoked only before the transfer of the amount to the separate bank account pursuant to section 205(1A) of the Act. Further according to the Secretarial Standard 3 of the ICSI, interim dividend once declared cannot be revoked. Accordingly it seems that the interim dividend, like final dividend, should be declared as a debt due and thus cannot be revoked.</w:t>
      </w:r>
      <w:r w:rsidR="00522ED7" w:rsidRPr="00522ED7">
        <w:rPr>
          <w:rFonts w:ascii="Sailor" w:hAnsi="Sailor"/>
          <w:sz w:val="24"/>
        </w:rPr>
        <w:br/>
        <w:t>2. Section 173 of the Companies Act 1956 requires a company to annex an explanatory statement to every notice for a meeting of company, at which some ‘special business ‘is to be transected. This explanatory statement is to bring to the notice of member all material facts relating to each item of special business.</w:t>
      </w:r>
      <w:r w:rsidR="00522ED7" w:rsidRPr="00522ED7">
        <w:rPr>
          <w:rFonts w:ascii="Sailor" w:hAnsi="Sailor"/>
          <w:sz w:val="24"/>
        </w:rPr>
        <w:br/>
        <w:t xml:space="preserve">3. Extraordinary meeting. Every shareholder of a company has a right to requisition for an extraordinary general meeting. He is not bound to disclose the purpose for the resolution to be proposed at the meeting [LICI vs. Escorts Ltd]. It provides if directors fails to call a properly requisitioned meeting, the requisitionists or such of the requisitionists as represent not less than 1/10th of the total voting rights of all the members may call a meeting to be held on a date fixed within 3 months of the date of requisition. Where a meeting is called by the requisitionists and the registered office is not made available to them, it was decided in R. </w:t>
      </w:r>
      <w:proofErr w:type="spellStart"/>
      <w:r w:rsidR="00522ED7" w:rsidRPr="00522ED7">
        <w:rPr>
          <w:rFonts w:ascii="Sailor" w:hAnsi="Sailor"/>
          <w:sz w:val="24"/>
        </w:rPr>
        <w:t>Chettiar</w:t>
      </w:r>
      <w:proofErr w:type="spellEnd"/>
      <w:r w:rsidR="00522ED7" w:rsidRPr="00522ED7">
        <w:rPr>
          <w:rFonts w:ascii="Sailor" w:hAnsi="Sailor"/>
          <w:sz w:val="24"/>
        </w:rPr>
        <w:t xml:space="preserve"> v. M. </w:t>
      </w:r>
      <w:proofErr w:type="spellStart"/>
      <w:r w:rsidR="00522ED7" w:rsidRPr="00522ED7">
        <w:rPr>
          <w:rFonts w:ascii="Sailor" w:hAnsi="Sailor"/>
          <w:sz w:val="24"/>
        </w:rPr>
        <w:t>Chettiar</w:t>
      </w:r>
      <w:proofErr w:type="spellEnd"/>
      <w:r w:rsidR="00522ED7" w:rsidRPr="00522ED7">
        <w:rPr>
          <w:rFonts w:ascii="Sailor" w:hAnsi="Sailor"/>
          <w:sz w:val="24"/>
        </w:rPr>
        <w:t xml:space="preserve"> that the meeting may be held any where else.</w:t>
      </w:r>
      <w:r w:rsidR="00522ED7" w:rsidRPr="00522ED7">
        <w:rPr>
          <w:rFonts w:ascii="Sailor" w:hAnsi="Sailor"/>
          <w:sz w:val="24"/>
        </w:rPr>
        <w:br/>
        <w:t>4. U/S 21. A company may be by special resolution and with the approval of the central government signified in writing, change its name.</w:t>
      </w:r>
      <w:r w:rsidR="00522ED7" w:rsidRPr="00522ED7">
        <w:rPr>
          <w:rFonts w:ascii="Sailor" w:hAnsi="Sailor"/>
          <w:sz w:val="24"/>
        </w:rPr>
        <w:br/>
        <w:t>5. U/S 189 (2) of the Companies Act 1956 for a valid special resolution the following conditions are to be satisfied.</w:t>
      </w:r>
      <w:r w:rsidR="00522ED7" w:rsidRPr="00522ED7">
        <w:rPr>
          <w:rFonts w:ascii="Sailor" w:hAnsi="Sailor"/>
          <w:sz w:val="24"/>
        </w:rPr>
        <w:br/>
        <w:t xml:space="preserve">(i) The intension to propose the resolution, as a special resolution must have been specified in the notice calling the general meeting or other intimation given to the </w:t>
      </w:r>
      <w:proofErr w:type="gramStart"/>
      <w:r w:rsidR="00522ED7" w:rsidRPr="00522ED7">
        <w:rPr>
          <w:rFonts w:ascii="Sailor" w:hAnsi="Sailor"/>
          <w:sz w:val="24"/>
        </w:rPr>
        <w:t>members</w:t>
      </w:r>
      <w:proofErr w:type="gramEnd"/>
      <w:r w:rsidR="00522ED7" w:rsidRPr="00522ED7">
        <w:rPr>
          <w:rFonts w:ascii="Sailor" w:hAnsi="Sailor"/>
          <w:sz w:val="24"/>
        </w:rPr>
        <w:br/>
        <w:t>(ii) The notice required under the Companies Act must have been given duly in the general meeting.</w:t>
      </w:r>
      <w:r w:rsidR="00522ED7" w:rsidRPr="00522ED7">
        <w:rPr>
          <w:rFonts w:ascii="Sailor" w:hAnsi="Sailor"/>
          <w:sz w:val="24"/>
        </w:rPr>
        <w:br/>
        <w:t>(iii) The vote casts in favour of the resolution by the members present in person or by proxy are not less than 3 times the vote casted against the resolution.</w:t>
      </w:r>
      <w:r w:rsidR="00522ED7" w:rsidRPr="00522ED7">
        <w:rPr>
          <w:rFonts w:ascii="Sailor" w:hAnsi="Sailor"/>
          <w:sz w:val="24"/>
        </w:rPr>
        <w:br/>
        <w:t>6. When a company receives call in advance, the right and liabilities of a shareholder will be as follows.</w:t>
      </w:r>
      <w:r w:rsidR="00522ED7" w:rsidRPr="00522ED7">
        <w:rPr>
          <w:rFonts w:ascii="Sailor" w:hAnsi="Sailor"/>
          <w:sz w:val="24"/>
        </w:rPr>
        <w:br/>
        <w:t>(i) The shareholder is not entitled to voting rights of the money so paid by him until such payment becomes presently payable.</w:t>
      </w:r>
      <w:r w:rsidR="00522ED7" w:rsidRPr="00522ED7">
        <w:rPr>
          <w:rFonts w:ascii="Sailor" w:hAnsi="Sailor"/>
          <w:sz w:val="24"/>
        </w:rPr>
        <w:br/>
        <w:t>(ii) The shareholder is entitled to claim interest on the amount of the call to the extent payable according to the articles of association. If there is no profit, it must be paid out if capital, because shareholder becomes the creditor of the company in respect of this amount.</w:t>
      </w:r>
      <w:r w:rsidR="00522ED7" w:rsidRPr="00522ED7">
        <w:rPr>
          <w:rFonts w:ascii="Sailor" w:hAnsi="Sailor"/>
          <w:sz w:val="24"/>
        </w:rPr>
        <w:br/>
        <w:t>(iii) The amount received in advance of call is not refundable.</w:t>
      </w:r>
      <w:r w:rsidR="00522ED7" w:rsidRPr="00522ED7">
        <w:rPr>
          <w:rFonts w:ascii="Sailor" w:hAnsi="Sailor"/>
          <w:sz w:val="24"/>
        </w:rPr>
        <w:br/>
      </w:r>
      <w:proofErr w:type="gramStart"/>
      <w:r w:rsidR="00522ED7" w:rsidRPr="00522ED7">
        <w:rPr>
          <w:rFonts w:ascii="Sailor" w:hAnsi="Sailor"/>
          <w:sz w:val="24"/>
        </w:rPr>
        <w:t>(iv) In the event of</w:t>
      </w:r>
      <w:proofErr w:type="gramEnd"/>
      <w:r w:rsidR="00522ED7" w:rsidRPr="00522ED7">
        <w:rPr>
          <w:rFonts w:ascii="Sailor" w:hAnsi="Sailor"/>
          <w:sz w:val="24"/>
        </w:rPr>
        <w:t xml:space="preserve"> winding up the shareholders rank after the creditors, but must be paid his amount with interest, if any before the other shareholders are paid off.</w:t>
      </w:r>
      <w:r w:rsidR="00522ED7" w:rsidRPr="00522ED7">
        <w:rPr>
          <w:rFonts w:ascii="Sailor" w:hAnsi="Sailor"/>
          <w:sz w:val="24"/>
        </w:rPr>
        <w:br/>
        <w:t>7. A shareholder of a company may be distinguished from a member as follows.</w:t>
      </w:r>
      <w:r w:rsidR="00522ED7" w:rsidRPr="00522ED7">
        <w:rPr>
          <w:rFonts w:ascii="Sailor" w:hAnsi="Sailor"/>
          <w:sz w:val="24"/>
        </w:rPr>
        <w:br/>
        <w:t>(i) A registered shareholder is a member but a registered member is not a shareholder because the company may not have a share capital.</w:t>
      </w:r>
      <w:r w:rsidR="00522ED7" w:rsidRPr="00522ED7">
        <w:rPr>
          <w:rFonts w:ascii="Sailor" w:hAnsi="Sailor"/>
          <w:sz w:val="24"/>
        </w:rPr>
        <w:br/>
        <w:t>(ii) A person who owns a bearer share warrant is a shareholder but not a member as his name is struck off from register of members.</w:t>
      </w:r>
      <w:r w:rsidR="00522ED7" w:rsidRPr="00522ED7">
        <w:rPr>
          <w:rFonts w:ascii="Sailor" w:hAnsi="Sailor"/>
          <w:sz w:val="24"/>
        </w:rPr>
        <w:br/>
        <w:t>(iii) A legal representative of a deceased member is not a member until he applies for registration. He is however, a shareholder even though his name does not appear on the register of members.</w:t>
      </w:r>
      <w:r w:rsidR="00522ED7" w:rsidRPr="00522ED7">
        <w:rPr>
          <w:rFonts w:ascii="Sailor" w:hAnsi="Sailor"/>
          <w:sz w:val="24"/>
        </w:rPr>
        <w:br/>
      </w:r>
      <w:proofErr w:type="gramStart"/>
      <w:r w:rsidR="00522ED7" w:rsidRPr="00522ED7">
        <w:rPr>
          <w:rFonts w:ascii="Sailor" w:hAnsi="Sailor"/>
          <w:sz w:val="24"/>
        </w:rPr>
        <w:t>(iv) A</w:t>
      </w:r>
      <w:proofErr w:type="gramEnd"/>
      <w:r w:rsidR="00522ED7" w:rsidRPr="00522ED7">
        <w:rPr>
          <w:rFonts w:ascii="Sailor" w:hAnsi="Sailor"/>
          <w:sz w:val="24"/>
        </w:rPr>
        <w:t xml:space="preserve"> person who subscribe to the memorandum of association immediately becomes the member, even though no shares are allotted to him. Till shares are allotted to the subscriber, he is a member but not a shareholder of the company.</w:t>
      </w:r>
      <w:r w:rsidR="00522ED7" w:rsidRPr="00522ED7">
        <w:rPr>
          <w:rFonts w:ascii="Sailor" w:hAnsi="Sailor"/>
          <w:sz w:val="24"/>
        </w:rPr>
        <w:br/>
        <w:t>(v) A person who has transferred his shares ceases to be a holder of those shares from the date of transfer, but he continues to be a member till such time the transfer is registered in the name of the transferee in the books of the company.</w:t>
      </w:r>
      <w:r w:rsidR="00522ED7" w:rsidRPr="00522ED7">
        <w:rPr>
          <w:rFonts w:ascii="Sailor" w:hAnsi="Sailor"/>
          <w:sz w:val="24"/>
        </w:rPr>
        <w:br/>
        <w:t xml:space="preserve">8. 21 days clear notice of an AGM must be given (Section 171). In case of notice by post section 53(2) provides that the notice shall be deemed to have been received on expiry of 48 hours from the time of its posting. Besides, for working out clear 21 days, the day of the notice and the day of the meeting shall be excluded. </w:t>
      </w:r>
      <w:proofErr w:type="gramStart"/>
      <w:r w:rsidR="00522ED7" w:rsidRPr="00522ED7">
        <w:rPr>
          <w:rFonts w:ascii="Sailor" w:hAnsi="Sailor"/>
          <w:sz w:val="24"/>
        </w:rPr>
        <w:t>According to section 171(2), on AGM called at notice shorter than 21 clear days shall be valid if consent is accorded thereto by all the members entitled to vote thereat.</w:t>
      </w:r>
      <w:proofErr w:type="gramEnd"/>
      <w:r w:rsidR="00522ED7" w:rsidRPr="00522ED7">
        <w:rPr>
          <w:rFonts w:ascii="Sailor" w:hAnsi="Sailor"/>
          <w:sz w:val="24"/>
        </w:rPr>
        <w:t xml:space="preserve"> Thus if all the members of the company approve the shorter notice, shortfall may be </w:t>
      </w:r>
      <w:proofErr w:type="gramStart"/>
      <w:r w:rsidR="00522ED7" w:rsidRPr="00522ED7">
        <w:rPr>
          <w:rFonts w:ascii="Sailor" w:hAnsi="Sailor"/>
          <w:sz w:val="24"/>
        </w:rPr>
        <w:t>condoned(</w:t>
      </w:r>
      <w:proofErr w:type="gramEnd"/>
      <w:r w:rsidR="00522ED7" w:rsidRPr="00522ED7">
        <w:rPr>
          <w:rFonts w:ascii="Sailor" w:hAnsi="Sailor"/>
          <w:sz w:val="24"/>
        </w:rPr>
        <w:t>forgive)</w:t>
      </w:r>
      <w:r w:rsidR="00522ED7" w:rsidRPr="00522ED7">
        <w:rPr>
          <w:rFonts w:ascii="Sailor" w:hAnsi="Sailor"/>
          <w:sz w:val="24"/>
        </w:rPr>
        <w:br/>
        <w:t xml:space="preserve">9. Shelf Prospectus – according to section 60A as inserted by the companies (Amendment) Act, 2000 ‘Shelf Prospectus’ means the prospectus issued by a financial institution or bank for one or more issues of the securities specified in that </w:t>
      </w:r>
      <w:r w:rsidR="00522ED7" w:rsidRPr="00522ED7">
        <w:rPr>
          <w:rFonts w:ascii="Sailor" w:hAnsi="Sailor"/>
          <w:sz w:val="24"/>
        </w:rPr>
        <w:lastRenderedPageBreak/>
        <w:t>prospectus.</w:t>
      </w:r>
      <w:r w:rsidR="00522ED7" w:rsidRPr="00522ED7">
        <w:rPr>
          <w:rFonts w:ascii="Sailor" w:hAnsi="Sailor"/>
          <w:sz w:val="24"/>
        </w:rPr>
        <w:br/>
        <w:t xml:space="preserve">10. Share Certificate vs. Share </w:t>
      </w:r>
      <w:proofErr w:type="gramStart"/>
      <w:r w:rsidR="00522ED7" w:rsidRPr="00522ED7">
        <w:rPr>
          <w:rFonts w:ascii="Sailor" w:hAnsi="Sailor"/>
          <w:sz w:val="24"/>
        </w:rPr>
        <w:t>warrant</w:t>
      </w:r>
      <w:proofErr w:type="gramEnd"/>
      <w:r w:rsidR="00522ED7" w:rsidRPr="00522ED7">
        <w:rPr>
          <w:rFonts w:ascii="Sailor" w:hAnsi="Sailor"/>
          <w:sz w:val="24"/>
        </w:rPr>
        <w:br/>
        <w:t>(i) A share certificate is a prima facie evidence of document of title, stating that the holder is entitled to specified number of shares. Share warrant is a bearer document stating that the holder is entitled to certain number of shares specified therein.</w:t>
      </w:r>
      <w:r w:rsidR="00522ED7" w:rsidRPr="00522ED7">
        <w:rPr>
          <w:rFonts w:ascii="Sailor" w:hAnsi="Sailor"/>
          <w:sz w:val="24"/>
        </w:rPr>
        <w:br/>
        <w:t>(ii) The holder of the share certificate is the member of the company, but whereas the holder of share warrant can be member only if the articles provide.</w:t>
      </w:r>
      <w:r w:rsidR="00522ED7" w:rsidRPr="00522ED7">
        <w:rPr>
          <w:rFonts w:ascii="Sailor" w:hAnsi="Sailor"/>
          <w:sz w:val="24"/>
        </w:rPr>
        <w:br/>
        <w:t>(iii) A share warrant is a negotiable instrument, where as a share certificate is not so.</w:t>
      </w:r>
      <w:r w:rsidR="00522ED7" w:rsidRPr="00522ED7">
        <w:rPr>
          <w:rFonts w:ascii="Sailor" w:hAnsi="Sailor"/>
          <w:sz w:val="24"/>
        </w:rPr>
        <w:br/>
      </w:r>
      <w:proofErr w:type="gramStart"/>
      <w:r w:rsidR="00522ED7" w:rsidRPr="00522ED7">
        <w:rPr>
          <w:rFonts w:ascii="Sailor" w:hAnsi="Sailor"/>
          <w:sz w:val="24"/>
        </w:rPr>
        <w:t>(iv) A</w:t>
      </w:r>
      <w:proofErr w:type="gramEnd"/>
      <w:r w:rsidR="00522ED7" w:rsidRPr="00522ED7">
        <w:rPr>
          <w:rFonts w:ascii="Sailor" w:hAnsi="Sailor"/>
          <w:sz w:val="24"/>
        </w:rPr>
        <w:t xml:space="preserve"> public company can only issue share warrant, where as a share certificate can be issued by both public and private company.</w:t>
      </w:r>
      <w:r w:rsidR="00522ED7" w:rsidRPr="00522ED7">
        <w:rPr>
          <w:rFonts w:ascii="Sailor" w:hAnsi="Sailor"/>
          <w:sz w:val="24"/>
        </w:rPr>
        <w:br/>
        <w:t>(v) In order to qualify as a director, the person should acquire a share certificate instead of a share warrant.</w:t>
      </w:r>
      <w:r w:rsidR="00522ED7" w:rsidRPr="00522ED7">
        <w:rPr>
          <w:rFonts w:ascii="Sailor" w:hAnsi="Sailor"/>
          <w:sz w:val="24"/>
        </w:rPr>
        <w:br/>
      </w:r>
      <w:proofErr w:type="gramStart"/>
      <w:r w:rsidR="00522ED7" w:rsidRPr="00522ED7">
        <w:rPr>
          <w:rFonts w:ascii="Sailor" w:hAnsi="Sailor"/>
          <w:sz w:val="24"/>
        </w:rPr>
        <w:t>(vi) A</w:t>
      </w:r>
      <w:proofErr w:type="gramEnd"/>
      <w:r w:rsidR="00522ED7" w:rsidRPr="00522ED7">
        <w:rPr>
          <w:rFonts w:ascii="Sailor" w:hAnsi="Sailor"/>
          <w:sz w:val="24"/>
        </w:rPr>
        <w:t xml:space="preserve"> share certificate can be issued for a fully paid and partly paid up shares. A share warrant can be issued in respect of only fully paid up shares.</w:t>
      </w:r>
      <w:r w:rsidR="00522ED7" w:rsidRPr="00522ED7">
        <w:rPr>
          <w:rFonts w:ascii="Sailor" w:hAnsi="Sailor"/>
          <w:sz w:val="24"/>
        </w:rPr>
        <w:br/>
        <w:t>11. U/S 193(5) of the Companies Act 1956 any matter which is in opinion of the chairman of the meeting-</w:t>
      </w:r>
      <w:r w:rsidR="00522ED7" w:rsidRPr="00522ED7">
        <w:rPr>
          <w:rFonts w:ascii="Sailor" w:hAnsi="Sailor"/>
          <w:sz w:val="24"/>
        </w:rPr>
        <w:br/>
        <w:t xml:space="preserve">(i) </w:t>
      </w:r>
      <w:proofErr w:type="gramStart"/>
      <w:r w:rsidR="00522ED7" w:rsidRPr="00522ED7">
        <w:rPr>
          <w:rFonts w:ascii="Sailor" w:hAnsi="Sailor"/>
          <w:sz w:val="24"/>
        </w:rPr>
        <w:t>Is</w:t>
      </w:r>
      <w:proofErr w:type="gramEnd"/>
      <w:r w:rsidR="00522ED7" w:rsidRPr="00522ED7">
        <w:rPr>
          <w:rFonts w:ascii="Sailor" w:hAnsi="Sailor"/>
          <w:sz w:val="24"/>
        </w:rPr>
        <w:t xml:space="preserve"> or could reasonably be regarded as defamatory of any person.</w:t>
      </w:r>
      <w:r w:rsidR="00522ED7" w:rsidRPr="00522ED7">
        <w:rPr>
          <w:rFonts w:ascii="Sailor" w:hAnsi="Sailor"/>
          <w:sz w:val="24"/>
        </w:rPr>
        <w:br/>
        <w:t>(</w:t>
      </w:r>
      <w:proofErr w:type="gramStart"/>
      <w:r w:rsidR="00522ED7" w:rsidRPr="00522ED7">
        <w:rPr>
          <w:rFonts w:ascii="Sailor" w:hAnsi="Sailor"/>
          <w:sz w:val="24"/>
        </w:rPr>
        <w:t>ii</w:t>
      </w:r>
      <w:proofErr w:type="gramEnd"/>
      <w:r w:rsidR="00522ED7" w:rsidRPr="00522ED7">
        <w:rPr>
          <w:rFonts w:ascii="Sailor" w:hAnsi="Sailor"/>
          <w:sz w:val="24"/>
        </w:rPr>
        <w:t>) Is irrelevant or immaterial to the proceeding.</w:t>
      </w:r>
      <w:r w:rsidR="00522ED7" w:rsidRPr="00522ED7">
        <w:rPr>
          <w:rFonts w:ascii="Sailor" w:hAnsi="Sailor"/>
          <w:sz w:val="24"/>
        </w:rPr>
        <w:br/>
        <w:t>(</w:t>
      </w:r>
      <w:proofErr w:type="gramStart"/>
      <w:r w:rsidR="00522ED7" w:rsidRPr="00522ED7">
        <w:rPr>
          <w:rFonts w:ascii="Sailor" w:hAnsi="Sailor"/>
          <w:sz w:val="24"/>
        </w:rPr>
        <w:t>iii</w:t>
      </w:r>
      <w:proofErr w:type="gramEnd"/>
      <w:r w:rsidR="00522ED7" w:rsidRPr="00522ED7">
        <w:rPr>
          <w:rFonts w:ascii="Sailor" w:hAnsi="Sailor"/>
          <w:sz w:val="24"/>
        </w:rPr>
        <w:t>) Is detrimental to the interest of the company.</w:t>
      </w:r>
      <w:r w:rsidR="00522ED7" w:rsidRPr="00522ED7">
        <w:rPr>
          <w:rFonts w:ascii="Sailor" w:hAnsi="Sailor"/>
          <w:sz w:val="24"/>
        </w:rPr>
        <w:br/>
        <w:t>12. Quorum means the minimum number of members that must be presented in order to constitute a meeting and transect business thereat. Thus quorum represents the number of members on whose presences the meeting of the company can commence its deliberations. Under the articles provide for a larger number, 5 members personally present in case of a public company and 2 members in case of a private company constitute the quorum for a general meeting.</w:t>
      </w:r>
      <w:r w:rsidR="00522ED7" w:rsidRPr="00522ED7">
        <w:rPr>
          <w:rFonts w:ascii="Sailor" w:hAnsi="Sailor"/>
          <w:sz w:val="24"/>
        </w:rPr>
        <w:br/>
        <w:t>13. If the applications are not received by the company for such quantum of shares for making a minimum subscription within 120 days of the issue of the prospectus, all the money received form the applicants must be paid off without interest. If such money is not repaid within 130days after the issue of prospectus, money will be repaid with interest @6% p.a. after the expiry of 130 days. (As per SEBI money should be refunded within 60days without interest and with interest @15 % in not paid within 10 days after the expiry of 60days</w:t>
      </w:r>
      <w:proofErr w:type="gramStart"/>
      <w:r w:rsidR="00522ED7" w:rsidRPr="00522ED7">
        <w:rPr>
          <w:rFonts w:ascii="Sailor" w:hAnsi="Sailor"/>
          <w:sz w:val="24"/>
        </w:rPr>
        <w:t>)</w:t>
      </w:r>
      <w:proofErr w:type="gramEnd"/>
      <w:r w:rsidR="00522ED7" w:rsidRPr="00522ED7">
        <w:rPr>
          <w:rFonts w:ascii="Sailor" w:hAnsi="Sailor"/>
          <w:sz w:val="24"/>
        </w:rPr>
        <w:br/>
        <w:t>14. Section 207 of the Companies Act 1956 provides for the following cases when failure to pay dividend within 30 days of its declaration is not deemed to be an offence –</w:t>
      </w:r>
      <w:r w:rsidR="00522ED7" w:rsidRPr="00522ED7">
        <w:rPr>
          <w:rFonts w:ascii="Sailor" w:hAnsi="Sailor"/>
          <w:sz w:val="24"/>
        </w:rPr>
        <w:br/>
        <w:t>(i) Where dividend cannot be paid due to operation of any law</w:t>
      </w:r>
      <w:r w:rsidR="00522ED7" w:rsidRPr="00522ED7">
        <w:rPr>
          <w:rFonts w:ascii="Sailor" w:hAnsi="Sailor"/>
          <w:sz w:val="24"/>
        </w:rPr>
        <w:br/>
        <w:t>(ii) Where a share holder has given direction to the company regarding the payment of the dividend and those directions cannot be complied</w:t>
      </w:r>
      <w:r w:rsidR="00522ED7" w:rsidRPr="00522ED7">
        <w:rPr>
          <w:rFonts w:ascii="Sailor" w:hAnsi="Sailor"/>
          <w:sz w:val="24"/>
        </w:rPr>
        <w:br/>
        <w:t>(iii) Where there is dispute regarding the right to receive dividend;</w:t>
      </w:r>
      <w:r w:rsidR="00522ED7" w:rsidRPr="00522ED7">
        <w:rPr>
          <w:rFonts w:ascii="Sailor" w:hAnsi="Sailor"/>
          <w:sz w:val="24"/>
        </w:rPr>
        <w:br/>
        <w:t>(iv) Where the dividend has been lawfully adjusted by the company against any sum due from the shareholders</w:t>
      </w:r>
      <w:r w:rsidR="00522ED7" w:rsidRPr="00522ED7">
        <w:rPr>
          <w:rFonts w:ascii="Sailor" w:hAnsi="Sailor"/>
          <w:sz w:val="24"/>
        </w:rPr>
        <w:br/>
        <w:t>15. According to section 79A of the Companies Act 1956, Sweat Equity Shares issued by the company to the employee or director of the company at discount or for consideration other than cash for providing know-how and make available right in nature of intellectual property right or value addition by whatever name called.</w:t>
      </w:r>
      <w:r w:rsidR="00522ED7" w:rsidRPr="00522ED7">
        <w:rPr>
          <w:rFonts w:ascii="Sailor" w:hAnsi="Sailor"/>
          <w:sz w:val="24"/>
        </w:rPr>
        <w:br/>
        <w:t xml:space="preserve">Steps for issue of sweat equity </w:t>
      </w:r>
      <w:proofErr w:type="gramStart"/>
      <w:r w:rsidR="00522ED7" w:rsidRPr="00522ED7">
        <w:rPr>
          <w:rFonts w:ascii="Sailor" w:hAnsi="Sailor"/>
          <w:sz w:val="24"/>
        </w:rPr>
        <w:t>shares</w:t>
      </w:r>
      <w:proofErr w:type="gramEnd"/>
      <w:r w:rsidR="00522ED7" w:rsidRPr="00522ED7">
        <w:rPr>
          <w:rFonts w:ascii="Sailor" w:hAnsi="Sailor"/>
          <w:sz w:val="24"/>
        </w:rPr>
        <w:br/>
        <w:t>(i) A Special resolution should be passed authorizing the issue of sweat equity shares.</w:t>
      </w:r>
      <w:r w:rsidR="00522ED7" w:rsidRPr="00522ED7">
        <w:rPr>
          <w:rFonts w:ascii="Sailor" w:hAnsi="Sailor"/>
          <w:sz w:val="24"/>
        </w:rPr>
        <w:br/>
        <w:t>(ii) The special resolution should state the number of shares, current price, and consideration, if any and the class or classes of directors or employees.</w:t>
      </w:r>
      <w:r w:rsidR="00522ED7" w:rsidRPr="00522ED7">
        <w:rPr>
          <w:rFonts w:ascii="Sailor" w:hAnsi="Sailor"/>
          <w:sz w:val="24"/>
        </w:rPr>
        <w:br/>
        <w:t>(iii) At least one year should have elapsed since the date on which the company was entitled to commence the business.</w:t>
      </w:r>
      <w:r w:rsidR="00522ED7" w:rsidRPr="00522ED7">
        <w:rPr>
          <w:rFonts w:ascii="Sailor" w:hAnsi="Sailor"/>
          <w:sz w:val="24"/>
        </w:rPr>
        <w:br/>
      </w:r>
      <w:proofErr w:type="gramStart"/>
      <w:r w:rsidR="00522ED7" w:rsidRPr="00522ED7">
        <w:rPr>
          <w:rFonts w:ascii="Sailor" w:hAnsi="Sailor"/>
          <w:sz w:val="24"/>
        </w:rPr>
        <w:t>(iv) In case of</w:t>
      </w:r>
      <w:proofErr w:type="gramEnd"/>
      <w:r w:rsidR="00522ED7" w:rsidRPr="00522ED7">
        <w:rPr>
          <w:rFonts w:ascii="Sailor" w:hAnsi="Sailor"/>
          <w:sz w:val="24"/>
        </w:rPr>
        <w:t xml:space="preserve"> a listed company the sweat equity shares can be issued in accordance with the regulation made by SEBI in this behalf. In the case of unlisted company shares are issued in accordance with the guidelines as may be prescribed.</w:t>
      </w:r>
      <w:r w:rsidR="00522ED7" w:rsidRPr="00522ED7">
        <w:rPr>
          <w:rFonts w:ascii="Sailor" w:hAnsi="Sailor"/>
          <w:sz w:val="24"/>
        </w:rPr>
        <w:br/>
        <w:t>16. Duty of the company in case of default in repayment of deposits: - every company accepting the deposit from the small depositors should intimate the Company Law Board/Tribunal within 60 days of the date of default name and address of each small depositor to whom it had defaulted in repayment of deposit and interest thereon. Thereafter the company must give the information Company Law Board/Tribunal on a monthly basis.</w:t>
      </w:r>
      <w:r w:rsidR="00522ED7" w:rsidRPr="00522ED7">
        <w:rPr>
          <w:rFonts w:ascii="Sailor" w:hAnsi="Sailor"/>
          <w:sz w:val="24"/>
        </w:rPr>
        <w:br/>
        <w:t xml:space="preserve">17. Following steps must be taken for declaration and payment of interim </w:t>
      </w:r>
      <w:proofErr w:type="gramStart"/>
      <w:r w:rsidR="00522ED7" w:rsidRPr="00522ED7">
        <w:rPr>
          <w:rFonts w:ascii="Sailor" w:hAnsi="Sailor"/>
          <w:sz w:val="24"/>
        </w:rPr>
        <w:t>dividend</w:t>
      </w:r>
      <w:proofErr w:type="gramEnd"/>
      <w:r w:rsidR="00522ED7" w:rsidRPr="00522ED7">
        <w:rPr>
          <w:rFonts w:ascii="Sailor" w:hAnsi="Sailor"/>
          <w:sz w:val="24"/>
        </w:rPr>
        <w:br/>
        <w:t>(i) The Board should carefully assess the adequacy of profits since in the event of absence or inadequacy of profits, the distribution would amount to reduction of capital</w:t>
      </w:r>
      <w:r w:rsidR="00522ED7" w:rsidRPr="00522ED7">
        <w:rPr>
          <w:rFonts w:ascii="Sailor" w:hAnsi="Sailor"/>
          <w:sz w:val="24"/>
        </w:rPr>
        <w:br/>
        <w:t>(ii) The interim dividend amount must be deposited in a special bank account</w:t>
      </w:r>
      <w:r w:rsidR="00522ED7" w:rsidRPr="00522ED7">
        <w:rPr>
          <w:rFonts w:ascii="Sailor" w:hAnsi="Sailor"/>
          <w:sz w:val="24"/>
        </w:rPr>
        <w:br/>
        <w:t>(iii) Depreciation in assets should be provided for the full year.</w:t>
      </w:r>
      <w:r w:rsidR="00522ED7" w:rsidRPr="00522ED7">
        <w:rPr>
          <w:rFonts w:ascii="Sailor" w:hAnsi="Sailor"/>
          <w:sz w:val="24"/>
        </w:rPr>
        <w:br/>
      </w:r>
      <w:proofErr w:type="gramStart"/>
      <w:r w:rsidR="00522ED7" w:rsidRPr="00522ED7">
        <w:rPr>
          <w:rFonts w:ascii="Sailor" w:hAnsi="Sailor"/>
          <w:sz w:val="24"/>
        </w:rPr>
        <w:lastRenderedPageBreak/>
        <w:t>(iv) If</w:t>
      </w:r>
      <w:proofErr w:type="gramEnd"/>
      <w:r w:rsidR="00522ED7" w:rsidRPr="00522ED7">
        <w:rPr>
          <w:rFonts w:ascii="Sailor" w:hAnsi="Sailor"/>
          <w:sz w:val="24"/>
        </w:rPr>
        <w:t xml:space="preserve"> there is any carry forward losses from past year, the same should be adjusted against the estimated profits.</w:t>
      </w:r>
      <w:r w:rsidR="00522ED7" w:rsidRPr="00522ED7">
        <w:rPr>
          <w:rFonts w:ascii="Sailor" w:hAnsi="Sailor"/>
          <w:sz w:val="24"/>
        </w:rPr>
        <w:br/>
        <w:t>(v) The company should transfer to reserves the prescribed % of the estimated profit for the period arrived at after providing for current year’s depreciation and arrear of depreciation/loss.</w:t>
      </w:r>
      <w:r w:rsidR="00522ED7" w:rsidRPr="00522ED7">
        <w:rPr>
          <w:rFonts w:ascii="Sailor" w:hAnsi="Sailor"/>
          <w:sz w:val="24"/>
        </w:rPr>
        <w:br/>
        <w:t>18. Section 12(2)(b) of the Companies Act 1956 defines it as a company having a liability of its member limited by the memorandum to such an amount as the member may respectively undertake by the memorandum to contribute to the assets of the company on the event of its wound up. The members cannot be called upon to contribute more than the stipulated amount for which they have guaranteed in the Memorandum of Association of that company.</w:t>
      </w:r>
      <w:r w:rsidR="00522ED7" w:rsidRPr="00522ED7">
        <w:rPr>
          <w:rFonts w:ascii="Sailor" w:hAnsi="Sailor"/>
          <w:sz w:val="24"/>
        </w:rPr>
        <w:br/>
        <w:t>19. As per section 176 of the Companies Act 1956, a proxy should be deposited 48 hours before the time of meeting.</w:t>
      </w:r>
      <w:r w:rsidR="00522ED7" w:rsidRPr="00522ED7">
        <w:rPr>
          <w:rFonts w:ascii="Sailor" w:hAnsi="Sailor"/>
          <w:sz w:val="24"/>
        </w:rPr>
        <w:br/>
        <w:t>20. As per section 166 of the Companies Act 1956 every company shall hold its first general meeting within the period of 18 months from the date of incorporation. The registrar of companies is empowered to grant an extension of time for a period of not exceeding 3months for holding the annual general meeting; such power is not available to the registrar in the case of the first annual general meeting. Further date of first AGM must be within 9 months from the date of the financial year for which profit and loss account has been made. Any Subsequent AGM must be held not later than 6 months from the close of financial year of the company. The gap between the two consecutive AGM must not be more than 15 months.</w:t>
      </w:r>
      <w:r w:rsidR="00522ED7" w:rsidRPr="00522ED7">
        <w:rPr>
          <w:rFonts w:ascii="Sailor" w:hAnsi="Sailor"/>
          <w:sz w:val="24"/>
        </w:rPr>
        <w:br/>
        <w:t>21. “Abridged Prospectus means a memorandum containing such silent features of a prospectus as may be prescribed.” The government has revised the format of abridged prospectus to provide a greater disclosure of information to prospective investors so as to enable them to take an informed decision regarding investment in shares and debentures.</w:t>
      </w:r>
      <w:r w:rsidR="00522ED7" w:rsidRPr="00522ED7">
        <w:rPr>
          <w:rFonts w:ascii="Sailor" w:hAnsi="Sailor"/>
          <w:sz w:val="24"/>
        </w:rPr>
        <w:br/>
        <w:t>Circumstances where details are not require in the abridged prospectus.</w:t>
      </w:r>
      <w:r w:rsidR="00522ED7" w:rsidRPr="00522ED7">
        <w:rPr>
          <w:rFonts w:ascii="Sailor" w:hAnsi="Sailor"/>
          <w:sz w:val="24"/>
        </w:rPr>
        <w:br/>
        <w:t xml:space="preserve">(i) Where the offer is made in Bona fide invitation to a person to enter into an agreement with respect to shares and </w:t>
      </w:r>
      <w:proofErr w:type="gramStart"/>
      <w:r w:rsidR="00522ED7" w:rsidRPr="00522ED7">
        <w:rPr>
          <w:rFonts w:ascii="Sailor" w:hAnsi="Sailor"/>
          <w:sz w:val="24"/>
        </w:rPr>
        <w:t>debentures</w:t>
      </w:r>
      <w:proofErr w:type="gramEnd"/>
      <w:r w:rsidR="00522ED7" w:rsidRPr="00522ED7">
        <w:rPr>
          <w:rFonts w:ascii="Sailor" w:hAnsi="Sailor"/>
          <w:sz w:val="24"/>
        </w:rPr>
        <w:br/>
        <w:t>(ii) Where the shares and debentures are not offered to the public.</w:t>
      </w:r>
      <w:r w:rsidR="00522ED7" w:rsidRPr="00522ED7">
        <w:rPr>
          <w:rFonts w:ascii="Sailor" w:hAnsi="Sailor"/>
          <w:sz w:val="24"/>
        </w:rPr>
        <w:br/>
        <w:t>(iii) Where the offer is made to the existing share members and debenture holders of the company.</w:t>
      </w:r>
      <w:r w:rsidR="00522ED7" w:rsidRPr="00522ED7">
        <w:rPr>
          <w:rFonts w:ascii="Sailor" w:hAnsi="Sailor"/>
          <w:sz w:val="24"/>
        </w:rPr>
        <w:br/>
      </w:r>
      <w:proofErr w:type="gramStart"/>
      <w:r w:rsidR="00522ED7" w:rsidRPr="00522ED7">
        <w:rPr>
          <w:rFonts w:ascii="Sailor" w:hAnsi="Sailor"/>
          <w:sz w:val="24"/>
        </w:rPr>
        <w:t>(iv) Where</w:t>
      </w:r>
      <w:proofErr w:type="gramEnd"/>
      <w:r w:rsidR="00522ED7" w:rsidRPr="00522ED7">
        <w:rPr>
          <w:rFonts w:ascii="Sailor" w:hAnsi="Sailor"/>
          <w:sz w:val="24"/>
        </w:rPr>
        <w:t xml:space="preserve"> the shares and debentures offered are in all respects uniform with the shares and debentures already issued and quoted on a recognized stock exchange.</w:t>
      </w:r>
      <w:r w:rsidR="00522ED7" w:rsidRPr="00522ED7">
        <w:rPr>
          <w:rFonts w:ascii="Sailor" w:hAnsi="Sailor"/>
          <w:sz w:val="24"/>
        </w:rPr>
        <w:br/>
        <w:t xml:space="preserve">22. Distinction between shares and debentures are as </w:t>
      </w:r>
      <w:proofErr w:type="gramStart"/>
      <w:r w:rsidR="00522ED7" w:rsidRPr="00522ED7">
        <w:rPr>
          <w:rFonts w:ascii="Sailor" w:hAnsi="Sailor"/>
          <w:sz w:val="24"/>
        </w:rPr>
        <w:t>under</w:t>
      </w:r>
      <w:proofErr w:type="gramEnd"/>
      <w:r w:rsidR="00522ED7" w:rsidRPr="00522ED7">
        <w:rPr>
          <w:rFonts w:ascii="Sailor" w:hAnsi="Sailor"/>
          <w:sz w:val="24"/>
        </w:rPr>
        <w:br/>
        <w:t>(i) Shares are part of the share capital of the company whereas debentures constitute a loan.</w:t>
      </w:r>
      <w:r w:rsidR="00522ED7" w:rsidRPr="00522ED7">
        <w:rPr>
          <w:rFonts w:ascii="Sailor" w:hAnsi="Sailor"/>
          <w:sz w:val="24"/>
        </w:rPr>
        <w:br/>
        <w:t>(ii) The shareholders are the owner of the company whereas debenture holders are creditors.</w:t>
      </w:r>
      <w:r w:rsidR="00522ED7" w:rsidRPr="00522ED7">
        <w:rPr>
          <w:rFonts w:ascii="Sailor" w:hAnsi="Sailor"/>
          <w:sz w:val="24"/>
        </w:rPr>
        <w:br/>
        <w:t>(iii) Shareholders generally enjoy voting right whereas the debenture holders do not have any voting right.</w:t>
      </w:r>
      <w:r w:rsidR="00522ED7" w:rsidRPr="00522ED7">
        <w:rPr>
          <w:rFonts w:ascii="Sailor" w:hAnsi="Sailor"/>
          <w:sz w:val="24"/>
        </w:rPr>
        <w:br/>
      </w:r>
      <w:proofErr w:type="gramStart"/>
      <w:r w:rsidR="00522ED7" w:rsidRPr="00522ED7">
        <w:rPr>
          <w:rFonts w:ascii="Sailor" w:hAnsi="Sailor"/>
          <w:sz w:val="24"/>
        </w:rPr>
        <w:t>(iv) Interest</w:t>
      </w:r>
      <w:proofErr w:type="gramEnd"/>
      <w:r w:rsidR="00522ED7" w:rsidRPr="00522ED7">
        <w:rPr>
          <w:rFonts w:ascii="Sailor" w:hAnsi="Sailor"/>
          <w:sz w:val="24"/>
        </w:rPr>
        <w:t xml:space="preserve"> on debentures is payable even if there is no profits. Dividend can be paid only out of the profit of the company.</w:t>
      </w:r>
      <w:r w:rsidR="00522ED7" w:rsidRPr="00522ED7">
        <w:rPr>
          <w:rFonts w:ascii="Sailor" w:hAnsi="Sailor"/>
          <w:sz w:val="24"/>
        </w:rPr>
        <w:br/>
        <w:t>(v) Debentures are generally charge on the assets of the company but shares do not carry any such charge.</w:t>
      </w:r>
      <w:r w:rsidR="00522ED7" w:rsidRPr="00522ED7">
        <w:rPr>
          <w:rFonts w:ascii="Sailor" w:hAnsi="Sailor"/>
          <w:sz w:val="24"/>
        </w:rPr>
        <w:br/>
        <w:t xml:space="preserve">(vi) The rate of interest is fixed for the debentures whereas on equity shares the dividend may vary from year to </w:t>
      </w:r>
      <w:proofErr w:type="gramStart"/>
      <w:r w:rsidR="00522ED7" w:rsidRPr="00522ED7">
        <w:rPr>
          <w:rFonts w:ascii="Sailor" w:hAnsi="Sailor"/>
          <w:sz w:val="24"/>
        </w:rPr>
        <w:t>year</w:t>
      </w:r>
      <w:proofErr w:type="gramEnd"/>
      <w:r w:rsidR="00522ED7" w:rsidRPr="00522ED7">
        <w:rPr>
          <w:rFonts w:ascii="Sailor" w:hAnsi="Sailor"/>
          <w:sz w:val="24"/>
        </w:rPr>
        <w:br/>
        <w:t>(vii) Debentures get priority over shares in the matter of repayment in the event of liquidation of the company.</w:t>
      </w:r>
      <w:r w:rsidR="00522ED7" w:rsidRPr="00522ED7">
        <w:rPr>
          <w:rFonts w:ascii="Sailor" w:hAnsi="Sailor"/>
          <w:sz w:val="24"/>
        </w:rPr>
        <w:br/>
        <w:t>23. The company ha his own existence and as a result the shareholders cannot be held liable for the act of the company even though the shareholders control the entire share capital of the company. This is known as Corporate Veil and in certain circumstances the courts are empowered to lift the corporate veil by ignoring the company and directly examine the promoters and others who have managed the affairs of the company after its incorporation. Thus when the corporate veil is lifted by the courts the promoters can be made personally liable for the debts of the company.</w:t>
      </w:r>
      <w:r w:rsidR="00522ED7" w:rsidRPr="00522ED7">
        <w:rPr>
          <w:rFonts w:ascii="Sailor" w:hAnsi="Sailor"/>
          <w:sz w:val="24"/>
        </w:rPr>
        <w:br/>
        <w:t>Under following circumstances, corporate veil can be lifted: ¬–</w:t>
      </w:r>
      <w:r w:rsidR="00522ED7" w:rsidRPr="00522ED7">
        <w:rPr>
          <w:rFonts w:ascii="Sailor" w:hAnsi="Sailor"/>
          <w:sz w:val="24"/>
        </w:rPr>
        <w:br/>
        <w:t>(i) Trading with the enemy country</w:t>
      </w:r>
      <w:r w:rsidR="00522ED7" w:rsidRPr="00522ED7">
        <w:rPr>
          <w:rFonts w:ascii="Sailor" w:hAnsi="Sailor"/>
          <w:sz w:val="24"/>
        </w:rPr>
        <w:br/>
        <w:t>(ii) Evasion of taxes</w:t>
      </w:r>
      <w:r w:rsidR="00522ED7" w:rsidRPr="00522ED7">
        <w:rPr>
          <w:rFonts w:ascii="Sailor" w:hAnsi="Sailor"/>
          <w:sz w:val="24"/>
        </w:rPr>
        <w:br/>
        <w:t>(iii) Forming a subsidiary company to act as its agent</w:t>
      </w:r>
      <w:r w:rsidR="00522ED7" w:rsidRPr="00522ED7">
        <w:rPr>
          <w:rFonts w:ascii="Sailor" w:hAnsi="Sailor"/>
          <w:sz w:val="24"/>
        </w:rPr>
        <w:br/>
        <w:t>(iv) The benefit of limited liability is destroyed by reducing the number of members below 7 in case of public limited company and 2 in case of private company for more than 6 months</w:t>
      </w:r>
      <w:r w:rsidR="00522ED7" w:rsidRPr="00522ED7">
        <w:rPr>
          <w:rFonts w:ascii="Sailor" w:hAnsi="Sailor"/>
          <w:sz w:val="24"/>
        </w:rPr>
        <w:br/>
        <w:t>(v) Under law relating to exchange control</w:t>
      </w:r>
      <w:r w:rsidR="00522ED7" w:rsidRPr="00522ED7">
        <w:rPr>
          <w:rFonts w:ascii="Sailor" w:hAnsi="Sailor"/>
          <w:sz w:val="24"/>
        </w:rPr>
        <w:br/>
        <w:t>(vi) Device of incorporation is adopted to defraud creditors or to avoid legal obligations</w:t>
      </w:r>
      <w:r w:rsidR="00522ED7" w:rsidRPr="00522ED7">
        <w:rPr>
          <w:rFonts w:ascii="Sailor" w:hAnsi="Sailor"/>
          <w:sz w:val="24"/>
        </w:rPr>
        <w:br/>
        <w:t xml:space="preserve">24. In order to avoid the rigorous requirement of prospectus, one practice was to issue shares to another person. Some other person (often called ‘Issue House’) would than make further offer of sale of their shares to public by advertisement, etc. in order to curb this tendency Section 64 provides that ‘offer of sale’ or advertisement of such ‘Issue House’ will be deemed to be prospectus issued by the company. This is called as Deemed Prospectus. The offer of sale nu the issue house will nit be considered as Prospectus only when (a) company receives full consideration in respect of shares and </w:t>
      </w:r>
      <w:r w:rsidR="00522ED7" w:rsidRPr="00522ED7">
        <w:rPr>
          <w:rFonts w:ascii="Sailor" w:hAnsi="Sailor"/>
          <w:sz w:val="24"/>
        </w:rPr>
        <w:lastRenderedPageBreak/>
        <w:t>debentures allotted to issue house or agreed to be allotted to them and (b) offer of sale is made at least 6 months after the shares were allotted to them.</w:t>
      </w:r>
      <w:r w:rsidR="00522ED7" w:rsidRPr="00522ED7">
        <w:rPr>
          <w:rFonts w:ascii="Sailor" w:hAnsi="Sailor"/>
          <w:sz w:val="24"/>
        </w:rPr>
        <w:br/>
        <w:t>Additional information’s to be stated in such documents are</w:t>
      </w:r>
      <w:r w:rsidR="00522ED7" w:rsidRPr="00522ED7">
        <w:rPr>
          <w:rFonts w:ascii="Sailor" w:hAnsi="Sailor"/>
          <w:sz w:val="24"/>
        </w:rPr>
        <w:br/>
        <w:t>(i) Net amount of consideration received or to be received by the company in respect of shares or debentures to which offer relates.</w:t>
      </w:r>
      <w:r w:rsidR="00522ED7" w:rsidRPr="00522ED7">
        <w:rPr>
          <w:rFonts w:ascii="Sailor" w:hAnsi="Sailor"/>
          <w:sz w:val="24"/>
        </w:rPr>
        <w:br/>
        <w:t>(ii) Place and time at which the contract under which the shares and debentures have been allotted or are to be allotted may be inspected.</w:t>
      </w:r>
      <w:r w:rsidR="00522ED7" w:rsidRPr="00522ED7">
        <w:rPr>
          <w:rFonts w:ascii="Sailor" w:hAnsi="Sailor"/>
          <w:sz w:val="24"/>
        </w:rPr>
        <w:br/>
        <w:t xml:space="preserve">25. Section 17 of the Companies Act 1956 permits the alteration of the objectives, only so far as considered necessary for specified purpose. As </w:t>
      </w:r>
      <w:proofErr w:type="gramStart"/>
      <w:r w:rsidR="00522ED7" w:rsidRPr="00522ED7">
        <w:rPr>
          <w:rFonts w:ascii="Sailor" w:hAnsi="Sailor"/>
          <w:sz w:val="24"/>
        </w:rPr>
        <w:t>under</w:t>
      </w:r>
      <w:proofErr w:type="gramEnd"/>
      <w:r w:rsidR="00522ED7" w:rsidRPr="00522ED7">
        <w:rPr>
          <w:rFonts w:ascii="Sailor" w:hAnsi="Sailor"/>
          <w:sz w:val="24"/>
        </w:rPr>
        <w:br/>
        <w:t>(i) To carry on business more economically.</w:t>
      </w:r>
      <w:r w:rsidR="00522ED7" w:rsidRPr="00522ED7">
        <w:rPr>
          <w:rFonts w:ascii="Sailor" w:hAnsi="Sailor"/>
          <w:sz w:val="24"/>
        </w:rPr>
        <w:br/>
        <w:t>(ii) To attain the main purpose of the company by new or more improved means.</w:t>
      </w:r>
      <w:r w:rsidR="00522ED7" w:rsidRPr="00522ED7">
        <w:rPr>
          <w:rFonts w:ascii="Sailor" w:hAnsi="Sailor"/>
          <w:sz w:val="24"/>
        </w:rPr>
        <w:br/>
        <w:t>(iii) To carry on the business which under the existing circumstances may conventionally or advantageously be combined with the existing business.</w:t>
      </w:r>
      <w:r w:rsidR="00522ED7" w:rsidRPr="00522ED7">
        <w:rPr>
          <w:rFonts w:ascii="Sailor" w:hAnsi="Sailor"/>
          <w:sz w:val="24"/>
        </w:rPr>
        <w:br/>
      </w:r>
      <w:proofErr w:type="gramStart"/>
      <w:r w:rsidR="00522ED7" w:rsidRPr="00522ED7">
        <w:rPr>
          <w:rFonts w:ascii="Sailor" w:hAnsi="Sailor"/>
          <w:sz w:val="24"/>
        </w:rPr>
        <w:t>(iv) To</w:t>
      </w:r>
      <w:proofErr w:type="gramEnd"/>
      <w:r w:rsidR="00522ED7" w:rsidRPr="00522ED7">
        <w:rPr>
          <w:rFonts w:ascii="Sailor" w:hAnsi="Sailor"/>
          <w:sz w:val="24"/>
        </w:rPr>
        <w:t xml:space="preserve"> change and enlarge the local area of operation.</w:t>
      </w:r>
      <w:r w:rsidR="00522ED7" w:rsidRPr="00522ED7">
        <w:rPr>
          <w:rFonts w:ascii="Sailor" w:hAnsi="Sailor"/>
          <w:sz w:val="24"/>
        </w:rPr>
        <w:br/>
        <w:t>(v) To restrict or abandon any of the existing objectives.</w:t>
      </w:r>
      <w:r w:rsidR="00522ED7" w:rsidRPr="00522ED7">
        <w:rPr>
          <w:rFonts w:ascii="Sailor" w:hAnsi="Sailor"/>
          <w:sz w:val="24"/>
        </w:rPr>
        <w:br/>
      </w:r>
      <w:proofErr w:type="gramStart"/>
      <w:r w:rsidR="00522ED7" w:rsidRPr="00522ED7">
        <w:rPr>
          <w:rFonts w:ascii="Sailor" w:hAnsi="Sailor"/>
          <w:sz w:val="24"/>
        </w:rPr>
        <w:t>(vi) To</w:t>
      </w:r>
      <w:proofErr w:type="gramEnd"/>
      <w:r w:rsidR="00522ED7" w:rsidRPr="00522ED7">
        <w:rPr>
          <w:rFonts w:ascii="Sailor" w:hAnsi="Sailor"/>
          <w:sz w:val="24"/>
        </w:rPr>
        <w:t xml:space="preserve"> sell or dispose of the whole or any part of the undertaking.</w:t>
      </w:r>
      <w:r w:rsidR="00522ED7" w:rsidRPr="00522ED7">
        <w:rPr>
          <w:rFonts w:ascii="Sailor" w:hAnsi="Sailor"/>
          <w:sz w:val="24"/>
        </w:rPr>
        <w:br/>
        <w:t>(vii) To amalgamate with any other objects or body of person.</w:t>
      </w:r>
      <w:r w:rsidR="00522ED7" w:rsidRPr="00522ED7">
        <w:rPr>
          <w:rFonts w:ascii="Sailor" w:hAnsi="Sailor"/>
          <w:sz w:val="24"/>
        </w:rPr>
        <w:br/>
        <w:t>26. Registration of an non–profit organization as a company :– Condition for grant of license</w:t>
      </w:r>
      <w:r w:rsidR="00522ED7" w:rsidRPr="00522ED7">
        <w:rPr>
          <w:rFonts w:ascii="Sailor" w:hAnsi="Sailor"/>
          <w:sz w:val="24"/>
        </w:rPr>
        <w:br/>
        <w:t>The central Government may grant such license to an association where it is proved satisfaction of the Central Government that it –</w:t>
      </w:r>
      <w:r w:rsidR="00522ED7" w:rsidRPr="00522ED7">
        <w:rPr>
          <w:rFonts w:ascii="Sailor" w:hAnsi="Sailor"/>
          <w:sz w:val="24"/>
        </w:rPr>
        <w:br/>
        <w:t>(i) Is about to be formed as a limited company for promoting commerce, science, religion, charity or any other useful object; and</w:t>
      </w:r>
      <w:r w:rsidR="00522ED7" w:rsidRPr="00522ED7">
        <w:rPr>
          <w:rFonts w:ascii="Sailor" w:hAnsi="Sailor"/>
          <w:sz w:val="24"/>
        </w:rPr>
        <w:br/>
        <w:t>(ii) Intend to apply its profits, if any or other income in promoting its objects and to prohibits the payment of any dividend to its member.</w:t>
      </w:r>
      <w:r w:rsidR="00522ED7" w:rsidRPr="00522ED7">
        <w:rPr>
          <w:rFonts w:ascii="Sailor" w:hAnsi="Sailor"/>
          <w:sz w:val="24"/>
        </w:rPr>
        <w:br/>
        <w:t>Procedure for Registration of a Company under Section 25</w:t>
      </w:r>
      <w:r w:rsidR="00522ED7" w:rsidRPr="00522ED7">
        <w:rPr>
          <w:rFonts w:ascii="Sailor" w:hAnsi="Sailor"/>
          <w:sz w:val="24"/>
        </w:rPr>
        <w:br/>
        <w:t>The promoter must apply to the Central Government for a license U/S25 for registration of the company without the word ‘limited’ or ‘Private Limited’ as part of its name. The promoter must comply with the conditions subject to which the license is issued. Thereafter apply to Registrar of Companies for incorporation of the company in the manner in which any other company is registered i.e. filing of document like Memorandum of Association, Article of Association, list of first directors and declaration in the prescribed form.</w:t>
      </w:r>
      <w:r w:rsidR="00522ED7" w:rsidRPr="00522ED7">
        <w:rPr>
          <w:rFonts w:ascii="Sailor" w:hAnsi="Sailor"/>
          <w:sz w:val="24"/>
        </w:rPr>
        <w:br/>
        <w:t>27. The word charges has no been adequately defined in the Companies Act 1956 except that Section 124provides the word charge shall include a mortgage. However it can be understood that where in transaction for value, both the parties evidence the intension that property existing or future shall be made available as security for the payment of debt and that the creditor/mortgage shall have a present right to have to made available, there is a charge. Under Section 125 of the act certain charges are required to be registered with the Registrar of Companies. If any of these charges are not registered, then the unregistered charges shall be void against the liquidators and the creditors of the company.</w:t>
      </w:r>
      <w:r w:rsidR="00522ED7" w:rsidRPr="00522ED7">
        <w:rPr>
          <w:rFonts w:ascii="Sailor" w:hAnsi="Sailor"/>
          <w:sz w:val="24"/>
        </w:rPr>
        <w:br/>
        <w:t xml:space="preserve">28. Distinction between diminution of capital and reduction of </w:t>
      </w:r>
      <w:proofErr w:type="gramStart"/>
      <w:r w:rsidR="00522ED7" w:rsidRPr="00522ED7">
        <w:rPr>
          <w:rFonts w:ascii="Sailor" w:hAnsi="Sailor"/>
          <w:sz w:val="24"/>
        </w:rPr>
        <w:t>capital</w:t>
      </w:r>
      <w:proofErr w:type="gramEnd"/>
      <w:r w:rsidR="00522ED7" w:rsidRPr="00522ED7">
        <w:rPr>
          <w:rFonts w:ascii="Sailor" w:hAnsi="Sailor"/>
          <w:sz w:val="24"/>
        </w:rPr>
        <w:br/>
        <w:t>(i) Diminution of capital is the cancellation of the unsubscribed part of the issued capital while reduction of capital involves reduction of subscribed capital or paid–up–capital.</w:t>
      </w:r>
      <w:r w:rsidR="00522ED7" w:rsidRPr="00522ED7">
        <w:rPr>
          <w:rFonts w:ascii="Sailor" w:hAnsi="Sailor"/>
          <w:sz w:val="24"/>
        </w:rPr>
        <w:br/>
        <w:t>(ii) Both requires authorization by article but whereas diminution can be effected by an ordinary resolution, while reduction can be effected by a special resolution.</w:t>
      </w:r>
      <w:r w:rsidR="00522ED7" w:rsidRPr="00522ED7">
        <w:rPr>
          <w:rFonts w:ascii="Sailor" w:hAnsi="Sailor"/>
          <w:sz w:val="24"/>
        </w:rPr>
        <w:br/>
        <w:t>(iii) Diminution needs no confirmation by the Court/Tribunal, but reduction needs such confirmation.</w:t>
      </w:r>
      <w:r w:rsidR="00522ED7" w:rsidRPr="00522ED7">
        <w:rPr>
          <w:rFonts w:ascii="Sailor" w:hAnsi="Sailor"/>
          <w:sz w:val="24"/>
        </w:rPr>
        <w:br/>
      </w:r>
      <w:proofErr w:type="gramStart"/>
      <w:r w:rsidR="00522ED7" w:rsidRPr="00522ED7">
        <w:rPr>
          <w:rFonts w:ascii="Sailor" w:hAnsi="Sailor"/>
          <w:sz w:val="24"/>
        </w:rPr>
        <w:t>(iv) A</w:t>
      </w:r>
      <w:proofErr w:type="gramEnd"/>
      <w:r w:rsidR="00522ED7" w:rsidRPr="00522ED7">
        <w:rPr>
          <w:rFonts w:ascii="Sailor" w:hAnsi="Sailor"/>
          <w:sz w:val="24"/>
        </w:rPr>
        <w:t xml:space="preserve"> company may be ordered to add the words ‘and reduced’ after its name in case of reduction but no such order can be passed in case of diminution.</w:t>
      </w:r>
      <w:r w:rsidR="00522ED7" w:rsidRPr="00522ED7">
        <w:rPr>
          <w:rFonts w:ascii="Sailor" w:hAnsi="Sailor"/>
          <w:sz w:val="24"/>
        </w:rPr>
        <w:br/>
        <w:t>29. The Memorandum of Association and Article of Association of a company are binding upon a company and its member and they are bound to observe all the provisions of memorandum and articles as if they have signed the same. However a company and members are not bound to outsiders in respect of anything contained memorandum/articles. This is based on the general rule that a stranger to a contract cannot acquire any right in the contract.</w:t>
      </w:r>
      <w:r w:rsidR="00522ED7" w:rsidRPr="00522ED7">
        <w:rPr>
          <w:rFonts w:ascii="Sailor" w:hAnsi="Sailor"/>
          <w:sz w:val="24"/>
        </w:rPr>
        <w:br/>
        <w:t xml:space="preserve">30. Issuing of shares at </w:t>
      </w:r>
      <w:proofErr w:type="gramStart"/>
      <w:r w:rsidR="00522ED7" w:rsidRPr="00522ED7">
        <w:rPr>
          <w:rFonts w:ascii="Sailor" w:hAnsi="Sailor"/>
          <w:sz w:val="24"/>
        </w:rPr>
        <w:t>Discount</w:t>
      </w:r>
      <w:proofErr w:type="gramEnd"/>
      <w:r w:rsidR="00522ED7" w:rsidRPr="00522ED7">
        <w:rPr>
          <w:rFonts w:ascii="Sailor" w:hAnsi="Sailor"/>
          <w:sz w:val="24"/>
        </w:rPr>
        <w:br/>
        <w:t>(i) The shares must be the class already issued.</w:t>
      </w:r>
      <w:r w:rsidR="00522ED7" w:rsidRPr="00522ED7">
        <w:rPr>
          <w:rFonts w:ascii="Sailor" w:hAnsi="Sailor"/>
          <w:sz w:val="24"/>
        </w:rPr>
        <w:br/>
        <w:t>(ii) The issue must have been already authorized by a resolution passed by the company in general meeting, a sanctioned by the Company Law Board/Central Government.</w:t>
      </w:r>
      <w:r w:rsidR="00522ED7" w:rsidRPr="00522ED7">
        <w:rPr>
          <w:rFonts w:ascii="Sailor" w:hAnsi="Sailor"/>
          <w:sz w:val="24"/>
        </w:rPr>
        <w:br/>
      </w:r>
      <w:r w:rsidR="00522ED7" w:rsidRPr="00522ED7">
        <w:rPr>
          <w:rFonts w:ascii="Sailor" w:hAnsi="Sailor"/>
          <w:sz w:val="24"/>
        </w:rPr>
        <w:lastRenderedPageBreak/>
        <w:t>(iii) The said resolution must specify the maximum rate of discount at which the shares are to be issued.</w:t>
      </w:r>
      <w:r w:rsidR="00522ED7" w:rsidRPr="00522ED7">
        <w:rPr>
          <w:rFonts w:ascii="Sailor" w:hAnsi="Sailor"/>
          <w:sz w:val="24"/>
        </w:rPr>
        <w:br/>
      </w:r>
      <w:proofErr w:type="gramStart"/>
      <w:r w:rsidR="00522ED7" w:rsidRPr="00522ED7">
        <w:rPr>
          <w:rFonts w:ascii="Sailor" w:hAnsi="Sailor"/>
          <w:sz w:val="24"/>
        </w:rPr>
        <w:t>(iv) At</w:t>
      </w:r>
      <w:proofErr w:type="gramEnd"/>
      <w:r w:rsidR="00522ED7" w:rsidRPr="00522ED7">
        <w:rPr>
          <w:rFonts w:ascii="Sailor" w:hAnsi="Sailor"/>
          <w:sz w:val="24"/>
        </w:rPr>
        <w:t xml:space="preserve"> the date of issue, not less than one year ought to have elapsed since the date on which the company was entitled to commence business.</w:t>
      </w:r>
      <w:r w:rsidR="00522ED7" w:rsidRPr="00522ED7">
        <w:rPr>
          <w:rFonts w:ascii="Sailor" w:hAnsi="Sailor"/>
          <w:sz w:val="24"/>
        </w:rPr>
        <w:br/>
        <w:t>(v) The shares to be issued at a discount have issued within 2 months after the date of the Company Law Board/Central Government sanctioned or within the time extended by it.</w:t>
      </w:r>
      <w:r w:rsidR="00522ED7" w:rsidRPr="00522ED7">
        <w:rPr>
          <w:rFonts w:ascii="Sailor" w:hAnsi="Sailor"/>
          <w:sz w:val="24"/>
        </w:rPr>
        <w:br/>
      </w:r>
      <w:proofErr w:type="gramStart"/>
      <w:r w:rsidR="00522ED7" w:rsidRPr="00522ED7">
        <w:rPr>
          <w:rFonts w:ascii="Sailor" w:hAnsi="Sailor"/>
          <w:sz w:val="24"/>
        </w:rPr>
        <w:t>(vi) Every</w:t>
      </w:r>
      <w:proofErr w:type="gramEnd"/>
      <w:r w:rsidR="00522ED7" w:rsidRPr="00522ED7">
        <w:rPr>
          <w:rFonts w:ascii="Sailor" w:hAnsi="Sailor"/>
          <w:sz w:val="24"/>
        </w:rPr>
        <w:t xml:space="preserve"> prospectus relating to the issue of the shares must contain particulars of the discount allowed on the issue of the shares or so much of that discount as has not been written off at the date of issue of the prospectus.</w:t>
      </w:r>
      <w:r w:rsidR="00522ED7" w:rsidRPr="00522ED7">
        <w:rPr>
          <w:rFonts w:ascii="Sailor" w:hAnsi="Sailor"/>
          <w:sz w:val="24"/>
        </w:rPr>
        <w:br/>
        <w:t>31. Procedure of conversion of private limited into a public limited company.</w:t>
      </w:r>
      <w:r w:rsidR="00522ED7" w:rsidRPr="00522ED7">
        <w:rPr>
          <w:rFonts w:ascii="Sailor" w:hAnsi="Sailor"/>
          <w:sz w:val="24"/>
        </w:rPr>
        <w:br/>
        <w:t>(i) Take necessary decision in its Board and fix up time, place and agenda for convening Annual General Meeting.</w:t>
      </w:r>
      <w:r w:rsidR="00522ED7" w:rsidRPr="00522ED7">
        <w:rPr>
          <w:rFonts w:ascii="Sailor" w:hAnsi="Sailor"/>
          <w:sz w:val="24"/>
        </w:rPr>
        <w:br/>
        <w:t>(ii) Amend Memorandum to change its name by removing the word ‘Private’ by a special resolution. Approval of Central Government is not necessary for change of name.</w:t>
      </w:r>
      <w:r w:rsidR="00522ED7" w:rsidRPr="00522ED7">
        <w:rPr>
          <w:rFonts w:ascii="Sailor" w:hAnsi="Sailor"/>
          <w:sz w:val="24"/>
        </w:rPr>
        <w:br/>
        <w:t>(iii) Must pass a special resolution deleting from its articles the requirement of a private company under Section 3(1) (iii). Such other articles which do not apply to a public company should be deleted and those which apply should be inserted. A copy of special resolution must be filed with the registrar of Company within 30 days. It becomes the public company on the date of alteration.</w:t>
      </w:r>
      <w:r w:rsidR="00522ED7" w:rsidRPr="00522ED7">
        <w:rPr>
          <w:rFonts w:ascii="Sailor" w:hAnsi="Sailor"/>
          <w:sz w:val="24"/>
        </w:rPr>
        <w:br/>
      </w:r>
      <w:proofErr w:type="gramStart"/>
      <w:r w:rsidR="00522ED7" w:rsidRPr="00522ED7">
        <w:rPr>
          <w:rFonts w:ascii="Sailor" w:hAnsi="Sailor"/>
          <w:sz w:val="24"/>
        </w:rPr>
        <w:t>(iv) Increase</w:t>
      </w:r>
      <w:proofErr w:type="gramEnd"/>
      <w:r w:rsidR="00522ED7" w:rsidRPr="00522ED7">
        <w:rPr>
          <w:rFonts w:ascii="Sailor" w:hAnsi="Sailor"/>
          <w:sz w:val="24"/>
        </w:rPr>
        <w:t xml:space="preserve"> the number of shareholder to at least 7 and the number of director to at least 3.</w:t>
      </w:r>
      <w:r w:rsidR="00522ED7" w:rsidRPr="00522ED7">
        <w:rPr>
          <w:rFonts w:ascii="Sailor" w:hAnsi="Sailor"/>
          <w:sz w:val="24"/>
        </w:rPr>
        <w:br/>
        <w:t>(v) Within 30 days of passing the Special Resolution, a prospectus or a statement in lieu of prospectus in the prescribed form must be filed with the registrar.</w:t>
      </w:r>
      <w:r w:rsidR="00522ED7" w:rsidRPr="00522ED7">
        <w:rPr>
          <w:rFonts w:ascii="Sailor" w:hAnsi="Sailor"/>
          <w:sz w:val="24"/>
        </w:rPr>
        <w:br/>
      </w:r>
      <w:proofErr w:type="gramStart"/>
      <w:r w:rsidR="00522ED7" w:rsidRPr="00522ED7">
        <w:rPr>
          <w:rFonts w:ascii="Sailor" w:hAnsi="Sailor"/>
          <w:sz w:val="24"/>
        </w:rPr>
        <w:t>(vi) The</w:t>
      </w:r>
      <w:proofErr w:type="gramEnd"/>
      <w:r w:rsidR="00522ED7" w:rsidRPr="00522ED7">
        <w:rPr>
          <w:rFonts w:ascii="Sailor" w:hAnsi="Sailor"/>
          <w:sz w:val="24"/>
        </w:rPr>
        <w:t xml:space="preserve"> aforesaid prospectus must be in conformity with part I and II of schedule II or with Part I and II of schedule IV respectively. The prospectus or statement in lieu of Prospectus must be true and not misleading.</w:t>
      </w:r>
      <w:r w:rsidR="00522ED7" w:rsidRPr="00522ED7">
        <w:rPr>
          <w:rFonts w:ascii="Sailor" w:hAnsi="Sailor"/>
          <w:sz w:val="24"/>
        </w:rPr>
        <w:br/>
        <w:t>(vii) The company has to apply to the registrar for the issue of fresh certificate of incorporation, for the changed name, namely, the existing name with the word private deleted.</w:t>
      </w:r>
      <w:r w:rsidR="00522ED7" w:rsidRPr="00522ED7">
        <w:rPr>
          <w:rFonts w:ascii="Sailor" w:hAnsi="Sailor"/>
          <w:sz w:val="24"/>
        </w:rPr>
        <w:br/>
        <w:t>32. Difference between Pre–incorporation and Provisional Contract.</w:t>
      </w:r>
      <w:r w:rsidR="00522ED7" w:rsidRPr="00522ED7">
        <w:rPr>
          <w:rFonts w:ascii="Sailor" w:hAnsi="Sailor"/>
          <w:sz w:val="24"/>
        </w:rPr>
        <w:br/>
        <w:t>(i) Contract, which are made before the company comes into existence, are called pre–incorporation contracts, while contracts which are entered into by a public company after obtaining the certificate if incorporation but before getting the certificate to commence business are known as provisional contracts.</w:t>
      </w:r>
      <w:r w:rsidR="00522ED7" w:rsidRPr="00522ED7">
        <w:rPr>
          <w:rFonts w:ascii="Sailor" w:hAnsi="Sailor"/>
          <w:sz w:val="24"/>
        </w:rPr>
        <w:br/>
        <w:t>(ii) The company is not bound by the pre–incorporation contract unless the company adopts the same after the incorporation. But provisional contracts shall be binding on the company from the date on which the company is entitled to commence business.</w:t>
      </w:r>
      <w:r w:rsidR="00522ED7" w:rsidRPr="00522ED7">
        <w:rPr>
          <w:rFonts w:ascii="Sailor" w:hAnsi="Sailor"/>
          <w:sz w:val="24"/>
        </w:rPr>
        <w:br/>
        <w:t>(iii) Pre–incorporation contracts can be enforced against the company if it is warranted by the terms of incorporation of the company and for the purpose of the company, while the provisional contract cannot be enforced than the company go into liquidation without commencing the business.</w:t>
      </w:r>
      <w:r w:rsidR="00522ED7" w:rsidRPr="00522ED7">
        <w:rPr>
          <w:rFonts w:ascii="Sailor" w:hAnsi="Sailor"/>
          <w:sz w:val="24"/>
        </w:rPr>
        <w:br/>
        <w:t>33. If nominee become entitled to any shares by virtue of nomination, he will apply to company along with proof of death certificate of the holder/joint holder. He can either request Board to register himself as the shareholder or he can transfer the shares of deceased shareholder. Thus the nominee can either register his name or directly transfer the shares in some other’s name. The nominee is entitled to all rights of deceased member like dividend and bonus. However, he will not be eligible for voting rights or other rights as a member, unless he makes application in writing and is registered as a member in respect of the shares. The nominee must either register himself as a member or transfer the shares in some other name. If he does neither, company can send him a notice to elect either to become a member or transfer the shares. If the nominee does not comply within 90 days, Board can withhold the payment of dividends, bonus or other money payable, till the requirement of notice is complied with.</w:t>
      </w:r>
      <w:r w:rsidR="00522ED7" w:rsidRPr="00522ED7">
        <w:rPr>
          <w:rFonts w:ascii="Sailor" w:hAnsi="Sailor"/>
          <w:sz w:val="24"/>
        </w:rPr>
        <w:br/>
        <w:t>34. By the Companies (Amendment) Act 2000 deals with the appointment of duties of debenture trustees. It is now provided that before issue of prospectus or letter of offer for the debenture, the company should appoint one or more debenture trustees and disclose their name and also state that they have given their consent. It is also provided that, (i) a share holder who has beneficial interest in shares. (ii) Creditor or (iii) a person who has given guarantee for repayment of principal and interest in respect of debentures cannot be appointed as debenture trustee.</w:t>
      </w:r>
    </w:p>
    <w:sectPr w:rsidR="005538AB" w:rsidRPr="00522ED7" w:rsidSect="00522ED7">
      <w:pgSz w:w="12240" w:h="15840"/>
      <w:pgMar w:top="540" w:right="450" w:bottom="450" w:left="63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Sailor">
    <w:panose1 w:val="00000000000000000000"/>
    <w:charset w:val="00"/>
    <w:family w:val="auto"/>
    <w:pitch w:val="variable"/>
    <w:sig w:usb0="00000087" w:usb1="00000000" w:usb2="00000000" w:usb3="00000000" w:csb0="0000001B"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22ED7"/>
    <w:rsid w:val="00522ED7"/>
    <w:rsid w:val="005538AB"/>
    <w:rsid w:val="00F115B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38A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3456</Words>
  <Characters>19701</Characters>
  <Application>Microsoft Office Word</Application>
  <DocSecurity>0</DocSecurity>
  <Lines>164</Lines>
  <Paragraphs>46</Paragraphs>
  <ScaleCrop>false</ScaleCrop>
  <Company> </Company>
  <LinksUpToDate>false</LinksUpToDate>
  <CharactersWithSpaces>23111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2</cp:revision>
  <dcterms:created xsi:type="dcterms:W3CDTF">2009-01-05T13:14:00Z</dcterms:created>
  <dcterms:modified xsi:type="dcterms:W3CDTF">2009-01-05T13:17:00Z</dcterms:modified>
</cp:coreProperties>
</file>