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EB5" w:rsidRDefault="00233EB5" w:rsidP="00233EB5">
      <w:pPr>
        <w:pStyle w:val="alg-center"/>
        <w:shd w:val="clear" w:color="auto" w:fill="FFFFFF"/>
        <w:spacing w:before="0" w:beforeAutospacing="0" w:after="75" w:afterAutospacing="0" w:line="225" w:lineRule="atLeast"/>
        <w:jc w:val="center"/>
        <w:rPr>
          <w:rFonts w:ascii="Helvetica" w:hAnsi="Helvetica" w:cs="Helvetica"/>
          <w:color w:val="000000"/>
          <w:sz w:val="18"/>
          <w:szCs w:val="18"/>
        </w:rPr>
      </w:pPr>
      <w:r>
        <w:rPr>
          <w:rStyle w:val="Strong"/>
          <w:rFonts w:ascii="Helvetica" w:hAnsi="Helvetica" w:cs="Helvetica"/>
          <w:color w:val="000000"/>
          <w:sz w:val="18"/>
          <w:szCs w:val="18"/>
        </w:rPr>
        <w:t>Notification No. 26/2012- Service Tax</w:t>
      </w:r>
    </w:p>
    <w:p w:rsidR="00233EB5" w:rsidRDefault="00233EB5" w:rsidP="00233EB5">
      <w:pPr>
        <w:pStyle w:val="alg-right"/>
        <w:shd w:val="clear" w:color="auto" w:fill="FFFFFF"/>
        <w:spacing w:before="0" w:beforeAutospacing="0" w:after="75" w:afterAutospacing="0" w:line="225" w:lineRule="atLeast"/>
        <w:jc w:val="right"/>
        <w:rPr>
          <w:rFonts w:ascii="Helvetica" w:hAnsi="Helvetica" w:cs="Helvetica"/>
          <w:color w:val="000000"/>
          <w:sz w:val="18"/>
          <w:szCs w:val="18"/>
        </w:rPr>
      </w:pPr>
      <w:r>
        <w:rPr>
          <w:rFonts w:ascii="Helvetica" w:hAnsi="Helvetica" w:cs="Helvetica"/>
          <w:color w:val="000000"/>
          <w:sz w:val="18"/>
          <w:szCs w:val="18"/>
        </w:rPr>
        <w:t>New Delhi,</w:t>
      </w:r>
      <w:r>
        <w:rPr>
          <w:rStyle w:val="apple-converted-space"/>
          <w:rFonts w:ascii="Helvetica" w:hAnsi="Helvetica" w:cs="Helvetica"/>
          <w:color w:val="000000"/>
          <w:sz w:val="18"/>
          <w:szCs w:val="18"/>
        </w:rPr>
        <w:t> </w:t>
      </w:r>
      <w:r>
        <w:rPr>
          <w:rFonts w:ascii="Helvetica" w:hAnsi="Helvetica" w:cs="Helvetica"/>
          <w:color w:val="000000"/>
          <w:sz w:val="18"/>
          <w:szCs w:val="18"/>
        </w:rPr>
        <w:t>the 20</w:t>
      </w:r>
      <w:r>
        <w:rPr>
          <w:rFonts w:ascii="Helvetica" w:hAnsi="Helvetica" w:cs="Helvetica"/>
          <w:color w:val="000000"/>
          <w:sz w:val="18"/>
          <w:szCs w:val="18"/>
          <w:vertAlign w:val="superscript"/>
        </w:rPr>
        <w:t>th</w:t>
      </w:r>
      <w:r>
        <w:rPr>
          <w:rStyle w:val="apple-converted-space"/>
          <w:rFonts w:ascii="Helvetica" w:hAnsi="Helvetica" w:cs="Helvetica"/>
          <w:color w:val="000000"/>
          <w:sz w:val="18"/>
          <w:szCs w:val="18"/>
        </w:rPr>
        <w:t> </w:t>
      </w:r>
      <w:r>
        <w:rPr>
          <w:rFonts w:ascii="Helvetica" w:hAnsi="Helvetica" w:cs="Helvetica"/>
          <w:color w:val="000000"/>
          <w:sz w:val="18"/>
          <w:szCs w:val="18"/>
        </w:rPr>
        <w:t>June, 2012</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G.S.R..... (E). - In exercise of the powers conferred by sub-section (1) of section 93 of the Finance Act, 1994 (32 of 1994) (hereinafter referred to as the said Act), and in supersession of notification number 13/2012- Service Tax, dated the 17</w:t>
      </w:r>
      <w:r w:rsidRPr="00170835">
        <w:rPr>
          <w:rFonts w:ascii="Helvetica" w:eastAsia="Times New Roman" w:hAnsi="Helvetica" w:cs="Helvetica"/>
          <w:color w:val="000000"/>
          <w:sz w:val="18"/>
          <w:szCs w:val="18"/>
          <w:vertAlign w:val="superscript"/>
        </w:rPr>
        <w:t>th</w:t>
      </w:r>
      <w:r w:rsidRPr="00170835">
        <w:rPr>
          <w:rFonts w:ascii="Helvetica" w:eastAsia="Times New Roman" w:hAnsi="Helvetica" w:cs="Helvetica"/>
          <w:color w:val="000000"/>
          <w:sz w:val="18"/>
        </w:rPr>
        <w:t> </w:t>
      </w:r>
      <w:r w:rsidRPr="00170835">
        <w:rPr>
          <w:rFonts w:ascii="Helvetica" w:eastAsia="Times New Roman" w:hAnsi="Helvetica" w:cs="Helvetica"/>
          <w:color w:val="000000"/>
          <w:sz w:val="18"/>
          <w:szCs w:val="18"/>
        </w:rPr>
        <w:t>March, 2012, published in the Gazette of India, Extraordinary, Part II, Section 3, Sub-section (i)</w:t>
      </w:r>
      <w:r w:rsidRPr="00170835">
        <w:rPr>
          <w:rFonts w:ascii="Helvetica" w:eastAsia="Times New Roman" w:hAnsi="Helvetica" w:cs="Helvetica"/>
          <w:color w:val="000000"/>
          <w:sz w:val="18"/>
        </w:rPr>
        <w:t> </w:t>
      </w:r>
      <w:r w:rsidRPr="00170835">
        <w:rPr>
          <w:rFonts w:ascii="Helvetica" w:eastAsia="Times New Roman" w:hAnsi="Helvetica" w:cs="Helvetica"/>
          <w:i/>
          <w:iCs/>
          <w:color w:val="000000"/>
          <w:sz w:val="18"/>
          <w:szCs w:val="18"/>
        </w:rPr>
        <w:t>vide</w:t>
      </w:r>
      <w:r w:rsidRPr="00170835">
        <w:rPr>
          <w:rFonts w:ascii="Helvetica" w:eastAsia="Times New Roman" w:hAnsi="Helvetica" w:cs="Helvetica"/>
          <w:color w:val="000000"/>
          <w:sz w:val="18"/>
        </w:rPr>
        <w:t> </w:t>
      </w:r>
      <w:r w:rsidRPr="00170835">
        <w:rPr>
          <w:rFonts w:ascii="Helvetica" w:eastAsia="Times New Roman" w:hAnsi="Helvetica" w:cs="Helvetica"/>
          <w:color w:val="000000"/>
          <w:sz w:val="18"/>
          <w:szCs w:val="18"/>
        </w:rPr>
        <w:t>number G.S.R. 211 (E), dated the 17</w:t>
      </w:r>
      <w:r w:rsidRPr="00170835">
        <w:rPr>
          <w:rFonts w:ascii="Helvetica" w:eastAsia="Times New Roman" w:hAnsi="Helvetica" w:cs="Helvetica"/>
          <w:color w:val="000000"/>
          <w:sz w:val="18"/>
          <w:szCs w:val="18"/>
          <w:vertAlign w:val="superscript"/>
        </w:rPr>
        <w:t>th</w:t>
      </w:r>
      <w:r w:rsidRPr="00170835">
        <w:rPr>
          <w:rFonts w:ascii="Helvetica" w:eastAsia="Times New Roman" w:hAnsi="Helvetica" w:cs="Helvetica"/>
          <w:color w:val="000000"/>
          <w:sz w:val="18"/>
          <w:szCs w:val="18"/>
        </w:rPr>
        <w:t> March, 2012, the Central Government, being satisfied that it is necessary in the public interest so to do, hereby exempts the taxable service of the description specified in column (2) of the Table below, from so much of the service tax leviable thereon under section 66B of the said Act, as is in excess of the service tax calculated on a value which is equivalent to a percentage specified in the corresponding entry in column (3) of the said Table, of the amount charged by such service provider for providing the said taxable service, unless specified otherwise, subject to the relevant conditions specified in the corresponding entry in column (4) of the said Table, namely;-</w:t>
      </w:r>
    </w:p>
    <w:p w:rsidR="00170835" w:rsidRPr="00170835" w:rsidRDefault="00170835" w:rsidP="00170835">
      <w:pPr>
        <w:shd w:val="clear" w:color="auto" w:fill="FFFFFF"/>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b/>
          <w:bCs/>
          <w:color w:val="000000"/>
          <w:sz w:val="18"/>
        </w:rPr>
        <w:t>Table</w:t>
      </w:r>
    </w:p>
    <w:tbl>
      <w:tblPr>
        <w:tblW w:w="11370" w:type="dxa"/>
        <w:jc w:val="center"/>
        <w:tblCellSpacing w:w="15" w:type="dxa"/>
        <w:shd w:val="clear" w:color="auto" w:fill="CAD6E8"/>
        <w:tblCellMar>
          <w:left w:w="0" w:type="dxa"/>
          <w:right w:w="0" w:type="dxa"/>
        </w:tblCellMar>
        <w:tblLook w:val="04A0"/>
      </w:tblPr>
      <w:tblGrid>
        <w:gridCol w:w="719"/>
        <w:gridCol w:w="4796"/>
        <w:gridCol w:w="991"/>
        <w:gridCol w:w="4864"/>
      </w:tblGrid>
      <w:tr w:rsidR="00170835" w:rsidRPr="00170835" w:rsidTr="00170835">
        <w:trPr>
          <w:tblCellSpacing w:w="15" w:type="dxa"/>
          <w:jc w:val="center"/>
        </w:trPr>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b/>
                <w:bCs/>
                <w:color w:val="000000"/>
                <w:sz w:val="18"/>
              </w:rPr>
              <w:t>Sl.</w:t>
            </w:r>
            <w:r w:rsidRPr="00170835">
              <w:rPr>
                <w:rFonts w:ascii="Helvetica" w:eastAsia="Times New Roman" w:hAnsi="Helvetica" w:cs="Helvetica"/>
                <w:b/>
                <w:bCs/>
                <w:color w:val="000000"/>
                <w:sz w:val="18"/>
                <w:szCs w:val="18"/>
              </w:rPr>
              <w:br/>
            </w:r>
            <w:r w:rsidRPr="00170835">
              <w:rPr>
                <w:rFonts w:ascii="Helvetica" w:eastAsia="Times New Roman" w:hAnsi="Helvetica" w:cs="Helvetica"/>
                <w:b/>
                <w:bCs/>
                <w:color w:val="000000"/>
                <w:sz w:val="18"/>
              </w:rPr>
              <w:t>No.</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b/>
                <w:bCs/>
                <w:color w:val="000000"/>
                <w:sz w:val="18"/>
              </w:rPr>
              <w:t>Description of taxable</w:t>
            </w:r>
            <w:r w:rsidRPr="00170835">
              <w:rPr>
                <w:rFonts w:ascii="Helvetica" w:eastAsia="Times New Roman" w:hAnsi="Helvetica" w:cs="Helvetica"/>
                <w:b/>
                <w:bCs/>
                <w:color w:val="000000"/>
                <w:sz w:val="18"/>
                <w:szCs w:val="18"/>
              </w:rPr>
              <w:br/>
            </w:r>
            <w:r w:rsidRPr="00170835">
              <w:rPr>
                <w:rFonts w:ascii="Helvetica" w:eastAsia="Times New Roman" w:hAnsi="Helvetica" w:cs="Helvetica"/>
                <w:b/>
                <w:bCs/>
                <w:color w:val="000000"/>
                <w:sz w:val="18"/>
              </w:rPr>
              <w:t>service</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b/>
                <w:bCs/>
                <w:color w:val="000000"/>
                <w:sz w:val="18"/>
              </w:rPr>
              <w:t>Percent-</w:t>
            </w:r>
          </w:p>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b/>
                <w:bCs/>
                <w:color w:val="000000"/>
                <w:sz w:val="18"/>
              </w:rPr>
              <w:t>age</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b/>
                <w:bCs/>
                <w:color w:val="000000"/>
                <w:sz w:val="18"/>
              </w:rPr>
              <w:t>Conditions</w:t>
            </w:r>
          </w:p>
        </w:tc>
      </w:tr>
      <w:tr w:rsidR="00170835" w:rsidRPr="00170835" w:rsidTr="00170835">
        <w:trPr>
          <w:tblCellSpacing w:w="15" w:type="dxa"/>
          <w:jc w:val="center"/>
        </w:trPr>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b/>
                <w:bCs/>
                <w:color w:val="000000"/>
                <w:sz w:val="18"/>
              </w:rPr>
              <w:t>(1)</w:t>
            </w:r>
          </w:p>
        </w:tc>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b/>
                <w:bCs/>
                <w:color w:val="000000"/>
                <w:sz w:val="18"/>
              </w:rPr>
              <w:t>(2)</w:t>
            </w:r>
          </w:p>
        </w:tc>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b/>
                <w:bCs/>
                <w:color w:val="000000"/>
                <w:sz w:val="18"/>
              </w:rPr>
              <w:t>(3)</w:t>
            </w:r>
          </w:p>
        </w:tc>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b/>
                <w:bCs/>
                <w:color w:val="000000"/>
                <w:sz w:val="18"/>
              </w:rPr>
              <w:t>(4)</w:t>
            </w:r>
          </w:p>
        </w:tc>
      </w:tr>
      <w:tr w:rsidR="00170835" w:rsidRPr="00170835" w:rsidTr="00170835">
        <w:trPr>
          <w:tblCellSpacing w:w="15" w:type="dxa"/>
          <w:jc w:val="center"/>
        </w:trPr>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1</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Services in relation to financial leasing including hire purchase</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10</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Nil.</w:t>
            </w:r>
          </w:p>
        </w:tc>
      </w:tr>
      <w:tr w:rsidR="00170835" w:rsidRPr="00170835" w:rsidTr="00170835">
        <w:trPr>
          <w:tblCellSpacing w:w="15" w:type="dxa"/>
          <w:jc w:val="center"/>
        </w:trPr>
        <w:tc>
          <w:tcPr>
            <w:tcW w:w="0" w:type="auto"/>
            <w:shd w:val="clear" w:color="auto" w:fill="FFFFFF"/>
            <w:tcMar>
              <w:top w:w="75" w:type="dxa"/>
              <w:left w:w="120" w:type="dxa"/>
              <w:bottom w:w="75" w:type="dxa"/>
              <w:right w:w="120" w:type="dxa"/>
            </w:tcMar>
            <w:hideMark/>
          </w:tcPr>
          <w:p w:rsidR="00170835" w:rsidRPr="00671003" w:rsidRDefault="00170835" w:rsidP="00170835">
            <w:pPr>
              <w:spacing w:after="75" w:line="225" w:lineRule="atLeast"/>
              <w:jc w:val="center"/>
              <w:rPr>
                <w:rFonts w:ascii="Helvetica" w:eastAsia="Times New Roman" w:hAnsi="Helvetica" w:cs="Helvetica"/>
                <w:strike/>
                <w:color w:val="000000"/>
                <w:sz w:val="18"/>
                <w:szCs w:val="18"/>
              </w:rPr>
            </w:pPr>
            <w:r w:rsidRPr="00671003">
              <w:rPr>
                <w:rFonts w:ascii="Helvetica" w:eastAsia="Times New Roman" w:hAnsi="Helvetica" w:cs="Helvetica"/>
                <w:strike/>
                <w:color w:val="000000"/>
                <w:sz w:val="18"/>
                <w:szCs w:val="18"/>
              </w:rPr>
              <w:t>2</w:t>
            </w:r>
          </w:p>
        </w:tc>
        <w:tc>
          <w:tcPr>
            <w:tcW w:w="0" w:type="auto"/>
            <w:shd w:val="clear" w:color="auto" w:fill="FFFFFF"/>
            <w:tcMar>
              <w:top w:w="75" w:type="dxa"/>
              <w:left w:w="120" w:type="dxa"/>
              <w:bottom w:w="75" w:type="dxa"/>
              <w:right w:w="120" w:type="dxa"/>
            </w:tcMar>
            <w:hideMark/>
          </w:tcPr>
          <w:p w:rsidR="00170835" w:rsidRPr="00671003" w:rsidRDefault="00170835" w:rsidP="00170835">
            <w:pPr>
              <w:spacing w:after="75" w:line="225" w:lineRule="atLeast"/>
              <w:rPr>
                <w:rFonts w:ascii="Helvetica" w:eastAsia="Times New Roman" w:hAnsi="Helvetica" w:cs="Helvetica"/>
                <w:color w:val="000000"/>
                <w:sz w:val="18"/>
                <w:szCs w:val="18"/>
              </w:rPr>
            </w:pPr>
            <w:r w:rsidRPr="00671003">
              <w:rPr>
                <w:rFonts w:ascii="Helvetica" w:eastAsia="Times New Roman" w:hAnsi="Helvetica" w:cs="Helvetica"/>
                <w:color w:val="000000"/>
                <w:sz w:val="18"/>
                <w:szCs w:val="18"/>
              </w:rPr>
              <w:t>Transport of goods by rail</w:t>
            </w:r>
          </w:p>
        </w:tc>
        <w:tc>
          <w:tcPr>
            <w:tcW w:w="0" w:type="auto"/>
            <w:shd w:val="clear" w:color="auto" w:fill="FFFFFF"/>
            <w:tcMar>
              <w:top w:w="75" w:type="dxa"/>
              <w:left w:w="120" w:type="dxa"/>
              <w:bottom w:w="75" w:type="dxa"/>
              <w:right w:w="120" w:type="dxa"/>
            </w:tcMar>
            <w:hideMark/>
          </w:tcPr>
          <w:p w:rsidR="00170835" w:rsidRPr="00671003" w:rsidRDefault="00170835" w:rsidP="00170835">
            <w:pPr>
              <w:spacing w:after="75" w:line="225" w:lineRule="atLeast"/>
              <w:jc w:val="center"/>
              <w:rPr>
                <w:rFonts w:ascii="Helvetica" w:eastAsia="Times New Roman" w:hAnsi="Helvetica" w:cs="Helvetica"/>
                <w:strike/>
                <w:color w:val="000000"/>
                <w:sz w:val="18"/>
                <w:szCs w:val="18"/>
              </w:rPr>
            </w:pPr>
            <w:r w:rsidRPr="00671003">
              <w:rPr>
                <w:rFonts w:ascii="Helvetica" w:eastAsia="Times New Roman" w:hAnsi="Helvetica" w:cs="Helvetica"/>
                <w:strike/>
                <w:color w:val="000000"/>
                <w:sz w:val="18"/>
                <w:szCs w:val="18"/>
              </w:rPr>
              <w:t>30</w:t>
            </w:r>
          </w:p>
        </w:tc>
        <w:tc>
          <w:tcPr>
            <w:tcW w:w="0" w:type="auto"/>
            <w:shd w:val="clear" w:color="auto" w:fill="FFFFFF"/>
            <w:tcMar>
              <w:top w:w="75" w:type="dxa"/>
              <w:left w:w="120" w:type="dxa"/>
              <w:bottom w:w="75" w:type="dxa"/>
              <w:right w:w="120" w:type="dxa"/>
            </w:tcMar>
            <w:hideMark/>
          </w:tcPr>
          <w:p w:rsidR="00170835" w:rsidRPr="00671003" w:rsidRDefault="00170835" w:rsidP="00170835">
            <w:pPr>
              <w:spacing w:after="75" w:line="225" w:lineRule="atLeast"/>
              <w:jc w:val="center"/>
              <w:rPr>
                <w:rFonts w:ascii="Helvetica" w:eastAsia="Times New Roman" w:hAnsi="Helvetica" w:cs="Helvetica"/>
                <w:strike/>
                <w:color w:val="000000"/>
                <w:sz w:val="18"/>
                <w:szCs w:val="18"/>
              </w:rPr>
            </w:pPr>
            <w:r w:rsidRPr="00671003">
              <w:rPr>
                <w:rFonts w:ascii="Helvetica" w:eastAsia="Times New Roman" w:hAnsi="Helvetica" w:cs="Helvetica"/>
                <w:strike/>
                <w:color w:val="000000"/>
                <w:sz w:val="18"/>
                <w:szCs w:val="18"/>
              </w:rPr>
              <w:t>Nil.</w:t>
            </w:r>
          </w:p>
          <w:p w:rsidR="00082202" w:rsidRPr="00671003" w:rsidRDefault="00082202" w:rsidP="00082202">
            <w:pPr>
              <w:spacing w:after="75" w:line="225" w:lineRule="atLeast"/>
              <w:rPr>
                <w:rFonts w:ascii="Helvetica" w:eastAsia="Times New Roman" w:hAnsi="Helvetica" w:cs="Helvetica"/>
                <w:strike/>
                <w:color w:val="000000"/>
                <w:sz w:val="18"/>
                <w:szCs w:val="18"/>
              </w:rPr>
            </w:pPr>
            <w:bookmarkStart w:id="0" w:name="_Ref467599688"/>
            <w:r w:rsidRPr="00671003">
              <w:rPr>
                <w:rStyle w:val="FootnoteReference"/>
                <w:rFonts w:ascii="Helvetica" w:eastAsia="Times New Roman" w:hAnsi="Helvetica" w:cs="Helvetica"/>
                <w:strike/>
                <w:color w:val="000000"/>
                <w:sz w:val="18"/>
                <w:szCs w:val="18"/>
              </w:rPr>
              <w:footnoteReference w:id="2"/>
            </w:r>
            <w:bookmarkEnd w:id="0"/>
            <w:r w:rsidRPr="00671003">
              <w:rPr>
                <w:rFonts w:ascii="Helvetica" w:eastAsia="Times New Roman" w:hAnsi="Helvetica" w:cs="Helvetica"/>
                <w:strike/>
                <w:color w:val="000000"/>
                <w:sz w:val="18"/>
                <w:szCs w:val="18"/>
              </w:rPr>
              <w:t>[CENVAT credit on inputs, capital goods and input services, used for providing the taxable service, has not been taken under the provisions of the CENVAT Credit Rules, 2004.]</w:t>
            </w:r>
          </w:p>
        </w:tc>
      </w:tr>
      <w:tr w:rsidR="00671003" w:rsidRPr="00170835" w:rsidTr="00170835">
        <w:trPr>
          <w:tblCellSpacing w:w="15" w:type="dxa"/>
          <w:jc w:val="center"/>
        </w:trPr>
        <w:tc>
          <w:tcPr>
            <w:tcW w:w="0" w:type="auto"/>
            <w:shd w:val="clear" w:color="auto" w:fill="F4F7FD"/>
            <w:tcMar>
              <w:top w:w="75" w:type="dxa"/>
              <w:left w:w="120" w:type="dxa"/>
              <w:bottom w:w="75" w:type="dxa"/>
              <w:right w:w="120" w:type="dxa"/>
            </w:tcMar>
            <w:hideMark/>
          </w:tcPr>
          <w:p w:rsidR="00671003" w:rsidRPr="00170835" w:rsidRDefault="00671003" w:rsidP="00170835">
            <w:pPr>
              <w:spacing w:after="75" w:line="225" w:lineRule="atLeast"/>
              <w:jc w:val="center"/>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3"/>
            </w:r>
            <w:r>
              <w:rPr>
                <w:rFonts w:ascii="Helvetica" w:eastAsia="Times New Roman" w:hAnsi="Helvetica" w:cs="Helvetica"/>
                <w:color w:val="000000"/>
                <w:sz w:val="18"/>
                <w:szCs w:val="18"/>
              </w:rPr>
              <w:t>[2</w:t>
            </w:r>
          </w:p>
        </w:tc>
        <w:tc>
          <w:tcPr>
            <w:tcW w:w="0" w:type="auto"/>
            <w:shd w:val="clear" w:color="auto" w:fill="F4F7FD"/>
            <w:tcMar>
              <w:top w:w="75" w:type="dxa"/>
              <w:left w:w="120" w:type="dxa"/>
              <w:bottom w:w="75" w:type="dxa"/>
              <w:right w:w="120" w:type="dxa"/>
            </w:tcMar>
            <w:hideMark/>
          </w:tcPr>
          <w:p w:rsidR="00671003" w:rsidRPr="00170835" w:rsidRDefault="00671003" w:rsidP="00170835">
            <w:pPr>
              <w:spacing w:after="75" w:line="225" w:lineRule="atLeast"/>
              <w:rPr>
                <w:rFonts w:ascii="Helvetica" w:eastAsia="Times New Roman" w:hAnsi="Helvetica" w:cs="Helvetica"/>
                <w:color w:val="000000"/>
                <w:sz w:val="18"/>
                <w:szCs w:val="18"/>
              </w:rPr>
            </w:pPr>
            <w:r w:rsidRPr="00671003">
              <w:rPr>
                <w:rFonts w:ascii="Helvetica" w:eastAsia="Times New Roman" w:hAnsi="Helvetica" w:cs="Helvetica"/>
                <w:color w:val="000000"/>
                <w:sz w:val="18"/>
                <w:szCs w:val="18"/>
              </w:rPr>
              <w:t>Transport of goods by rail (other than service specified at Sl. No. 2A below)</w:t>
            </w:r>
          </w:p>
        </w:tc>
        <w:tc>
          <w:tcPr>
            <w:tcW w:w="0" w:type="auto"/>
            <w:shd w:val="clear" w:color="auto" w:fill="F4F7FD"/>
            <w:tcMar>
              <w:top w:w="75" w:type="dxa"/>
              <w:left w:w="120" w:type="dxa"/>
              <w:bottom w:w="75" w:type="dxa"/>
              <w:right w:w="120" w:type="dxa"/>
            </w:tcMar>
            <w:hideMark/>
          </w:tcPr>
          <w:p w:rsidR="00671003" w:rsidRPr="00170835" w:rsidRDefault="00671003" w:rsidP="00170835">
            <w:pPr>
              <w:spacing w:after="75" w:line="225" w:lineRule="atLeast"/>
              <w:jc w:val="center"/>
              <w:rPr>
                <w:rFonts w:ascii="Helvetica" w:eastAsia="Times New Roman" w:hAnsi="Helvetica" w:cs="Helvetica"/>
                <w:color w:val="000000"/>
                <w:sz w:val="18"/>
                <w:szCs w:val="18"/>
              </w:rPr>
            </w:pPr>
            <w:r>
              <w:rPr>
                <w:rFonts w:ascii="Helvetica" w:eastAsia="Times New Roman" w:hAnsi="Helvetica" w:cs="Helvetica"/>
                <w:color w:val="000000"/>
                <w:sz w:val="18"/>
                <w:szCs w:val="18"/>
              </w:rPr>
              <w:t>30</w:t>
            </w:r>
          </w:p>
        </w:tc>
        <w:tc>
          <w:tcPr>
            <w:tcW w:w="0" w:type="auto"/>
            <w:shd w:val="clear" w:color="auto" w:fill="F4F7FD"/>
            <w:tcMar>
              <w:top w:w="75" w:type="dxa"/>
              <w:left w:w="120" w:type="dxa"/>
              <w:bottom w:w="75" w:type="dxa"/>
              <w:right w:w="120" w:type="dxa"/>
            </w:tcMar>
            <w:hideMark/>
          </w:tcPr>
          <w:p w:rsidR="00671003" w:rsidRPr="00671003" w:rsidRDefault="00671003" w:rsidP="00671003">
            <w:pPr>
              <w:spacing w:after="75" w:line="225" w:lineRule="atLeast"/>
              <w:jc w:val="both"/>
              <w:rPr>
                <w:rFonts w:ascii="Helvetica" w:eastAsia="Times New Roman" w:hAnsi="Helvetica" w:cs="Helvetica"/>
                <w:color w:val="000000"/>
                <w:sz w:val="18"/>
                <w:szCs w:val="18"/>
              </w:rPr>
            </w:pPr>
            <w:r w:rsidRPr="00671003">
              <w:rPr>
                <w:rFonts w:ascii="Helvetica" w:eastAsia="Times New Roman" w:hAnsi="Helvetica" w:cs="Helvetica"/>
                <w:color w:val="000000"/>
                <w:sz w:val="18"/>
                <w:szCs w:val="18"/>
              </w:rPr>
              <w:t>CENVAT credit on inputs and capital goods, used for providing the taxable service, has not been taken under the provisions of the CENVAT Credit Rules, 2004.</w:t>
            </w:r>
            <w:r>
              <w:rPr>
                <w:rFonts w:ascii="Helvetica" w:eastAsia="Times New Roman" w:hAnsi="Helvetica" w:cs="Helvetica"/>
                <w:color w:val="000000"/>
                <w:sz w:val="18"/>
                <w:szCs w:val="18"/>
              </w:rPr>
              <w:t>]</w:t>
            </w:r>
          </w:p>
        </w:tc>
      </w:tr>
      <w:tr w:rsidR="00671003" w:rsidRPr="00170835" w:rsidTr="00170835">
        <w:trPr>
          <w:tblCellSpacing w:w="15" w:type="dxa"/>
          <w:jc w:val="center"/>
        </w:trPr>
        <w:tc>
          <w:tcPr>
            <w:tcW w:w="0" w:type="auto"/>
            <w:shd w:val="clear" w:color="auto" w:fill="F4F7FD"/>
            <w:tcMar>
              <w:top w:w="75" w:type="dxa"/>
              <w:left w:w="120" w:type="dxa"/>
              <w:bottom w:w="75" w:type="dxa"/>
              <w:right w:w="120" w:type="dxa"/>
            </w:tcMar>
            <w:hideMark/>
          </w:tcPr>
          <w:p w:rsidR="00671003" w:rsidRPr="00170835" w:rsidRDefault="00671003" w:rsidP="00170835">
            <w:pPr>
              <w:spacing w:after="75" w:line="225" w:lineRule="atLeast"/>
              <w:jc w:val="center"/>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4"/>
            </w:r>
            <w:r>
              <w:rPr>
                <w:rFonts w:ascii="Helvetica" w:eastAsia="Times New Roman" w:hAnsi="Helvetica" w:cs="Helvetica"/>
                <w:color w:val="000000"/>
                <w:sz w:val="18"/>
                <w:szCs w:val="18"/>
              </w:rPr>
              <w:t>[2A</w:t>
            </w:r>
          </w:p>
        </w:tc>
        <w:tc>
          <w:tcPr>
            <w:tcW w:w="0" w:type="auto"/>
            <w:shd w:val="clear" w:color="auto" w:fill="F4F7FD"/>
            <w:tcMar>
              <w:top w:w="75" w:type="dxa"/>
              <w:left w:w="120" w:type="dxa"/>
              <w:bottom w:w="75" w:type="dxa"/>
              <w:right w:w="120" w:type="dxa"/>
            </w:tcMar>
            <w:hideMark/>
          </w:tcPr>
          <w:p w:rsidR="00671003" w:rsidRPr="00170835" w:rsidRDefault="00671003" w:rsidP="00170835">
            <w:pPr>
              <w:spacing w:after="75" w:line="225" w:lineRule="atLeast"/>
              <w:rPr>
                <w:rFonts w:ascii="Helvetica" w:eastAsia="Times New Roman" w:hAnsi="Helvetica" w:cs="Helvetica"/>
                <w:color w:val="000000"/>
                <w:sz w:val="18"/>
                <w:szCs w:val="18"/>
              </w:rPr>
            </w:pPr>
            <w:r w:rsidRPr="00671003">
              <w:rPr>
                <w:rFonts w:ascii="Helvetica" w:eastAsia="Times New Roman" w:hAnsi="Helvetica" w:cs="Helvetica"/>
                <w:color w:val="000000"/>
                <w:sz w:val="18"/>
                <w:szCs w:val="18"/>
              </w:rPr>
              <w:t>Transport of goods in containers by rail by any person other than Indian Railways</w:t>
            </w:r>
          </w:p>
        </w:tc>
        <w:tc>
          <w:tcPr>
            <w:tcW w:w="0" w:type="auto"/>
            <w:shd w:val="clear" w:color="auto" w:fill="F4F7FD"/>
            <w:tcMar>
              <w:top w:w="75" w:type="dxa"/>
              <w:left w:w="120" w:type="dxa"/>
              <w:bottom w:w="75" w:type="dxa"/>
              <w:right w:w="120" w:type="dxa"/>
            </w:tcMar>
            <w:hideMark/>
          </w:tcPr>
          <w:p w:rsidR="00671003" w:rsidRPr="00170835" w:rsidRDefault="00671003" w:rsidP="00170835">
            <w:pPr>
              <w:spacing w:after="75" w:line="225" w:lineRule="atLeast"/>
              <w:jc w:val="center"/>
              <w:rPr>
                <w:rFonts w:ascii="Helvetica" w:eastAsia="Times New Roman" w:hAnsi="Helvetica" w:cs="Helvetica"/>
                <w:color w:val="000000"/>
                <w:sz w:val="18"/>
                <w:szCs w:val="18"/>
              </w:rPr>
            </w:pPr>
            <w:r>
              <w:rPr>
                <w:rFonts w:ascii="Helvetica" w:eastAsia="Times New Roman" w:hAnsi="Helvetica" w:cs="Helvetica"/>
                <w:color w:val="000000"/>
                <w:sz w:val="18"/>
                <w:szCs w:val="18"/>
              </w:rPr>
              <w:t>40</w:t>
            </w:r>
          </w:p>
        </w:tc>
        <w:tc>
          <w:tcPr>
            <w:tcW w:w="0" w:type="auto"/>
            <w:shd w:val="clear" w:color="auto" w:fill="F4F7FD"/>
            <w:tcMar>
              <w:top w:w="75" w:type="dxa"/>
              <w:left w:w="120" w:type="dxa"/>
              <w:bottom w:w="75" w:type="dxa"/>
              <w:right w:w="120" w:type="dxa"/>
            </w:tcMar>
            <w:hideMark/>
          </w:tcPr>
          <w:p w:rsidR="00671003" w:rsidRPr="00671003" w:rsidRDefault="00671003" w:rsidP="00671003">
            <w:pPr>
              <w:spacing w:after="75" w:line="225" w:lineRule="atLeast"/>
              <w:jc w:val="both"/>
              <w:rPr>
                <w:rFonts w:ascii="Helvetica" w:eastAsia="Times New Roman" w:hAnsi="Helvetica" w:cs="Helvetica"/>
                <w:color w:val="000000"/>
                <w:sz w:val="18"/>
                <w:szCs w:val="18"/>
              </w:rPr>
            </w:pPr>
            <w:r w:rsidRPr="00671003">
              <w:rPr>
                <w:rFonts w:ascii="Helvetica" w:eastAsia="Times New Roman" w:hAnsi="Helvetica" w:cs="Helvetica"/>
                <w:color w:val="000000"/>
                <w:sz w:val="18"/>
                <w:szCs w:val="18"/>
              </w:rPr>
              <w:t>CENVAT credit on inputs and capital goods, used for providing the taxable service, has not been taken under the provisions of the CENVAT Credit Rules, 2004.</w:t>
            </w:r>
            <w:r>
              <w:rPr>
                <w:rFonts w:ascii="Helvetica" w:eastAsia="Times New Roman" w:hAnsi="Helvetica" w:cs="Helvetica"/>
                <w:color w:val="000000"/>
                <w:sz w:val="18"/>
                <w:szCs w:val="18"/>
              </w:rPr>
              <w:t>]</w:t>
            </w:r>
          </w:p>
        </w:tc>
      </w:tr>
      <w:tr w:rsidR="00170835" w:rsidRPr="00170835" w:rsidTr="00170835">
        <w:trPr>
          <w:tblCellSpacing w:w="15" w:type="dxa"/>
          <w:jc w:val="center"/>
        </w:trPr>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3</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Transport of passengers, with or without accompanied belongings by rail</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30</w:t>
            </w:r>
          </w:p>
        </w:tc>
        <w:tc>
          <w:tcPr>
            <w:tcW w:w="0" w:type="auto"/>
            <w:shd w:val="clear" w:color="auto" w:fill="F4F7FD"/>
            <w:tcMar>
              <w:top w:w="75" w:type="dxa"/>
              <w:left w:w="120" w:type="dxa"/>
              <w:bottom w:w="75" w:type="dxa"/>
              <w:right w:w="120" w:type="dxa"/>
            </w:tcMar>
            <w:hideMark/>
          </w:tcPr>
          <w:p w:rsidR="00170835" w:rsidRDefault="00170835" w:rsidP="00170835">
            <w:pPr>
              <w:spacing w:after="75" w:line="225" w:lineRule="atLeast"/>
              <w:jc w:val="center"/>
              <w:rPr>
                <w:rFonts w:ascii="Helvetica" w:eastAsia="Times New Roman" w:hAnsi="Helvetica" w:cs="Helvetica"/>
                <w:strike/>
                <w:color w:val="000000"/>
                <w:sz w:val="18"/>
                <w:szCs w:val="18"/>
              </w:rPr>
            </w:pPr>
            <w:r w:rsidRPr="004569B5">
              <w:rPr>
                <w:rFonts w:ascii="Helvetica" w:eastAsia="Times New Roman" w:hAnsi="Helvetica" w:cs="Helvetica"/>
                <w:strike/>
                <w:color w:val="000000"/>
                <w:sz w:val="18"/>
                <w:szCs w:val="18"/>
              </w:rPr>
              <w:t>Nil.</w:t>
            </w:r>
          </w:p>
          <w:p w:rsidR="004569B5" w:rsidRDefault="00893A03" w:rsidP="00170835">
            <w:pPr>
              <w:spacing w:after="75" w:line="225" w:lineRule="atLeast"/>
              <w:jc w:val="center"/>
              <w:rPr>
                <w:rFonts w:ascii="Helvetica" w:eastAsia="Times New Roman" w:hAnsi="Helvetica" w:cs="Helvetica"/>
                <w:strike/>
                <w:color w:val="000000"/>
                <w:sz w:val="18"/>
                <w:szCs w:val="18"/>
              </w:rPr>
            </w:pPr>
            <w:r>
              <w:rPr>
                <w:rFonts w:ascii="Helvetica" w:eastAsia="Times New Roman" w:hAnsi="Helvetica" w:cs="Helvetica"/>
                <w:color w:val="000000"/>
                <w:sz w:val="18"/>
                <w:szCs w:val="18"/>
              </w:rPr>
              <w:fldChar w:fldCharType="begin"/>
            </w:r>
            <w:r w:rsidR="004569B5">
              <w:rPr>
                <w:rFonts w:ascii="Helvetica" w:eastAsia="Times New Roman" w:hAnsi="Helvetica" w:cs="Helvetica"/>
                <w:color w:val="000000"/>
                <w:sz w:val="18"/>
                <w:szCs w:val="18"/>
              </w:rPr>
              <w:instrText xml:space="preserve"> NOTEREF _Ref467599688 \f </w:instrText>
            </w:r>
            <w:r>
              <w:rPr>
                <w:rFonts w:ascii="Helvetica" w:eastAsia="Times New Roman" w:hAnsi="Helvetica" w:cs="Helvetica"/>
                <w:color w:val="000000"/>
                <w:sz w:val="18"/>
                <w:szCs w:val="18"/>
              </w:rPr>
              <w:fldChar w:fldCharType="separate"/>
            </w:r>
            <w:r w:rsidR="004569B5" w:rsidRPr="004569B5">
              <w:rPr>
                <w:rStyle w:val="FootnoteReference"/>
              </w:rPr>
              <w:t>1</w:t>
            </w:r>
            <w:r>
              <w:rPr>
                <w:rFonts w:ascii="Helvetica" w:eastAsia="Times New Roman" w:hAnsi="Helvetica" w:cs="Helvetica"/>
                <w:color w:val="000000"/>
                <w:sz w:val="18"/>
                <w:szCs w:val="18"/>
              </w:rPr>
              <w:fldChar w:fldCharType="end"/>
            </w:r>
            <w:r w:rsidR="004569B5" w:rsidRPr="00671003">
              <w:rPr>
                <w:rFonts w:ascii="Helvetica" w:eastAsia="Times New Roman" w:hAnsi="Helvetica" w:cs="Helvetica"/>
                <w:strike/>
                <w:color w:val="000000"/>
                <w:sz w:val="18"/>
                <w:szCs w:val="18"/>
              </w:rPr>
              <w:t>[Same as above]</w:t>
            </w:r>
          </w:p>
          <w:p w:rsidR="00671003" w:rsidRPr="004569B5" w:rsidRDefault="00671003" w:rsidP="00671003">
            <w:pPr>
              <w:spacing w:after="75" w:line="225" w:lineRule="atLeast"/>
              <w:jc w:val="both"/>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5"/>
            </w:r>
            <w:r>
              <w:rPr>
                <w:rFonts w:ascii="Helvetica" w:eastAsia="Times New Roman" w:hAnsi="Helvetica" w:cs="Helvetica"/>
                <w:color w:val="000000"/>
                <w:sz w:val="18"/>
                <w:szCs w:val="18"/>
              </w:rPr>
              <w:t>[</w:t>
            </w:r>
            <w:r w:rsidRPr="00671003">
              <w:rPr>
                <w:rFonts w:ascii="Helvetica" w:eastAsia="Times New Roman" w:hAnsi="Helvetica" w:cs="Helvetica"/>
                <w:color w:val="000000"/>
                <w:sz w:val="18"/>
                <w:szCs w:val="18"/>
              </w:rPr>
              <w:t>CENVAT credit on inputs and capital goods, used for providing the taxable service, has not been taken under the provisions of the CENVAT Credit Rules, 2004</w:t>
            </w:r>
            <w:r>
              <w:rPr>
                <w:rFonts w:ascii="Helvetica" w:eastAsia="Times New Roman" w:hAnsi="Helvetica" w:cs="Helvetica"/>
                <w:color w:val="000000"/>
                <w:sz w:val="18"/>
                <w:szCs w:val="18"/>
              </w:rPr>
              <w:t>]</w:t>
            </w:r>
          </w:p>
        </w:tc>
      </w:tr>
      <w:tr w:rsidR="00170835" w:rsidRPr="00170835" w:rsidTr="00170835">
        <w:trPr>
          <w:tblCellSpacing w:w="15" w:type="dxa"/>
          <w:jc w:val="center"/>
        </w:trPr>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4</w:t>
            </w:r>
          </w:p>
        </w:tc>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Bundled service by way of supply of food or any other article of human consumption or any drink, in a premises ( including hotel, convention center, club, pandal, shamiana or any other place, specially arranged for organizing a function) together with renting of such premises</w:t>
            </w:r>
          </w:p>
        </w:tc>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70</w:t>
            </w:r>
          </w:p>
        </w:tc>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(i) CENVAT credit on any goods classifiable under Chapters 1 to 22 of the Central Excise Tariff Act, 1985 (5 of 1986) used for providing the taxable service, has not been taken under the provisions of the CENVAT Credit Rules, 2004.</w:t>
            </w:r>
          </w:p>
        </w:tc>
      </w:tr>
      <w:tr w:rsidR="00170835" w:rsidRPr="00170835" w:rsidTr="00170835">
        <w:trPr>
          <w:tblCellSpacing w:w="15" w:type="dxa"/>
          <w:jc w:val="center"/>
        </w:trPr>
        <w:tc>
          <w:tcPr>
            <w:tcW w:w="0" w:type="auto"/>
            <w:shd w:val="clear" w:color="auto" w:fill="F4F7FD"/>
            <w:tcMar>
              <w:top w:w="75" w:type="dxa"/>
              <w:left w:w="120" w:type="dxa"/>
              <w:bottom w:w="75" w:type="dxa"/>
              <w:right w:w="120" w:type="dxa"/>
            </w:tcMar>
            <w:hideMark/>
          </w:tcPr>
          <w:p w:rsidR="00170835" w:rsidRPr="004569B5" w:rsidRDefault="00170835" w:rsidP="00170835">
            <w:pPr>
              <w:spacing w:after="75" w:line="225" w:lineRule="atLeast"/>
              <w:jc w:val="center"/>
              <w:rPr>
                <w:rFonts w:ascii="Helvetica" w:eastAsia="Times New Roman" w:hAnsi="Helvetica" w:cs="Helvetica"/>
                <w:strike/>
                <w:color w:val="000000"/>
                <w:sz w:val="18"/>
                <w:szCs w:val="18"/>
              </w:rPr>
            </w:pPr>
            <w:r w:rsidRPr="004569B5">
              <w:rPr>
                <w:rFonts w:ascii="Helvetica" w:eastAsia="Times New Roman" w:hAnsi="Helvetica" w:cs="Helvetica"/>
                <w:strike/>
                <w:color w:val="000000"/>
                <w:sz w:val="18"/>
                <w:szCs w:val="18"/>
              </w:rPr>
              <w:lastRenderedPageBreak/>
              <w:t>5</w:t>
            </w:r>
          </w:p>
        </w:tc>
        <w:tc>
          <w:tcPr>
            <w:tcW w:w="0" w:type="auto"/>
            <w:shd w:val="clear" w:color="auto" w:fill="F4F7FD"/>
            <w:tcMar>
              <w:top w:w="75" w:type="dxa"/>
              <w:left w:w="120" w:type="dxa"/>
              <w:bottom w:w="75" w:type="dxa"/>
              <w:right w:w="120" w:type="dxa"/>
            </w:tcMar>
            <w:hideMark/>
          </w:tcPr>
          <w:p w:rsidR="00170835" w:rsidRPr="004569B5" w:rsidRDefault="00170835" w:rsidP="00170835">
            <w:pPr>
              <w:spacing w:after="75" w:line="225" w:lineRule="atLeast"/>
              <w:rPr>
                <w:rFonts w:ascii="Helvetica" w:eastAsia="Times New Roman" w:hAnsi="Helvetica" w:cs="Helvetica"/>
                <w:strike/>
                <w:color w:val="000000"/>
                <w:sz w:val="18"/>
                <w:szCs w:val="18"/>
              </w:rPr>
            </w:pPr>
            <w:r w:rsidRPr="004569B5">
              <w:rPr>
                <w:rFonts w:ascii="Helvetica" w:eastAsia="Times New Roman" w:hAnsi="Helvetica" w:cs="Helvetica"/>
                <w:strike/>
                <w:color w:val="000000"/>
                <w:sz w:val="18"/>
                <w:szCs w:val="18"/>
              </w:rPr>
              <w:t>Transport of passengers by air, with or without accompanied belongings</w:t>
            </w:r>
          </w:p>
        </w:tc>
        <w:tc>
          <w:tcPr>
            <w:tcW w:w="0" w:type="auto"/>
            <w:shd w:val="clear" w:color="auto" w:fill="F4F7FD"/>
            <w:tcMar>
              <w:top w:w="75" w:type="dxa"/>
              <w:left w:w="120" w:type="dxa"/>
              <w:bottom w:w="75" w:type="dxa"/>
              <w:right w:w="120" w:type="dxa"/>
            </w:tcMar>
            <w:hideMark/>
          </w:tcPr>
          <w:p w:rsidR="00170835" w:rsidRPr="004569B5" w:rsidRDefault="00170835" w:rsidP="00170835">
            <w:pPr>
              <w:spacing w:after="75" w:line="225" w:lineRule="atLeast"/>
              <w:jc w:val="center"/>
              <w:rPr>
                <w:rFonts w:ascii="Helvetica" w:eastAsia="Times New Roman" w:hAnsi="Helvetica" w:cs="Helvetica"/>
                <w:strike/>
                <w:color w:val="000000"/>
                <w:sz w:val="18"/>
                <w:szCs w:val="18"/>
              </w:rPr>
            </w:pPr>
            <w:r w:rsidRPr="004569B5">
              <w:rPr>
                <w:rFonts w:ascii="Helvetica" w:eastAsia="Times New Roman" w:hAnsi="Helvetica" w:cs="Helvetica"/>
                <w:strike/>
                <w:color w:val="000000"/>
                <w:sz w:val="18"/>
                <w:szCs w:val="18"/>
              </w:rPr>
              <w:t>40</w:t>
            </w:r>
          </w:p>
        </w:tc>
        <w:tc>
          <w:tcPr>
            <w:tcW w:w="0" w:type="auto"/>
            <w:shd w:val="clear" w:color="auto" w:fill="F4F7FD"/>
            <w:tcMar>
              <w:top w:w="75" w:type="dxa"/>
              <w:left w:w="120" w:type="dxa"/>
              <w:bottom w:w="75" w:type="dxa"/>
              <w:right w:w="120" w:type="dxa"/>
            </w:tcMar>
            <w:hideMark/>
          </w:tcPr>
          <w:p w:rsidR="00170835" w:rsidRPr="004569B5" w:rsidRDefault="00170835" w:rsidP="00170835">
            <w:pPr>
              <w:spacing w:after="75" w:line="225" w:lineRule="atLeast"/>
              <w:rPr>
                <w:rFonts w:ascii="Helvetica" w:eastAsia="Times New Roman" w:hAnsi="Helvetica" w:cs="Helvetica"/>
                <w:strike/>
                <w:color w:val="000000"/>
                <w:sz w:val="18"/>
                <w:szCs w:val="18"/>
              </w:rPr>
            </w:pPr>
            <w:r w:rsidRPr="004569B5">
              <w:rPr>
                <w:rFonts w:ascii="Helvetica" w:eastAsia="Times New Roman" w:hAnsi="Helvetica" w:cs="Helvetica"/>
                <w:strike/>
                <w:color w:val="000000"/>
                <w:sz w:val="18"/>
                <w:szCs w:val="18"/>
              </w:rPr>
              <w:t>CENVAT credit on inputs and capital goods, used for providing the taxable service, has not been taken under the provisions of the CENVAT Credit Rules, 2004.</w:t>
            </w:r>
          </w:p>
        </w:tc>
      </w:tr>
      <w:tr w:rsidR="004569B5" w:rsidRPr="00170835" w:rsidTr="00170835">
        <w:trPr>
          <w:tblCellSpacing w:w="15" w:type="dxa"/>
          <w:jc w:val="center"/>
        </w:trPr>
        <w:tc>
          <w:tcPr>
            <w:tcW w:w="0" w:type="auto"/>
            <w:shd w:val="clear" w:color="auto" w:fill="FFFFFF"/>
            <w:tcMar>
              <w:top w:w="75" w:type="dxa"/>
              <w:left w:w="120" w:type="dxa"/>
              <w:bottom w:w="75" w:type="dxa"/>
              <w:right w:w="120" w:type="dxa"/>
            </w:tcMar>
            <w:hideMark/>
          </w:tcPr>
          <w:p w:rsidR="004569B5" w:rsidRPr="00170835" w:rsidRDefault="004569B5" w:rsidP="00170835">
            <w:pPr>
              <w:spacing w:after="75" w:line="225" w:lineRule="atLeast"/>
              <w:jc w:val="center"/>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6"/>
            </w:r>
            <w:r>
              <w:rPr>
                <w:rFonts w:ascii="Helvetica" w:eastAsia="Times New Roman" w:hAnsi="Helvetica" w:cs="Helvetica"/>
                <w:color w:val="000000"/>
                <w:sz w:val="18"/>
                <w:szCs w:val="18"/>
              </w:rPr>
              <w:t>[5</w:t>
            </w:r>
          </w:p>
        </w:tc>
        <w:tc>
          <w:tcPr>
            <w:tcW w:w="0" w:type="auto"/>
            <w:shd w:val="clear" w:color="auto" w:fill="FFFFFF"/>
            <w:tcMar>
              <w:top w:w="75" w:type="dxa"/>
              <w:left w:w="120" w:type="dxa"/>
              <w:bottom w:w="75" w:type="dxa"/>
              <w:right w:w="120" w:type="dxa"/>
            </w:tcMar>
            <w:hideMark/>
          </w:tcPr>
          <w:p w:rsidR="004569B5" w:rsidRDefault="004569B5" w:rsidP="00170835">
            <w:pPr>
              <w:spacing w:after="75" w:line="225" w:lineRule="atLeast"/>
              <w:rPr>
                <w:rFonts w:ascii="Helvetica" w:eastAsia="Times New Roman" w:hAnsi="Helvetica" w:cs="Helvetica"/>
                <w:color w:val="000000"/>
                <w:sz w:val="18"/>
                <w:szCs w:val="18"/>
              </w:rPr>
            </w:pPr>
            <w:r w:rsidRPr="004569B5">
              <w:rPr>
                <w:rFonts w:ascii="Helvetica" w:eastAsia="Times New Roman" w:hAnsi="Helvetica" w:cs="Helvetica"/>
                <w:color w:val="000000"/>
                <w:sz w:val="18"/>
                <w:szCs w:val="18"/>
              </w:rPr>
              <w:t xml:space="preserve">Transport of passengers by air, with or without accompanied belongings in </w:t>
            </w:r>
          </w:p>
          <w:p w:rsidR="004569B5" w:rsidRPr="004569B5" w:rsidRDefault="004569B5" w:rsidP="004569B5">
            <w:pPr>
              <w:spacing w:after="75" w:line="225" w:lineRule="atLeast"/>
              <w:rPr>
                <w:rFonts w:ascii="Helvetica" w:eastAsia="Times New Roman" w:hAnsi="Helvetica" w:cs="Helvetica"/>
                <w:color w:val="000000"/>
                <w:sz w:val="18"/>
                <w:szCs w:val="18"/>
              </w:rPr>
            </w:pPr>
            <w:r w:rsidRPr="004569B5">
              <w:rPr>
                <w:rFonts w:ascii="Helvetica" w:eastAsia="Times New Roman" w:hAnsi="Helvetica" w:cs="Helvetica"/>
                <w:color w:val="000000"/>
                <w:sz w:val="18"/>
                <w:szCs w:val="18"/>
              </w:rPr>
              <w:t>(i</w:t>
            </w:r>
            <w:r>
              <w:rPr>
                <w:rFonts w:ascii="Helvetica" w:eastAsia="Times New Roman" w:hAnsi="Helvetica" w:cs="Helvetica"/>
                <w:color w:val="000000"/>
                <w:sz w:val="18"/>
                <w:szCs w:val="18"/>
              </w:rPr>
              <w:t xml:space="preserve">) </w:t>
            </w:r>
            <w:r w:rsidRPr="004569B5">
              <w:rPr>
                <w:rFonts w:ascii="Helvetica" w:eastAsia="Times New Roman" w:hAnsi="Helvetica" w:cs="Helvetica"/>
                <w:color w:val="000000"/>
                <w:sz w:val="18"/>
                <w:szCs w:val="18"/>
              </w:rPr>
              <w:t xml:space="preserve">economy class </w:t>
            </w:r>
          </w:p>
          <w:p w:rsidR="004569B5" w:rsidRPr="004569B5" w:rsidRDefault="004569B5" w:rsidP="004569B5">
            <w:pPr>
              <w:spacing w:after="75" w:line="225" w:lineRule="atLeast"/>
            </w:pPr>
            <w:r w:rsidRPr="004569B5">
              <w:rPr>
                <w:rFonts w:ascii="Helvetica" w:eastAsia="Times New Roman" w:hAnsi="Helvetica" w:cs="Helvetica"/>
                <w:color w:val="000000"/>
                <w:sz w:val="18"/>
                <w:szCs w:val="18"/>
              </w:rPr>
              <w:t>(ii) other than economy class</w:t>
            </w:r>
          </w:p>
        </w:tc>
        <w:tc>
          <w:tcPr>
            <w:tcW w:w="0" w:type="auto"/>
            <w:shd w:val="clear" w:color="auto" w:fill="FFFFFF"/>
            <w:tcMar>
              <w:top w:w="75" w:type="dxa"/>
              <w:left w:w="120" w:type="dxa"/>
              <w:bottom w:w="75" w:type="dxa"/>
              <w:right w:w="120" w:type="dxa"/>
            </w:tcMar>
            <w:hideMark/>
          </w:tcPr>
          <w:p w:rsidR="004569B5" w:rsidRDefault="004569B5" w:rsidP="00170835">
            <w:pPr>
              <w:spacing w:after="75" w:line="225" w:lineRule="atLeast"/>
              <w:jc w:val="center"/>
              <w:rPr>
                <w:rFonts w:ascii="Helvetica" w:eastAsia="Times New Roman" w:hAnsi="Helvetica" w:cs="Helvetica"/>
                <w:color w:val="000000"/>
                <w:sz w:val="18"/>
                <w:szCs w:val="18"/>
              </w:rPr>
            </w:pPr>
          </w:p>
          <w:p w:rsidR="004569B5" w:rsidRDefault="004569B5" w:rsidP="00170835">
            <w:pPr>
              <w:spacing w:after="75" w:line="225" w:lineRule="atLeast"/>
              <w:jc w:val="center"/>
              <w:rPr>
                <w:rFonts w:ascii="Helvetica" w:eastAsia="Times New Roman" w:hAnsi="Helvetica" w:cs="Helvetica"/>
                <w:color w:val="000000"/>
                <w:sz w:val="18"/>
                <w:szCs w:val="18"/>
              </w:rPr>
            </w:pPr>
          </w:p>
          <w:p w:rsidR="004569B5" w:rsidRDefault="004569B5" w:rsidP="00170835">
            <w:pPr>
              <w:spacing w:after="75" w:line="225" w:lineRule="atLeast"/>
              <w:jc w:val="center"/>
              <w:rPr>
                <w:rFonts w:ascii="Helvetica" w:eastAsia="Times New Roman" w:hAnsi="Helvetica" w:cs="Helvetica"/>
                <w:color w:val="000000"/>
                <w:sz w:val="18"/>
                <w:szCs w:val="18"/>
              </w:rPr>
            </w:pPr>
            <w:r>
              <w:rPr>
                <w:rFonts w:ascii="Helvetica" w:eastAsia="Times New Roman" w:hAnsi="Helvetica" w:cs="Helvetica"/>
                <w:color w:val="000000"/>
                <w:sz w:val="18"/>
                <w:szCs w:val="18"/>
              </w:rPr>
              <w:t>40</w:t>
            </w:r>
          </w:p>
          <w:p w:rsidR="004569B5" w:rsidRPr="00170835" w:rsidRDefault="004569B5" w:rsidP="00170835">
            <w:pPr>
              <w:spacing w:after="75" w:line="225" w:lineRule="atLeast"/>
              <w:jc w:val="center"/>
              <w:rPr>
                <w:rFonts w:ascii="Helvetica" w:eastAsia="Times New Roman" w:hAnsi="Helvetica" w:cs="Helvetica"/>
                <w:color w:val="000000"/>
                <w:sz w:val="18"/>
                <w:szCs w:val="18"/>
              </w:rPr>
            </w:pPr>
            <w:r>
              <w:rPr>
                <w:rFonts w:ascii="Helvetica" w:eastAsia="Times New Roman" w:hAnsi="Helvetica" w:cs="Helvetica"/>
                <w:color w:val="000000"/>
                <w:sz w:val="18"/>
                <w:szCs w:val="18"/>
              </w:rPr>
              <w:t>60</w:t>
            </w:r>
          </w:p>
        </w:tc>
        <w:tc>
          <w:tcPr>
            <w:tcW w:w="0" w:type="auto"/>
            <w:shd w:val="clear" w:color="auto" w:fill="FFFFFF"/>
            <w:tcMar>
              <w:top w:w="75" w:type="dxa"/>
              <w:left w:w="120" w:type="dxa"/>
              <w:bottom w:w="75" w:type="dxa"/>
              <w:right w:w="120" w:type="dxa"/>
            </w:tcMar>
            <w:hideMark/>
          </w:tcPr>
          <w:p w:rsidR="004569B5" w:rsidRPr="00170835" w:rsidRDefault="004569B5" w:rsidP="004569B5">
            <w:pPr>
              <w:spacing w:after="75" w:line="225" w:lineRule="atLeast"/>
              <w:rPr>
                <w:rFonts w:ascii="Helvetica" w:eastAsia="Times New Roman" w:hAnsi="Helvetica" w:cs="Helvetica"/>
                <w:color w:val="000000"/>
                <w:sz w:val="18"/>
                <w:szCs w:val="18"/>
              </w:rPr>
            </w:pPr>
            <w:r w:rsidRPr="004569B5">
              <w:rPr>
                <w:rFonts w:ascii="Helvetica" w:eastAsia="Times New Roman" w:hAnsi="Helvetica" w:cs="Helvetica"/>
                <w:color w:val="000000"/>
                <w:sz w:val="18"/>
                <w:szCs w:val="18"/>
              </w:rPr>
              <w:t>CENVAT credit on inputs and capital goods, used for providing the taxable service, has not been taken under the provisions of the CENVAT Credit Rules, 2004</w:t>
            </w:r>
            <w:r>
              <w:rPr>
                <w:rFonts w:ascii="Helvetica" w:eastAsia="Times New Roman" w:hAnsi="Helvetica" w:cs="Helvetica"/>
                <w:color w:val="000000"/>
                <w:sz w:val="18"/>
                <w:szCs w:val="18"/>
              </w:rPr>
              <w:t>]</w:t>
            </w:r>
          </w:p>
        </w:tc>
      </w:tr>
      <w:tr w:rsidR="00170835" w:rsidRPr="00170835" w:rsidTr="00170835">
        <w:trPr>
          <w:tblCellSpacing w:w="15" w:type="dxa"/>
          <w:jc w:val="center"/>
        </w:trPr>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6</w:t>
            </w:r>
          </w:p>
        </w:tc>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Renting of hotels, inns, guest houses, clubs, campsites or other commercial places meant for residential or lodging purposes.</w:t>
            </w:r>
          </w:p>
        </w:tc>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60</w:t>
            </w:r>
          </w:p>
        </w:tc>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Same as above.</w:t>
            </w:r>
          </w:p>
        </w:tc>
      </w:tr>
      <w:tr w:rsidR="004604BB" w:rsidRPr="00170835" w:rsidTr="00170835">
        <w:trPr>
          <w:tblCellSpacing w:w="15" w:type="dxa"/>
          <w:jc w:val="center"/>
        </w:trPr>
        <w:tc>
          <w:tcPr>
            <w:tcW w:w="0" w:type="auto"/>
            <w:shd w:val="clear" w:color="auto" w:fill="F4F7FD"/>
            <w:tcMar>
              <w:top w:w="75" w:type="dxa"/>
              <w:left w:w="120" w:type="dxa"/>
              <w:bottom w:w="75" w:type="dxa"/>
              <w:right w:w="120" w:type="dxa"/>
            </w:tcMar>
            <w:hideMark/>
          </w:tcPr>
          <w:p w:rsidR="004604BB" w:rsidRPr="00170835" w:rsidRDefault="004604BB" w:rsidP="00170835">
            <w:pPr>
              <w:spacing w:after="75" w:line="225" w:lineRule="atLeast"/>
              <w:jc w:val="center"/>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7"/>
            </w:r>
            <w:r>
              <w:rPr>
                <w:rFonts w:ascii="Helvetica" w:eastAsia="Times New Roman" w:hAnsi="Helvetica" w:cs="Helvetica"/>
                <w:color w:val="000000"/>
                <w:sz w:val="18"/>
                <w:szCs w:val="18"/>
              </w:rPr>
              <w:t>[6A</w:t>
            </w:r>
          </w:p>
        </w:tc>
        <w:tc>
          <w:tcPr>
            <w:tcW w:w="0" w:type="auto"/>
            <w:shd w:val="clear" w:color="auto" w:fill="F4F7FD"/>
            <w:tcMar>
              <w:top w:w="75" w:type="dxa"/>
              <w:left w:w="120" w:type="dxa"/>
              <w:bottom w:w="75" w:type="dxa"/>
              <w:right w:w="120" w:type="dxa"/>
            </w:tcMar>
            <w:hideMark/>
          </w:tcPr>
          <w:p w:rsidR="004604BB" w:rsidRPr="00170835" w:rsidRDefault="004604BB" w:rsidP="00170835">
            <w:pPr>
              <w:spacing w:after="75" w:line="225" w:lineRule="atLeast"/>
              <w:rPr>
                <w:rFonts w:ascii="Helvetica" w:eastAsia="Times New Roman" w:hAnsi="Helvetica" w:cs="Helvetica"/>
                <w:color w:val="000000"/>
                <w:sz w:val="18"/>
                <w:szCs w:val="18"/>
              </w:rPr>
            </w:pPr>
            <w:r w:rsidRPr="004604BB">
              <w:rPr>
                <w:rFonts w:ascii="Helvetica" w:eastAsia="Times New Roman" w:hAnsi="Helvetica" w:cs="Helvetica"/>
                <w:color w:val="000000"/>
                <w:sz w:val="18"/>
                <w:szCs w:val="18"/>
              </w:rPr>
              <w:t>Transport of passengers, with or without accompanied belongings, by air, embarking from or terminating in a Regional Connectivity Scheme Airport</w:t>
            </w:r>
            <w:r>
              <w:rPr>
                <w:rFonts w:ascii="Helvetica" w:eastAsia="Times New Roman" w:hAnsi="Helvetica" w:cs="Helvetica"/>
                <w:color w:val="000000"/>
                <w:sz w:val="18"/>
                <w:szCs w:val="18"/>
              </w:rPr>
              <w:t>.</w:t>
            </w:r>
          </w:p>
        </w:tc>
        <w:tc>
          <w:tcPr>
            <w:tcW w:w="0" w:type="auto"/>
            <w:shd w:val="clear" w:color="auto" w:fill="F4F7FD"/>
            <w:tcMar>
              <w:top w:w="75" w:type="dxa"/>
              <w:left w:w="120" w:type="dxa"/>
              <w:bottom w:w="75" w:type="dxa"/>
              <w:right w:w="120" w:type="dxa"/>
            </w:tcMar>
            <w:hideMark/>
          </w:tcPr>
          <w:p w:rsidR="004604BB" w:rsidRPr="004604BB" w:rsidRDefault="004604BB" w:rsidP="00170835">
            <w:pPr>
              <w:spacing w:after="75" w:line="225" w:lineRule="atLeast"/>
              <w:jc w:val="center"/>
              <w:rPr>
                <w:rFonts w:ascii="Helvetica" w:eastAsia="Times New Roman" w:hAnsi="Helvetica" w:cs="Helvetica"/>
                <w:color w:val="000000"/>
                <w:sz w:val="18"/>
                <w:szCs w:val="18"/>
              </w:rPr>
            </w:pPr>
            <w:r w:rsidRPr="004604BB">
              <w:rPr>
                <w:rFonts w:ascii="Helvetica" w:eastAsia="Times New Roman" w:hAnsi="Helvetica" w:cs="Helvetica"/>
                <w:color w:val="000000"/>
                <w:sz w:val="18"/>
                <w:szCs w:val="18"/>
              </w:rPr>
              <w:t>10</w:t>
            </w:r>
          </w:p>
        </w:tc>
        <w:tc>
          <w:tcPr>
            <w:tcW w:w="0" w:type="auto"/>
            <w:shd w:val="clear" w:color="auto" w:fill="F4F7FD"/>
            <w:tcMar>
              <w:top w:w="75" w:type="dxa"/>
              <w:left w:w="120" w:type="dxa"/>
              <w:bottom w:w="75" w:type="dxa"/>
              <w:right w:w="120" w:type="dxa"/>
            </w:tcMar>
            <w:hideMark/>
          </w:tcPr>
          <w:p w:rsidR="004604BB" w:rsidRPr="00170835" w:rsidRDefault="004604BB" w:rsidP="00170835">
            <w:pPr>
              <w:spacing w:after="75" w:line="225" w:lineRule="atLeast"/>
              <w:rPr>
                <w:rFonts w:ascii="Helvetica" w:eastAsia="Times New Roman" w:hAnsi="Helvetica" w:cs="Helvetica"/>
                <w:color w:val="000000"/>
                <w:sz w:val="18"/>
                <w:szCs w:val="18"/>
              </w:rPr>
            </w:pPr>
            <w:r w:rsidRPr="004604BB">
              <w:rPr>
                <w:rFonts w:ascii="Helvetica" w:eastAsia="Times New Roman" w:hAnsi="Helvetica" w:cs="Helvetica"/>
                <w:color w:val="000000"/>
                <w:sz w:val="18"/>
                <w:szCs w:val="18"/>
              </w:rPr>
              <w:t>CENVAT credit on inputs, capital goods and input services, used for providing the taxable service, has not been taken by the service provider under the provisions of the CENVAT Credit Rules, 2004.</w:t>
            </w:r>
            <w:r>
              <w:rPr>
                <w:rFonts w:ascii="Helvetica" w:eastAsia="Times New Roman" w:hAnsi="Helvetica" w:cs="Helvetica"/>
                <w:color w:val="000000"/>
                <w:sz w:val="18"/>
                <w:szCs w:val="18"/>
              </w:rPr>
              <w:t>]</w:t>
            </w:r>
          </w:p>
        </w:tc>
      </w:tr>
      <w:tr w:rsidR="00170835" w:rsidRPr="00170835" w:rsidTr="00170835">
        <w:trPr>
          <w:tblCellSpacing w:w="15" w:type="dxa"/>
          <w:jc w:val="center"/>
        </w:trPr>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7</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Services of goods transport agency in relation to transportation of goods</w:t>
            </w:r>
            <w:r w:rsidR="00671003">
              <w:rPr>
                <w:rFonts w:ascii="Helvetica" w:eastAsia="Times New Roman" w:hAnsi="Helvetica" w:cs="Helvetica"/>
                <w:color w:val="000000"/>
                <w:sz w:val="18"/>
                <w:szCs w:val="18"/>
              </w:rPr>
              <w:t xml:space="preserve"> </w:t>
            </w:r>
            <w:r w:rsidR="00671003">
              <w:rPr>
                <w:rStyle w:val="FootnoteReference"/>
                <w:rFonts w:ascii="Helvetica" w:eastAsia="Times New Roman" w:hAnsi="Helvetica" w:cs="Helvetica"/>
                <w:color w:val="000000"/>
                <w:sz w:val="18"/>
                <w:szCs w:val="18"/>
              </w:rPr>
              <w:footnoteReference w:id="8"/>
            </w:r>
            <w:r w:rsidR="00671003">
              <w:rPr>
                <w:rFonts w:ascii="Helvetica" w:eastAsia="Times New Roman" w:hAnsi="Helvetica" w:cs="Helvetica"/>
                <w:color w:val="000000"/>
                <w:sz w:val="18"/>
                <w:szCs w:val="18"/>
              </w:rPr>
              <w:t>[</w:t>
            </w:r>
            <w:r w:rsidR="00671003" w:rsidRPr="00671003">
              <w:rPr>
                <w:rFonts w:ascii="Helvetica" w:eastAsia="Times New Roman" w:hAnsi="Helvetica" w:cs="Helvetica"/>
                <w:color w:val="000000"/>
                <w:sz w:val="18"/>
                <w:szCs w:val="18"/>
              </w:rPr>
              <w:t>other than used household goods]</w:t>
            </w:r>
            <w:r w:rsidRPr="00170835">
              <w:rPr>
                <w:rFonts w:ascii="Helvetica" w:eastAsia="Times New Roman" w:hAnsi="Helvetica" w:cs="Helvetica"/>
                <w:color w:val="000000"/>
                <w:sz w:val="18"/>
                <w:szCs w:val="18"/>
              </w:rPr>
              <w:t>.</w:t>
            </w:r>
          </w:p>
        </w:tc>
        <w:tc>
          <w:tcPr>
            <w:tcW w:w="0" w:type="auto"/>
            <w:shd w:val="clear" w:color="auto" w:fill="F4F7FD"/>
            <w:tcMar>
              <w:top w:w="75" w:type="dxa"/>
              <w:left w:w="120" w:type="dxa"/>
              <w:bottom w:w="75" w:type="dxa"/>
              <w:right w:w="120" w:type="dxa"/>
            </w:tcMar>
            <w:hideMark/>
          </w:tcPr>
          <w:p w:rsidR="00170835" w:rsidRDefault="00170835" w:rsidP="00170835">
            <w:pPr>
              <w:spacing w:after="75" w:line="225" w:lineRule="atLeast"/>
              <w:jc w:val="center"/>
              <w:rPr>
                <w:rFonts w:ascii="Helvetica" w:eastAsia="Times New Roman" w:hAnsi="Helvetica" w:cs="Helvetica"/>
                <w:strike/>
                <w:color w:val="000000"/>
                <w:sz w:val="18"/>
                <w:szCs w:val="18"/>
              </w:rPr>
            </w:pPr>
            <w:r w:rsidRPr="004569B5">
              <w:rPr>
                <w:rFonts w:ascii="Helvetica" w:eastAsia="Times New Roman" w:hAnsi="Helvetica" w:cs="Helvetica"/>
                <w:strike/>
                <w:color w:val="000000"/>
                <w:sz w:val="18"/>
                <w:szCs w:val="18"/>
              </w:rPr>
              <w:t>25</w:t>
            </w:r>
          </w:p>
          <w:p w:rsidR="004569B5" w:rsidRPr="004569B5" w:rsidRDefault="004569B5" w:rsidP="00170835">
            <w:pPr>
              <w:spacing w:after="75" w:line="225" w:lineRule="atLeast"/>
              <w:jc w:val="center"/>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9"/>
            </w:r>
            <w:r>
              <w:rPr>
                <w:rFonts w:ascii="Helvetica" w:eastAsia="Times New Roman" w:hAnsi="Helvetica" w:cs="Helvetica"/>
                <w:color w:val="000000"/>
                <w:sz w:val="18"/>
                <w:szCs w:val="18"/>
              </w:rPr>
              <w:t>[</w:t>
            </w:r>
            <w:r w:rsidRPr="004569B5">
              <w:rPr>
                <w:rFonts w:ascii="Helvetica" w:eastAsia="Times New Roman" w:hAnsi="Helvetica" w:cs="Helvetica"/>
                <w:color w:val="000000"/>
                <w:sz w:val="18"/>
                <w:szCs w:val="18"/>
              </w:rPr>
              <w:t>40</w:t>
            </w:r>
            <w:r>
              <w:rPr>
                <w:rFonts w:ascii="Helvetica" w:eastAsia="Times New Roman" w:hAnsi="Helvetica" w:cs="Helvetica"/>
                <w:color w:val="000000"/>
                <w:sz w:val="18"/>
                <w:szCs w:val="18"/>
              </w:rPr>
              <w:t>]</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xml:space="preserve">CENVAT credit on inputs, capital goods and input services, used for providing the taxable service, has not been taken </w:t>
            </w:r>
            <w:r w:rsidR="002617B9">
              <w:rPr>
                <w:rStyle w:val="FootnoteReference"/>
                <w:rFonts w:ascii="Helvetica" w:eastAsia="Times New Roman" w:hAnsi="Helvetica" w:cs="Helvetica"/>
                <w:color w:val="000000"/>
                <w:sz w:val="18"/>
                <w:szCs w:val="18"/>
              </w:rPr>
              <w:footnoteReference w:id="10"/>
            </w:r>
            <w:r w:rsidR="002617B9">
              <w:rPr>
                <w:rFonts w:ascii="Helvetica" w:eastAsia="Times New Roman" w:hAnsi="Helvetica" w:cs="Helvetica"/>
                <w:color w:val="000000"/>
                <w:sz w:val="18"/>
                <w:szCs w:val="18"/>
              </w:rPr>
              <w:t xml:space="preserve">[by the service provider] </w:t>
            </w:r>
            <w:r w:rsidRPr="00170835">
              <w:rPr>
                <w:rFonts w:ascii="Helvetica" w:eastAsia="Times New Roman" w:hAnsi="Helvetica" w:cs="Helvetica"/>
                <w:color w:val="000000"/>
                <w:sz w:val="18"/>
                <w:szCs w:val="18"/>
              </w:rPr>
              <w:t>under the provisions of the CENVAT Credit Rules, 2004.</w:t>
            </w:r>
          </w:p>
        </w:tc>
      </w:tr>
      <w:tr w:rsidR="00671003" w:rsidRPr="00170835" w:rsidTr="00170835">
        <w:trPr>
          <w:tblCellSpacing w:w="15" w:type="dxa"/>
          <w:jc w:val="center"/>
        </w:trPr>
        <w:tc>
          <w:tcPr>
            <w:tcW w:w="0" w:type="auto"/>
            <w:shd w:val="clear" w:color="auto" w:fill="FFFFFF"/>
            <w:tcMar>
              <w:top w:w="75" w:type="dxa"/>
              <w:left w:w="120" w:type="dxa"/>
              <w:bottom w:w="75" w:type="dxa"/>
              <w:right w:w="120" w:type="dxa"/>
            </w:tcMar>
            <w:hideMark/>
          </w:tcPr>
          <w:p w:rsidR="00671003" w:rsidRDefault="00137DE6" w:rsidP="00671003">
            <w:pPr>
              <w:spacing w:after="75" w:line="225" w:lineRule="atLeast"/>
              <w:rPr>
                <w:rStyle w:val="FootnoteReference"/>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11"/>
            </w:r>
            <w:r>
              <w:rPr>
                <w:rFonts w:ascii="Helvetica" w:eastAsia="Times New Roman" w:hAnsi="Helvetica" w:cs="Helvetica"/>
                <w:color w:val="000000"/>
                <w:sz w:val="18"/>
                <w:szCs w:val="18"/>
              </w:rPr>
              <w:t>[</w:t>
            </w:r>
            <w:r w:rsidR="00671003" w:rsidRPr="00671003">
              <w:rPr>
                <w:rFonts w:ascii="Helvetica" w:eastAsia="Times New Roman" w:hAnsi="Helvetica" w:cs="Helvetica"/>
                <w:color w:val="000000"/>
                <w:sz w:val="18"/>
                <w:szCs w:val="18"/>
              </w:rPr>
              <w:t>7A</w:t>
            </w:r>
          </w:p>
        </w:tc>
        <w:tc>
          <w:tcPr>
            <w:tcW w:w="0" w:type="auto"/>
            <w:shd w:val="clear" w:color="auto" w:fill="FFFFFF"/>
            <w:tcMar>
              <w:top w:w="75" w:type="dxa"/>
              <w:left w:w="120" w:type="dxa"/>
              <w:bottom w:w="75" w:type="dxa"/>
              <w:right w:w="120" w:type="dxa"/>
            </w:tcMar>
            <w:hideMark/>
          </w:tcPr>
          <w:p w:rsidR="00671003" w:rsidRPr="00671003" w:rsidRDefault="00671003" w:rsidP="00170835">
            <w:pPr>
              <w:spacing w:after="75" w:line="225" w:lineRule="atLeast"/>
              <w:rPr>
                <w:rFonts w:ascii="Helvetica" w:eastAsia="Times New Roman" w:hAnsi="Helvetica" w:cs="Helvetica"/>
                <w:color w:val="000000"/>
                <w:sz w:val="18"/>
                <w:szCs w:val="18"/>
              </w:rPr>
            </w:pPr>
            <w:r w:rsidRPr="00671003">
              <w:rPr>
                <w:rFonts w:ascii="Helvetica" w:eastAsia="Times New Roman" w:hAnsi="Helvetica" w:cs="Helvetica"/>
                <w:color w:val="000000"/>
                <w:sz w:val="18"/>
                <w:szCs w:val="18"/>
              </w:rPr>
              <w:t>Services of goods transport agency in relation to transportation of used household goods.</w:t>
            </w:r>
          </w:p>
        </w:tc>
        <w:tc>
          <w:tcPr>
            <w:tcW w:w="0" w:type="auto"/>
            <w:shd w:val="clear" w:color="auto" w:fill="FFFFFF"/>
            <w:tcMar>
              <w:top w:w="75" w:type="dxa"/>
              <w:left w:w="120" w:type="dxa"/>
              <w:bottom w:w="75" w:type="dxa"/>
              <w:right w:w="120" w:type="dxa"/>
            </w:tcMar>
            <w:hideMark/>
          </w:tcPr>
          <w:p w:rsidR="00671003" w:rsidRPr="00671003" w:rsidRDefault="00671003" w:rsidP="00170835">
            <w:pPr>
              <w:spacing w:after="75" w:line="225" w:lineRule="atLeast"/>
              <w:jc w:val="center"/>
              <w:rPr>
                <w:rFonts w:ascii="Helvetica" w:eastAsia="Times New Roman" w:hAnsi="Helvetica" w:cs="Helvetica"/>
                <w:color w:val="000000"/>
                <w:sz w:val="18"/>
                <w:szCs w:val="18"/>
              </w:rPr>
            </w:pPr>
            <w:r w:rsidRPr="00671003">
              <w:rPr>
                <w:rFonts w:ascii="Helvetica" w:eastAsia="Times New Roman" w:hAnsi="Helvetica" w:cs="Helvetica"/>
                <w:color w:val="000000"/>
                <w:sz w:val="18"/>
                <w:szCs w:val="18"/>
              </w:rPr>
              <w:t>40</w:t>
            </w:r>
          </w:p>
        </w:tc>
        <w:tc>
          <w:tcPr>
            <w:tcW w:w="0" w:type="auto"/>
            <w:shd w:val="clear" w:color="auto" w:fill="FFFFFF"/>
            <w:tcMar>
              <w:top w:w="75" w:type="dxa"/>
              <w:left w:w="120" w:type="dxa"/>
              <w:bottom w:w="75" w:type="dxa"/>
              <w:right w:w="120" w:type="dxa"/>
            </w:tcMar>
            <w:hideMark/>
          </w:tcPr>
          <w:p w:rsidR="00671003" w:rsidRPr="004569B5" w:rsidRDefault="00137DE6" w:rsidP="00137DE6">
            <w:pPr>
              <w:spacing w:after="75" w:line="225" w:lineRule="atLeast"/>
              <w:jc w:val="both"/>
              <w:rPr>
                <w:rFonts w:ascii="Helvetica" w:eastAsia="Times New Roman" w:hAnsi="Helvetica" w:cs="Helvetica"/>
                <w:strike/>
                <w:color w:val="000000"/>
                <w:sz w:val="18"/>
                <w:szCs w:val="18"/>
              </w:rPr>
            </w:pPr>
            <w:r w:rsidRPr="00137DE6">
              <w:rPr>
                <w:rFonts w:ascii="Helvetica" w:eastAsia="Times New Roman" w:hAnsi="Helvetica" w:cs="Helvetica"/>
                <w:color w:val="000000"/>
                <w:sz w:val="18"/>
                <w:szCs w:val="18"/>
              </w:rPr>
              <w:t>CENVAT credit on inputs, capital goods and input services, used for providing the taxable service, has not been taken by the service provider under the provisions of the CENVAT Credit Rules, 2004</w:t>
            </w:r>
          </w:p>
        </w:tc>
      </w:tr>
      <w:tr w:rsidR="00137DE6" w:rsidRPr="00170835" w:rsidTr="00170835">
        <w:trPr>
          <w:tblCellSpacing w:w="15" w:type="dxa"/>
          <w:jc w:val="center"/>
        </w:trPr>
        <w:tc>
          <w:tcPr>
            <w:tcW w:w="0" w:type="auto"/>
            <w:shd w:val="clear" w:color="auto" w:fill="FFFFFF"/>
            <w:tcMar>
              <w:top w:w="75" w:type="dxa"/>
              <w:left w:w="120" w:type="dxa"/>
              <w:bottom w:w="75" w:type="dxa"/>
              <w:right w:w="120" w:type="dxa"/>
            </w:tcMar>
            <w:hideMark/>
          </w:tcPr>
          <w:p w:rsidR="00137DE6" w:rsidRPr="00137DE6" w:rsidRDefault="00137DE6" w:rsidP="00137DE6">
            <w:pPr>
              <w:spacing w:after="75" w:line="225" w:lineRule="atLeast"/>
            </w:pPr>
            <w:r w:rsidRPr="00137DE6">
              <w:rPr>
                <w:rFonts w:ascii="Helvetica" w:eastAsia="Times New Roman" w:hAnsi="Helvetica" w:cs="Helvetica"/>
                <w:color w:val="000000"/>
                <w:sz w:val="18"/>
                <w:szCs w:val="18"/>
              </w:rPr>
              <w:t>8</w:t>
            </w:r>
          </w:p>
        </w:tc>
        <w:tc>
          <w:tcPr>
            <w:tcW w:w="0" w:type="auto"/>
            <w:shd w:val="clear" w:color="auto" w:fill="FFFFFF"/>
            <w:tcMar>
              <w:top w:w="75" w:type="dxa"/>
              <w:left w:w="120" w:type="dxa"/>
              <w:bottom w:w="75" w:type="dxa"/>
              <w:right w:w="120" w:type="dxa"/>
            </w:tcMar>
            <w:hideMark/>
          </w:tcPr>
          <w:p w:rsidR="00137DE6" w:rsidRPr="00137DE6" w:rsidRDefault="00137DE6" w:rsidP="00137DE6">
            <w:pPr>
              <w:spacing w:after="75" w:line="225" w:lineRule="atLeast"/>
              <w:rPr>
                <w:rFonts w:ascii="Helvetica" w:eastAsia="Times New Roman" w:hAnsi="Helvetica" w:cs="Helvetica"/>
                <w:color w:val="000000"/>
                <w:sz w:val="18"/>
                <w:szCs w:val="18"/>
              </w:rPr>
            </w:pPr>
            <w:r w:rsidRPr="00137DE6">
              <w:rPr>
                <w:rFonts w:ascii="Helvetica" w:eastAsia="Times New Roman" w:hAnsi="Helvetica" w:cs="Helvetica"/>
                <w:color w:val="000000"/>
                <w:sz w:val="18"/>
                <w:szCs w:val="18"/>
              </w:rPr>
              <w:t>Services provided by a foreman of chit fund in relation to chit</w:t>
            </w:r>
          </w:p>
        </w:tc>
        <w:tc>
          <w:tcPr>
            <w:tcW w:w="0" w:type="auto"/>
            <w:shd w:val="clear" w:color="auto" w:fill="FFFFFF"/>
            <w:tcMar>
              <w:top w:w="75" w:type="dxa"/>
              <w:left w:w="120" w:type="dxa"/>
              <w:bottom w:w="75" w:type="dxa"/>
              <w:right w:w="120" w:type="dxa"/>
            </w:tcMar>
            <w:hideMark/>
          </w:tcPr>
          <w:p w:rsidR="00137DE6" w:rsidRPr="00137DE6" w:rsidRDefault="00137DE6" w:rsidP="00137DE6">
            <w:pPr>
              <w:spacing w:after="75" w:line="225" w:lineRule="atLeast"/>
              <w:jc w:val="center"/>
              <w:rPr>
                <w:rFonts w:ascii="Helvetica" w:eastAsia="Times New Roman" w:hAnsi="Helvetica" w:cs="Helvetica"/>
                <w:color w:val="000000"/>
                <w:sz w:val="18"/>
                <w:szCs w:val="18"/>
              </w:rPr>
            </w:pPr>
            <w:r>
              <w:rPr>
                <w:rFonts w:ascii="Helvetica" w:eastAsia="Times New Roman" w:hAnsi="Helvetica" w:cs="Helvetica"/>
                <w:color w:val="000000"/>
                <w:sz w:val="18"/>
                <w:szCs w:val="18"/>
              </w:rPr>
              <w:t>70</w:t>
            </w:r>
          </w:p>
        </w:tc>
        <w:tc>
          <w:tcPr>
            <w:tcW w:w="0" w:type="auto"/>
            <w:shd w:val="clear" w:color="auto" w:fill="FFFFFF"/>
            <w:tcMar>
              <w:top w:w="75" w:type="dxa"/>
              <w:left w:w="120" w:type="dxa"/>
              <w:bottom w:w="75" w:type="dxa"/>
              <w:right w:w="120" w:type="dxa"/>
            </w:tcMar>
            <w:hideMark/>
          </w:tcPr>
          <w:p w:rsidR="00137DE6" w:rsidRPr="00137DE6" w:rsidRDefault="00137DE6" w:rsidP="00137DE6">
            <w:pPr>
              <w:spacing w:after="75" w:line="225" w:lineRule="atLeast"/>
              <w:jc w:val="both"/>
              <w:rPr>
                <w:rFonts w:ascii="Helvetica" w:eastAsia="Times New Roman" w:hAnsi="Helvetica" w:cs="Helvetica"/>
                <w:color w:val="000000"/>
                <w:sz w:val="18"/>
                <w:szCs w:val="18"/>
              </w:rPr>
            </w:pPr>
            <w:r w:rsidRPr="00137DE6">
              <w:rPr>
                <w:rFonts w:ascii="Helvetica" w:eastAsia="Times New Roman" w:hAnsi="Helvetica" w:cs="Helvetica"/>
                <w:color w:val="000000"/>
                <w:sz w:val="18"/>
                <w:szCs w:val="18"/>
              </w:rPr>
              <w:t>CENVAT credit on inputs, capital goods and input services, used for providing the taxable service has not been taken under the provisions of the CENVAT Credit Rules, 2004.</w:t>
            </w:r>
            <w:r>
              <w:rPr>
                <w:rFonts w:ascii="Helvetica" w:eastAsia="Times New Roman" w:hAnsi="Helvetica" w:cs="Helvetica"/>
                <w:color w:val="000000"/>
                <w:sz w:val="18"/>
                <w:szCs w:val="18"/>
              </w:rPr>
              <w:t>]</w:t>
            </w:r>
          </w:p>
        </w:tc>
      </w:tr>
      <w:tr w:rsidR="00170835" w:rsidRPr="00170835" w:rsidTr="00170835">
        <w:trPr>
          <w:tblCellSpacing w:w="15" w:type="dxa"/>
          <w:jc w:val="center"/>
        </w:trPr>
        <w:tc>
          <w:tcPr>
            <w:tcW w:w="0" w:type="auto"/>
            <w:shd w:val="clear" w:color="auto" w:fill="FFFFFF"/>
            <w:tcMar>
              <w:top w:w="75" w:type="dxa"/>
              <w:left w:w="120" w:type="dxa"/>
              <w:bottom w:w="75" w:type="dxa"/>
              <w:right w:w="120" w:type="dxa"/>
            </w:tcMar>
            <w:hideMark/>
          </w:tcPr>
          <w:p w:rsidR="00170835" w:rsidRPr="004569B5" w:rsidRDefault="004569B5" w:rsidP="00170835">
            <w:pPr>
              <w:spacing w:after="75" w:line="225" w:lineRule="atLeast"/>
              <w:jc w:val="center"/>
              <w:rPr>
                <w:rFonts w:ascii="Helvetica" w:eastAsia="Times New Roman" w:hAnsi="Helvetica" w:cs="Helvetica"/>
                <w:strike/>
                <w:color w:val="000000"/>
                <w:sz w:val="18"/>
                <w:szCs w:val="18"/>
              </w:rPr>
            </w:pPr>
            <w:r>
              <w:rPr>
                <w:rStyle w:val="FootnoteReference"/>
                <w:rFonts w:ascii="Helvetica" w:eastAsia="Times New Roman" w:hAnsi="Helvetica" w:cs="Helvetica"/>
                <w:color w:val="000000"/>
                <w:sz w:val="18"/>
                <w:szCs w:val="18"/>
              </w:rPr>
              <w:footnoteReference w:id="12"/>
            </w:r>
            <w:r w:rsidRPr="004569B5">
              <w:rPr>
                <w:rFonts w:ascii="Helvetica" w:eastAsia="Times New Roman" w:hAnsi="Helvetica" w:cs="Helvetica"/>
                <w:color w:val="000000"/>
                <w:sz w:val="18"/>
                <w:szCs w:val="18"/>
              </w:rPr>
              <w:t>[</w:t>
            </w:r>
            <w:r w:rsidR="00170835" w:rsidRPr="004569B5">
              <w:rPr>
                <w:rFonts w:ascii="Helvetica" w:eastAsia="Times New Roman" w:hAnsi="Helvetica" w:cs="Helvetica"/>
                <w:strike/>
                <w:color w:val="000000"/>
                <w:sz w:val="18"/>
                <w:szCs w:val="18"/>
              </w:rPr>
              <w:t>8</w:t>
            </w:r>
          </w:p>
        </w:tc>
        <w:tc>
          <w:tcPr>
            <w:tcW w:w="0" w:type="auto"/>
            <w:shd w:val="clear" w:color="auto" w:fill="FFFFFF"/>
            <w:tcMar>
              <w:top w:w="75" w:type="dxa"/>
              <w:left w:w="120" w:type="dxa"/>
              <w:bottom w:w="75" w:type="dxa"/>
              <w:right w:w="120" w:type="dxa"/>
            </w:tcMar>
            <w:hideMark/>
          </w:tcPr>
          <w:p w:rsidR="00170835" w:rsidRPr="004569B5" w:rsidRDefault="00170835" w:rsidP="00170835">
            <w:pPr>
              <w:spacing w:after="75" w:line="225" w:lineRule="atLeast"/>
              <w:rPr>
                <w:rFonts w:ascii="Helvetica" w:eastAsia="Times New Roman" w:hAnsi="Helvetica" w:cs="Helvetica"/>
                <w:strike/>
                <w:color w:val="000000"/>
                <w:sz w:val="18"/>
                <w:szCs w:val="18"/>
              </w:rPr>
            </w:pPr>
            <w:r w:rsidRPr="004569B5">
              <w:rPr>
                <w:rFonts w:ascii="Helvetica" w:eastAsia="Times New Roman" w:hAnsi="Helvetica" w:cs="Helvetica"/>
                <w:strike/>
                <w:color w:val="000000"/>
                <w:sz w:val="18"/>
                <w:szCs w:val="18"/>
              </w:rPr>
              <w:t>Services provided in relation to chit</w:t>
            </w:r>
          </w:p>
        </w:tc>
        <w:tc>
          <w:tcPr>
            <w:tcW w:w="0" w:type="auto"/>
            <w:shd w:val="clear" w:color="auto" w:fill="FFFFFF"/>
            <w:tcMar>
              <w:top w:w="75" w:type="dxa"/>
              <w:left w:w="120" w:type="dxa"/>
              <w:bottom w:w="75" w:type="dxa"/>
              <w:right w:w="120" w:type="dxa"/>
            </w:tcMar>
            <w:hideMark/>
          </w:tcPr>
          <w:p w:rsidR="00170835" w:rsidRPr="004569B5" w:rsidRDefault="00170835" w:rsidP="00170835">
            <w:pPr>
              <w:spacing w:after="75" w:line="225" w:lineRule="atLeast"/>
              <w:jc w:val="center"/>
              <w:rPr>
                <w:rFonts w:ascii="Helvetica" w:eastAsia="Times New Roman" w:hAnsi="Helvetica" w:cs="Helvetica"/>
                <w:strike/>
                <w:color w:val="000000"/>
                <w:sz w:val="18"/>
                <w:szCs w:val="18"/>
              </w:rPr>
            </w:pPr>
            <w:r w:rsidRPr="004569B5">
              <w:rPr>
                <w:rFonts w:ascii="Helvetica" w:eastAsia="Times New Roman" w:hAnsi="Helvetica" w:cs="Helvetica"/>
                <w:strike/>
                <w:color w:val="000000"/>
                <w:sz w:val="18"/>
                <w:szCs w:val="18"/>
              </w:rPr>
              <w:t>70</w:t>
            </w:r>
          </w:p>
        </w:tc>
        <w:tc>
          <w:tcPr>
            <w:tcW w:w="0" w:type="auto"/>
            <w:shd w:val="clear" w:color="auto" w:fill="FFFFFF"/>
            <w:tcMar>
              <w:top w:w="75" w:type="dxa"/>
              <w:left w:w="120" w:type="dxa"/>
              <w:bottom w:w="75" w:type="dxa"/>
              <w:right w:w="120" w:type="dxa"/>
            </w:tcMar>
            <w:hideMark/>
          </w:tcPr>
          <w:p w:rsidR="002617B9" w:rsidRPr="004569B5" w:rsidRDefault="00170835" w:rsidP="00170835">
            <w:pPr>
              <w:spacing w:after="75" w:line="225" w:lineRule="atLeast"/>
              <w:jc w:val="center"/>
              <w:rPr>
                <w:rFonts w:ascii="Helvetica" w:eastAsia="Times New Roman" w:hAnsi="Helvetica" w:cs="Helvetica"/>
                <w:strike/>
                <w:color w:val="000000"/>
                <w:sz w:val="18"/>
                <w:szCs w:val="18"/>
              </w:rPr>
            </w:pPr>
            <w:r w:rsidRPr="004569B5">
              <w:rPr>
                <w:rFonts w:ascii="Helvetica" w:eastAsia="Times New Roman" w:hAnsi="Helvetica" w:cs="Helvetica"/>
                <w:strike/>
                <w:color w:val="000000"/>
                <w:sz w:val="18"/>
                <w:szCs w:val="18"/>
              </w:rPr>
              <w:t>Same as above.</w:t>
            </w:r>
          </w:p>
          <w:p w:rsidR="00170835" w:rsidRPr="004569B5" w:rsidRDefault="002617B9" w:rsidP="002617B9">
            <w:pPr>
              <w:spacing w:after="75" w:line="225" w:lineRule="atLeast"/>
              <w:jc w:val="both"/>
              <w:rPr>
                <w:rFonts w:ascii="Helvetica" w:eastAsia="Times New Roman" w:hAnsi="Helvetica" w:cs="Helvetica"/>
                <w:strike/>
                <w:color w:val="000000"/>
                <w:sz w:val="18"/>
                <w:szCs w:val="18"/>
              </w:rPr>
            </w:pPr>
            <w:r w:rsidRPr="004569B5">
              <w:rPr>
                <w:rStyle w:val="FootnoteReference"/>
                <w:rFonts w:ascii="Helvetica" w:eastAsia="Times New Roman" w:hAnsi="Helvetica" w:cs="Helvetica"/>
                <w:strike/>
                <w:color w:val="000000"/>
                <w:sz w:val="18"/>
                <w:szCs w:val="18"/>
              </w:rPr>
              <w:footnoteReference w:id="13"/>
            </w:r>
            <w:r w:rsidRPr="004569B5">
              <w:rPr>
                <w:rFonts w:ascii="Helvetica" w:eastAsia="Times New Roman" w:hAnsi="Helvetica" w:cs="Helvetica"/>
                <w:strike/>
                <w:color w:val="000000"/>
                <w:sz w:val="18"/>
                <w:szCs w:val="18"/>
              </w:rPr>
              <w:t>[CENVAT credit on inputs, capital goods and input services, used for providing the taxable service, has not been taken under the provisions of the CENVAT Credit Rules, 2004.]</w:t>
            </w:r>
            <w:r w:rsidR="004569B5" w:rsidRPr="004569B5">
              <w:rPr>
                <w:rFonts w:ascii="Helvetica" w:eastAsia="Times New Roman" w:hAnsi="Helvetica" w:cs="Helvetica"/>
                <w:color w:val="000000"/>
                <w:sz w:val="18"/>
                <w:szCs w:val="18"/>
              </w:rPr>
              <w:t>]</w:t>
            </w:r>
          </w:p>
        </w:tc>
      </w:tr>
      <w:tr w:rsidR="00170835" w:rsidRPr="00170835" w:rsidTr="00170835">
        <w:trPr>
          <w:tblCellSpacing w:w="15" w:type="dxa"/>
          <w:jc w:val="center"/>
        </w:trPr>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9</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xml:space="preserve">Renting of </w:t>
            </w:r>
            <w:r w:rsidRPr="002617B9">
              <w:rPr>
                <w:rFonts w:ascii="Helvetica" w:eastAsia="Times New Roman" w:hAnsi="Helvetica" w:cs="Helvetica"/>
                <w:strike/>
                <w:color w:val="000000"/>
                <w:sz w:val="18"/>
                <w:szCs w:val="18"/>
              </w:rPr>
              <w:t>any motor vehicle designed to carry passengers</w:t>
            </w:r>
            <w:r w:rsidR="002617B9" w:rsidRPr="002617B9">
              <w:rPr>
                <w:rFonts w:ascii="Helvetica" w:eastAsia="Times New Roman" w:hAnsi="Helvetica" w:cs="Helvetica"/>
                <w:color w:val="000000"/>
                <w:sz w:val="18"/>
                <w:szCs w:val="18"/>
              </w:rPr>
              <w:t xml:space="preserve"> </w:t>
            </w:r>
            <w:r w:rsidR="002617B9">
              <w:rPr>
                <w:rStyle w:val="FootnoteReference"/>
                <w:rFonts w:ascii="Helvetica" w:eastAsia="Times New Roman" w:hAnsi="Helvetica" w:cs="Helvetica"/>
                <w:color w:val="000000"/>
                <w:sz w:val="18"/>
                <w:szCs w:val="18"/>
              </w:rPr>
              <w:footnoteReference w:id="14"/>
            </w:r>
            <w:r w:rsidR="002617B9" w:rsidRPr="002617B9">
              <w:rPr>
                <w:rFonts w:ascii="Helvetica" w:eastAsia="Times New Roman" w:hAnsi="Helvetica" w:cs="Helvetica"/>
                <w:color w:val="000000"/>
                <w:sz w:val="18"/>
                <w:szCs w:val="18"/>
              </w:rPr>
              <w:t>[motorcab]</w:t>
            </w:r>
          </w:p>
        </w:tc>
        <w:tc>
          <w:tcPr>
            <w:tcW w:w="0" w:type="auto"/>
            <w:shd w:val="clear" w:color="auto" w:fill="F4F7FD"/>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40</w:t>
            </w:r>
          </w:p>
        </w:tc>
        <w:tc>
          <w:tcPr>
            <w:tcW w:w="0" w:type="auto"/>
            <w:shd w:val="clear" w:color="auto" w:fill="F4F7FD"/>
            <w:tcMar>
              <w:top w:w="75" w:type="dxa"/>
              <w:left w:w="120" w:type="dxa"/>
              <w:bottom w:w="75" w:type="dxa"/>
              <w:right w:w="120" w:type="dxa"/>
            </w:tcMar>
            <w:hideMark/>
          </w:tcPr>
          <w:p w:rsidR="00170835" w:rsidRDefault="00170835" w:rsidP="00170835">
            <w:pPr>
              <w:spacing w:after="75" w:line="225" w:lineRule="atLeast"/>
              <w:jc w:val="center"/>
              <w:rPr>
                <w:rFonts w:ascii="Helvetica" w:eastAsia="Times New Roman" w:hAnsi="Helvetica" w:cs="Helvetica"/>
                <w:strike/>
                <w:color w:val="000000"/>
                <w:sz w:val="18"/>
                <w:szCs w:val="18"/>
              </w:rPr>
            </w:pPr>
            <w:r w:rsidRPr="002617B9">
              <w:rPr>
                <w:rFonts w:ascii="Helvetica" w:eastAsia="Times New Roman" w:hAnsi="Helvetica" w:cs="Helvetica"/>
                <w:strike/>
                <w:color w:val="000000"/>
                <w:sz w:val="18"/>
                <w:szCs w:val="18"/>
              </w:rPr>
              <w:t>Same as above.</w:t>
            </w:r>
          </w:p>
          <w:p w:rsidR="002617B9" w:rsidRPr="002617B9" w:rsidRDefault="002617B9" w:rsidP="002617B9">
            <w:pPr>
              <w:spacing w:after="75" w:line="225" w:lineRule="atLeast"/>
              <w:jc w:val="both"/>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15"/>
            </w:r>
            <w:r>
              <w:rPr>
                <w:rFonts w:ascii="Helvetica" w:eastAsia="Times New Roman" w:hAnsi="Helvetica" w:cs="Helvetica"/>
                <w:color w:val="000000"/>
                <w:sz w:val="18"/>
                <w:szCs w:val="18"/>
              </w:rPr>
              <w:t>[</w:t>
            </w:r>
            <w:r w:rsidRPr="002617B9">
              <w:rPr>
                <w:rFonts w:ascii="Helvetica" w:eastAsia="Times New Roman" w:hAnsi="Helvetica" w:cs="Helvetica"/>
                <w:color w:val="000000"/>
                <w:sz w:val="18"/>
                <w:szCs w:val="18"/>
              </w:rPr>
              <w:t>(i</w:t>
            </w:r>
            <w:r>
              <w:rPr>
                <w:rFonts w:ascii="Helvetica" w:eastAsia="Times New Roman" w:hAnsi="Helvetica" w:cs="Helvetica"/>
                <w:color w:val="000000"/>
                <w:sz w:val="18"/>
                <w:szCs w:val="18"/>
              </w:rPr>
              <w:t xml:space="preserve">) </w:t>
            </w:r>
            <w:r w:rsidRPr="002617B9">
              <w:rPr>
                <w:rFonts w:ascii="Helvetica" w:eastAsia="Times New Roman" w:hAnsi="Helvetica" w:cs="Helvetica"/>
                <w:color w:val="000000"/>
                <w:sz w:val="18"/>
                <w:szCs w:val="18"/>
              </w:rPr>
              <w:t xml:space="preserve">CENVAT credit on inputs and capital goods, used for providing the taxable service, has not been taken </w:t>
            </w:r>
            <w:r w:rsidRPr="002617B9">
              <w:rPr>
                <w:rFonts w:ascii="Helvetica" w:eastAsia="Times New Roman" w:hAnsi="Helvetica" w:cs="Helvetica"/>
                <w:color w:val="000000"/>
                <w:sz w:val="18"/>
                <w:szCs w:val="18"/>
              </w:rPr>
              <w:lastRenderedPageBreak/>
              <w:t xml:space="preserve">under the provisions of the CENVAT Credit Rules, 2004; </w:t>
            </w:r>
          </w:p>
          <w:p w:rsidR="002617B9" w:rsidRDefault="002617B9" w:rsidP="002617B9">
            <w:pPr>
              <w:spacing w:after="75" w:line="225" w:lineRule="atLeast"/>
              <w:jc w:val="both"/>
              <w:rPr>
                <w:rFonts w:ascii="Helvetica" w:eastAsia="Times New Roman" w:hAnsi="Helvetica" w:cs="Helvetica"/>
                <w:color w:val="000000"/>
                <w:sz w:val="18"/>
                <w:szCs w:val="18"/>
              </w:rPr>
            </w:pPr>
            <w:r w:rsidRPr="002617B9">
              <w:rPr>
                <w:rFonts w:ascii="Helvetica" w:eastAsia="Times New Roman" w:hAnsi="Helvetica" w:cs="Helvetica"/>
                <w:color w:val="000000"/>
                <w:sz w:val="18"/>
                <w:szCs w:val="18"/>
              </w:rPr>
              <w:t xml:space="preserve">(ii) CENVAT credit on input service of renting of motorcab has been taken under the provisions of the CENVAT Credit Rules, 2004, in the following manner: </w:t>
            </w:r>
          </w:p>
          <w:p w:rsidR="002617B9" w:rsidRDefault="002617B9" w:rsidP="002617B9">
            <w:pPr>
              <w:spacing w:after="75" w:line="225" w:lineRule="atLeast"/>
              <w:ind w:left="210"/>
              <w:jc w:val="both"/>
              <w:rPr>
                <w:rFonts w:ascii="Helvetica" w:eastAsia="Times New Roman" w:hAnsi="Helvetica" w:cs="Helvetica"/>
                <w:color w:val="000000"/>
                <w:sz w:val="18"/>
                <w:szCs w:val="18"/>
              </w:rPr>
            </w:pPr>
            <w:r w:rsidRPr="002617B9">
              <w:rPr>
                <w:rFonts w:ascii="Helvetica" w:eastAsia="Times New Roman" w:hAnsi="Helvetica" w:cs="Helvetica"/>
                <w:color w:val="000000"/>
                <w:sz w:val="18"/>
                <w:szCs w:val="18"/>
              </w:rPr>
              <w:t>(a) Full CENVAT credit of such input service received from a person who is paying service tax on</w:t>
            </w:r>
            <w:r>
              <w:rPr>
                <w:rFonts w:ascii="Helvetica" w:eastAsia="Times New Roman" w:hAnsi="Helvetica" w:cs="Helvetica"/>
                <w:color w:val="000000"/>
                <w:sz w:val="18"/>
                <w:szCs w:val="18"/>
              </w:rPr>
              <w:t xml:space="preserve"> forty percent of the value; or </w:t>
            </w:r>
          </w:p>
          <w:p w:rsidR="002617B9" w:rsidRDefault="002617B9" w:rsidP="002617B9">
            <w:pPr>
              <w:spacing w:after="75" w:line="225" w:lineRule="atLeast"/>
              <w:ind w:left="210"/>
              <w:jc w:val="both"/>
              <w:rPr>
                <w:rFonts w:ascii="Helvetica" w:eastAsia="Times New Roman" w:hAnsi="Helvetica" w:cs="Helvetica"/>
                <w:color w:val="000000"/>
                <w:sz w:val="18"/>
                <w:szCs w:val="18"/>
              </w:rPr>
            </w:pPr>
            <w:r w:rsidRPr="002617B9">
              <w:rPr>
                <w:rFonts w:ascii="Helvetica" w:eastAsia="Times New Roman" w:hAnsi="Helvetica" w:cs="Helvetica"/>
                <w:color w:val="000000"/>
                <w:sz w:val="18"/>
                <w:szCs w:val="18"/>
              </w:rPr>
              <w:t xml:space="preserve">(b) Up to forty percent CENVAT credit of such input service received from a person who is paying service tax on full value; </w:t>
            </w:r>
          </w:p>
          <w:p w:rsidR="002617B9" w:rsidRPr="002617B9" w:rsidRDefault="002617B9" w:rsidP="002617B9">
            <w:pPr>
              <w:spacing w:after="75" w:line="225" w:lineRule="atLeast"/>
              <w:jc w:val="both"/>
              <w:rPr>
                <w:strike/>
              </w:rPr>
            </w:pPr>
            <w:r w:rsidRPr="002617B9">
              <w:rPr>
                <w:rFonts w:ascii="Helvetica" w:eastAsia="Times New Roman" w:hAnsi="Helvetica" w:cs="Helvetica"/>
                <w:color w:val="000000"/>
                <w:sz w:val="18"/>
                <w:szCs w:val="18"/>
              </w:rPr>
              <w:t>(iii) CENVAT credit on input services other than those specified in (ii) above, has not been taken under the provisions of the CENVAT Credit Rules, 2004.</w:t>
            </w:r>
            <w:r>
              <w:rPr>
                <w:rFonts w:ascii="Helvetica" w:eastAsia="Times New Roman" w:hAnsi="Helvetica" w:cs="Helvetica"/>
                <w:color w:val="000000"/>
                <w:sz w:val="18"/>
                <w:szCs w:val="18"/>
              </w:rPr>
              <w:t>]</w:t>
            </w:r>
          </w:p>
        </w:tc>
      </w:tr>
      <w:tr w:rsidR="002617B9" w:rsidRPr="00170835" w:rsidTr="00170835">
        <w:trPr>
          <w:tblCellSpacing w:w="15" w:type="dxa"/>
          <w:jc w:val="center"/>
        </w:trPr>
        <w:tc>
          <w:tcPr>
            <w:tcW w:w="0" w:type="auto"/>
            <w:shd w:val="clear" w:color="auto" w:fill="FFFFFF"/>
            <w:tcMar>
              <w:top w:w="75" w:type="dxa"/>
              <w:left w:w="120" w:type="dxa"/>
              <w:bottom w:w="75" w:type="dxa"/>
              <w:right w:w="120" w:type="dxa"/>
            </w:tcMar>
            <w:hideMark/>
          </w:tcPr>
          <w:p w:rsidR="002617B9" w:rsidRPr="00170835" w:rsidRDefault="007816AB" w:rsidP="00170835">
            <w:pPr>
              <w:spacing w:after="75" w:line="225" w:lineRule="atLeast"/>
              <w:jc w:val="center"/>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lastRenderedPageBreak/>
              <w:footnoteReference w:id="16"/>
            </w:r>
            <w:r>
              <w:rPr>
                <w:rFonts w:ascii="Helvetica" w:eastAsia="Times New Roman" w:hAnsi="Helvetica" w:cs="Helvetica"/>
                <w:color w:val="000000"/>
                <w:sz w:val="18"/>
                <w:szCs w:val="18"/>
              </w:rPr>
              <w:t>[</w:t>
            </w:r>
            <w:r w:rsidR="002617B9">
              <w:rPr>
                <w:rFonts w:ascii="Helvetica" w:eastAsia="Times New Roman" w:hAnsi="Helvetica" w:cs="Helvetica"/>
                <w:color w:val="000000"/>
                <w:sz w:val="18"/>
                <w:szCs w:val="18"/>
              </w:rPr>
              <w:t>9A</w:t>
            </w:r>
          </w:p>
        </w:tc>
        <w:tc>
          <w:tcPr>
            <w:tcW w:w="0" w:type="auto"/>
            <w:shd w:val="clear" w:color="auto" w:fill="FFFFFF"/>
            <w:tcMar>
              <w:top w:w="75" w:type="dxa"/>
              <w:left w:w="120" w:type="dxa"/>
              <w:bottom w:w="75" w:type="dxa"/>
              <w:right w:w="120" w:type="dxa"/>
            </w:tcMar>
            <w:hideMark/>
          </w:tcPr>
          <w:p w:rsidR="002617B9" w:rsidRDefault="002617B9" w:rsidP="007816AB">
            <w:pPr>
              <w:spacing w:after="75" w:line="225" w:lineRule="atLeast"/>
              <w:jc w:val="both"/>
              <w:rPr>
                <w:rFonts w:ascii="Helvetica" w:eastAsia="Times New Roman" w:hAnsi="Helvetica" w:cs="Helvetica"/>
                <w:color w:val="000000"/>
                <w:sz w:val="18"/>
                <w:szCs w:val="18"/>
              </w:rPr>
            </w:pPr>
            <w:r w:rsidRPr="007816AB">
              <w:rPr>
                <w:rFonts w:ascii="Helvetica" w:eastAsia="Times New Roman" w:hAnsi="Helvetica" w:cs="Helvetica"/>
                <w:color w:val="000000"/>
                <w:sz w:val="18"/>
                <w:szCs w:val="18"/>
              </w:rPr>
              <w:t>Transport of passengers, with or without accompanied belongings, by a contract carriage other than motorcab.</w:t>
            </w:r>
          </w:p>
          <w:p w:rsidR="007816AB" w:rsidRDefault="007816AB" w:rsidP="007816AB">
            <w:pPr>
              <w:spacing w:after="75" w:line="225" w:lineRule="atLeast"/>
              <w:jc w:val="both"/>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17"/>
            </w:r>
            <w:r>
              <w:rPr>
                <w:rFonts w:ascii="Helvetica" w:eastAsia="Times New Roman" w:hAnsi="Helvetica" w:cs="Helvetica"/>
                <w:color w:val="000000"/>
                <w:sz w:val="18"/>
                <w:szCs w:val="18"/>
              </w:rPr>
              <w:t>[</w:t>
            </w:r>
            <w:r w:rsidRPr="007816AB">
              <w:rPr>
                <w:rFonts w:ascii="Helvetica" w:eastAsia="Times New Roman" w:hAnsi="Helvetica" w:cs="Helvetica"/>
                <w:color w:val="000000"/>
                <w:sz w:val="18"/>
                <w:szCs w:val="18"/>
              </w:rPr>
              <w:t>Transport of passengers, with or without accompanied belongings, by</w:t>
            </w:r>
          </w:p>
          <w:p w:rsidR="007816AB" w:rsidRDefault="007816AB" w:rsidP="007816AB">
            <w:pPr>
              <w:spacing w:after="75" w:line="225" w:lineRule="atLeast"/>
              <w:jc w:val="both"/>
              <w:rPr>
                <w:rFonts w:ascii="Helvetica" w:eastAsia="Times New Roman" w:hAnsi="Helvetica" w:cs="Helvetica"/>
                <w:color w:val="000000"/>
                <w:sz w:val="18"/>
                <w:szCs w:val="18"/>
              </w:rPr>
            </w:pPr>
            <w:r w:rsidRPr="007816AB">
              <w:rPr>
                <w:rFonts w:ascii="Helvetica" w:eastAsia="Times New Roman" w:hAnsi="Helvetica" w:cs="Helvetica"/>
                <w:color w:val="000000"/>
                <w:sz w:val="18"/>
                <w:szCs w:val="18"/>
              </w:rPr>
              <w:t xml:space="preserve">a. a contract carriage other than motorcab. </w:t>
            </w:r>
          </w:p>
          <w:p w:rsidR="007816AB" w:rsidRDefault="007816AB" w:rsidP="007816AB">
            <w:pPr>
              <w:spacing w:after="75" w:line="225" w:lineRule="atLeast"/>
              <w:jc w:val="both"/>
              <w:rPr>
                <w:rFonts w:ascii="Helvetica" w:eastAsia="Times New Roman" w:hAnsi="Helvetica" w:cs="Helvetica"/>
                <w:color w:val="000000"/>
                <w:sz w:val="18"/>
                <w:szCs w:val="18"/>
              </w:rPr>
            </w:pPr>
            <w:r w:rsidRPr="007816AB">
              <w:rPr>
                <w:rFonts w:ascii="Helvetica" w:eastAsia="Times New Roman" w:hAnsi="Helvetica" w:cs="Helvetica"/>
                <w:color w:val="000000"/>
                <w:sz w:val="18"/>
                <w:szCs w:val="18"/>
              </w:rPr>
              <w:t>b. a radio taxi</w:t>
            </w:r>
            <w:r>
              <w:rPr>
                <w:rFonts w:ascii="Helvetica" w:eastAsia="Times New Roman" w:hAnsi="Helvetica" w:cs="Helvetica"/>
                <w:color w:val="000000"/>
                <w:sz w:val="18"/>
                <w:szCs w:val="18"/>
              </w:rPr>
              <w:t>]</w:t>
            </w:r>
          </w:p>
          <w:p w:rsidR="00137DE6" w:rsidRPr="00170835" w:rsidRDefault="00137DE6" w:rsidP="007816AB">
            <w:pPr>
              <w:spacing w:after="75" w:line="225" w:lineRule="atLeast"/>
              <w:jc w:val="both"/>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18"/>
            </w:r>
            <w:r>
              <w:rPr>
                <w:rFonts w:ascii="Helvetica" w:eastAsia="Times New Roman" w:hAnsi="Helvetica" w:cs="Helvetica"/>
                <w:color w:val="000000"/>
                <w:sz w:val="18"/>
                <w:szCs w:val="18"/>
              </w:rPr>
              <w:t>[c. a stage carriage]</w:t>
            </w:r>
          </w:p>
        </w:tc>
        <w:tc>
          <w:tcPr>
            <w:tcW w:w="0" w:type="auto"/>
            <w:shd w:val="clear" w:color="auto" w:fill="FFFFFF"/>
            <w:tcMar>
              <w:top w:w="75" w:type="dxa"/>
              <w:left w:w="120" w:type="dxa"/>
              <w:bottom w:w="75" w:type="dxa"/>
              <w:right w:w="120" w:type="dxa"/>
            </w:tcMar>
            <w:hideMark/>
          </w:tcPr>
          <w:p w:rsidR="002617B9" w:rsidRPr="00170835" w:rsidRDefault="007816AB" w:rsidP="00170835">
            <w:pPr>
              <w:spacing w:after="75" w:line="225" w:lineRule="atLeast"/>
              <w:jc w:val="center"/>
              <w:rPr>
                <w:rFonts w:ascii="Helvetica" w:eastAsia="Times New Roman" w:hAnsi="Helvetica" w:cs="Helvetica"/>
                <w:color w:val="000000"/>
                <w:sz w:val="18"/>
                <w:szCs w:val="18"/>
              </w:rPr>
            </w:pPr>
            <w:r>
              <w:rPr>
                <w:rFonts w:ascii="Helvetica" w:eastAsia="Times New Roman" w:hAnsi="Helvetica" w:cs="Helvetica"/>
                <w:color w:val="000000"/>
                <w:sz w:val="18"/>
                <w:szCs w:val="18"/>
              </w:rPr>
              <w:t>40</w:t>
            </w:r>
          </w:p>
        </w:tc>
        <w:tc>
          <w:tcPr>
            <w:tcW w:w="0" w:type="auto"/>
            <w:shd w:val="clear" w:color="auto" w:fill="FFFFFF"/>
            <w:tcMar>
              <w:top w:w="75" w:type="dxa"/>
              <w:left w:w="120" w:type="dxa"/>
              <w:bottom w:w="75" w:type="dxa"/>
              <w:right w:w="120" w:type="dxa"/>
            </w:tcMar>
            <w:hideMark/>
          </w:tcPr>
          <w:p w:rsidR="002617B9" w:rsidRPr="00170835" w:rsidRDefault="007816AB" w:rsidP="007816AB">
            <w:pPr>
              <w:spacing w:after="75" w:line="225" w:lineRule="atLeast"/>
              <w:jc w:val="both"/>
              <w:rPr>
                <w:rFonts w:ascii="Helvetica" w:eastAsia="Times New Roman" w:hAnsi="Helvetica" w:cs="Helvetica"/>
                <w:color w:val="000000"/>
                <w:sz w:val="18"/>
                <w:szCs w:val="18"/>
              </w:rPr>
            </w:pPr>
            <w:r w:rsidRPr="007816AB">
              <w:rPr>
                <w:rFonts w:ascii="Helvetica" w:eastAsia="Times New Roman" w:hAnsi="Helvetica" w:cs="Helvetica"/>
                <w:color w:val="000000"/>
                <w:sz w:val="18"/>
                <w:szCs w:val="18"/>
              </w:rPr>
              <w:t>CENVAT credit on inputs, capital goods and input services, used for providing the taxable service, has not been taken under the provisions of the CENVAT Credit Rules, 2004</w:t>
            </w:r>
            <w:r>
              <w:rPr>
                <w:rFonts w:ascii="Helvetica" w:eastAsia="Times New Roman" w:hAnsi="Helvetica" w:cs="Helvetica"/>
                <w:color w:val="000000"/>
                <w:sz w:val="18"/>
                <w:szCs w:val="18"/>
              </w:rPr>
              <w:t>]</w:t>
            </w:r>
          </w:p>
        </w:tc>
      </w:tr>
      <w:tr w:rsidR="00170835" w:rsidRPr="00170835" w:rsidTr="00170835">
        <w:trPr>
          <w:tblCellSpacing w:w="15" w:type="dxa"/>
          <w:jc w:val="center"/>
        </w:trPr>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jc w:val="center"/>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10</w:t>
            </w:r>
          </w:p>
        </w:tc>
        <w:tc>
          <w:tcPr>
            <w:tcW w:w="0" w:type="auto"/>
            <w:shd w:val="clear" w:color="auto" w:fill="FFFFFF"/>
            <w:tcMar>
              <w:top w:w="75" w:type="dxa"/>
              <w:left w:w="120" w:type="dxa"/>
              <w:bottom w:w="75" w:type="dxa"/>
              <w:right w:w="120" w:type="dxa"/>
            </w:tcMar>
            <w:hideMark/>
          </w:tcPr>
          <w:p w:rsidR="00170835" w:rsidRPr="00170835" w:rsidRDefault="00170835" w:rsidP="00170835">
            <w:pPr>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Transport of goods in a vessel</w:t>
            </w:r>
          </w:p>
        </w:tc>
        <w:tc>
          <w:tcPr>
            <w:tcW w:w="0" w:type="auto"/>
            <w:shd w:val="clear" w:color="auto" w:fill="FFFFFF"/>
            <w:tcMar>
              <w:top w:w="75" w:type="dxa"/>
              <w:left w:w="120" w:type="dxa"/>
              <w:bottom w:w="75" w:type="dxa"/>
              <w:right w:w="120" w:type="dxa"/>
            </w:tcMar>
            <w:hideMark/>
          </w:tcPr>
          <w:p w:rsidR="00170835" w:rsidRDefault="00170835" w:rsidP="00170835">
            <w:pPr>
              <w:spacing w:after="75" w:line="225" w:lineRule="atLeast"/>
              <w:jc w:val="center"/>
              <w:rPr>
                <w:rFonts w:ascii="Helvetica" w:eastAsia="Times New Roman" w:hAnsi="Helvetica" w:cs="Helvetica"/>
                <w:strike/>
                <w:color w:val="000000"/>
                <w:sz w:val="18"/>
                <w:szCs w:val="18"/>
              </w:rPr>
            </w:pPr>
            <w:r w:rsidRPr="007816AB">
              <w:rPr>
                <w:rFonts w:ascii="Helvetica" w:eastAsia="Times New Roman" w:hAnsi="Helvetica" w:cs="Helvetica"/>
                <w:strike/>
                <w:color w:val="000000"/>
                <w:sz w:val="18"/>
                <w:szCs w:val="18"/>
              </w:rPr>
              <w:t>50</w:t>
            </w:r>
          </w:p>
          <w:p w:rsidR="007816AB" w:rsidRDefault="007816AB" w:rsidP="00170835">
            <w:pPr>
              <w:spacing w:after="75" w:line="225" w:lineRule="atLeast"/>
              <w:jc w:val="center"/>
              <w:rPr>
                <w:rFonts w:ascii="Helvetica" w:eastAsia="Times New Roman" w:hAnsi="Helvetica" w:cs="Helvetica"/>
                <w:strike/>
                <w:color w:val="000000"/>
                <w:sz w:val="18"/>
                <w:szCs w:val="18"/>
              </w:rPr>
            </w:pPr>
            <w:r>
              <w:rPr>
                <w:rStyle w:val="FootnoteReference"/>
                <w:rFonts w:ascii="Helvetica" w:eastAsia="Times New Roman" w:hAnsi="Helvetica" w:cs="Helvetica"/>
                <w:color w:val="000000"/>
                <w:sz w:val="18"/>
                <w:szCs w:val="18"/>
              </w:rPr>
              <w:footnoteReference w:id="19"/>
            </w:r>
            <w:r w:rsidRPr="004569B5">
              <w:rPr>
                <w:rFonts w:ascii="Helvetica" w:eastAsia="Times New Roman" w:hAnsi="Helvetica" w:cs="Helvetica"/>
                <w:strike/>
                <w:color w:val="000000"/>
                <w:sz w:val="18"/>
                <w:szCs w:val="18"/>
              </w:rPr>
              <w:t>[40]</w:t>
            </w:r>
          </w:p>
          <w:p w:rsidR="004569B5" w:rsidRPr="004569B5" w:rsidRDefault="004569B5" w:rsidP="00170835">
            <w:pPr>
              <w:spacing w:after="75" w:line="225" w:lineRule="atLeast"/>
              <w:jc w:val="center"/>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20"/>
            </w:r>
            <w:r>
              <w:rPr>
                <w:rFonts w:ascii="Helvetica" w:eastAsia="Times New Roman" w:hAnsi="Helvetica" w:cs="Helvetica"/>
                <w:color w:val="000000"/>
                <w:sz w:val="18"/>
                <w:szCs w:val="18"/>
              </w:rPr>
              <w:t>[</w:t>
            </w:r>
            <w:r w:rsidRPr="004569B5">
              <w:rPr>
                <w:rFonts w:ascii="Helvetica" w:eastAsia="Times New Roman" w:hAnsi="Helvetica" w:cs="Helvetica"/>
                <w:color w:val="000000"/>
                <w:sz w:val="18"/>
                <w:szCs w:val="18"/>
              </w:rPr>
              <w:t>30</w:t>
            </w:r>
            <w:r>
              <w:rPr>
                <w:rFonts w:ascii="Helvetica" w:eastAsia="Times New Roman" w:hAnsi="Helvetica" w:cs="Helvetica"/>
                <w:color w:val="000000"/>
                <w:sz w:val="18"/>
                <w:szCs w:val="18"/>
              </w:rPr>
              <w:t>]</w:t>
            </w:r>
          </w:p>
        </w:tc>
        <w:tc>
          <w:tcPr>
            <w:tcW w:w="0" w:type="auto"/>
            <w:shd w:val="clear" w:color="auto" w:fill="FFFFFF"/>
            <w:tcMar>
              <w:top w:w="75" w:type="dxa"/>
              <w:left w:w="120" w:type="dxa"/>
              <w:bottom w:w="75" w:type="dxa"/>
              <w:right w:w="120" w:type="dxa"/>
            </w:tcMar>
            <w:hideMark/>
          </w:tcPr>
          <w:p w:rsidR="00170835" w:rsidRPr="00137DE6" w:rsidRDefault="00170835" w:rsidP="00170835">
            <w:pPr>
              <w:spacing w:after="75" w:line="225" w:lineRule="atLeast"/>
              <w:jc w:val="center"/>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Same as above.</w:t>
            </w:r>
          </w:p>
          <w:p w:rsidR="00137DE6" w:rsidRPr="00170835" w:rsidRDefault="00137DE6" w:rsidP="00137DE6">
            <w:pPr>
              <w:spacing w:after="75" w:line="225" w:lineRule="atLeast"/>
              <w:jc w:val="both"/>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21"/>
            </w:r>
            <w:r>
              <w:rPr>
                <w:rFonts w:ascii="Helvetica" w:eastAsia="Times New Roman" w:hAnsi="Helvetica" w:cs="Helvetica"/>
                <w:color w:val="000000"/>
                <w:sz w:val="18"/>
                <w:szCs w:val="18"/>
              </w:rPr>
              <w:t>[</w:t>
            </w:r>
            <w:r w:rsidRPr="00137DE6">
              <w:rPr>
                <w:rFonts w:ascii="Helvetica" w:eastAsia="Times New Roman" w:hAnsi="Helvetica" w:cs="Helvetica"/>
                <w:color w:val="000000"/>
                <w:sz w:val="18"/>
                <w:szCs w:val="18"/>
              </w:rPr>
              <w:t>CENVAT credit on inputs and capital goods, used for providing the taxable service, has not been taken under the provisions of the CENVAT Credit Rules, 2004.</w:t>
            </w:r>
            <w:r>
              <w:rPr>
                <w:rFonts w:ascii="Helvetica" w:eastAsia="Times New Roman" w:hAnsi="Helvetica" w:cs="Helvetica"/>
                <w:color w:val="000000"/>
                <w:sz w:val="18"/>
                <w:szCs w:val="18"/>
              </w:rPr>
              <w:t>]</w:t>
            </w:r>
          </w:p>
        </w:tc>
      </w:tr>
      <w:tr w:rsidR="00170835" w:rsidRPr="00170835" w:rsidTr="00170835">
        <w:trPr>
          <w:tblCellSpacing w:w="15" w:type="dxa"/>
          <w:jc w:val="center"/>
        </w:trPr>
        <w:tc>
          <w:tcPr>
            <w:tcW w:w="0" w:type="auto"/>
            <w:vMerge w:val="restart"/>
            <w:shd w:val="clear" w:color="auto" w:fill="F4F7FD"/>
            <w:tcMar>
              <w:top w:w="75" w:type="dxa"/>
              <w:left w:w="120" w:type="dxa"/>
              <w:bottom w:w="75" w:type="dxa"/>
              <w:right w:w="120" w:type="dxa"/>
            </w:tcMar>
            <w:hideMark/>
          </w:tcPr>
          <w:p w:rsidR="00170835" w:rsidRPr="00137DE6" w:rsidRDefault="00170835" w:rsidP="00170835">
            <w:pPr>
              <w:spacing w:after="75" w:line="225" w:lineRule="atLeast"/>
              <w:jc w:val="center"/>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11</w:t>
            </w:r>
          </w:p>
          <w:p w:rsidR="00170835" w:rsidRPr="00137DE6" w:rsidRDefault="00170835" w:rsidP="00170835">
            <w:pPr>
              <w:spacing w:after="75" w:line="225" w:lineRule="atLeast"/>
              <w:jc w:val="center"/>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 </w:t>
            </w:r>
          </w:p>
        </w:tc>
        <w:tc>
          <w:tcPr>
            <w:tcW w:w="0" w:type="auto"/>
            <w:shd w:val="clear" w:color="auto" w:fill="F4F7FD"/>
            <w:tcMar>
              <w:top w:w="75" w:type="dxa"/>
              <w:left w:w="120" w:type="dxa"/>
              <w:bottom w:w="75" w:type="dxa"/>
              <w:right w:w="120" w:type="dxa"/>
            </w:tcMar>
            <w:hideMark/>
          </w:tcPr>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Services by a tour operator in relation to,-</w:t>
            </w:r>
          </w:p>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(i) a package tour</w:t>
            </w:r>
          </w:p>
        </w:tc>
        <w:tc>
          <w:tcPr>
            <w:tcW w:w="0" w:type="auto"/>
            <w:shd w:val="clear" w:color="auto" w:fill="F4F7FD"/>
            <w:tcMar>
              <w:top w:w="75" w:type="dxa"/>
              <w:left w:w="120" w:type="dxa"/>
              <w:bottom w:w="75" w:type="dxa"/>
              <w:right w:w="120" w:type="dxa"/>
            </w:tcMar>
            <w:hideMark/>
          </w:tcPr>
          <w:p w:rsidR="00170835" w:rsidRPr="00137DE6" w:rsidRDefault="00170835" w:rsidP="00170835">
            <w:pPr>
              <w:spacing w:after="75" w:line="225" w:lineRule="atLeast"/>
              <w:jc w:val="center"/>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25</w:t>
            </w:r>
          </w:p>
        </w:tc>
        <w:tc>
          <w:tcPr>
            <w:tcW w:w="0" w:type="auto"/>
            <w:shd w:val="clear" w:color="auto" w:fill="F4F7FD"/>
            <w:tcMar>
              <w:top w:w="75" w:type="dxa"/>
              <w:left w:w="120" w:type="dxa"/>
              <w:bottom w:w="75" w:type="dxa"/>
              <w:right w:w="120" w:type="dxa"/>
            </w:tcMar>
            <w:hideMark/>
          </w:tcPr>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(i) CENVAT credit on inputs, capital goods and input services</w:t>
            </w:r>
            <w:r w:rsidR="007816AB" w:rsidRPr="00137DE6">
              <w:rPr>
                <w:rFonts w:ascii="Helvetica" w:eastAsia="Times New Roman" w:hAnsi="Helvetica" w:cs="Helvetica"/>
                <w:strike/>
                <w:color w:val="000000"/>
                <w:sz w:val="18"/>
                <w:szCs w:val="18"/>
              </w:rPr>
              <w:t xml:space="preserve"> </w:t>
            </w:r>
            <w:bookmarkStart w:id="1" w:name="_Ref467598997"/>
            <w:r w:rsidR="007816AB" w:rsidRPr="00137DE6">
              <w:rPr>
                <w:rStyle w:val="FootnoteReference"/>
                <w:rFonts w:ascii="Helvetica" w:eastAsia="Times New Roman" w:hAnsi="Helvetica" w:cs="Helvetica"/>
                <w:strike/>
                <w:color w:val="000000"/>
                <w:sz w:val="18"/>
                <w:szCs w:val="18"/>
              </w:rPr>
              <w:footnoteReference w:id="22"/>
            </w:r>
            <w:bookmarkEnd w:id="1"/>
            <w:r w:rsidR="007816AB" w:rsidRPr="00137DE6">
              <w:rPr>
                <w:rFonts w:ascii="Helvetica" w:eastAsia="Times New Roman" w:hAnsi="Helvetica" w:cs="Helvetica"/>
                <w:strike/>
                <w:color w:val="000000"/>
                <w:sz w:val="18"/>
                <w:szCs w:val="18"/>
              </w:rPr>
              <w:t>[other than the input service of a tour operator]</w:t>
            </w:r>
            <w:r w:rsidRPr="00137DE6">
              <w:rPr>
                <w:rFonts w:ascii="Helvetica" w:eastAsia="Times New Roman" w:hAnsi="Helvetica" w:cs="Helvetica"/>
                <w:strike/>
                <w:color w:val="000000"/>
                <w:sz w:val="18"/>
                <w:szCs w:val="18"/>
              </w:rPr>
              <w:t>, used for providing the taxable service, has not been taken under the provisions of the CENVAT Credit Rules, 2004.</w:t>
            </w:r>
          </w:p>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(ii) The bill issued for this purpose indicates that it is inclusive of charges for such a tour.</w:t>
            </w:r>
          </w:p>
        </w:tc>
      </w:tr>
      <w:tr w:rsidR="00170835" w:rsidRPr="00170835" w:rsidTr="00170835">
        <w:trPr>
          <w:tblCellSpacing w:w="15" w:type="dxa"/>
          <w:jc w:val="center"/>
        </w:trPr>
        <w:tc>
          <w:tcPr>
            <w:tcW w:w="0" w:type="auto"/>
            <w:vMerge/>
            <w:shd w:val="clear" w:color="auto" w:fill="CAD6E8"/>
            <w:vAlign w:val="center"/>
            <w:hideMark/>
          </w:tcPr>
          <w:p w:rsidR="00170835" w:rsidRPr="00137DE6" w:rsidRDefault="00170835" w:rsidP="00170835">
            <w:pPr>
              <w:spacing w:after="0" w:line="240" w:lineRule="auto"/>
              <w:rPr>
                <w:rFonts w:ascii="Helvetica" w:eastAsia="Times New Roman" w:hAnsi="Helvetica" w:cs="Helvetica"/>
                <w:strike/>
                <w:color w:val="000000"/>
                <w:sz w:val="18"/>
                <w:szCs w:val="18"/>
              </w:rPr>
            </w:pPr>
          </w:p>
        </w:tc>
        <w:tc>
          <w:tcPr>
            <w:tcW w:w="0" w:type="auto"/>
            <w:shd w:val="clear" w:color="auto" w:fill="FFFFFF"/>
            <w:tcMar>
              <w:top w:w="75" w:type="dxa"/>
              <w:left w:w="120" w:type="dxa"/>
              <w:bottom w:w="75" w:type="dxa"/>
              <w:right w:w="120" w:type="dxa"/>
            </w:tcMar>
            <w:hideMark/>
          </w:tcPr>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(ii) a tour, if the tour operator is providing services solely of arranging or booking accommodation for any person in relation to a tour</w:t>
            </w:r>
          </w:p>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 </w:t>
            </w:r>
          </w:p>
        </w:tc>
        <w:tc>
          <w:tcPr>
            <w:tcW w:w="0" w:type="auto"/>
            <w:shd w:val="clear" w:color="auto" w:fill="FFFFFF"/>
            <w:tcMar>
              <w:top w:w="75" w:type="dxa"/>
              <w:left w:w="120" w:type="dxa"/>
              <w:bottom w:w="75" w:type="dxa"/>
              <w:right w:w="120" w:type="dxa"/>
            </w:tcMar>
            <w:hideMark/>
          </w:tcPr>
          <w:p w:rsidR="00170835" w:rsidRPr="00137DE6" w:rsidRDefault="00170835" w:rsidP="00170835">
            <w:pPr>
              <w:spacing w:after="75" w:line="225" w:lineRule="atLeast"/>
              <w:jc w:val="center"/>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10</w:t>
            </w:r>
          </w:p>
        </w:tc>
        <w:tc>
          <w:tcPr>
            <w:tcW w:w="0" w:type="auto"/>
            <w:shd w:val="clear" w:color="auto" w:fill="FFFFFF"/>
            <w:tcMar>
              <w:top w:w="75" w:type="dxa"/>
              <w:left w:w="120" w:type="dxa"/>
              <w:bottom w:w="75" w:type="dxa"/>
              <w:right w:w="120" w:type="dxa"/>
            </w:tcMar>
            <w:hideMark/>
          </w:tcPr>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(i) CENVAT credit on inputs, capital goods and input services</w:t>
            </w:r>
            <w:r w:rsidR="007816AB" w:rsidRPr="00137DE6">
              <w:rPr>
                <w:rFonts w:ascii="Helvetica" w:eastAsia="Times New Roman" w:hAnsi="Helvetica" w:cs="Helvetica"/>
                <w:strike/>
                <w:color w:val="000000"/>
                <w:sz w:val="18"/>
                <w:szCs w:val="18"/>
              </w:rPr>
              <w:t xml:space="preserve"> </w:t>
            </w:r>
            <w:fldSimple w:instr=" NOTEREF _Ref467598997 \f  \* MERGEFORMAT ">
              <w:r w:rsidR="00082202" w:rsidRPr="00137DE6">
                <w:rPr>
                  <w:rStyle w:val="FootnoteReference"/>
                  <w:strike/>
                </w:rPr>
                <w:t>8</w:t>
              </w:r>
            </w:fldSimple>
            <w:r w:rsidR="007816AB" w:rsidRPr="00137DE6">
              <w:rPr>
                <w:rFonts w:ascii="Helvetica" w:eastAsia="Times New Roman" w:hAnsi="Helvetica" w:cs="Helvetica"/>
                <w:strike/>
                <w:color w:val="000000"/>
                <w:sz w:val="18"/>
                <w:szCs w:val="18"/>
              </w:rPr>
              <w:t>[other than the input service of a tour operator]</w:t>
            </w:r>
            <w:r w:rsidRPr="00137DE6">
              <w:rPr>
                <w:rFonts w:ascii="Helvetica" w:eastAsia="Times New Roman" w:hAnsi="Helvetica" w:cs="Helvetica"/>
                <w:strike/>
                <w:color w:val="000000"/>
                <w:sz w:val="18"/>
                <w:szCs w:val="18"/>
              </w:rPr>
              <w:t>, used for providing the taxable service, has not been taken under the provisions of the CENVAT Credit Rules, 2004.</w:t>
            </w:r>
          </w:p>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(ii) The invoice, bill or challan issued indicates that it is towards the charges for such accommodation.</w:t>
            </w:r>
          </w:p>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lastRenderedPageBreak/>
              <w:t>(iii) This exemption shall not apply in such cases where the invoice, bill or challan issued by the tour operator, in relation to a tour, only includes the service charges for arranging or booking accommodation for any person and does not include the cost of such accommodation.</w:t>
            </w:r>
          </w:p>
        </w:tc>
      </w:tr>
      <w:tr w:rsidR="00170835" w:rsidRPr="00170835" w:rsidTr="00170835">
        <w:trPr>
          <w:tblCellSpacing w:w="15" w:type="dxa"/>
          <w:jc w:val="center"/>
        </w:trPr>
        <w:tc>
          <w:tcPr>
            <w:tcW w:w="0" w:type="auto"/>
            <w:vMerge/>
            <w:shd w:val="clear" w:color="auto" w:fill="CAD6E8"/>
            <w:vAlign w:val="center"/>
            <w:hideMark/>
          </w:tcPr>
          <w:p w:rsidR="00170835" w:rsidRPr="00137DE6" w:rsidRDefault="00170835" w:rsidP="00170835">
            <w:pPr>
              <w:spacing w:after="0" w:line="240" w:lineRule="auto"/>
              <w:rPr>
                <w:rFonts w:ascii="Helvetica" w:eastAsia="Times New Roman" w:hAnsi="Helvetica" w:cs="Helvetica"/>
                <w:strike/>
                <w:color w:val="000000"/>
                <w:sz w:val="18"/>
                <w:szCs w:val="18"/>
              </w:rPr>
            </w:pPr>
          </w:p>
        </w:tc>
        <w:tc>
          <w:tcPr>
            <w:tcW w:w="0" w:type="auto"/>
            <w:shd w:val="clear" w:color="auto" w:fill="F4F7FD"/>
            <w:tcMar>
              <w:top w:w="75" w:type="dxa"/>
              <w:left w:w="120" w:type="dxa"/>
              <w:bottom w:w="75" w:type="dxa"/>
              <w:right w:w="120" w:type="dxa"/>
            </w:tcMar>
            <w:hideMark/>
          </w:tcPr>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(iii) any services other than specified at (i) and (ii) above.</w:t>
            </w:r>
          </w:p>
        </w:tc>
        <w:tc>
          <w:tcPr>
            <w:tcW w:w="0" w:type="auto"/>
            <w:shd w:val="clear" w:color="auto" w:fill="F4F7FD"/>
            <w:tcMar>
              <w:top w:w="75" w:type="dxa"/>
              <w:left w:w="120" w:type="dxa"/>
              <w:bottom w:w="75" w:type="dxa"/>
              <w:right w:w="120" w:type="dxa"/>
            </w:tcMar>
            <w:hideMark/>
          </w:tcPr>
          <w:p w:rsidR="00170835" w:rsidRPr="00137DE6" w:rsidRDefault="00170835" w:rsidP="00170835">
            <w:pPr>
              <w:spacing w:after="75" w:line="225" w:lineRule="atLeast"/>
              <w:jc w:val="center"/>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40</w:t>
            </w:r>
          </w:p>
        </w:tc>
        <w:tc>
          <w:tcPr>
            <w:tcW w:w="0" w:type="auto"/>
            <w:shd w:val="clear" w:color="auto" w:fill="F4F7FD"/>
            <w:tcMar>
              <w:top w:w="75" w:type="dxa"/>
              <w:left w:w="120" w:type="dxa"/>
              <w:bottom w:w="75" w:type="dxa"/>
              <w:right w:w="120" w:type="dxa"/>
            </w:tcMar>
            <w:hideMark/>
          </w:tcPr>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(i) CENVAT credit on inputs, capital goods and input services, used for providing the taxable service, has not been taken under the provisions of the CENVAT Credit Rules, 2004.</w:t>
            </w:r>
          </w:p>
          <w:p w:rsidR="00170835" w:rsidRPr="00137DE6" w:rsidRDefault="00170835" w:rsidP="00170835">
            <w:pPr>
              <w:spacing w:after="75" w:line="225" w:lineRule="atLeast"/>
              <w:rPr>
                <w:rFonts w:ascii="Helvetica" w:eastAsia="Times New Roman" w:hAnsi="Helvetica" w:cs="Helvetica"/>
                <w:strike/>
                <w:color w:val="000000"/>
                <w:sz w:val="18"/>
                <w:szCs w:val="18"/>
              </w:rPr>
            </w:pPr>
            <w:r w:rsidRPr="00137DE6">
              <w:rPr>
                <w:rFonts w:ascii="Helvetica" w:eastAsia="Times New Roman" w:hAnsi="Helvetica" w:cs="Helvetica"/>
                <w:strike/>
                <w:color w:val="000000"/>
                <w:sz w:val="18"/>
                <w:szCs w:val="18"/>
              </w:rPr>
              <w:t>(ii)The bill issued indicates that the amount charged in the bill is the gross amount charged for such a tour.</w:t>
            </w:r>
          </w:p>
        </w:tc>
      </w:tr>
      <w:tr w:rsidR="00137DE6" w:rsidRPr="00170835" w:rsidTr="00170835">
        <w:trPr>
          <w:tblCellSpacing w:w="15" w:type="dxa"/>
          <w:jc w:val="center"/>
        </w:trPr>
        <w:tc>
          <w:tcPr>
            <w:tcW w:w="0" w:type="auto"/>
            <w:vMerge w:val="restart"/>
            <w:shd w:val="clear" w:color="auto" w:fill="FFFFFF"/>
            <w:tcMar>
              <w:top w:w="75" w:type="dxa"/>
              <w:left w:w="120" w:type="dxa"/>
              <w:bottom w:w="75" w:type="dxa"/>
              <w:right w:w="120" w:type="dxa"/>
            </w:tcMar>
            <w:hideMark/>
          </w:tcPr>
          <w:p w:rsidR="00137DE6" w:rsidRPr="00137DE6" w:rsidRDefault="001707D7" w:rsidP="00170835">
            <w:pPr>
              <w:spacing w:after="75" w:line="225" w:lineRule="atLeast"/>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23"/>
            </w:r>
            <w:r w:rsidR="00137DE6">
              <w:rPr>
                <w:rFonts w:ascii="Helvetica" w:eastAsia="Times New Roman" w:hAnsi="Helvetica" w:cs="Helvetica"/>
                <w:color w:val="000000"/>
                <w:sz w:val="18"/>
                <w:szCs w:val="18"/>
              </w:rPr>
              <w:t>[</w:t>
            </w:r>
            <w:r w:rsidR="00137DE6" w:rsidRPr="00137DE6">
              <w:rPr>
                <w:rFonts w:ascii="Helvetica" w:eastAsia="Times New Roman" w:hAnsi="Helvetica" w:cs="Helvetica"/>
                <w:color w:val="000000"/>
                <w:sz w:val="18"/>
                <w:szCs w:val="18"/>
              </w:rPr>
              <w:t>11</w:t>
            </w:r>
          </w:p>
        </w:tc>
        <w:tc>
          <w:tcPr>
            <w:tcW w:w="0" w:type="auto"/>
            <w:shd w:val="clear" w:color="auto" w:fill="FFFFFF"/>
            <w:tcMar>
              <w:top w:w="75" w:type="dxa"/>
              <w:left w:w="120" w:type="dxa"/>
              <w:bottom w:w="75" w:type="dxa"/>
              <w:right w:w="120" w:type="dxa"/>
            </w:tcMar>
            <w:hideMark/>
          </w:tcPr>
          <w:p w:rsidR="00137DE6" w:rsidRDefault="00137DE6" w:rsidP="00170835">
            <w:pPr>
              <w:spacing w:after="75" w:line="225" w:lineRule="atLeast"/>
              <w:rPr>
                <w:rFonts w:ascii="Helvetica" w:eastAsia="Times New Roman" w:hAnsi="Helvetica" w:cs="Helvetica"/>
                <w:color w:val="000000"/>
                <w:sz w:val="18"/>
                <w:szCs w:val="18"/>
              </w:rPr>
            </w:pPr>
            <w:r w:rsidRPr="00137DE6">
              <w:rPr>
                <w:rFonts w:ascii="Helvetica" w:eastAsia="Times New Roman" w:hAnsi="Helvetica" w:cs="Helvetica"/>
                <w:color w:val="000000"/>
                <w:sz w:val="18"/>
                <w:szCs w:val="18"/>
              </w:rPr>
              <w:t xml:space="preserve">Services by a tour operator in relation to,- </w:t>
            </w:r>
          </w:p>
          <w:p w:rsidR="00137DE6" w:rsidRPr="00137DE6" w:rsidRDefault="00137DE6" w:rsidP="00170835">
            <w:pPr>
              <w:spacing w:after="75" w:line="225" w:lineRule="atLeast"/>
              <w:rPr>
                <w:rFonts w:ascii="Helvetica" w:eastAsia="Times New Roman" w:hAnsi="Helvetica" w:cs="Helvetica"/>
                <w:color w:val="000000"/>
                <w:sz w:val="18"/>
                <w:szCs w:val="18"/>
              </w:rPr>
            </w:pPr>
            <w:r w:rsidRPr="00137DE6">
              <w:rPr>
                <w:rFonts w:ascii="Helvetica" w:eastAsia="Times New Roman" w:hAnsi="Helvetica" w:cs="Helvetica"/>
                <w:color w:val="000000"/>
                <w:sz w:val="18"/>
                <w:szCs w:val="18"/>
              </w:rPr>
              <w:t>(i) a tour, only for the purpose of arranging or booking accommodation for any person</w:t>
            </w:r>
          </w:p>
        </w:tc>
        <w:tc>
          <w:tcPr>
            <w:tcW w:w="0" w:type="auto"/>
            <w:shd w:val="clear" w:color="auto" w:fill="FFFFFF"/>
            <w:tcMar>
              <w:top w:w="75" w:type="dxa"/>
              <w:left w:w="120" w:type="dxa"/>
              <w:bottom w:w="75" w:type="dxa"/>
              <w:right w:w="120" w:type="dxa"/>
            </w:tcMar>
            <w:hideMark/>
          </w:tcPr>
          <w:p w:rsidR="00137DE6" w:rsidRDefault="00137DE6" w:rsidP="00170835">
            <w:pPr>
              <w:spacing w:after="75" w:line="225" w:lineRule="atLeast"/>
              <w:jc w:val="center"/>
              <w:rPr>
                <w:rFonts w:ascii="Helvetica" w:eastAsia="Times New Roman" w:hAnsi="Helvetica" w:cs="Helvetica"/>
                <w:strike/>
                <w:color w:val="000000"/>
                <w:sz w:val="18"/>
                <w:szCs w:val="18"/>
              </w:rPr>
            </w:pPr>
          </w:p>
          <w:p w:rsidR="00137DE6" w:rsidRPr="00137DE6" w:rsidRDefault="00137DE6" w:rsidP="00170835">
            <w:pPr>
              <w:spacing w:after="75" w:line="225" w:lineRule="atLeast"/>
              <w:jc w:val="center"/>
              <w:rPr>
                <w:rFonts w:ascii="Helvetica" w:eastAsia="Times New Roman" w:hAnsi="Helvetica" w:cs="Helvetica"/>
                <w:color w:val="000000"/>
                <w:sz w:val="18"/>
                <w:szCs w:val="18"/>
              </w:rPr>
            </w:pPr>
            <w:r w:rsidRPr="00137DE6">
              <w:rPr>
                <w:rFonts w:ascii="Helvetica" w:eastAsia="Times New Roman" w:hAnsi="Helvetica" w:cs="Helvetica"/>
                <w:color w:val="000000"/>
                <w:sz w:val="18"/>
                <w:szCs w:val="18"/>
              </w:rPr>
              <w:t>10</w:t>
            </w:r>
          </w:p>
        </w:tc>
        <w:tc>
          <w:tcPr>
            <w:tcW w:w="0" w:type="auto"/>
            <w:shd w:val="clear" w:color="auto" w:fill="FFFFFF"/>
            <w:tcMar>
              <w:top w:w="75" w:type="dxa"/>
              <w:left w:w="120" w:type="dxa"/>
              <w:bottom w:w="75" w:type="dxa"/>
              <w:right w:w="120" w:type="dxa"/>
            </w:tcMar>
            <w:hideMark/>
          </w:tcPr>
          <w:p w:rsidR="00137DE6" w:rsidRPr="00137DE6" w:rsidRDefault="00137DE6" w:rsidP="00137DE6">
            <w:pPr>
              <w:spacing w:after="75" w:line="225" w:lineRule="atLeast"/>
              <w:rPr>
                <w:rFonts w:ascii="Helvetica" w:eastAsia="Times New Roman" w:hAnsi="Helvetica" w:cs="Helvetica"/>
                <w:color w:val="000000"/>
                <w:sz w:val="18"/>
                <w:szCs w:val="18"/>
              </w:rPr>
            </w:pPr>
            <w:r w:rsidRPr="00137DE6">
              <w:rPr>
                <w:rFonts w:ascii="Helvetica" w:eastAsia="Times New Roman" w:hAnsi="Helvetica" w:cs="Helvetica"/>
                <w:color w:val="000000"/>
                <w:sz w:val="18"/>
                <w:szCs w:val="18"/>
              </w:rPr>
              <w:t>(i</w:t>
            </w:r>
            <w:r>
              <w:rPr>
                <w:rFonts w:ascii="Helvetica" w:eastAsia="Times New Roman" w:hAnsi="Helvetica" w:cs="Helvetica"/>
                <w:color w:val="000000"/>
                <w:sz w:val="18"/>
                <w:szCs w:val="18"/>
              </w:rPr>
              <w:t xml:space="preserve">) </w:t>
            </w:r>
            <w:r w:rsidRPr="00137DE6">
              <w:rPr>
                <w:rFonts w:ascii="Helvetica" w:eastAsia="Times New Roman" w:hAnsi="Helvetica" w:cs="Helvetica"/>
                <w:color w:val="000000"/>
                <w:sz w:val="18"/>
                <w:szCs w:val="18"/>
              </w:rPr>
              <w:t xml:space="preserve">CENVAT credit on inputs, capital goods and input services other than any person input services of a tour operator, used for providing the taxable service, has not been taken under the provisions of the CENVAT Credit Rules, 2004. </w:t>
            </w:r>
          </w:p>
          <w:p w:rsidR="00137DE6" w:rsidRDefault="00137DE6" w:rsidP="00137DE6">
            <w:pPr>
              <w:spacing w:after="75" w:line="225" w:lineRule="atLeast"/>
              <w:rPr>
                <w:rFonts w:ascii="Helvetica" w:eastAsia="Times New Roman" w:hAnsi="Helvetica" w:cs="Helvetica"/>
                <w:color w:val="000000"/>
                <w:sz w:val="18"/>
                <w:szCs w:val="18"/>
              </w:rPr>
            </w:pPr>
            <w:r w:rsidRPr="00137DE6">
              <w:rPr>
                <w:rFonts w:ascii="Helvetica" w:eastAsia="Times New Roman" w:hAnsi="Helvetica" w:cs="Helvetica"/>
                <w:color w:val="000000"/>
                <w:sz w:val="18"/>
                <w:szCs w:val="18"/>
              </w:rPr>
              <w:t xml:space="preserve">(ii) The invoice, bill or challan issued indicates that it is towards the charges for such accommodation. </w:t>
            </w:r>
          </w:p>
          <w:p w:rsidR="00137DE6" w:rsidRPr="00137DE6" w:rsidRDefault="00137DE6" w:rsidP="00137DE6">
            <w:pPr>
              <w:spacing w:after="75" w:line="225" w:lineRule="atLeast"/>
            </w:pPr>
            <w:r w:rsidRPr="00137DE6">
              <w:rPr>
                <w:rFonts w:ascii="Helvetica" w:eastAsia="Times New Roman" w:hAnsi="Helvetica" w:cs="Helvetica"/>
                <w:color w:val="000000"/>
                <w:sz w:val="18"/>
                <w:szCs w:val="18"/>
              </w:rPr>
              <w:t>(iii) This exemption shall not apply in such cases where the invoice, bill or challan issued by the tour operator, in relation to a tour, includes only the service charges for arranging or booking accommodation for any person but does not include the cost of such accommodation.</w:t>
            </w:r>
          </w:p>
        </w:tc>
      </w:tr>
      <w:tr w:rsidR="00137DE6" w:rsidRPr="00170835" w:rsidTr="00170835">
        <w:trPr>
          <w:tblCellSpacing w:w="15" w:type="dxa"/>
          <w:jc w:val="center"/>
        </w:trPr>
        <w:tc>
          <w:tcPr>
            <w:tcW w:w="0" w:type="auto"/>
            <w:vMerge/>
            <w:shd w:val="clear" w:color="auto" w:fill="FFFFFF"/>
            <w:tcMar>
              <w:top w:w="75" w:type="dxa"/>
              <w:left w:w="120" w:type="dxa"/>
              <w:bottom w:w="75" w:type="dxa"/>
              <w:right w:w="120" w:type="dxa"/>
            </w:tcMar>
            <w:hideMark/>
          </w:tcPr>
          <w:p w:rsidR="00137DE6" w:rsidRPr="00AE7753" w:rsidRDefault="00137DE6" w:rsidP="00170835">
            <w:pPr>
              <w:spacing w:after="75" w:line="225" w:lineRule="atLeast"/>
              <w:rPr>
                <w:rFonts w:ascii="Helvetica" w:eastAsia="Times New Roman" w:hAnsi="Helvetica" w:cs="Helvetica"/>
                <w:strike/>
                <w:color w:val="000000"/>
                <w:sz w:val="18"/>
                <w:szCs w:val="18"/>
              </w:rPr>
            </w:pPr>
          </w:p>
        </w:tc>
        <w:tc>
          <w:tcPr>
            <w:tcW w:w="0" w:type="auto"/>
            <w:shd w:val="clear" w:color="auto" w:fill="FFFFFF"/>
            <w:tcMar>
              <w:top w:w="75" w:type="dxa"/>
              <w:left w:w="120" w:type="dxa"/>
              <w:bottom w:w="75" w:type="dxa"/>
              <w:right w:w="120" w:type="dxa"/>
            </w:tcMar>
            <w:hideMark/>
          </w:tcPr>
          <w:p w:rsidR="00137DE6" w:rsidRPr="00137DE6" w:rsidRDefault="00137DE6" w:rsidP="00170835">
            <w:pPr>
              <w:spacing w:after="75" w:line="225" w:lineRule="atLeast"/>
              <w:rPr>
                <w:rFonts w:ascii="Helvetica" w:eastAsia="Times New Roman" w:hAnsi="Helvetica" w:cs="Helvetica"/>
                <w:color w:val="000000"/>
                <w:sz w:val="18"/>
                <w:szCs w:val="18"/>
              </w:rPr>
            </w:pPr>
            <w:r w:rsidRPr="00137DE6">
              <w:rPr>
                <w:rFonts w:ascii="Helvetica" w:eastAsia="Times New Roman" w:hAnsi="Helvetica" w:cs="Helvetica"/>
                <w:color w:val="000000"/>
                <w:sz w:val="18"/>
                <w:szCs w:val="18"/>
              </w:rPr>
              <w:t>(ii) tours other than (i) above</w:t>
            </w:r>
          </w:p>
        </w:tc>
        <w:tc>
          <w:tcPr>
            <w:tcW w:w="0" w:type="auto"/>
            <w:shd w:val="clear" w:color="auto" w:fill="FFFFFF"/>
            <w:tcMar>
              <w:top w:w="75" w:type="dxa"/>
              <w:left w:w="120" w:type="dxa"/>
              <w:bottom w:w="75" w:type="dxa"/>
              <w:right w:w="120" w:type="dxa"/>
            </w:tcMar>
            <w:hideMark/>
          </w:tcPr>
          <w:p w:rsidR="00137DE6" w:rsidRPr="00137DE6" w:rsidRDefault="00137DE6" w:rsidP="00170835">
            <w:pPr>
              <w:spacing w:after="75" w:line="225" w:lineRule="atLeast"/>
              <w:jc w:val="center"/>
              <w:rPr>
                <w:rFonts w:ascii="Helvetica" w:eastAsia="Times New Roman" w:hAnsi="Helvetica" w:cs="Helvetica"/>
                <w:color w:val="000000"/>
                <w:sz w:val="18"/>
                <w:szCs w:val="18"/>
              </w:rPr>
            </w:pPr>
            <w:r>
              <w:rPr>
                <w:rFonts w:ascii="Helvetica" w:eastAsia="Times New Roman" w:hAnsi="Helvetica" w:cs="Helvetica"/>
                <w:color w:val="000000"/>
                <w:sz w:val="18"/>
                <w:szCs w:val="18"/>
              </w:rPr>
              <w:t>30</w:t>
            </w:r>
          </w:p>
        </w:tc>
        <w:tc>
          <w:tcPr>
            <w:tcW w:w="0" w:type="auto"/>
            <w:shd w:val="clear" w:color="auto" w:fill="FFFFFF"/>
            <w:tcMar>
              <w:top w:w="75" w:type="dxa"/>
              <w:left w:w="120" w:type="dxa"/>
              <w:bottom w:w="75" w:type="dxa"/>
              <w:right w:w="120" w:type="dxa"/>
            </w:tcMar>
            <w:hideMark/>
          </w:tcPr>
          <w:p w:rsidR="00137DE6" w:rsidRPr="00137DE6" w:rsidRDefault="00137DE6" w:rsidP="00137DE6">
            <w:pPr>
              <w:spacing w:after="75" w:line="225" w:lineRule="atLeast"/>
              <w:rPr>
                <w:rFonts w:ascii="Helvetica" w:eastAsia="Times New Roman" w:hAnsi="Helvetica" w:cs="Helvetica"/>
                <w:color w:val="000000"/>
                <w:sz w:val="18"/>
                <w:szCs w:val="18"/>
              </w:rPr>
            </w:pPr>
            <w:r w:rsidRPr="00137DE6">
              <w:rPr>
                <w:rFonts w:ascii="Helvetica" w:eastAsia="Times New Roman" w:hAnsi="Helvetica" w:cs="Helvetica"/>
                <w:color w:val="000000"/>
                <w:sz w:val="18"/>
                <w:szCs w:val="18"/>
              </w:rPr>
              <w:t>(i</w:t>
            </w:r>
            <w:r>
              <w:rPr>
                <w:rFonts w:ascii="Helvetica" w:eastAsia="Times New Roman" w:hAnsi="Helvetica" w:cs="Helvetica"/>
                <w:color w:val="000000"/>
                <w:sz w:val="18"/>
                <w:szCs w:val="18"/>
              </w:rPr>
              <w:t xml:space="preserve">) </w:t>
            </w:r>
            <w:r w:rsidRPr="00137DE6">
              <w:rPr>
                <w:rFonts w:ascii="Helvetica" w:eastAsia="Times New Roman" w:hAnsi="Helvetica" w:cs="Helvetica"/>
                <w:color w:val="000000"/>
                <w:sz w:val="18"/>
                <w:szCs w:val="18"/>
              </w:rPr>
              <w:t xml:space="preserve">CENVAT credit on inputs, capital goods and input services other than input services of a tour operator, used for providing the taxable service, has not been taken under the provisions of the CENVAT Credit Rules, 2004. </w:t>
            </w:r>
          </w:p>
          <w:p w:rsidR="00137DE6" w:rsidRPr="00137DE6" w:rsidRDefault="00137DE6" w:rsidP="00137DE6">
            <w:pPr>
              <w:spacing w:after="75" w:line="225" w:lineRule="atLeast"/>
            </w:pPr>
            <w:r w:rsidRPr="00137DE6">
              <w:rPr>
                <w:rFonts w:ascii="Helvetica" w:eastAsia="Times New Roman" w:hAnsi="Helvetica" w:cs="Helvetica"/>
                <w:color w:val="000000"/>
                <w:sz w:val="18"/>
                <w:szCs w:val="18"/>
              </w:rPr>
              <w:t>(ii) The bill issued for this purpose indicates that it is inclusive of charges for such a tour and the amount charged in the bill is the gross amount charged for such a tour</w:t>
            </w:r>
            <w:r w:rsidR="001707D7">
              <w:rPr>
                <w:rFonts w:ascii="Helvetica" w:eastAsia="Times New Roman" w:hAnsi="Helvetica" w:cs="Helvetica"/>
                <w:color w:val="000000"/>
                <w:sz w:val="18"/>
                <w:szCs w:val="18"/>
              </w:rPr>
              <w:t>.]</w:t>
            </w:r>
          </w:p>
        </w:tc>
      </w:tr>
      <w:tr w:rsidR="00170835" w:rsidRPr="00170835" w:rsidTr="00170835">
        <w:trPr>
          <w:tblCellSpacing w:w="15" w:type="dxa"/>
          <w:jc w:val="center"/>
        </w:trPr>
        <w:tc>
          <w:tcPr>
            <w:tcW w:w="0" w:type="auto"/>
            <w:shd w:val="clear" w:color="auto" w:fill="FFFFFF"/>
            <w:tcMar>
              <w:top w:w="75" w:type="dxa"/>
              <w:left w:w="120" w:type="dxa"/>
              <w:bottom w:w="75" w:type="dxa"/>
              <w:right w:w="120" w:type="dxa"/>
            </w:tcMar>
            <w:hideMark/>
          </w:tcPr>
          <w:p w:rsidR="00170835" w:rsidRPr="00AE7753" w:rsidRDefault="00170835" w:rsidP="00170835">
            <w:pPr>
              <w:spacing w:after="75" w:line="225" w:lineRule="atLeast"/>
              <w:rPr>
                <w:rFonts w:ascii="Helvetica" w:eastAsia="Times New Roman" w:hAnsi="Helvetica" w:cs="Helvetica"/>
                <w:strike/>
                <w:color w:val="000000"/>
                <w:sz w:val="18"/>
                <w:szCs w:val="18"/>
              </w:rPr>
            </w:pPr>
            <w:r w:rsidRPr="00AE7753">
              <w:rPr>
                <w:rFonts w:ascii="Helvetica" w:eastAsia="Times New Roman" w:hAnsi="Helvetica" w:cs="Helvetica"/>
                <w:strike/>
                <w:color w:val="000000"/>
                <w:sz w:val="18"/>
                <w:szCs w:val="18"/>
              </w:rPr>
              <w:t>12.</w:t>
            </w:r>
          </w:p>
        </w:tc>
        <w:tc>
          <w:tcPr>
            <w:tcW w:w="0" w:type="auto"/>
            <w:shd w:val="clear" w:color="auto" w:fill="FFFFFF"/>
            <w:tcMar>
              <w:top w:w="75" w:type="dxa"/>
              <w:left w:w="120" w:type="dxa"/>
              <w:bottom w:w="75" w:type="dxa"/>
              <w:right w:w="120" w:type="dxa"/>
            </w:tcMar>
            <w:hideMark/>
          </w:tcPr>
          <w:p w:rsidR="00170835" w:rsidRPr="00AE7753" w:rsidRDefault="00170835" w:rsidP="00170835">
            <w:pPr>
              <w:spacing w:after="75" w:line="225" w:lineRule="atLeast"/>
              <w:rPr>
                <w:rFonts w:ascii="Helvetica" w:eastAsia="Times New Roman" w:hAnsi="Helvetica" w:cs="Helvetica"/>
                <w:strike/>
                <w:color w:val="000000"/>
                <w:sz w:val="18"/>
                <w:szCs w:val="18"/>
              </w:rPr>
            </w:pPr>
            <w:r w:rsidRPr="00AE7753">
              <w:rPr>
                <w:rFonts w:ascii="Helvetica" w:eastAsia="Times New Roman" w:hAnsi="Helvetica" w:cs="Helvetica"/>
                <w:strike/>
                <w:color w:val="000000"/>
                <w:sz w:val="18"/>
                <w:szCs w:val="18"/>
              </w:rPr>
              <w:t>Construction of a complex, building, civil structure or a part thereof, intended for a sale to a buyer, wholly or partly except where entire consideration is received after issuance of completion certificate by the competent authority</w:t>
            </w:r>
          </w:p>
        </w:tc>
        <w:tc>
          <w:tcPr>
            <w:tcW w:w="0" w:type="auto"/>
            <w:shd w:val="clear" w:color="auto" w:fill="FFFFFF"/>
            <w:tcMar>
              <w:top w:w="75" w:type="dxa"/>
              <w:left w:w="120" w:type="dxa"/>
              <w:bottom w:w="75" w:type="dxa"/>
              <w:right w:w="120" w:type="dxa"/>
            </w:tcMar>
            <w:hideMark/>
          </w:tcPr>
          <w:p w:rsidR="00170835" w:rsidRPr="00AE7753" w:rsidRDefault="00170835" w:rsidP="00170835">
            <w:pPr>
              <w:spacing w:after="75" w:line="225" w:lineRule="atLeast"/>
              <w:jc w:val="center"/>
              <w:rPr>
                <w:rFonts w:ascii="Helvetica" w:eastAsia="Times New Roman" w:hAnsi="Helvetica" w:cs="Helvetica"/>
                <w:strike/>
                <w:color w:val="000000"/>
                <w:sz w:val="18"/>
                <w:szCs w:val="18"/>
              </w:rPr>
            </w:pPr>
            <w:r w:rsidRPr="00AE7753">
              <w:rPr>
                <w:rFonts w:ascii="Helvetica" w:eastAsia="Times New Roman" w:hAnsi="Helvetica" w:cs="Helvetica"/>
                <w:strike/>
                <w:color w:val="000000"/>
                <w:sz w:val="18"/>
                <w:szCs w:val="18"/>
              </w:rPr>
              <w:t>25</w:t>
            </w:r>
          </w:p>
        </w:tc>
        <w:tc>
          <w:tcPr>
            <w:tcW w:w="0" w:type="auto"/>
            <w:shd w:val="clear" w:color="auto" w:fill="FFFFFF"/>
            <w:tcMar>
              <w:top w:w="75" w:type="dxa"/>
              <w:left w:w="120" w:type="dxa"/>
              <w:bottom w:w="75" w:type="dxa"/>
              <w:right w:w="120" w:type="dxa"/>
            </w:tcMar>
            <w:hideMark/>
          </w:tcPr>
          <w:p w:rsidR="00170835" w:rsidRPr="00AE7753" w:rsidRDefault="00170835" w:rsidP="00170835">
            <w:pPr>
              <w:spacing w:after="75" w:line="225" w:lineRule="atLeast"/>
              <w:rPr>
                <w:rFonts w:ascii="Helvetica" w:eastAsia="Times New Roman" w:hAnsi="Helvetica" w:cs="Helvetica"/>
                <w:strike/>
                <w:color w:val="000000"/>
                <w:sz w:val="18"/>
                <w:szCs w:val="18"/>
              </w:rPr>
            </w:pPr>
            <w:r w:rsidRPr="00AE7753">
              <w:rPr>
                <w:rFonts w:ascii="Helvetica" w:eastAsia="Times New Roman" w:hAnsi="Helvetica" w:cs="Helvetica"/>
                <w:strike/>
                <w:color w:val="000000"/>
                <w:sz w:val="18"/>
                <w:szCs w:val="18"/>
              </w:rPr>
              <w:t>(i) CENVAT credit on inputs used for providing the taxable service has not been taken under the provisions of the CENVAT Credit Rules, 2004.</w:t>
            </w:r>
          </w:p>
          <w:p w:rsidR="00170835" w:rsidRPr="00AE7753" w:rsidRDefault="00170835" w:rsidP="00170835">
            <w:pPr>
              <w:spacing w:after="75" w:line="225" w:lineRule="atLeast"/>
              <w:rPr>
                <w:rFonts w:ascii="Helvetica" w:eastAsia="Times New Roman" w:hAnsi="Helvetica" w:cs="Helvetica"/>
                <w:strike/>
                <w:color w:val="000000"/>
                <w:sz w:val="18"/>
                <w:szCs w:val="18"/>
              </w:rPr>
            </w:pPr>
            <w:r w:rsidRPr="00AE7753">
              <w:rPr>
                <w:rFonts w:ascii="Helvetica" w:eastAsia="Times New Roman" w:hAnsi="Helvetica" w:cs="Helvetica"/>
                <w:strike/>
                <w:color w:val="000000"/>
                <w:sz w:val="18"/>
                <w:szCs w:val="18"/>
              </w:rPr>
              <w:t>(ii)The value of land is included in the amount charged from the service receiver.</w:t>
            </w:r>
          </w:p>
        </w:tc>
      </w:tr>
      <w:tr w:rsidR="00AE7753" w:rsidRPr="001707D7" w:rsidTr="00170835">
        <w:trPr>
          <w:tblCellSpacing w:w="15" w:type="dxa"/>
          <w:jc w:val="center"/>
        </w:trPr>
        <w:tc>
          <w:tcPr>
            <w:tcW w:w="0" w:type="auto"/>
            <w:shd w:val="clear" w:color="auto" w:fill="FFFFFF"/>
            <w:tcMar>
              <w:top w:w="75" w:type="dxa"/>
              <w:left w:w="120" w:type="dxa"/>
              <w:bottom w:w="75" w:type="dxa"/>
              <w:right w:w="120" w:type="dxa"/>
            </w:tcMar>
          </w:tcPr>
          <w:p w:rsidR="00AE7753" w:rsidRPr="00AE7753" w:rsidRDefault="00AE7753" w:rsidP="00170835">
            <w:pPr>
              <w:spacing w:after="75" w:line="225" w:lineRule="atLeast"/>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24"/>
            </w:r>
            <w:r>
              <w:rPr>
                <w:rFonts w:ascii="Helvetica" w:eastAsia="Times New Roman" w:hAnsi="Helvetica" w:cs="Helvetica"/>
                <w:color w:val="000000"/>
                <w:sz w:val="18"/>
                <w:szCs w:val="18"/>
              </w:rPr>
              <w:t>[</w:t>
            </w:r>
            <w:r w:rsidRPr="001707D7">
              <w:rPr>
                <w:rFonts w:ascii="Helvetica" w:eastAsia="Times New Roman" w:hAnsi="Helvetica" w:cs="Helvetica"/>
                <w:strike/>
                <w:color w:val="000000"/>
                <w:sz w:val="18"/>
                <w:szCs w:val="18"/>
              </w:rPr>
              <w:t>12</w:t>
            </w:r>
            <w:r>
              <w:rPr>
                <w:rFonts w:ascii="Helvetica" w:eastAsia="Times New Roman" w:hAnsi="Helvetica" w:cs="Helvetica"/>
                <w:color w:val="000000"/>
                <w:sz w:val="18"/>
                <w:szCs w:val="18"/>
              </w:rPr>
              <w:t>.</w:t>
            </w:r>
          </w:p>
        </w:tc>
        <w:tc>
          <w:tcPr>
            <w:tcW w:w="0" w:type="auto"/>
            <w:shd w:val="clear" w:color="auto" w:fill="FFFFFF"/>
            <w:tcMar>
              <w:top w:w="75" w:type="dxa"/>
              <w:left w:w="120" w:type="dxa"/>
              <w:bottom w:w="75" w:type="dxa"/>
              <w:right w:w="120" w:type="dxa"/>
            </w:tcMar>
          </w:tcPr>
          <w:p w:rsidR="00AE7753" w:rsidRPr="001707D7" w:rsidRDefault="00AE7753" w:rsidP="00170835">
            <w:pPr>
              <w:spacing w:after="75" w:line="225" w:lineRule="atLeast"/>
              <w:rPr>
                <w:rFonts w:ascii="Helvetica" w:eastAsia="Times New Roman" w:hAnsi="Helvetica" w:cs="Helvetica"/>
                <w:strike/>
                <w:color w:val="000000"/>
                <w:sz w:val="18"/>
                <w:szCs w:val="18"/>
              </w:rPr>
            </w:pPr>
            <w:r w:rsidRPr="001707D7">
              <w:rPr>
                <w:rFonts w:ascii="Helvetica" w:eastAsia="Times New Roman" w:hAnsi="Helvetica" w:cs="Helvetica"/>
                <w:strike/>
                <w:color w:val="000000"/>
                <w:sz w:val="18"/>
                <w:szCs w:val="18"/>
              </w:rPr>
              <w:t xml:space="preserve">Construction of a complex, building, civil structure or a part thereof, intended for a sale to a buyer, wholly or partly except where entire consideration is received after issuance of completion certificate by the competent authority,- </w:t>
            </w:r>
          </w:p>
          <w:p w:rsidR="00AE7753" w:rsidRPr="001707D7" w:rsidRDefault="00AE7753" w:rsidP="00AE7753">
            <w:pPr>
              <w:spacing w:after="75" w:line="225" w:lineRule="atLeast"/>
              <w:rPr>
                <w:rFonts w:ascii="Helvetica" w:eastAsia="Times New Roman" w:hAnsi="Helvetica" w:cs="Helvetica"/>
                <w:strike/>
                <w:color w:val="000000"/>
                <w:sz w:val="18"/>
                <w:szCs w:val="18"/>
              </w:rPr>
            </w:pPr>
            <w:r w:rsidRPr="001707D7">
              <w:rPr>
                <w:rFonts w:ascii="Helvetica" w:eastAsia="Times New Roman" w:hAnsi="Helvetica" w:cs="Helvetica"/>
                <w:strike/>
                <w:color w:val="000000"/>
                <w:sz w:val="18"/>
                <w:szCs w:val="18"/>
              </w:rPr>
              <w:t xml:space="preserve">(i) for residential unit having carpet area upto 2000 square feet or </w:t>
            </w:r>
            <w:r w:rsidRPr="001707D7">
              <w:rPr>
                <w:rStyle w:val="FootnoteReference"/>
                <w:rFonts w:ascii="Helvetica" w:eastAsia="Times New Roman" w:hAnsi="Helvetica" w:cs="Helvetica"/>
                <w:strike/>
                <w:color w:val="000000"/>
                <w:sz w:val="18"/>
                <w:szCs w:val="18"/>
              </w:rPr>
              <w:footnoteReference w:id="25"/>
            </w:r>
            <w:r w:rsidRPr="001707D7">
              <w:rPr>
                <w:rFonts w:ascii="Helvetica" w:eastAsia="Times New Roman" w:hAnsi="Helvetica" w:cs="Helvetica"/>
                <w:strike/>
                <w:color w:val="000000"/>
                <w:sz w:val="18"/>
                <w:szCs w:val="18"/>
              </w:rPr>
              <w:t xml:space="preserve">[and] where the amount charged is less than rupees one crore; </w:t>
            </w:r>
          </w:p>
          <w:p w:rsidR="00AE7753" w:rsidRPr="001707D7" w:rsidRDefault="00AE7753" w:rsidP="00AE7753">
            <w:pPr>
              <w:spacing w:after="75" w:line="225" w:lineRule="atLeast"/>
              <w:rPr>
                <w:strike/>
              </w:rPr>
            </w:pPr>
            <w:r w:rsidRPr="001707D7">
              <w:rPr>
                <w:rFonts w:ascii="Helvetica" w:eastAsia="Times New Roman" w:hAnsi="Helvetica" w:cs="Helvetica"/>
                <w:strike/>
                <w:color w:val="000000"/>
                <w:sz w:val="18"/>
                <w:szCs w:val="18"/>
              </w:rPr>
              <w:lastRenderedPageBreak/>
              <w:t>(ii) for other than the (i) above</w:t>
            </w:r>
          </w:p>
        </w:tc>
        <w:tc>
          <w:tcPr>
            <w:tcW w:w="0" w:type="auto"/>
            <w:shd w:val="clear" w:color="auto" w:fill="FFFFFF"/>
            <w:tcMar>
              <w:top w:w="75" w:type="dxa"/>
              <w:left w:w="120" w:type="dxa"/>
              <w:bottom w:w="75" w:type="dxa"/>
              <w:right w:w="120" w:type="dxa"/>
            </w:tcMar>
          </w:tcPr>
          <w:p w:rsidR="00AE7753" w:rsidRPr="001707D7" w:rsidRDefault="00AE7753" w:rsidP="00170835">
            <w:pPr>
              <w:spacing w:after="75" w:line="225" w:lineRule="atLeast"/>
              <w:jc w:val="center"/>
              <w:rPr>
                <w:rFonts w:ascii="Helvetica" w:eastAsia="Times New Roman" w:hAnsi="Helvetica" w:cs="Helvetica"/>
                <w:strike/>
                <w:color w:val="000000"/>
                <w:sz w:val="18"/>
                <w:szCs w:val="18"/>
              </w:rPr>
            </w:pPr>
          </w:p>
          <w:p w:rsidR="00AE7753" w:rsidRPr="001707D7" w:rsidRDefault="00AE7753" w:rsidP="00170835">
            <w:pPr>
              <w:spacing w:after="75" w:line="225" w:lineRule="atLeast"/>
              <w:jc w:val="center"/>
              <w:rPr>
                <w:rFonts w:ascii="Helvetica" w:eastAsia="Times New Roman" w:hAnsi="Helvetica" w:cs="Helvetica"/>
                <w:strike/>
                <w:color w:val="000000"/>
                <w:sz w:val="18"/>
                <w:szCs w:val="18"/>
              </w:rPr>
            </w:pPr>
          </w:p>
          <w:p w:rsidR="00AE7753" w:rsidRPr="001707D7" w:rsidRDefault="00AE7753" w:rsidP="00170835">
            <w:pPr>
              <w:spacing w:after="75" w:line="225" w:lineRule="atLeast"/>
              <w:jc w:val="center"/>
              <w:rPr>
                <w:rFonts w:ascii="Helvetica" w:eastAsia="Times New Roman" w:hAnsi="Helvetica" w:cs="Helvetica"/>
                <w:strike/>
                <w:color w:val="000000"/>
                <w:sz w:val="18"/>
                <w:szCs w:val="18"/>
              </w:rPr>
            </w:pPr>
          </w:p>
          <w:p w:rsidR="00AE7753" w:rsidRPr="001707D7" w:rsidRDefault="00AE7753" w:rsidP="00170835">
            <w:pPr>
              <w:spacing w:after="75" w:line="225" w:lineRule="atLeast"/>
              <w:jc w:val="center"/>
              <w:rPr>
                <w:rFonts w:ascii="Helvetica" w:eastAsia="Times New Roman" w:hAnsi="Helvetica" w:cs="Helvetica"/>
                <w:strike/>
                <w:color w:val="000000"/>
                <w:sz w:val="18"/>
                <w:szCs w:val="18"/>
              </w:rPr>
            </w:pPr>
          </w:p>
          <w:p w:rsidR="00AE7753" w:rsidRPr="001707D7" w:rsidRDefault="00AE7753" w:rsidP="00170835">
            <w:pPr>
              <w:spacing w:after="75" w:line="225" w:lineRule="atLeast"/>
              <w:jc w:val="center"/>
              <w:rPr>
                <w:rFonts w:ascii="Helvetica" w:eastAsia="Times New Roman" w:hAnsi="Helvetica" w:cs="Helvetica"/>
                <w:strike/>
                <w:color w:val="000000"/>
                <w:sz w:val="18"/>
                <w:szCs w:val="18"/>
              </w:rPr>
            </w:pPr>
            <w:r w:rsidRPr="001707D7">
              <w:rPr>
                <w:rFonts w:ascii="Helvetica" w:eastAsia="Times New Roman" w:hAnsi="Helvetica" w:cs="Helvetica"/>
                <w:strike/>
                <w:color w:val="000000"/>
                <w:sz w:val="18"/>
                <w:szCs w:val="18"/>
              </w:rPr>
              <w:t>25</w:t>
            </w:r>
          </w:p>
          <w:p w:rsidR="00AE7753" w:rsidRPr="001707D7" w:rsidRDefault="00AE7753" w:rsidP="00170835">
            <w:pPr>
              <w:spacing w:after="75" w:line="225" w:lineRule="atLeast"/>
              <w:jc w:val="center"/>
              <w:rPr>
                <w:rFonts w:ascii="Helvetica" w:eastAsia="Times New Roman" w:hAnsi="Helvetica" w:cs="Helvetica"/>
                <w:strike/>
                <w:color w:val="000000"/>
                <w:sz w:val="18"/>
                <w:szCs w:val="18"/>
              </w:rPr>
            </w:pPr>
          </w:p>
          <w:p w:rsidR="00AE7753" w:rsidRPr="001707D7" w:rsidRDefault="00AE7753" w:rsidP="00170835">
            <w:pPr>
              <w:spacing w:after="75" w:line="225" w:lineRule="atLeast"/>
              <w:jc w:val="center"/>
              <w:rPr>
                <w:rFonts w:ascii="Helvetica" w:eastAsia="Times New Roman" w:hAnsi="Helvetica" w:cs="Helvetica"/>
                <w:strike/>
                <w:color w:val="000000"/>
                <w:sz w:val="18"/>
                <w:szCs w:val="18"/>
              </w:rPr>
            </w:pPr>
          </w:p>
          <w:p w:rsidR="00AE7753" w:rsidRPr="001707D7" w:rsidRDefault="00AE7753" w:rsidP="00170835">
            <w:pPr>
              <w:spacing w:after="75" w:line="225" w:lineRule="atLeast"/>
              <w:jc w:val="center"/>
              <w:rPr>
                <w:rFonts w:ascii="Helvetica" w:eastAsia="Times New Roman" w:hAnsi="Helvetica" w:cs="Helvetica"/>
                <w:strike/>
                <w:color w:val="000000"/>
                <w:sz w:val="18"/>
                <w:szCs w:val="18"/>
              </w:rPr>
            </w:pPr>
            <w:r w:rsidRPr="001707D7">
              <w:rPr>
                <w:rFonts w:ascii="Helvetica" w:eastAsia="Times New Roman" w:hAnsi="Helvetica" w:cs="Helvetica"/>
                <w:strike/>
                <w:color w:val="000000"/>
                <w:sz w:val="18"/>
                <w:szCs w:val="18"/>
              </w:rPr>
              <w:t>30</w:t>
            </w:r>
          </w:p>
        </w:tc>
        <w:tc>
          <w:tcPr>
            <w:tcW w:w="0" w:type="auto"/>
            <w:shd w:val="clear" w:color="auto" w:fill="FFFFFF"/>
            <w:tcMar>
              <w:top w:w="75" w:type="dxa"/>
              <w:left w:w="120" w:type="dxa"/>
              <w:bottom w:w="75" w:type="dxa"/>
              <w:right w:w="120" w:type="dxa"/>
            </w:tcMar>
          </w:tcPr>
          <w:p w:rsidR="00AE7753" w:rsidRPr="001707D7" w:rsidRDefault="00AE7753" w:rsidP="00AE7753">
            <w:pPr>
              <w:spacing w:after="75" w:line="225" w:lineRule="atLeast"/>
              <w:rPr>
                <w:rFonts w:ascii="Helvetica" w:eastAsia="Times New Roman" w:hAnsi="Helvetica" w:cs="Helvetica"/>
                <w:strike/>
                <w:color w:val="000000"/>
                <w:sz w:val="18"/>
                <w:szCs w:val="18"/>
              </w:rPr>
            </w:pPr>
            <w:r w:rsidRPr="001707D7">
              <w:rPr>
                <w:rFonts w:ascii="Helvetica" w:eastAsia="Times New Roman" w:hAnsi="Helvetica" w:cs="Helvetica"/>
                <w:strike/>
                <w:color w:val="000000"/>
                <w:sz w:val="18"/>
                <w:szCs w:val="18"/>
              </w:rPr>
              <w:lastRenderedPageBreak/>
              <w:t xml:space="preserve">(i) CENVAT credit on inputs used for providing the taxable service has not been taken under the provisions of the CENVAT Credit Rules, 2004; </w:t>
            </w:r>
          </w:p>
          <w:p w:rsidR="00AE7753" w:rsidRPr="001707D7" w:rsidRDefault="00AE7753" w:rsidP="00AE7753">
            <w:pPr>
              <w:spacing w:after="75" w:line="225" w:lineRule="atLeast"/>
              <w:rPr>
                <w:rFonts w:ascii="Helvetica" w:eastAsia="Times New Roman" w:hAnsi="Helvetica" w:cs="Helvetica"/>
                <w:strike/>
                <w:color w:val="000000"/>
                <w:sz w:val="18"/>
                <w:szCs w:val="18"/>
              </w:rPr>
            </w:pPr>
          </w:p>
          <w:p w:rsidR="00AE7753" w:rsidRPr="001707D7" w:rsidRDefault="00AE7753" w:rsidP="00AE7753">
            <w:pPr>
              <w:spacing w:after="75" w:line="225" w:lineRule="atLeast"/>
              <w:rPr>
                <w:strike/>
              </w:rPr>
            </w:pPr>
            <w:r w:rsidRPr="001707D7">
              <w:rPr>
                <w:rFonts w:ascii="Helvetica" w:eastAsia="Times New Roman" w:hAnsi="Helvetica" w:cs="Helvetica"/>
                <w:strike/>
                <w:color w:val="000000"/>
                <w:sz w:val="18"/>
                <w:szCs w:val="18"/>
              </w:rPr>
              <w:t>(ii) The value of land is included in the amount charged from the service receiver.]</w:t>
            </w:r>
          </w:p>
        </w:tc>
      </w:tr>
      <w:tr w:rsidR="001707D7" w:rsidRPr="001707D7" w:rsidTr="00170835">
        <w:trPr>
          <w:tblCellSpacing w:w="15" w:type="dxa"/>
          <w:jc w:val="center"/>
        </w:trPr>
        <w:tc>
          <w:tcPr>
            <w:tcW w:w="0" w:type="auto"/>
            <w:shd w:val="clear" w:color="auto" w:fill="FFFFFF"/>
            <w:tcMar>
              <w:top w:w="75" w:type="dxa"/>
              <w:left w:w="120" w:type="dxa"/>
              <w:bottom w:w="75" w:type="dxa"/>
              <w:right w:w="120" w:type="dxa"/>
            </w:tcMar>
          </w:tcPr>
          <w:p w:rsidR="001707D7" w:rsidRDefault="001707D7" w:rsidP="00170835">
            <w:pPr>
              <w:spacing w:after="75" w:line="225" w:lineRule="atLeast"/>
              <w:rPr>
                <w:rStyle w:val="FootnoteReference"/>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lastRenderedPageBreak/>
              <w:footnoteReference w:id="26"/>
            </w:r>
            <w:r>
              <w:rPr>
                <w:rFonts w:ascii="Helvetica" w:eastAsia="Times New Roman" w:hAnsi="Helvetica" w:cs="Helvetica"/>
                <w:color w:val="000000"/>
                <w:sz w:val="18"/>
                <w:szCs w:val="18"/>
              </w:rPr>
              <w:t>[12</w:t>
            </w:r>
          </w:p>
        </w:tc>
        <w:tc>
          <w:tcPr>
            <w:tcW w:w="0" w:type="auto"/>
            <w:shd w:val="clear" w:color="auto" w:fill="FFFFFF"/>
            <w:tcMar>
              <w:top w:w="75" w:type="dxa"/>
              <w:left w:w="120" w:type="dxa"/>
              <w:bottom w:w="75" w:type="dxa"/>
              <w:right w:w="120" w:type="dxa"/>
            </w:tcMar>
          </w:tcPr>
          <w:p w:rsidR="001707D7" w:rsidRPr="001707D7" w:rsidRDefault="001707D7" w:rsidP="00170835">
            <w:pPr>
              <w:spacing w:after="75" w:line="225" w:lineRule="atLeast"/>
              <w:rPr>
                <w:rFonts w:ascii="Helvetica" w:eastAsia="Times New Roman" w:hAnsi="Helvetica" w:cs="Helvetica"/>
                <w:strike/>
                <w:color w:val="000000"/>
                <w:sz w:val="18"/>
                <w:szCs w:val="18"/>
              </w:rPr>
            </w:pPr>
            <w:r w:rsidRPr="001707D7">
              <w:rPr>
                <w:rFonts w:ascii="Helvetica" w:eastAsia="Times New Roman" w:hAnsi="Helvetica" w:cs="Helvetica"/>
                <w:color w:val="000000"/>
                <w:sz w:val="18"/>
                <w:szCs w:val="18"/>
              </w:rPr>
              <w:t>Construction of a complex, building, civil structure or a part thereof, intended for a sale to a buyer, wholly or partly except where entire consideration is received after issuance of completion certificate by the competent authority</w:t>
            </w:r>
          </w:p>
        </w:tc>
        <w:tc>
          <w:tcPr>
            <w:tcW w:w="0" w:type="auto"/>
            <w:shd w:val="clear" w:color="auto" w:fill="FFFFFF"/>
            <w:tcMar>
              <w:top w:w="75" w:type="dxa"/>
              <w:left w:w="120" w:type="dxa"/>
              <w:bottom w:w="75" w:type="dxa"/>
              <w:right w:w="120" w:type="dxa"/>
            </w:tcMar>
          </w:tcPr>
          <w:p w:rsidR="001707D7" w:rsidRPr="001707D7" w:rsidRDefault="001707D7" w:rsidP="00170835">
            <w:pPr>
              <w:spacing w:after="75" w:line="225" w:lineRule="atLeast"/>
              <w:jc w:val="center"/>
              <w:rPr>
                <w:rFonts w:ascii="Helvetica" w:eastAsia="Times New Roman" w:hAnsi="Helvetica" w:cs="Helvetica"/>
                <w:color w:val="000000"/>
                <w:sz w:val="18"/>
                <w:szCs w:val="18"/>
              </w:rPr>
            </w:pPr>
            <w:r>
              <w:rPr>
                <w:rFonts w:ascii="Helvetica" w:eastAsia="Times New Roman" w:hAnsi="Helvetica" w:cs="Helvetica"/>
                <w:color w:val="000000"/>
                <w:sz w:val="18"/>
                <w:szCs w:val="18"/>
              </w:rPr>
              <w:t>30</w:t>
            </w:r>
          </w:p>
        </w:tc>
        <w:tc>
          <w:tcPr>
            <w:tcW w:w="0" w:type="auto"/>
            <w:shd w:val="clear" w:color="auto" w:fill="FFFFFF"/>
            <w:tcMar>
              <w:top w:w="75" w:type="dxa"/>
              <w:left w:w="120" w:type="dxa"/>
              <w:bottom w:w="75" w:type="dxa"/>
              <w:right w:w="120" w:type="dxa"/>
            </w:tcMar>
          </w:tcPr>
          <w:p w:rsidR="001707D7" w:rsidRDefault="001707D7" w:rsidP="00AE7753">
            <w:pPr>
              <w:spacing w:after="75" w:line="225" w:lineRule="atLeast"/>
              <w:rPr>
                <w:rFonts w:ascii="Helvetica" w:eastAsia="Times New Roman" w:hAnsi="Helvetica" w:cs="Helvetica"/>
                <w:color w:val="000000"/>
                <w:sz w:val="18"/>
                <w:szCs w:val="18"/>
              </w:rPr>
            </w:pPr>
            <w:r w:rsidRPr="001707D7">
              <w:rPr>
                <w:rFonts w:ascii="Helvetica" w:eastAsia="Times New Roman" w:hAnsi="Helvetica" w:cs="Helvetica"/>
                <w:color w:val="000000"/>
                <w:sz w:val="18"/>
                <w:szCs w:val="18"/>
              </w:rPr>
              <w:t xml:space="preserve">(i) CENVAT credit on inputs used for providing the taxable service has not been taken under the provisions of the CENVAT Credit Rules, 2004. </w:t>
            </w:r>
          </w:p>
          <w:p w:rsidR="001707D7" w:rsidRPr="001707D7" w:rsidRDefault="001707D7" w:rsidP="00AE7753">
            <w:pPr>
              <w:spacing w:after="75" w:line="225" w:lineRule="atLeast"/>
              <w:rPr>
                <w:rFonts w:ascii="Helvetica" w:eastAsia="Times New Roman" w:hAnsi="Helvetica" w:cs="Helvetica"/>
                <w:color w:val="000000"/>
                <w:sz w:val="18"/>
                <w:szCs w:val="18"/>
              </w:rPr>
            </w:pPr>
            <w:r w:rsidRPr="001707D7">
              <w:rPr>
                <w:rFonts w:ascii="Helvetica" w:eastAsia="Times New Roman" w:hAnsi="Helvetica" w:cs="Helvetica"/>
                <w:color w:val="000000"/>
                <w:sz w:val="18"/>
                <w:szCs w:val="18"/>
              </w:rPr>
              <w:t>(ii) The value of land is included in the amount charged from the service receiver</w:t>
            </w:r>
            <w:r>
              <w:rPr>
                <w:rFonts w:ascii="Helvetica" w:eastAsia="Times New Roman" w:hAnsi="Helvetica" w:cs="Helvetica"/>
                <w:color w:val="000000"/>
                <w:sz w:val="18"/>
                <w:szCs w:val="18"/>
              </w:rPr>
              <w:t>.]</w:t>
            </w:r>
          </w:p>
        </w:tc>
      </w:tr>
    </w:tbl>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i/>
          <w:iCs/>
          <w:color w:val="000000"/>
          <w:sz w:val="18"/>
          <w:szCs w:val="18"/>
        </w:rPr>
        <w:t>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i/>
          <w:iCs/>
          <w:color w:val="000000"/>
          <w:sz w:val="18"/>
          <w:szCs w:val="18"/>
        </w:rPr>
        <w:t>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i/>
          <w:iCs/>
          <w:color w:val="000000"/>
          <w:sz w:val="18"/>
          <w:szCs w:val="18"/>
        </w:rPr>
        <w:t>Explanation.</w:t>
      </w:r>
      <w:r w:rsidRPr="00170835">
        <w:rPr>
          <w:rFonts w:ascii="Helvetica" w:eastAsia="Times New Roman" w:hAnsi="Helvetica" w:cs="Helvetica"/>
          <w:i/>
          <w:iCs/>
          <w:color w:val="000000"/>
          <w:sz w:val="18"/>
        </w:rPr>
        <w:t> </w:t>
      </w:r>
      <w:r w:rsidRPr="00170835">
        <w:rPr>
          <w:rFonts w:ascii="Helvetica" w:eastAsia="Times New Roman" w:hAnsi="Helvetica" w:cs="Helvetica"/>
          <w:i/>
          <w:iCs/>
          <w:color w:val="000000"/>
          <w:sz w:val="18"/>
          <w:szCs w:val="18"/>
        </w:rPr>
        <w:t>-</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A.     For the purposes of exemption at Serial number 1 -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(i)      The amount charged shall be an amount, forming or representing as interest, i.e. the difference between the installments paid towards repayment of the lease amount and the principal amount contained in such installments;</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(ii)      the exemption shall not apply to an amount, other than an amount forming or representing as interest, charged by the service provider such as lease management fee, processing fee, documentation charges and administrative fee, which shall be added to the amount calculated in terms of (i) above.</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B.     For the purposes of exemption at Serial number 4 -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The amount charged shall be the sum total of the gross amount charged and the fair market value of all goods and services supplied in or in relation to the supply of food or any other article of human consumption or any drink (whether or not intoxicating) and whether or not supplied under the same contract or any other contract, after deducting-</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(i) the amount charged for such goods or services supplied to the service provider,  if any; and</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(ii)  the value added tax or sales tax, if any, levied thereon:             </w:t>
      </w:r>
    </w:p>
    <w:p w:rsidR="001707D7"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Provided that the fair market value of goods and services so supplied may be determined in accordance with the generally accepted accounting principles. </w:t>
      </w:r>
    </w:p>
    <w:p w:rsidR="001707D7" w:rsidRDefault="001707D7" w:rsidP="00170835">
      <w:pPr>
        <w:shd w:val="clear" w:color="auto" w:fill="FFFFFF"/>
        <w:spacing w:after="75" w:line="225" w:lineRule="atLeast"/>
        <w:rPr>
          <w:rFonts w:ascii="Helvetica" w:eastAsia="Times New Roman" w:hAnsi="Helvetica" w:cs="Helvetica"/>
          <w:color w:val="000000"/>
          <w:sz w:val="18"/>
          <w:szCs w:val="18"/>
        </w:rPr>
      </w:pPr>
    </w:p>
    <w:p w:rsidR="001707D7" w:rsidRDefault="001707D7" w:rsidP="00170835">
      <w:pPr>
        <w:shd w:val="clear" w:color="auto" w:fill="FFFFFF"/>
        <w:spacing w:after="75" w:line="225" w:lineRule="atLeast"/>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27"/>
      </w:r>
      <w:r>
        <w:rPr>
          <w:rFonts w:ascii="Helvetica" w:eastAsia="Times New Roman" w:hAnsi="Helvetica" w:cs="Helvetica"/>
          <w:color w:val="000000"/>
          <w:sz w:val="18"/>
          <w:szCs w:val="18"/>
        </w:rPr>
        <w:t>[</w:t>
      </w:r>
      <w:r w:rsidRPr="001707D7">
        <w:rPr>
          <w:rFonts w:ascii="Helvetica" w:eastAsia="Times New Roman" w:hAnsi="Helvetica" w:cs="Helvetica"/>
          <w:color w:val="000000"/>
          <w:sz w:val="18"/>
          <w:szCs w:val="18"/>
        </w:rPr>
        <w:t xml:space="preserve">BA. </w:t>
      </w:r>
      <w:r>
        <w:rPr>
          <w:rFonts w:ascii="Helvetica" w:eastAsia="Times New Roman" w:hAnsi="Helvetica" w:cs="Helvetica"/>
          <w:color w:val="000000"/>
          <w:sz w:val="18"/>
          <w:szCs w:val="18"/>
        </w:rPr>
        <w:t xml:space="preserve">    </w:t>
      </w:r>
      <w:r w:rsidRPr="001707D7">
        <w:rPr>
          <w:rFonts w:ascii="Helvetica" w:eastAsia="Times New Roman" w:hAnsi="Helvetica" w:cs="Helvetica"/>
          <w:color w:val="000000"/>
          <w:sz w:val="18"/>
          <w:szCs w:val="18"/>
        </w:rPr>
        <w:t>For the purposes of exemption at Serial number 9,</w:t>
      </w:r>
    </w:p>
    <w:p w:rsidR="001707D7" w:rsidRDefault="001707D7" w:rsidP="00170835">
      <w:pPr>
        <w:shd w:val="clear" w:color="auto" w:fill="FFFFFF"/>
        <w:spacing w:after="75" w:line="225" w:lineRule="atLeast"/>
        <w:rPr>
          <w:rFonts w:ascii="Helvetica" w:eastAsia="Times New Roman" w:hAnsi="Helvetica" w:cs="Helvetica"/>
          <w:color w:val="000000"/>
          <w:sz w:val="18"/>
          <w:szCs w:val="18"/>
        </w:rPr>
      </w:pPr>
    </w:p>
    <w:p w:rsidR="001707D7" w:rsidRDefault="001707D7" w:rsidP="00170835">
      <w:pPr>
        <w:shd w:val="clear" w:color="auto" w:fill="FFFFFF"/>
        <w:spacing w:after="75" w:line="225" w:lineRule="atLeast"/>
        <w:rPr>
          <w:rFonts w:ascii="Helvetica" w:eastAsia="Times New Roman" w:hAnsi="Helvetica" w:cs="Helvetica"/>
          <w:color w:val="000000"/>
          <w:sz w:val="18"/>
          <w:szCs w:val="18"/>
        </w:rPr>
      </w:pPr>
      <w:r>
        <w:rPr>
          <w:rFonts w:ascii="Helvetica" w:eastAsia="Times New Roman" w:hAnsi="Helvetica" w:cs="Helvetica"/>
          <w:color w:val="000000"/>
          <w:sz w:val="18"/>
          <w:szCs w:val="18"/>
        </w:rPr>
        <w:t>T</w:t>
      </w:r>
      <w:r w:rsidRPr="001707D7">
        <w:rPr>
          <w:rFonts w:ascii="Helvetica" w:eastAsia="Times New Roman" w:hAnsi="Helvetica" w:cs="Helvetica"/>
          <w:color w:val="000000"/>
          <w:sz w:val="18"/>
          <w:szCs w:val="18"/>
        </w:rPr>
        <w:t xml:space="preserve">he amount charged shall be the sum total of the amount charged for the service including the fair market value of all goods (including fuel) and services supplied by the recipient(s) in or in relation to the service, whether or not supplied under the same contract or any other contract: </w:t>
      </w:r>
    </w:p>
    <w:p w:rsidR="00170835" w:rsidRPr="00170835" w:rsidRDefault="001707D7" w:rsidP="00170835">
      <w:pPr>
        <w:shd w:val="clear" w:color="auto" w:fill="FFFFFF"/>
        <w:spacing w:after="75" w:line="225" w:lineRule="atLeast"/>
        <w:rPr>
          <w:rFonts w:ascii="Helvetica" w:eastAsia="Times New Roman" w:hAnsi="Helvetica" w:cs="Helvetica"/>
          <w:color w:val="000000"/>
          <w:sz w:val="18"/>
          <w:szCs w:val="18"/>
        </w:rPr>
      </w:pPr>
      <w:r w:rsidRPr="001707D7">
        <w:rPr>
          <w:rFonts w:ascii="Helvetica" w:eastAsia="Times New Roman" w:hAnsi="Helvetica" w:cs="Helvetica"/>
          <w:color w:val="000000"/>
          <w:sz w:val="18"/>
          <w:szCs w:val="18"/>
        </w:rPr>
        <w:t>Provided that the fair market value of goods and services so supplied may be determined in accordance with the generally accepted accounting principles.</w:t>
      </w:r>
      <w:r>
        <w:rPr>
          <w:rFonts w:ascii="Helvetica" w:eastAsia="Times New Roman" w:hAnsi="Helvetica" w:cs="Helvetica"/>
          <w:color w:val="000000"/>
          <w:sz w:val="18"/>
          <w:szCs w:val="18"/>
        </w:rPr>
        <w:t>]</w:t>
      </w:r>
    </w:p>
    <w:p w:rsidR="001707D7" w:rsidRDefault="001707D7" w:rsidP="00170835">
      <w:pPr>
        <w:shd w:val="clear" w:color="auto" w:fill="FFFFFF"/>
        <w:spacing w:after="75" w:line="225" w:lineRule="atLeast"/>
        <w:rPr>
          <w:rFonts w:ascii="Helvetica" w:eastAsia="Times New Roman" w:hAnsi="Helvetica" w:cs="Helvetica"/>
          <w:color w:val="000000"/>
          <w:sz w:val="18"/>
          <w:szCs w:val="18"/>
        </w:rPr>
      </w:pP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C. For the purposes of exemption at Serial number 12 -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lastRenderedPageBreak/>
        <w:t>The amount charged shall be the sum total of the amount charged for the service including the fair market value of all goods and services supplied by the recipient(s) in or in relation to the service, whether or not supplied under the same contract or any other contract, after deducting-</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(i) the amount charged for such goods or services supplied to the service provider, if any; and</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(ii) the value added tax or sales tax, if any, levied thereon: </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Provided that the fair market value of goods and services so supplied may be determined in accordance with the generally accepted accounting principles.           </w:t>
      </w:r>
    </w:p>
    <w:p w:rsidR="003B1AC9" w:rsidRDefault="003B1AC9" w:rsidP="00170835">
      <w:pPr>
        <w:shd w:val="clear" w:color="auto" w:fill="FFFFFF"/>
        <w:spacing w:after="75" w:line="225" w:lineRule="atLeast"/>
        <w:rPr>
          <w:rFonts w:ascii="Helvetica" w:eastAsia="Times New Roman" w:hAnsi="Helvetica" w:cs="Helvetica"/>
          <w:color w:val="000000"/>
          <w:sz w:val="18"/>
          <w:szCs w:val="18"/>
        </w:rPr>
      </w:pP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2. For the purposes of this notification, unless the context otherwise requires,-</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w:t>
      </w:r>
    </w:p>
    <w:p w:rsidR="00170835" w:rsidRPr="004569B5" w:rsidRDefault="00170835" w:rsidP="00170835">
      <w:pPr>
        <w:shd w:val="clear" w:color="auto" w:fill="FFFFFF"/>
        <w:spacing w:after="75" w:line="225" w:lineRule="atLeast"/>
        <w:rPr>
          <w:rFonts w:ascii="Helvetica" w:eastAsia="Times New Roman" w:hAnsi="Helvetica" w:cs="Helvetica"/>
          <w:strike/>
          <w:color w:val="000000"/>
          <w:sz w:val="18"/>
          <w:szCs w:val="18"/>
        </w:rPr>
      </w:pPr>
      <w:r w:rsidRPr="00170835">
        <w:rPr>
          <w:rFonts w:ascii="Helvetica" w:eastAsia="Times New Roman" w:hAnsi="Helvetica" w:cs="Helvetica"/>
          <w:color w:val="000000"/>
          <w:sz w:val="18"/>
          <w:szCs w:val="18"/>
        </w:rPr>
        <w:t>   </w:t>
      </w:r>
      <w:r w:rsidR="004569B5">
        <w:rPr>
          <w:rStyle w:val="FootnoteReference"/>
          <w:rFonts w:ascii="Helvetica" w:eastAsia="Times New Roman" w:hAnsi="Helvetica" w:cs="Helvetica"/>
          <w:color w:val="000000"/>
          <w:sz w:val="18"/>
          <w:szCs w:val="18"/>
        </w:rPr>
        <w:footnoteReference w:id="28"/>
      </w:r>
      <w:r w:rsidRPr="00170835">
        <w:rPr>
          <w:rFonts w:ascii="Helvetica" w:eastAsia="Times New Roman" w:hAnsi="Helvetica" w:cs="Helvetica"/>
          <w:color w:val="000000"/>
          <w:sz w:val="18"/>
          <w:szCs w:val="18"/>
        </w:rPr>
        <w:t> </w:t>
      </w:r>
      <w:r w:rsidRPr="004569B5">
        <w:rPr>
          <w:rFonts w:ascii="Helvetica" w:eastAsia="Times New Roman" w:hAnsi="Helvetica" w:cs="Helvetica"/>
          <w:strike/>
          <w:color w:val="000000"/>
          <w:sz w:val="18"/>
          <w:szCs w:val="18"/>
        </w:rPr>
        <w:t>a.       "chit" means a transaction whether called chit, chit fund, chitty, kuri, or by whatever name by or under which a person enters into an agreement with a specified number of persons that every one of them shall subscribe a certain sum of money (or a certain quantity of grain instead) by way of periodical installments over a definite period and that each subscriber shall, in his turn, as determined by lot or by auction or by tender or in such other manner as may be specified in the chit agreement, be entitled to a prize amount,</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w:t>
      </w:r>
    </w:p>
    <w:p w:rsidR="00170835" w:rsidRPr="001707D7" w:rsidRDefault="00170835" w:rsidP="00170835">
      <w:pPr>
        <w:shd w:val="clear" w:color="auto" w:fill="FFFFFF"/>
        <w:spacing w:after="75" w:line="225" w:lineRule="atLeast"/>
        <w:rPr>
          <w:rFonts w:ascii="Helvetica" w:eastAsia="Times New Roman" w:hAnsi="Helvetica" w:cs="Helvetica"/>
          <w:strike/>
          <w:color w:val="000000"/>
          <w:sz w:val="18"/>
          <w:szCs w:val="18"/>
        </w:rPr>
      </w:pPr>
      <w:r w:rsidRPr="00170835">
        <w:rPr>
          <w:rFonts w:ascii="Helvetica" w:eastAsia="Times New Roman" w:hAnsi="Helvetica" w:cs="Helvetica"/>
          <w:color w:val="000000"/>
          <w:sz w:val="18"/>
          <w:szCs w:val="18"/>
        </w:rPr>
        <w:t>    </w:t>
      </w:r>
      <w:r w:rsidR="001707D7">
        <w:rPr>
          <w:rStyle w:val="FootnoteReference"/>
          <w:rFonts w:ascii="Helvetica" w:eastAsia="Times New Roman" w:hAnsi="Helvetica" w:cs="Helvetica"/>
          <w:color w:val="000000"/>
          <w:sz w:val="18"/>
          <w:szCs w:val="18"/>
        </w:rPr>
        <w:footnoteReference w:id="29"/>
      </w:r>
      <w:r w:rsidRPr="001707D7">
        <w:rPr>
          <w:rFonts w:ascii="Helvetica" w:eastAsia="Times New Roman" w:hAnsi="Helvetica" w:cs="Helvetica"/>
          <w:strike/>
          <w:color w:val="000000"/>
          <w:sz w:val="18"/>
          <w:szCs w:val="18"/>
        </w:rPr>
        <w:t>b.     </w:t>
      </w:r>
      <w:r w:rsidRPr="001707D7">
        <w:rPr>
          <w:rFonts w:ascii="Helvetica" w:eastAsia="Times New Roman" w:hAnsi="Helvetica" w:cs="Helvetica"/>
          <w:strike/>
          <w:color w:val="000000"/>
          <w:sz w:val="18"/>
        </w:rPr>
        <w:t> </w:t>
      </w:r>
      <w:r w:rsidRPr="001707D7">
        <w:rPr>
          <w:rFonts w:ascii="Helvetica" w:eastAsia="Times New Roman" w:hAnsi="Helvetica" w:cs="Helvetica"/>
          <w:i/>
          <w:iCs/>
          <w:strike/>
          <w:color w:val="000000"/>
          <w:sz w:val="18"/>
        </w:rPr>
        <w:t>"package tour" means a tour wherein transportation, accommodation for stay, food, tourist guide, entry to monuments and other similar services in relation to tour are provided by the tour operator as part of the package tour to the person undertaking the tour,</w:t>
      </w:r>
    </w:p>
    <w:p w:rsidR="00170835" w:rsidRP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    c.       "tour operator" means any person engaged in the business of planning, scheduling, organizing, arranging tours (which may include arrangements for accommodation, sightseeing or other similar services) by any mode of transport, and includes any person engaged in the business of operating tours,</w:t>
      </w:r>
    </w:p>
    <w:p w:rsidR="00170835" w:rsidRDefault="00170835" w:rsidP="00170835">
      <w:pPr>
        <w:shd w:val="clear" w:color="auto" w:fill="FFFFFF"/>
        <w:spacing w:after="75" w:line="225" w:lineRule="atLeast"/>
        <w:rPr>
          <w:rFonts w:ascii="Helvetica" w:eastAsia="Times New Roman" w:hAnsi="Helvetica" w:cs="Helvetica"/>
          <w:color w:val="000000"/>
          <w:sz w:val="18"/>
          <w:szCs w:val="18"/>
        </w:rPr>
      </w:pPr>
      <w:r w:rsidRPr="00170835">
        <w:rPr>
          <w:rFonts w:ascii="Helvetica" w:eastAsia="Times New Roman" w:hAnsi="Helvetica" w:cs="Helvetica"/>
          <w:color w:val="000000"/>
          <w:sz w:val="18"/>
          <w:szCs w:val="18"/>
        </w:rPr>
        <w:t>3. This notification shall come into force on the 1st day of July, 2012.</w:t>
      </w:r>
    </w:p>
    <w:p w:rsidR="003B1AC9" w:rsidRDefault="003B1AC9" w:rsidP="00170835">
      <w:pPr>
        <w:shd w:val="clear" w:color="auto" w:fill="FFFFFF"/>
        <w:spacing w:after="75" w:line="225" w:lineRule="atLeast"/>
        <w:rPr>
          <w:rFonts w:ascii="Helvetica" w:eastAsia="Times New Roman" w:hAnsi="Helvetica" w:cs="Helvetica"/>
          <w:color w:val="000000"/>
          <w:sz w:val="18"/>
          <w:szCs w:val="18"/>
        </w:rPr>
      </w:pPr>
    </w:p>
    <w:p w:rsidR="003B1AC9" w:rsidRPr="00170835" w:rsidRDefault="003B1AC9" w:rsidP="00170835">
      <w:pPr>
        <w:shd w:val="clear" w:color="auto" w:fill="FFFFFF"/>
        <w:spacing w:after="75" w:line="225" w:lineRule="atLeast"/>
        <w:rPr>
          <w:rFonts w:ascii="Helvetica" w:eastAsia="Times New Roman" w:hAnsi="Helvetica" w:cs="Helvetica"/>
          <w:color w:val="000000"/>
          <w:sz w:val="18"/>
          <w:szCs w:val="18"/>
        </w:rPr>
      </w:pPr>
      <w:r>
        <w:rPr>
          <w:rStyle w:val="FootnoteReference"/>
          <w:rFonts w:ascii="Helvetica" w:eastAsia="Times New Roman" w:hAnsi="Helvetica" w:cs="Helvetica"/>
          <w:color w:val="000000"/>
          <w:sz w:val="18"/>
          <w:szCs w:val="18"/>
        </w:rPr>
        <w:footnoteReference w:id="30"/>
      </w:r>
      <w:r>
        <w:rPr>
          <w:rFonts w:ascii="Helvetica" w:eastAsia="Times New Roman" w:hAnsi="Helvetica" w:cs="Helvetica"/>
          <w:color w:val="000000"/>
          <w:sz w:val="18"/>
          <w:szCs w:val="18"/>
        </w:rPr>
        <w:t>[</w:t>
      </w:r>
      <w:r w:rsidRPr="003B1AC9">
        <w:rPr>
          <w:rFonts w:ascii="Helvetica" w:eastAsia="Times New Roman" w:hAnsi="Helvetica" w:cs="Helvetica"/>
          <w:color w:val="000000"/>
          <w:sz w:val="18"/>
          <w:szCs w:val="18"/>
        </w:rPr>
        <w:t>2A. Nothing contained at Sl. No. 5A of the TABLE shall apply on or after the expiry of a period of one year from the date of commencement of operations of the Regional Connectivity Scheme Airport as notified by the Ministry of Civil Aviation.</w:t>
      </w:r>
      <w:r>
        <w:rPr>
          <w:rFonts w:ascii="Helvetica" w:eastAsia="Times New Roman" w:hAnsi="Helvetica" w:cs="Helvetica"/>
          <w:color w:val="000000"/>
          <w:sz w:val="18"/>
          <w:szCs w:val="18"/>
        </w:rPr>
        <w:t>]</w:t>
      </w:r>
    </w:p>
    <w:p w:rsidR="003E3CBF" w:rsidRDefault="003E3CBF"/>
    <w:sectPr w:rsidR="003E3CBF" w:rsidSect="003E3CBF">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7D88" w:rsidRDefault="00B67D88" w:rsidP="00AE7753">
      <w:pPr>
        <w:spacing w:after="0" w:line="240" w:lineRule="auto"/>
      </w:pPr>
      <w:r>
        <w:separator/>
      </w:r>
    </w:p>
  </w:endnote>
  <w:endnote w:type="continuationSeparator" w:id="1">
    <w:p w:rsidR="00B67D88" w:rsidRDefault="00B67D88" w:rsidP="00AE77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7D88" w:rsidRDefault="00B67D88" w:rsidP="00AE7753">
      <w:pPr>
        <w:spacing w:after="0" w:line="240" w:lineRule="auto"/>
      </w:pPr>
      <w:r>
        <w:separator/>
      </w:r>
    </w:p>
  </w:footnote>
  <w:footnote w:type="continuationSeparator" w:id="1">
    <w:p w:rsidR="00B67D88" w:rsidRDefault="00B67D88" w:rsidP="00AE7753">
      <w:pPr>
        <w:spacing w:after="0" w:line="240" w:lineRule="auto"/>
      </w:pPr>
      <w:r>
        <w:continuationSeparator/>
      </w:r>
    </w:p>
  </w:footnote>
  <w:footnote w:id="2">
    <w:p w:rsidR="00082202" w:rsidRDefault="00082202">
      <w:pPr>
        <w:pStyle w:val="FootnoteText"/>
      </w:pPr>
      <w:r>
        <w:rPr>
          <w:rStyle w:val="FootnoteReference"/>
        </w:rPr>
        <w:footnoteRef/>
      </w:r>
      <w:r>
        <w:t xml:space="preserve"> </w:t>
      </w:r>
      <w:r w:rsidR="004569B5">
        <w:t>Substituted by Notification 8/2015 dated 1</w:t>
      </w:r>
      <w:r w:rsidR="004569B5" w:rsidRPr="004569B5">
        <w:rPr>
          <w:vertAlign w:val="superscript"/>
        </w:rPr>
        <w:t>st</w:t>
      </w:r>
      <w:r w:rsidR="004569B5">
        <w:t xml:space="preserve"> March, 2015 w.e.f 1</w:t>
      </w:r>
      <w:r w:rsidR="004569B5" w:rsidRPr="004569B5">
        <w:rPr>
          <w:vertAlign w:val="superscript"/>
        </w:rPr>
        <w:t>st</w:t>
      </w:r>
      <w:r w:rsidR="004569B5">
        <w:t xml:space="preserve"> April, 2015</w:t>
      </w:r>
    </w:p>
  </w:footnote>
  <w:footnote w:id="3">
    <w:p w:rsidR="00671003" w:rsidRDefault="00671003">
      <w:pPr>
        <w:pStyle w:val="FootnoteText"/>
      </w:pPr>
      <w:r>
        <w:rPr>
          <w:rStyle w:val="FootnoteReference"/>
        </w:rPr>
        <w:footnoteRef/>
      </w:r>
      <w:r>
        <w:t xml:space="preserve"> Substituted by Notification 8/2016 dated 1</w:t>
      </w:r>
      <w:r w:rsidRPr="00671003">
        <w:rPr>
          <w:vertAlign w:val="superscript"/>
        </w:rPr>
        <w:t>st</w:t>
      </w:r>
      <w:r>
        <w:t xml:space="preserve"> March, 2016 w.e.f 1</w:t>
      </w:r>
      <w:r w:rsidRPr="004569B5">
        <w:rPr>
          <w:vertAlign w:val="superscript"/>
        </w:rPr>
        <w:t>st</w:t>
      </w:r>
      <w:r>
        <w:t xml:space="preserve"> April, 2016</w:t>
      </w:r>
    </w:p>
  </w:footnote>
  <w:footnote w:id="4">
    <w:p w:rsidR="00671003" w:rsidRDefault="00671003">
      <w:pPr>
        <w:pStyle w:val="FootnoteText"/>
      </w:pPr>
      <w:r>
        <w:rPr>
          <w:rStyle w:val="FootnoteReference"/>
        </w:rPr>
        <w:footnoteRef/>
      </w:r>
      <w:r>
        <w:t xml:space="preserve"> Inserted by Notification 8/2016 dated 1</w:t>
      </w:r>
      <w:r w:rsidRPr="00671003">
        <w:rPr>
          <w:vertAlign w:val="superscript"/>
        </w:rPr>
        <w:t>st</w:t>
      </w:r>
      <w:r>
        <w:t xml:space="preserve"> March, 2016 w.e.f 1</w:t>
      </w:r>
      <w:r w:rsidRPr="004569B5">
        <w:rPr>
          <w:vertAlign w:val="superscript"/>
        </w:rPr>
        <w:t>st</w:t>
      </w:r>
      <w:r>
        <w:t xml:space="preserve"> April, 2016</w:t>
      </w:r>
    </w:p>
  </w:footnote>
  <w:footnote w:id="5">
    <w:p w:rsidR="00671003" w:rsidRDefault="00671003">
      <w:pPr>
        <w:pStyle w:val="FootnoteText"/>
      </w:pPr>
      <w:r>
        <w:rPr>
          <w:rStyle w:val="FootnoteReference"/>
        </w:rPr>
        <w:footnoteRef/>
      </w:r>
      <w:r>
        <w:t xml:space="preserve"> Substituted by Notification 8/2016 dated 1</w:t>
      </w:r>
      <w:r w:rsidRPr="00671003">
        <w:rPr>
          <w:vertAlign w:val="superscript"/>
        </w:rPr>
        <w:t>st</w:t>
      </w:r>
      <w:r>
        <w:t xml:space="preserve"> March, 2016 w.e.f 1</w:t>
      </w:r>
      <w:r w:rsidRPr="004569B5">
        <w:rPr>
          <w:vertAlign w:val="superscript"/>
        </w:rPr>
        <w:t>st</w:t>
      </w:r>
      <w:r>
        <w:t xml:space="preserve"> April, 2016</w:t>
      </w:r>
    </w:p>
  </w:footnote>
  <w:footnote w:id="6">
    <w:p w:rsidR="004569B5" w:rsidRDefault="004569B5">
      <w:pPr>
        <w:pStyle w:val="FootnoteText"/>
      </w:pPr>
      <w:r>
        <w:rPr>
          <w:rStyle w:val="FootnoteReference"/>
        </w:rPr>
        <w:footnoteRef/>
      </w:r>
      <w:r>
        <w:t xml:space="preserve"> Substituted by Notification 8/2015 dated 1</w:t>
      </w:r>
      <w:r w:rsidRPr="004569B5">
        <w:rPr>
          <w:vertAlign w:val="superscript"/>
        </w:rPr>
        <w:t>st</w:t>
      </w:r>
      <w:r>
        <w:t xml:space="preserve"> March, 2015 w.e.f 1</w:t>
      </w:r>
      <w:r w:rsidRPr="004569B5">
        <w:rPr>
          <w:vertAlign w:val="superscript"/>
        </w:rPr>
        <w:t>st</w:t>
      </w:r>
      <w:r>
        <w:t xml:space="preserve"> April, 2015</w:t>
      </w:r>
    </w:p>
  </w:footnote>
  <w:footnote w:id="7">
    <w:p w:rsidR="004604BB" w:rsidRDefault="004604BB">
      <w:pPr>
        <w:pStyle w:val="FootnoteText"/>
      </w:pPr>
      <w:r>
        <w:rPr>
          <w:rStyle w:val="FootnoteReference"/>
        </w:rPr>
        <w:footnoteRef/>
      </w:r>
      <w:r>
        <w:t xml:space="preserve"> Inserted by Notification 38/2016 dated 30</w:t>
      </w:r>
      <w:r w:rsidRPr="004604BB">
        <w:rPr>
          <w:vertAlign w:val="superscript"/>
        </w:rPr>
        <w:t>th</w:t>
      </w:r>
      <w:r>
        <w:t xml:space="preserve"> August, 2016 (read with corrigendum dated 10</w:t>
      </w:r>
      <w:r w:rsidRPr="004604BB">
        <w:rPr>
          <w:vertAlign w:val="superscript"/>
        </w:rPr>
        <w:t>th</w:t>
      </w:r>
      <w:r>
        <w:t xml:space="preserve"> November, 2016)</w:t>
      </w:r>
    </w:p>
  </w:footnote>
  <w:footnote w:id="8">
    <w:p w:rsidR="00671003" w:rsidRDefault="00671003">
      <w:pPr>
        <w:pStyle w:val="FootnoteText"/>
      </w:pPr>
      <w:r>
        <w:rPr>
          <w:rStyle w:val="FootnoteReference"/>
        </w:rPr>
        <w:footnoteRef/>
      </w:r>
      <w:r>
        <w:t xml:space="preserve"> Inserted by NOtificiation 8/2016 dated 1</w:t>
      </w:r>
      <w:r w:rsidRPr="00671003">
        <w:rPr>
          <w:vertAlign w:val="superscript"/>
        </w:rPr>
        <w:t>st</w:t>
      </w:r>
      <w:r>
        <w:t xml:space="preserve"> March, 2015 w.e.f 1</w:t>
      </w:r>
      <w:r w:rsidRPr="00671003">
        <w:rPr>
          <w:vertAlign w:val="superscript"/>
        </w:rPr>
        <w:t>st</w:t>
      </w:r>
      <w:r>
        <w:t xml:space="preserve"> April, 2016</w:t>
      </w:r>
    </w:p>
  </w:footnote>
  <w:footnote w:id="9">
    <w:p w:rsidR="004569B5" w:rsidRDefault="004569B5">
      <w:pPr>
        <w:pStyle w:val="FootnoteText"/>
      </w:pPr>
      <w:r>
        <w:rPr>
          <w:rStyle w:val="FootnoteReference"/>
        </w:rPr>
        <w:footnoteRef/>
      </w:r>
      <w:r>
        <w:t xml:space="preserve"> Substituted by Notification 8/2015 dated 1</w:t>
      </w:r>
      <w:r w:rsidRPr="004569B5">
        <w:rPr>
          <w:vertAlign w:val="superscript"/>
        </w:rPr>
        <w:t>st</w:t>
      </w:r>
      <w:r>
        <w:t xml:space="preserve"> March, 2015 w.e.f 1</w:t>
      </w:r>
      <w:r w:rsidRPr="004569B5">
        <w:rPr>
          <w:vertAlign w:val="superscript"/>
        </w:rPr>
        <w:t>st</w:t>
      </w:r>
      <w:r>
        <w:t xml:space="preserve"> April, 2015</w:t>
      </w:r>
    </w:p>
  </w:footnote>
  <w:footnote w:id="10">
    <w:p w:rsidR="002617B9" w:rsidRDefault="002617B9">
      <w:pPr>
        <w:pStyle w:val="FootnoteText"/>
      </w:pPr>
      <w:r>
        <w:rPr>
          <w:rStyle w:val="FootnoteReference"/>
        </w:rPr>
        <w:footnoteRef/>
      </w:r>
      <w:r>
        <w:t xml:space="preserve"> Inserted by Notification 8/2014 dated 11</w:t>
      </w:r>
      <w:r w:rsidRPr="002617B9">
        <w:rPr>
          <w:vertAlign w:val="superscript"/>
        </w:rPr>
        <w:t>th</w:t>
      </w:r>
      <w:r>
        <w:t xml:space="preserve"> July, 2014</w:t>
      </w:r>
    </w:p>
  </w:footnote>
  <w:footnote w:id="11">
    <w:p w:rsidR="00137DE6" w:rsidRDefault="00137DE6">
      <w:pPr>
        <w:pStyle w:val="FootnoteText"/>
      </w:pPr>
      <w:r>
        <w:rPr>
          <w:rStyle w:val="FootnoteReference"/>
        </w:rPr>
        <w:footnoteRef/>
      </w:r>
      <w:r>
        <w:t xml:space="preserve"> Inserted by NOtificiation 8/2016 dated 1</w:t>
      </w:r>
      <w:r w:rsidRPr="00671003">
        <w:rPr>
          <w:vertAlign w:val="superscript"/>
        </w:rPr>
        <w:t>st</w:t>
      </w:r>
      <w:r>
        <w:t xml:space="preserve"> March, 2015 w.e.f 1</w:t>
      </w:r>
      <w:r w:rsidRPr="00671003">
        <w:rPr>
          <w:vertAlign w:val="superscript"/>
        </w:rPr>
        <w:t>st</w:t>
      </w:r>
      <w:r>
        <w:t xml:space="preserve"> April, 2016</w:t>
      </w:r>
    </w:p>
  </w:footnote>
  <w:footnote w:id="12">
    <w:p w:rsidR="004569B5" w:rsidRDefault="004569B5">
      <w:pPr>
        <w:pStyle w:val="FootnoteText"/>
      </w:pPr>
      <w:r>
        <w:rPr>
          <w:rStyle w:val="FootnoteReference"/>
        </w:rPr>
        <w:footnoteRef/>
      </w:r>
      <w:r>
        <w:t xml:space="preserve"> Omitted by Notification 8/2015 dated 1</w:t>
      </w:r>
      <w:r w:rsidRPr="004569B5">
        <w:rPr>
          <w:vertAlign w:val="superscript"/>
        </w:rPr>
        <w:t>st</w:t>
      </w:r>
      <w:r>
        <w:t xml:space="preserve"> March, 2015 w.e.f 1</w:t>
      </w:r>
      <w:r w:rsidRPr="004569B5">
        <w:rPr>
          <w:vertAlign w:val="superscript"/>
        </w:rPr>
        <w:t>st</w:t>
      </w:r>
      <w:r>
        <w:t xml:space="preserve"> April, 2015</w:t>
      </w:r>
    </w:p>
  </w:footnote>
  <w:footnote w:id="13">
    <w:p w:rsidR="002617B9" w:rsidRDefault="002617B9">
      <w:pPr>
        <w:pStyle w:val="FootnoteText"/>
      </w:pPr>
      <w:r>
        <w:rPr>
          <w:rStyle w:val="FootnoteReference"/>
        </w:rPr>
        <w:footnoteRef/>
      </w:r>
      <w:r>
        <w:t xml:space="preserve"> Inserted by Notification 8/2014 dated 11</w:t>
      </w:r>
      <w:r w:rsidRPr="002617B9">
        <w:rPr>
          <w:vertAlign w:val="superscript"/>
        </w:rPr>
        <w:t>th</w:t>
      </w:r>
      <w:r>
        <w:t xml:space="preserve"> July, 2014</w:t>
      </w:r>
    </w:p>
  </w:footnote>
  <w:footnote w:id="14">
    <w:p w:rsidR="002617B9" w:rsidRDefault="002617B9">
      <w:pPr>
        <w:pStyle w:val="FootnoteText"/>
      </w:pPr>
      <w:r>
        <w:rPr>
          <w:rStyle w:val="FootnoteReference"/>
        </w:rPr>
        <w:footnoteRef/>
      </w:r>
      <w:r>
        <w:t xml:space="preserve"> Substituted by Notification 8/2014 dated 11</w:t>
      </w:r>
      <w:r w:rsidRPr="002617B9">
        <w:rPr>
          <w:vertAlign w:val="superscript"/>
        </w:rPr>
        <w:t>th</w:t>
      </w:r>
      <w:r>
        <w:t xml:space="preserve"> July, 2014 w.e.f 1</w:t>
      </w:r>
      <w:r w:rsidRPr="002617B9">
        <w:rPr>
          <w:vertAlign w:val="superscript"/>
        </w:rPr>
        <w:t>st</w:t>
      </w:r>
      <w:r>
        <w:t xml:space="preserve"> October, 2014</w:t>
      </w:r>
    </w:p>
  </w:footnote>
  <w:footnote w:id="15">
    <w:p w:rsidR="002617B9" w:rsidRDefault="002617B9">
      <w:pPr>
        <w:pStyle w:val="FootnoteText"/>
      </w:pPr>
      <w:r>
        <w:rPr>
          <w:rStyle w:val="FootnoteReference"/>
        </w:rPr>
        <w:footnoteRef/>
      </w:r>
      <w:r>
        <w:t xml:space="preserve"> Substituted by Notification 8/2014 dated 11</w:t>
      </w:r>
      <w:r w:rsidRPr="002617B9">
        <w:rPr>
          <w:vertAlign w:val="superscript"/>
        </w:rPr>
        <w:t>th</w:t>
      </w:r>
      <w:r>
        <w:t xml:space="preserve"> July, 2014 w.e.f 1</w:t>
      </w:r>
      <w:r w:rsidRPr="002617B9">
        <w:rPr>
          <w:vertAlign w:val="superscript"/>
        </w:rPr>
        <w:t>st</w:t>
      </w:r>
      <w:r>
        <w:t xml:space="preserve"> October, 2014</w:t>
      </w:r>
    </w:p>
  </w:footnote>
  <w:footnote w:id="16">
    <w:p w:rsidR="007816AB" w:rsidRDefault="007816AB">
      <w:pPr>
        <w:pStyle w:val="FootnoteText"/>
      </w:pPr>
      <w:r>
        <w:rPr>
          <w:rStyle w:val="FootnoteReference"/>
        </w:rPr>
        <w:footnoteRef/>
      </w:r>
      <w:r>
        <w:t xml:space="preserve"> Inserted by Notification 8/2014 dated 11</w:t>
      </w:r>
      <w:r w:rsidRPr="002617B9">
        <w:rPr>
          <w:vertAlign w:val="superscript"/>
        </w:rPr>
        <w:t>th</w:t>
      </w:r>
      <w:r>
        <w:t xml:space="preserve"> July, 2014</w:t>
      </w:r>
    </w:p>
  </w:footnote>
  <w:footnote w:id="17">
    <w:p w:rsidR="007816AB" w:rsidRDefault="007816AB">
      <w:pPr>
        <w:pStyle w:val="FootnoteText"/>
      </w:pPr>
      <w:r>
        <w:rPr>
          <w:rStyle w:val="FootnoteReference"/>
        </w:rPr>
        <w:footnoteRef/>
      </w:r>
      <w:r>
        <w:t xml:space="preserve"> Substituted for the existing description by Notification 8/2014 dated 11</w:t>
      </w:r>
      <w:r w:rsidRPr="007816AB">
        <w:rPr>
          <w:vertAlign w:val="superscript"/>
        </w:rPr>
        <w:t>th</w:t>
      </w:r>
      <w:r>
        <w:t xml:space="preserve"> July, 2014 w.e.f</w:t>
      </w:r>
      <w:r w:rsidR="00082202">
        <w:t xml:space="preserve"> 1</w:t>
      </w:r>
      <w:r w:rsidR="00082202" w:rsidRPr="00082202">
        <w:rPr>
          <w:vertAlign w:val="superscript"/>
        </w:rPr>
        <w:t>st</w:t>
      </w:r>
      <w:r w:rsidR="00082202">
        <w:t xml:space="preserve"> October, 2014</w:t>
      </w:r>
    </w:p>
  </w:footnote>
  <w:footnote w:id="18">
    <w:p w:rsidR="00137DE6" w:rsidRDefault="00137DE6">
      <w:pPr>
        <w:pStyle w:val="FootnoteText"/>
      </w:pPr>
      <w:r>
        <w:rPr>
          <w:rStyle w:val="FootnoteReference"/>
        </w:rPr>
        <w:footnoteRef/>
      </w:r>
      <w:r>
        <w:t xml:space="preserve"> Inserted by Notification 8/2016 dated 1</w:t>
      </w:r>
      <w:r w:rsidRPr="00137DE6">
        <w:rPr>
          <w:vertAlign w:val="superscript"/>
        </w:rPr>
        <w:t>st</w:t>
      </w:r>
      <w:r>
        <w:t xml:space="preserve"> March, 2016 w.e.f 1</w:t>
      </w:r>
      <w:r w:rsidRPr="00137DE6">
        <w:rPr>
          <w:vertAlign w:val="superscript"/>
        </w:rPr>
        <w:t>st</w:t>
      </w:r>
      <w:r>
        <w:t xml:space="preserve"> June, 2016</w:t>
      </w:r>
    </w:p>
  </w:footnote>
  <w:footnote w:id="19">
    <w:p w:rsidR="007816AB" w:rsidRDefault="007816AB">
      <w:pPr>
        <w:pStyle w:val="FootnoteText"/>
      </w:pPr>
      <w:r>
        <w:rPr>
          <w:rStyle w:val="FootnoteReference"/>
        </w:rPr>
        <w:footnoteRef/>
      </w:r>
      <w:r>
        <w:t xml:space="preserve"> Substituted by Notification 8/2014 dated 11</w:t>
      </w:r>
      <w:r w:rsidRPr="007816AB">
        <w:rPr>
          <w:vertAlign w:val="superscript"/>
        </w:rPr>
        <w:t>th</w:t>
      </w:r>
      <w:r>
        <w:t xml:space="preserve"> July, 2014 w.e.f 1</w:t>
      </w:r>
      <w:r w:rsidRPr="002617B9">
        <w:rPr>
          <w:vertAlign w:val="superscript"/>
        </w:rPr>
        <w:t>st</w:t>
      </w:r>
      <w:r>
        <w:t xml:space="preserve"> October, 2014</w:t>
      </w:r>
    </w:p>
  </w:footnote>
  <w:footnote w:id="20">
    <w:p w:rsidR="004569B5" w:rsidRDefault="004569B5">
      <w:pPr>
        <w:pStyle w:val="FootnoteText"/>
      </w:pPr>
      <w:r>
        <w:rPr>
          <w:rStyle w:val="FootnoteReference"/>
        </w:rPr>
        <w:footnoteRef/>
      </w:r>
      <w:r>
        <w:t xml:space="preserve"> Substituted by Notification 8/2015 dated 1</w:t>
      </w:r>
      <w:r w:rsidRPr="004569B5">
        <w:rPr>
          <w:vertAlign w:val="superscript"/>
        </w:rPr>
        <w:t>st</w:t>
      </w:r>
      <w:r>
        <w:t xml:space="preserve"> March, 2015 w.e.f 1</w:t>
      </w:r>
      <w:r w:rsidRPr="004569B5">
        <w:rPr>
          <w:vertAlign w:val="superscript"/>
        </w:rPr>
        <w:t>st</w:t>
      </w:r>
      <w:r>
        <w:t xml:space="preserve"> April, 2015</w:t>
      </w:r>
    </w:p>
  </w:footnote>
  <w:footnote w:id="21">
    <w:p w:rsidR="00137DE6" w:rsidRDefault="00137DE6">
      <w:pPr>
        <w:pStyle w:val="FootnoteText"/>
      </w:pPr>
      <w:r>
        <w:rPr>
          <w:rStyle w:val="FootnoteReference"/>
        </w:rPr>
        <w:footnoteRef/>
      </w:r>
      <w:r>
        <w:t xml:space="preserve"> Substituted by Notification 8/2016 dated 1</w:t>
      </w:r>
      <w:r w:rsidRPr="00137DE6">
        <w:rPr>
          <w:vertAlign w:val="superscript"/>
        </w:rPr>
        <w:t>st</w:t>
      </w:r>
      <w:r>
        <w:t xml:space="preserve"> March, 2016 w.e.f 1</w:t>
      </w:r>
      <w:r w:rsidRPr="00137DE6">
        <w:rPr>
          <w:vertAlign w:val="superscript"/>
        </w:rPr>
        <w:t>st</w:t>
      </w:r>
      <w:r>
        <w:t xml:space="preserve"> April, 2016</w:t>
      </w:r>
    </w:p>
  </w:footnote>
  <w:footnote w:id="22">
    <w:p w:rsidR="007816AB" w:rsidRDefault="007816AB">
      <w:pPr>
        <w:pStyle w:val="FootnoteText"/>
      </w:pPr>
      <w:r>
        <w:rPr>
          <w:rStyle w:val="FootnoteReference"/>
        </w:rPr>
        <w:footnoteRef/>
      </w:r>
      <w:r>
        <w:t xml:space="preserve"> Inserted by Notification 8/2014 dated 11</w:t>
      </w:r>
      <w:r w:rsidRPr="002617B9">
        <w:rPr>
          <w:vertAlign w:val="superscript"/>
        </w:rPr>
        <w:t>th</w:t>
      </w:r>
      <w:r>
        <w:t xml:space="preserve"> July, 2014 w.e.f 1</w:t>
      </w:r>
      <w:r w:rsidRPr="002617B9">
        <w:rPr>
          <w:vertAlign w:val="superscript"/>
        </w:rPr>
        <w:t>st</w:t>
      </w:r>
      <w:r>
        <w:t xml:space="preserve"> October, 2014</w:t>
      </w:r>
    </w:p>
  </w:footnote>
  <w:footnote w:id="23">
    <w:p w:rsidR="001707D7" w:rsidRDefault="001707D7">
      <w:pPr>
        <w:pStyle w:val="FootnoteText"/>
      </w:pPr>
      <w:r>
        <w:rPr>
          <w:rStyle w:val="FootnoteReference"/>
        </w:rPr>
        <w:footnoteRef/>
      </w:r>
      <w:r>
        <w:t xml:space="preserve"> Substituted by Notification 8/2016 dated 1</w:t>
      </w:r>
      <w:r w:rsidRPr="001707D7">
        <w:rPr>
          <w:vertAlign w:val="superscript"/>
        </w:rPr>
        <w:t>st</w:t>
      </w:r>
      <w:r>
        <w:t xml:space="preserve"> March, 2016 w.e.f 1</w:t>
      </w:r>
      <w:r w:rsidRPr="001707D7">
        <w:rPr>
          <w:vertAlign w:val="superscript"/>
        </w:rPr>
        <w:t>st</w:t>
      </w:r>
      <w:r>
        <w:t xml:space="preserve"> April, 2016</w:t>
      </w:r>
    </w:p>
  </w:footnote>
  <w:footnote w:id="24">
    <w:p w:rsidR="00AE7753" w:rsidRDefault="00AE7753">
      <w:pPr>
        <w:pStyle w:val="FootnoteText"/>
      </w:pPr>
      <w:r>
        <w:rPr>
          <w:rStyle w:val="FootnoteReference"/>
        </w:rPr>
        <w:footnoteRef/>
      </w:r>
      <w:r>
        <w:t xml:space="preserve"> Substituted by Notification 2/2013 dated 1</w:t>
      </w:r>
      <w:r w:rsidRPr="00AE7753">
        <w:rPr>
          <w:vertAlign w:val="superscript"/>
        </w:rPr>
        <w:t>st</w:t>
      </w:r>
      <w:r>
        <w:t xml:space="preserve"> March, 2013</w:t>
      </w:r>
    </w:p>
  </w:footnote>
  <w:footnote w:id="25">
    <w:p w:rsidR="00AE7753" w:rsidRDefault="00AE7753">
      <w:pPr>
        <w:pStyle w:val="FootnoteText"/>
      </w:pPr>
      <w:r>
        <w:rPr>
          <w:rStyle w:val="FootnoteReference"/>
        </w:rPr>
        <w:footnoteRef/>
      </w:r>
      <w:r>
        <w:t xml:space="preserve"> Substituted by Notification 9/2013 dated 8</w:t>
      </w:r>
      <w:r>
        <w:rPr>
          <w:vertAlign w:val="superscript"/>
        </w:rPr>
        <w:t>th</w:t>
      </w:r>
      <w:r>
        <w:t xml:space="preserve"> May, 2013</w:t>
      </w:r>
    </w:p>
  </w:footnote>
  <w:footnote w:id="26">
    <w:p w:rsidR="001707D7" w:rsidRDefault="001707D7">
      <w:pPr>
        <w:pStyle w:val="FootnoteText"/>
      </w:pPr>
      <w:r>
        <w:rPr>
          <w:rStyle w:val="FootnoteReference"/>
        </w:rPr>
        <w:footnoteRef/>
      </w:r>
      <w:r>
        <w:t xml:space="preserve"> Substituted by Notification 8/2016 dated 1</w:t>
      </w:r>
      <w:r w:rsidRPr="001707D7">
        <w:rPr>
          <w:vertAlign w:val="superscript"/>
        </w:rPr>
        <w:t>st</w:t>
      </w:r>
      <w:r>
        <w:t xml:space="preserve"> March, 2016 w.e.f 1</w:t>
      </w:r>
      <w:r w:rsidRPr="001707D7">
        <w:rPr>
          <w:vertAlign w:val="superscript"/>
        </w:rPr>
        <w:t>st</w:t>
      </w:r>
      <w:r>
        <w:t xml:space="preserve"> April, 2016</w:t>
      </w:r>
    </w:p>
  </w:footnote>
  <w:footnote w:id="27">
    <w:p w:rsidR="001707D7" w:rsidRDefault="001707D7">
      <w:pPr>
        <w:pStyle w:val="FootnoteText"/>
      </w:pPr>
      <w:r>
        <w:rPr>
          <w:rStyle w:val="FootnoteReference"/>
        </w:rPr>
        <w:footnoteRef/>
      </w:r>
      <w:r>
        <w:t xml:space="preserve"> Inserted by Notification 8/2016 dated 1</w:t>
      </w:r>
      <w:r w:rsidRPr="001707D7">
        <w:rPr>
          <w:vertAlign w:val="superscript"/>
        </w:rPr>
        <w:t>st</w:t>
      </w:r>
      <w:r>
        <w:t xml:space="preserve"> March, 2016 w.e.f 1</w:t>
      </w:r>
      <w:r w:rsidRPr="001707D7">
        <w:rPr>
          <w:vertAlign w:val="superscript"/>
        </w:rPr>
        <w:t>st</w:t>
      </w:r>
      <w:r>
        <w:t xml:space="preserve"> April, 2016</w:t>
      </w:r>
    </w:p>
  </w:footnote>
  <w:footnote w:id="28">
    <w:p w:rsidR="004569B5" w:rsidRDefault="004569B5">
      <w:pPr>
        <w:pStyle w:val="FootnoteText"/>
      </w:pPr>
      <w:r>
        <w:rPr>
          <w:rStyle w:val="FootnoteReference"/>
        </w:rPr>
        <w:footnoteRef/>
      </w:r>
      <w:r>
        <w:t xml:space="preserve"> Omitted by Notification 13/2015 dated 19</w:t>
      </w:r>
      <w:r w:rsidRPr="004569B5">
        <w:rPr>
          <w:vertAlign w:val="superscript"/>
        </w:rPr>
        <w:t>th</w:t>
      </w:r>
      <w:r>
        <w:t xml:space="preserve"> May, 2015</w:t>
      </w:r>
    </w:p>
  </w:footnote>
  <w:footnote w:id="29">
    <w:p w:rsidR="001707D7" w:rsidRDefault="001707D7">
      <w:pPr>
        <w:pStyle w:val="FootnoteText"/>
      </w:pPr>
      <w:r>
        <w:rPr>
          <w:rStyle w:val="FootnoteReference"/>
        </w:rPr>
        <w:footnoteRef/>
      </w:r>
      <w:r>
        <w:t xml:space="preserve"> Omitted by Notification 8/2016 dated 1</w:t>
      </w:r>
      <w:r w:rsidRPr="001707D7">
        <w:rPr>
          <w:vertAlign w:val="superscript"/>
        </w:rPr>
        <w:t>st</w:t>
      </w:r>
      <w:r>
        <w:t xml:space="preserve"> March, 2016 w.e.f 1</w:t>
      </w:r>
      <w:r w:rsidRPr="001707D7">
        <w:rPr>
          <w:vertAlign w:val="superscript"/>
        </w:rPr>
        <w:t>st</w:t>
      </w:r>
      <w:r>
        <w:t xml:space="preserve"> April, 2016</w:t>
      </w:r>
    </w:p>
  </w:footnote>
  <w:footnote w:id="30">
    <w:p w:rsidR="003B1AC9" w:rsidRDefault="003B1AC9">
      <w:pPr>
        <w:pStyle w:val="FootnoteText"/>
      </w:pPr>
      <w:r>
        <w:rPr>
          <w:rStyle w:val="FootnoteReference"/>
        </w:rPr>
        <w:footnoteRef/>
      </w:r>
      <w:r>
        <w:t xml:space="preserve"> Inserted by Notification 38/2016 dated 30</w:t>
      </w:r>
      <w:r w:rsidRPr="004604BB">
        <w:rPr>
          <w:vertAlign w:val="superscript"/>
        </w:rPr>
        <w:t>th</w:t>
      </w:r>
      <w:r>
        <w:t xml:space="preserve"> August, 2016 (read with corrigendum dated 10</w:t>
      </w:r>
      <w:r w:rsidRPr="004604BB">
        <w:rPr>
          <w:vertAlign w:val="superscript"/>
        </w:rPr>
        <w:t>th</w:t>
      </w:r>
      <w:r>
        <w:t xml:space="preserve"> November, 2016)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6D0D"/>
    <w:multiLevelType w:val="hybridMultilevel"/>
    <w:tmpl w:val="40DA4B22"/>
    <w:lvl w:ilvl="0" w:tplc="965CD2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45E1D"/>
    <w:multiLevelType w:val="hybridMultilevel"/>
    <w:tmpl w:val="C60A18AE"/>
    <w:lvl w:ilvl="0" w:tplc="8DBE29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0745AE"/>
    <w:multiLevelType w:val="hybridMultilevel"/>
    <w:tmpl w:val="52AAA378"/>
    <w:lvl w:ilvl="0" w:tplc="C5A278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5C0409"/>
    <w:multiLevelType w:val="hybridMultilevel"/>
    <w:tmpl w:val="CE529C30"/>
    <w:lvl w:ilvl="0" w:tplc="163AFB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D807A1"/>
    <w:multiLevelType w:val="hybridMultilevel"/>
    <w:tmpl w:val="C81EA686"/>
    <w:lvl w:ilvl="0" w:tplc="911C65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AE4881"/>
    <w:multiLevelType w:val="hybridMultilevel"/>
    <w:tmpl w:val="CC44F300"/>
    <w:lvl w:ilvl="0" w:tplc="90349F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70835"/>
    <w:rsid w:val="00082202"/>
    <w:rsid w:val="00137DE6"/>
    <w:rsid w:val="001707D7"/>
    <w:rsid w:val="00170835"/>
    <w:rsid w:val="00233EB5"/>
    <w:rsid w:val="002617B9"/>
    <w:rsid w:val="003B1AC9"/>
    <w:rsid w:val="003E3CBF"/>
    <w:rsid w:val="004569B5"/>
    <w:rsid w:val="004604BB"/>
    <w:rsid w:val="00671003"/>
    <w:rsid w:val="007816AB"/>
    <w:rsid w:val="00893A03"/>
    <w:rsid w:val="008B08E6"/>
    <w:rsid w:val="00AE7753"/>
    <w:rsid w:val="00B67D88"/>
    <w:rsid w:val="00FA17D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C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08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70835"/>
  </w:style>
  <w:style w:type="paragraph" w:customStyle="1" w:styleId="alg-center">
    <w:name w:val="alg-center"/>
    <w:basedOn w:val="Normal"/>
    <w:rsid w:val="001708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0835"/>
    <w:rPr>
      <w:b/>
      <w:bCs/>
    </w:rPr>
  </w:style>
  <w:style w:type="character" w:styleId="Emphasis">
    <w:name w:val="Emphasis"/>
    <w:basedOn w:val="DefaultParagraphFont"/>
    <w:uiPriority w:val="20"/>
    <w:qFormat/>
    <w:rsid w:val="00170835"/>
    <w:rPr>
      <w:i/>
      <w:iCs/>
    </w:rPr>
  </w:style>
  <w:style w:type="paragraph" w:customStyle="1" w:styleId="alg-right">
    <w:name w:val="alg-right"/>
    <w:basedOn w:val="Normal"/>
    <w:rsid w:val="00233EB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E7753"/>
    <w:pPr>
      <w:ind w:left="720"/>
      <w:contextualSpacing/>
    </w:pPr>
  </w:style>
  <w:style w:type="paragraph" w:styleId="FootnoteText">
    <w:name w:val="footnote text"/>
    <w:basedOn w:val="Normal"/>
    <w:link w:val="FootnoteTextChar"/>
    <w:uiPriority w:val="99"/>
    <w:semiHidden/>
    <w:unhideWhenUsed/>
    <w:rsid w:val="00AE775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AE7753"/>
    <w:rPr>
      <w:sz w:val="20"/>
      <w:szCs w:val="18"/>
    </w:rPr>
  </w:style>
  <w:style w:type="character" w:styleId="FootnoteReference">
    <w:name w:val="footnote reference"/>
    <w:basedOn w:val="DefaultParagraphFont"/>
    <w:uiPriority w:val="99"/>
    <w:unhideWhenUsed/>
    <w:rsid w:val="00AE7753"/>
    <w:rPr>
      <w:vertAlign w:val="superscript"/>
    </w:rPr>
  </w:style>
  <w:style w:type="paragraph" w:styleId="EndnoteText">
    <w:name w:val="endnote text"/>
    <w:basedOn w:val="Normal"/>
    <w:link w:val="EndnoteTextChar"/>
    <w:uiPriority w:val="99"/>
    <w:semiHidden/>
    <w:unhideWhenUsed/>
    <w:rsid w:val="004569B5"/>
    <w:pPr>
      <w:spacing w:after="0" w:line="240" w:lineRule="auto"/>
    </w:pPr>
    <w:rPr>
      <w:sz w:val="20"/>
      <w:szCs w:val="18"/>
    </w:rPr>
  </w:style>
  <w:style w:type="character" w:customStyle="1" w:styleId="EndnoteTextChar">
    <w:name w:val="Endnote Text Char"/>
    <w:basedOn w:val="DefaultParagraphFont"/>
    <w:link w:val="EndnoteText"/>
    <w:uiPriority w:val="99"/>
    <w:semiHidden/>
    <w:rsid w:val="004569B5"/>
    <w:rPr>
      <w:sz w:val="20"/>
      <w:szCs w:val="18"/>
    </w:rPr>
  </w:style>
  <w:style w:type="character" w:styleId="EndnoteReference">
    <w:name w:val="endnote reference"/>
    <w:basedOn w:val="DefaultParagraphFont"/>
    <w:uiPriority w:val="99"/>
    <w:semiHidden/>
    <w:unhideWhenUsed/>
    <w:rsid w:val="004569B5"/>
    <w:rPr>
      <w:vertAlign w:val="superscript"/>
    </w:rPr>
  </w:style>
</w:styles>
</file>

<file path=word/webSettings.xml><?xml version="1.0" encoding="utf-8"?>
<w:webSettings xmlns:r="http://schemas.openxmlformats.org/officeDocument/2006/relationships" xmlns:w="http://schemas.openxmlformats.org/wordprocessingml/2006/main">
  <w:divs>
    <w:div w:id="1343780051">
      <w:bodyDiv w:val="1"/>
      <w:marLeft w:val="0"/>
      <w:marRight w:val="0"/>
      <w:marTop w:val="0"/>
      <w:marBottom w:val="0"/>
      <w:divBdr>
        <w:top w:val="none" w:sz="0" w:space="0" w:color="auto"/>
        <w:left w:val="none" w:sz="0" w:space="0" w:color="auto"/>
        <w:bottom w:val="none" w:sz="0" w:space="0" w:color="auto"/>
        <w:right w:val="none" w:sz="0" w:space="0" w:color="auto"/>
      </w:divBdr>
    </w:div>
    <w:div w:id="199217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C26D5-EC91-403A-8927-55CBEC160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6</Pages>
  <Words>2226</Words>
  <Characters>12692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2016-11-21T15:28:00Z</dcterms:created>
  <dcterms:modified xsi:type="dcterms:W3CDTF">2016-11-25T14:15:00Z</dcterms:modified>
</cp:coreProperties>
</file>