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50405972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42"/>
          </w:tblGrid>
          <w:tr w:rsidR="00D027FE">
            <w:trPr>
              <w:trHeight w:val="2880"/>
              <w:jc w:val="center"/>
            </w:trPr>
            <w:tc>
              <w:tcPr>
                <w:tcW w:w="5000" w:type="pct"/>
              </w:tcPr>
              <w:p w:rsidR="00D027FE" w:rsidRPr="00AA3EAF" w:rsidRDefault="00041BD2" w:rsidP="00041BD2">
                <w:pPr>
                  <w:tabs>
                    <w:tab w:val="left" w:pos="5025"/>
                  </w:tabs>
                  <w:jc w:val="center"/>
                  <w:rPr>
                    <w:lang w:val="en-US"/>
                  </w:rPr>
                </w:pPr>
                <w:r>
                  <w:rPr>
                    <w:rFonts w:asciiTheme="majorHAnsi" w:eastAsiaTheme="majorEastAsia" w:hAnsiTheme="majorHAnsi" w:cstheme="majorBidi"/>
                    <w:caps/>
                  </w:rPr>
                  <w:t>Jai Shri Ram</w:t>
                </w:r>
              </w:p>
            </w:tc>
          </w:tr>
          <w:tr w:rsidR="00D027FE">
            <w:trPr>
              <w:trHeight w:val="1440"/>
              <w:jc w:val="center"/>
            </w:trPr>
            <w:sdt>
              <w:sdtPr>
                <w:rPr>
                  <w:rFonts w:asciiTheme="majorHAnsi" w:eastAsiaTheme="majorEastAsia" w:hAnsiTheme="majorHAnsi" w:cstheme="majorBidi"/>
                  <w:sz w:val="80"/>
                  <w:szCs w:val="80"/>
                </w:rPr>
                <w:alias w:val="Title"/>
                <w:id w:val="15524250"/>
                <w:placeholder>
                  <w:docPart w:val="14C823A4624A4AFA998D47CE14800E86"/>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027FE" w:rsidRDefault="00B51434" w:rsidP="00D027F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n-IN"/>
                      </w:rPr>
                      <w:t>Service Tax</w:t>
                    </w:r>
                  </w:p>
                </w:tc>
              </w:sdtContent>
            </w:sdt>
          </w:tr>
          <w:tr w:rsidR="00D027FE">
            <w:trPr>
              <w:trHeight w:val="720"/>
              <w:jc w:val="center"/>
            </w:trPr>
            <w:sdt>
              <w:sdtPr>
                <w:rPr>
                  <w:rFonts w:asciiTheme="majorHAnsi" w:eastAsiaTheme="majorEastAsia" w:hAnsiTheme="majorHAnsi" w:cstheme="majorBidi"/>
                  <w:sz w:val="44"/>
                  <w:szCs w:val="44"/>
                </w:rPr>
                <w:alias w:val="Subtitle"/>
                <w:id w:val="15524255"/>
                <w:placeholder>
                  <w:docPart w:val="70C6E2614FB9445996B4CBC83AD6E990"/>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027FE" w:rsidRDefault="00B51434" w:rsidP="00D027F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lang w:val="en-IN"/>
                      </w:rPr>
                      <w:t>Amendment Applicable for May’16</w:t>
                    </w:r>
                  </w:p>
                </w:tc>
              </w:sdtContent>
            </w:sdt>
          </w:tr>
          <w:tr w:rsidR="00D027FE">
            <w:trPr>
              <w:trHeight w:val="360"/>
              <w:jc w:val="center"/>
            </w:trPr>
            <w:tc>
              <w:tcPr>
                <w:tcW w:w="5000" w:type="pct"/>
                <w:vAlign w:val="center"/>
              </w:tcPr>
              <w:p w:rsidR="00D027FE" w:rsidRDefault="00D027FE">
                <w:pPr>
                  <w:pStyle w:val="NoSpacing"/>
                  <w:jc w:val="center"/>
                </w:pPr>
              </w:p>
            </w:tc>
          </w:tr>
          <w:tr w:rsidR="00D027FE">
            <w:trPr>
              <w:trHeight w:val="360"/>
              <w:jc w:val="center"/>
            </w:trPr>
            <w:sdt>
              <w:sdtPr>
                <w:rPr>
                  <w:b/>
                  <w:bCs/>
                </w:rPr>
                <w:alias w:val="Author"/>
                <w:id w:val="15524260"/>
                <w:placeholder>
                  <w:docPart w:val="B9CA51E0F982408AA55CAF68E0839596"/>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D027FE" w:rsidRDefault="00B51434">
                    <w:pPr>
                      <w:pStyle w:val="NoSpacing"/>
                      <w:jc w:val="center"/>
                      <w:rPr>
                        <w:b/>
                        <w:bCs/>
                      </w:rPr>
                    </w:pPr>
                    <w:r>
                      <w:rPr>
                        <w:b/>
                        <w:bCs/>
                        <w:lang w:val="en-IN"/>
                      </w:rPr>
                      <w:t>Compiled By</w:t>
                    </w:r>
                  </w:p>
                </w:tc>
              </w:sdtContent>
            </w:sdt>
          </w:tr>
          <w:tr w:rsidR="00D027FE">
            <w:trPr>
              <w:trHeight w:val="360"/>
              <w:jc w:val="center"/>
            </w:trPr>
            <w:sdt>
              <w:sdtPr>
                <w:rPr>
                  <w:b/>
                  <w:bCs/>
                </w:rPr>
                <w:alias w:val="Date"/>
                <w:id w:val="516659546"/>
                <w:placeholder>
                  <w:docPart w:val="0128CDA60A3B4DC8B20DF1EAA640E498"/>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5000" w:type="pct"/>
                    <w:vAlign w:val="center"/>
                  </w:tcPr>
                  <w:p w:rsidR="00D027FE" w:rsidRDefault="00B51434" w:rsidP="00D027FE">
                    <w:pPr>
                      <w:pStyle w:val="NoSpacing"/>
                      <w:jc w:val="center"/>
                      <w:rPr>
                        <w:b/>
                        <w:bCs/>
                      </w:rPr>
                    </w:pPr>
                    <w:r>
                      <w:rPr>
                        <w:b/>
                        <w:bCs/>
                      </w:rPr>
                      <w:t>Gourav Kr. Gupta</w:t>
                    </w:r>
                  </w:p>
                </w:tc>
              </w:sdtContent>
            </w:sdt>
          </w:tr>
        </w:tbl>
        <w:p w:rsidR="00D027FE" w:rsidRDefault="00D027FE"/>
        <w:p w:rsidR="00D027FE" w:rsidRDefault="00D027FE"/>
        <w:tbl>
          <w:tblPr>
            <w:tblpPr w:leftFromText="187" w:rightFromText="187" w:horzAnchor="margin" w:tblpXSpec="center" w:tblpYSpec="bottom"/>
            <w:tblW w:w="5000" w:type="pct"/>
            <w:tblLook w:val="04A0"/>
          </w:tblPr>
          <w:tblGrid>
            <w:gridCol w:w="9242"/>
          </w:tblGrid>
          <w:tr w:rsidR="00D027FE">
            <w:tc>
              <w:tcPr>
                <w:tcW w:w="5000" w:type="pct"/>
              </w:tcPr>
              <w:p w:rsidR="00D027FE" w:rsidRDefault="00CE1A08" w:rsidP="00CE1A08">
                <w:pPr>
                  <w:pStyle w:val="NoSpacing"/>
                </w:pPr>
                <w:r>
                  <w:rPr>
                    <w:lang w:val="en-IN"/>
                  </w:rPr>
                  <w:t>For suggestion and query mail at gouravkth@gmail.com</w:t>
                </w:r>
              </w:p>
            </w:tc>
          </w:tr>
        </w:tbl>
        <w:p w:rsidR="00D027FE" w:rsidRDefault="00D027FE"/>
        <w:p w:rsidR="00D027FE" w:rsidRDefault="00D027FE">
          <w:r>
            <w:br w:type="page"/>
          </w:r>
        </w:p>
      </w:sdtContent>
    </w:sdt>
    <w:tbl>
      <w:tblPr>
        <w:tblStyle w:val="TableGrid"/>
        <w:tblpPr w:leftFromText="180" w:rightFromText="180" w:vertAnchor="page" w:horzAnchor="margin" w:tblpY="1921"/>
        <w:tblW w:w="0" w:type="auto"/>
        <w:tblLook w:val="04A0"/>
      </w:tblPr>
      <w:tblGrid>
        <w:gridCol w:w="1609"/>
        <w:gridCol w:w="6012"/>
        <w:gridCol w:w="1621"/>
      </w:tblGrid>
      <w:tr w:rsidR="00D43919" w:rsidTr="00D43919">
        <w:tc>
          <w:tcPr>
            <w:tcW w:w="1609" w:type="dxa"/>
            <w:shd w:val="clear" w:color="auto" w:fill="808080" w:themeFill="background1" w:themeFillShade="80"/>
            <w:vAlign w:val="center"/>
          </w:tcPr>
          <w:p w:rsidR="00D43919" w:rsidRPr="00C04DF8" w:rsidRDefault="00D43919" w:rsidP="00D43919">
            <w:pPr>
              <w:jc w:val="center"/>
              <w:rPr>
                <w:rFonts w:ascii="Times New Roman" w:hAnsi="Times New Roman" w:cs="Times New Roman"/>
                <w:b/>
                <w:sz w:val="32"/>
                <w:szCs w:val="32"/>
              </w:rPr>
            </w:pPr>
            <w:r w:rsidRPr="00C04DF8">
              <w:rPr>
                <w:rFonts w:ascii="Times New Roman" w:hAnsi="Times New Roman" w:cs="Times New Roman"/>
                <w:b/>
                <w:sz w:val="32"/>
                <w:szCs w:val="32"/>
              </w:rPr>
              <w:lastRenderedPageBreak/>
              <w:t>Chapter No.</w:t>
            </w:r>
          </w:p>
        </w:tc>
        <w:tc>
          <w:tcPr>
            <w:tcW w:w="6012" w:type="dxa"/>
            <w:shd w:val="clear" w:color="auto" w:fill="808080" w:themeFill="background1" w:themeFillShade="80"/>
            <w:vAlign w:val="center"/>
          </w:tcPr>
          <w:p w:rsidR="00D43919" w:rsidRPr="00C04DF8" w:rsidRDefault="00D43919" w:rsidP="00D43919">
            <w:pPr>
              <w:rPr>
                <w:rFonts w:ascii="Times New Roman" w:hAnsi="Times New Roman" w:cs="Times New Roman"/>
                <w:b/>
                <w:sz w:val="32"/>
                <w:szCs w:val="32"/>
              </w:rPr>
            </w:pPr>
            <w:r w:rsidRPr="00C04DF8">
              <w:rPr>
                <w:rFonts w:ascii="Times New Roman" w:hAnsi="Times New Roman" w:cs="Times New Roman"/>
                <w:b/>
                <w:sz w:val="32"/>
                <w:szCs w:val="32"/>
              </w:rPr>
              <w:t>Chapter Name</w:t>
            </w:r>
          </w:p>
        </w:tc>
        <w:tc>
          <w:tcPr>
            <w:tcW w:w="1621" w:type="dxa"/>
            <w:shd w:val="clear" w:color="auto" w:fill="808080" w:themeFill="background1" w:themeFillShade="80"/>
            <w:vAlign w:val="center"/>
          </w:tcPr>
          <w:p w:rsidR="00D43919" w:rsidRPr="00C04DF8" w:rsidRDefault="00D43919" w:rsidP="00D43919">
            <w:pPr>
              <w:jc w:val="center"/>
              <w:rPr>
                <w:rFonts w:ascii="Times New Roman" w:hAnsi="Times New Roman" w:cs="Times New Roman"/>
                <w:b/>
                <w:sz w:val="32"/>
                <w:szCs w:val="32"/>
              </w:rPr>
            </w:pPr>
            <w:r w:rsidRPr="00C04DF8">
              <w:rPr>
                <w:rFonts w:ascii="Times New Roman" w:hAnsi="Times New Roman" w:cs="Times New Roman"/>
                <w:b/>
                <w:sz w:val="32"/>
                <w:szCs w:val="32"/>
              </w:rPr>
              <w:t>Page</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sidRPr="00C04DF8">
              <w:rPr>
                <w:rFonts w:ascii="Times New Roman" w:hAnsi="Times New Roman" w:cs="Times New Roman"/>
                <w:sz w:val="32"/>
                <w:szCs w:val="32"/>
              </w:rPr>
              <w:t>1</w:t>
            </w:r>
          </w:p>
        </w:tc>
        <w:tc>
          <w:tcPr>
            <w:tcW w:w="6012" w:type="dxa"/>
          </w:tcPr>
          <w:p w:rsidR="00D43919" w:rsidRPr="00C04DF8" w:rsidRDefault="00D43919" w:rsidP="00D43919">
            <w:pPr>
              <w:rPr>
                <w:rFonts w:ascii="Times New Roman" w:hAnsi="Times New Roman" w:cs="Times New Roman"/>
                <w:sz w:val="32"/>
                <w:szCs w:val="32"/>
              </w:rPr>
            </w:pPr>
            <w:r w:rsidRPr="00C04DF8">
              <w:rPr>
                <w:rFonts w:ascii="Times New Roman" w:hAnsi="Times New Roman" w:cs="Times New Roman"/>
                <w:sz w:val="32"/>
                <w:szCs w:val="32"/>
              </w:rPr>
              <w:t>Basic Concepts of Service Tax</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3-5</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sidRPr="00C04DF8">
              <w:rPr>
                <w:rFonts w:ascii="Times New Roman" w:hAnsi="Times New Roman" w:cs="Times New Roman"/>
                <w:sz w:val="32"/>
                <w:szCs w:val="32"/>
              </w:rPr>
              <w:t>2</w:t>
            </w:r>
          </w:p>
        </w:tc>
        <w:tc>
          <w:tcPr>
            <w:tcW w:w="6012" w:type="dxa"/>
          </w:tcPr>
          <w:p w:rsidR="00D43919" w:rsidRPr="00C04DF8" w:rsidRDefault="00D43919" w:rsidP="00D43919">
            <w:pPr>
              <w:rPr>
                <w:rFonts w:ascii="Times New Roman" w:hAnsi="Times New Roman" w:cs="Times New Roman"/>
                <w:sz w:val="32"/>
                <w:szCs w:val="32"/>
              </w:rPr>
            </w:pPr>
            <w:r w:rsidRPr="00C04DF8">
              <w:rPr>
                <w:rFonts w:ascii="Times New Roman" w:hAnsi="Times New Roman" w:cs="Times New Roman"/>
                <w:sz w:val="32"/>
                <w:szCs w:val="32"/>
              </w:rPr>
              <w:t>Place of Provision of Service</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6-7</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sidRPr="00C04DF8">
              <w:rPr>
                <w:rFonts w:ascii="Times New Roman" w:hAnsi="Times New Roman" w:cs="Times New Roman"/>
                <w:sz w:val="32"/>
                <w:szCs w:val="32"/>
              </w:rPr>
              <w:t>3</w:t>
            </w:r>
          </w:p>
        </w:tc>
        <w:tc>
          <w:tcPr>
            <w:tcW w:w="6012" w:type="dxa"/>
          </w:tcPr>
          <w:p w:rsidR="00D43919" w:rsidRPr="00C04DF8" w:rsidRDefault="00D43919" w:rsidP="00D43919">
            <w:pPr>
              <w:rPr>
                <w:rFonts w:ascii="Times New Roman" w:hAnsi="Times New Roman" w:cs="Times New Roman"/>
                <w:sz w:val="32"/>
                <w:szCs w:val="32"/>
              </w:rPr>
            </w:pPr>
            <w:r w:rsidRPr="00C04DF8">
              <w:rPr>
                <w:rFonts w:ascii="Times New Roman" w:hAnsi="Times New Roman" w:cs="Times New Roman"/>
                <w:sz w:val="32"/>
                <w:szCs w:val="32"/>
              </w:rPr>
              <w:t>Point of Taxation</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8</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sidRPr="00C04DF8">
              <w:rPr>
                <w:rFonts w:ascii="Times New Roman" w:hAnsi="Times New Roman" w:cs="Times New Roman"/>
                <w:sz w:val="32"/>
                <w:szCs w:val="32"/>
              </w:rPr>
              <w:t>4</w:t>
            </w:r>
          </w:p>
        </w:tc>
        <w:tc>
          <w:tcPr>
            <w:tcW w:w="6012" w:type="dxa"/>
          </w:tcPr>
          <w:p w:rsidR="00D43919" w:rsidRPr="00C04DF8" w:rsidRDefault="00D43919" w:rsidP="00D43919">
            <w:pPr>
              <w:rPr>
                <w:rFonts w:ascii="Times New Roman" w:hAnsi="Times New Roman" w:cs="Times New Roman"/>
                <w:sz w:val="32"/>
                <w:szCs w:val="32"/>
              </w:rPr>
            </w:pPr>
            <w:r>
              <w:rPr>
                <w:rFonts w:ascii="Times New Roman" w:hAnsi="Times New Roman" w:cs="Times New Roman"/>
                <w:sz w:val="32"/>
                <w:szCs w:val="32"/>
              </w:rPr>
              <w:t>Negative List</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9-11</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sidRPr="00C04DF8">
              <w:rPr>
                <w:rFonts w:ascii="Times New Roman" w:hAnsi="Times New Roman" w:cs="Times New Roman"/>
                <w:sz w:val="32"/>
                <w:szCs w:val="32"/>
              </w:rPr>
              <w:t>5</w:t>
            </w:r>
          </w:p>
        </w:tc>
        <w:tc>
          <w:tcPr>
            <w:tcW w:w="6012" w:type="dxa"/>
          </w:tcPr>
          <w:p w:rsidR="00D43919" w:rsidRPr="00C04DF8" w:rsidRDefault="00D43919" w:rsidP="00D43919">
            <w:pPr>
              <w:rPr>
                <w:rFonts w:ascii="Times New Roman" w:hAnsi="Times New Roman" w:cs="Times New Roman"/>
                <w:sz w:val="32"/>
                <w:szCs w:val="32"/>
              </w:rPr>
            </w:pPr>
            <w:r>
              <w:rPr>
                <w:rFonts w:ascii="Times New Roman" w:hAnsi="Times New Roman" w:cs="Times New Roman"/>
                <w:sz w:val="32"/>
                <w:szCs w:val="32"/>
              </w:rPr>
              <w:t>Bundled Services</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12</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sidRPr="00C04DF8">
              <w:rPr>
                <w:rFonts w:ascii="Times New Roman" w:hAnsi="Times New Roman" w:cs="Times New Roman"/>
                <w:sz w:val="32"/>
                <w:szCs w:val="32"/>
              </w:rPr>
              <w:t>6</w:t>
            </w:r>
          </w:p>
        </w:tc>
        <w:tc>
          <w:tcPr>
            <w:tcW w:w="6012" w:type="dxa"/>
          </w:tcPr>
          <w:p w:rsidR="00D43919" w:rsidRPr="00C04DF8" w:rsidRDefault="00D43919" w:rsidP="00D43919">
            <w:pPr>
              <w:rPr>
                <w:rFonts w:ascii="Times New Roman" w:hAnsi="Times New Roman" w:cs="Times New Roman"/>
                <w:sz w:val="32"/>
                <w:szCs w:val="32"/>
              </w:rPr>
            </w:pPr>
            <w:r w:rsidRPr="00C04DF8">
              <w:rPr>
                <w:rFonts w:ascii="Times New Roman" w:hAnsi="Times New Roman" w:cs="Times New Roman"/>
                <w:sz w:val="32"/>
                <w:szCs w:val="32"/>
              </w:rPr>
              <w:t>Valuation of Taxable Service</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13</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sidRPr="00C04DF8">
              <w:rPr>
                <w:rFonts w:ascii="Times New Roman" w:hAnsi="Times New Roman" w:cs="Times New Roman"/>
                <w:sz w:val="32"/>
                <w:szCs w:val="32"/>
              </w:rPr>
              <w:t>7</w:t>
            </w:r>
          </w:p>
        </w:tc>
        <w:tc>
          <w:tcPr>
            <w:tcW w:w="6012" w:type="dxa"/>
          </w:tcPr>
          <w:p w:rsidR="00D43919" w:rsidRPr="00C04DF8" w:rsidRDefault="00D43919" w:rsidP="00D43919">
            <w:pPr>
              <w:rPr>
                <w:rFonts w:ascii="Times New Roman" w:hAnsi="Times New Roman" w:cs="Times New Roman"/>
                <w:sz w:val="32"/>
                <w:szCs w:val="32"/>
              </w:rPr>
            </w:pPr>
            <w:r>
              <w:rPr>
                <w:rFonts w:ascii="Times New Roman" w:hAnsi="Times New Roman" w:cs="Times New Roman"/>
                <w:sz w:val="32"/>
                <w:szCs w:val="32"/>
              </w:rPr>
              <w:t>Exemption</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14-17</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sidRPr="00C04DF8">
              <w:rPr>
                <w:rFonts w:ascii="Times New Roman" w:hAnsi="Times New Roman" w:cs="Times New Roman"/>
                <w:sz w:val="32"/>
                <w:szCs w:val="32"/>
              </w:rPr>
              <w:t>8</w:t>
            </w:r>
          </w:p>
        </w:tc>
        <w:tc>
          <w:tcPr>
            <w:tcW w:w="6012" w:type="dxa"/>
          </w:tcPr>
          <w:p w:rsidR="00D43919" w:rsidRPr="00C04DF8" w:rsidRDefault="00D43919" w:rsidP="00D43919">
            <w:pPr>
              <w:rPr>
                <w:rFonts w:ascii="Times New Roman" w:hAnsi="Times New Roman" w:cs="Times New Roman"/>
                <w:sz w:val="32"/>
                <w:szCs w:val="32"/>
              </w:rPr>
            </w:pPr>
            <w:r>
              <w:rPr>
                <w:rFonts w:ascii="Times New Roman" w:hAnsi="Times New Roman" w:cs="Times New Roman"/>
                <w:sz w:val="32"/>
                <w:szCs w:val="32"/>
              </w:rPr>
              <w:t>Abatement</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18-19</w:t>
            </w:r>
          </w:p>
        </w:tc>
      </w:tr>
      <w:tr w:rsidR="00D43919" w:rsidTr="00D43919">
        <w:tc>
          <w:tcPr>
            <w:tcW w:w="1609"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9</w:t>
            </w:r>
          </w:p>
        </w:tc>
        <w:tc>
          <w:tcPr>
            <w:tcW w:w="6012" w:type="dxa"/>
          </w:tcPr>
          <w:p w:rsidR="00D43919" w:rsidRPr="00C04DF8" w:rsidRDefault="00D43919" w:rsidP="00D43919">
            <w:pPr>
              <w:rPr>
                <w:rFonts w:ascii="Times New Roman" w:hAnsi="Times New Roman" w:cs="Times New Roman"/>
                <w:sz w:val="32"/>
                <w:szCs w:val="32"/>
              </w:rPr>
            </w:pPr>
            <w:r w:rsidRPr="00C04DF8">
              <w:rPr>
                <w:rFonts w:ascii="Times New Roman" w:hAnsi="Times New Roman" w:cs="Times New Roman"/>
                <w:sz w:val="32"/>
                <w:szCs w:val="32"/>
              </w:rPr>
              <w:t>Service Tax Procedure</w:t>
            </w:r>
          </w:p>
        </w:tc>
        <w:tc>
          <w:tcPr>
            <w:tcW w:w="1621" w:type="dxa"/>
          </w:tcPr>
          <w:p w:rsidR="00D43919" w:rsidRPr="00C04DF8" w:rsidRDefault="00D43919" w:rsidP="00D43919">
            <w:pPr>
              <w:jc w:val="center"/>
              <w:rPr>
                <w:rFonts w:ascii="Times New Roman" w:hAnsi="Times New Roman" w:cs="Times New Roman"/>
                <w:sz w:val="32"/>
                <w:szCs w:val="32"/>
              </w:rPr>
            </w:pPr>
            <w:r>
              <w:rPr>
                <w:rFonts w:ascii="Times New Roman" w:hAnsi="Times New Roman" w:cs="Times New Roman"/>
                <w:sz w:val="32"/>
                <w:szCs w:val="32"/>
              </w:rPr>
              <w:t>20-24</w:t>
            </w:r>
          </w:p>
        </w:tc>
      </w:tr>
      <w:tr w:rsidR="00D43919" w:rsidTr="00D43919">
        <w:tc>
          <w:tcPr>
            <w:tcW w:w="1609" w:type="dxa"/>
          </w:tcPr>
          <w:p w:rsidR="00D43919" w:rsidRDefault="00D43919" w:rsidP="00D43919">
            <w:pPr>
              <w:jc w:val="center"/>
              <w:rPr>
                <w:rFonts w:ascii="Times New Roman" w:hAnsi="Times New Roman" w:cs="Times New Roman"/>
                <w:sz w:val="32"/>
                <w:szCs w:val="32"/>
              </w:rPr>
            </w:pPr>
            <w:r>
              <w:rPr>
                <w:rFonts w:ascii="Times New Roman" w:hAnsi="Times New Roman" w:cs="Times New Roman"/>
                <w:sz w:val="32"/>
                <w:szCs w:val="32"/>
              </w:rPr>
              <w:t>10</w:t>
            </w:r>
          </w:p>
        </w:tc>
        <w:tc>
          <w:tcPr>
            <w:tcW w:w="6012" w:type="dxa"/>
          </w:tcPr>
          <w:p w:rsidR="00D43919" w:rsidRPr="00C04DF8" w:rsidRDefault="00D43919" w:rsidP="00D43919">
            <w:pPr>
              <w:rPr>
                <w:rFonts w:ascii="Times New Roman" w:hAnsi="Times New Roman" w:cs="Times New Roman"/>
                <w:sz w:val="32"/>
                <w:szCs w:val="32"/>
              </w:rPr>
            </w:pPr>
            <w:r>
              <w:rPr>
                <w:rFonts w:ascii="Times New Roman" w:hAnsi="Times New Roman" w:cs="Times New Roman"/>
                <w:sz w:val="32"/>
                <w:szCs w:val="32"/>
              </w:rPr>
              <w:t>Reverse Charge Mechanism</w:t>
            </w:r>
          </w:p>
        </w:tc>
        <w:tc>
          <w:tcPr>
            <w:tcW w:w="1621" w:type="dxa"/>
          </w:tcPr>
          <w:p w:rsidR="00D43919" w:rsidRPr="00C04DF8" w:rsidRDefault="00B32576" w:rsidP="00B32576">
            <w:pPr>
              <w:jc w:val="center"/>
              <w:rPr>
                <w:rFonts w:ascii="Times New Roman" w:hAnsi="Times New Roman" w:cs="Times New Roman"/>
                <w:sz w:val="32"/>
                <w:szCs w:val="32"/>
              </w:rPr>
            </w:pPr>
            <w:r>
              <w:rPr>
                <w:rFonts w:ascii="Times New Roman" w:hAnsi="Times New Roman" w:cs="Times New Roman"/>
                <w:sz w:val="32"/>
                <w:szCs w:val="32"/>
              </w:rPr>
              <w:t>25</w:t>
            </w:r>
          </w:p>
        </w:tc>
      </w:tr>
      <w:tr w:rsidR="00D43919" w:rsidTr="00D43919">
        <w:tc>
          <w:tcPr>
            <w:tcW w:w="1609" w:type="dxa"/>
          </w:tcPr>
          <w:p w:rsidR="00D43919" w:rsidRDefault="00D43919" w:rsidP="00D43919">
            <w:pPr>
              <w:jc w:val="center"/>
              <w:rPr>
                <w:rFonts w:ascii="Times New Roman" w:hAnsi="Times New Roman" w:cs="Times New Roman"/>
                <w:sz w:val="32"/>
                <w:szCs w:val="32"/>
              </w:rPr>
            </w:pPr>
            <w:r>
              <w:rPr>
                <w:rFonts w:ascii="Times New Roman" w:hAnsi="Times New Roman" w:cs="Times New Roman"/>
                <w:sz w:val="32"/>
                <w:szCs w:val="32"/>
              </w:rPr>
              <w:t>11</w:t>
            </w:r>
          </w:p>
        </w:tc>
        <w:tc>
          <w:tcPr>
            <w:tcW w:w="6012" w:type="dxa"/>
          </w:tcPr>
          <w:p w:rsidR="00D43919" w:rsidRPr="00C04DF8" w:rsidRDefault="00D43919" w:rsidP="00D43919">
            <w:pPr>
              <w:rPr>
                <w:rFonts w:ascii="Times New Roman" w:hAnsi="Times New Roman" w:cs="Times New Roman"/>
                <w:sz w:val="32"/>
                <w:szCs w:val="32"/>
              </w:rPr>
            </w:pPr>
            <w:r w:rsidRPr="00C04DF8">
              <w:rPr>
                <w:rFonts w:ascii="Times New Roman" w:hAnsi="Times New Roman" w:cs="Times New Roman"/>
                <w:sz w:val="32"/>
                <w:szCs w:val="32"/>
              </w:rPr>
              <w:t>Demand</w:t>
            </w:r>
            <w:r w:rsidR="00D408CA">
              <w:rPr>
                <w:rFonts w:ascii="Times New Roman" w:hAnsi="Times New Roman" w:cs="Times New Roman"/>
                <w:sz w:val="32"/>
                <w:szCs w:val="32"/>
              </w:rPr>
              <w:t>,</w:t>
            </w:r>
            <w:r w:rsidRPr="00C04DF8">
              <w:rPr>
                <w:rFonts w:ascii="Times New Roman" w:hAnsi="Times New Roman" w:cs="Times New Roman"/>
                <w:sz w:val="32"/>
                <w:szCs w:val="32"/>
              </w:rPr>
              <w:t xml:space="preserve"> Adjudication and Offences</w:t>
            </w:r>
          </w:p>
        </w:tc>
        <w:tc>
          <w:tcPr>
            <w:tcW w:w="1621" w:type="dxa"/>
          </w:tcPr>
          <w:p w:rsidR="00D43919" w:rsidRPr="00C04DF8" w:rsidRDefault="00CE1A08" w:rsidP="00CE1A08">
            <w:pPr>
              <w:jc w:val="center"/>
              <w:rPr>
                <w:rFonts w:ascii="Times New Roman" w:hAnsi="Times New Roman" w:cs="Times New Roman"/>
                <w:sz w:val="32"/>
                <w:szCs w:val="32"/>
              </w:rPr>
            </w:pPr>
            <w:r>
              <w:rPr>
                <w:rFonts w:ascii="Times New Roman" w:hAnsi="Times New Roman" w:cs="Times New Roman"/>
                <w:sz w:val="32"/>
                <w:szCs w:val="32"/>
              </w:rPr>
              <w:t>26-2</w:t>
            </w:r>
            <w:r w:rsidR="00DB0002">
              <w:rPr>
                <w:rFonts w:ascii="Times New Roman" w:hAnsi="Times New Roman" w:cs="Times New Roman"/>
                <w:sz w:val="32"/>
                <w:szCs w:val="32"/>
              </w:rPr>
              <w:t>8</w:t>
            </w:r>
          </w:p>
        </w:tc>
      </w:tr>
      <w:tr w:rsidR="00D43919" w:rsidTr="00D43919">
        <w:tc>
          <w:tcPr>
            <w:tcW w:w="1609" w:type="dxa"/>
          </w:tcPr>
          <w:p w:rsidR="00D43919" w:rsidRDefault="00D43919" w:rsidP="00D43919">
            <w:pPr>
              <w:jc w:val="center"/>
              <w:rPr>
                <w:rFonts w:ascii="Times New Roman" w:hAnsi="Times New Roman" w:cs="Times New Roman"/>
                <w:sz w:val="32"/>
                <w:szCs w:val="32"/>
              </w:rPr>
            </w:pPr>
            <w:r>
              <w:rPr>
                <w:rFonts w:ascii="Times New Roman" w:hAnsi="Times New Roman" w:cs="Times New Roman"/>
                <w:sz w:val="32"/>
                <w:szCs w:val="32"/>
              </w:rPr>
              <w:t>12</w:t>
            </w:r>
          </w:p>
        </w:tc>
        <w:tc>
          <w:tcPr>
            <w:tcW w:w="6012" w:type="dxa"/>
          </w:tcPr>
          <w:p w:rsidR="00D43919" w:rsidRPr="00C04DF8" w:rsidRDefault="00D43919" w:rsidP="00D43919">
            <w:pPr>
              <w:rPr>
                <w:rFonts w:ascii="Times New Roman" w:hAnsi="Times New Roman" w:cs="Times New Roman"/>
                <w:sz w:val="32"/>
                <w:szCs w:val="32"/>
              </w:rPr>
            </w:pPr>
            <w:r w:rsidRPr="00C04DF8">
              <w:rPr>
                <w:rFonts w:ascii="Times New Roman" w:hAnsi="Times New Roman" w:cs="Times New Roman"/>
                <w:sz w:val="32"/>
                <w:szCs w:val="32"/>
              </w:rPr>
              <w:t>Other Provisions</w:t>
            </w:r>
          </w:p>
        </w:tc>
        <w:tc>
          <w:tcPr>
            <w:tcW w:w="1621" w:type="dxa"/>
          </w:tcPr>
          <w:p w:rsidR="00D43919" w:rsidRPr="00C04DF8" w:rsidRDefault="00DB0002" w:rsidP="00DB0002">
            <w:pPr>
              <w:jc w:val="center"/>
              <w:rPr>
                <w:rFonts w:ascii="Times New Roman" w:hAnsi="Times New Roman" w:cs="Times New Roman"/>
                <w:sz w:val="32"/>
                <w:szCs w:val="32"/>
              </w:rPr>
            </w:pPr>
            <w:r>
              <w:rPr>
                <w:rFonts w:ascii="Times New Roman" w:hAnsi="Times New Roman" w:cs="Times New Roman"/>
                <w:sz w:val="32"/>
                <w:szCs w:val="32"/>
              </w:rPr>
              <w:t>29</w:t>
            </w:r>
          </w:p>
        </w:tc>
      </w:tr>
    </w:tbl>
    <w:p w:rsidR="00D43919" w:rsidRPr="009341B1" w:rsidRDefault="00D43919" w:rsidP="00D43919">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t>CONTENT</w:t>
      </w:r>
    </w:p>
    <w:p w:rsidR="00C04DF8" w:rsidRDefault="00C04DF8" w:rsidP="00C04DF8">
      <w:pPr>
        <w:rPr>
          <w:rFonts w:ascii="Times New Roman" w:hAnsi="Times New Roman" w:cs="Times New Roman"/>
          <w:b/>
          <w:sz w:val="40"/>
          <w:szCs w:val="40"/>
          <w:u w:val="single"/>
        </w:rPr>
      </w:pPr>
    </w:p>
    <w:p w:rsidR="00C04DF8" w:rsidRDefault="00C04DF8">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rsidR="005E4DDD" w:rsidRPr="009341B1" w:rsidRDefault="009341B1" w:rsidP="005E4DDD">
      <w:pPr>
        <w:pBdr>
          <w:bottom w:val="single" w:sz="12" w:space="1" w:color="auto"/>
        </w:pBdr>
        <w:jc w:val="center"/>
        <w:rPr>
          <w:rFonts w:ascii="Times New Roman" w:hAnsi="Times New Roman" w:cs="Times New Roman"/>
          <w:b/>
          <w:sz w:val="32"/>
          <w:szCs w:val="32"/>
        </w:rPr>
      </w:pPr>
      <w:r w:rsidRPr="009341B1">
        <w:rPr>
          <w:rFonts w:ascii="Times New Roman" w:hAnsi="Times New Roman" w:cs="Times New Roman"/>
          <w:b/>
          <w:sz w:val="32"/>
          <w:szCs w:val="32"/>
        </w:rPr>
        <w:lastRenderedPageBreak/>
        <w:t>BASIC CONCEPTS OF SERVICE TAX</w:t>
      </w:r>
      <w:r>
        <w:rPr>
          <w:rFonts w:ascii="Times New Roman" w:hAnsi="Times New Roman" w:cs="Times New Roman"/>
          <w:b/>
          <w:sz w:val="32"/>
          <w:szCs w:val="32"/>
        </w:rPr>
        <w:softHyphen/>
      </w:r>
      <w:r>
        <w:rPr>
          <w:rFonts w:ascii="Times New Roman" w:hAnsi="Times New Roman" w:cs="Times New Roman"/>
          <w:b/>
          <w:sz w:val="32"/>
          <w:szCs w:val="32"/>
        </w:rPr>
        <w:softHyphen/>
      </w:r>
    </w:p>
    <w:p w:rsidR="00C04DF8" w:rsidRDefault="00C04DF8" w:rsidP="00C04DF8">
      <w:pPr>
        <w:pStyle w:val="ListParagraph"/>
        <w:rPr>
          <w:rFonts w:ascii="Times New Roman" w:hAnsi="Times New Roman" w:cs="Times New Roman"/>
          <w:b/>
          <w:sz w:val="24"/>
          <w:szCs w:val="24"/>
          <w:u w:val="single"/>
        </w:rPr>
      </w:pPr>
    </w:p>
    <w:p w:rsidR="00860172" w:rsidRDefault="00860172" w:rsidP="00DF0E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Rate of Service Tax</w:t>
      </w:r>
    </w:p>
    <w:p w:rsidR="00860172" w:rsidRDefault="00860172" w:rsidP="00DF0E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Swachh Bharat Cess</w:t>
      </w:r>
    </w:p>
    <w:p w:rsidR="00C04DF8" w:rsidRDefault="00C04DF8" w:rsidP="00DF0E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Definition of </w:t>
      </w:r>
      <w:r w:rsidR="00860172">
        <w:rPr>
          <w:rFonts w:ascii="Times New Roman" w:hAnsi="Times New Roman" w:cs="Times New Roman"/>
          <w:sz w:val="24"/>
          <w:szCs w:val="24"/>
        </w:rPr>
        <w:t xml:space="preserve">Service </w:t>
      </w:r>
      <w:r>
        <w:rPr>
          <w:rFonts w:ascii="Times New Roman" w:hAnsi="Times New Roman" w:cs="Times New Roman"/>
          <w:sz w:val="24"/>
          <w:szCs w:val="24"/>
        </w:rPr>
        <w:t>(Explanation 2 Substituted)</w:t>
      </w:r>
    </w:p>
    <w:p w:rsidR="00860172" w:rsidRDefault="00860172" w:rsidP="00DF0E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Definition of Government (New)</w:t>
      </w:r>
    </w:p>
    <w:p w:rsidR="00860172" w:rsidRDefault="00860172" w:rsidP="00DF0E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Circulars</w:t>
      </w:r>
    </w:p>
    <w:p w:rsidR="009341B1" w:rsidRPr="009341B1" w:rsidRDefault="009341B1" w:rsidP="009341B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60172" w:rsidRDefault="00860172" w:rsidP="00860172">
      <w:pPr>
        <w:rPr>
          <w:rFonts w:ascii="Times New Roman" w:hAnsi="Times New Roman" w:cs="Times New Roman"/>
          <w:sz w:val="24"/>
          <w:szCs w:val="24"/>
        </w:rPr>
      </w:pPr>
    </w:p>
    <w:p w:rsidR="00860172" w:rsidRDefault="00860172" w:rsidP="00DF0E4F">
      <w:pPr>
        <w:pStyle w:val="ListParagraph"/>
        <w:numPr>
          <w:ilvl w:val="0"/>
          <w:numId w:val="2"/>
        </w:numPr>
        <w:rPr>
          <w:rFonts w:ascii="Times New Roman" w:hAnsi="Times New Roman" w:cs="Times New Roman"/>
          <w:b/>
          <w:sz w:val="24"/>
          <w:szCs w:val="24"/>
          <w:u w:val="single"/>
        </w:rPr>
      </w:pPr>
      <w:r w:rsidRPr="00860172">
        <w:rPr>
          <w:rFonts w:ascii="Times New Roman" w:hAnsi="Times New Roman" w:cs="Times New Roman"/>
          <w:b/>
          <w:sz w:val="24"/>
          <w:szCs w:val="24"/>
          <w:u w:val="single"/>
        </w:rPr>
        <w:t>Rate of Service Tax</w:t>
      </w:r>
      <w:r w:rsidR="001F13B6">
        <w:rPr>
          <w:rFonts w:ascii="Times New Roman" w:hAnsi="Times New Roman" w:cs="Times New Roman"/>
          <w:b/>
          <w:sz w:val="24"/>
          <w:szCs w:val="24"/>
          <w:u w:val="single"/>
        </w:rPr>
        <w:t xml:space="preserve"> </w:t>
      </w:r>
      <w:r w:rsidR="001F13B6">
        <w:rPr>
          <w:rFonts w:ascii="Times New Roman" w:hAnsi="Times New Roman" w:cs="Times New Roman"/>
          <w:b/>
          <w:noProof/>
          <w:sz w:val="24"/>
          <w:szCs w:val="24"/>
          <w:u w:val="single"/>
          <w:lang w:eastAsia="en-IN"/>
        </w:rPr>
        <w:t>[effective 01.06</w:t>
      </w:r>
      <w:r w:rsidR="001F13B6" w:rsidRPr="00E92104">
        <w:rPr>
          <w:rFonts w:ascii="Times New Roman" w:hAnsi="Times New Roman" w:cs="Times New Roman"/>
          <w:b/>
          <w:noProof/>
          <w:sz w:val="24"/>
          <w:szCs w:val="24"/>
          <w:u w:val="single"/>
          <w:lang w:eastAsia="en-IN"/>
        </w:rPr>
        <w:t>.2015]</w:t>
      </w:r>
    </w:p>
    <w:p w:rsidR="009341B1" w:rsidRDefault="009341B1" w:rsidP="009341B1">
      <w:pPr>
        <w:pStyle w:val="ListParagraph"/>
        <w:rPr>
          <w:rFonts w:ascii="Times New Roman" w:hAnsi="Times New Roman" w:cs="Times New Roman"/>
          <w:b/>
          <w:sz w:val="24"/>
          <w:szCs w:val="24"/>
          <w:u w:val="single"/>
        </w:rPr>
      </w:pPr>
    </w:p>
    <w:p w:rsidR="00860172" w:rsidRDefault="00860172" w:rsidP="00860172">
      <w:pPr>
        <w:pStyle w:val="ListParagraph"/>
        <w:rPr>
          <w:rFonts w:ascii="Times New Roman" w:hAnsi="Times New Roman" w:cs="Times New Roman"/>
          <w:b/>
          <w:sz w:val="24"/>
          <w:szCs w:val="24"/>
          <w:u w:val="single"/>
        </w:rPr>
      </w:pPr>
      <w:r>
        <w:rPr>
          <w:noProof/>
          <w:lang w:eastAsia="en-IN"/>
        </w:rPr>
        <w:drawing>
          <wp:inline distT="0" distB="0" distL="0" distR="0">
            <wp:extent cx="5122965" cy="2039570"/>
            <wp:effectExtent l="19050" t="0" r="1485" b="0"/>
            <wp:docPr id="1" name="Picture 3" descr="C:\Users\ASUS\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Temp\msohtmlclip1\01\clip_image001.png"/>
                    <pic:cNvPicPr>
                      <a:picLocks noChangeAspect="1" noChangeArrowheads="1"/>
                    </pic:cNvPicPr>
                  </pic:nvPicPr>
                  <pic:blipFill>
                    <a:blip r:embed="rId9"/>
                    <a:srcRect/>
                    <a:stretch>
                      <a:fillRect/>
                    </a:stretch>
                  </pic:blipFill>
                  <pic:spPr bwMode="auto">
                    <a:xfrm>
                      <a:off x="0" y="0"/>
                      <a:ext cx="5126280" cy="2040890"/>
                    </a:xfrm>
                    <a:prstGeom prst="rect">
                      <a:avLst/>
                    </a:prstGeom>
                    <a:noFill/>
                    <a:ln w="9525">
                      <a:noFill/>
                      <a:miter lim="800000"/>
                      <a:headEnd/>
                      <a:tailEnd/>
                    </a:ln>
                  </pic:spPr>
                </pic:pic>
              </a:graphicData>
            </a:graphic>
          </wp:inline>
        </w:drawing>
      </w:r>
    </w:p>
    <w:p w:rsidR="00860172" w:rsidRDefault="00860172" w:rsidP="00860172">
      <w:pPr>
        <w:rPr>
          <w:rFonts w:ascii="Times New Roman" w:hAnsi="Times New Roman" w:cs="Times New Roman"/>
          <w:b/>
          <w:sz w:val="24"/>
          <w:szCs w:val="24"/>
          <w:u w:val="single"/>
        </w:rPr>
      </w:pPr>
    </w:p>
    <w:p w:rsidR="00860172" w:rsidRDefault="00860172" w:rsidP="00DF0E4F">
      <w:pPr>
        <w:pStyle w:val="ListParagraph"/>
        <w:numPr>
          <w:ilvl w:val="0"/>
          <w:numId w:val="2"/>
        </w:numPr>
        <w:rPr>
          <w:rFonts w:ascii="Times New Roman" w:hAnsi="Times New Roman" w:cs="Times New Roman"/>
          <w:b/>
          <w:sz w:val="24"/>
          <w:szCs w:val="24"/>
          <w:u w:val="single"/>
        </w:rPr>
      </w:pPr>
      <w:r>
        <w:rPr>
          <w:rFonts w:ascii="Times New Roman" w:hAnsi="Times New Roman" w:cs="Times New Roman"/>
          <w:b/>
          <w:sz w:val="24"/>
          <w:szCs w:val="24"/>
          <w:u w:val="single"/>
        </w:rPr>
        <w:t>Swachh Bharat Cess</w:t>
      </w:r>
    </w:p>
    <w:p w:rsidR="00860172" w:rsidRDefault="00860172" w:rsidP="00DF796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Section 119 of the Finance Act, 2015 has empowered the </w:t>
      </w:r>
      <w:r w:rsidR="00F118D0">
        <w:rPr>
          <w:rFonts w:ascii="Times New Roman" w:hAnsi="Times New Roman" w:cs="Times New Roman"/>
          <w:sz w:val="24"/>
          <w:szCs w:val="24"/>
        </w:rPr>
        <w:t>Central Government to impose a Swachh Bharat Cess on all or any of the taxable services at a rate of 2% on the value of such taxable services.</w:t>
      </w:r>
    </w:p>
    <w:p w:rsidR="00F118D0" w:rsidRDefault="00F118D0" w:rsidP="00DF796E">
      <w:pPr>
        <w:pStyle w:val="ListParagraph"/>
        <w:jc w:val="both"/>
        <w:rPr>
          <w:rFonts w:ascii="Times New Roman" w:hAnsi="Times New Roman" w:cs="Times New Roman"/>
          <w:sz w:val="24"/>
          <w:szCs w:val="24"/>
        </w:rPr>
      </w:pPr>
    </w:p>
    <w:p w:rsidR="00F118D0" w:rsidRPr="001F13B6" w:rsidRDefault="00F118D0" w:rsidP="00DF796E">
      <w:pPr>
        <w:pStyle w:val="ListParagraph"/>
        <w:jc w:val="both"/>
        <w:rPr>
          <w:rFonts w:ascii="Times New Roman" w:hAnsi="Times New Roman" w:cs="Times New Roman"/>
          <w:b/>
          <w:sz w:val="24"/>
          <w:szCs w:val="24"/>
        </w:rPr>
      </w:pPr>
      <w:r w:rsidRPr="001F13B6">
        <w:rPr>
          <w:rFonts w:ascii="Times New Roman" w:hAnsi="Times New Roman" w:cs="Times New Roman"/>
          <w:b/>
          <w:sz w:val="24"/>
          <w:szCs w:val="24"/>
        </w:rPr>
        <w:t>Till 31-10-2015, no notification has been issued in this regard.</w:t>
      </w:r>
    </w:p>
    <w:p w:rsidR="00F118D0" w:rsidRDefault="00F118D0" w:rsidP="00F118D0">
      <w:pPr>
        <w:rPr>
          <w:rFonts w:ascii="Times New Roman" w:hAnsi="Times New Roman" w:cs="Times New Roman"/>
          <w:sz w:val="24"/>
          <w:szCs w:val="24"/>
        </w:rPr>
      </w:pPr>
    </w:p>
    <w:p w:rsidR="00F118D0" w:rsidRDefault="00F118D0" w:rsidP="00DF0E4F">
      <w:pPr>
        <w:pStyle w:val="ListParagraph"/>
        <w:numPr>
          <w:ilvl w:val="0"/>
          <w:numId w:val="2"/>
        </w:numPr>
        <w:rPr>
          <w:rFonts w:ascii="Times New Roman" w:hAnsi="Times New Roman" w:cs="Times New Roman"/>
          <w:b/>
          <w:sz w:val="24"/>
          <w:szCs w:val="24"/>
          <w:u w:val="single"/>
        </w:rPr>
      </w:pPr>
      <w:r w:rsidRPr="00F118D0">
        <w:rPr>
          <w:rFonts w:ascii="Times New Roman" w:hAnsi="Times New Roman" w:cs="Times New Roman"/>
          <w:b/>
          <w:sz w:val="24"/>
          <w:szCs w:val="24"/>
          <w:u w:val="single"/>
        </w:rPr>
        <w:t>Definition of Service (Explanation 2 Substituted)</w:t>
      </w:r>
      <w:r w:rsidR="00E92104" w:rsidRPr="00E92104">
        <w:rPr>
          <w:rFonts w:ascii="Times New Roman" w:hAnsi="Times New Roman" w:cs="Times New Roman"/>
          <w:b/>
          <w:noProof/>
          <w:sz w:val="24"/>
          <w:szCs w:val="24"/>
          <w:u w:val="single"/>
          <w:lang w:eastAsia="en-IN"/>
        </w:rPr>
        <w:t xml:space="preserve"> </w:t>
      </w:r>
      <w:r w:rsidR="00E92104">
        <w:rPr>
          <w:rFonts w:ascii="Times New Roman" w:hAnsi="Times New Roman" w:cs="Times New Roman"/>
          <w:b/>
          <w:noProof/>
          <w:sz w:val="24"/>
          <w:szCs w:val="24"/>
          <w:u w:val="single"/>
          <w:lang w:eastAsia="en-IN"/>
        </w:rPr>
        <w:t xml:space="preserve">[effective </w:t>
      </w:r>
      <w:r w:rsidR="00E92104" w:rsidRPr="00E92104">
        <w:rPr>
          <w:rFonts w:ascii="Times New Roman" w:hAnsi="Times New Roman" w:cs="Times New Roman"/>
          <w:b/>
          <w:noProof/>
          <w:sz w:val="24"/>
          <w:szCs w:val="24"/>
          <w:u w:val="single"/>
          <w:lang w:eastAsia="en-IN"/>
        </w:rPr>
        <w:t>1</w:t>
      </w:r>
      <w:r w:rsidR="00E92104">
        <w:rPr>
          <w:rFonts w:ascii="Times New Roman" w:hAnsi="Times New Roman" w:cs="Times New Roman"/>
          <w:b/>
          <w:noProof/>
          <w:sz w:val="24"/>
          <w:szCs w:val="24"/>
          <w:u w:val="single"/>
          <w:lang w:eastAsia="en-IN"/>
        </w:rPr>
        <w:t>4.05</w:t>
      </w:r>
      <w:r w:rsidR="00E92104" w:rsidRPr="00E92104">
        <w:rPr>
          <w:rFonts w:ascii="Times New Roman" w:hAnsi="Times New Roman" w:cs="Times New Roman"/>
          <w:b/>
          <w:noProof/>
          <w:sz w:val="24"/>
          <w:szCs w:val="24"/>
          <w:u w:val="single"/>
          <w:lang w:eastAsia="en-IN"/>
        </w:rPr>
        <w:t>.2015]</w:t>
      </w:r>
    </w:p>
    <w:p w:rsidR="00F118D0" w:rsidRDefault="00F118D0" w:rsidP="00DF796E">
      <w:pPr>
        <w:pStyle w:val="ListParagraph"/>
        <w:jc w:val="both"/>
        <w:rPr>
          <w:rFonts w:ascii="Times New Roman" w:hAnsi="Times New Roman" w:cs="Times New Roman"/>
          <w:sz w:val="24"/>
          <w:szCs w:val="24"/>
        </w:rPr>
      </w:pPr>
      <w:r>
        <w:rPr>
          <w:rFonts w:ascii="Times New Roman" w:hAnsi="Times New Roman" w:cs="Times New Roman"/>
          <w:sz w:val="24"/>
          <w:szCs w:val="24"/>
        </w:rPr>
        <w:t>The Finance Act, 2015, has substituted Explanation 2 of the definition of “service” to specifically state that intention of the legislature to levy service tax on activities undertaken by chit fund foremen in relation to chit, and lottery distributors and selling agents in relation to lotteries.</w:t>
      </w:r>
    </w:p>
    <w:p w:rsidR="00F118D0" w:rsidRDefault="00F118D0" w:rsidP="00DF796E">
      <w:pPr>
        <w:pStyle w:val="ListParagraph"/>
        <w:jc w:val="both"/>
        <w:rPr>
          <w:rFonts w:ascii="Times New Roman" w:hAnsi="Times New Roman" w:cs="Times New Roman"/>
          <w:sz w:val="24"/>
          <w:szCs w:val="24"/>
        </w:rPr>
      </w:pPr>
    </w:p>
    <w:p w:rsidR="00F118D0" w:rsidRDefault="00F118D0" w:rsidP="00DF796E">
      <w:pPr>
        <w:pStyle w:val="ListParagraph"/>
        <w:jc w:val="both"/>
        <w:rPr>
          <w:rFonts w:ascii="Times New Roman" w:hAnsi="Times New Roman" w:cs="Times New Roman"/>
          <w:sz w:val="24"/>
          <w:szCs w:val="24"/>
        </w:rPr>
      </w:pPr>
      <w:r>
        <w:rPr>
          <w:rFonts w:ascii="Times New Roman" w:hAnsi="Times New Roman" w:cs="Times New Roman"/>
          <w:sz w:val="24"/>
          <w:szCs w:val="24"/>
        </w:rPr>
        <w:t>The Substituted Explanation read as under.</w:t>
      </w:r>
    </w:p>
    <w:p w:rsidR="00F118D0" w:rsidRDefault="00F118D0" w:rsidP="00DF796E">
      <w:pPr>
        <w:pStyle w:val="ListParagraph"/>
        <w:jc w:val="both"/>
        <w:rPr>
          <w:rFonts w:ascii="Times New Roman" w:hAnsi="Times New Roman" w:cs="Times New Roman"/>
          <w:sz w:val="24"/>
          <w:szCs w:val="24"/>
        </w:rPr>
      </w:pPr>
    </w:p>
    <w:p w:rsidR="00F118D0" w:rsidRDefault="00F118D0" w:rsidP="00DF796E">
      <w:pPr>
        <w:pStyle w:val="ListParagraph"/>
        <w:jc w:val="both"/>
        <w:rPr>
          <w:rFonts w:ascii="Times New Roman" w:hAnsi="Times New Roman" w:cs="Times New Roman"/>
          <w:sz w:val="24"/>
          <w:szCs w:val="24"/>
        </w:rPr>
      </w:pPr>
      <w:r>
        <w:rPr>
          <w:rFonts w:ascii="Times New Roman" w:hAnsi="Times New Roman" w:cs="Times New Roman"/>
          <w:sz w:val="24"/>
          <w:szCs w:val="24"/>
        </w:rPr>
        <w:t>Explanation 2 – For the purpose of this clause, the expression ‘transaction in money or actionable claim’ shall not include—</w:t>
      </w:r>
    </w:p>
    <w:p w:rsidR="00F118D0" w:rsidRDefault="00F118D0" w:rsidP="00DF0E4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Any activity relating to use of money or its conversion by cash or by any other mode, from one form, currency or denomination, to another form, currency or denomination for which a separate consideration is charged;</w:t>
      </w:r>
    </w:p>
    <w:p w:rsidR="00F118D0" w:rsidRDefault="00F118D0" w:rsidP="00DF796E">
      <w:pPr>
        <w:pStyle w:val="ListParagraph"/>
        <w:ind w:left="1440"/>
        <w:jc w:val="both"/>
        <w:rPr>
          <w:rFonts w:ascii="Times New Roman" w:hAnsi="Times New Roman" w:cs="Times New Roman"/>
          <w:sz w:val="24"/>
          <w:szCs w:val="24"/>
        </w:rPr>
      </w:pPr>
    </w:p>
    <w:p w:rsidR="00F118D0" w:rsidRDefault="00F118D0" w:rsidP="00DF0E4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Any activity carried out, for a consideration, in relating to, or for facilitation of, a transaction in money or actionable claim, including the activity carried out—</w:t>
      </w:r>
    </w:p>
    <w:p w:rsidR="00F118D0" w:rsidRPr="00F118D0" w:rsidRDefault="00F118D0" w:rsidP="00DF796E">
      <w:pPr>
        <w:pStyle w:val="ListParagraph"/>
        <w:jc w:val="both"/>
        <w:rPr>
          <w:rFonts w:ascii="Times New Roman" w:hAnsi="Times New Roman" w:cs="Times New Roman"/>
          <w:sz w:val="24"/>
          <w:szCs w:val="24"/>
        </w:rPr>
      </w:pPr>
    </w:p>
    <w:p w:rsidR="00F118D0" w:rsidRDefault="00303F55" w:rsidP="00DF0E4F">
      <w:pPr>
        <w:pStyle w:val="ListParagraph"/>
        <w:numPr>
          <w:ilvl w:val="0"/>
          <w:numId w:val="4"/>
        </w:numPr>
        <w:jc w:val="both"/>
        <w:rPr>
          <w:rFonts w:ascii="Times New Roman" w:hAnsi="Times New Roman" w:cs="Times New Roman"/>
          <w:b/>
          <w:i/>
          <w:sz w:val="24"/>
          <w:szCs w:val="24"/>
        </w:rPr>
      </w:pPr>
      <w:r w:rsidRPr="00303F55">
        <w:rPr>
          <w:rFonts w:ascii="Times New Roman" w:hAnsi="Times New Roman" w:cs="Times New Roman"/>
          <w:b/>
          <w:i/>
          <w:sz w:val="24"/>
          <w:szCs w:val="24"/>
        </w:rPr>
        <w:t>by a lottery distributor</w:t>
      </w:r>
      <w:r>
        <w:rPr>
          <w:rFonts w:ascii="Times New Roman" w:hAnsi="Times New Roman" w:cs="Times New Roman"/>
          <w:b/>
          <w:i/>
          <w:sz w:val="24"/>
          <w:szCs w:val="24"/>
        </w:rPr>
        <w:t xml:space="preserve"> or selling agent in relation to promotion, marketing, organising, selling of lottery or facilitating in organising lottery of any kind in any other manner;</w:t>
      </w:r>
    </w:p>
    <w:p w:rsidR="00303F55" w:rsidRDefault="00303F55" w:rsidP="00DF0E4F">
      <w:pPr>
        <w:pStyle w:val="ListParagraph"/>
        <w:numPr>
          <w:ilvl w:val="0"/>
          <w:numId w:val="4"/>
        </w:numPr>
        <w:jc w:val="both"/>
        <w:rPr>
          <w:rFonts w:ascii="Times New Roman" w:hAnsi="Times New Roman" w:cs="Times New Roman"/>
          <w:b/>
          <w:i/>
          <w:sz w:val="24"/>
          <w:szCs w:val="24"/>
        </w:rPr>
      </w:pPr>
      <w:r>
        <w:rPr>
          <w:rFonts w:ascii="Times New Roman" w:hAnsi="Times New Roman" w:cs="Times New Roman"/>
          <w:b/>
          <w:i/>
          <w:sz w:val="24"/>
          <w:szCs w:val="24"/>
        </w:rPr>
        <w:t>By a foremen of chit fund for conducting or organising a chit in any manner.</w:t>
      </w:r>
    </w:p>
    <w:p w:rsidR="00303F55" w:rsidRPr="00303F55" w:rsidRDefault="00303F55" w:rsidP="00DF796E">
      <w:pPr>
        <w:ind w:left="720"/>
        <w:jc w:val="both"/>
        <w:rPr>
          <w:rFonts w:ascii="Times New Roman" w:hAnsi="Times New Roman" w:cs="Times New Roman"/>
          <w:sz w:val="18"/>
          <w:szCs w:val="18"/>
          <w:u w:val="single"/>
        </w:rPr>
      </w:pPr>
      <w:r>
        <w:rPr>
          <w:rFonts w:ascii="Times New Roman" w:hAnsi="Times New Roman" w:cs="Times New Roman"/>
          <w:sz w:val="18"/>
          <w:szCs w:val="18"/>
          <w:u w:val="single"/>
        </w:rPr>
        <w:t>Thus, the decision of the Delhi High Court in the case of Delhi Chit Fund Association and Sikkim High Court in the case of Future Gaming Solutions India Pvt. Ltd. stand overruled to that extent.</w:t>
      </w:r>
    </w:p>
    <w:p w:rsidR="00F118D0" w:rsidRDefault="00F118D0" w:rsidP="00303F55">
      <w:pPr>
        <w:rPr>
          <w:rFonts w:ascii="Times New Roman" w:hAnsi="Times New Roman" w:cs="Times New Roman"/>
          <w:b/>
          <w:sz w:val="24"/>
          <w:szCs w:val="24"/>
        </w:rPr>
      </w:pPr>
    </w:p>
    <w:p w:rsidR="00303F55" w:rsidRPr="00303F55" w:rsidRDefault="00303F55" w:rsidP="00303F55">
      <w:pPr>
        <w:jc w:val="center"/>
        <w:rPr>
          <w:rFonts w:ascii="Times New Roman" w:hAnsi="Times New Roman" w:cs="Times New Roman"/>
          <w:b/>
          <w:sz w:val="24"/>
          <w:szCs w:val="24"/>
        </w:rPr>
      </w:pPr>
      <w:r>
        <w:rPr>
          <w:noProof/>
          <w:lang w:eastAsia="en-IN"/>
        </w:rPr>
        <w:drawing>
          <wp:inline distT="0" distB="0" distL="0" distR="0">
            <wp:extent cx="3969834" cy="3122341"/>
            <wp:effectExtent l="19050" t="0" r="0" b="0"/>
            <wp:docPr id="6" name="Picture 6" descr="C:\Users\ASUS\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AppData\Local\Temp\msohtmlclip1\01\clip_image001.png"/>
                    <pic:cNvPicPr>
                      <a:picLocks noChangeAspect="1" noChangeArrowheads="1"/>
                    </pic:cNvPicPr>
                  </pic:nvPicPr>
                  <pic:blipFill>
                    <a:blip r:embed="rId10"/>
                    <a:srcRect/>
                    <a:stretch>
                      <a:fillRect/>
                    </a:stretch>
                  </pic:blipFill>
                  <pic:spPr bwMode="auto">
                    <a:xfrm>
                      <a:off x="0" y="0"/>
                      <a:ext cx="3969985" cy="3122460"/>
                    </a:xfrm>
                    <a:prstGeom prst="rect">
                      <a:avLst/>
                    </a:prstGeom>
                    <a:noFill/>
                    <a:ln w="9525">
                      <a:noFill/>
                      <a:miter lim="800000"/>
                      <a:headEnd/>
                      <a:tailEnd/>
                    </a:ln>
                  </pic:spPr>
                </pic:pic>
              </a:graphicData>
            </a:graphic>
          </wp:inline>
        </w:drawing>
      </w:r>
    </w:p>
    <w:p w:rsidR="009341B1" w:rsidRDefault="009341B1">
      <w:pPr>
        <w:rPr>
          <w:rFonts w:ascii="Times New Roman" w:eastAsia="Times New Roman" w:hAnsi="Times New Roman" w:cs="Times New Roman"/>
          <w:sz w:val="24"/>
          <w:szCs w:val="24"/>
          <w:lang w:eastAsia="en-IN"/>
        </w:rPr>
      </w:pPr>
      <w:r>
        <w:br w:type="page"/>
      </w:r>
    </w:p>
    <w:p w:rsidR="00860172" w:rsidRDefault="00860172" w:rsidP="00860172">
      <w:pPr>
        <w:pStyle w:val="NormalWeb"/>
        <w:spacing w:before="0" w:beforeAutospacing="0" w:after="0" w:afterAutospacing="0"/>
        <w:ind w:left="3780"/>
      </w:pPr>
    </w:p>
    <w:p w:rsidR="00860172" w:rsidRPr="00303F55" w:rsidRDefault="00303F55" w:rsidP="00DF0E4F">
      <w:pPr>
        <w:pStyle w:val="ListParagraph"/>
        <w:numPr>
          <w:ilvl w:val="0"/>
          <w:numId w:val="2"/>
        </w:numPr>
        <w:jc w:val="both"/>
        <w:rPr>
          <w:rFonts w:ascii="Times New Roman" w:hAnsi="Times New Roman" w:cs="Times New Roman"/>
          <w:b/>
          <w:sz w:val="24"/>
          <w:szCs w:val="24"/>
          <w:u w:val="single"/>
        </w:rPr>
      </w:pPr>
      <w:r>
        <w:rPr>
          <w:rFonts w:ascii="Times New Roman" w:hAnsi="Times New Roman" w:cs="Times New Roman"/>
          <w:b/>
          <w:sz w:val="24"/>
          <w:szCs w:val="24"/>
          <w:u w:val="single"/>
        </w:rPr>
        <w:t>Definition of Government</w:t>
      </w:r>
      <w:r>
        <w:rPr>
          <w:rFonts w:ascii="Times New Roman" w:hAnsi="Times New Roman" w:cs="Times New Roman"/>
          <w:b/>
          <w:sz w:val="24"/>
          <w:szCs w:val="24"/>
        </w:rPr>
        <w:t xml:space="preserve"> (newly inserted)</w:t>
      </w:r>
      <w:r w:rsidR="001F13B6" w:rsidRPr="001F13B6">
        <w:rPr>
          <w:rFonts w:ascii="Times New Roman" w:hAnsi="Times New Roman" w:cs="Times New Roman"/>
          <w:b/>
          <w:noProof/>
          <w:sz w:val="24"/>
          <w:szCs w:val="24"/>
          <w:u w:val="single"/>
          <w:lang w:eastAsia="en-IN"/>
        </w:rPr>
        <w:t xml:space="preserve"> </w:t>
      </w:r>
      <w:r w:rsidR="001F13B6">
        <w:rPr>
          <w:rFonts w:ascii="Times New Roman" w:hAnsi="Times New Roman" w:cs="Times New Roman"/>
          <w:b/>
          <w:noProof/>
          <w:sz w:val="24"/>
          <w:szCs w:val="24"/>
          <w:u w:val="single"/>
          <w:lang w:eastAsia="en-IN"/>
        </w:rPr>
        <w:t xml:space="preserve">[effective </w:t>
      </w:r>
      <w:r w:rsidR="001F13B6" w:rsidRPr="00E92104">
        <w:rPr>
          <w:rFonts w:ascii="Times New Roman" w:hAnsi="Times New Roman" w:cs="Times New Roman"/>
          <w:b/>
          <w:noProof/>
          <w:sz w:val="24"/>
          <w:szCs w:val="24"/>
          <w:u w:val="single"/>
          <w:lang w:eastAsia="en-IN"/>
        </w:rPr>
        <w:t>1</w:t>
      </w:r>
      <w:r w:rsidR="001F13B6">
        <w:rPr>
          <w:rFonts w:ascii="Times New Roman" w:hAnsi="Times New Roman" w:cs="Times New Roman"/>
          <w:b/>
          <w:noProof/>
          <w:sz w:val="24"/>
          <w:szCs w:val="24"/>
          <w:u w:val="single"/>
          <w:lang w:eastAsia="en-IN"/>
        </w:rPr>
        <w:t>4.05</w:t>
      </w:r>
      <w:r w:rsidR="001F13B6" w:rsidRPr="00E92104">
        <w:rPr>
          <w:rFonts w:ascii="Times New Roman" w:hAnsi="Times New Roman" w:cs="Times New Roman"/>
          <w:b/>
          <w:noProof/>
          <w:sz w:val="24"/>
          <w:szCs w:val="24"/>
          <w:u w:val="single"/>
          <w:lang w:eastAsia="en-IN"/>
        </w:rPr>
        <w:t>.2015]</w:t>
      </w:r>
    </w:p>
    <w:p w:rsidR="00303F55" w:rsidRDefault="009341B1" w:rsidP="00DF796E">
      <w:pPr>
        <w:pStyle w:val="ListParagraph"/>
        <w:jc w:val="both"/>
        <w:rPr>
          <w:rFonts w:ascii="Times New Roman" w:hAnsi="Times New Roman" w:cs="Times New Roman"/>
          <w:i/>
          <w:sz w:val="24"/>
          <w:szCs w:val="24"/>
        </w:rPr>
      </w:pPr>
      <w:r>
        <w:rPr>
          <w:rFonts w:ascii="Times New Roman" w:hAnsi="Times New Roman" w:cs="Times New Roman"/>
          <w:i/>
          <w:sz w:val="24"/>
          <w:szCs w:val="24"/>
        </w:rPr>
        <w:t>“Government means-</w:t>
      </w:r>
    </w:p>
    <w:p w:rsidR="009341B1" w:rsidRDefault="009341B1" w:rsidP="00DF796E">
      <w:pPr>
        <w:pStyle w:val="ListParagraph"/>
        <w:jc w:val="both"/>
        <w:rPr>
          <w:rFonts w:ascii="Times New Roman" w:hAnsi="Times New Roman" w:cs="Times New Roman"/>
          <w:i/>
          <w:sz w:val="24"/>
          <w:szCs w:val="24"/>
        </w:rPr>
      </w:pPr>
      <w:r>
        <w:rPr>
          <w:rFonts w:ascii="Times New Roman" w:hAnsi="Times New Roman" w:cs="Times New Roman"/>
          <w:i/>
          <w:sz w:val="24"/>
          <w:szCs w:val="24"/>
        </w:rPr>
        <w:t>-the department of the central government,</w:t>
      </w:r>
    </w:p>
    <w:p w:rsidR="009341B1" w:rsidRDefault="009341B1" w:rsidP="00DF796E">
      <w:pPr>
        <w:pStyle w:val="ListParagraph"/>
        <w:jc w:val="both"/>
        <w:rPr>
          <w:rFonts w:ascii="Times New Roman" w:hAnsi="Times New Roman" w:cs="Times New Roman"/>
          <w:i/>
          <w:sz w:val="24"/>
          <w:szCs w:val="24"/>
        </w:rPr>
      </w:pPr>
      <w:r>
        <w:rPr>
          <w:rFonts w:ascii="Times New Roman" w:hAnsi="Times New Roman" w:cs="Times New Roman"/>
          <w:i/>
          <w:sz w:val="24"/>
          <w:szCs w:val="24"/>
        </w:rPr>
        <w:t>-a state government and its department and</w:t>
      </w:r>
    </w:p>
    <w:p w:rsidR="009341B1" w:rsidRDefault="009341B1" w:rsidP="00DF796E">
      <w:pPr>
        <w:pStyle w:val="ListParagraph"/>
        <w:jc w:val="both"/>
        <w:rPr>
          <w:rFonts w:ascii="Times New Roman" w:hAnsi="Times New Roman" w:cs="Times New Roman"/>
          <w:i/>
          <w:sz w:val="24"/>
          <w:szCs w:val="24"/>
        </w:rPr>
      </w:pPr>
      <w:r>
        <w:rPr>
          <w:rFonts w:ascii="Times New Roman" w:hAnsi="Times New Roman" w:cs="Times New Roman"/>
          <w:i/>
          <w:sz w:val="24"/>
          <w:szCs w:val="24"/>
        </w:rPr>
        <w:t>-a union territory and its department,</w:t>
      </w:r>
    </w:p>
    <w:p w:rsidR="009341B1" w:rsidRDefault="009341B1" w:rsidP="00DF796E">
      <w:pPr>
        <w:pStyle w:val="ListParagraph"/>
        <w:jc w:val="both"/>
        <w:rPr>
          <w:rFonts w:ascii="Times New Roman" w:hAnsi="Times New Roman" w:cs="Times New Roman"/>
          <w:i/>
          <w:sz w:val="24"/>
          <w:szCs w:val="24"/>
        </w:rPr>
      </w:pPr>
    </w:p>
    <w:p w:rsidR="009341B1" w:rsidRDefault="009341B1" w:rsidP="00DF796E">
      <w:pPr>
        <w:pStyle w:val="ListParagraph"/>
        <w:jc w:val="both"/>
        <w:rPr>
          <w:rFonts w:ascii="Times New Roman" w:hAnsi="Times New Roman" w:cs="Times New Roman"/>
          <w:i/>
          <w:sz w:val="24"/>
          <w:szCs w:val="24"/>
        </w:rPr>
      </w:pPr>
      <w:r>
        <w:rPr>
          <w:rFonts w:ascii="Times New Roman" w:hAnsi="Times New Roman" w:cs="Times New Roman"/>
          <w:i/>
          <w:sz w:val="24"/>
          <w:szCs w:val="24"/>
        </w:rPr>
        <w:t>but shall not include-</w:t>
      </w:r>
    </w:p>
    <w:p w:rsidR="009341B1" w:rsidRDefault="009341B1" w:rsidP="00DF796E">
      <w:pPr>
        <w:pStyle w:val="ListParagraph"/>
        <w:jc w:val="both"/>
        <w:rPr>
          <w:rFonts w:ascii="Times New Roman" w:hAnsi="Times New Roman" w:cs="Times New Roman"/>
          <w:i/>
          <w:sz w:val="24"/>
          <w:szCs w:val="24"/>
        </w:rPr>
      </w:pPr>
      <w:r>
        <w:rPr>
          <w:rFonts w:ascii="Times New Roman" w:hAnsi="Times New Roman" w:cs="Times New Roman"/>
          <w:i/>
          <w:sz w:val="24"/>
          <w:szCs w:val="24"/>
        </w:rPr>
        <w:t>-any entity, whether created by a statue or otherwise, the accounts of which are not required to be kept in accordance with article 150 of the Constitution or the rules made thereunder”</w:t>
      </w:r>
    </w:p>
    <w:p w:rsidR="005E4DDD" w:rsidRDefault="005E4DDD" w:rsidP="009341B1">
      <w:pPr>
        <w:pStyle w:val="ListParagraph"/>
        <w:rPr>
          <w:rFonts w:ascii="Times New Roman" w:hAnsi="Times New Roman" w:cs="Times New Roman"/>
          <w:i/>
          <w:sz w:val="24"/>
          <w:szCs w:val="24"/>
        </w:rPr>
      </w:pPr>
    </w:p>
    <w:p w:rsidR="005E4DDD" w:rsidRDefault="005E4DDD" w:rsidP="00DF0E4F">
      <w:pPr>
        <w:pStyle w:val="ListParagraph"/>
        <w:numPr>
          <w:ilvl w:val="0"/>
          <w:numId w:val="2"/>
        </w:numPr>
        <w:rPr>
          <w:rFonts w:ascii="Times New Roman" w:hAnsi="Times New Roman" w:cs="Times New Roman"/>
          <w:b/>
          <w:sz w:val="24"/>
          <w:szCs w:val="24"/>
          <w:u w:val="single"/>
        </w:rPr>
      </w:pPr>
      <w:r w:rsidRPr="00BF64BF">
        <w:rPr>
          <w:rFonts w:ascii="Times New Roman" w:hAnsi="Times New Roman" w:cs="Times New Roman"/>
          <w:b/>
          <w:sz w:val="24"/>
          <w:szCs w:val="24"/>
          <w:u w:val="single"/>
        </w:rPr>
        <w:t>Circulars</w:t>
      </w:r>
      <w:r>
        <w:rPr>
          <w:rFonts w:ascii="Times New Roman" w:hAnsi="Times New Roman" w:cs="Times New Roman"/>
          <w:b/>
          <w:sz w:val="24"/>
          <w:szCs w:val="24"/>
          <w:u w:val="single"/>
        </w:rPr>
        <w:t xml:space="preserve"> No. 179/5/2014 dated 24.09.2014</w:t>
      </w:r>
    </w:p>
    <w:p w:rsidR="005E4DDD" w:rsidRDefault="005E4DDD" w:rsidP="00DF0E4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Services provided by the members of the Joint Venture to the Joint Venture and vice-versa or between the members of the JV- are treated as distinct person and therefore, taxable services provided for consideration, by the JV to its members or vice-versa are taxable.</w:t>
      </w:r>
    </w:p>
    <w:p w:rsidR="005E4DDD" w:rsidRDefault="005E4DDD" w:rsidP="00DF796E">
      <w:pPr>
        <w:pStyle w:val="ListParagraph"/>
        <w:ind w:left="1440"/>
        <w:jc w:val="both"/>
        <w:rPr>
          <w:rFonts w:ascii="Times New Roman" w:hAnsi="Times New Roman" w:cs="Times New Roman"/>
          <w:sz w:val="24"/>
          <w:szCs w:val="24"/>
        </w:rPr>
      </w:pPr>
    </w:p>
    <w:p w:rsidR="00C94F91" w:rsidRPr="005E4DDD" w:rsidRDefault="005E4DDD" w:rsidP="00DF0E4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Cash Calls (capital contribution) made by the members to the JV- if cash calls are merely a transaction in money, they are excluded from the definition of service.</w:t>
      </w:r>
    </w:p>
    <w:p w:rsidR="009341B1" w:rsidRDefault="009341B1">
      <w:pPr>
        <w:rPr>
          <w:rFonts w:ascii="Times New Roman" w:hAnsi="Times New Roman" w:cs="Times New Roman"/>
          <w:i/>
          <w:sz w:val="24"/>
          <w:szCs w:val="24"/>
        </w:rPr>
      </w:pPr>
      <w:r>
        <w:rPr>
          <w:rFonts w:ascii="Times New Roman" w:hAnsi="Times New Roman" w:cs="Times New Roman"/>
          <w:i/>
          <w:sz w:val="24"/>
          <w:szCs w:val="24"/>
        </w:rPr>
        <w:br w:type="page"/>
      </w:r>
    </w:p>
    <w:p w:rsidR="005E4DDD" w:rsidRPr="005E4DDD" w:rsidRDefault="009C6B45" w:rsidP="005E4DDD">
      <w:pPr>
        <w:pBdr>
          <w:bottom w:val="single" w:sz="12" w:space="1" w:color="auto"/>
        </w:pBdr>
        <w:jc w:val="center"/>
        <w:rPr>
          <w:rFonts w:ascii="Times New Roman" w:hAnsi="Times New Roman" w:cs="Times New Roman"/>
          <w:b/>
          <w:sz w:val="32"/>
          <w:szCs w:val="32"/>
        </w:rPr>
      </w:pPr>
      <w:r w:rsidRPr="009C6B45">
        <w:rPr>
          <w:rFonts w:ascii="Times New Roman" w:hAnsi="Times New Roman" w:cs="Times New Roman"/>
          <w:b/>
          <w:sz w:val="32"/>
          <w:szCs w:val="32"/>
        </w:rPr>
        <w:lastRenderedPageBreak/>
        <w:t>PLACE OF PROVISION OF SERVICE</w:t>
      </w:r>
    </w:p>
    <w:p w:rsidR="00197994" w:rsidRPr="00197994" w:rsidRDefault="00197994" w:rsidP="00DF796E">
      <w:pPr>
        <w:jc w:val="both"/>
        <w:rPr>
          <w:rFonts w:ascii="Times New Roman" w:hAnsi="Times New Roman" w:cs="Times New Roman"/>
          <w:b/>
          <w:sz w:val="24"/>
          <w:szCs w:val="24"/>
          <w:u w:val="single"/>
        </w:rPr>
      </w:pPr>
      <w:r w:rsidRPr="00197994">
        <w:rPr>
          <w:rFonts w:ascii="Times New Roman" w:hAnsi="Times New Roman" w:cs="Times New Roman"/>
          <w:b/>
          <w:sz w:val="24"/>
          <w:szCs w:val="24"/>
          <w:u w:val="single"/>
        </w:rPr>
        <w:t>Circular No. 180/6/2014 ST dated 14.10.2014</w:t>
      </w:r>
    </w:p>
    <w:p w:rsidR="009C6B45" w:rsidRDefault="009C6B45" w:rsidP="00DF796E">
      <w:pPr>
        <w:jc w:val="both"/>
        <w:rPr>
          <w:rFonts w:ascii="Times New Roman" w:hAnsi="Times New Roman" w:cs="Times New Roman"/>
          <w:sz w:val="24"/>
          <w:szCs w:val="24"/>
        </w:rPr>
      </w:pPr>
      <w:r>
        <w:rPr>
          <w:rFonts w:ascii="Times New Roman" w:hAnsi="Times New Roman" w:cs="Times New Roman"/>
          <w:sz w:val="24"/>
          <w:szCs w:val="24"/>
        </w:rPr>
        <w:t xml:space="preserve">Clarification regarding levy of service tax on activities involved in relation to inward remittances from abroad to beneficial in </w:t>
      </w:r>
      <w:r w:rsidR="00197994">
        <w:rPr>
          <w:rFonts w:ascii="Times New Roman" w:hAnsi="Times New Roman" w:cs="Times New Roman"/>
          <w:sz w:val="24"/>
          <w:szCs w:val="24"/>
        </w:rPr>
        <w:t xml:space="preserve">India </w:t>
      </w:r>
      <w:r>
        <w:rPr>
          <w:rFonts w:ascii="Times New Roman" w:hAnsi="Times New Roman" w:cs="Times New Roman"/>
          <w:sz w:val="24"/>
          <w:szCs w:val="24"/>
        </w:rPr>
        <w:t xml:space="preserve">through </w:t>
      </w:r>
      <w:r w:rsidR="00197994">
        <w:rPr>
          <w:rFonts w:ascii="Times New Roman" w:hAnsi="Times New Roman" w:cs="Times New Roman"/>
          <w:sz w:val="24"/>
          <w:szCs w:val="24"/>
        </w:rPr>
        <w:t>Money Transfer Service Operator (MTSO)</w:t>
      </w:r>
    </w:p>
    <w:p w:rsidR="00197994" w:rsidRDefault="00197994" w:rsidP="00DF796E">
      <w:pPr>
        <w:jc w:val="both"/>
        <w:rPr>
          <w:rFonts w:ascii="Times New Roman" w:hAnsi="Times New Roman" w:cs="Times New Roman"/>
          <w:sz w:val="24"/>
          <w:szCs w:val="24"/>
          <w:u w:val="single"/>
        </w:rPr>
      </w:pPr>
      <w:r w:rsidRPr="00197994">
        <w:rPr>
          <w:rFonts w:ascii="Times New Roman" w:hAnsi="Times New Roman" w:cs="Times New Roman"/>
          <w:sz w:val="24"/>
          <w:szCs w:val="24"/>
          <w:u w:val="single"/>
        </w:rPr>
        <w:t>Background Understanding</w:t>
      </w:r>
    </w:p>
    <w:p w:rsidR="00197994" w:rsidRDefault="00197994" w:rsidP="00DF0E4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Mr. Arun Nagrajan working in Poland (Warrshow) and his family resides in India (Bangalore).</w:t>
      </w:r>
    </w:p>
    <w:p w:rsidR="00197994" w:rsidRDefault="00197994" w:rsidP="00DF0E4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He wants to send the money to his family in India; therefore he went to a </w:t>
      </w:r>
      <w:r w:rsidR="006D0BF5">
        <w:rPr>
          <w:rFonts w:ascii="Times New Roman" w:hAnsi="Times New Roman" w:cs="Times New Roman"/>
          <w:sz w:val="24"/>
          <w:szCs w:val="24"/>
        </w:rPr>
        <w:t>bank i.e</w:t>
      </w:r>
      <w:r>
        <w:rPr>
          <w:rFonts w:ascii="Times New Roman" w:hAnsi="Times New Roman" w:cs="Times New Roman"/>
          <w:sz w:val="24"/>
          <w:szCs w:val="24"/>
        </w:rPr>
        <w:t xml:space="preserve">. Bank </w:t>
      </w:r>
      <w:r w:rsidR="006D0BF5">
        <w:rPr>
          <w:rFonts w:ascii="Times New Roman" w:hAnsi="Times New Roman" w:cs="Times New Roman"/>
          <w:sz w:val="24"/>
          <w:szCs w:val="24"/>
        </w:rPr>
        <w:t>of Poland located</w:t>
      </w:r>
      <w:r>
        <w:rPr>
          <w:rFonts w:ascii="Times New Roman" w:hAnsi="Times New Roman" w:cs="Times New Roman"/>
          <w:sz w:val="24"/>
          <w:szCs w:val="24"/>
        </w:rPr>
        <w:t xml:space="preserve"> in Warrshow.</w:t>
      </w:r>
    </w:p>
    <w:p w:rsidR="00197994" w:rsidRDefault="00197994" w:rsidP="00DF0E4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The bank agrees to send the money into India and for that service he (Bank of Poland) charges fee from Arun Nagrajan.</w:t>
      </w:r>
    </w:p>
    <w:p w:rsidR="006D0BF5" w:rsidRDefault="006D0BF5" w:rsidP="00DF0E4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Now, Bank of Poland communicate a Indian bank i.e. Bank of India for remitting the money of Arun Nagrajan so that Indian bank  remit the money to the family of Arun Nagrajan.</w:t>
      </w:r>
    </w:p>
    <w:p w:rsidR="006D0BF5" w:rsidRDefault="006D0BF5" w:rsidP="00DF0E4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The Bank of India charges commission to the Bank of Poland for the remittance made by the Bank of Poland for payment to the Arun Nagrajan family.</w:t>
      </w:r>
    </w:p>
    <w:p w:rsidR="006D0BF5" w:rsidRDefault="003F1ECA" w:rsidP="00DF0E4F">
      <w:pPr>
        <w:pStyle w:val="ListParagraph"/>
        <w:numPr>
          <w:ilvl w:val="0"/>
          <w:numId w:val="7"/>
        </w:numPr>
        <w:jc w:val="both"/>
        <w:rPr>
          <w:rFonts w:ascii="Times New Roman" w:hAnsi="Times New Roman" w:cs="Times New Roman"/>
          <w:sz w:val="24"/>
          <w:szCs w:val="24"/>
        </w:rPr>
      </w:pPr>
      <w:r>
        <w:rPr>
          <w:rFonts w:ascii="Times New Roman" w:hAnsi="Times New Roman" w:cs="Times New Roman"/>
          <w:noProof/>
          <w:sz w:val="24"/>
          <w:szCs w:val="24"/>
          <w:lang w:eastAsia="en-IN"/>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7" type="#_x0000_t63" style="position:absolute;left:0;text-align:left;margin-left:347.85pt;margin-top:40.1pt;width:115.95pt;height:22.6pt;z-index:251659264" adj="5998,26952">
            <v:textbox>
              <w:txbxContent>
                <w:p w:rsidR="0009634B" w:rsidRDefault="0009634B" w:rsidP="00F4750C">
                  <w:r>
                    <w:t>Bank of Poland</w:t>
                  </w:r>
                </w:p>
              </w:txbxContent>
            </v:textbox>
          </v:shape>
        </w:pict>
      </w:r>
      <w:r>
        <w:rPr>
          <w:rFonts w:ascii="Times New Roman" w:hAnsi="Times New Roman" w:cs="Times New Roman"/>
          <w:noProof/>
          <w:sz w:val="24"/>
          <w:szCs w:val="24"/>
          <w:lang w:eastAsia="en-IN"/>
        </w:rPr>
        <w:pict>
          <v:shape id="_x0000_s1026" type="#_x0000_t63" style="position:absolute;left:0;text-align:left;margin-left:47.7pt;margin-top:40.1pt;width:65.45pt;height:28.05pt;z-index:251658240" adj="759,25912">
            <v:textbox>
              <w:txbxContent>
                <w:p w:rsidR="0009634B" w:rsidRDefault="0009634B">
                  <w:r>
                    <w:t xml:space="preserve">Arun </w:t>
                  </w:r>
                </w:p>
              </w:txbxContent>
            </v:textbox>
          </v:shape>
        </w:pict>
      </w:r>
      <w:r w:rsidR="006D0BF5">
        <w:rPr>
          <w:rFonts w:ascii="Times New Roman" w:hAnsi="Times New Roman" w:cs="Times New Roman"/>
          <w:sz w:val="24"/>
          <w:szCs w:val="24"/>
        </w:rPr>
        <w:t>Finally Bank of India remits the money to Arun Nagrajan family and charges commission for remittance.</w:t>
      </w:r>
    </w:p>
    <w:p w:rsidR="006D0BF5" w:rsidRDefault="00F4750C" w:rsidP="00F4750C">
      <w:pPr>
        <w:tabs>
          <w:tab w:val="left" w:pos="7406"/>
        </w:tabs>
        <w:rPr>
          <w:rFonts w:ascii="Times New Roman" w:hAnsi="Times New Roman" w:cs="Times New Roman"/>
          <w:sz w:val="24"/>
          <w:szCs w:val="24"/>
        </w:rPr>
      </w:pPr>
      <w:r>
        <w:rPr>
          <w:rFonts w:ascii="Times New Roman" w:hAnsi="Times New Roman" w:cs="Times New Roman"/>
          <w:sz w:val="24"/>
          <w:szCs w:val="24"/>
        </w:rPr>
        <w:tab/>
      </w:r>
    </w:p>
    <w:p w:rsidR="00B12342" w:rsidRDefault="003F1ECA" w:rsidP="006D0BF5">
      <w:pPr>
        <w:jc w:val="center"/>
        <w:rPr>
          <w:rFonts w:ascii="Times New Roman" w:hAnsi="Times New Roman" w:cs="Times New Roman"/>
          <w:sz w:val="24"/>
          <w:szCs w:val="24"/>
        </w:rPr>
      </w:pPr>
      <w:r>
        <w:rPr>
          <w:rFonts w:ascii="Times New Roman" w:hAnsi="Times New Roman" w:cs="Times New Roman"/>
          <w:noProof/>
          <w:sz w:val="24"/>
          <w:szCs w:val="24"/>
          <w:lang w:eastAsia="en-IN"/>
        </w:rPr>
        <w:pict>
          <v:shape id="_x0000_s1031" type="#_x0000_t63" style="position:absolute;left:0;text-align:left;margin-left:75.75pt;margin-top:112.95pt;width:109.4pt;height:24.3pt;z-index:251661312">
            <v:textbox>
              <w:txbxContent>
                <w:p w:rsidR="0009634B" w:rsidRDefault="0009634B">
                  <w:r>
                    <w:t>Family of Arun</w:t>
                  </w:r>
                </w:p>
              </w:txbxContent>
            </v:textbox>
          </v:shape>
        </w:pict>
      </w:r>
      <w:r>
        <w:rPr>
          <w:rFonts w:ascii="Times New Roman" w:hAnsi="Times New Roman" w:cs="Times New Roman"/>
          <w:noProof/>
          <w:sz w:val="24"/>
          <w:szCs w:val="24"/>
          <w:lang w:eastAsia="en-IN"/>
        </w:rPr>
        <w:pict>
          <v:shape id="_x0000_s1028" type="#_x0000_t63" style="position:absolute;left:0;text-align:left;margin-left:404.9pt;margin-top:147.55pt;width:110.3pt;height:20.55pt;z-index:251660288" adj="3584,24701">
            <v:textbox style="mso-next-textbox:#_x0000_s1028">
              <w:txbxContent>
                <w:p w:rsidR="0009634B" w:rsidRDefault="0009634B">
                  <w:r>
                    <w:t>Bank of India</w:t>
                  </w:r>
                </w:p>
              </w:txbxContent>
            </v:textbox>
          </v:shape>
        </w:pict>
      </w:r>
      <w:r w:rsidR="006D0BF5" w:rsidRPr="006D0BF5">
        <w:rPr>
          <w:rFonts w:ascii="Times New Roman" w:hAnsi="Times New Roman" w:cs="Times New Roman"/>
          <w:noProof/>
          <w:sz w:val="24"/>
          <w:szCs w:val="24"/>
          <w:lang w:eastAsia="en-IN"/>
        </w:rPr>
        <w:drawing>
          <wp:inline distT="0" distB="0" distL="0" distR="0">
            <wp:extent cx="5032452" cy="2631688"/>
            <wp:effectExtent l="19050" t="0" r="0" b="0"/>
            <wp:docPr id="4" name="Picture 12" descr="C:\Users\ASUS\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AppData\Local\Temp\msohtmlclip1\01\clip_image001.png"/>
                    <pic:cNvPicPr>
                      <a:picLocks noChangeAspect="1" noChangeArrowheads="1"/>
                    </pic:cNvPicPr>
                  </pic:nvPicPr>
                  <pic:blipFill>
                    <a:blip r:embed="rId11"/>
                    <a:srcRect/>
                    <a:stretch>
                      <a:fillRect/>
                    </a:stretch>
                  </pic:blipFill>
                  <pic:spPr bwMode="auto">
                    <a:xfrm>
                      <a:off x="0" y="0"/>
                      <a:ext cx="5031978" cy="2631440"/>
                    </a:xfrm>
                    <a:prstGeom prst="rect">
                      <a:avLst/>
                    </a:prstGeom>
                    <a:noFill/>
                    <a:ln w="9525">
                      <a:noFill/>
                      <a:miter lim="800000"/>
                      <a:headEnd/>
                      <a:tailEnd/>
                    </a:ln>
                  </pic:spPr>
                </pic:pic>
              </a:graphicData>
            </a:graphic>
          </wp:inline>
        </w:drawing>
      </w:r>
    </w:p>
    <w:p w:rsidR="00B12342" w:rsidRDefault="00B12342">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tblPr>
      <w:tblGrid>
        <w:gridCol w:w="714"/>
        <w:gridCol w:w="3811"/>
        <w:gridCol w:w="4717"/>
      </w:tblGrid>
      <w:tr w:rsidR="00B12342" w:rsidTr="00F01C11">
        <w:tc>
          <w:tcPr>
            <w:tcW w:w="675" w:type="dxa"/>
            <w:shd w:val="clear" w:color="auto" w:fill="808080" w:themeFill="background1" w:themeFillShade="80"/>
          </w:tcPr>
          <w:p w:rsidR="00B12342" w:rsidRPr="00F01C11" w:rsidRDefault="00B12342" w:rsidP="00B12342">
            <w:pPr>
              <w:rPr>
                <w:rFonts w:ascii="Times New Roman" w:hAnsi="Times New Roman" w:cs="Times New Roman"/>
                <w:b/>
                <w:sz w:val="28"/>
                <w:szCs w:val="28"/>
              </w:rPr>
            </w:pPr>
            <w:r w:rsidRPr="00F01C11">
              <w:rPr>
                <w:rFonts w:ascii="Times New Roman" w:hAnsi="Times New Roman" w:cs="Times New Roman"/>
                <w:b/>
                <w:sz w:val="28"/>
                <w:szCs w:val="28"/>
              </w:rPr>
              <w:lastRenderedPageBreak/>
              <w:t>S.N.</w:t>
            </w:r>
          </w:p>
        </w:tc>
        <w:tc>
          <w:tcPr>
            <w:tcW w:w="3828" w:type="dxa"/>
            <w:shd w:val="clear" w:color="auto" w:fill="808080" w:themeFill="background1" w:themeFillShade="80"/>
          </w:tcPr>
          <w:p w:rsidR="00B12342" w:rsidRPr="00F01C11" w:rsidRDefault="00B12342" w:rsidP="00B12342">
            <w:pPr>
              <w:rPr>
                <w:rFonts w:ascii="Times New Roman" w:hAnsi="Times New Roman" w:cs="Times New Roman"/>
                <w:b/>
                <w:sz w:val="28"/>
                <w:szCs w:val="28"/>
              </w:rPr>
            </w:pPr>
            <w:r w:rsidRPr="00F01C11">
              <w:rPr>
                <w:rFonts w:ascii="Times New Roman" w:hAnsi="Times New Roman" w:cs="Times New Roman"/>
                <w:b/>
                <w:sz w:val="28"/>
                <w:szCs w:val="28"/>
              </w:rPr>
              <w:t xml:space="preserve">Issues </w:t>
            </w:r>
          </w:p>
        </w:tc>
        <w:tc>
          <w:tcPr>
            <w:tcW w:w="4739" w:type="dxa"/>
            <w:shd w:val="clear" w:color="auto" w:fill="808080" w:themeFill="background1" w:themeFillShade="80"/>
          </w:tcPr>
          <w:p w:rsidR="00B12342" w:rsidRPr="00F01C11" w:rsidRDefault="00B12342" w:rsidP="00B12342">
            <w:pPr>
              <w:rPr>
                <w:rFonts w:ascii="Times New Roman" w:hAnsi="Times New Roman" w:cs="Times New Roman"/>
                <w:b/>
                <w:sz w:val="28"/>
                <w:szCs w:val="28"/>
              </w:rPr>
            </w:pPr>
            <w:r w:rsidRPr="00F01C11">
              <w:rPr>
                <w:rFonts w:ascii="Times New Roman" w:hAnsi="Times New Roman" w:cs="Times New Roman"/>
                <w:b/>
                <w:sz w:val="28"/>
                <w:szCs w:val="28"/>
              </w:rPr>
              <w:t>Clarification</w:t>
            </w:r>
          </w:p>
        </w:tc>
      </w:tr>
      <w:tr w:rsidR="00B12342" w:rsidTr="001D5420">
        <w:tc>
          <w:tcPr>
            <w:tcW w:w="675" w:type="dxa"/>
          </w:tcPr>
          <w:p w:rsidR="00B12342" w:rsidRDefault="00B12342" w:rsidP="00B12342">
            <w:pPr>
              <w:rPr>
                <w:rFonts w:ascii="Times New Roman" w:hAnsi="Times New Roman" w:cs="Times New Roman"/>
                <w:sz w:val="24"/>
                <w:szCs w:val="24"/>
              </w:rPr>
            </w:pPr>
            <w:r>
              <w:rPr>
                <w:rFonts w:ascii="Times New Roman" w:hAnsi="Times New Roman" w:cs="Times New Roman"/>
                <w:sz w:val="24"/>
                <w:szCs w:val="24"/>
              </w:rPr>
              <w:t>1</w:t>
            </w:r>
          </w:p>
        </w:tc>
        <w:tc>
          <w:tcPr>
            <w:tcW w:w="3828" w:type="dxa"/>
          </w:tcPr>
          <w:p w:rsidR="00B12342" w:rsidRDefault="00B12342" w:rsidP="00DF796E">
            <w:pPr>
              <w:jc w:val="both"/>
              <w:rPr>
                <w:rFonts w:ascii="Times New Roman" w:hAnsi="Times New Roman" w:cs="Times New Roman"/>
                <w:sz w:val="24"/>
                <w:szCs w:val="24"/>
              </w:rPr>
            </w:pPr>
            <w:r>
              <w:rPr>
                <w:rFonts w:ascii="Times New Roman" w:hAnsi="Times New Roman" w:cs="Times New Roman"/>
                <w:sz w:val="24"/>
                <w:szCs w:val="24"/>
              </w:rPr>
              <w:t>Whether service tax is payable on remittance received in India from abroad.</w:t>
            </w:r>
          </w:p>
        </w:tc>
        <w:tc>
          <w:tcPr>
            <w:tcW w:w="4739" w:type="dxa"/>
          </w:tcPr>
          <w:p w:rsidR="00B12342" w:rsidRDefault="00B12342" w:rsidP="00DF796E">
            <w:pPr>
              <w:jc w:val="both"/>
              <w:rPr>
                <w:rFonts w:ascii="Times New Roman" w:hAnsi="Times New Roman" w:cs="Times New Roman"/>
                <w:sz w:val="24"/>
                <w:szCs w:val="24"/>
              </w:rPr>
            </w:pPr>
            <w:r>
              <w:rPr>
                <w:rFonts w:ascii="Times New Roman" w:hAnsi="Times New Roman" w:cs="Times New Roman"/>
                <w:sz w:val="24"/>
                <w:szCs w:val="24"/>
              </w:rPr>
              <w:t>No Service tax is not payable on the amount of foreign currency remitted to India from overseas</w:t>
            </w:r>
          </w:p>
          <w:p w:rsidR="00B12342" w:rsidRDefault="00B12342" w:rsidP="00DF796E">
            <w:pPr>
              <w:jc w:val="both"/>
              <w:rPr>
                <w:rFonts w:ascii="Times New Roman" w:hAnsi="Times New Roman" w:cs="Times New Roman"/>
                <w:sz w:val="24"/>
                <w:szCs w:val="24"/>
              </w:rPr>
            </w:pPr>
            <w:r>
              <w:rPr>
                <w:rFonts w:ascii="Times New Roman" w:hAnsi="Times New Roman" w:cs="Times New Roman"/>
                <w:sz w:val="24"/>
                <w:szCs w:val="24"/>
              </w:rPr>
              <w:t>As the remittance comprises money, it does not in itself constitute any service in terms of the definition of ‘service’</w:t>
            </w:r>
          </w:p>
        </w:tc>
      </w:tr>
      <w:tr w:rsidR="00B12342" w:rsidTr="001D5420">
        <w:tc>
          <w:tcPr>
            <w:tcW w:w="675" w:type="dxa"/>
          </w:tcPr>
          <w:p w:rsidR="00B12342" w:rsidRDefault="00B12342" w:rsidP="00B12342">
            <w:pPr>
              <w:rPr>
                <w:rFonts w:ascii="Times New Roman" w:hAnsi="Times New Roman" w:cs="Times New Roman"/>
                <w:sz w:val="24"/>
                <w:szCs w:val="24"/>
              </w:rPr>
            </w:pPr>
            <w:r>
              <w:rPr>
                <w:rFonts w:ascii="Times New Roman" w:hAnsi="Times New Roman" w:cs="Times New Roman"/>
                <w:sz w:val="24"/>
                <w:szCs w:val="24"/>
              </w:rPr>
              <w:t>2</w:t>
            </w:r>
          </w:p>
        </w:tc>
        <w:tc>
          <w:tcPr>
            <w:tcW w:w="3828" w:type="dxa"/>
          </w:tcPr>
          <w:p w:rsidR="00B12342" w:rsidRDefault="00B12342" w:rsidP="00DF796E">
            <w:pPr>
              <w:jc w:val="both"/>
              <w:rPr>
                <w:rFonts w:ascii="Times New Roman" w:hAnsi="Times New Roman" w:cs="Times New Roman"/>
                <w:sz w:val="24"/>
                <w:szCs w:val="24"/>
              </w:rPr>
            </w:pPr>
            <w:r>
              <w:rPr>
                <w:rFonts w:ascii="Times New Roman" w:hAnsi="Times New Roman" w:cs="Times New Roman"/>
                <w:sz w:val="24"/>
                <w:szCs w:val="24"/>
              </w:rPr>
              <w:t>Whether the service of an agent the service provided by an Indian bank to a foreign bank (Bank of Poland) in relation to money transfer falls in the category of intermediary service?</w:t>
            </w:r>
          </w:p>
        </w:tc>
        <w:tc>
          <w:tcPr>
            <w:tcW w:w="4739" w:type="dxa"/>
          </w:tcPr>
          <w:p w:rsidR="00B12342" w:rsidRDefault="00F4750C" w:rsidP="00DF796E">
            <w:pPr>
              <w:jc w:val="both"/>
              <w:rPr>
                <w:rFonts w:ascii="Times New Roman" w:hAnsi="Times New Roman" w:cs="Times New Roman"/>
                <w:sz w:val="24"/>
                <w:szCs w:val="24"/>
              </w:rPr>
            </w:pPr>
            <w:r>
              <w:rPr>
                <w:rFonts w:ascii="Times New Roman" w:hAnsi="Times New Roman" w:cs="Times New Roman"/>
                <w:sz w:val="24"/>
                <w:szCs w:val="24"/>
              </w:rPr>
              <w:t>Yes, The Indian Bank or other entity acting as an agent in relation to money transfer, facilities in the delivery of the remittance to the beneficiary in India.</w:t>
            </w:r>
          </w:p>
          <w:p w:rsidR="00F4750C" w:rsidRDefault="00F4750C" w:rsidP="00DF796E">
            <w:pPr>
              <w:jc w:val="both"/>
              <w:rPr>
                <w:rFonts w:ascii="Times New Roman" w:hAnsi="Times New Roman" w:cs="Times New Roman"/>
                <w:sz w:val="24"/>
                <w:szCs w:val="24"/>
              </w:rPr>
            </w:pPr>
            <w:r>
              <w:rPr>
                <w:rFonts w:ascii="Times New Roman" w:hAnsi="Times New Roman" w:cs="Times New Roman"/>
                <w:sz w:val="24"/>
                <w:szCs w:val="24"/>
              </w:rPr>
              <w:t>For his services (Bank of India) receives commission or fee. Hence, the Bank of India falls in the category of intermediary as defined in rule 2(f) of the POPOS Rules, 2012.</w:t>
            </w:r>
          </w:p>
        </w:tc>
      </w:tr>
      <w:tr w:rsidR="00B12342" w:rsidTr="001D5420">
        <w:tc>
          <w:tcPr>
            <w:tcW w:w="675" w:type="dxa"/>
          </w:tcPr>
          <w:p w:rsidR="00B12342" w:rsidRDefault="00B12342" w:rsidP="00B12342">
            <w:pPr>
              <w:rPr>
                <w:rFonts w:ascii="Times New Roman" w:hAnsi="Times New Roman" w:cs="Times New Roman"/>
                <w:sz w:val="24"/>
                <w:szCs w:val="24"/>
              </w:rPr>
            </w:pPr>
            <w:r>
              <w:rPr>
                <w:rFonts w:ascii="Times New Roman" w:hAnsi="Times New Roman" w:cs="Times New Roman"/>
                <w:sz w:val="24"/>
                <w:szCs w:val="24"/>
              </w:rPr>
              <w:t>3</w:t>
            </w:r>
          </w:p>
        </w:tc>
        <w:tc>
          <w:tcPr>
            <w:tcW w:w="3828" w:type="dxa"/>
          </w:tcPr>
          <w:p w:rsidR="00B12342" w:rsidRDefault="00AB636F" w:rsidP="00DF796E">
            <w:pPr>
              <w:jc w:val="both"/>
              <w:rPr>
                <w:rFonts w:ascii="Times New Roman" w:hAnsi="Times New Roman" w:cs="Times New Roman"/>
                <w:sz w:val="24"/>
                <w:szCs w:val="24"/>
              </w:rPr>
            </w:pPr>
            <w:r>
              <w:rPr>
                <w:rFonts w:ascii="Times New Roman" w:hAnsi="Times New Roman" w:cs="Times New Roman"/>
                <w:sz w:val="24"/>
                <w:szCs w:val="24"/>
              </w:rPr>
              <w:t>Whether service tax is leviable on the service provided, by an intermediary located in India (Bank of India) to MTSOs (Bank of Poland) located outside India?</w:t>
            </w:r>
          </w:p>
        </w:tc>
        <w:tc>
          <w:tcPr>
            <w:tcW w:w="4739" w:type="dxa"/>
          </w:tcPr>
          <w:p w:rsidR="00B12342" w:rsidRDefault="00AB636F" w:rsidP="00DF796E">
            <w:pPr>
              <w:jc w:val="both"/>
              <w:rPr>
                <w:rFonts w:ascii="Times New Roman" w:hAnsi="Times New Roman" w:cs="Times New Roman"/>
                <w:sz w:val="24"/>
                <w:szCs w:val="24"/>
              </w:rPr>
            </w:pPr>
            <w:r>
              <w:rPr>
                <w:rFonts w:ascii="Times New Roman" w:hAnsi="Times New Roman" w:cs="Times New Roman"/>
                <w:sz w:val="24"/>
                <w:szCs w:val="24"/>
              </w:rPr>
              <w:t>Service provided by an intermediary is covered by rule 9(c) of the POPOS Rules, 2012. As per this rule, the place of provision of service is the location of Service Provider. Hence, service provided by Bank of India, located in India (in taxable territory) to MTSO (Bank of Poland) is liable to service tax.</w:t>
            </w:r>
          </w:p>
          <w:p w:rsidR="00AB636F" w:rsidRDefault="00AB636F" w:rsidP="00DF796E">
            <w:pPr>
              <w:jc w:val="both"/>
              <w:rPr>
                <w:rFonts w:ascii="Times New Roman" w:hAnsi="Times New Roman" w:cs="Times New Roman"/>
                <w:sz w:val="24"/>
                <w:szCs w:val="24"/>
              </w:rPr>
            </w:pPr>
          </w:p>
          <w:p w:rsidR="00AB636F" w:rsidRDefault="00AB636F" w:rsidP="00DF796E">
            <w:pPr>
              <w:jc w:val="both"/>
              <w:rPr>
                <w:rFonts w:ascii="Times New Roman" w:hAnsi="Times New Roman" w:cs="Times New Roman"/>
                <w:sz w:val="24"/>
                <w:szCs w:val="24"/>
              </w:rPr>
            </w:pPr>
            <w:r>
              <w:rPr>
                <w:rFonts w:ascii="Times New Roman" w:hAnsi="Times New Roman" w:cs="Times New Roman"/>
                <w:sz w:val="24"/>
                <w:szCs w:val="24"/>
              </w:rPr>
              <w:t xml:space="preserve">The value of intermediary service provided by the bank of India to bank of Poland is the commission or fee or any similar amount, by whatever name called, </w:t>
            </w:r>
            <w:r w:rsidR="00F01C11">
              <w:rPr>
                <w:rFonts w:ascii="Times New Roman" w:hAnsi="Times New Roman" w:cs="Times New Roman"/>
                <w:sz w:val="24"/>
                <w:szCs w:val="24"/>
              </w:rPr>
              <w:t>and received</w:t>
            </w:r>
            <w:r>
              <w:rPr>
                <w:rFonts w:ascii="Times New Roman" w:hAnsi="Times New Roman" w:cs="Times New Roman"/>
                <w:sz w:val="24"/>
                <w:szCs w:val="24"/>
              </w:rPr>
              <w:t xml:space="preserve"> by it from Bank of Poland and service tax payable on such commission or fee.</w:t>
            </w:r>
          </w:p>
        </w:tc>
      </w:tr>
      <w:tr w:rsidR="00B12342" w:rsidTr="001D5420">
        <w:tc>
          <w:tcPr>
            <w:tcW w:w="675" w:type="dxa"/>
          </w:tcPr>
          <w:p w:rsidR="00B12342" w:rsidRDefault="00B12342" w:rsidP="00B12342">
            <w:pP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B12342" w:rsidRDefault="00AB636F" w:rsidP="00DF796E">
            <w:pPr>
              <w:jc w:val="both"/>
              <w:rPr>
                <w:rFonts w:ascii="Times New Roman" w:hAnsi="Times New Roman" w:cs="Times New Roman"/>
                <w:sz w:val="24"/>
                <w:szCs w:val="24"/>
              </w:rPr>
            </w:pPr>
            <w:r>
              <w:rPr>
                <w:rFonts w:ascii="Times New Roman" w:hAnsi="Times New Roman" w:cs="Times New Roman"/>
                <w:sz w:val="24"/>
                <w:szCs w:val="24"/>
              </w:rPr>
              <w:t xml:space="preserve">Whether service tax would apply on the amount charged separately, if any, by the Bank of India from the person </w:t>
            </w:r>
            <w:r w:rsidR="001D5420">
              <w:rPr>
                <w:rFonts w:ascii="Times New Roman" w:hAnsi="Times New Roman" w:cs="Times New Roman"/>
                <w:sz w:val="24"/>
                <w:szCs w:val="24"/>
              </w:rPr>
              <w:t>who receives remittance in the taxable territory, for the service provided by such bank (Bank of India)</w:t>
            </w:r>
          </w:p>
        </w:tc>
        <w:tc>
          <w:tcPr>
            <w:tcW w:w="4739" w:type="dxa"/>
          </w:tcPr>
          <w:p w:rsidR="00B12342" w:rsidRDefault="001D5420" w:rsidP="00DF796E">
            <w:pPr>
              <w:jc w:val="both"/>
              <w:rPr>
                <w:rFonts w:ascii="Times New Roman" w:hAnsi="Times New Roman" w:cs="Times New Roman"/>
                <w:sz w:val="24"/>
                <w:szCs w:val="24"/>
              </w:rPr>
            </w:pPr>
            <w:r>
              <w:rPr>
                <w:rFonts w:ascii="Times New Roman" w:hAnsi="Times New Roman" w:cs="Times New Roman"/>
                <w:sz w:val="24"/>
                <w:szCs w:val="24"/>
              </w:rPr>
              <w:t xml:space="preserve">Yes. As the service is provided by Indian bank to a person located in taxable territory. Therefore, service tax is payable on amount charged separately, if any. </w:t>
            </w:r>
          </w:p>
        </w:tc>
      </w:tr>
      <w:tr w:rsidR="00B12342" w:rsidTr="001D5420">
        <w:tc>
          <w:tcPr>
            <w:tcW w:w="675" w:type="dxa"/>
          </w:tcPr>
          <w:p w:rsidR="00B12342" w:rsidRDefault="00B12342" w:rsidP="00B12342">
            <w:pPr>
              <w:rPr>
                <w:rFonts w:ascii="Times New Roman" w:hAnsi="Times New Roman" w:cs="Times New Roman"/>
                <w:sz w:val="24"/>
                <w:szCs w:val="24"/>
              </w:rPr>
            </w:pPr>
            <w:r>
              <w:rPr>
                <w:rFonts w:ascii="Times New Roman" w:hAnsi="Times New Roman" w:cs="Times New Roman"/>
                <w:sz w:val="24"/>
                <w:szCs w:val="24"/>
              </w:rPr>
              <w:t>5</w:t>
            </w:r>
          </w:p>
        </w:tc>
        <w:tc>
          <w:tcPr>
            <w:tcW w:w="3828" w:type="dxa"/>
          </w:tcPr>
          <w:p w:rsidR="00B12342" w:rsidRDefault="001D5420" w:rsidP="00DF796E">
            <w:pPr>
              <w:jc w:val="both"/>
              <w:rPr>
                <w:rFonts w:ascii="Times New Roman" w:hAnsi="Times New Roman" w:cs="Times New Roman"/>
                <w:sz w:val="24"/>
                <w:szCs w:val="24"/>
              </w:rPr>
            </w:pPr>
            <w:r>
              <w:rPr>
                <w:rFonts w:ascii="Times New Roman" w:hAnsi="Times New Roman" w:cs="Times New Roman"/>
                <w:sz w:val="24"/>
                <w:szCs w:val="24"/>
              </w:rPr>
              <w:t>Whether service tax would apply on the service provided by way of currency conversion by a bank/entity located in India (in the taxable territory) to the recipient of remittance in India?</w:t>
            </w:r>
          </w:p>
        </w:tc>
        <w:tc>
          <w:tcPr>
            <w:tcW w:w="4739" w:type="dxa"/>
          </w:tcPr>
          <w:p w:rsidR="00B12342" w:rsidRDefault="001D5420" w:rsidP="00DF796E">
            <w:pPr>
              <w:jc w:val="both"/>
              <w:rPr>
                <w:rFonts w:ascii="Times New Roman" w:hAnsi="Times New Roman" w:cs="Times New Roman"/>
                <w:sz w:val="24"/>
                <w:szCs w:val="24"/>
              </w:rPr>
            </w:pPr>
            <w:r>
              <w:rPr>
                <w:rFonts w:ascii="Times New Roman" w:hAnsi="Times New Roman" w:cs="Times New Roman"/>
                <w:sz w:val="24"/>
                <w:szCs w:val="24"/>
              </w:rPr>
              <w:t>Any activity of money changing comprises an independent taxable activity. Therefore, service tax applies on currency conversion in such cases in terms of the service tax (determination of value) Rules.</w:t>
            </w:r>
          </w:p>
          <w:p w:rsidR="001D5420" w:rsidRDefault="001D5420" w:rsidP="00DF796E">
            <w:pPr>
              <w:jc w:val="both"/>
              <w:rPr>
                <w:rFonts w:ascii="Times New Roman" w:hAnsi="Times New Roman" w:cs="Times New Roman"/>
                <w:sz w:val="24"/>
                <w:szCs w:val="24"/>
              </w:rPr>
            </w:pPr>
            <w:r>
              <w:rPr>
                <w:rFonts w:ascii="Times New Roman" w:hAnsi="Times New Roman" w:cs="Times New Roman"/>
                <w:sz w:val="24"/>
                <w:szCs w:val="24"/>
              </w:rPr>
              <w:t>Service provider has an option to pay service tax at prescribed rates in terms of Rules 6(7B) of the Service Tax Rules 1994.</w:t>
            </w:r>
          </w:p>
        </w:tc>
      </w:tr>
      <w:tr w:rsidR="00B12342" w:rsidTr="001D5420">
        <w:tc>
          <w:tcPr>
            <w:tcW w:w="675" w:type="dxa"/>
          </w:tcPr>
          <w:p w:rsidR="00B12342" w:rsidRDefault="00B12342" w:rsidP="00B12342">
            <w:pPr>
              <w:rPr>
                <w:rFonts w:ascii="Times New Roman" w:hAnsi="Times New Roman" w:cs="Times New Roman"/>
                <w:sz w:val="24"/>
                <w:szCs w:val="24"/>
              </w:rPr>
            </w:pPr>
            <w:r>
              <w:rPr>
                <w:rFonts w:ascii="Times New Roman" w:hAnsi="Times New Roman" w:cs="Times New Roman"/>
                <w:sz w:val="24"/>
                <w:szCs w:val="24"/>
              </w:rPr>
              <w:t>6</w:t>
            </w:r>
          </w:p>
        </w:tc>
        <w:tc>
          <w:tcPr>
            <w:tcW w:w="3828" w:type="dxa"/>
          </w:tcPr>
          <w:p w:rsidR="00B12342" w:rsidRDefault="001D5420" w:rsidP="00DF796E">
            <w:pPr>
              <w:jc w:val="both"/>
              <w:rPr>
                <w:rFonts w:ascii="Times New Roman" w:hAnsi="Times New Roman" w:cs="Times New Roman"/>
                <w:sz w:val="24"/>
                <w:szCs w:val="24"/>
              </w:rPr>
            </w:pPr>
            <w:r>
              <w:rPr>
                <w:rFonts w:ascii="Times New Roman" w:hAnsi="Times New Roman" w:cs="Times New Roman"/>
                <w:sz w:val="24"/>
                <w:szCs w:val="24"/>
              </w:rPr>
              <w:t>Whether service provided by sub-agents to such Indian bank/entity located in the taxable territory in relation to money transfer is leviable to service tax?</w:t>
            </w:r>
          </w:p>
        </w:tc>
        <w:tc>
          <w:tcPr>
            <w:tcW w:w="4739" w:type="dxa"/>
          </w:tcPr>
          <w:p w:rsidR="00B12342" w:rsidRDefault="001D5420" w:rsidP="00DF796E">
            <w:pPr>
              <w:jc w:val="both"/>
              <w:rPr>
                <w:rFonts w:ascii="Times New Roman" w:hAnsi="Times New Roman" w:cs="Times New Roman"/>
                <w:sz w:val="24"/>
                <w:szCs w:val="24"/>
              </w:rPr>
            </w:pPr>
            <w:r>
              <w:rPr>
                <w:rFonts w:ascii="Times New Roman" w:hAnsi="Times New Roman" w:cs="Times New Roman"/>
                <w:sz w:val="24"/>
                <w:szCs w:val="24"/>
              </w:rPr>
              <w:t xml:space="preserve">Sub-agents also fall in the category of intermediary. Therefore, service tax is payable on commission received by sub-agents </w:t>
            </w:r>
            <w:r w:rsidR="00F01C11">
              <w:rPr>
                <w:rFonts w:ascii="Times New Roman" w:hAnsi="Times New Roman" w:cs="Times New Roman"/>
                <w:sz w:val="24"/>
                <w:szCs w:val="24"/>
              </w:rPr>
              <w:t>from Indian</w:t>
            </w:r>
            <w:r>
              <w:rPr>
                <w:rFonts w:ascii="Times New Roman" w:hAnsi="Times New Roman" w:cs="Times New Roman"/>
                <w:sz w:val="24"/>
                <w:szCs w:val="24"/>
              </w:rPr>
              <w:t xml:space="preserve"> </w:t>
            </w:r>
            <w:r w:rsidR="00F01C11">
              <w:rPr>
                <w:rFonts w:ascii="Times New Roman" w:hAnsi="Times New Roman" w:cs="Times New Roman"/>
                <w:sz w:val="24"/>
                <w:szCs w:val="24"/>
              </w:rPr>
              <w:t>bank/entity.</w:t>
            </w:r>
          </w:p>
        </w:tc>
      </w:tr>
    </w:tbl>
    <w:p w:rsidR="00E53E1B" w:rsidRDefault="00E53E1B">
      <w:pPr>
        <w:rPr>
          <w:rFonts w:ascii="Times New Roman" w:hAnsi="Times New Roman" w:cs="Times New Roman"/>
          <w:sz w:val="24"/>
          <w:szCs w:val="24"/>
        </w:rPr>
      </w:pPr>
    </w:p>
    <w:p w:rsidR="00E53E1B" w:rsidRPr="009C6B45" w:rsidRDefault="00E53E1B" w:rsidP="00E53E1B">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lastRenderedPageBreak/>
        <w:t>POINT OF TAXATION</w:t>
      </w:r>
    </w:p>
    <w:p w:rsidR="005E4DDD" w:rsidRDefault="005E4DDD" w:rsidP="005E4DDD">
      <w:pPr>
        <w:jc w:val="center"/>
        <w:rPr>
          <w:rFonts w:ascii="Times New Roman" w:hAnsi="Times New Roman" w:cs="Times New Roman"/>
          <w:sz w:val="32"/>
          <w:szCs w:val="32"/>
        </w:rPr>
      </w:pPr>
    </w:p>
    <w:p w:rsidR="00E53E1B" w:rsidRDefault="003F1ECA" w:rsidP="00B12342">
      <w:pPr>
        <w:rPr>
          <w:rFonts w:ascii="Times New Roman" w:hAnsi="Times New Roman" w:cs="Times New Roman"/>
          <w:sz w:val="24"/>
          <w:szCs w:val="24"/>
        </w:rPr>
      </w:pPr>
      <w:r>
        <w:rPr>
          <w:rFonts w:ascii="Times New Roman" w:hAnsi="Times New Roman" w:cs="Times New Roman"/>
          <w:noProof/>
          <w:sz w:val="24"/>
          <w:szCs w:val="24"/>
          <w:lang w:eastAsia="en-IN"/>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2" type="#_x0000_t96" style="position:absolute;margin-left:75.75pt;margin-top:99.75pt;width:293.6pt;height:270.25pt;z-index:251662336">
            <v:textbox>
              <w:txbxContent>
                <w:p w:rsidR="0009634B" w:rsidRPr="00F4070A" w:rsidRDefault="0009634B" w:rsidP="00F4070A">
                  <w:pPr>
                    <w:jc w:val="center"/>
                    <w:rPr>
                      <w:rFonts w:ascii="Lucida Handwriting" w:hAnsi="Lucida Handwriting"/>
                      <w:b/>
                      <w:color w:val="FF0000"/>
                      <w:sz w:val="28"/>
                      <w:szCs w:val="28"/>
                    </w:rPr>
                  </w:pPr>
                  <w:r w:rsidRPr="00F4070A">
                    <w:rPr>
                      <w:rFonts w:ascii="Lucida Handwriting" w:hAnsi="Lucida Handwriting"/>
                      <w:b/>
                      <w:color w:val="FF0000"/>
                      <w:sz w:val="28"/>
                      <w:szCs w:val="28"/>
                    </w:rPr>
                    <w:t>No Amendment</w:t>
                  </w:r>
                </w:p>
              </w:txbxContent>
            </v:textbox>
          </v:shape>
        </w:pict>
      </w: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Pr="00E53E1B" w:rsidRDefault="00E53E1B" w:rsidP="00E53E1B">
      <w:pPr>
        <w:rPr>
          <w:rFonts w:ascii="Times New Roman" w:hAnsi="Times New Roman" w:cs="Times New Roman"/>
          <w:sz w:val="24"/>
          <w:szCs w:val="24"/>
        </w:rPr>
      </w:pPr>
    </w:p>
    <w:p w:rsidR="00E53E1B" w:rsidRDefault="00E53E1B" w:rsidP="00E53E1B">
      <w:pPr>
        <w:rPr>
          <w:rFonts w:ascii="Times New Roman" w:hAnsi="Times New Roman" w:cs="Times New Roman"/>
          <w:sz w:val="24"/>
          <w:szCs w:val="24"/>
        </w:rPr>
      </w:pPr>
    </w:p>
    <w:p w:rsidR="00E53E1B" w:rsidRDefault="00E53E1B" w:rsidP="00E53E1B">
      <w:pPr>
        <w:rPr>
          <w:rFonts w:ascii="Times New Roman" w:hAnsi="Times New Roman" w:cs="Times New Roman"/>
          <w:sz w:val="24"/>
          <w:szCs w:val="24"/>
        </w:rPr>
      </w:pPr>
    </w:p>
    <w:p w:rsidR="00E82E7F" w:rsidRDefault="00E53E1B" w:rsidP="00E53E1B">
      <w:pPr>
        <w:tabs>
          <w:tab w:val="left" w:pos="3422"/>
        </w:tabs>
        <w:rPr>
          <w:rFonts w:ascii="Times New Roman" w:hAnsi="Times New Roman" w:cs="Times New Roman"/>
          <w:sz w:val="24"/>
          <w:szCs w:val="24"/>
        </w:rPr>
      </w:pPr>
      <w:r>
        <w:rPr>
          <w:rFonts w:ascii="Times New Roman" w:hAnsi="Times New Roman" w:cs="Times New Roman"/>
          <w:sz w:val="24"/>
          <w:szCs w:val="24"/>
        </w:rPr>
        <w:tab/>
      </w:r>
    </w:p>
    <w:p w:rsidR="00E82E7F" w:rsidRDefault="00E82E7F">
      <w:pPr>
        <w:rPr>
          <w:rFonts w:ascii="Times New Roman" w:hAnsi="Times New Roman" w:cs="Times New Roman"/>
          <w:sz w:val="24"/>
          <w:szCs w:val="24"/>
        </w:rPr>
      </w:pPr>
      <w:r>
        <w:rPr>
          <w:rFonts w:ascii="Times New Roman" w:hAnsi="Times New Roman" w:cs="Times New Roman"/>
          <w:sz w:val="24"/>
          <w:szCs w:val="24"/>
        </w:rPr>
        <w:br w:type="page"/>
      </w:r>
    </w:p>
    <w:p w:rsidR="005E4DDD" w:rsidRPr="005E4DDD" w:rsidRDefault="005E4DDD" w:rsidP="005E4DDD">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NEGATIVE LIST SECTION </w:t>
      </w:r>
      <w:r w:rsidR="00E82E7F">
        <w:rPr>
          <w:rFonts w:ascii="Times New Roman" w:hAnsi="Times New Roman" w:cs="Times New Roman"/>
          <w:b/>
          <w:sz w:val="32"/>
          <w:szCs w:val="32"/>
        </w:rPr>
        <w:t>66D</w:t>
      </w:r>
    </w:p>
    <w:p w:rsidR="00E82E7F" w:rsidRPr="00C232F8" w:rsidRDefault="00E82E7F" w:rsidP="00DF0E4F">
      <w:pPr>
        <w:pStyle w:val="ListParagraph"/>
        <w:numPr>
          <w:ilvl w:val="0"/>
          <w:numId w:val="8"/>
        </w:numPr>
        <w:tabs>
          <w:tab w:val="left" w:pos="3422"/>
        </w:tabs>
        <w:jc w:val="both"/>
        <w:rPr>
          <w:rFonts w:ascii="Times New Roman" w:hAnsi="Times New Roman" w:cs="Times New Roman"/>
          <w:sz w:val="24"/>
          <w:szCs w:val="24"/>
          <w:u w:val="single"/>
        </w:rPr>
      </w:pPr>
      <w:r w:rsidRPr="00C232F8">
        <w:rPr>
          <w:rFonts w:ascii="Times New Roman" w:hAnsi="Times New Roman" w:cs="Times New Roman"/>
          <w:sz w:val="24"/>
          <w:szCs w:val="24"/>
          <w:u w:val="single"/>
        </w:rPr>
        <w:t>All services provided by the Government or local authority to a business entity removed from the Negative List [section 66D(a)(iv)]</w:t>
      </w:r>
    </w:p>
    <w:p w:rsidR="00E82E7F" w:rsidRDefault="00E82E7F" w:rsidP="00DF796E">
      <w:pPr>
        <w:pStyle w:val="ListParagraph"/>
        <w:tabs>
          <w:tab w:val="left" w:pos="3422"/>
        </w:tabs>
        <w:jc w:val="both"/>
        <w:rPr>
          <w:rFonts w:ascii="Times New Roman" w:hAnsi="Times New Roman" w:cs="Times New Roman"/>
          <w:sz w:val="24"/>
          <w:szCs w:val="24"/>
        </w:rPr>
      </w:pPr>
    </w:p>
    <w:p w:rsidR="00E82E7F" w:rsidRDefault="00E82E7F" w:rsidP="00DF0E4F">
      <w:pPr>
        <w:pStyle w:val="ListParagraph"/>
        <w:numPr>
          <w:ilvl w:val="0"/>
          <w:numId w:val="9"/>
        </w:numPr>
        <w:tabs>
          <w:tab w:val="left" w:pos="3422"/>
        </w:tabs>
        <w:jc w:val="both"/>
        <w:rPr>
          <w:rFonts w:ascii="Times New Roman" w:hAnsi="Times New Roman" w:cs="Times New Roman"/>
          <w:sz w:val="24"/>
          <w:szCs w:val="24"/>
        </w:rPr>
      </w:pPr>
      <w:r>
        <w:rPr>
          <w:rFonts w:ascii="Times New Roman" w:hAnsi="Times New Roman" w:cs="Times New Roman"/>
          <w:sz w:val="24"/>
          <w:szCs w:val="24"/>
        </w:rPr>
        <w:t>Services provided by government or a local authority, excluding certain service, are coveted in the Negative List of service [section 66D(a)]</w:t>
      </w:r>
    </w:p>
    <w:p w:rsidR="00E82E7F" w:rsidRDefault="00E82E7F" w:rsidP="00DF796E">
      <w:pPr>
        <w:pStyle w:val="ListParagraph"/>
        <w:tabs>
          <w:tab w:val="left" w:pos="3422"/>
        </w:tabs>
        <w:ind w:left="1440"/>
        <w:jc w:val="both"/>
        <w:rPr>
          <w:rFonts w:ascii="Times New Roman" w:hAnsi="Times New Roman" w:cs="Times New Roman"/>
          <w:sz w:val="24"/>
          <w:szCs w:val="24"/>
        </w:rPr>
      </w:pPr>
    </w:p>
    <w:p w:rsidR="00E82E7F" w:rsidRDefault="00E82E7F" w:rsidP="00DF0E4F">
      <w:pPr>
        <w:pStyle w:val="ListParagraph"/>
        <w:numPr>
          <w:ilvl w:val="0"/>
          <w:numId w:val="9"/>
        </w:numPr>
        <w:tabs>
          <w:tab w:val="left" w:pos="3422"/>
        </w:tabs>
        <w:jc w:val="both"/>
        <w:rPr>
          <w:rFonts w:ascii="Times New Roman" w:hAnsi="Times New Roman" w:cs="Times New Roman"/>
          <w:sz w:val="24"/>
          <w:szCs w:val="24"/>
        </w:rPr>
      </w:pPr>
      <w:r>
        <w:rPr>
          <w:rFonts w:ascii="Times New Roman" w:hAnsi="Times New Roman" w:cs="Times New Roman"/>
          <w:sz w:val="24"/>
          <w:szCs w:val="24"/>
        </w:rPr>
        <w:t>The excluded services are specified under sub-section (i) to (iv) of clause (a). Sub Clause (iv) covers support service provided by the government or local authority to business entities thereby making the same liable to service tax.</w:t>
      </w:r>
    </w:p>
    <w:p w:rsidR="00E82E7F" w:rsidRPr="00E82E7F" w:rsidRDefault="00E82E7F" w:rsidP="00DF796E">
      <w:pPr>
        <w:pStyle w:val="ListParagraph"/>
        <w:jc w:val="both"/>
        <w:rPr>
          <w:rFonts w:ascii="Times New Roman" w:hAnsi="Times New Roman" w:cs="Times New Roman"/>
          <w:sz w:val="24"/>
          <w:szCs w:val="24"/>
        </w:rPr>
      </w:pPr>
    </w:p>
    <w:p w:rsidR="00E82E7F" w:rsidRPr="00E82E7F" w:rsidRDefault="00E82E7F" w:rsidP="00DF0E4F">
      <w:pPr>
        <w:pStyle w:val="ListParagraph"/>
        <w:numPr>
          <w:ilvl w:val="0"/>
          <w:numId w:val="9"/>
        </w:numPr>
        <w:tabs>
          <w:tab w:val="left" w:pos="3422"/>
        </w:tabs>
        <w:jc w:val="both"/>
        <w:rPr>
          <w:rFonts w:ascii="Times New Roman" w:hAnsi="Times New Roman" w:cs="Times New Roman"/>
          <w:sz w:val="24"/>
          <w:szCs w:val="24"/>
        </w:rPr>
      </w:pPr>
      <w:r>
        <w:rPr>
          <w:rFonts w:ascii="Times New Roman" w:hAnsi="Times New Roman" w:cs="Times New Roman"/>
          <w:b/>
          <w:sz w:val="24"/>
          <w:szCs w:val="24"/>
        </w:rPr>
        <w:t xml:space="preserve">This said sub-clause (iv) has been amended by substituting the words </w:t>
      </w:r>
      <w:r w:rsidRPr="00E82E7F">
        <w:rPr>
          <w:rFonts w:ascii="Times New Roman" w:hAnsi="Times New Roman" w:cs="Times New Roman"/>
          <w:b/>
          <w:color w:val="FF0000"/>
          <w:sz w:val="24"/>
          <w:szCs w:val="24"/>
        </w:rPr>
        <w:t>“support services”</w:t>
      </w:r>
      <w:r>
        <w:rPr>
          <w:rFonts w:ascii="Times New Roman" w:hAnsi="Times New Roman" w:cs="Times New Roman"/>
          <w:b/>
          <w:sz w:val="24"/>
          <w:szCs w:val="24"/>
        </w:rPr>
        <w:t xml:space="preserve"> with the words </w:t>
      </w:r>
      <w:r w:rsidRPr="00E82E7F">
        <w:rPr>
          <w:rFonts w:ascii="Times New Roman" w:hAnsi="Times New Roman" w:cs="Times New Roman"/>
          <w:b/>
          <w:color w:val="FF0000"/>
          <w:sz w:val="24"/>
          <w:szCs w:val="24"/>
        </w:rPr>
        <w:t>“any services”.</w:t>
      </w:r>
    </w:p>
    <w:p w:rsidR="00E82E7F" w:rsidRPr="00E82E7F" w:rsidRDefault="00E82E7F" w:rsidP="00DF796E">
      <w:pPr>
        <w:pStyle w:val="ListParagraph"/>
        <w:jc w:val="both"/>
        <w:rPr>
          <w:rFonts w:ascii="Times New Roman" w:hAnsi="Times New Roman" w:cs="Times New Roman"/>
          <w:sz w:val="24"/>
          <w:szCs w:val="24"/>
        </w:rPr>
      </w:pPr>
    </w:p>
    <w:p w:rsidR="00E82E7F" w:rsidRDefault="00C232F8" w:rsidP="00DF0E4F">
      <w:pPr>
        <w:pStyle w:val="ListParagraph"/>
        <w:numPr>
          <w:ilvl w:val="0"/>
          <w:numId w:val="9"/>
        </w:numPr>
        <w:tabs>
          <w:tab w:val="left" w:pos="3422"/>
        </w:tabs>
        <w:jc w:val="both"/>
        <w:rPr>
          <w:rFonts w:ascii="Times New Roman" w:hAnsi="Times New Roman" w:cs="Times New Roman"/>
          <w:sz w:val="24"/>
          <w:szCs w:val="24"/>
        </w:rPr>
      </w:pPr>
      <w:r>
        <w:rPr>
          <w:rFonts w:ascii="Times New Roman" w:hAnsi="Times New Roman" w:cs="Times New Roman"/>
          <w:sz w:val="24"/>
          <w:szCs w:val="24"/>
        </w:rPr>
        <w:t>This would enable exclusion of all services provided by the Government or local authority to a business entity from the Negative List.</w:t>
      </w:r>
    </w:p>
    <w:p w:rsidR="00C232F8" w:rsidRPr="00C232F8" w:rsidRDefault="00C232F8" w:rsidP="00DF796E">
      <w:pPr>
        <w:pStyle w:val="ListParagraph"/>
        <w:jc w:val="both"/>
        <w:rPr>
          <w:rFonts w:ascii="Times New Roman" w:hAnsi="Times New Roman" w:cs="Times New Roman"/>
          <w:sz w:val="24"/>
          <w:szCs w:val="24"/>
        </w:rPr>
      </w:pPr>
    </w:p>
    <w:p w:rsidR="00C232F8" w:rsidRDefault="00C232F8" w:rsidP="00DF0E4F">
      <w:pPr>
        <w:pStyle w:val="ListParagraph"/>
        <w:numPr>
          <w:ilvl w:val="0"/>
          <w:numId w:val="9"/>
        </w:numPr>
        <w:tabs>
          <w:tab w:val="left" w:pos="3422"/>
        </w:tabs>
        <w:jc w:val="both"/>
        <w:rPr>
          <w:rFonts w:ascii="Times New Roman" w:hAnsi="Times New Roman" w:cs="Times New Roman"/>
          <w:sz w:val="24"/>
          <w:szCs w:val="24"/>
        </w:rPr>
      </w:pPr>
      <w:r>
        <w:rPr>
          <w:rFonts w:ascii="Times New Roman" w:hAnsi="Times New Roman" w:cs="Times New Roman"/>
          <w:sz w:val="24"/>
          <w:szCs w:val="24"/>
        </w:rPr>
        <w:t>Consequently, the definition of “support service” as provided under section 65B (49) has also been omitted.</w:t>
      </w:r>
    </w:p>
    <w:p w:rsidR="00C232F8" w:rsidRPr="00C232F8" w:rsidRDefault="00C232F8" w:rsidP="00DF796E">
      <w:pPr>
        <w:pStyle w:val="ListParagraph"/>
        <w:jc w:val="both"/>
        <w:rPr>
          <w:rFonts w:ascii="Times New Roman" w:hAnsi="Times New Roman" w:cs="Times New Roman"/>
          <w:sz w:val="24"/>
          <w:szCs w:val="24"/>
        </w:rPr>
      </w:pPr>
    </w:p>
    <w:p w:rsidR="002B7E92" w:rsidRDefault="00C232F8" w:rsidP="00DF0E4F">
      <w:pPr>
        <w:pStyle w:val="ListParagraph"/>
        <w:numPr>
          <w:ilvl w:val="0"/>
          <w:numId w:val="9"/>
        </w:numPr>
        <w:tabs>
          <w:tab w:val="left" w:pos="3422"/>
        </w:tabs>
        <w:jc w:val="both"/>
        <w:rPr>
          <w:rFonts w:ascii="Times New Roman" w:hAnsi="Times New Roman" w:cs="Times New Roman"/>
          <w:sz w:val="24"/>
          <w:szCs w:val="24"/>
        </w:rPr>
      </w:pPr>
      <w:r>
        <w:rPr>
          <w:rFonts w:ascii="Times New Roman" w:hAnsi="Times New Roman" w:cs="Times New Roman"/>
          <w:sz w:val="24"/>
          <w:szCs w:val="24"/>
        </w:rPr>
        <w:t>Therefore, all services provided by the Government or local authority to a business entity, except the services that are specifically exempted, or covered by any another entry in the Negative List would be liable to service tax.</w:t>
      </w:r>
    </w:p>
    <w:p w:rsidR="004416BD" w:rsidRPr="004416BD" w:rsidRDefault="004416BD" w:rsidP="00DF796E">
      <w:pPr>
        <w:pStyle w:val="ListParagraph"/>
        <w:jc w:val="both"/>
        <w:rPr>
          <w:rFonts w:ascii="Times New Roman" w:hAnsi="Times New Roman" w:cs="Times New Roman"/>
          <w:sz w:val="24"/>
          <w:szCs w:val="24"/>
        </w:rPr>
      </w:pPr>
    </w:p>
    <w:p w:rsidR="004416BD" w:rsidRPr="004416BD" w:rsidRDefault="004416BD" w:rsidP="00DF796E">
      <w:pPr>
        <w:tabs>
          <w:tab w:val="left" w:pos="3422"/>
        </w:tabs>
        <w:jc w:val="both"/>
        <w:rPr>
          <w:rFonts w:ascii="Times New Roman" w:hAnsi="Times New Roman" w:cs="Times New Roman"/>
          <w:b/>
          <w:color w:val="FF0000"/>
          <w:sz w:val="24"/>
          <w:szCs w:val="24"/>
        </w:rPr>
      </w:pPr>
      <w:r w:rsidRPr="004416BD">
        <w:rPr>
          <w:rFonts w:ascii="Times New Roman" w:hAnsi="Times New Roman" w:cs="Times New Roman"/>
          <w:b/>
          <w:color w:val="FF0000"/>
          <w:sz w:val="24"/>
          <w:szCs w:val="24"/>
        </w:rPr>
        <w:t>Note:-</w:t>
      </w:r>
      <w:r>
        <w:rPr>
          <w:rFonts w:ascii="Times New Roman" w:hAnsi="Times New Roman" w:cs="Times New Roman"/>
          <w:b/>
          <w:color w:val="FF0000"/>
          <w:sz w:val="24"/>
          <w:szCs w:val="24"/>
        </w:rPr>
        <w:t>It may be noted that this amendment is yet to be become effective as the date on which the same will come into effect has not been notified as of now.</w:t>
      </w:r>
    </w:p>
    <w:p w:rsidR="004A66DC" w:rsidRPr="002B7E92" w:rsidRDefault="002B7E92" w:rsidP="00DF796E">
      <w:pPr>
        <w:jc w:val="both"/>
        <w:rPr>
          <w:rFonts w:ascii="Times New Roman" w:hAnsi="Times New Roman" w:cs="Times New Roman"/>
          <w:sz w:val="24"/>
          <w:szCs w:val="24"/>
        </w:rPr>
      </w:pPr>
      <w:r>
        <w:rPr>
          <w:rFonts w:ascii="Times New Roman" w:hAnsi="Times New Roman" w:cs="Times New Roman"/>
          <w:sz w:val="24"/>
          <w:szCs w:val="24"/>
        </w:rPr>
        <w:br w:type="page"/>
      </w:r>
    </w:p>
    <w:p w:rsidR="004A66DC" w:rsidRDefault="008453B5" w:rsidP="00DF0E4F">
      <w:pPr>
        <w:pStyle w:val="ListParagraph"/>
        <w:numPr>
          <w:ilvl w:val="0"/>
          <w:numId w:val="8"/>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Service by of carrying out any process amounting to manufacture/production of potable liquor made liable to service tax [section 66D(f)</w:t>
      </w:r>
      <w:r w:rsidR="00E92104" w:rsidRPr="00E92104">
        <w:rPr>
          <w:rFonts w:ascii="Times New Roman" w:hAnsi="Times New Roman" w:cs="Times New Roman"/>
          <w:b/>
          <w:noProof/>
          <w:sz w:val="24"/>
          <w:szCs w:val="24"/>
          <w:u w:val="single"/>
          <w:lang w:eastAsia="en-IN"/>
        </w:rPr>
        <w:t xml:space="preserve"> </w:t>
      </w:r>
      <w:r w:rsidR="00E92104">
        <w:rPr>
          <w:rFonts w:ascii="Times New Roman" w:hAnsi="Times New Roman" w:cs="Times New Roman"/>
          <w:b/>
          <w:noProof/>
          <w:sz w:val="24"/>
          <w:szCs w:val="24"/>
          <w:u w:val="single"/>
          <w:lang w:eastAsia="en-IN"/>
        </w:rPr>
        <w:t>[effective 01.06</w:t>
      </w:r>
      <w:r w:rsidR="00E92104" w:rsidRPr="00E92104">
        <w:rPr>
          <w:rFonts w:ascii="Times New Roman" w:hAnsi="Times New Roman" w:cs="Times New Roman"/>
          <w:b/>
          <w:noProof/>
          <w:sz w:val="24"/>
          <w:szCs w:val="24"/>
          <w:u w:val="single"/>
          <w:lang w:eastAsia="en-IN"/>
        </w:rPr>
        <w:t>.2015]</w:t>
      </w:r>
    </w:p>
    <w:p w:rsidR="008453B5" w:rsidRDefault="008453B5" w:rsidP="00DF796E">
      <w:pPr>
        <w:pStyle w:val="ListParagraph"/>
        <w:tabs>
          <w:tab w:val="left" w:pos="3422"/>
        </w:tabs>
        <w:jc w:val="both"/>
        <w:rPr>
          <w:rFonts w:ascii="Times New Roman" w:hAnsi="Times New Roman" w:cs="Times New Roman"/>
          <w:sz w:val="24"/>
          <w:szCs w:val="24"/>
          <w:u w:val="single"/>
        </w:rPr>
      </w:pPr>
    </w:p>
    <w:p w:rsidR="002B7E92" w:rsidRPr="002B7E92" w:rsidRDefault="008453B5" w:rsidP="00DF0E4F">
      <w:pPr>
        <w:pStyle w:val="ListParagraph"/>
        <w:numPr>
          <w:ilvl w:val="0"/>
          <w:numId w:val="10"/>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Service by way of carrying out any process amount to manufacture or production of goods </w:t>
      </w:r>
      <w:r w:rsidR="002B7E92">
        <w:rPr>
          <w:rFonts w:ascii="Times New Roman" w:hAnsi="Times New Roman" w:cs="Times New Roman"/>
          <w:sz w:val="24"/>
          <w:szCs w:val="24"/>
        </w:rPr>
        <w:t>was</w:t>
      </w:r>
      <w:r>
        <w:rPr>
          <w:rFonts w:ascii="Times New Roman" w:hAnsi="Times New Roman" w:cs="Times New Roman"/>
          <w:sz w:val="24"/>
          <w:szCs w:val="24"/>
        </w:rPr>
        <w:t xml:space="preserve"> covered in the Negative List under clause </w:t>
      </w:r>
      <w:r w:rsidR="002B7E92">
        <w:rPr>
          <w:rFonts w:ascii="Times New Roman" w:hAnsi="Times New Roman" w:cs="Times New Roman"/>
          <w:sz w:val="24"/>
          <w:szCs w:val="24"/>
        </w:rPr>
        <w:t>(f) of section 66D.</w:t>
      </w:r>
    </w:p>
    <w:p w:rsidR="002B7E92" w:rsidRPr="002B7E92" w:rsidRDefault="002B7E92" w:rsidP="00DF796E">
      <w:pPr>
        <w:pStyle w:val="ListParagraph"/>
        <w:tabs>
          <w:tab w:val="left" w:pos="3422"/>
        </w:tabs>
        <w:ind w:left="1440"/>
        <w:jc w:val="both"/>
        <w:rPr>
          <w:rFonts w:ascii="Times New Roman" w:hAnsi="Times New Roman" w:cs="Times New Roman"/>
          <w:sz w:val="24"/>
          <w:szCs w:val="24"/>
          <w:u w:val="single"/>
        </w:rPr>
      </w:pPr>
    </w:p>
    <w:p w:rsidR="002B7E92" w:rsidRPr="002B7E92" w:rsidRDefault="002B7E92" w:rsidP="00DF0E4F">
      <w:pPr>
        <w:pStyle w:val="ListParagraph"/>
        <w:numPr>
          <w:ilvl w:val="0"/>
          <w:numId w:val="10"/>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Clause (f) has been substituted by a new clause to exclude process for production or manufacture of alcoholic liquor for human consumption from the ambit of negative list.</w:t>
      </w:r>
    </w:p>
    <w:p w:rsidR="002B7E92" w:rsidRPr="002B7E92" w:rsidRDefault="002B7E92" w:rsidP="00DF796E">
      <w:pPr>
        <w:pStyle w:val="ListParagraph"/>
        <w:jc w:val="both"/>
        <w:rPr>
          <w:rFonts w:ascii="Times New Roman" w:hAnsi="Times New Roman" w:cs="Times New Roman"/>
          <w:sz w:val="24"/>
          <w:szCs w:val="24"/>
        </w:rPr>
      </w:pPr>
    </w:p>
    <w:p w:rsidR="002B7E92" w:rsidRPr="002B7E92" w:rsidRDefault="002B7E92" w:rsidP="00DF0E4F">
      <w:pPr>
        <w:pStyle w:val="ListParagraph"/>
        <w:numPr>
          <w:ilvl w:val="0"/>
          <w:numId w:val="10"/>
        </w:numPr>
        <w:tabs>
          <w:tab w:val="left" w:pos="3422"/>
        </w:tabs>
        <w:jc w:val="both"/>
        <w:rPr>
          <w:rFonts w:ascii="Times New Roman" w:hAnsi="Times New Roman" w:cs="Times New Roman"/>
          <w:sz w:val="24"/>
          <w:szCs w:val="24"/>
          <w:u w:val="single"/>
        </w:rPr>
      </w:pPr>
      <w:r w:rsidRPr="002B7E92">
        <w:rPr>
          <w:rFonts w:ascii="Times New Roman" w:hAnsi="Times New Roman" w:cs="Times New Roman"/>
          <w:sz w:val="24"/>
          <w:szCs w:val="24"/>
        </w:rPr>
        <w:t>Consequently, service tax would be levied on contract manufacturing /job work for production of portable liquor for a consideration.</w:t>
      </w:r>
    </w:p>
    <w:p w:rsidR="002B7E92" w:rsidRPr="002B7E92" w:rsidRDefault="002B7E92" w:rsidP="00DF796E">
      <w:pPr>
        <w:pStyle w:val="ListParagraph"/>
        <w:jc w:val="both"/>
        <w:rPr>
          <w:rFonts w:ascii="Times New Roman" w:hAnsi="Times New Roman" w:cs="Times New Roman"/>
          <w:sz w:val="24"/>
          <w:szCs w:val="24"/>
        </w:rPr>
      </w:pPr>
    </w:p>
    <w:p w:rsidR="002B7E92" w:rsidRPr="002B7E92" w:rsidRDefault="002B7E92" w:rsidP="00DF0E4F">
      <w:pPr>
        <w:pStyle w:val="ListParagraph"/>
        <w:numPr>
          <w:ilvl w:val="0"/>
          <w:numId w:val="10"/>
        </w:numPr>
        <w:tabs>
          <w:tab w:val="left" w:pos="3422"/>
        </w:tabs>
        <w:jc w:val="both"/>
        <w:rPr>
          <w:rFonts w:ascii="Times New Roman" w:hAnsi="Times New Roman" w:cs="Times New Roman"/>
          <w:sz w:val="24"/>
          <w:szCs w:val="24"/>
          <w:u w:val="single"/>
        </w:rPr>
      </w:pPr>
      <w:r w:rsidRPr="002B7E92">
        <w:rPr>
          <w:rFonts w:ascii="Times New Roman" w:hAnsi="Times New Roman" w:cs="Times New Roman"/>
          <w:sz w:val="24"/>
          <w:szCs w:val="24"/>
        </w:rPr>
        <w:t>The substituted clause (f) reads as under.</w:t>
      </w:r>
    </w:p>
    <w:p w:rsidR="002B7E92" w:rsidRDefault="002B7E92" w:rsidP="00DF796E">
      <w:pPr>
        <w:pStyle w:val="ListParagraph"/>
        <w:tabs>
          <w:tab w:val="left" w:pos="3422"/>
        </w:tabs>
        <w:ind w:left="1440"/>
        <w:jc w:val="both"/>
        <w:rPr>
          <w:rFonts w:ascii="Times New Roman" w:hAnsi="Times New Roman" w:cs="Times New Roman"/>
          <w:b/>
          <w:i/>
          <w:sz w:val="24"/>
          <w:szCs w:val="24"/>
          <w:u w:val="single"/>
        </w:rPr>
      </w:pPr>
      <w:r w:rsidRPr="002B7E92">
        <w:rPr>
          <w:rFonts w:ascii="Times New Roman" w:hAnsi="Times New Roman" w:cs="Times New Roman"/>
          <w:b/>
          <w:i/>
          <w:sz w:val="24"/>
          <w:szCs w:val="24"/>
          <w:u w:val="single"/>
        </w:rPr>
        <w:t>“Service by way of carrying out any process amounting to manufacture or production of goods excluding alcoholic liquor for human consumption”</w:t>
      </w:r>
    </w:p>
    <w:p w:rsidR="002B7E92" w:rsidRDefault="003F1ECA" w:rsidP="00DF796E">
      <w:pPr>
        <w:pStyle w:val="ListParagraph"/>
        <w:tabs>
          <w:tab w:val="left" w:pos="3422"/>
        </w:tabs>
        <w:ind w:left="1440"/>
        <w:jc w:val="both"/>
        <w:rPr>
          <w:rFonts w:ascii="Times New Roman" w:hAnsi="Times New Roman" w:cs="Times New Roman"/>
          <w:b/>
          <w:i/>
          <w:sz w:val="24"/>
          <w:szCs w:val="24"/>
          <w:u w:val="single"/>
        </w:rPr>
      </w:pPr>
      <w:r w:rsidRPr="003F1ECA">
        <w:rPr>
          <w:rFonts w:ascii="Times New Roman" w:hAnsi="Times New Roman" w:cs="Times New Roman"/>
          <w:noProof/>
          <w:sz w:val="24"/>
          <w:szCs w:val="24"/>
          <w:lang w:eastAsia="en-IN"/>
        </w:rPr>
        <w:pict>
          <v:shape id="_x0000_s1034" type="#_x0000_t63" style="position:absolute;left:0;text-align:left;margin-left:438.75pt;margin-top:3.5pt;width:95.25pt;height:34.5pt;z-index:251663360" adj="-5454">
            <v:textbox>
              <w:txbxContent>
                <w:p w:rsidR="0009634B" w:rsidRPr="004416BD" w:rsidRDefault="0009634B">
                  <w:pPr>
                    <w:rPr>
                      <w:b/>
                      <w:color w:val="FF0000"/>
                      <w:sz w:val="16"/>
                      <w:szCs w:val="16"/>
                    </w:rPr>
                  </w:pPr>
                  <w:r w:rsidRPr="004416BD">
                    <w:rPr>
                      <w:b/>
                      <w:color w:val="FF0000"/>
                      <w:sz w:val="16"/>
                      <w:szCs w:val="16"/>
                    </w:rPr>
                    <w:t>Only for reading</w:t>
                  </w:r>
                </w:p>
              </w:txbxContent>
            </v:textbox>
          </v:shape>
        </w:pict>
      </w:r>
    </w:p>
    <w:p w:rsidR="00E61F44" w:rsidRPr="00E61F44" w:rsidRDefault="002B7E92" w:rsidP="00DF0E4F">
      <w:pPr>
        <w:pStyle w:val="ListParagraph"/>
        <w:numPr>
          <w:ilvl w:val="0"/>
          <w:numId w:val="10"/>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Pursuant to the said amendment, following consequential amendments have also </w:t>
      </w:r>
      <w:r w:rsidR="00E61F44">
        <w:rPr>
          <w:rFonts w:ascii="Times New Roman" w:hAnsi="Times New Roman" w:cs="Times New Roman"/>
          <w:sz w:val="24"/>
          <w:szCs w:val="24"/>
        </w:rPr>
        <w:t>been made in other provisions of service tax law;</w:t>
      </w:r>
    </w:p>
    <w:p w:rsidR="00E61F44" w:rsidRPr="00E61F44" w:rsidRDefault="00E61F44" w:rsidP="00DF0E4F">
      <w:pPr>
        <w:pStyle w:val="ListParagraph"/>
        <w:numPr>
          <w:ilvl w:val="0"/>
          <w:numId w:val="11"/>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The word </w:t>
      </w:r>
      <w:r w:rsidRPr="00E61F44">
        <w:rPr>
          <w:rFonts w:ascii="Times New Roman" w:hAnsi="Times New Roman" w:cs="Times New Roman"/>
          <w:b/>
          <w:sz w:val="24"/>
          <w:szCs w:val="24"/>
        </w:rPr>
        <w:t>“</w:t>
      </w:r>
      <w:r>
        <w:rPr>
          <w:rFonts w:ascii="Times New Roman" w:hAnsi="Times New Roman" w:cs="Times New Roman"/>
          <w:b/>
          <w:sz w:val="24"/>
          <w:szCs w:val="24"/>
        </w:rPr>
        <w:t xml:space="preserve">alcoholic liquors for human consumption” </w:t>
      </w:r>
      <w:r>
        <w:rPr>
          <w:rFonts w:ascii="Times New Roman" w:hAnsi="Times New Roman" w:cs="Times New Roman"/>
          <w:sz w:val="24"/>
          <w:szCs w:val="24"/>
        </w:rPr>
        <w:t>have been omitted from the definition of the term “process amounting to manufacture or production of goods” as provided in clause 40 of section 65B.</w:t>
      </w:r>
    </w:p>
    <w:p w:rsidR="00E61F44" w:rsidRPr="00E61F44" w:rsidRDefault="00E61F44" w:rsidP="00DF796E">
      <w:pPr>
        <w:pStyle w:val="ListParagraph"/>
        <w:tabs>
          <w:tab w:val="left" w:pos="3422"/>
        </w:tabs>
        <w:ind w:left="1800"/>
        <w:jc w:val="both"/>
        <w:rPr>
          <w:rFonts w:ascii="Times New Roman" w:hAnsi="Times New Roman" w:cs="Times New Roman"/>
          <w:sz w:val="24"/>
          <w:szCs w:val="24"/>
          <w:u w:val="single"/>
        </w:rPr>
      </w:pPr>
    </w:p>
    <w:p w:rsidR="00E61F44" w:rsidRPr="00E61F44" w:rsidRDefault="00E61F44" w:rsidP="00DF0E4F">
      <w:pPr>
        <w:pStyle w:val="ListParagraph"/>
        <w:numPr>
          <w:ilvl w:val="0"/>
          <w:numId w:val="11"/>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The amended definition reads as under-</w:t>
      </w:r>
    </w:p>
    <w:p w:rsidR="00E61F44" w:rsidRDefault="00E61F44" w:rsidP="00DF796E">
      <w:pPr>
        <w:pStyle w:val="ListParagraph"/>
        <w:tabs>
          <w:tab w:val="left" w:pos="3422"/>
        </w:tabs>
        <w:ind w:left="1800"/>
        <w:jc w:val="both"/>
        <w:rPr>
          <w:rFonts w:ascii="Times New Roman" w:hAnsi="Times New Roman" w:cs="Times New Roman"/>
          <w:sz w:val="24"/>
          <w:szCs w:val="24"/>
        </w:rPr>
      </w:pPr>
      <w:r>
        <w:rPr>
          <w:rFonts w:ascii="Times New Roman" w:hAnsi="Times New Roman" w:cs="Times New Roman"/>
          <w:sz w:val="24"/>
          <w:szCs w:val="24"/>
        </w:rPr>
        <w:t>“process amounting to manufacture or production of goods” means</w:t>
      </w:r>
    </w:p>
    <w:p w:rsidR="00E61F44" w:rsidRPr="00E61F44" w:rsidRDefault="00E61F44" w:rsidP="00DF0E4F">
      <w:pPr>
        <w:pStyle w:val="ListParagraph"/>
        <w:numPr>
          <w:ilvl w:val="2"/>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a process on which duties of excise are leviable u/s 3 of the Central Excise Act, 1944 or </w:t>
      </w:r>
    </w:p>
    <w:p w:rsidR="00E61F44" w:rsidRPr="00E61F44" w:rsidRDefault="00E61F44" w:rsidP="00DF0E4F">
      <w:pPr>
        <w:pStyle w:val="ListParagraph"/>
        <w:numPr>
          <w:ilvl w:val="2"/>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the Medicinal and Toilet Preparation (Excise Duties) Act, 1955 or </w:t>
      </w:r>
    </w:p>
    <w:p w:rsidR="00E61F44" w:rsidRPr="00E61F44" w:rsidRDefault="00E61F44" w:rsidP="00DF0E4F">
      <w:pPr>
        <w:pStyle w:val="ListParagraph"/>
        <w:numPr>
          <w:ilvl w:val="2"/>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any process amounting to manufacture of opium, Indian hemp and</w:t>
      </w:r>
    </w:p>
    <w:p w:rsidR="00E61F44" w:rsidRPr="004416BD" w:rsidRDefault="00E61F44" w:rsidP="00DF0E4F">
      <w:pPr>
        <w:pStyle w:val="ListParagraph"/>
        <w:numPr>
          <w:ilvl w:val="2"/>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other narcotic drug and narcotics on which of excise are leviable under any State Act for the time being in force”</w:t>
      </w:r>
    </w:p>
    <w:p w:rsidR="004416BD" w:rsidRDefault="004416BD">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4416BD" w:rsidRDefault="004416BD" w:rsidP="00DF0E4F">
      <w:pPr>
        <w:pStyle w:val="ListParagraph"/>
        <w:numPr>
          <w:ilvl w:val="0"/>
          <w:numId w:val="8"/>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Admission to entertainment events or access to amusement facilities made liable to service tax [section 66D(j)]</w:t>
      </w:r>
      <w:r w:rsidR="00E92104" w:rsidRPr="00E92104">
        <w:rPr>
          <w:rFonts w:ascii="Times New Roman" w:hAnsi="Times New Roman" w:cs="Times New Roman"/>
          <w:b/>
          <w:noProof/>
          <w:sz w:val="24"/>
          <w:szCs w:val="24"/>
          <w:u w:val="single"/>
          <w:lang w:eastAsia="en-IN"/>
        </w:rPr>
        <w:t xml:space="preserve"> </w:t>
      </w:r>
      <w:r w:rsidR="00E92104">
        <w:rPr>
          <w:rFonts w:ascii="Times New Roman" w:hAnsi="Times New Roman" w:cs="Times New Roman"/>
          <w:b/>
          <w:noProof/>
          <w:sz w:val="24"/>
          <w:szCs w:val="24"/>
          <w:u w:val="single"/>
          <w:lang w:eastAsia="en-IN"/>
        </w:rPr>
        <w:t>[effective 01.06</w:t>
      </w:r>
      <w:r w:rsidR="00E92104" w:rsidRPr="00E92104">
        <w:rPr>
          <w:rFonts w:ascii="Times New Roman" w:hAnsi="Times New Roman" w:cs="Times New Roman"/>
          <w:b/>
          <w:noProof/>
          <w:sz w:val="24"/>
          <w:szCs w:val="24"/>
          <w:u w:val="single"/>
          <w:lang w:eastAsia="en-IN"/>
        </w:rPr>
        <w:t>.2015]</w:t>
      </w:r>
    </w:p>
    <w:p w:rsidR="004416BD" w:rsidRPr="004416BD" w:rsidRDefault="004416BD" w:rsidP="00DF0E4F">
      <w:pPr>
        <w:pStyle w:val="ListParagraph"/>
        <w:numPr>
          <w:ilvl w:val="0"/>
          <w:numId w:val="12"/>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Clause (j) of the negative list under section 66D pertaining to “</w:t>
      </w:r>
      <w:r w:rsidRPr="004C5EEE">
        <w:rPr>
          <w:rFonts w:ascii="Times New Roman" w:hAnsi="Times New Roman" w:cs="Times New Roman"/>
          <w:b/>
          <w:sz w:val="24"/>
          <w:szCs w:val="24"/>
        </w:rPr>
        <w:t>admission to entertainment events or access to amusement facilities</w:t>
      </w:r>
      <w:r>
        <w:rPr>
          <w:rFonts w:ascii="Times New Roman" w:hAnsi="Times New Roman" w:cs="Times New Roman"/>
          <w:sz w:val="24"/>
          <w:szCs w:val="24"/>
        </w:rPr>
        <w:t>” has been omitted the Finance Act, 2015.</w:t>
      </w:r>
    </w:p>
    <w:p w:rsidR="004416BD" w:rsidRPr="004416BD" w:rsidRDefault="004416BD" w:rsidP="00DF796E">
      <w:pPr>
        <w:pStyle w:val="ListParagraph"/>
        <w:tabs>
          <w:tab w:val="left" w:pos="3422"/>
        </w:tabs>
        <w:ind w:left="1440"/>
        <w:jc w:val="both"/>
        <w:rPr>
          <w:rFonts w:ascii="Times New Roman" w:hAnsi="Times New Roman" w:cs="Times New Roman"/>
          <w:sz w:val="24"/>
          <w:szCs w:val="24"/>
          <w:u w:val="single"/>
        </w:rPr>
      </w:pPr>
    </w:p>
    <w:p w:rsidR="004416BD" w:rsidRPr="004416BD" w:rsidRDefault="004416BD" w:rsidP="00DF0E4F">
      <w:pPr>
        <w:pStyle w:val="ListParagraph"/>
        <w:numPr>
          <w:ilvl w:val="0"/>
          <w:numId w:val="12"/>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Consequently, the definitions of “amusement facility” and “entertainment event” as contained in section 65B(9) and section 65B(24) have also been omitted.</w:t>
      </w:r>
    </w:p>
    <w:p w:rsidR="004416BD" w:rsidRPr="004416BD" w:rsidRDefault="004416BD" w:rsidP="00DF796E">
      <w:pPr>
        <w:pStyle w:val="ListParagraph"/>
        <w:jc w:val="both"/>
        <w:rPr>
          <w:rFonts w:ascii="Times New Roman" w:hAnsi="Times New Roman" w:cs="Times New Roman"/>
          <w:sz w:val="24"/>
          <w:szCs w:val="24"/>
          <w:u w:val="single"/>
        </w:rPr>
      </w:pPr>
    </w:p>
    <w:p w:rsidR="004416BD" w:rsidRPr="004C5EEE" w:rsidRDefault="004416BD" w:rsidP="00DF0E4F">
      <w:pPr>
        <w:pStyle w:val="ListParagraph"/>
        <w:numPr>
          <w:ilvl w:val="0"/>
          <w:numId w:val="12"/>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Therefore, service tax would be leviable on admission to entertainment events or access to amusement facility. Thus, entry to amusement facility providing fun or recreation by means of rides, gaming devices or bowling alleys in amusement parks, amusement arcades, water parks and theme parks would be excisable to service tax.</w:t>
      </w:r>
    </w:p>
    <w:p w:rsidR="004C5EEE" w:rsidRPr="004C5EEE" w:rsidRDefault="004C5EEE" w:rsidP="00DF796E">
      <w:pPr>
        <w:pStyle w:val="ListParagraph"/>
        <w:jc w:val="both"/>
        <w:rPr>
          <w:rFonts w:ascii="Times New Roman" w:hAnsi="Times New Roman" w:cs="Times New Roman"/>
          <w:sz w:val="24"/>
          <w:szCs w:val="24"/>
          <w:u w:val="single"/>
        </w:rPr>
      </w:pPr>
    </w:p>
    <w:p w:rsidR="004C5EEE" w:rsidRPr="004C5EEE" w:rsidRDefault="004C5EEE" w:rsidP="00DF0E4F">
      <w:pPr>
        <w:pStyle w:val="ListParagraph"/>
        <w:numPr>
          <w:ilvl w:val="0"/>
          <w:numId w:val="12"/>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However, </w:t>
      </w:r>
      <w:r w:rsidRPr="004C5EEE">
        <w:rPr>
          <w:rFonts w:ascii="Times New Roman" w:hAnsi="Times New Roman" w:cs="Times New Roman"/>
          <w:b/>
          <w:sz w:val="24"/>
          <w:szCs w:val="24"/>
        </w:rPr>
        <w:t>simultaneous exemption has also been provided in respect of admission to certain specific events/programmes etc. by inserting a new entry in the Mega Exemption Notification</w:t>
      </w:r>
      <w:r>
        <w:rPr>
          <w:rFonts w:ascii="Times New Roman" w:hAnsi="Times New Roman" w:cs="Times New Roman"/>
          <w:sz w:val="24"/>
          <w:szCs w:val="24"/>
        </w:rPr>
        <w:t>.</w:t>
      </w:r>
    </w:p>
    <w:p w:rsidR="004C5EEE" w:rsidRPr="004C5EEE" w:rsidRDefault="004C5EEE" w:rsidP="004C5EEE">
      <w:pPr>
        <w:pStyle w:val="ListParagraph"/>
        <w:rPr>
          <w:rFonts w:ascii="Times New Roman" w:hAnsi="Times New Roman" w:cs="Times New Roman"/>
          <w:sz w:val="24"/>
          <w:szCs w:val="24"/>
          <w:u w:val="single"/>
        </w:rPr>
      </w:pPr>
    </w:p>
    <w:p w:rsidR="004C5EEE" w:rsidRDefault="004C5EEE">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4C5EEE" w:rsidRPr="005E4DDD" w:rsidRDefault="005E4DDD" w:rsidP="005E4DDD">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BUNDLED SERVICES SECTION </w:t>
      </w:r>
      <w:r w:rsidR="004C5EEE">
        <w:rPr>
          <w:rFonts w:ascii="Times New Roman" w:hAnsi="Times New Roman" w:cs="Times New Roman"/>
          <w:b/>
          <w:sz w:val="32"/>
          <w:szCs w:val="32"/>
        </w:rPr>
        <w:t>66F</w:t>
      </w:r>
    </w:p>
    <w:p w:rsidR="004416BD" w:rsidRDefault="004C5EEE"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Illustration inserted in section 66F to explain the principle of bundled services</w:t>
      </w:r>
      <w:r w:rsidR="00E92104">
        <w:rPr>
          <w:rFonts w:ascii="Times New Roman" w:hAnsi="Times New Roman" w:cs="Times New Roman"/>
          <w:sz w:val="24"/>
          <w:szCs w:val="24"/>
          <w:u w:val="single"/>
        </w:rPr>
        <w:t xml:space="preserve"> </w:t>
      </w:r>
      <w:r w:rsidR="00E92104">
        <w:rPr>
          <w:rFonts w:ascii="Times New Roman" w:hAnsi="Times New Roman" w:cs="Times New Roman"/>
          <w:b/>
          <w:noProof/>
          <w:sz w:val="24"/>
          <w:szCs w:val="24"/>
          <w:u w:val="single"/>
          <w:lang w:eastAsia="en-IN"/>
        </w:rPr>
        <w:t xml:space="preserve">[effective </w:t>
      </w:r>
      <w:r w:rsidR="00E92104" w:rsidRPr="00E92104">
        <w:rPr>
          <w:rFonts w:ascii="Times New Roman" w:hAnsi="Times New Roman" w:cs="Times New Roman"/>
          <w:b/>
          <w:noProof/>
          <w:sz w:val="24"/>
          <w:szCs w:val="24"/>
          <w:u w:val="single"/>
          <w:lang w:eastAsia="en-IN"/>
        </w:rPr>
        <w:t>1</w:t>
      </w:r>
      <w:r w:rsidR="00E92104">
        <w:rPr>
          <w:rFonts w:ascii="Times New Roman" w:hAnsi="Times New Roman" w:cs="Times New Roman"/>
          <w:b/>
          <w:noProof/>
          <w:sz w:val="24"/>
          <w:szCs w:val="24"/>
          <w:u w:val="single"/>
          <w:lang w:eastAsia="en-IN"/>
        </w:rPr>
        <w:t>4.05</w:t>
      </w:r>
      <w:r w:rsidR="00E92104" w:rsidRPr="00E92104">
        <w:rPr>
          <w:rFonts w:ascii="Times New Roman" w:hAnsi="Times New Roman" w:cs="Times New Roman"/>
          <w:b/>
          <w:noProof/>
          <w:sz w:val="24"/>
          <w:szCs w:val="24"/>
          <w:u w:val="single"/>
          <w:lang w:eastAsia="en-IN"/>
        </w:rPr>
        <w:t>.2015]</w:t>
      </w:r>
    </w:p>
    <w:p w:rsidR="004C5EEE" w:rsidRPr="004C5EEE" w:rsidRDefault="004C5EEE" w:rsidP="00DF0E4F">
      <w:pPr>
        <w:pStyle w:val="ListParagraph"/>
        <w:numPr>
          <w:ilvl w:val="0"/>
          <w:numId w:val="13"/>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Section 66F prescribed the principle to interpret the specified description of services or bundled services.</w:t>
      </w:r>
    </w:p>
    <w:p w:rsidR="004C5EEE" w:rsidRPr="004C5EEE" w:rsidRDefault="004C5EEE" w:rsidP="00DF796E">
      <w:pPr>
        <w:pStyle w:val="ListParagraph"/>
        <w:tabs>
          <w:tab w:val="left" w:pos="3422"/>
        </w:tabs>
        <w:ind w:left="1080"/>
        <w:jc w:val="both"/>
        <w:rPr>
          <w:rFonts w:ascii="Times New Roman" w:hAnsi="Times New Roman" w:cs="Times New Roman"/>
          <w:sz w:val="24"/>
          <w:szCs w:val="24"/>
          <w:u w:val="single"/>
        </w:rPr>
      </w:pPr>
    </w:p>
    <w:p w:rsidR="006123A8" w:rsidRPr="006123A8" w:rsidRDefault="003F1ECA" w:rsidP="00DF0E4F">
      <w:pPr>
        <w:pStyle w:val="ListParagraph"/>
        <w:numPr>
          <w:ilvl w:val="0"/>
          <w:numId w:val="13"/>
        </w:numPr>
        <w:tabs>
          <w:tab w:val="left" w:pos="3422"/>
        </w:tabs>
        <w:jc w:val="both"/>
        <w:rPr>
          <w:rFonts w:ascii="Times New Roman" w:hAnsi="Times New Roman" w:cs="Times New Roman"/>
          <w:sz w:val="24"/>
          <w:szCs w:val="24"/>
          <w:u w:val="single"/>
        </w:rPr>
      </w:pPr>
      <w:r w:rsidRPr="003F1ECA">
        <w:rPr>
          <w:rFonts w:ascii="Times New Roman" w:hAnsi="Times New Roman" w:cs="Times New Roman"/>
          <w:noProof/>
          <w:sz w:val="24"/>
          <w:szCs w:val="24"/>
          <w:lang w:eastAsia="en-IN"/>
        </w:rPr>
        <w:pict>
          <v:shape id="_x0000_s1036" type="#_x0000_t63" style="position:absolute;left:0;text-align:left;margin-left:409.5pt;margin-top:26.6pt;width:116.25pt;height:37.5pt;z-index:251664384">
            <v:textbox>
              <w:txbxContent>
                <w:p w:rsidR="0009634B" w:rsidRPr="00AA3EAF" w:rsidRDefault="0009634B">
                  <w:pPr>
                    <w:rPr>
                      <w:b/>
                      <w:color w:val="FF0000"/>
                      <w:sz w:val="18"/>
                      <w:szCs w:val="18"/>
                    </w:rPr>
                  </w:pPr>
                  <w:r w:rsidRPr="00AA3EAF">
                    <w:rPr>
                      <w:b/>
                      <w:color w:val="FF0000"/>
                      <w:sz w:val="18"/>
                      <w:szCs w:val="18"/>
                    </w:rPr>
                    <w:t>Only for reading</w:t>
                  </w:r>
                </w:p>
              </w:txbxContent>
            </v:textbox>
          </v:shape>
        </w:pict>
      </w:r>
      <w:r w:rsidR="004C5EEE">
        <w:rPr>
          <w:rFonts w:ascii="Times New Roman" w:hAnsi="Times New Roman" w:cs="Times New Roman"/>
          <w:sz w:val="24"/>
          <w:szCs w:val="24"/>
        </w:rPr>
        <w:t xml:space="preserve">Sub-section (1) of the section 66F prescribed that unless otherwise specified, reference to a service (main service) shall not include reference to any input service </w:t>
      </w:r>
      <w:r w:rsidR="006123A8">
        <w:rPr>
          <w:rFonts w:ascii="Times New Roman" w:hAnsi="Times New Roman" w:cs="Times New Roman"/>
          <w:sz w:val="24"/>
          <w:szCs w:val="24"/>
        </w:rPr>
        <w:t xml:space="preserve">(main service). </w:t>
      </w:r>
    </w:p>
    <w:p w:rsidR="006123A8" w:rsidRPr="006123A8" w:rsidRDefault="006123A8" w:rsidP="00DF796E">
      <w:pPr>
        <w:pStyle w:val="ListParagraph"/>
        <w:jc w:val="both"/>
        <w:rPr>
          <w:rFonts w:ascii="Times New Roman" w:hAnsi="Times New Roman" w:cs="Times New Roman"/>
          <w:i/>
          <w:iCs/>
          <w:sz w:val="24"/>
          <w:szCs w:val="24"/>
        </w:rPr>
      </w:pPr>
    </w:p>
    <w:p w:rsidR="006123A8" w:rsidRPr="00901778" w:rsidRDefault="00901778" w:rsidP="00DF796E">
      <w:pPr>
        <w:pStyle w:val="ListParagraph"/>
        <w:tabs>
          <w:tab w:val="left" w:pos="3422"/>
        </w:tabs>
        <w:ind w:left="1080"/>
        <w:jc w:val="both"/>
        <w:rPr>
          <w:rFonts w:ascii="Times New Roman" w:hAnsi="Times New Roman" w:cs="Times New Roman"/>
          <w:sz w:val="24"/>
          <w:szCs w:val="24"/>
          <w:u w:val="single"/>
        </w:rPr>
      </w:pPr>
      <w:r>
        <w:rPr>
          <w:rFonts w:ascii="Times New Roman" w:hAnsi="Times New Roman" w:cs="Times New Roman"/>
          <w:i/>
          <w:iCs/>
          <w:sz w:val="24"/>
          <w:szCs w:val="24"/>
        </w:rPr>
        <w:t>“</w:t>
      </w:r>
      <w:r w:rsidR="006123A8" w:rsidRPr="006123A8">
        <w:rPr>
          <w:rFonts w:ascii="Times New Roman" w:hAnsi="Times New Roman" w:cs="Times New Roman"/>
          <w:i/>
          <w:iCs/>
          <w:sz w:val="24"/>
          <w:szCs w:val="24"/>
        </w:rPr>
        <w:t>The services by the Reserve Bank of India, being the main service within the meaning</w:t>
      </w:r>
      <w:r>
        <w:rPr>
          <w:rFonts w:ascii="Times New Roman" w:hAnsi="Times New Roman" w:cs="Times New Roman"/>
          <w:i/>
          <w:iCs/>
          <w:sz w:val="24"/>
          <w:szCs w:val="24"/>
        </w:rPr>
        <w:t xml:space="preserve"> </w:t>
      </w:r>
      <w:r w:rsidR="006123A8" w:rsidRPr="006123A8">
        <w:rPr>
          <w:rFonts w:ascii="Times New Roman" w:hAnsi="Times New Roman" w:cs="Times New Roman"/>
          <w:i/>
          <w:iCs/>
          <w:sz w:val="24"/>
          <w:szCs w:val="24"/>
        </w:rPr>
        <w:t>of clause (b) of section 66D, does not include any agency service provided or agreed to</w:t>
      </w:r>
      <w:r>
        <w:rPr>
          <w:rFonts w:ascii="Times New Roman" w:hAnsi="Times New Roman" w:cs="Times New Roman"/>
          <w:i/>
          <w:iCs/>
          <w:sz w:val="24"/>
          <w:szCs w:val="24"/>
        </w:rPr>
        <w:t xml:space="preserve"> </w:t>
      </w:r>
      <w:r w:rsidR="006123A8" w:rsidRPr="006123A8">
        <w:rPr>
          <w:rFonts w:ascii="Times New Roman" w:hAnsi="Times New Roman" w:cs="Times New Roman"/>
          <w:i/>
          <w:iCs/>
          <w:sz w:val="24"/>
          <w:szCs w:val="24"/>
        </w:rPr>
        <w:t>be provided by any bank to the Reserve Bank of India. Such agency service, being input</w:t>
      </w:r>
      <w:r>
        <w:rPr>
          <w:rFonts w:ascii="Times New Roman" w:hAnsi="Times New Roman" w:cs="Times New Roman"/>
          <w:i/>
          <w:iCs/>
          <w:sz w:val="24"/>
          <w:szCs w:val="24"/>
        </w:rPr>
        <w:t xml:space="preserve"> </w:t>
      </w:r>
      <w:r w:rsidR="006123A8" w:rsidRPr="006123A8">
        <w:rPr>
          <w:rFonts w:ascii="Times New Roman" w:hAnsi="Times New Roman" w:cs="Times New Roman"/>
          <w:i/>
          <w:iCs/>
          <w:sz w:val="24"/>
          <w:szCs w:val="24"/>
        </w:rPr>
        <w:t>service, used by the Reserve Bank of India for providing the main service, for which the</w:t>
      </w:r>
      <w:r>
        <w:rPr>
          <w:rFonts w:ascii="Times New Roman" w:hAnsi="Times New Roman" w:cs="Times New Roman"/>
          <w:i/>
          <w:iCs/>
          <w:sz w:val="24"/>
          <w:szCs w:val="24"/>
        </w:rPr>
        <w:t xml:space="preserve"> </w:t>
      </w:r>
      <w:r w:rsidR="006123A8" w:rsidRPr="006123A8">
        <w:rPr>
          <w:rFonts w:ascii="Times New Roman" w:hAnsi="Times New Roman" w:cs="Times New Roman"/>
          <w:i/>
          <w:iCs/>
          <w:sz w:val="24"/>
          <w:szCs w:val="24"/>
        </w:rPr>
        <w:t>consideration by way of fee or commission or any other amount is received by the agent</w:t>
      </w:r>
      <w:r>
        <w:rPr>
          <w:rFonts w:ascii="Times New Roman" w:hAnsi="Times New Roman" w:cs="Times New Roman"/>
          <w:i/>
          <w:iCs/>
          <w:sz w:val="24"/>
          <w:szCs w:val="24"/>
        </w:rPr>
        <w:t xml:space="preserve"> </w:t>
      </w:r>
      <w:r w:rsidR="006123A8" w:rsidRPr="006123A8">
        <w:rPr>
          <w:rFonts w:ascii="Times New Roman" w:hAnsi="Times New Roman" w:cs="Times New Roman"/>
          <w:i/>
          <w:iCs/>
          <w:sz w:val="24"/>
          <w:szCs w:val="24"/>
        </w:rPr>
        <w:t>bank, does not get excluded from the levy of service tax by virtue of inclusion of the</w:t>
      </w:r>
      <w:r>
        <w:rPr>
          <w:rFonts w:ascii="Times New Roman" w:hAnsi="Times New Roman" w:cs="Times New Roman"/>
          <w:i/>
          <w:iCs/>
          <w:sz w:val="24"/>
          <w:szCs w:val="24"/>
        </w:rPr>
        <w:t xml:space="preserve"> </w:t>
      </w:r>
      <w:r w:rsidR="006123A8" w:rsidRPr="006123A8">
        <w:rPr>
          <w:rFonts w:ascii="Times New Roman" w:hAnsi="Times New Roman" w:cs="Times New Roman"/>
          <w:i/>
          <w:iCs/>
          <w:sz w:val="24"/>
          <w:szCs w:val="24"/>
        </w:rPr>
        <w:t>main service in clause (b) of the negative list in section 66D and hence, such service is</w:t>
      </w:r>
    </w:p>
    <w:p w:rsidR="006123A8" w:rsidRPr="006123A8" w:rsidRDefault="006123A8" w:rsidP="00DF796E">
      <w:pPr>
        <w:pStyle w:val="ListParagraph"/>
        <w:tabs>
          <w:tab w:val="left" w:pos="3422"/>
        </w:tabs>
        <w:ind w:left="1080"/>
        <w:jc w:val="both"/>
        <w:rPr>
          <w:rFonts w:ascii="Times New Roman" w:hAnsi="Times New Roman" w:cs="Times New Roman"/>
          <w:sz w:val="24"/>
          <w:szCs w:val="24"/>
          <w:u w:val="single"/>
        </w:rPr>
      </w:pPr>
      <w:r w:rsidRPr="006123A8">
        <w:rPr>
          <w:rFonts w:ascii="Times New Roman" w:hAnsi="Times New Roman" w:cs="Times New Roman"/>
          <w:i/>
          <w:iCs/>
          <w:sz w:val="24"/>
          <w:szCs w:val="24"/>
        </w:rPr>
        <w:t>leviable to service tax</w:t>
      </w:r>
      <w:r w:rsidR="00901778">
        <w:rPr>
          <w:rFonts w:ascii="Times New Roman" w:hAnsi="Times New Roman" w:cs="Times New Roman"/>
          <w:i/>
          <w:iCs/>
          <w:sz w:val="24"/>
          <w:szCs w:val="24"/>
        </w:rPr>
        <w:t>”</w:t>
      </w:r>
    </w:p>
    <w:p w:rsidR="00901778" w:rsidRDefault="0090177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5E4DDD" w:rsidRPr="005E4DDD" w:rsidRDefault="005E4DDD" w:rsidP="005E4DDD">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lastRenderedPageBreak/>
        <w:t>VALUATION OF TAXABLE SERVICES</w:t>
      </w:r>
    </w:p>
    <w:p w:rsidR="004A66DC" w:rsidRDefault="00901778"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Consideration for a service includes (i) reimbursement and (ii) amount retained by distributor/selling agent of lottery from gross sale amount of lottery ticket or discount received thereon [clause (a) of Explanation section 67]</w:t>
      </w:r>
      <w:r w:rsidR="00E92104" w:rsidRPr="00E92104">
        <w:rPr>
          <w:rFonts w:ascii="Times New Roman" w:hAnsi="Times New Roman" w:cs="Times New Roman"/>
          <w:b/>
          <w:noProof/>
          <w:sz w:val="24"/>
          <w:szCs w:val="24"/>
          <w:u w:val="single"/>
          <w:lang w:eastAsia="en-IN"/>
        </w:rPr>
        <w:t xml:space="preserve"> </w:t>
      </w:r>
      <w:r w:rsidR="00E92104">
        <w:rPr>
          <w:rFonts w:ascii="Times New Roman" w:hAnsi="Times New Roman" w:cs="Times New Roman"/>
          <w:b/>
          <w:noProof/>
          <w:sz w:val="24"/>
          <w:szCs w:val="24"/>
          <w:u w:val="single"/>
          <w:lang w:eastAsia="en-IN"/>
        </w:rPr>
        <w:t xml:space="preserve">[effective </w:t>
      </w:r>
      <w:r w:rsidR="00E92104" w:rsidRPr="00E92104">
        <w:rPr>
          <w:rFonts w:ascii="Times New Roman" w:hAnsi="Times New Roman" w:cs="Times New Roman"/>
          <w:b/>
          <w:noProof/>
          <w:sz w:val="24"/>
          <w:szCs w:val="24"/>
          <w:u w:val="single"/>
          <w:lang w:eastAsia="en-IN"/>
        </w:rPr>
        <w:t>1</w:t>
      </w:r>
      <w:r w:rsidR="00E92104">
        <w:rPr>
          <w:rFonts w:ascii="Times New Roman" w:hAnsi="Times New Roman" w:cs="Times New Roman"/>
          <w:b/>
          <w:noProof/>
          <w:sz w:val="24"/>
          <w:szCs w:val="24"/>
          <w:u w:val="single"/>
          <w:lang w:eastAsia="en-IN"/>
        </w:rPr>
        <w:t>4.05</w:t>
      </w:r>
      <w:r w:rsidR="00E92104" w:rsidRPr="00E92104">
        <w:rPr>
          <w:rFonts w:ascii="Times New Roman" w:hAnsi="Times New Roman" w:cs="Times New Roman"/>
          <w:b/>
          <w:noProof/>
          <w:sz w:val="24"/>
          <w:szCs w:val="24"/>
          <w:u w:val="single"/>
          <w:lang w:eastAsia="en-IN"/>
        </w:rPr>
        <w:t>.2015]</w:t>
      </w:r>
    </w:p>
    <w:p w:rsidR="00901778" w:rsidRPr="00901778" w:rsidRDefault="00901778" w:rsidP="00DF796E">
      <w:pPr>
        <w:ind w:firstLine="720"/>
        <w:jc w:val="both"/>
        <w:rPr>
          <w:rFonts w:ascii="Times New Roman" w:hAnsi="Times New Roman" w:cs="Times New Roman"/>
          <w:b/>
          <w:sz w:val="24"/>
          <w:szCs w:val="24"/>
          <w:u w:val="single"/>
        </w:rPr>
      </w:pPr>
      <w:r w:rsidRPr="00901778">
        <w:rPr>
          <w:rFonts w:ascii="Times New Roman" w:hAnsi="Times New Roman" w:cs="Times New Roman"/>
          <w:b/>
          <w:sz w:val="24"/>
          <w:szCs w:val="24"/>
          <w:u w:val="single"/>
        </w:rPr>
        <w:t>Definition of Consideration</w:t>
      </w:r>
      <w:r w:rsidRPr="00901778">
        <w:rPr>
          <w:rFonts w:ascii="Times New Roman" w:hAnsi="Times New Roman" w:cs="Times New Roman"/>
          <w:b/>
          <w:sz w:val="24"/>
          <w:szCs w:val="24"/>
        </w:rPr>
        <w:t xml:space="preserve"> (Substituted clause (a) of Explanation to section 67)</w:t>
      </w:r>
    </w:p>
    <w:p w:rsidR="00901778" w:rsidRDefault="00901778" w:rsidP="00DF796E">
      <w:pPr>
        <w:pStyle w:val="ListParagraph"/>
        <w:jc w:val="both"/>
        <w:rPr>
          <w:rFonts w:ascii="Times New Roman" w:hAnsi="Times New Roman" w:cs="Times New Roman"/>
          <w:sz w:val="24"/>
          <w:szCs w:val="24"/>
        </w:rPr>
      </w:pPr>
      <w:r>
        <w:rPr>
          <w:rFonts w:ascii="Times New Roman" w:hAnsi="Times New Roman" w:cs="Times New Roman"/>
          <w:sz w:val="24"/>
          <w:szCs w:val="24"/>
        </w:rPr>
        <w:t>The substituted clause (a) of Explanation to section 67 reads as under.</w:t>
      </w:r>
    </w:p>
    <w:p w:rsidR="00901778" w:rsidRDefault="00901778" w:rsidP="00DF796E">
      <w:pPr>
        <w:pStyle w:val="ListParagraph"/>
        <w:jc w:val="both"/>
        <w:rPr>
          <w:rFonts w:ascii="Times New Roman" w:hAnsi="Times New Roman" w:cs="Times New Roman"/>
          <w:sz w:val="24"/>
          <w:szCs w:val="24"/>
        </w:rPr>
      </w:pPr>
    </w:p>
    <w:p w:rsidR="00901778" w:rsidRDefault="00901778" w:rsidP="00DF796E">
      <w:pPr>
        <w:pStyle w:val="ListParagraph"/>
        <w:jc w:val="both"/>
        <w:rPr>
          <w:rFonts w:ascii="Times New Roman" w:hAnsi="Times New Roman" w:cs="Times New Roman"/>
          <w:i/>
          <w:sz w:val="24"/>
          <w:szCs w:val="24"/>
        </w:rPr>
      </w:pPr>
      <w:r>
        <w:rPr>
          <w:rFonts w:ascii="Times New Roman" w:hAnsi="Times New Roman" w:cs="Times New Roman"/>
          <w:i/>
          <w:sz w:val="24"/>
          <w:szCs w:val="24"/>
        </w:rPr>
        <w:t>“Consideration includes-</w:t>
      </w:r>
    </w:p>
    <w:p w:rsidR="00901778" w:rsidRPr="00C94F91" w:rsidRDefault="00901778" w:rsidP="00DF0E4F">
      <w:pPr>
        <w:pStyle w:val="ListParagraph"/>
        <w:numPr>
          <w:ilvl w:val="0"/>
          <w:numId w:val="5"/>
        </w:numPr>
        <w:jc w:val="both"/>
        <w:rPr>
          <w:rFonts w:ascii="Times New Roman" w:hAnsi="Times New Roman" w:cs="Times New Roman"/>
          <w:sz w:val="24"/>
          <w:szCs w:val="24"/>
        </w:rPr>
      </w:pPr>
      <w:r>
        <w:rPr>
          <w:rFonts w:ascii="Times New Roman" w:hAnsi="Times New Roman" w:cs="Times New Roman"/>
          <w:i/>
          <w:sz w:val="24"/>
          <w:szCs w:val="24"/>
        </w:rPr>
        <w:t>any amount that is payable for the taxable services provided or to be provided;</w:t>
      </w:r>
    </w:p>
    <w:p w:rsidR="00901778" w:rsidRDefault="00901778" w:rsidP="00DF0E4F">
      <w:pPr>
        <w:pStyle w:val="ListParagraph"/>
        <w:numPr>
          <w:ilvl w:val="0"/>
          <w:numId w:val="5"/>
        </w:numPr>
        <w:jc w:val="both"/>
        <w:rPr>
          <w:rFonts w:ascii="Times New Roman" w:hAnsi="Times New Roman" w:cs="Times New Roman"/>
          <w:sz w:val="24"/>
          <w:szCs w:val="24"/>
        </w:rPr>
      </w:pPr>
      <w:r>
        <w:rPr>
          <w:rFonts w:ascii="Times New Roman" w:hAnsi="Times New Roman" w:cs="Times New Roman"/>
          <w:i/>
          <w:sz w:val="24"/>
          <w:szCs w:val="24"/>
        </w:rPr>
        <w:t>any reimbursable expenditure or cost incurred by the service provider and charged, in the course of providing or agreeing to provide a taxable service, except in such circumstances, and subject to such conditions, as may be prescribed;</w:t>
      </w:r>
    </w:p>
    <w:p w:rsidR="00901778" w:rsidRDefault="00901778" w:rsidP="00DF0E4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any amount retained by the lottery distributor or selling agent from gross sale amount to lottery ticket in addition to the fee or commission, if any, or as the case may be, the discount received, that is to say, the difference in the face value of lottery ticket and the price at which the distributor or selling agent gets such ticket.”</w:t>
      </w:r>
    </w:p>
    <w:p w:rsidR="00901778" w:rsidRDefault="00901778" w:rsidP="00DF796E">
      <w:pPr>
        <w:ind w:left="720"/>
        <w:jc w:val="both"/>
        <w:rPr>
          <w:rFonts w:ascii="Times New Roman" w:hAnsi="Times New Roman" w:cs="Times New Roman"/>
          <w:sz w:val="18"/>
          <w:szCs w:val="18"/>
          <w:u w:val="single"/>
        </w:rPr>
      </w:pPr>
      <w:r w:rsidRPr="00C94F91">
        <w:rPr>
          <w:rFonts w:ascii="Times New Roman" w:hAnsi="Times New Roman" w:cs="Times New Roman"/>
          <w:sz w:val="18"/>
          <w:szCs w:val="18"/>
          <w:u w:val="single"/>
        </w:rPr>
        <w:t xml:space="preserve">Thus, the decision of the Delhi High Court in the case of </w:t>
      </w:r>
      <w:r>
        <w:rPr>
          <w:rFonts w:ascii="Times New Roman" w:hAnsi="Times New Roman" w:cs="Times New Roman"/>
          <w:sz w:val="18"/>
          <w:szCs w:val="18"/>
          <w:u w:val="single"/>
        </w:rPr>
        <w:t>International Consultants &amp; Technocraft Pvt Ltd rule going beyond the statutory provisions contained in relevant sections will no longer hold good</w:t>
      </w:r>
      <w:r w:rsidRPr="00C94F91">
        <w:rPr>
          <w:rFonts w:ascii="Times New Roman" w:hAnsi="Times New Roman" w:cs="Times New Roman"/>
          <w:sz w:val="18"/>
          <w:szCs w:val="18"/>
          <w:u w:val="single"/>
        </w:rPr>
        <w:t>.</w:t>
      </w:r>
    </w:p>
    <w:p w:rsidR="000F11B6" w:rsidRDefault="000F11B6" w:rsidP="00901778">
      <w:pPr>
        <w:ind w:left="720"/>
        <w:rPr>
          <w:rFonts w:ascii="Times New Roman" w:hAnsi="Times New Roman" w:cs="Times New Roman"/>
          <w:sz w:val="18"/>
          <w:szCs w:val="18"/>
          <w:u w:val="single"/>
        </w:rPr>
      </w:pPr>
    </w:p>
    <w:p w:rsidR="000F11B6" w:rsidRPr="000F11B6" w:rsidRDefault="000F11B6" w:rsidP="00901778">
      <w:pPr>
        <w:ind w:left="720"/>
        <w:rPr>
          <w:rFonts w:ascii="Times New Roman" w:hAnsi="Times New Roman" w:cs="Times New Roman"/>
          <w:sz w:val="18"/>
          <w:szCs w:val="18"/>
        </w:rPr>
      </w:pPr>
      <w:r w:rsidRPr="000F11B6">
        <w:rPr>
          <w:rFonts w:ascii="Times New Roman" w:hAnsi="Times New Roman" w:cs="Times New Roman"/>
          <w:noProof/>
          <w:sz w:val="18"/>
          <w:szCs w:val="18"/>
          <w:lang w:eastAsia="en-IN"/>
        </w:rPr>
        <w:drawing>
          <wp:inline distT="0" distB="0" distL="0" distR="0">
            <wp:extent cx="4438015" cy="2308225"/>
            <wp:effectExtent l="19050" t="0" r="635" b="0"/>
            <wp:docPr id="14" name="Picture 9" descr="C:\Users\ASUS\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Local\Temp\msohtmlclip1\01\clip_image001.png"/>
                    <pic:cNvPicPr>
                      <a:picLocks noChangeAspect="1" noChangeArrowheads="1"/>
                    </pic:cNvPicPr>
                  </pic:nvPicPr>
                  <pic:blipFill>
                    <a:blip r:embed="rId12"/>
                    <a:srcRect/>
                    <a:stretch>
                      <a:fillRect/>
                    </a:stretch>
                  </pic:blipFill>
                  <pic:spPr bwMode="auto">
                    <a:xfrm>
                      <a:off x="0" y="0"/>
                      <a:ext cx="4438015" cy="2308225"/>
                    </a:xfrm>
                    <a:prstGeom prst="rect">
                      <a:avLst/>
                    </a:prstGeom>
                    <a:noFill/>
                    <a:ln w="9525">
                      <a:noFill/>
                      <a:miter lim="800000"/>
                      <a:headEnd/>
                      <a:tailEnd/>
                    </a:ln>
                  </pic:spPr>
                </pic:pic>
              </a:graphicData>
            </a:graphic>
          </wp:inline>
        </w:drawing>
      </w:r>
    </w:p>
    <w:p w:rsidR="00901778" w:rsidRDefault="00901778" w:rsidP="00901778">
      <w:pPr>
        <w:ind w:left="720"/>
        <w:jc w:val="center"/>
        <w:rPr>
          <w:rFonts w:ascii="Times New Roman" w:hAnsi="Times New Roman" w:cs="Times New Roman"/>
          <w:sz w:val="18"/>
          <w:szCs w:val="18"/>
          <w:u w:val="single"/>
        </w:rPr>
      </w:pPr>
    </w:p>
    <w:p w:rsidR="005E4DDD" w:rsidRDefault="005E4DDD">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5E4DDD" w:rsidRPr="009C6B45" w:rsidRDefault="002D05C2" w:rsidP="005E4DDD">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lastRenderedPageBreak/>
        <w:t>EXEMPTION</w:t>
      </w:r>
    </w:p>
    <w:p w:rsidR="005E4DDD" w:rsidRPr="002D05C2" w:rsidRDefault="005E4DDD" w:rsidP="00DF796E">
      <w:pPr>
        <w:tabs>
          <w:tab w:val="left" w:pos="3422"/>
        </w:tabs>
        <w:jc w:val="both"/>
        <w:rPr>
          <w:rFonts w:ascii="Times New Roman" w:hAnsi="Times New Roman" w:cs="Times New Roman"/>
          <w:sz w:val="24"/>
          <w:szCs w:val="24"/>
          <w:u w:val="single"/>
        </w:rPr>
      </w:pPr>
      <w:r w:rsidRPr="002D05C2">
        <w:rPr>
          <w:rFonts w:ascii="Times New Roman" w:hAnsi="Times New Roman" w:cs="Times New Roman"/>
          <w:sz w:val="24"/>
          <w:szCs w:val="24"/>
          <w:u w:val="single"/>
        </w:rPr>
        <w:t xml:space="preserve">Mega Exemption </w:t>
      </w:r>
      <w:r w:rsidR="002D05C2" w:rsidRPr="002D05C2">
        <w:rPr>
          <w:rFonts w:ascii="Times New Roman" w:hAnsi="Times New Roman" w:cs="Times New Roman"/>
          <w:sz w:val="24"/>
          <w:szCs w:val="24"/>
          <w:u w:val="single"/>
        </w:rPr>
        <w:t>Notification Amended</w:t>
      </w:r>
    </w:p>
    <w:p w:rsidR="00260783" w:rsidRPr="002D05C2" w:rsidRDefault="005E4DDD" w:rsidP="00DF796E">
      <w:pPr>
        <w:tabs>
          <w:tab w:val="left" w:pos="3422"/>
        </w:tabs>
        <w:jc w:val="both"/>
        <w:rPr>
          <w:rFonts w:ascii="Times New Roman" w:hAnsi="Times New Roman" w:cs="Times New Roman"/>
          <w:sz w:val="24"/>
          <w:szCs w:val="24"/>
        </w:rPr>
      </w:pPr>
      <w:r w:rsidRPr="002D05C2">
        <w:rPr>
          <w:rFonts w:ascii="Times New Roman" w:hAnsi="Times New Roman" w:cs="Times New Roman"/>
          <w:sz w:val="24"/>
          <w:szCs w:val="24"/>
        </w:rPr>
        <w:t>Mega exemption Notification</w:t>
      </w:r>
      <w:r w:rsidR="00260783" w:rsidRPr="002D05C2">
        <w:rPr>
          <w:rFonts w:ascii="Times New Roman" w:hAnsi="Times New Roman" w:cs="Times New Roman"/>
          <w:sz w:val="24"/>
          <w:szCs w:val="24"/>
        </w:rPr>
        <w:t xml:space="preserve"> </w:t>
      </w:r>
      <w:r w:rsidRPr="002D05C2">
        <w:rPr>
          <w:rFonts w:ascii="Times New Roman" w:hAnsi="Times New Roman" w:cs="Times New Roman"/>
          <w:sz w:val="24"/>
          <w:szCs w:val="24"/>
        </w:rPr>
        <w:t>No. 25/2012</w:t>
      </w:r>
      <w:r w:rsidR="00260783" w:rsidRPr="002D05C2">
        <w:rPr>
          <w:rFonts w:ascii="Times New Roman" w:hAnsi="Times New Roman" w:cs="Times New Roman"/>
          <w:sz w:val="24"/>
          <w:szCs w:val="24"/>
        </w:rPr>
        <w:t xml:space="preserve"> ST dated 20.06.2012 has been amended by </w:t>
      </w:r>
      <w:r w:rsidR="00260783" w:rsidRPr="002D05C2">
        <w:rPr>
          <w:rFonts w:ascii="Times New Roman" w:hAnsi="Times New Roman" w:cs="Times New Roman"/>
          <w:b/>
          <w:sz w:val="24"/>
          <w:szCs w:val="24"/>
        </w:rPr>
        <w:t xml:space="preserve">Notification No. 6/2015 ST dated 01.03.2015, unless specified otherwise. </w:t>
      </w:r>
      <w:r w:rsidR="00260783" w:rsidRPr="002D05C2">
        <w:rPr>
          <w:rFonts w:ascii="Times New Roman" w:hAnsi="Times New Roman" w:cs="Times New Roman"/>
          <w:sz w:val="24"/>
          <w:szCs w:val="24"/>
        </w:rPr>
        <w:t>The amendments are discussed in the following two broad categories:</w:t>
      </w:r>
    </w:p>
    <w:p w:rsidR="009D5806" w:rsidRPr="00A22E44" w:rsidRDefault="00A22E44" w:rsidP="00A22E44">
      <w:pPr>
        <w:tabs>
          <w:tab w:val="left" w:pos="3422"/>
        </w:tabs>
        <w:rPr>
          <w:rFonts w:ascii="Times New Roman" w:hAnsi="Times New Roman" w:cs="Times New Roman"/>
          <w:b/>
          <w:sz w:val="24"/>
          <w:szCs w:val="24"/>
          <w:u w:val="single"/>
        </w:rPr>
      </w:pPr>
      <w:r>
        <w:rPr>
          <w:rFonts w:ascii="Times New Roman" w:hAnsi="Times New Roman" w:cs="Times New Roman"/>
          <w:sz w:val="24"/>
          <w:szCs w:val="24"/>
        </w:rPr>
        <w:tab/>
      </w:r>
      <w:r w:rsidR="00260783" w:rsidRPr="00A22E44">
        <w:rPr>
          <w:rFonts w:ascii="Times New Roman" w:hAnsi="Times New Roman" w:cs="Times New Roman"/>
          <w:b/>
          <w:sz w:val="24"/>
          <w:szCs w:val="24"/>
          <w:u w:val="single"/>
        </w:rPr>
        <w:t>New Exemptions</w:t>
      </w:r>
    </w:p>
    <w:tbl>
      <w:tblPr>
        <w:tblStyle w:val="TableGrid"/>
        <w:tblW w:w="0" w:type="auto"/>
        <w:tblLook w:val="04A0"/>
      </w:tblPr>
      <w:tblGrid>
        <w:gridCol w:w="959"/>
        <w:gridCol w:w="6662"/>
        <w:gridCol w:w="1621"/>
      </w:tblGrid>
      <w:tr w:rsidR="009D5806" w:rsidTr="00E17F8F">
        <w:trPr>
          <w:trHeight w:val="201"/>
        </w:trPr>
        <w:tc>
          <w:tcPr>
            <w:tcW w:w="959" w:type="dxa"/>
            <w:shd w:val="clear" w:color="auto" w:fill="808080" w:themeFill="background1" w:themeFillShade="80"/>
            <w:vAlign w:val="center"/>
          </w:tcPr>
          <w:p w:rsidR="009D5806" w:rsidRPr="00E17F8F" w:rsidRDefault="007A54A8" w:rsidP="00E17F8F">
            <w:pPr>
              <w:tabs>
                <w:tab w:val="left" w:pos="3422"/>
              </w:tabs>
              <w:rPr>
                <w:rFonts w:ascii="Times New Roman" w:hAnsi="Times New Roman" w:cs="Times New Roman"/>
                <w:b/>
                <w:sz w:val="24"/>
                <w:szCs w:val="24"/>
              </w:rPr>
            </w:pPr>
            <w:r w:rsidRPr="00E17F8F">
              <w:rPr>
                <w:rFonts w:ascii="Times New Roman" w:hAnsi="Times New Roman" w:cs="Times New Roman"/>
                <w:b/>
                <w:sz w:val="24"/>
                <w:szCs w:val="24"/>
              </w:rPr>
              <w:t xml:space="preserve">Entry </w:t>
            </w:r>
            <w:r w:rsidR="009D5806" w:rsidRPr="00E17F8F">
              <w:rPr>
                <w:rFonts w:ascii="Times New Roman" w:hAnsi="Times New Roman" w:cs="Times New Roman"/>
                <w:b/>
                <w:sz w:val="24"/>
                <w:szCs w:val="24"/>
              </w:rPr>
              <w:t>No.</w:t>
            </w:r>
          </w:p>
        </w:tc>
        <w:tc>
          <w:tcPr>
            <w:tcW w:w="6662" w:type="dxa"/>
            <w:shd w:val="clear" w:color="auto" w:fill="808080" w:themeFill="background1" w:themeFillShade="80"/>
            <w:vAlign w:val="center"/>
          </w:tcPr>
          <w:p w:rsidR="009D5806" w:rsidRPr="00E17F8F" w:rsidRDefault="009D5806" w:rsidP="00E17F8F">
            <w:pPr>
              <w:tabs>
                <w:tab w:val="left" w:pos="3422"/>
              </w:tabs>
              <w:rPr>
                <w:rFonts w:ascii="Times New Roman" w:hAnsi="Times New Roman" w:cs="Times New Roman"/>
                <w:b/>
                <w:sz w:val="24"/>
                <w:szCs w:val="24"/>
              </w:rPr>
            </w:pPr>
            <w:r w:rsidRPr="00E17F8F">
              <w:rPr>
                <w:rFonts w:ascii="Times New Roman" w:hAnsi="Times New Roman" w:cs="Times New Roman"/>
                <w:b/>
                <w:sz w:val="24"/>
                <w:szCs w:val="24"/>
              </w:rPr>
              <w:t>New Exemptions</w:t>
            </w:r>
          </w:p>
        </w:tc>
        <w:tc>
          <w:tcPr>
            <w:tcW w:w="1621" w:type="dxa"/>
            <w:shd w:val="clear" w:color="auto" w:fill="808080" w:themeFill="background1" w:themeFillShade="80"/>
            <w:vAlign w:val="center"/>
          </w:tcPr>
          <w:p w:rsidR="009D5806" w:rsidRPr="00E17F8F" w:rsidRDefault="009D5806" w:rsidP="00E17F8F">
            <w:pPr>
              <w:tabs>
                <w:tab w:val="left" w:pos="3422"/>
              </w:tabs>
              <w:rPr>
                <w:rFonts w:ascii="Times New Roman" w:hAnsi="Times New Roman" w:cs="Times New Roman"/>
                <w:b/>
                <w:sz w:val="24"/>
                <w:szCs w:val="24"/>
              </w:rPr>
            </w:pPr>
            <w:r w:rsidRPr="00E17F8F">
              <w:rPr>
                <w:rFonts w:ascii="Times New Roman" w:hAnsi="Times New Roman" w:cs="Times New Roman"/>
                <w:b/>
                <w:sz w:val="24"/>
                <w:szCs w:val="24"/>
              </w:rPr>
              <w:t>Effective date</w:t>
            </w:r>
          </w:p>
        </w:tc>
      </w:tr>
      <w:tr w:rsidR="009D5806" w:rsidTr="009D5806">
        <w:tc>
          <w:tcPr>
            <w:tcW w:w="959" w:type="dxa"/>
          </w:tcPr>
          <w:p w:rsidR="009D5806" w:rsidRDefault="009D5806" w:rsidP="009D5806">
            <w:pPr>
              <w:tabs>
                <w:tab w:val="left" w:pos="3422"/>
              </w:tabs>
              <w:rPr>
                <w:rFonts w:ascii="Times New Roman" w:hAnsi="Times New Roman" w:cs="Times New Roman"/>
                <w:sz w:val="24"/>
                <w:szCs w:val="24"/>
              </w:rPr>
            </w:pPr>
            <w:r>
              <w:rPr>
                <w:rFonts w:ascii="Times New Roman" w:hAnsi="Times New Roman" w:cs="Times New Roman"/>
                <w:sz w:val="24"/>
                <w:szCs w:val="24"/>
              </w:rPr>
              <w:t xml:space="preserve"> 2</w:t>
            </w:r>
          </w:p>
        </w:tc>
        <w:tc>
          <w:tcPr>
            <w:tcW w:w="6662" w:type="dxa"/>
          </w:tcPr>
          <w:p w:rsidR="009D5806" w:rsidRDefault="009D5806" w:rsidP="00DF796E">
            <w:pPr>
              <w:tabs>
                <w:tab w:val="left" w:pos="3422"/>
              </w:tabs>
              <w:jc w:val="both"/>
              <w:rPr>
                <w:rFonts w:ascii="Times New Roman" w:hAnsi="Times New Roman" w:cs="Times New Roman"/>
                <w:sz w:val="24"/>
                <w:szCs w:val="24"/>
                <w:u w:val="single"/>
              </w:rPr>
            </w:pPr>
            <w:r w:rsidRPr="009D5806">
              <w:rPr>
                <w:rFonts w:ascii="Times New Roman" w:hAnsi="Times New Roman" w:cs="Times New Roman"/>
                <w:sz w:val="24"/>
                <w:szCs w:val="24"/>
                <w:u w:val="single"/>
              </w:rPr>
              <w:t>Ambulance services provided by all service provider</w:t>
            </w:r>
          </w:p>
          <w:p w:rsidR="009D5806" w:rsidRPr="009D5806" w:rsidRDefault="009D5806"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The scope of this exemption has now been widened to extent the said exemption to ambulance services provided by all service providers. Therefore, now the ambulance services provided by an entity which is not a clinical establishment or an authorised medical practitioner or paramedics would also be exempt from service tax.  </w:t>
            </w:r>
          </w:p>
          <w:p w:rsidR="009D5806" w:rsidRPr="009D5806" w:rsidRDefault="009D5806" w:rsidP="00DF796E">
            <w:pPr>
              <w:tabs>
                <w:tab w:val="left" w:pos="3422"/>
              </w:tabs>
              <w:jc w:val="both"/>
              <w:rPr>
                <w:rFonts w:ascii="Times New Roman" w:hAnsi="Times New Roman" w:cs="Times New Roman"/>
                <w:sz w:val="24"/>
                <w:szCs w:val="24"/>
                <w:u w:val="single"/>
              </w:rPr>
            </w:pPr>
          </w:p>
        </w:tc>
        <w:tc>
          <w:tcPr>
            <w:tcW w:w="1621" w:type="dxa"/>
          </w:tcPr>
          <w:p w:rsidR="009D5806" w:rsidRDefault="009D5806" w:rsidP="009D580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r w:rsidR="009D5806" w:rsidTr="009D5806">
        <w:tc>
          <w:tcPr>
            <w:tcW w:w="959" w:type="dxa"/>
          </w:tcPr>
          <w:p w:rsidR="009D5806" w:rsidRDefault="009D5806" w:rsidP="009D5806">
            <w:pPr>
              <w:tabs>
                <w:tab w:val="left" w:pos="3422"/>
              </w:tabs>
              <w:rPr>
                <w:rFonts w:ascii="Times New Roman" w:hAnsi="Times New Roman" w:cs="Times New Roman"/>
                <w:sz w:val="24"/>
                <w:szCs w:val="24"/>
              </w:rPr>
            </w:pPr>
            <w:r>
              <w:rPr>
                <w:rFonts w:ascii="Times New Roman" w:hAnsi="Times New Roman" w:cs="Times New Roman"/>
                <w:sz w:val="24"/>
                <w:szCs w:val="24"/>
              </w:rPr>
              <w:t xml:space="preserve"> 26</w:t>
            </w:r>
          </w:p>
        </w:tc>
        <w:tc>
          <w:tcPr>
            <w:tcW w:w="6662" w:type="dxa"/>
          </w:tcPr>
          <w:p w:rsidR="009D5806" w:rsidRDefault="009D5806" w:rsidP="00DF796E">
            <w:pPr>
              <w:tabs>
                <w:tab w:val="left" w:pos="3422"/>
              </w:tabs>
              <w:jc w:val="both"/>
              <w:rPr>
                <w:rFonts w:ascii="Times New Roman" w:hAnsi="Times New Roman" w:cs="Times New Roman"/>
                <w:sz w:val="24"/>
                <w:szCs w:val="24"/>
                <w:u w:val="single"/>
              </w:rPr>
            </w:pPr>
            <w:r w:rsidRPr="00B35843">
              <w:rPr>
                <w:rFonts w:ascii="Times New Roman" w:hAnsi="Times New Roman" w:cs="Times New Roman"/>
                <w:sz w:val="24"/>
                <w:szCs w:val="24"/>
                <w:u w:val="single"/>
              </w:rPr>
              <w:t>General insurance provided under Pradhan Mantri Suraksha Bima Yojna exempted</w:t>
            </w:r>
          </w:p>
          <w:p w:rsidR="00B35843" w:rsidRPr="00B35843" w:rsidRDefault="00B35843"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Service of general insurance business provided under specified schemes.</w:t>
            </w:r>
          </w:p>
          <w:p w:rsidR="00B35843" w:rsidRPr="00B35843" w:rsidRDefault="00B35843"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A new clause (p) has been inserted in the said entry to exempt services of general insurance business provided under Pradhan Mantri Suraksha Bima Yojna.</w:t>
            </w:r>
          </w:p>
        </w:tc>
        <w:tc>
          <w:tcPr>
            <w:tcW w:w="1621" w:type="dxa"/>
          </w:tcPr>
          <w:p w:rsidR="009D5806" w:rsidRDefault="00B35843" w:rsidP="009D5806">
            <w:pPr>
              <w:tabs>
                <w:tab w:val="left" w:pos="3422"/>
              </w:tabs>
              <w:rPr>
                <w:rFonts w:ascii="Times New Roman" w:hAnsi="Times New Roman" w:cs="Times New Roman"/>
                <w:sz w:val="24"/>
                <w:szCs w:val="24"/>
              </w:rPr>
            </w:pPr>
            <w:r>
              <w:rPr>
                <w:rFonts w:ascii="Times New Roman" w:hAnsi="Times New Roman" w:cs="Times New Roman"/>
                <w:sz w:val="24"/>
                <w:szCs w:val="24"/>
              </w:rPr>
              <w:t>30-04-2015</w:t>
            </w:r>
          </w:p>
        </w:tc>
      </w:tr>
      <w:tr w:rsidR="009D5806" w:rsidTr="009D5806">
        <w:tc>
          <w:tcPr>
            <w:tcW w:w="959" w:type="dxa"/>
          </w:tcPr>
          <w:p w:rsidR="009D5806" w:rsidRDefault="007A54A8" w:rsidP="009D5806">
            <w:pPr>
              <w:tabs>
                <w:tab w:val="left" w:pos="3422"/>
              </w:tabs>
              <w:rPr>
                <w:rFonts w:ascii="Times New Roman" w:hAnsi="Times New Roman" w:cs="Times New Roman"/>
                <w:sz w:val="24"/>
                <w:szCs w:val="24"/>
              </w:rPr>
            </w:pPr>
            <w:r>
              <w:rPr>
                <w:rFonts w:ascii="Times New Roman" w:hAnsi="Times New Roman" w:cs="Times New Roman"/>
                <w:sz w:val="24"/>
                <w:szCs w:val="24"/>
              </w:rPr>
              <w:t xml:space="preserve"> 26A</w:t>
            </w:r>
          </w:p>
        </w:tc>
        <w:tc>
          <w:tcPr>
            <w:tcW w:w="6662" w:type="dxa"/>
          </w:tcPr>
          <w:p w:rsidR="009D5806" w:rsidRPr="007A54A8" w:rsidRDefault="007A54A8" w:rsidP="00DF796E">
            <w:pPr>
              <w:tabs>
                <w:tab w:val="left" w:pos="3422"/>
              </w:tabs>
              <w:jc w:val="both"/>
              <w:rPr>
                <w:rFonts w:ascii="Times New Roman" w:hAnsi="Times New Roman" w:cs="Times New Roman"/>
                <w:sz w:val="24"/>
                <w:szCs w:val="24"/>
                <w:u w:val="single"/>
              </w:rPr>
            </w:pPr>
            <w:r w:rsidRPr="007A54A8">
              <w:rPr>
                <w:rFonts w:ascii="Times New Roman" w:hAnsi="Times New Roman" w:cs="Times New Roman"/>
                <w:sz w:val="24"/>
                <w:szCs w:val="24"/>
                <w:u w:val="single"/>
              </w:rPr>
              <w:t>Life insurance provided under Varishtha Pension Bima Yojna, Pradhan Mantri Jeevan Jyoti Yojna and Pradhan Mantri Jan Dhan Yojna exempted</w:t>
            </w:r>
          </w:p>
          <w:p w:rsidR="007A54A8" w:rsidRDefault="007A54A8" w:rsidP="00DF0E4F">
            <w:pPr>
              <w:pStyle w:val="ListParagraph"/>
              <w:numPr>
                <w:ilvl w:val="0"/>
                <w:numId w:val="7"/>
              </w:numPr>
              <w:tabs>
                <w:tab w:val="left" w:pos="3422"/>
              </w:tabs>
              <w:jc w:val="both"/>
              <w:rPr>
                <w:rFonts w:ascii="Times New Roman" w:hAnsi="Times New Roman" w:cs="Times New Roman"/>
                <w:sz w:val="24"/>
                <w:szCs w:val="24"/>
              </w:rPr>
            </w:pPr>
            <w:r>
              <w:rPr>
                <w:rFonts w:ascii="Times New Roman" w:hAnsi="Times New Roman" w:cs="Times New Roman"/>
                <w:sz w:val="24"/>
                <w:szCs w:val="24"/>
              </w:rPr>
              <w:t>Clause (d), (e) and (f) have been inserted in the said entry to exempt service of life insurance business provided in respect of the following additional schemes:</w:t>
            </w:r>
          </w:p>
          <w:p w:rsidR="00A41845" w:rsidRDefault="00A41845" w:rsidP="00DF796E">
            <w:pPr>
              <w:pStyle w:val="ListParagraph"/>
              <w:tabs>
                <w:tab w:val="left" w:pos="3422"/>
              </w:tabs>
              <w:jc w:val="both"/>
              <w:rPr>
                <w:rFonts w:ascii="Times New Roman" w:hAnsi="Times New Roman" w:cs="Times New Roman"/>
                <w:sz w:val="24"/>
                <w:szCs w:val="24"/>
              </w:rPr>
            </w:pPr>
          </w:p>
          <w:p w:rsidR="007A54A8" w:rsidRDefault="007A54A8" w:rsidP="00DF0E4F">
            <w:pPr>
              <w:pStyle w:val="ListParagraph"/>
              <w:numPr>
                <w:ilvl w:val="0"/>
                <w:numId w:val="7"/>
              </w:numPr>
              <w:tabs>
                <w:tab w:val="left" w:pos="3422"/>
              </w:tabs>
              <w:jc w:val="both"/>
              <w:rPr>
                <w:rFonts w:ascii="Times New Roman" w:hAnsi="Times New Roman" w:cs="Times New Roman"/>
                <w:sz w:val="24"/>
                <w:szCs w:val="24"/>
              </w:rPr>
            </w:pPr>
            <w:r w:rsidRPr="007A54A8">
              <w:rPr>
                <w:rFonts w:ascii="Times New Roman" w:hAnsi="Times New Roman" w:cs="Times New Roman"/>
                <w:sz w:val="24"/>
                <w:szCs w:val="24"/>
              </w:rPr>
              <w:t>Varishtha Pension Bima</w:t>
            </w:r>
            <w:r>
              <w:rPr>
                <w:rFonts w:ascii="Times New Roman" w:hAnsi="Times New Roman" w:cs="Times New Roman"/>
                <w:sz w:val="24"/>
                <w:szCs w:val="24"/>
              </w:rPr>
              <w:t xml:space="preserve"> </w:t>
            </w:r>
          </w:p>
          <w:p w:rsidR="007A54A8" w:rsidRPr="007A54A8" w:rsidRDefault="007A54A8" w:rsidP="00DF0E4F">
            <w:pPr>
              <w:pStyle w:val="ListParagraph"/>
              <w:numPr>
                <w:ilvl w:val="0"/>
                <w:numId w:val="7"/>
              </w:numPr>
              <w:tabs>
                <w:tab w:val="left" w:pos="3422"/>
              </w:tabs>
              <w:jc w:val="both"/>
              <w:rPr>
                <w:rFonts w:ascii="Times New Roman" w:hAnsi="Times New Roman" w:cs="Times New Roman"/>
                <w:sz w:val="24"/>
                <w:szCs w:val="24"/>
                <w:u w:val="single"/>
              </w:rPr>
            </w:pPr>
            <w:r w:rsidRPr="007A54A8">
              <w:rPr>
                <w:rFonts w:ascii="Times New Roman" w:hAnsi="Times New Roman" w:cs="Times New Roman"/>
                <w:sz w:val="24"/>
                <w:szCs w:val="24"/>
              </w:rPr>
              <w:t>Pradhan Mantri Jeevan Jyoti Yojn</w:t>
            </w:r>
            <w:r w:rsidRPr="007A54A8">
              <w:rPr>
                <w:rFonts w:ascii="Times New Roman" w:hAnsi="Times New Roman" w:cs="Times New Roman"/>
                <w:sz w:val="24"/>
                <w:szCs w:val="24"/>
                <w:u w:val="single"/>
              </w:rPr>
              <w:t>a</w:t>
            </w:r>
            <w:r>
              <w:rPr>
                <w:rFonts w:ascii="Times New Roman" w:hAnsi="Times New Roman" w:cs="Times New Roman"/>
                <w:sz w:val="24"/>
                <w:szCs w:val="24"/>
                <w:u w:val="single"/>
              </w:rPr>
              <w:t xml:space="preserve"> </w:t>
            </w:r>
            <w:r>
              <w:rPr>
                <w:rFonts w:ascii="Times New Roman" w:hAnsi="Times New Roman" w:cs="Times New Roman"/>
                <w:sz w:val="24"/>
                <w:szCs w:val="24"/>
              </w:rPr>
              <w:t>N/N 12/2015</w:t>
            </w:r>
          </w:p>
          <w:p w:rsidR="007A54A8" w:rsidRPr="007A54A8" w:rsidRDefault="007A54A8" w:rsidP="00DF0E4F">
            <w:pPr>
              <w:pStyle w:val="ListParagraph"/>
              <w:numPr>
                <w:ilvl w:val="0"/>
                <w:numId w:val="7"/>
              </w:numPr>
              <w:tabs>
                <w:tab w:val="left" w:pos="3422"/>
              </w:tabs>
              <w:jc w:val="both"/>
              <w:rPr>
                <w:rFonts w:ascii="Times New Roman" w:hAnsi="Times New Roman" w:cs="Times New Roman"/>
                <w:sz w:val="24"/>
                <w:szCs w:val="24"/>
              </w:rPr>
            </w:pPr>
            <w:r w:rsidRPr="007A54A8">
              <w:rPr>
                <w:rFonts w:ascii="Times New Roman" w:hAnsi="Times New Roman" w:cs="Times New Roman"/>
                <w:sz w:val="24"/>
                <w:szCs w:val="24"/>
                <w:u w:val="single"/>
              </w:rPr>
              <w:t>Pradhan Mantri Jan Dhan Yojna</w:t>
            </w:r>
            <w:r>
              <w:rPr>
                <w:rFonts w:ascii="Times New Roman" w:hAnsi="Times New Roman" w:cs="Times New Roman"/>
                <w:sz w:val="24"/>
                <w:szCs w:val="24"/>
                <w:u w:val="single"/>
              </w:rPr>
              <w:t xml:space="preserve"> </w:t>
            </w:r>
            <w:r>
              <w:rPr>
                <w:rFonts w:ascii="Times New Roman" w:hAnsi="Times New Roman" w:cs="Times New Roman"/>
                <w:sz w:val="24"/>
                <w:szCs w:val="24"/>
              </w:rPr>
              <w:t>N/N 12/2015</w:t>
            </w:r>
          </w:p>
        </w:tc>
        <w:tc>
          <w:tcPr>
            <w:tcW w:w="1621" w:type="dxa"/>
          </w:tcPr>
          <w:p w:rsidR="009D5806" w:rsidRDefault="009D5806" w:rsidP="009D5806">
            <w:pPr>
              <w:tabs>
                <w:tab w:val="left" w:pos="3422"/>
              </w:tabs>
              <w:rPr>
                <w:rFonts w:ascii="Times New Roman" w:hAnsi="Times New Roman" w:cs="Times New Roman"/>
                <w:sz w:val="24"/>
                <w:szCs w:val="24"/>
              </w:rPr>
            </w:pPr>
          </w:p>
          <w:p w:rsidR="007A54A8" w:rsidRDefault="007A54A8" w:rsidP="009D5806">
            <w:pPr>
              <w:tabs>
                <w:tab w:val="left" w:pos="3422"/>
              </w:tabs>
              <w:rPr>
                <w:rFonts w:ascii="Times New Roman" w:hAnsi="Times New Roman" w:cs="Times New Roman"/>
                <w:sz w:val="24"/>
                <w:szCs w:val="24"/>
              </w:rPr>
            </w:pPr>
          </w:p>
          <w:p w:rsidR="007A54A8" w:rsidRDefault="007A54A8" w:rsidP="009D5806">
            <w:pPr>
              <w:tabs>
                <w:tab w:val="left" w:pos="3422"/>
              </w:tabs>
              <w:rPr>
                <w:rFonts w:ascii="Times New Roman" w:hAnsi="Times New Roman" w:cs="Times New Roman"/>
                <w:sz w:val="24"/>
                <w:szCs w:val="24"/>
              </w:rPr>
            </w:pPr>
          </w:p>
          <w:p w:rsidR="007A54A8" w:rsidRDefault="007A54A8" w:rsidP="009D5806">
            <w:pPr>
              <w:tabs>
                <w:tab w:val="left" w:pos="3422"/>
              </w:tabs>
              <w:rPr>
                <w:rFonts w:ascii="Times New Roman" w:hAnsi="Times New Roman" w:cs="Times New Roman"/>
                <w:sz w:val="24"/>
                <w:szCs w:val="24"/>
              </w:rPr>
            </w:pPr>
          </w:p>
          <w:p w:rsidR="007A54A8" w:rsidRDefault="007A54A8" w:rsidP="009D5806">
            <w:pPr>
              <w:tabs>
                <w:tab w:val="left" w:pos="3422"/>
              </w:tabs>
              <w:rPr>
                <w:rFonts w:ascii="Times New Roman" w:hAnsi="Times New Roman" w:cs="Times New Roman"/>
                <w:sz w:val="24"/>
                <w:szCs w:val="24"/>
              </w:rPr>
            </w:pPr>
          </w:p>
          <w:p w:rsidR="007A54A8" w:rsidRDefault="007A54A8" w:rsidP="009D5806">
            <w:pPr>
              <w:tabs>
                <w:tab w:val="left" w:pos="3422"/>
              </w:tabs>
              <w:rPr>
                <w:rFonts w:ascii="Times New Roman" w:hAnsi="Times New Roman" w:cs="Times New Roman"/>
                <w:sz w:val="24"/>
                <w:szCs w:val="24"/>
              </w:rPr>
            </w:pPr>
          </w:p>
          <w:p w:rsidR="00A41845" w:rsidRDefault="00A41845" w:rsidP="009D5806">
            <w:pPr>
              <w:tabs>
                <w:tab w:val="left" w:pos="3422"/>
              </w:tabs>
              <w:rPr>
                <w:rFonts w:ascii="Times New Roman" w:hAnsi="Times New Roman" w:cs="Times New Roman"/>
                <w:sz w:val="24"/>
                <w:szCs w:val="24"/>
              </w:rPr>
            </w:pPr>
          </w:p>
          <w:p w:rsidR="007A54A8" w:rsidRDefault="007A54A8" w:rsidP="009D580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p w:rsidR="007A54A8" w:rsidRDefault="007A54A8" w:rsidP="009D5806">
            <w:pPr>
              <w:tabs>
                <w:tab w:val="left" w:pos="3422"/>
              </w:tabs>
              <w:rPr>
                <w:rFonts w:ascii="Times New Roman" w:hAnsi="Times New Roman" w:cs="Times New Roman"/>
                <w:sz w:val="24"/>
                <w:szCs w:val="24"/>
              </w:rPr>
            </w:pPr>
            <w:r>
              <w:rPr>
                <w:rFonts w:ascii="Times New Roman" w:hAnsi="Times New Roman" w:cs="Times New Roman"/>
                <w:sz w:val="24"/>
                <w:szCs w:val="24"/>
              </w:rPr>
              <w:t>30-04-2015</w:t>
            </w:r>
          </w:p>
          <w:p w:rsidR="007A54A8" w:rsidRDefault="007A54A8" w:rsidP="009D5806">
            <w:pPr>
              <w:tabs>
                <w:tab w:val="left" w:pos="3422"/>
              </w:tabs>
              <w:rPr>
                <w:rFonts w:ascii="Times New Roman" w:hAnsi="Times New Roman" w:cs="Times New Roman"/>
                <w:sz w:val="24"/>
                <w:szCs w:val="24"/>
              </w:rPr>
            </w:pPr>
            <w:r>
              <w:rPr>
                <w:rFonts w:ascii="Times New Roman" w:hAnsi="Times New Roman" w:cs="Times New Roman"/>
                <w:sz w:val="24"/>
                <w:szCs w:val="24"/>
              </w:rPr>
              <w:t>30-04-2015</w:t>
            </w:r>
          </w:p>
        </w:tc>
      </w:tr>
      <w:tr w:rsidR="009D5806" w:rsidTr="009D5806">
        <w:tc>
          <w:tcPr>
            <w:tcW w:w="959" w:type="dxa"/>
          </w:tcPr>
          <w:p w:rsidR="009D5806" w:rsidRDefault="007A54A8" w:rsidP="009D5806">
            <w:pPr>
              <w:tabs>
                <w:tab w:val="left" w:pos="3422"/>
              </w:tabs>
              <w:rPr>
                <w:rFonts w:ascii="Times New Roman" w:hAnsi="Times New Roman" w:cs="Times New Roman"/>
                <w:sz w:val="24"/>
                <w:szCs w:val="24"/>
              </w:rPr>
            </w:pPr>
            <w:r>
              <w:rPr>
                <w:rFonts w:ascii="Times New Roman" w:hAnsi="Times New Roman" w:cs="Times New Roman"/>
                <w:sz w:val="24"/>
                <w:szCs w:val="24"/>
              </w:rPr>
              <w:t>26B</w:t>
            </w:r>
          </w:p>
        </w:tc>
        <w:tc>
          <w:tcPr>
            <w:tcW w:w="6662" w:type="dxa"/>
          </w:tcPr>
          <w:p w:rsidR="009D5806" w:rsidRDefault="007A54A8"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Collection of contribution under Atal Pension Yojna (APY)</w:t>
            </w:r>
          </w:p>
          <w:p w:rsidR="007A54A8" w:rsidRPr="007A54A8" w:rsidRDefault="007A54A8"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A new entry inserted in the notification to exempt the services by way of collection of contribution under </w:t>
            </w:r>
            <w:r w:rsidR="00016C8D">
              <w:rPr>
                <w:rFonts w:ascii="Times New Roman" w:hAnsi="Times New Roman" w:cs="Times New Roman"/>
                <w:sz w:val="24"/>
                <w:szCs w:val="24"/>
              </w:rPr>
              <w:t>Atal Pension Yojana</w:t>
            </w:r>
            <w:r w:rsidR="00A41845">
              <w:rPr>
                <w:rFonts w:ascii="Times New Roman" w:hAnsi="Times New Roman" w:cs="Times New Roman"/>
                <w:sz w:val="24"/>
                <w:szCs w:val="24"/>
              </w:rPr>
              <w:t xml:space="preserve"> N/N 12/2015</w:t>
            </w:r>
          </w:p>
        </w:tc>
        <w:tc>
          <w:tcPr>
            <w:tcW w:w="1621" w:type="dxa"/>
          </w:tcPr>
          <w:p w:rsidR="009D5806" w:rsidRDefault="00A41845" w:rsidP="009D5806">
            <w:pPr>
              <w:tabs>
                <w:tab w:val="left" w:pos="3422"/>
              </w:tabs>
              <w:rPr>
                <w:rFonts w:ascii="Times New Roman" w:hAnsi="Times New Roman" w:cs="Times New Roman"/>
                <w:sz w:val="24"/>
                <w:szCs w:val="24"/>
              </w:rPr>
            </w:pPr>
            <w:r>
              <w:rPr>
                <w:rFonts w:ascii="Times New Roman" w:hAnsi="Times New Roman" w:cs="Times New Roman"/>
                <w:sz w:val="24"/>
                <w:szCs w:val="24"/>
              </w:rPr>
              <w:t>30-04-2015</w:t>
            </w:r>
          </w:p>
        </w:tc>
      </w:tr>
      <w:tr w:rsidR="009D5806" w:rsidTr="009D5806">
        <w:tc>
          <w:tcPr>
            <w:tcW w:w="959" w:type="dxa"/>
          </w:tcPr>
          <w:p w:rsidR="009D5806" w:rsidRDefault="00A41845" w:rsidP="009D5806">
            <w:pPr>
              <w:tabs>
                <w:tab w:val="left" w:pos="3422"/>
              </w:tabs>
              <w:rPr>
                <w:rFonts w:ascii="Times New Roman" w:hAnsi="Times New Roman" w:cs="Times New Roman"/>
                <w:sz w:val="24"/>
                <w:szCs w:val="24"/>
              </w:rPr>
            </w:pPr>
            <w:r>
              <w:rPr>
                <w:rFonts w:ascii="Times New Roman" w:hAnsi="Times New Roman" w:cs="Times New Roman"/>
                <w:sz w:val="24"/>
                <w:szCs w:val="24"/>
              </w:rPr>
              <w:t>43</w:t>
            </w:r>
          </w:p>
        </w:tc>
        <w:tc>
          <w:tcPr>
            <w:tcW w:w="6662" w:type="dxa"/>
          </w:tcPr>
          <w:p w:rsidR="009D5806" w:rsidRDefault="00A41845"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Treatment of effluent by common effluent treatment plant operator exempted</w:t>
            </w:r>
          </w:p>
          <w:p w:rsidR="00A41845" w:rsidRPr="00A41845" w:rsidRDefault="00A41845"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A new entry has been inserted in the notification to exempt the services by operator of common effluent treatment plant by way of treatment of effluent.</w:t>
            </w:r>
          </w:p>
        </w:tc>
        <w:tc>
          <w:tcPr>
            <w:tcW w:w="1621" w:type="dxa"/>
          </w:tcPr>
          <w:p w:rsidR="009D5806" w:rsidRDefault="00A41845" w:rsidP="009D580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r w:rsidR="009D5806" w:rsidTr="009D5806">
        <w:tc>
          <w:tcPr>
            <w:tcW w:w="959" w:type="dxa"/>
          </w:tcPr>
          <w:p w:rsidR="009D5806" w:rsidRDefault="00A41845" w:rsidP="009D5806">
            <w:pPr>
              <w:tabs>
                <w:tab w:val="left" w:pos="3422"/>
              </w:tabs>
              <w:rPr>
                <w:rFonts w:ascii="Times New Roman" w:hAnsi="Times New Roman" w:cs="Times New Roman"/>
                <w:sz w:val="24"/>
                <w:szCs w:val="24"/>
              </w:rPr>
            </w:pPr>
            <w:r>
              <w:rPr>
                <w:rFonts w:ascii="Times New Roman" w:hAnsi="Times New Roman" w:cs="Times New Roman"/>
                <w:sz w:val="24"/>
                <w:szCs w:val="24"/>
              </w:rPr>
              <w:t>44</w:t>
            </w:r>
          </w:p>
        </w:tc>
        <w:tc>
          <w:tcPr>
            <w:tcW w:w="6662" w:type="dxa"/>
          </w:tcPr>
          <w:p w:rsidR="009D5806" w:rsidRPr="00A41845" w:rsidRDefault="00A41845" w:rsidP="00DF796E">
            <w:pPr>
              <w:tabs>
                <w:tab w:val="left" w:pos="3422"/>
              </w:tabs>
              <w:jc w:val="both"/>
              <w:rPr>
                <w:rFonts w:ascii="Times New Roman" w:hAnsi="Times New Roman" w:cs="Times New Roman"/>
                <w:sz w:val="24"/>
                <w:szCs w:val="24"/>
              </w:rPr>
            </w:pPr>
            <w:r>
              <w:rPr>
                <w:rFonts w:ascii="Times New Roman" w:hAnsi="Times New Roman" w:cs="Times New Roman"/>
                <w:sz w:val="24"/>
                <w:szCs w:val="24"/>
                <w:u w:val="single"/>
              </w:rPr>
              <w:t>Pre-conditioning, pre-cooling, ripening, waxing, retail packing, labelling of fruit and vegetable exempted.</w:t>
            </w:r>
          </w:p>
          <w:p w:rsidR="00A41845" w:rsidRPr="00A41845" w:rsidRDefault="00A41845" w:rsidP="00DF0E4F">
            <w:pPr>
              <w:pStyle w:val="ListParagraph"/>
              <w:numPr>
                <w:ilvl w:val="0"/>
                <w:numId w:val="7"/>
              </w:numPr>
              <w:tabs>
                <w:tab w:val="left" w:pos="3422"/>
              </w:tabs>
              <w:jc w:val="both"/>
              <w:rPr>
                <w:rFonts w:ascii="Times New Roman" w:hAnsi="Times New Roman" w:cs="Times New Roman"/>
                <w:sz w:val="24"/>
                <w:szCs w:val="24"/>
                <w:u w:val="single"/>
              </w:rPr>
            </w:pPr>
            <w:r w:rsidRPr="00A41845">
              <w:rPr>
                <w:rFonts w:ascii="Times New Roman" w:hAnsi="Times New Roman" w:cs="Times New Roman"/>
                <w:sz w:val="24"/>
                <w:szCs w:val="24"/>
              </w:rPr>
              <w:t xml:space="preserve">A new entry has been inserted to exempt the service by way of Pre-conditioning, pre-cooling, ripening, waxing, retail packing, labelling of fruit and vegetable </w:t>
            </w:r>
            <w:r>
              <w:rPr>
                <w:rFonts w:ascii="Times New Roman" w:hAnsi="Times New Roman" w:cs="Times New Roman"/>
                <w:sz w:val="24"/>
                <w:szCs w:val="24"/>
              </w:rPr>
              <w:t xml:space="preserve">which do not </w:t>
            </w:r>
            <w:r>
              <w:rPr>
                <w:rFonts w:ascii="Times New Roman" w:hAnsi="Times New Roman" w:cs="Times New Roman"/>
                <w:sz w:val="24"/>
                <w:szCs w:val="24"/>
              </w:rPr>
              <w:lastRenderedPageBreak/>
              <w:t>change or alter the essential characteristics of the said fruits and vegetable.</w:t>
            </w:r>
          </w:p>
        </w:tc>
        <w:tc>
          <w:tcPr>
            <w:tcW w:w="1621" w:type="dxa"/>
          </w:tcPr>
          <w:p w:rsidR="009D5806" w:rsidRDefault="00A41845" w:rsidP="009D5806">
            <w:pPr>
              <w:tabs>
                <w:tab w:val="left" w:pos="3422"/>
              </w:tabs>
              <w:rPr>
                <w:rFonts w:ascii="Times New Roman" w:hAnsi="Times New Roman" w:cs="Times New Roman"/>
                <w:sz w:val="24"/>
                <w:szCs w:val="24"/>
              </w:rPr>
            </w:pPr>
            <w:r>
              <w:rPr>
                <w:rFonts w:ascii="Times New Roman" w:hAnsi="Times New Roman" w:cs="Times New Roman"/>
                <w:sz w:val="24"/>
                <w:szCs w:val="24"/>
              </w:rPr>
              <w:lastRenderedPageBreak/>
              <w:t>01-04-2015</w:t>
            </w:r>
          </w:p>
        </w:tc>
      </w:tr>
      <w:tr w:rsidR="009D5806" w:rsidTr="009D5806">
        <w:tc>
          <w:tcPr>
            <w:tcW w:w="959" w:type="dxa"/>
          </w:tcPr>
          <w:p w:rsidR="009D5806" w:rsidRDefault="006463C2" w:rsidP="009D5806">
            <w:pPr>
              <w:tabs>
                <w:tab w:val="left" w:pos="3422"/>
              </w:tabs>
              <w:rPr>
                <w:rFonts w:ascii="Times New Roman" w:hAnsi="Times New Roman" w:cs="Times New Roman"/>
                <w:sz w:val="24"/>
                <w:szCs w:val="24"/>
              </w:rPr>
            </w:pPr>
            <w:r>
              <w:rPr>
                <w:rFonts w:ascii="Times New Roman" w:hAnsi="Times New Roman" w:cs="Times New Roman"/>
                <w:sz w:val="24"/>
                <w:szCs w:val="24"/>
              </w:rPr>
              <w:lastRenderedPageBreak/>
              <w:t>45</w:t>
            </w:r>
          </w:p>
        </w:tc>
        <w:tc>
          <w:tcPr>
            <w:tcW w:w="6662" w:type="dxa"/>
          </w:tcPr>
          <w:p w:rsidR="009D5806" w:rsidRDefault="006463C2"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Admission to a museum, national park, wildlife, sanctuary, tiger reserve or zoo exempted</w:t>
            </w:r>
          </w:p>
          <w:p w:rsidR="006463C2" w:rsidRPr="008E4236" w:rsidRDefault="006463C2" w:rsidP="00DF0E4F">
            <w:pPr>
              <w:pStyle w:val="ListParagraph"/>
              <w:numPr>
                <w:ilvl w:val="0"/>
                <w:numId w:val="7"/>
              </w:numPr>
              <w:tabs>
                <w:tab w:val="left" w:pos="3422"/>
              </w:tabs>
              <w:jc w:val="both"/>
              <w:rPr>
                <w:rFonts w:ascii="Times New Roman" w:hAnsi="Times New Roman" w:cs="Times New Roman"/>
                <w:sz w:val="24"/>
                <w:szCs w:val="24"/>
              </w:rPr>
            </w:pPr>
            <w:r w:rsidRPr="006463C2">
              <w:rPr>
                <w:rFonts w:ascii="Times New Roman" w:hAnsi="Times New Roman" w:cs="Times New Roman"/>
                <w:sz w:val="24"/>
                <w:szCs w:val="24"/>
              </w:rPr>
              <w:t xml:space="preserve">Service provided by way of admission </w:t>
            </w:r>
            <w:r w:rsidR="008E4236">
              <w:rPr>
                <w:rFonts w:ascii="Times New Roman" w:hAnsi="Times New Roman" w:cs="Times New Roman"/>
                <w:sz w:val="24"/>
                <w:szCs w:val="24"/>
              </w:rPr>
              <w:t>to a museum, zoo, national park, wild life sanctuary and a tiger reserve have been exempted.</w:t>
            </w:r>
            <w:r w:rsidR="008E4236" w:rsidRPr="008E4236">
              <w:rPr>
                <w:rFonts w:ascii="Times New Roman" w:hAnsi="Times New Roman" w:cs="Times New Roman"/>
                <w:sz w:val="24"/>
                <w:szCs w:val="24"/>
              </w:rPr>
              <w:t xml:space="preserve"> </w:t>
            </w:r>
          </w:p>
        </w:tc>
        <w:tc>
          <w:tcPr>
            <w:tcW w:w="1621" w:type="dxa"/>
          </w:tcPr>
          <w:p w:rsidR="009D5806" w:rsidRDefault="008E4236" w:rsidP="009D580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r w:rsidR="008E4236" w:rsidTr="009D5806">
        <w:tc>
          <w:tcPr>
            <w:tcW w:w="959" w:type="dxa"/>
          </w:tcPr>
          <w:p w:rsidR="008E4236" w:rsidRDefault="008E4236" w:rsidP="009D5806">
            <w:pPr>
              <w:tabs>
                <w:tab w:val="left" w:pos="3422"/>
              </w:tabs>
              <w:rPr>
                <w:rFonts w:ascii="Times New Roman" w:hAnsi="Times New Roman" w:cs="Times New Roman"/>
                <w:sz w:val="24"/>
                <w:szCs w:val="24"/>
              </w:rPr>
            </w:pPr>
            <w:r>
              <w:rPr>
                <w:rFonts w:ascii="Times New Roman" w:hAnsi="Times New Roman" w:cs="Times New Roman"/>
                <w:sz w:val="24"/>
                <w:szCs w:val="24"/>
              </w:rPr>
              <w:t>46</w:t>
            </w:r>
          </w:p>
        </w:tc>
        <w:tc>
          <w:tcPr>
            <w:tcW w:w="6662" w:type="dxa"/>
          </w:tcPr>
          <w:p w:rsidR="008E4236" w:rsidRDefault="008E4236"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Exhibition of movie by exhibitor to distributor/association of person consisting of such exhibitor as one of the its members exempted</w:t>
            </w:r>
          </w:p>
          <w:p w:rsidR="008E4236" w:rsidRPr="008E4236" w:rsidRDefault="008E4236"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Service provided by way of </w:t>
            </w:r>
            <w:r w:rsidRPr="008E4236">
              <w:rPr>
                <w:rFonts w:ascii="Times New Roman" w:hAnsi="Times New Roman" w:cs="Times New Roman"/>
                <w:sz w:val="24"/>
                <w:szCs w:val="24"/>
              </w:rPr>
              <w:t>Exhibition of movie by exhibitor to distributor/association of person consisting of such exhibitor as one of the its</w:t>
            </w:r>
            <w:r>
              <w:rPr>
                <w:rFonts w:ascii="Times New Roman" w:hAnsi="Times New Roman" w:cs="Times New Roman"/>
                <w:sz w:val="24"/>
                <w:szCs w:val="24"/>
              </w:rPr>
              <w:t xml:space="preserve"> members has been exempted.</w:t>
            </w:r>
          </w:p>
        </w:tc>
        <w:tc>
          <w:tcPr>
            <w:tcW w:w="1621" w:type="dxa"/>
          </w:tcPr>
          <w:p w:rsidR="008E4236" w:rsidRDefault="008E4236" w:rsidP="00F40B7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r w:rsidR="008E4236" w:rsidTr="009D5806">
        <w:tc>
          <w:tcPr>
            <w:tcW w:w="959" w:type="dxa"/>
          </w:tcPr>
          <w:p w:rsidR="008E4236" w:rsidRDefault="008E4236" w:rsidP="009D5806">
            <w:pPr>
              <w:tabs>
                <w:tab w:val="left" w:pos="3422"/>
              </w:tabs>
              <w:rPr>
                <w:rFonts w:ascii="Times New Roman" w:hAnsi="Times New Roman" w:cs="Times New Roman"/>
                <w:sz w:val="24"/>
                <w:szCs w:val="24"/>
              </w:rPr>
            </w:pPr>
            <w:r>
              <w:rPr>
                <w:rFonts w:ascii="Times New Roman" w:hAnsi="Times New Roman" w:cs="Times New Roman"/>
                <w:sz w:val="24"/>
                <w:szCs w:val="24"/>
              </w:rPr>
              <w:t>47</w:t>
            </w:r>
          </w:p>
        </w:tc>
        <w:tc>
          <w:tcPr>
            <w:tcW w:w="6662" w:type="dxa"/>
          </w:tcPr>
          <w:p w:rsidR="008E4236" w:rsidRDefault="008E4236"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Service by way of right to admission to certain events /programmes exempted</w:t>
            </w:r>
          </w:p>
          <w:p w:rsidR="008E4236" w:rsidRPr="008E4236" w:rsidRDefault="008E4236" w:rsidP="00DF0E4F">
            <w:pPr>
              <w:pStyle w:val="ListParagraph"/>
              <w:numPr>
                <w:ilvl w:val="0"/>
                <w:numId w:val="7"/>
              </w:numPr>
              <w:tabs>
                <w:tab w:val="left" w:pos="3422"/>
              </w:tabs>
              <w:jc w:val="both"/>
              <w:rPr>
                <w:rFonts w:ascii="Times New Roman" w:hAnsi="Times New Roman" w:cs="Times New Roman"/>
                <w:sz w:val="24"/>
                <w:szCs w:val="24"/>
              </w:rPr>
            </w:pPr>
            <w:r>
              <w:rPr>
                <w:rFonts w:ascii="Times New Roman" w:hAnsi="Times New Roman" w:cs="Times New Roman"/>
                <w:sz w:val="24"/>
                <w:szCs w:val="24"/>
              </w:rPr>
              <w:t>Service tax would be levied on services by way of admission to entertainment event of concerts, pageants, musical performance, award functions and sporting events other than a recog</w:t>
            </w:r>
            <w:r w:rsidR="001663D3">
              <w:rPr>
                <w:rFonts w:ascii="Times New Roman" w:hAnsi="Times New Roman" w:cs="Times New Roman"/>
                <w:sz w:val="24"/>
                <w:szCs w:val="24"/>
              </w:rPr>
              <w:t xml:space="preserve">nized sporting event, if the amount charged is more than </w:t>
            </w:r>
            <w:r w:rsidR="001663D3">
              <w:rPr>
                <w:rFonts w:ascii="Rupee Foradian" w:hAnsi="Rupee Foradian" w:cs="Times New Roman"/>
                <w:sz w:val="24"/>
                <w:szCs w:val="24"/>
              </w:rPr>
              <w:t xml:space="preserve">` 500 </w:t>
            </w:r>
            <w:r w:rsidR="001663D3">
              <w:rPr>
                <w:rFonts w:ascii="Times New Roman" w:hAnsi="Times New Roman" w:cs="Times New Roman"/>
                <w:sz w:val="24"/>
                <w:szCs w:val="24"/>
              </w:rPr>
              <w:t>per person for admission to such an event.</w:t>
            </w:r>
          </w:p>
        </w:tc>
        <w:tc>
          <w:tcPr>
            <w:tcW w:w="1621" w:type="dxa"/>
          </w:tcPr>
          <w:p w:rsidR="008E4236" w:rsidRDefault="001663D3" w:rsidP="00F40B76">
            <w:pPr>
              <w:tabs>
                <w:tab w:val="left" w:pos="3422"/>
              </w:tabs>
              <w:rPr>
                <w:rFonts w:ascii="Times New Roman" w:hAnsi="Times New Roman" w:cs="Times New Roman"/>
                <w:sz w:val="24"/>
                <w:szCs w:val="24"/>
              </w:rPr>
            </w:pPr>
            <w:r>
              <w:rPr>
                <w:rFonts w:ascii="Times New Roman" w:hAnsi="Times New Roman" w:cs="Times New Roman"/>
                <w:sz w:val="24"/>
                <w:szCs w:val="24"/>
              </w:rPr>
              <w:t>01.06.2015</w:t>
            </w:r>
          </w:p>
        </w:tc>
      </w:tr>
      <w:tr w:rsidR="001663D3" w:rsidTr="009D5806">
        <w:tc>
          <w:tcPr>
            <w:tcW w:w="959" w:type="dxa"/>
          </w:tcPr>
          <w:p w:rsidR="001663D3" w:rsidRDefault="001663D3" w:rsidP="009D5806">
            <w:pPr>
              <w:tabs>
                <w:tab w:val="left" w:pos="3422"/>
              </w:tabs>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1663D3" w:rsidRDefault="001663D3"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Service Provided with respect to Kailash Mansarover and Haj Pilgrimage exempted</w:t>
            </w:r>
          </w:p>
          <w:p w:rsidR="001663D3" w:rsidRPr="001663D3" w:rsidRDefault="001663D3"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Service provided by a specified organization in respect of a religious  pilgrims facilitated by the Ministry of External Affairs of the Government of India, under bilateral arrangement, have been exempted from service tax N/N 17/2014</w:t>
            </w:r>
          </w:p>
        </w:tc>
        <w:tc>
          <w:tcPr>
            <w:tcW w:w="1621" w:type="dxa"/>
          </w:tcPr>
          <w:p w:rsidR="001663D3" w:rsidRDefault="001663D3" w:rsidP="00F40B76">
            <w:pPr>
              <w:tabs>
                <w:tab w:val="left" w:pos="3422"/>
              </w:tabs>
              <w:rPr>
                <w:rFonts w:ascii="Times New Roman" w:hAnsi="Times New Roman" w:cs="Times New Roman"/>
                <w:sz w:val="24"/>
                <w:szCs w:val="24"/>
              </w:rPr>
            </w:pPr>
            <w:r>
              <w:rPr>
                <w:rFonts w:ascii="Times New Roman" w:hAnsi="Times New Roman" w:cs="Times New Roman"/>
                <w:sz w:val="24"/>
                <w:szCs w:val="24"/>
              </w:rPr>
              <w:t>20.08.2014</w:t>
            </w:r>
          </w:p>
        </w:tc>
      </w:tr>
      <w:tr w:rsidR="00ED2D9C" w:rsidTr="009D5806">
        <w:tc>
          <w:tcPr>
            <w:tcW w:w="959" w:type="dxa"/>
          </w:tcPr>
          <w:p w:rsidR="00ED2D9C" w:rsidRDefault="00ED2D9C" w:rsidP="009D5806">
            <w:pPr>
              <w:tabs>
                <w:tab w:val="left" w:pos="3422"/>
              </w:tabs>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ED2D9C" w:rsidRDefault="00ED2D9C"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Services provided under the Power System Development Fund Scheme of the Ministry of Power exempted from service tax</w:t>
            </w:r>
          </w:p>
          <w:p w:rsidR="00ED2D9C" w:rsidRPr="00ED2D9C" w:rsidRDefault="00ED2D9C"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Exemption from service tax has been granted to taxable services provided under the power system development fund scheme of the ministry of power by way of –</w:t>
            </w:r>
          </w:p>
          <w:p w:rsidR="00ED2D9C" w:rsidRPr="00ED2D9C" w:rsidRDefault="00ED2D9C" w:rsidP="00DF0E4F">
            <w:pPr>
              <w:pStyle w:val="ListParagraph"/>
              <w:numPr>
                <w:ilvl w:val="0"/>
                <w:numId w:val="14"/>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Re-gasification of Liquefied Natural Gas (LNG) imported by the GAS Authority of India (GAIL);</w:t>
            </w:r>
          </w:p>
          <w:p w:rsidR="00ED2D9C" w:rsidRPr="00ED2D9C" w:rsidRDefault="00ED2D9C" w:rsidP="00DF0E4F">
            <w:pPr>
              <w:pStyle w:val="ListParagraph"/>
              <w:numPr>
                <w:ilvl w:val="0"/>
                <w:numId w:val="14"/>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Transportation of the incremental Re-gasification Liquefied Natural Gas (RLNG) to specified power generating companies or plants</w:t>
            </w:r>
          </w:p>
          <w:p w:rsidR="00ED2D9C" w:rsidRPr="00ED2D9C" w:rsidRDefault="00ED2D9C"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Subject to fulfilment of certain conditions prescribed in the exemption notification.</w:t>
            </w:r>
            <w:r w:rsidR="00347B3A">
              <w:rPr>
                <w:rFonts w:ascii="Times New Roman" w:hAnsi="Times New Roman" w:cs="Times New Roman"/>
                <w:sz w:val="24"/>
                <w:szCs w:val="24"/>
              </w:rPr>
              <w:t xml:space="preserve"> </w:t>
            </w:r>
            <w:r w:rsidR="00347B3A" w:rsidRPr="00347B3A">
              <w:rPr>
                <w:rFonts w:ascii="Times New Roman" w:hAnsi="Times New Roman" w:cs="Times New Roman"/>
                <w:b/>
                <w:sz w:val="24"/>
                <w:szCs w:val="24"/>
              </w:rPr>
              <w:t>N/N 17/2015 dated 19.05.2015</w:t>
            </w:r>
          </w:p>
        </w:tc>
        <w:tc>
          <w:tcPr>
            <w:tcW w:w="1621" w:type="dxa"/>
          </w:tcPr>
          <w:p w:rsidR="00347B3A" w:rsidRDefault="00347B3A" w:rsidP="00F40B76">
            <w:pPr>
              <w:tabs>
                <w:tab w:val="left" w:pos="3422"/>
              </w:tabs>
              <w:rPr>
                <w:rFonts w:ascii="Times New Roman" w:hAnsi="Times New Roman" w:cs="Times New Roman"/>
                <w:sz w:val="24"/>
                <w:szCs w:val="24"/>
              </w:rPr>
            </w:pPr>
            <w:r>
              <w:rPr>
                <w:rFonts w:ascii="Times New Roman" w:hAnsi="Times New Roman" w:cs="Times New Roman"/>
                <w:sz w:val="24"/>
                <w:szCs w:val="24"/>
              </w:rPr>
              <w:t xml:space="preserve">Valid till </w:t>
            </w:r>
          </w:p>
          <w:p w:rsidR="00ED2D9C" w:rsidRDefault="00347B3A" w:rsidP="00F40B76">
            <w:pPr>
              <w:tabs>
                <w:tab w:val="left" w:pos="3422"/>
              </w:tabs>
              <w:rPr>
                <w:rFonts w:ascii="Times New Roman" w:hAnsi="Times New Roman" w:cs="Times New Roman"/>
                <w:sz w:val="24"/>
                <w:szCs w:val="24"/>
              </w:rPr>
            </w:pPr>
            <w:r>
              <w:rPr>
                <w:rFonts w:ascii="Times New Roman" w:hAnsi="Times New Roman" w:cs="Times New Roman"/>
                <w:sz w:val="24"/>
                <w:szCs w:val="24"/>
              </w:rPr>
              <w:t>31-03-2017</w:t>
            </w:r>
          </w:p>
        </w:tc>
      </w:tr>
      <w:tr w:rsidR="00347B3A" w:rsidTr="009D5806">
        <w:tc>
          <w:tcPr>
            <w:tcW w:w="959" w:type="dxa"/>
          </w:tcPr>
          <w:p w:rsidR="00347B3A" w:rsidRDefault="00347B3A" w:rsidP="009D5806">
            <w:pPr>
              <w:tabs>
                <w:tab w:val="left" w:pos="3422"/>
              </w:tabs>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347B3A" w:rsidRDefault="00347B3A"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Yoga included in the definition of charitable activities</w:t>
            </w:r>
          </w:p>
          <w:p w:rsidR="00347B3A" w:rsidRDefault="00347B3A" w:rsidP="00DF0E4F">
            <w:pPr>
              <w:pStyle w:val="ListParagraph"/>
              <w:numPr>
                <w:ilvl w:val="0"/>
                <w:numId w:val="7"/>
              </w:numPr>
              <w:tabs>
                <w:tab w:val="left" w:pos="3422"/>
              </w:tabs>
              <w:jc w:val="both"/>
              <w:rPr>
                <w:rFonts w:ascii="Times New Roman" w:hAnsi="Times New Roman" w:cs="Times New Roman"/>
                <w:sz w:val="24"/>
                <w:szCs w:val="24"/>
              </w:rPr>
            </w:pPr>
            <w:r>
              <w:rPr>
                <w:rFonts w:ascii="Times New Roman" w:hAnsi="Times New Roman" w:cs="Times New Roman"/>
                <w:sz w:val="24"/>
                <w:szCs w:val="24"/>
              </w:rPr>
              <w:t>Services by an entity registered under section 12AA of the IT Act, 1961 by way of charitable activities.</w:t>
            </w:r>
          </w:p>
          <w:p w:rsidR="00347B3A" w:rsidRPr="00347B3A" w:rsidRDefault="00347B3A" w:rsidP="00DF0E4F">
            <w:pPr>
              <w:pStyle w:val="ListParagraph"/>
              <w:numPr>
                <w:ilvl w:val="0"/>
                <w:numId w:val="7"/>
              </w:numPr>
              <w:tabs>
                <w:tab w:val="left" w:pos="3422"/>
              </w:tabs>
              <w:jc w:val="both"/>
              <w:rPr>
                <w:rFonts w:ascii="Times New Roman" w:hAnsi="Times New Roman" w:cs="Times New Roman"/>
                <w:sz w:val="24"/>
                <w:szCs w:val="24"/>
              </w:rPr>
            </w:pPr>
            <w:r>
              <w:rPr>
                <w:rFonts w:ascii="Times New Roman" w:hAnsi="Times New Roman" w:cs="Times New Roman"/>
                <w:sz w:val="24"/>
                <w:szCs w:val="24"/>
              </w:rPr>
              <w:t xml:space="preserve">Thus, service tax will not be payable on fee charged for yoga camps conducted by charitable trusts. </w:t>
            </w:r>
          </w:p>
        </w:tc>
        <w:tc>
          <w:tcPr>
            <w:tcW w:w="1621" w:type="dxa"/>
          </w:tcPr>
          <w:p w:rsidR="00347B3A" w:rsidRDefault="00347B3A" w:rsidP="00F40B76">
            <w:pPr>
              <w:tabs>
                <w:tab w:val="left" w:pos="3422"/>
              </w:tabs>
              <w:rPr>
                <w:rFonts w:ascii="Times New Roman" w:hAnsi="Times New Roman" w:cs="Times New Roman"/>
                <w:sz w:val="24"/>
                <w:szCs w:val="24"/>
              </w:rPr>
            </w:pPr>
            <w:r>
              <w:rPr>
                <w:rFonts w:ascii="Times New Roman" w:hAnsi="Times New Roman" w:cs="Times New Roman"/>
                <w:b/>
                <w:sz w:val="24"/>
                <w:szCs w:val="24"/>
              </w:rPr>
              <w:t>N/N 20/2015 dated 21.10.2015</w:t>
            </w:r>
          </w:p>
        </w:tc>
      </w:tr>
      <w:tr w:rsidR="00347B3A" w:rsidTr="009D5806">
        <w:tc>
          <w:tcPr>
            <w:tcW w:w="959" w:type="dxa"/>
          </w:tcPr>
          <w:p w:rsidR="00347B3A" w:rsidRDefault="00347B3A" w:rsidP="009D5806">
            <w:pPr>
              <w:tabs>
                <w:tab w:val="left" w:pos="3422"/>
              </w:tabs>
              <w:rPr>
                <w:rFonts w:ascii="Times New Roman" w:hAnsi="Times New Roman" w:cs="Times New Roman"/>
                <w:sz w:val="24"/>
                <w:szCs w:val="24"/>
              </w:rPr>
            </w:pPr>
          </w:p>
        </w:tc>
        <w:tc>
          <w:tcPr>
            <w:tcW w:w="6662" w:type="dxa"/>
          </w:tcPr>
          <w:p w:rsidR="00347B3A" w:rsidRDefault="00347B3A"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Services provided by</w:t>
            </w:r>
          </w:p>
          <w:p w:rsidR="00347B3A" w:rsidRPr="00347B3A" w:rsidRDefault="00347B3A"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business facilitator / business correspondent with respect to Basic Saving Bank Accounts covered by Pradhan Mantri Jan Dhan Yojana and </w:t>
            </w:r>
          </w:p>
          <w:p w:rsidR="00347B3A" w:rsidRPr="002D58D9" w:rsidRDefault="00347B3A"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an intermediary to business facilitator correspondent with </w:t>
            </w:r>
            <w:r>
              <w:rPr>
                <w:rFonts w:ascii="Times New Roman" w:hAnsi="Times New Roman" w:cs="Times New Roman"/>
                <w:sz w:val="24"/>
                <w:szCs w:val="24"/>
              </w:rPr>
              <w:lastRenderedPageBreak/>
              <w:t>respect to such services, exempt from service tax</w:t>
            </w:r>
          </w:p>
          <w:p w:rsidR="002D58D9" w:rsidRPr="00347B3A" w:rsidRDefault="002D58D9"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services by way of account opening, cash deposits, cash withdrawals, obtaining e-life certificate and aadhar seeding, in the rural area branches of banking companies is exempt from service tax .</w:t>
            </w:r>
          </w:p>
        </w:tc>
        <w:tc>
          <w:tcPr>
            <w:tcW w:w="1621" w:type="dxa"/>
          </w:tcPr>
          <w:p w:rsidR="00347B3A" w:rsidRPr="002D58D9" w:rsidRDefault="002D58D9" w:rsidP="00F40B76">
            <w:pPr>
              <w:tabs>
                <w:tab w:val="left" w:pos="3422"/>
              </w:tabs>
              <w:rPr>
                <w:rFonts w:ascii="Times New Roman" w:hAnsi="Times New Roman" w:cs="Times New Roman"/>
                <w:b/>
                <w:sz w:val="24"/>
                <w:szCs w:val="24"/>
              </w:rPr>
            </w:pPr>
            <w:r>
              <w:rPr>
                <w:rFonts w:ascii="Times New Roman" w:hAnsi="Times New Roman" w:cs="Times New Roman"/>
                <w:b/>
                <w:sz w:val="24"/>
                <w:szCs w:val="24"/>
              </w:rPr>
              <w:lastRenderedPageBreak/>
              <w:t>Notification No. 20/2015 dated 21.10.2015</w:t>
            </w:r>
          </w:p>
        </w:tc>
      </w:tr>
    </w:tbl>
    <w:p w:rsidR="009D5806" w:rsidRDefault="009D5806" w:rsidP="009D5806">
      <w:pPr>
        <w:tabs>
          <w:tab w:val="left" w:pos="3422"/>
        </w:tabs>
        <w:rPr>
          <w:rFonts w:ascii="Times New Roman" w:hAnsi="Times New Roman" w:cs="Times New Roman"/>
          <w:sz w:val="24"/>
          <w:szCs w:val="24"/>
        </w:rPr>
      </w:pPr>
    </w:p>
    <w:p w:rsidR="00A22E44" w:rsidRDefault="00A22E44" w:rsidP="00A22E44">
      <w:pPr>
        <w:tabs>
          <w:tab w:val="left" w:pos="3422"/>
        </w:tabs>
        <w:jc w:val="center"/>
        <w:rPr>
          <w:rFonts w:ascii="Times New Roman" w:hAnsi="Times New Roman" w:cs="Times New Roman"/>
          <w:b/>
          <w:sz w:val="24"/>
          <w:szCs w:val="24"/>
          <w:u w:val="single"/>
        </w:rPr>
      </w:pPr>
      <w:r w:rsidRPr="00A22E44">
        <w:rPr>
          <w:rFonts w:ascii="Times New Roman" w:hAnsi="Times New Roman" w:cs="Times New Roman"/>
          <w:b/>
          <w:sz w:val="24"/>
          <w:szCs w:val="24"/>
          <w:u w:val="single"/>
        </w:rPr>
        <w:t>Exemption Withdrawn/restricted</w:t>
      </w:r>
    </w:p>
    <w:tbl>
      <w:tblPr>
        <w:tblStyle w:val="TableGrid"/>
        <w:tblW w:w="0" w:type="auto"/>
        <w:tblLook w:val="04A0"/>
      </w:tblPr>
      <w:tblGrid>
        <w:gridCol w:w="959"/>
        <w:gridCol w:w="6662"/>
        <w:gridCol w:w="1621"/>
      </w:tblGrid>
      <w:tr w:rsidR="00A22E44" w:rsidRPr="00E17F8F" w:rsidTr="00F40B76">
        <w:trPr>
          <w:trHeight w:val="201"/>
        </w:trPr>
        <w:tc>
          <w:tcPr>
            <w:tcW w:w="959" w:type="dxa"/>
            <w:shd w:val="clear" w:color="auto" w:fill="808080" w:themeFill="background1" w:themeFillShade="80"/>
            <w:vAlign w:val="center"/>
          </w:tcPr>
          <w:p w:rsidR="00A22E44" w:rsidRPr="00E17F8F" w:rsidRDefault="00A22E44" w:rsidP="00F40B76">
            <w:pPr>
              <w:tabs>
                <w:tab w:val="left" w:pos="3422"/>
              </w:tabs>
              <w:rPr>
                <w:rFonts w:ascii="Times New Roman" w:hAnsi="Times New Roman" w:cs="Times New Roman"/>
                <w:b/>
                <w:sz w:val="24"/>
                <w:szCs w:val="24"/>
              </w:rPr>
            </w:pPr>
            <w:r w:rsidRPr="00E17F8F">
              <w:rPr>
                <w:rFonts w:ascii="Times New Roman" w:hAnsi="Times New Roman" w:cs="Times New Roman"/>
                <w:b/>
                <w:sz w:val="24"/>
                <w:szCs w:val="24"/>
              </w:rPr>
              <w:t>Entry No.</w:t>
            </w:r>
          </w:p>
        </w:tc>
        <w:tc>
          <w:tcPr>
            <w:tcW w:w="6662" w:type="dxa"/>
            <w:shd w:val="clear" w:color="auto" w:fill="808080" w:themeFill="background1" w:themeFillShade="80"/>
            <w:vAlign w:val="center"/>
          </w:tcPr>
          <w:p w:rsidR="00A22E44" w:rsidRPr="00E17F8F" w:rsidRDefault="00A22E44" w:rsidP="00F40B76">
            <w:pPr>
              <w:tabs>
                <w:tab w:val="left" w:pos="3422"/>
              </w:tabs>
              <w:rPr>
                <w:rFonts w:ascii="Times New Roman" w:hAnsi="Times New Roman" w:cs="Times New Roman"/>
                <w:b/>
                <w:sz w:val="24"/>
                <w:szCs w:val="24"/>
              </w:rPr>
            </w:pPr>
            <w:r w:rsidRPr="00E17F8F">
              <w:rPr>
                <w:rFonts w:ascii="Times New Roman" w:hAnsi="Times New Roman" w:cs="Times New Roman"/>
                <w:b/>
                <w:sz w:val="24"/>
                <w:szCs w:val="24"/>
              </w:rPr>
              <w:t>New Exemptions</w:t>
            </w:r>
          </w:p>
        </w:tc>
        <w:tc>
          <w:tcPr>
            <w:tcW w:w="1621" w:type="dxa"/>
            <w:shd w:val="clear" w:color="auto" w:fill="808080" w:themeFill="background1" w:themeFillShade="80"/>
            <w:vAlign w:val="center"/>
          </w:tcPr>
          <w:p w:rsidR="00A22E44" w:rsidRPr="00E17F8F" w:rsidRDefault="00A22E44" w:rsidP="00F40B76">
            <w:pPr>
              <w:tabs>
                <w:tab w:val="left" w:pos="3422"/>
              </w:tabs>
              <w:rPr>
                <w:rFonts w:ascii="Times New Roman" w:hAnsi="Times New Roman" w:cs="Times New Roman"/>
                <w:b/>
                <w:sz w:val="24"/>
                <w:szCs w:val="24"/>
              </w:rPr>
            </w:pPr>
            <w:r w:rsidRPr="00E17F8F">
              <w:rPr>
                <w:rFonts w:ascii="Times New Roman" w:hAnsi="Times New Roman" w:cs="Times New Roman"/>
                <w:b/>
                <w:sz w:val="24"/>
                <w:szCs w:val="24"/>
              </w:rPr>
              <w:t>Effective date</w:t>
            </w:r>
          </w:p>
        </w:tc>
      </w:tr>
      <w:tr w:rsidR="00A22E44" w:rsidTr="00F40B76">
        <w:tc>
          <w:tcPr>
            <w:tcW w:w="959" w:type="dxa"/>
          </w:tcPr>
          <w:p w:rsidR="00A22E44" w:rsidRDefault="00A22E44" w:rsidP="00F40B76">
            <w:pPr>
              <w:tabs>
                <w:tab w:val="left" w:pos="3422"/>
              </w:tabs>
              <w:rPr>
                <w:rFonts w:ascii="Times New Roman" w:hAnsi="Times New Roman" w:cs="Times New Roman"/>
                <w:sz w:val="24"/>
                <w:szCs w:val="24"/>
              </w:rPr>
            </w:pPr>
            <w:r>
              <w:rPr>
                <w:rFonts w:ascii="Times New Roman" w:hAnsi="Times New Roman" w:cs="Times New Roman"/>
                <w:sz w:val="24"/>
                <w:szCs w:val="24"/>
              </w:rPr>
              <w:t xml:space="preserve"> 12</w:t>
            </w:r>
          </w:p>
        </w:tc>
        <w:tc>
          <w:tcPr>
            <w:tcW w:w="6662" w:type="dxa"/>
          </w:tcPr>
          <w:p w:rsidR="00A22E44" w:rsidRDefault="00A22E44"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Scope of exemption available on specific services of construction, repair maintenance etc. (when provided to the government authority /local authority) restricted.</w:t>
            </w:r>
          </w:p>
          <w:p w:rsidR="00A22E44" w:rsidRDefault="00A22E44" w:rsidP="00DF0E4F">
            <w:pPr>
              <w:pStyle w:val="ListParagraph"/>
              <w:numPr>
                <w:ilvl w:val="0"/>
                <w:numId w:val="7"/>
              </w:numPr>
              <w:tabs>
                <w:tab w:val="left" w:pos="3422"/>
              </w:tabs>
              <w:jc w:val="both"/>
              <w:rPr>
                <w:rFonts w:ascii="Times New Roman" w:hAnsi="Times New Roman" w:cs="Times New Roman"/>
                <w:sz w:val="24"/>
                <w:szCs w:val="24"/>
              </w:rPr>
            </w:pPr>
            <w:r>
              <w:rPr>
                <w:rFonts w:ascii="Times New Roman" w:hAnsi="Times New Roman" w:cs="Times New Roman"/>
                <w:sz w:val="24"/>
                <w:szCs w:val="24"/>
              </w:rPr>
              <w:t>Therefore, now the exemption under entry 12 is available only in respect of the following three types of construction, erection etc.</w:t>
            </w:r>
          </w:p>
          <w:p w:rsidR="00A22E44" w:rsidRDefault="0071339F" w:rsidP="00DF0E4F">
            <w:pPr>
              <w:pStyle w:val="ListParagraph"/>
              <w:numPr>
                <w:ilvl w:val="0"/>
                <w:numId w:val="15"/>
              </w:numPr>
              <w:tabs>
                <w:tab w:val="left" w:pos="3422"/>
              </w:tabs>
              <w:jc w:val="both"/>
              <w:rPr>
                <w:rFonts w:ascii="Times New Roman" w:hAnsi="Times New Roman" w:cs="Times New Roman"/>
                <w:sz w:val="24"/>
                <w:szCs w:val="24"/>
              </w:rPr>
            </w:pPr>
            <w:r>
              <w:rPr>
                <w:rFonts w:ascii="Times New Roman" w:hAnsi="Times New Roman" w:cs="Times New Roman"/>
                <w:sz w:val="24"/>
                <w:szCs w:val="24"/>
              </w:rPr>
              <w:t>a historical monument, archaeological site or remains of national importance, archaeological, excavation or antiquity specified under the Ancient Monuments and archaeological sites and remains act, 1958;</w:t>
            </w:r>
          </w:p>
          <w:p w:rsidR="0071339F" w:rsidRDefault="0071339F" w:rsidP="00DF796E">
            <w:pPr>
              <w:pStyle w:val="ListParagraph"/>
              <w:tabs>
                <w:tab w:val="left" w:pos="3422"/>
              </w:tabs>
              <w:ind w:left="1080"/>
              <w:jc w:val="both"/>
              <w:rPr>
                <w:rFonts w:ascii="Times New Roman" w:hAnsi="Times New Roman" w:cs="Times New Roman"/>
                <w:sz w:val="24"/>
                <w:szCs w:val="24"/>
              </w:rPr>
            </w:pPr>
          </w:p>
          <w:p w:rsidR="0071339F" w:rsidRDefault="0071339F" w:rsidP="00DF0E4F">
            <w:pPr>
              <w:pStyle w:val="ListParagraph"/>
              <w:numPr>
                <w:ilvl w:val="0"/>
                <w:numId w:val="15"/>
              </w:numPr>
              <w:tabs>
                <w:tab w:val="left" w:pos="3422"/>
              </w:tabs>
              <w:jc w:val="both"/>
              <w:rPr>
                <w:rFonts w:ascii="Times New Roman" w:hAnsi="Times New Roman" w:cs="Times New Roman"/>
                <w:sz w:val="24"/>
                <w:szCs w:val="24"/>
              </w:rPr>
            </w:pPr>
            <w:r>
              <w:rPr>
                <w:rFonts w:ascii="Times New Roman" w:hAnsi="Times New Roman" w:cs="Times New Roman"/>
                <w:sz w:val="24"/>
                <w:szCs w:val="24"/>
              </w:rPr>
              <w:t>canal, dam or other irrigation work; and</w:t>
            </w:r>
          </w:p>
          <w:p w:rsidR="0071339F" w:rsidRPr="0071339F" w:rsidRDefault="0071339F" w:rsidP="00DF796E">
            <w:pPr>
              <w:tabs>
                <w:tab w:val="left" w:pos="3422"/>
              </w:tabs>
              <w:jc w:val="both"/>
              <w:rPr>
                <w:rFonts w:ascii="Times New Roman" w:hAnsi="Times New Roman" w:cs="Times New Roman"/>
                <w:sz w:val="24"/>
                <w:szCs w:val="24"/>
              </w:rPr>
            </w:pPr>
          </w:p>
          <w:p w:rsidR="0071339F" w:rsidRPr="00A22E44" w:rsidRDefault="0071339F" w:rsidP="00DF0E4F">
            <w:pPr>
              <w:pStyle w:val="ListParagraph"/>
              <w:numPr>
                <w:ilvl w:val="0"/>
                <w:numId w:val="15"/>
              </w:numPr>
              <w:tabs>
                <w:tab w:val="left" w:pos="3422"/>
              </w:tabs>
              <w:jc w:val="both"/>
              <w:rPr>
                <w:rFonts w:ascii="Times New Roman" w:hAnsi="Times New Roman" w:cs="Times New Roman"/>
                <w:sz w:val="24"/>
                <w:szCs w:val="24"/>
              </w:rPr>
            </w:pPr>
            <w:r>
              <w:rPr>
                <w:rFonts w:ascii="Times New Roman" w:hAnsi="Times New Roman" w:cs="Times New Roman"/>
                <w:sz w:val="24"/>
                <w:szCs w:val="24"/>
              </w:rPr>
              <w:t>pipeline, conduit or plant for (i) water supply (ii) water treatment, or (iii) sewerage treatment or disposal.</w:t>
            </w:r>
          </w:p>
          <w:p w:rsidR="00A22E44" w:rsidRPr="009D5806" w:rsidRDefault="00A22E44" w:rsidP="00DF796E">
            <w:pPr>
              <w:tabs>
                <w:tab w:val="left" w:pos="3422"/>
              </w:tabs>
              <w:jc w:val="both"/>
              <w:rPr>
                <w:rFonts w:ascii="Times New Roman" w:hAnsi="Times New Roman" w:cs="Times New Roman"/>
                <w:sz w:val="24"/>
                <w:szCs w:val="24"/>
                <w:u w:val="single"/>
              </w:rPr>
            </w:pPr>
          </w:p>
        </w:tc>
        <w:tc>
          <w:tcPr>
            <w:tcW w:w="1621" w:type="dxa"/>
          </w:tcPr>
          <w:p w:rsidR="00A22E44" w:rsidRDefault="00A22E44" w:rsidP="00F40B7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r w:rsidR="00504D4E" w:rsidTr="00F40B76">
        <w:tc>
          <w:tcPr>
            <w:tcW w:w="959" w:type="dxa"/>
          </w:tcPr>
          <w:p w:rsidR="00504D4E" w:rsidRDefault="00504D4E" w:rsidP="00F40B76">
            <w:pPr>
              <w:tabs>
                <w:tab w:val="left" w:pos="3422"/>
              </w:tabs>
              <w:rPr>
                <w:rFonts w:ascii="Times New Roman" w:hAnsi="Times New Roman" w:cs="Times New Roman"/>
                <w:sz w:val="24"/>
                <w:szCs w:val="24"/>
              </w:rPr>
            </w:pPr>
            <w:r>
              <w:rPr>
                <w:rFonts w:ascii="Times New Roman" w:hAnsi="Times New Roman" w:cs="Times New Roman"/>
                <w:sz w:val="24"/>
                <w:szCs w:val="24"/>
              </w:rPr>
              <w:t>14(a)</w:t>
            </w:r>
          </w:p>
        </w:tc>
        <w:tc>
          <w:tcPr>
            <w:tcW w:w="6662" w:type="dxa"/>
          </w:tcPr>
          <w:p w:rsidR="00504D4E" w:rsidRDefault="00504D4E"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Exemption to construction, erection, commissioning or installation of original works pertaining to an airport to port withdrawn.</w:t>
            </w:r>
          </w:p>
          <w:p w:rsidR="00504D4E" w:rsidRPr="00504D4E" w:rsidRDefault="00504D4E"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Entry 14(a) has now been amended to withdraw such exemption in respect of an airport.</w:t>
            </w:r>
          </w:p>
          <w:p w:rsidR="00504D4E" w:rsidRPr="00504D4E" w:rsidRDefault="00504D4E"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Thus, service tax will be payable on construction, erection, commissioning or installation of original works pertaining to an airport or port.</w:t>
            </w:r>
          </w:p>
          <w:p w:rsidR="00504D4E" w:rsidRDefault="00504D4E"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The other exemptions covered under entry 14 of the notification are, however, not changed.</w:t>
            </w:r>
            <w:r w:rsidRPr="00504D4E">
              <w:rPr>
                <w:rFonts w:ascii="Times New Roman" w:hAnsi="Times New Roman" w:cs="Times New Roman"/>
                <w:sz w:val="24"/>
                <w:szCs w:val="24"/>
                <w:u w:val="single"/>
              </w:rPr>
              <w:t xml:space="preserve"> </w:t>
            </w:r>
          </w:p>
          <w:p w:rsidR="00426CF2" w:rsidRPr="00426CF2" w:rsidRDefault="00426CF2" w:rsidP="00DF796E">
            <w:pPr>
              <w:tabs>
                <w:tab w:val="left" w:pos="3422"/>
              </w:tabs>
              <w:jc w:val="both"/>
              <w:rPr>
                <w:rFonts w:ascii="Times New Roman" w:hAnsi="Times New Roman" w:cs="Times New Roman"/>
                <w:sz w:val="24"/>
                <w:szCs w:val="24"/>
                <w:u w:val="single"/>
              </w:rPr>
            </w:pPr>
          </w:p>
        </w:tc>
        <w:tc>
          <w:tcPr>
            <w:tcW w:w="1621" w:type="dxa"/>
          </w:tcPr>
          <w:p w:rsidR="00504D4E" w:rsidRDefault="00504D4E" w:rsidP="00F40B7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r w:rsidR="00504D4E" w:rsidTr="00F40B76">
        <w:tc>
          <w:tcPr>
            <w:tcW w:w="959" w:type="dxa"/>
          </w:tcPr>
          <w:p w:rsidR="00504D4E" w:rsidRDefault="00044C0C" w:rsidP="00F40B76">
            <w:pPr>
              <w:tabs>
                <w:tab w:val="left" w:pos="3422"/>
              </w:tabs>
              <w:rPr>
                <w:rFonts w:ascii="Times New Roman" w:hAnsi="Times New Roman" w:cs="Times New Roman"/>
                <w:sz w:val="24"/>
                <w:szCs w:val="24"/>
              </w:rPr>
            </w:pPr>
            <w:r>
              <w:rPr>
                <w:rFonts w:ascii="Times New Roman" w:hAnsi="Times New Roman" w:cs="Times New Roman"/>
                <w:sz w:val="24"/>
                <w:szCs w:val="24"/>
              </w:rPr>
              <w:t>16</w:t>
            </w:r>
          </w:p>
        </w:tc>
        <w:tc>
          <w:tcPr>
            <w:tcW w:w="6662" w:type="dxa"/>
          </w:tcPr>
          <w:p w:rsidR="00504D4E" w:rsidRDefault="00044C0C"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Service tax payable on a performance in folk or classical art forms of music /dance / theatre if the consideration therefore exceeds </w:t>
            </w:r>
            <w:r>
              <w:rPr>
                <w:rFonts w:ascii="Rupee Foradian" w:hAnsi="Rupee Foradian" w:cs="Times New Roman"/>
                <w:sz w:val="24"/>
                <w:szCs w:val="24"/>
                <w:u w:val="single"/>
              </w:rPr>
              <w:t xml:space="preserve">` </w:t>
            </w:r>
            <w:r>
              <w:rPr>
                <w:rFonts w:ascii="Times New Roman" w:hAnsi="Times New Roman" w:cs="Times New Roman"/>
                <w:sz w:val="24"/>
                <w:szCs w:val="24"/>
                <w:u w:val="single"/>
              </w:rPr>
              <w:t>1,00,000</w:t>
            </w:r>
          </w:p>
          <w:p w:rsidR="00044C0C" w:rsidRPr="00044C0C" w:rsidRDefault="00044C0C"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The scope of the said exemption has now been restricted by fixing a monetary limit of </w:t>
            </w:r>
            <w:r w:rsidRPr="00044C0C">
              <w:rPr>
                <w:rFonts w:ascii="Rupee Foradian" w:hAnsi="Rupee Foradian" w:cs="Times New Roman"/>
                <w:sz w:val="24"/>
                <w:szCs w:val="24"/>
              </w:rPr>
              <w:t>`</w:t>
            </w:r>
            <w:r>
              <w:rPr>
                <w:rFonts w:ascii="Rupee Foradian" w:hAnsi="Rupee Foradian" w:cs="Times New Roman"/>
                <w:sz w:val="24"/>
                <w:szCs w:val="24"/>
              </w:rPr>
              <w:t xml:space="preserve"> </w:t>
            </w:r>
            <w:r w:rsidRPr="00044C0C">
              <w:rPr>
                <w:rFonts w:ascii="Times New Roman" w:hAnsi="Times New Roman" w:cs="Times New Roman"/>
                <w:sz w:val="24"/>
                <w:szCs w:val="24"/>
              </w:rPr>
              <w:t>1</w:t>
            </w:r>
            <w:r>
              <w:rPr>
                <w:rFonts w:ascii="Times New Roman" w:hAnsi="Times New Roman" w:cs="Times New Roman"/>
                <w:sz w:val="24"/>
                <w:szCs w:val="24"/>
              </w:rPr>
              <w:t>,</w:t>
            </w:r>
            <w:r w:rsidRPr="00044C0C">
              <w:rPr>
                <w:rFonts w:ascii="Times New Roman" w:hAnsi="Times New Roman" w:cs="Times New Roman"/>
                <w:sz w:val="24"/>
                <w:szCs w:val="24"/>
              </w:rPr>
              <w:t>00,000</w:t>
            </w:r>
            <w:r>
              <w:rPr>
                <w:rFonts w:ascii="Rupee Foradian" w:hAnsi="Rupee Foradian" w:cs="Times New Roman"/>
                <w:sz w:val="24"/>
                <w:szCs w:val="24"/>
              </w:rPr>
              <w:t xml:space="preserve"> </w:t>
            </w:r>
            <w:r>
              <w:rPr>
                <w:rFonts w:ascii="Times New Roman" w:hAnsi="Times New Roman" w:cs="Times New Roman"/>
                <w:sz w:val="24"/>
                <w:szCs w:val="24"/>
              </w:rPr>
              <w:t>in respect of a performance.</w:t>
            </w:r>
          </w:p>
          <w:p w:rsidR="00044C0C" w:rsidRPr="00426CF2" w:rsidRDefault="00044C0C"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Thus, now exemption to service provided by a performing artist in folk or classical art forms of (i) music, or (ii) dance, or (iii) theatre, will be limited only to such cases where</w:t>
            </w:r>
            <w:r w:rsidR="00426CF2">
              <w:rPr>
                <w:rFonts w:ascii="Times New Roman" w:hAnsi="Times New Roman" w:cs="Times New Roman"/>
                <w:sz w:val="24"/>
                <w:szCs w:val="24"/>
              </w:rPr>
              <w:t xml:space="preserve"> amount charged is upto </w:t>
            </w:r>
            <w:r w:rsidR="00426CF2" w:rsidRPr="00044C0C">
              <w:rPr>
                <w:rFonts w:ascii="Rupee Foradian" w:hAnsi="Rupee Foradian" w:cs="Times New Roman"/>
                <w:sz w:val="24"/>
                <w:szCs w:val="24"/>
              </w:rPr>
              <w:t>`</w:t>
            </w:r>
            <w:r w:rsidR="00426CF2">
              <w:rPr>
                <w:rFonts w:ascii="Rupee Foradian" w:hAnsi="Rupee Foradian" w:cs="Times New Roman"/>
                <w:sz w:val="24"/>
                <w:szCs w:val="24"/>
              </w:rPr>
              <w:t xml:space="preserve"> </w:t>
            </w:r>
            <w:r w:rsidR="00426CF2" w:rsidRPr="00044C0C">
              <w:rPr>
                <w:rFonts w:ascii="Times New Roman" w:hAnsi="Times New Roman" w:cs="Times New Roman"/>
                <w:sz w:val="24"/>
                <w:szCs w:val="24"/>
              </w:rPr>
              <w:t>1</w:t>
            </w:r>
            <w:r w:rsidR="00426CF2">
              <w:rPr>
                <w:rFonts w:ascii="Times New Roman" w:hAnsi="Times New Roman" w:cs="Times New Roman"/>
                <w:sz w:val="24"/>
                <w:szCs w:val="24"/>
              </w:rPr>
              <w:t>,</w:t>
            </w:r>
            <w:r w:rsidR="00426CF2" w:rsidRPr="00044C0C">
              <w:rPr>
                <w:rFonts w:ascii="Times New Roman" w:hAnsi="Times New Roman" w:cs="Times New Roman"/>
                <w:sz w:val="24"/>
                <w:szCs w:val="24"/>
              </w:rPr>
              <w:t>00,000</w:t>
            </w:r>
            <w:r w:rsidR="00426CF2">
              <w:rPr>
                <w:rFonts w:ascii="Times New Roman" w:hAnsi="Times New Roman" w:cs="Times New Roman"/>
                <w:sz w:val="24"/>
                <w:szCs w:val="24"/>
              </w:rPr>
              <w:t xml:space="preserve"> for a performance. However, services provided by an artist as brand ambassador will continue to remain taxable.</w:t>
            </w:r>
          </w:p>
          <w:p w:rsidR="00426CF2" w:rsidRPr="00426CF2" w:rsidRDefault="00426CF2" w:rsidP="00DF796E">
            <w:pPr>
              <w:tabs>
                <w:tab w:val="left" w:pos="3422"/>
              </w:tabs>
              <w:jc w:val="both"/>
              <w:rPr>
                <w:rFonts w:ascii="Times New Roman" w:hAnsi="Times New Roman" w:cs="Times New Roman"/>
                <w:sz w:val="24"/>
                <w:szCs w:val="24"/>
                <w:u w:val="single"/>
              </w:rPr>
            </w:pPr>
          </w:p>
        </w:tc>
        <w:tc>
          <w:tcPr>
            <w:tcW w:w="1621" w:type="dxa"/>
          </w:tcPr>
          <w:p w:rsidR="00504D4E" w:rsidRDefault="00426CF2" w:rsidP="00F40B7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r w:rsidR="00426CF2" w:rsidTr="00F40B76">
        <w:tc>
          <w:tcPr>
            <w:tcW w:w="959" w:type="dxa"/>
          </w:tcPr>
          <w:p w:rsidR="00426CF2" w:rsidRDefault="00426CF2" w:rsidP="00F40B76">
            <w:pPr>
              <w:tabs>
                <w:tab w:val="left" w:pos="3422"/>
              </w:tabs>
              <w:rPr>
                <w:rFonts w:ascii="Times New Roman" w:hAnsi="Times New Roman" w:cs="Times New Roman"/>
                <w:sz w:val="24"/>
                <w:szCs w:val="24"/>
              </w:rPr>
            </w:pPr>
            <w:r>
              <w:rPr>
                <w:rFonts w:ascii="Times New Roman" w:hAnsi="Times New Roman" w:cs="Times New Roman"/>
                <w:sz w:val="24"/>
                <w:szCs w:val="24"/>
              </w:rPr>
              <w:t>20</w:t>
            </w:r>
          </w:p>
        </w:tc>
        <w:tc>
          <w:tcPr>
            <w:tcW w:w="6662" w:type="dxa"/>
          </w:tcPr>
          <w:p w:rsidR="00426CF2" w:rsidRDefault="00426CF2"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 xml:space="preserve">Exemption to transportation of food stuff by rail or vessels or road </w:t>
            </w:r>
            <w:r>
              <w:rPr>
                <w:rFonts w:ascii="Times New Roman" w:hAnsi="Times New Roman" w:cs="Times New Roman"/>
                <w:sz w:val="24"/>
                <w:szCs w:val="24"/>
                <w:u w:val="single"/>
              </w:rPr>
              <w:lastRenderedPageBreak/>
              <w:t>limited to milk, salt and food grain including flours, pulses and rice.</w:t>
            </w:r>
          </w:p>
          <w:p w:rsidR="00426CF2" w:rsidRPr="00FA2BFD" w:rsidRDefault="00426CF2"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 xml:space="preserve">Entry 20(i) and entry 21(d) have been amended to restrict such exemption to transportation </w:t>
            </w:r>
            <w:r w:rsidR="00FA2BFD">
              <w:rPr>
                <w:rFonts w:ascii="Times New Roman" w:hAnsi="Times New Roman" w:cs="Times New Roman"/>
                <w:sz w:val="24"/>
                <w:szCs w:val="24"/>
              </w:rPr>
              <w:t>of only milk, salt, and food grain including flours, pulses and rice by rail/vessel and by goods carriage.</w:t>
            </w:r>
          </w:p>
          <w:p w:rsidR="00FA2BFD" w:rsidRPr="00FA2BFD" w:rsidRDefault="00FA2BFD" w:rsidP="00DF796E">
            <w:pPr>
              <w:pStyle w:val="ListParagraph"/>
              <w:tabs>
                <w:tab w:val="left" w:pos="3422"/>
              </w:tabs>
              <w:jc w:val="both"/>
              <w:rPr>
                <w:rFonts w:ascii="Times New Roman" w:hAnsi="Times New Roman" w:cs="Times New Roman"/>
                <w:sz w:val="24"/>
                <w:szCs w:val="24"/>
                <w:u w:val="single"/>
              </w:rPr>
            </w:pPr>
          </w:p>
          <w:p w:rsidR="00FA2BFD" w:rsidRPr="00426CF2" w:rsidRDefault="00FA2BFD" w:rsidP="00DF0E4F">
            <w:pPr>
              <w:pStyle w:val="ListParagraph"/>
              <w:numPr>
                <w:ilvl w:val="0"/>
                <w:numId w:val="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Transportation of agriculture produces by rail or a vessel and by goods carriage is separately exempt vide entry 20(h) and entry 21(a) respectively, and this exemption would continue.</w:t>
            </w:r>
          </w:p>
        </w:tc>
        <w:tc>
          <w:tcPr>
            <w:tcW w:w="1621" w:type="dxa"/>
          </w:tcPr>
          <w:p w:rsidR="00426CF2" w:rsidRDefault="00FA2BFD" w:rsidP="00F40B76">
            <w:pPr>
              <w:tabs>
                <w:tab w:val="left" w:pos="3422"/>
              </w:tabs>
              <w:rPr>
                <w:rFonts w:ascii="Times New Roman" w:hAnsi="Times New Roman" w:cs="Times New Roman"/>
                <w:sz w:val="24"/>
                <w:szCs w:val="24"/>
              </w:rPr>
            </w:pPr>
            <w:r>
              <w:rPr>
                <w:rFonts w:ascii="Times New Roman" w:hAnsi="Times New Roman" w:cs="Times New Roman"/>
                <w:sz w:val="24"/>
                <w:szCs w:val="24"/>
              </w:rPr>
              <w:lastRenderedPageBreak/>
              <w:t>01-04-2015</w:t>
            </w:r>
          </w:p>
        </w:tc>
      </w:tr>
      <w:tr w:rsidR="00FA2BFD" w:rsidTr="00F40B76">
        <w:tc>
          <w:tcPr>
            <w:tcW w:w="959" w:type="dxa"/>
          </w:tcPr>
          <w:p w:rsidR="00FA2BFD" w:rsidRDefault="00FA2BFD" w:rsidP="00F40B76">
            <w:pPr>
              <w:tabs>
                <w:tab w:val="left" w:pos="3422"/>
              </w:tabs>
              <w:rPr>
                <w:rFonts w:ascii="Times New Roman" w:hAnsi="Times New Roman" w:cs="Times New Roman"/>
                <w:sz w:val="24"/>
                <w:szCs w:val="24"/>
              </w:rPr>
            </w:pPr>
            <w:r>
              <w:rPr>
                <w:rFonts w:ascii="Times New Roman" w:hAnsi="Times New Roman" w:cs="Times New Roman"/>
                <w:sz w:val="24"/>
                <w:szCs w:val="24"/>
              </w:rPr>
              <w:lastRenderedPageBreak/>
              <w:t>29</w:t>
            </w:r>
          </w:p>
        </w:tc>
        <w:tc>
          <w:tcPr>
            <w:tcW w:w="6662" w:type="dxa"/>
          </w:tcPr>
          <w:p w:rsidR="00D00EC5" w:rsidRPr="00D00EC5" w:rsidRDefault="00FA2BFD" w:rsidP="00DF796E">
            <w:pPr>
              <w:tabs>
                <w:tab w:val="left" w:pos="3422"/>
              </w:tabs>
              <w:jc w:val="both"/>
              <w:rPr>
                <w:rFonts w:ascii="Times New Roman" w:hAnsi="Times New Roman" w:cs="Times New Roman"/>
                <w:sz w:val="24"/>
                <w:szCs w:val="24"/>
                <w:u w:val="single"/>
              </w:rPr>
            </w:pPr>
            <w:r w:rsidRPr="00D00EC5">
              <w:rPr>
                <w:rFonts w:ascii="Times New Roman" w:hAnsi="Times New Roman" w:cs="Times New Roman"/>
                <w:sz w:val="24"/>
                <w:szCs w:val="24"/>
                <w:u w:val="single"/>
              </w:rPr>
              <w:t>Exemption to services by</w:t>
            </w:r>
          </w:p>
          <w:p w:rsidR="00D00EC5" w:rsidRDefault="00FA2BFD" w:rsidP="00DF0E4F">
            <w:pPr>
              <w:pStyle w:val="ListParagraph"/>
              <w:numPr>
                <w:ilvl w:val="0"/>
                <w:numId w:val="16"/>
              </w:numPr>
              <w:tabs>
                <w:tab w:val="left" w:pos="3422"/>
              </w:tabs>
              <w:jc w:val="both"/>
              <w:rPr>
                <w:rFonts w:ascii="Times New Roman" w:hAnsi="Times New Roman" w:cs="Times New Roman"/>
                <w:sz w:val="24"/>
                <w:szCs w:val="24"/>
              </w:rPr>
            </w:pPr>
            <w:r w:rsidRPr="00D00EC5">
              <w:rPr>
                <w:rFonts w:ascii="Times New Roman" w:hAnsi="Times New Roman" w:cs="Times New Roman"/>
                <w:sz w:val="24"/>
                <w:szCs w:val="24"/>
              </w:rPr>
              <w:t>mutual fund agent</w:t>
            </w:r>
            <w:r w:rsidR="00D00EC5">
              <w:rPr>
                <w:rFonts w:ascii="Times New Roman" w:hAnsi="Times New Roman" w:cs="Times New Roman"/>
                <w:sz w:val="24"/>
                <w:szCs w:val="24"/>
              </w:rPr>
              <w:t xml:space="preserve"> to a mutual fund or asset management company</w:t>
            </w:r>
          </w:p>
          <w:p w:rsidR="00D00EC5" w:rsidRDefault="00FA2BFD" w:rsidP="00DF0E4F">
            <w:pPr>
              <w:pStyle w:val="ListParagraph"/>
              <w:numPr>
                <w:ilvl w:val="0"/>
                <w:numId w:val="16"/>
              </w:numPr>
              <w:tabs>
                <w:tab w:val="left" w:pos="3422"/>
              </w:tabs>
              <w:jc w:val="both"/>
              <w:rPr>
                <w:rFonts w:ascii="Times New Roman" w:hAnsi="Times New Roman" w:cs="Times New Roman"/>
                <w:sz w:val="24"/>
                <w:szCs w:val="24"/>
              </w:rPr>
            </w:pPr>
            <w:r w:rsidRPr="00D00EC5">
              <w:rPr>
                <w:rFonts w:ascii="Times New Roman" w:hAnsi="Times New Roman" w:cs="Times New Roman"/>
                <w:sz w:val="24"/>
                <w:szCs w:val="24"/>
              </w:rPr>
              <w:t>distributor to a mutual fund or asset management company</w:t>
            </w:r>
          </w:p>
          <w:p w:rsidR="00D00EC5" w:rsidRDefault="00FA2BFD" w:rsidP="00DF796E">
            <w:pPr>
              <w:pStyle w:val="ListParagraph"/>
              <w:tabs>
                <w:tab w:val="left" w:pos="3422"/>
              </w:tabs>
              <w:ind w:left="765"/>
              <w:jc w:val="both"/>
              <w:rPr>
                <w:rFonts w:ascii="Times New Roman" w:hAnsi="Times New Roman" w:cs="Times New Roman"/>
                <w:sz w:val="24"/>
                <w:szCs w:val="24"/>
              </w:rPr>
            </w:pPr>
            <w:r w:rsidRPr="00D00EC5">
              <w:rPr>
                <w:rFonts w:ascii="Times New Roman" w:hAnsi="Times New Roman" w:cs="Times New Roman"/>
                <w:sz w:val="24"/>
                <w:szCs w:val="24"/>
              </w:rPr>
              <w:t xml:space="preserve"> </w:t>
            </w:r>
          </w:p>
          <w:p w:rsidR="00FA2BFD" w:rsidRDefault="00D00EC5" w:rsidP="00DF0E4F">
            <w:pPr>
              <w:pStyle w:val="ListParagraph"/>
              <w:numPr>
                <w:ilvl w:val="0"/>
                <w:numId w:val="16"/>
              </w:numPr>
              <w:tabs>
                <w:tab w:val="left" w:pos="3422"/>
              </w:tabs>
              <w:jc w:val="both"/>
              <w:rPr>
                <w:rFonts w:ascii="Times New Roman" w:hAnsi="Times New Roman" w:cs="Times New Roman"/>
                <w:sz w:val="24"/>
                <w:szCs w:val="24"/>
              </w:rPr>
            </w:pPr>
            <w:r>
              <w:rPr>
                <w:rFonts w:ascii="Times New Roman" w:hAnsi="Times New Roman" w:cs="Times New Roman"/>
                <w:sz w:val="24"/>
                <w:szCs w:val="24"/>
              </w:rPr>
              <w:t>selling or marketing agent of lottery tickets to a distributor or a selling agent.</w:t>
            </w:r>
          </w:p>
          <w:p w:rsidR="00D00EC5" w:rsidRDefault="00D00EC5" w:rsidP="00DF796E">
            <w:pPr>
              <w:tabs>
                <w:tab w:val="left" w:pos="3422"/>
              </w:tabs>
              <w:jc w:val="both"/>
              <w:rPr>
                <w:rFonts w:ascii="Times New Roman" w:hAnsi="Times New Roman" w:cs="Times New Roman"/>
                <w:sz w:val="24"/>
                <w:szCs w:val="24"/>
              </w:rPr>
            </w:pPr>
            <w:r>
              <w:rPr>
                <w:rFonts w:ascii="Times New Roman" w:hAnsi="Times New Roman" w:cs="Times New Roman"/>
                <w:sz w:val="24"/>
                <w:szCs w:val="24"/>
              </w:rPr>
              <w:t>The said exemption has now been withdrawn by omitting clause (c), (d) and (e) of entry 29 from the notification.</w:t>
            </w:r>
          </w:p>
          <w:p w:rsidR="00D00EC5" w:rsidRDefault="00D00EC5" w:rsidP="00DF796E">
            <w:pPr>
              <w:tabs>
                <w:tab w:val="left" w:pos="3422"/>
              </w:tabs>
              <w:jc w:val="both"/>
              <w:rPr>
                <w:rFonts w:ascii="Times New Roman" w:hAnsi="Times New Roman" w:cs="Times New Roman"/>
                <w:sz w:val="24"/>
                <w:szCs w:val="24"/>
              </w:rPr>
            </w:pPr>
          </w:p>
          <w:p w:rsidR="00D00EC5" w:rsidRPr="00D00EC5" w:rsidRDefault="00D00EC5" w:rsidP="00DF796E">
            <w:pPr>
              <w:tabs>
                <w:tab w:val="left" w:pos="3422"/>
              </w:tabs>
              <w:jc w:val="both"/>
              <w:rPr>
                <w:rFonts w:ascii="Times New Roman" w:hAnsi="Times New Roman" w:cs="Times New Roman"/>
                <w:sz w:val="24"/>
                <w:szCs w:val="24"/>
              </w:rPr>
            </w:pPr>
            <w:r>
              <w:rPr>
                <w:rFonts w:ascii="Times New Roman" w:hAnsi="Times New Roman" w:cs="Times New Roman"/>
                <w:sz w:val="24"/>
                <w:szCs w:val="24"/>
              </w:rPr>
              <w:t>Thus, service tax will be payable on these services.</w:t>
            </w:r>
          </w:p>
          <w:p w:rsidR="00FA2BFD" w:rsidRDefault="00FA2BFD" w:rsidP="00DF796E">
            <w:pPr>
              <w:tabs>
                <w:tab w:val="left" w:pos="3422"/>
              </w:tabs>
              <w:jc w:val="both"/>
              <w:rPr>
                <w:rFonts w:ascii="Times New Roman" w:hAnsi="Times New Roman" w:cs="Times New Roman"/>
                <w:sz w:val="24"/>
                <w:szCs w:val="24"/>
                <w:u w:val="single"/>
              </w:rPr>
            </w:pPr>
          </w:p>
        </w:tc>
        <w:tc>
          <w:tcPr>
            <w:tcW w:w="1621" w:type="dxa"/>
          </w:tcPr>
          <w:p w:rsidR="00FA2BFD" w:rsidRDefault="00D00EC5" w:rsidP="00F40B7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r w:rsidR="00D00EC5" w:rsidTr="00F40B76">
        <w:tc>
          <w:tcPr>
            <w:tcW w:w="959" w:type="dxa"/>
          </w:tcPr>
          <w:p w:rsidR="00D00EC5" w:rsidRDefault="00D00EC5" w:rsidP="00F40B76">
            <w:pPr>
              <w:tabs>
                <w:tab w:val="left" w:pos="3422"/>
              </w:tabs>
              <w:rPr>
                <w:rFonts w:ascii="Times New Roman" w:hAnsi="Times New Roman" w:cs="Times New Roman"/>
                <w:sz w:val="24"/>
                <w:szCs w:val="24"/>
              </w:rPr>
            </w:pPr>
            <w:r>
              <w:rPr>
                <w:rFonts w:ascii="Times New Roman" w:hAnsi="Times New Roman" w:cs="Times New Roman"/>
                <w:sz w:val="24"/>
                <w:szCs w:val="24"/>
              </w:rPr>
              <w:t>32</w:t>
            </w:r>
          </w:p>
        </w:tc>
        <w:tc>
          <w:tcPr>
            <w:tcW w:w="6662" w:type="dxa"/>
          </w:tcPr>
          <w:p w:rsidR="00B54CDF" w:rsidRDefault="00D00EC5" w:rsidP="00DF796E">
            <w:pPr>
              <w:tabs>
                <w:tab w:val="left" w:pos="3422"/>
              </w:tabs>
              <w:jc w:val="both"/>
              <w:rPr>
                <w:rFonts w:ascii="Times New Roman" w:hAnsi="Times New Roman" w:cs="Times New Roman"/>
                <w:sz w:val="24"/>
                <w:szCs w:val="24"/>
                <w:u w:val="single"/>
              </w:rPr>
            </w:pPr>
            <w:r>
              <w:rPr>
                <w:rFonts w:ascii="Times New Roman" w:hAnsi="Times New Roman" w:cs="Times New Roman"/>
                <w:sz w:val="24"/>
                <w:szCs w:val="24"/>
                <w:u w:val="single"/>
              </w:rPr>
              <w:t xml:space="preserve">Exemption withdrawn </w:t>
            </w:r>
            <w:r w:rsidR="00B54CDF">
              <w:rPr>
                <w:rFonts w:ascii="Times New Roman" w:hAnsi="Times New Roman" w:cs="Times New Roman"/>
                <w:sz w:val="24"/>
                <w:szCs w:val="24"/>
                <w:u w:val="single"/>
              </w:rPr>
              <w:t>for services by way of making telephone call from-</w:t>
            </w:r>
          </w:p>
          <w:p w:rsidR="00B54CDF" w:rsidRPr="00B54CDF" w:rsidRDefault="00B54CDF" w:rsidP="00DF0E4F">
            <w:pPr>
              <w:pStyle w:val="ListParagraph"/>
              <w:numPr>
                <w:ilvl w:val="0"/>
                <w:numId w:val="1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departmentally run public telephone;</w:t>
            </w:r>
          </w:p>
          <w:p w:rsidR="00B54CDF" w:rsidRPr="00B54CDF" w:rsidRDefault="00B54CDF" w:rsidP="00DF0E4F">
            <w:pPr>
              <w:pStyle w:val="ListParagraph"/>
              <w:numPr>
                <w:ilvl w:val="0"/>
                <w:numId w:val="1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guaranteed public telephone operating only for local calls; or</w:t>
            </w:r>
          </w:p>
          <w:p w:rsidR="00B54CDF" w:rsidRPr="00B54CDF" w:rsidRDefault="00B54CDF" w:rsidP="00DF0E4F">
            <w:pPr>
              <w:pStyle w:val="ListParagraph"/>
              <w:numPr>
                <w:ilvl w:val="0"/>
                <w:numId w:val="17"/>
              </w:numPr>
              <w:tabs>
                <w:tab w:val="left" w:pos="3422"/>
              </w:tabs>
              <w:jc w:val="both"/>
              <w:rPr>
                <w:rFonts w:ascii="Times New Roman" w:hAnsi="Times New Roman" w:cs="Times New Roman"/>
                <w:sz w:val="24"/>
                <w:szCs w:val="24"/>
                <w:u w:val="single"/>
              </w:rPr>
            </w:pPr>
            <w:r>
              <w:rPr>
                <w:rFonts w:ascii="Times New Roman" w:hAnsi="Times New Roman" w:cs="Times New Roman"/>
                <w:sz w:val="24"/>
                <w:szCs w:val="24"/>
              </w:rPr>
              <w:t>free telephone at airport and hospital where no bills has been issued.</w:t>
            </w:r>
          </w:p>
        </w:tc>
        <w:tc>
          <w:tcPr>
            <w:tcW w:w="1621" w:type="dxa"/>
          </w:tcPr>
          <w:p w:rsidR="00D00EC5" w:rsidRDefault="00B54CDF" w:rsidP="00F40B76">
            <w:pPr>
              <w:tabs>
                <w:tab w:val="left" w:pos="3422"/>
              </w:tabs>
              <w:rPr>
                <w:rFonts w:ascii="Times New Roman" w:hAnsi="Times New Roman" w:cs="Times New Roman"/>
                <w:sz w:val="24"/>
                <w:szCs w:val="24"/>
              </w:rPr>
            </w:pPr>
            <w:r>
              <w:rPr>
                <w:rFonts w:ascii="Times New Roman" w:hAnsi="Times New Roman" w:cs="Times New Roman"/>
                <w:sz w:val="24"/>
                <w:szCs w:val="24"/>
              </w:rPr>
              <w:t>01-04-2015</w:t>
            </w:r>
          </w:p>
        </w:tc>
      </w:tr>
    </w:tbl>
    <w:p w:rsidR="002D05C2" w:rsidRDefault="002D05C2" w:rsidP="00A22E44">
      <w:pPr>
        <w:tabs>
          <w:tab w:val="left" w:pos="3422"/>
        </w:tabs>
        <w:rPr>
          <w:rFonts w:ascii="Times New Roman" w:hAnsi="Times New Roman" w:cs="Times New Roman"/>
          <w:b/>
          <w:sz w:val="24"/>
          <w:szCs w:val="24"/>
          <w:u w:val="single"/>
        </w:rPr>
      </w:pPr>
    </w:p>
    <w:p w:rsidR="002D05C2" w:rsidRDefault="002D05C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AE1895" w:rsidRDefault="002D05C2" w:rsidP="00AE1895">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lastRenderedPageBreak/>
        <w:t>ABATEMENT</w:t>
      </w:r>
    </w:p>
    <w:p w:rsidR="00AE1895" w:rsidRPr="008F3C36" w:rsidRDefault="00AE1895" w:rsidP="00DF796E">
      <w:pPr>
        <w:jc w:val="both"/>
        <w:rPr>
          <w:rFonts w:ascii="Times New Roman" w:hAnsi="Times New Roman" w:cs="Times New Roman"/>
          <w:noProof/>
          <w:sz w:val="24"/>
          <w:szCs w:val="24"/>
          <w:u w:val="single"/>
          <w:lang w:eastAsia="en-IN"/>
        </w:rPr>
      </w:pPr>
      <w:r w:rsidRPr="008F3C36">
        <w:rPr>
          <w:rFonts w:ascii="Times New Roman" w:hAnsi="Times New Roman" w:cs="Times New Roman"/>
          <w:noProof/>
          <w:sz w:val="24"/>
          <w:szCs w:val="24"/>
          <w:u w:val="single"/>
          <w:lang w:eastAsia="en-IN"/>
        </w:rPr>
        <w:t>Abatement Notification No. 26/2012 ST dated 20.06.2012 has been ameded Notifocation No. 8/2015 ST dated 01.03.2015 as under:</w:t>
      </w:r>
    </w:p>
    <w:p w:rsidR="00AE1895" w:rsidRPr="00B8737C" w:rsidRDefault="00AE1895" w:rsidP="00DF0E4F">
      <w:pPr>
        <w:pStyle w:val="ListParagraph"/>
        <w:numPr>
          <w:ilvl w:val="0"/>
          <w:numId w:val="18"/>
        </w:numPr>
        <w:jc w:val="both"/>
        <w:rPr>
          <w:rFonts w:ascii="Times New Roman" w:hAnsi="Times New Roman" w:cs="Times New Roman"/>
          <w:sz w:val="24"/>
          <w:szCs w:val="24"/>
          <w:u w:val="single"/>
        </w:rPr>
      </w:pPr>
      <w:r w:rsidRPr="00B8737C">
        <w:rPr>
          <w:rFonts w:ascii="Times New Roman" w:hAnsi="Times New Roman" w:cs="Times New Roman"/>
          <w:noProof/>
          <w:sz w:val="24"/>
          <w:szCs w:val="24"/>
          <w:u w:val="single"/>
          <w:lang w:eastAsia="en-IN"/>
        </w:rPr>
        <w:t>Uniform abatement of 70% presribed for</w:t>
      </w:r>
      <w:r w:rsidR="00E92104">
        <w:rPr>
          <w:rFonts w:ascii="Times New Roman" w:hAnsi="Times New Roman" w:cs="Times New Roman"/>
          <w:noProof/>
          <w:sz w:val="24"/>
          <w:szCs w:val="24"/>
          <w:u w:val="single"/>
          <w:lang w:eastAsia="en-IN"/>
        </w:rPr>
        <w:t xml:space="preserve"> </w:t>
      </w:r>
      <w:r w:rsidR="00E92104" w:rsidRPr="00E92104">
        <w:rPr>
          <w:rFonts w:ascii="Times New Roman" w:hAnsi="Times New Roman" w:cs="Times New Roman"/>
          <w:b/>
          <w:noProof/>
          <w:sz w:val="24"/>
          <w:szCs w:val="24"/>
          <w:u w:val="single"/>
          <w:lang w:eastAsia="en-IN"/>
        </w:rPr>
        <w:t>[effective 01.04.2015]</w:t>
      </w:r>
    </w:p>
    <w:p w:rsidR="00B8737C" w:rsidRPr="00AE1895" w:rsidRDefault="00B8737C" w:rsidP="00DF796E">
      <w:pPr>
        <w:pStyle w:val="ListParagraph"/>
        <w:ind w:left="1080"/>
        <w:jc w:val="both"/>
        <w:rPr>
          <w:rFonts w:ascii="Times New Roman" w:hAnsi="Times New Roman" w:cs="Times New Roman"/>
          <w:sz w:val="24"/>
          <w:szCs w:val="24"/>
          <w:u w:val="single"/>
        </w:rPr>
      </w:pPr>
    </w:p>
    <w:p w:rsidR="00AE1895" w:rsidRPr="00B8737C" w:rsidRDefault="00AE1895" w:rsidP="00DF0E4F">
      <w:pPr>
        <w:pStyle w:val="ListParagraph"/>
        <w:numPr>
          <w:ilvl w:val="0"/>
          <w:numId w:val="19"/>
        </w:numPr>
        <w:jc w:val="both"/>
        <w:rPr>
          <w:rFonts w:ascii="Times New Roman" w:hAnsi="Times New Roman" w:cs="Times New Roman"/>
          <w:sz w:val="24"/>
          <w:szCs w:val="24"/>
          <w:u w:val="single"/>
        </w:rPr>
      </w:pPr>
      <w:r>
        <w:rPr>
          <w:rFonts w:ascii="Times New Roman" w:hAnsi="Times New Roman" w:cs="Times New Roman"/>
          <w:noProof/>
          <w:sz w:val="24"/>
          <w:szCs w:val="24"/>
          <w:lang w:eastAsia="en-IN"/>
        </w:rPr>
        <w:t>goods and passenger transport by rail and</w:t>
      </w:r>
    </w:p>
    <w:p w:rsidR="00B8737C" w:rsidRPr="00AE1895" w:rsidRDefault="00B8737C" w:rsidP="00DF796E">
      <w:pPr>
        <w:pStyle w:val="ListParagraph"/>
        <w:ind w:left="1440"/>
        <w:jc w:val="both"/>
        <w:rPr>
          <w:rFonts w:ascii="Times New Roman" w:hAnsi="Times New Roman" w:cs="Times New Roman"/>
          <w:sz w:val="24"/>
          <w:szCs w:val="24"/>
          <w:u w:val="single"/>
        </w:rPr>
      </w:pPr>
    </w:p>
    <w:p w:rsidR="00AE1895" w:rsidRPr="00AE1895" w:rsidRDefault="00AE1895" w:rsidP="00DF0E4F">
      <w:pPr>
        <w:pStyle w:val="ListParagraph"/>
        <w:numPr>
          <w:ilvl w:val="0"/>
          <w:numId w:val="19"/>
        </w:numPr>
        <w:jc w:val="both"/>
        <w:rPr>
          <w:rFonts w:ascii="Times New Roman" w:hAnsi="Times New Roman" w:cs="Times New Roman"/>
          <w:sz w:val="24"/>
          <w:szCs w:val="24"/>
          <w:u w:val="single"/>
        </w:rPr>
      </w:pPr>
      <w:r>
        <w:rPr>
          <w:rFonts w:ascii="Times New Roman" w:hAnsi="Times New Roman" w:cs="Times New Roman"/>
          <w:noProof/>
          <w:sz w:val="24"/>
          <w:szCs w:val="24"/>
          <w:lang w:eastAsia="en-IN"/>
        </w:rPr>
        <w:t>goods transport by road and vessel</w:t>
      </w:r>
    </w:p>
    <w:p w:rsidR="00AE1895" w:rsidRDefault="00AE1895" w:rsidP="00DF796E">
      <w:pPr>
        <w:ind w:left="720"/>
        <w:jc w:val="both"/>
        <w:rPr>
          <w:rFonts w:ascii="Times New Roman" w:hAnsi="Times New Roman" w:cs="Times New Roman"/>
          <w:noProof/>
          <w:sz w:val="24"/>
          <w:szCs w:val="24"/>
          <w:u w:val="single"/>
          <w:lang w:eastAsia="en-IN"/>
        </w:rPr>
      </w:pPr>
      <w:r>
        <w:rPr>
          <w:rFonts w:ascii="Times New Roman" w:hAnsi="Times New Roman" w:cs="Times New Roman"/>
          <w:noProof/>
          <w:sz w:val="24"/>
          <w:szCs w:val="24"/>
          <w:u w:val="single"/>
          <w:lang w:eastAsia="en-IN"/>
        </w:rPr>
        <w:t>subject to uniform condition of non-availment of CENVAT credit on inputs, capital goods and input services</w:t>
      </w:r>
    </w:p>
    <w:p w:rsidR="00AE1895" w:rsidRDefault="00AE1895" w:rsidP="00DF796E">
      <w:pPr>
        <w:ind w:left="720"/>
        <w:jc w:val="both"/>
        <w:rPr>
          <w:rFonts w:ascii="Times New Roman" w:hAnsi="Times New Roman" w:cs="Times New Roman"/>
          <w:noProof/>
          <w:sz w:val="24"/>
          <w:szCs w:val="24"/>
          <w:u w:val="single"/>
          <w:lang w:eastAsia="en-IN"/>
        </w:rPr>
      </w:pPr>
    </w:p>
    <w:p w:rsidR="00AE1895" w:rsidRPr="00B8737C" w:rsidRDefault="00AE1895" w:rsidP="00DF0E4F">
      <w:pPr>
        <w:pStyle w:val="ListParagraph"/>
        <w:numPr>
          <w:ilvl w:val="0"/>
          <w:numId w:val="18"/>
        </w:numPr>
        <w:jc w:val="both"/>
        <w:rPr>
          <w:rFonts w:ascii="Times New Roman" w:hAnsi="Times New Roman" w:cs="Times New Roman"/>
          <w:sz w:val="24"/>
          <w:szCs w:val="24"/>
          <w:u w:val="single"/>
        </w:rPr>
      </w:pPr>
      <w:r w:rsidRPr="00B8737C">
        <w:rPr>
          <w:rFonts w:ascii="Times New Roman" w:hAnsi="Times New Roman" w:cs="Times New Roman"/>
          <w:noProof/>
          <w:sz w:val="24"/>
          <w:szCs w:val="24"/>
          <w:u w:val="single"/>
          <w:lang w:eastAsia="en-IN"/>
        </w:rPr>
        <w:t>Abatement in case of passenger tranportation by air in non-economy class reduce from 60% to 40% - such abatement has now been bifurcated into two categories:-</w:t>
      </w:r>
      <w:r w:rsidR="00E92104" w:rsidRPr="00E92104">
        <w:rPr>
          <w:rFonts w:ascii="Times New Roman" w:hAnsi="Times New Roman" w:cs="Times New Roman"/>
          <w:b/>
          <w:noProof/>
          <w:sz w:val="24"/>
          <w:szCs w:val="24"/>
          <w:u w:val="single"/>
          <w:lang w:eastAsia="en-IN"/>
        </w:rPr>
        <w:t xml:space="preserve"> [effective 01.04.2015]</w:t>
      </w:r>
    </w:p>
    <w:p w:rsidR="00B8737C" w:rsidRPr="00AE1895" w:rsidRDefault="00B8737C" w:rsidP="00DF796E">
      <w:pPr>
        <w:pStyle w:val="ListParagraph"/>
        <w:ind w:left="1080"/>
        <w:jc w:val="both"/>
        <w:rPr>
          <w:rFonts w:ascii="Times New Roman" w:hAnsi="Times New Roman" w:cs="Times New Roman"/>
          <w:sz w:val="24"/>
          <w:szCs w:val="24"/>
          <w:u w:val="single"/>
        </w:rPr>
      </w:pPr>
    </w:p>
    <w:p w:rsidR="00AE1895" w:rsidRPr="00B8737C" w:rsidRDefault="00B8737C" w:rsidP="00DF0E4F">
      <w:pPr>
        <w:pStyle w:val="ListParagraph"/>
        <w:numPr>
          <w:ilvl w:val="0"/>
          <w:numId w:val="20"/>
        </w:numPr>
        <w:jc w:val="both"/>
        <w:rPr>
          <w:rFonts w:ascii="Times New Roman" w:hAnsi="Times New Roman" w:cs="Times New Roman"/>
          <w:sz w:val="24"/>
          <w:szCs w:val="24"/>
          <w:u w:val="single"/>
        </w:rPr>
      </w:pPr>
      <w:r>
        <w:rPr>
          <w:rFonts w:ascii="Times New Roman" w:hAnsi="Times New Roman" w:cs="Times New Roman"/>
          <w:sz w:val="24"/>
          <w:szCs w:val="24"/>
        </w:rPr>
        <w:t>Abatement for transport of passenger by air in economy class-60%</w:t>
      </w:r>
    </w:p>
    <w:p w:rsidR="00B8737C" w:rsidRPr="00B8737C" w:rsidRDefault="00B8737C" w:rsidP="00DF796E">
      <w:pPr>
        <w:pStyle w:val="ListParagraph"/>
        <w:ind w:left="1440"/>
        <w:jc w:val="both"/>
        <w:rPr>
          <w:rFonts w:ascii="Times New Roman" w:hAnsi="Times New Roman" w:cs="Times New Roman"/>
          <w:sz w:val="24"/>
          <w:szCs w:val="24"/>
          <w:u w:val="single"/>
        </w:rPr>
      </w:pPr>
    </w:p>
    <w:p w:rsidR="00B8737C" w:rsidRPr="00B8737C" w:rsidRDefault="00B8737C" w:rsidP="00DF0E4F">
      <w:pPr>
        <w:pStyle w:val="ListParagraph"/>
        <w:numPr>
          <w:ilvl w:val="0"/>
          <w:numId w:val="20"/>
        </w:numPr>
        <w:jc w:val="both"/>
        <w:rPr>
          <w:rFonts w:ascii="Times New Roman" w:hAnsi="Times New Roman" w:cs="Times New Roman"/>
          <w:sz w:val="24"/>
          <w:szCs w:val="24"/>
          <w:u w:val="single"/>
        </w:rPr>
      </w:pPr>
      <w:r>
        <w:rPr>
          <w:rFonts w:ascii="Times New Roman" w:hAnsi="Times New Roman" w:cs="Times New Roman"/>
          <w:sz w:val="24"/>
          <w:szCs w:val="24"/>
        </w:rPr>
        <w:t>Abatement for transport of passenger by air in other than economy class-40%</w:t>
      </w:r>
    </w:p>
    <w:p w:rsidR="00B8737C" w:rsidRPr="00B8737C" w:rsidRDefault="00B8737C" w:rsidP="00DF796E">
      <w:pPr>
        <w:jc w:val="both"/>
        <w:rPr>
          <w:rFonts w:ascii="Times New Roman" w:hAnsi="Times New Roman" w:cs="Times New Roman"/>
          <w:sz w:val="24"/>
          <w:szCs w:val="24"/>
          <w:u w:val="single"/>
        </w:rPr>
      </w:pPr>
    </w:p>
    <w:p w:rsidR="00A22E44" w:rsidRPr="00B8737C" w:rsidRDefault="00B8737C" w:rsidP="00DF0E4F">
      <w:pPr>
        <w:pStyle w:val="ListParagraph"/>
        <w:numPr>
          <w:ilvl w:val="0"/>
          <w:numId w:val="18"/>
        </w:numPr>
        <w:jc w:val="both"/>
        <w:rPr>
          <w:rFonts w:ascii="Times New Roman" w:hAnsi="Times New Roman" w:cs="Times New Roman"/>
          <w:sz w:val="24"/>
          <w:szCs w:val="24"/>
          <w:u w:val="single"/>
        </w:rPr>
      </w:pPr>
      <w:r w:rsidRPr="00B8737C">
        <w:rPr>
          <w:rFonts w:ascii="Times New Roman" w:hAnsi="Times New Roman" w:cs="Times New Roman"/>
          <w:sz w:val="24"/>
          <w:szCs w:val="24"/>
          <w:u w:val="single"/>
        </w:rPr>
        <w:t>No abatement for services provided in relation to chit</w:t>
      </w:r>
      <w:r w:rsidR="00E92104">
        <w:rPr>
          <w:rFonts w:ascii="Times New Roman" w:hAnsi="Times New Roman" w:cs="Times New Roman"/>
          <w:sz w:val="24"/>
          <w:szCs w:val="24"/>
          <w:u w:val="single"/>
        </w:rPr>
        <w:t xml:space="preserve"> </w:t>
      </w:r>
      <w:r w:rsidR="00E92104" w:rsidRPr="00E92104">
        <w:rPr>
          <w:rFonts w:ascii="Times New Roman" w:hAnsi="Times New Roman" w:cs="Times New Roman"/>
          <w:b/>
          <w:noProof/>
          <w:sz w:val="24"/>
          <w:szCs w:val="24"/>
          <w:u w:val="single"/>
          <w:lang w:eastAsia="en-IN"/>
        </w:rPr>
        <w:t>[effective 01.04.2015]</w:t>
      </w:r>
    </w:p>
    <w:p w:rsidR="00B8737C" w:rsidRPr="00B8737C" w:rsidRDefault="00B8737C" w:rsidP="00DF796E">
      <w:pPr>
        <w:pStyle w:val="ListParagraph"/>
        <w:ind w:left="1080"/>
        <w:jc w:val="both"/>
        <w:rPr>
          <w:rFonts w:ascii="Times New Roman" w:hAnsi="Times New Roman" w:cs="Times New Roman"/>
          <w:sz w:val="24"/>
          <w:szCs w:val="24"/>
          <w:u w:val="single"/>
        </w:rPr>
      </w:pPr>
    </w:p>
    <w:p w:rsidR="00B8737C" w:rsidRPr="008F3C36" w:rsidRDefault="00B8737C" w:rsidP="00DF0E4F">
      <w:pPr>
        <w:pStyle w:val="ListParagraph"/>
        <w:numPr>
          <w:ilvl w:val="0"/>
          <w:numId w:val="18"/>
        </w:numPr>
        <w:jc w:val="both"/>
        <w:rPr>
          <w:rFonts w:ascii="Times New Roman" w:hAnsi="Times New Roman" w:cs="Times New Roman"/>
          <w:sz w:val="24"/>
          <w:szCs w:val="24"/>
          <w:u w:val="single"/>
        </w:rPr>
      </w:pPr>
      <w:r w:rsidRPr="008F3C36">
        <w:rPr>
          <w:rFonts w:ascii="Times New Roman" w:hAnsi="Times New Roman" w:cs="Times New Roman"/>
          <w:sz w:val="24"/>
          <w:szCs w:val="24"/>
          <w:u w:val="single"/>
        </w:rPr>
        <w:t>70% abatement available on ancillary services provided by a GTA in the course of transportation of goods. [Circular No. 186/5/2015 dated 05.10.2015]</w:t>
      </w:r>
    </w:p>
    <w:p w:rsidR="00B8737C" w:rsidRPr="00B8737C" w:rsidRDefault="00B8737C" w:rsidP="00DF796E">
      <w:pPr>
        <w:pStyle w:val="ListParagraph"/>
        <w:jc w:val="both"/>
        <w:rPr>
          <w:rFonts w:ascii="Times New Roman" w:hAnsi="Times New Roman" w:cs="Times New Roman"/>
          <w:sz w:val="24"/>
          <w:szCs w:val="24"/>
          <w:u w:val="single"/>
        </w:rPr>
      </w:pPr>
    </w:p>
    <w:p w:rsidR="009E69CC" w:rsidRDefault="00B8737C" w:rsidP="00DF796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It is clarified that ancillary services such as </w:t>
      </w:r>
    </w:p>
    <w:p w:rsidR="009E69CC" w:rsidRDefault="00B8737C" w:rsidP="00DF0E4F">
      <w:pPr>
        <w:pStyle w:val="ListParagraph"/>
        <w:numPr>
          <w:ilvl w:val="2"/>
          <w:numId w:val="7"/>
        </w:numPr>
        <w:jc w:val="both"/>
        <w:rPr>
          <w:rFonts w:ascii="Times New Roman" w:hAnsi="Times New Roman" w:cs="Times New Roman"/>
          <w:sz w:val="24"/>
          <w:szCs w:val="24"/>
        </w:rPr>
      </w:pPr>
      <w:r w:rsidRPr="00B8737C">
        <w:rPr>
          <w:rFonts w:ascii="Times New Roman" w:hAnsi="Times New Roman" w:cs="Times New Roman"/>
          <w:sz w:val="24"/>
          <w:szCs w:val="24"/>
        </w:rPr>
        <w:t>loading/</w:t>
      </w:r>
      <w:r w:rsidR="009E69CC" w:rsidRPr="00B8737C">
        <w:rPr>
          <w:rFonts w:ascii="Times New Roman" w:hAnsi="Times New Roman" w:cs="Times New Roman"/>
          <w:sz w:val="24"/>
          <w:szCs w:val="24"/>
        </w:rPr>
        <w:t xml:space="preserve">unloading, </w:t>
      </w:r>
    </w:p>
    <w:p w:rsidR="009E69CC" w:rsidRDefault="009E69CC" w:rsidP="00DF0E4F">
      <w:pPr>
        <w:pStyle w:val="ListParagraph"/>
        <w:numPr>
          <w:ilvl w:val="2"/>
          <w:numId w:val="7"/>
        </w:numPr>
        <w:jc w:val="both"/>
        <w:rPr>
          <w:rFonts w:ascii="Times New Roman" w:hAnsi="Times New Roman" w:cs="Times New Roman"/>
          <w:sz w:val="24"/>
          <w:szCs w:val="24"/>
        </w:rPr>
      </w:pPr>
      <w:r w:rsidRPr="00B8737C">
        <w:rPr>
          <w:rFonts w:ascii="Times New Roman" w:hAnsi="Times New Roman" w:cs="Times New Roman"/>
          <w:sz w:val="24"/>
          <w:szCs w:val="24"/>
        </w:rPr>
        <w:t>packing</w:t>
      </w:r>
      <w:r w:rsidR="00B8737C" w:rsidRPr="00B8737C">
        <w:rPr>
          <w:rFonts w:ascii="Times New Roman" w:hAnsi="Times New Roman" w:cs="Times New Roman"/>
          <w:sz w:val="24"/>
          <w:szCs w:val="24"/>
        </w:rPr>
        <w:t xml:space="preserve">/unpacking, </w:t>
      </w:r>
    </w:p>
    <w:p w:rsidR="00B8737C" w:rsidRDefault="009E69CC" w:rsidP="00DF0E4F">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transhipment</w:t>
      </w:r>
    </w:p>
    <w:p w:rsidR="009E69CC" w:rsidRDefault="009E69CC" w:rsidP="00DF0E4F">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temporary storage etc.</w:t>
      </w:r>
    </w:p>
    <w:p w:rsidR="008F3C36" w:rsidRDefault="009E69CC" w:rsidP="00DF796E">
      <w:pPr>
        <w:ind w:left="1440"/>
        <w:jc w:val="both"/>
        <w:rPr>
          <w:rFonts w:ascii="Times New Roman" w:hAnsi="Times New Roman" w:cs="Times New Roman"/>
          <w:sz w:val="24"/>
          <w:szCs w:val="24"/>
        </w:rPr>
      </w:pPr>
      <w:r>
        <w:rPr>
          <w:rFonts w:ascii="Times New Roman" w:hAnsi="Times New Roman" w:cs="Times New Roman"/>
          <w:sz w:val="24"/>
          <w:szCs w:val="24"/>
        </w:rPr>
        <w:t>would form part of the goods transport agency’s (GTA) service if such services are provided by a GTA in the course of transportation of goods and the charges for such services are included in the invoice issued by the GTA, and not any other person. Thus, abatement of 70% applicable to GTA service would also be available to the ancillary services.</w:t>
      </w:r>
    </w:p>
    <w:p w:rsidR="007264BB" w:rsidRDefault="007264BB" w:rsidP="00DF0E4F">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GTA services provided for transportation of export goods by road from place of removal/CFS/ICD to land of customs are exempted.</w:t>
      </w:r>
      <w:r w:rsidR="00E92104" w:rsidRPr="00E92104">
        <w:rPr>
          <w:rFonts w:ascii="Times New Roman" w:hAnsi="Times New Roman" w:cs="Times New Roman"/>
          <w:b/>
          <w:noProof/>
          <w:sz w:val="24"/>
          <w:szCs w:val="24"/>
          <w:u w:val="single"/>
          <w:lang w:eastAsia="en-IN"/>
        </w:rPr>
        <w:t xml:space="preserve"> [effective 01.04.2015]</w:t>
      </w:r>
    </w:p>
    <w:p w:rsidR="007264BB" w:rsidRDefault="007264BB" w:rsidP="00DF0E4F">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 xml:space="preserve">Scope of thus notification has been widened Notification No. 4/2015 ST dated 01.03.2015 to exempt such services when provided for </w:t>
      </w:r>
      <w:r>
        <w:rPr>
          <w:rFonts w:ascii="Times New Roman" w:hAnsi="Times New Roman" w:cs="Times New Roman"/>
          <w:sz w:val="24"/>
          <w:szCs w:val="24"/>
        </w:rPr>
        <w:lastRenderedPageBreak/>
        <w:t>transport of export goods by road from the place of removal or from any CFS/ICD to a custom station (LCS) also.</w:t>
      </w:r>
    </w:p>
    <w:p w:rsidR="007264BB" w:rsidRDefault="007264BB" w:rsidP="00DF796E">
      <w:pPr>
        <w:pStyle w:val="ListParagraph"/>
        <w:ind w:left="2160"/>
        <w:jc w:val="both"/>
        <w:rPr>
          <w:rFonts w:ascii="Times New Roman" w:hAnsi="Times New Roman" w:cs="Times New Roman"/>
          <w:sz w:val="24"/>
          <w:szCs w:val="24"/>
        </w:rPr>
      </w:pPr>
    </w:p>
    <w:p w:rsidR="007264BB" w:rsidRDefault="007264BB" w:rsidP="00DF0E4F">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Notification exempting services provided by a foreign </w:t>
      </w:r>
      <w:r w:rsidR="00582265">
        <w:rPr>
          <w:rFonts w:ascii="Times New Roman" w:hAnsi="Times New Roman" w:cs="Times New Roman"/>
          <w:sz w:val="24"/>
          <w:szCs w:val="24"/>
        </w:rPr>
        <w:t xml:space="preserve">commission agent to an Indian exporter rescinded consequent to amendment in the definition of intermediary in POPOS Rules, 2012 </w:t>
      </w:r>
      <w:r w:rsidR="00582265" w:rsidRPr="00582265">
        <w:rPr>
          <w:rFonts w:ascii="Times New Roman" w:hAnsi="Times New Roman" w:cs="Times New Roman"/>
          <w:b/>
          <w:sz w:val="24"/>
          <w:szCs w:val="24"/>
        </w:rPr>
        <w:t>effective date 01.03.2015</w:t>
      </w:r>
    </w:p>
    <w:p w:rsidR="00582265" w:rsidRDefault="00582265" w:rsidP="00DF796E">
      <w:pPr>
        <w:pStyle w:val="ListParagraph"/>
        <w:ind w:left="1080"/>
        <w:jc w:val="both"/>
        <w:rPr>
          <w:rFonts w:ascii="Times New Roman" w:hAnsi="Times New Roman" w:cs="Times New Roman"/>
          <w:sz w:val="24"/>
          <w:szCs w:val="24"/>
        </w:rPr>
      </w:pPr>
    </w:p>
    <w:p w:rsidR="00582265" w:rsidRDefault="00582265" w:rsidP="00DF0E4F">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Taxable service provided by a person located in taxable territory against duty credit scrip [MEIS and SEIS] exempted from service tax.</w:t>
      </w:r>
      <w:r>
        <w:rPr>
          <w:rFonts w:ascii="Times New Roman" w:hAnsi="Times New Roman" w:cs="Times New Roman"/>
          <w:b/>
          <w:sz w:val="24"/>
          <w:szCs w:val="24"/>
        </w:rPr>
        <w:t xml:space="preserve"> effective date 08.04.2015</w:t>
      </w:r>
    </w:p>
    <w:p w:rsidR="00582265" w:rsidRPr="00582265" w:rsidRDefault="00582265" w:rsidP="00DF796E">
      <w:pPr>
        <w:pStyle w:val="ListParagraph"/>
        <w:jc w:val="both"/>
        <w:rPr>
          <w:rFonts w:ascii="Times New Roman" w:hAnsi="Times New Roman" w:cs="Times New Roman"/>
          <w:sz w:val="24"/>
          <w:szCs w:val="24"/>
        </w:rPr>
      </w:pPr>
    </w:p>
    <w:p w:rsidR="00582265" w:rsidRDefault="00582265" w:rsidP="00DF0E4F">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Section 11C benefit granted to MTSO agents in relation to remittance of forex from outside India for disputed period (01.07.2012 to 13.10.2014) Notification No. 19/2015 ST dated 14.10.2015 </w:t>
      </w:r>
    </w:p>
    <w:p w:rsidR="00582265" w:rsidRPr="00582265" w:rsidRDefault="00582265" w:rsidP="00DF796E">
      <w:pPr>
        <w:pStyle w:val="ListParagraph"/>
        <w:jc w:val="both"/>
        <w:rPr>
          <w:rFonts w:ascii="Times New Roman" w:hAnsi="Times New Roman" w:cs="Times New Roman"/>
          <w:sz w:val="24"/>
          <w:szCs w:val="24"/>
        </w:rPr>
      </w:pPr>
    </w:p>
    <w:p w:rsidR="00AA3EAF" w:rsidRDefault="00582265" w:rsidP="00DF0E4F">
      <w:pPr>
        <w:pStyle w:val="ListParagraph"/>
        <w:numPr>
          <w:ilvl w:val="2"/>
          <w:numId w:val="7"/>
        </w:numPr>
        <w:jc w:val="both"/>
        <w:rPr>
          <w:rFonts w:ascii="Times New Roman" w:hAnsi="Times New Roman" w:cs="Times New Roman"/>
          <w:b/>
          <w:sz w:val="24"/>
          <w:szCs w:val="24"/>
        </w:rPr>
      </w:pPr>
      <w:r>
        <w:rPr>
          <w:rFonts w:ascii="Times New Roman" w:hAnsi="Times New Roman" w:cs="Times New Roman"/>
          <w:sz w:val="24"/>
          <w:szCs w:val="24"/>
        </w:rPr>
        <w:t>The central government, in exercise the powers conferred by section 11C of the Central Excise Act, 1944</w:t>
      </w:r>
      <w:r w:rsidR="00DF796E">
        <w:rPr>
          <w:rFonts w:ascii="Times New Roman" w:hAnsi="Times New Roman" w:cs="Times New Roman"/>
          <w:sz w:val="24"/>
          <w:szCs w:val="24"/>
        </w:rPr>
        <w:t xml:space="preserve"> [as made applicable to like matter in Service Tax section 83 of the Finance Act, 1994] has directed that the service tax payable on the service provided by an Indian bank or other entity acting as agent of the MTSO in relation to remittance of foreign currency from outside India to India, in the aforesaid period, but for the said practice, shall not required to be paid.</w:t>
      </w:r>
    </w:p>
    <w:p w:rsidR="00AA3EAF" w:rsidRDefault="00AA3EAF">
      <w:pPr>
        <w:rPr>
          <w:rFonts w:ascii="Times New Roman" w:hAnsi="Times New Roman" w:cs="Times New Roman"/>
          <w:b/>
          <w:sz w:val="24"/>
          <w:szCs w:val="24"/>
        </w:rPr>
      </w:pPr>
      <w:r>
        <w:rPr>
          <w:rFonts w:ascii="Times New Roman" w:hAnsi="Times New Roman" w:cs="Times New Roman"/>
          <w:b/>
          <w:sz w:val="24"/>
          <w:szCs w:val="24"/>
        </w:rPr>
        <w:br w:type="page"/>
      </w:r>
    </w:p>
    <w:p w:rsidR="00AA3EAF" w:rsidRPr="009341B1" w:rsidRDefault="00AA3EAF" w:rsidP="00AA3EAF">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lastRenderedPageBreak/>
        <w:t>SERVICE TAX PROCEDURE</w:t>
      </w:r>
    </w:p>
    <w:p w:rsidR="00582265" w:rsidRDefault="00AA3EAF" w:rsidP="00146A2D">
      <w:pPr>
        <w:rPr>
          <w:rFonts w:ascii="Times New Roman" w:hAnsi="Times New Roman" w:cs="Times New Roman"/>
          <w:b/>
          <w:sz w:val="24"/>
          <w:szCs w:val="24"/>
        </w:rPr>
      </w:pPr>
      <w:r>
        <w:rPr>
          <w:rFonts w:ascii="Times New Roman" w:hAnsi="Times New Roman" w:cs="Times New Roman"/>
          <w:sz w:val="24"/>
          <w:szCs w:val="24"/>
        </w:rPr>
        <w:t>Following amendments have been made in Service Tax Rules, 1994 [</w:t>
      </w:r>
      <w:r>
        <w:rPr>
          <w:rFonts w:ascii="Times New Roman" w:hAnsi="Times New Roman" w:cs="Times New Roman"/>
          <w:b/>
          <w:sz w:val="24"/>
          <w:szCs w:val="24"/>
        </w:rPr>
        <w:t>Notification No. 5/2015 ST dated 01.03.2015, unless specified otherwise]</w:t>
      </w:r>
    </w:p>
    <w:p w:rsidR="00AA3EAF" w:rsidRPr="0007538A" w:rsidRDefault="00AA3EAF" w:rsidP="00DF0E4F">
      <w:pPr>
        <w:pStyle w:val="ListParagraph"/>
        <w:numPr>
          <w:ilvl w:val="0"/>
          <w:numId w:val="21"/>
        </w:numPr>
        <w:rPr>
          <w:rFonts w:ascii="Times New Roman" w:hAnsi="Times New Roman" w:cs="Times New Roman"/>
          <w:sz w:val="24"/>
          <w:szCs w:val="24"/>
          <w:u w:val="single"/>
        </w:rPr>
      </w:pPr>
      <w:r w:rsidRPr="0007538A">
        <w:rPr>
          <w:rFonts w:ascii="Times New Roman" w:hAnsi="Times New Roman" w:cs="Times New Roman"/>
          <w:sz w:val="24"/>
          <w:szCs w:val="24"/>
          <w:u w:val="single"/>
        </w:rPr>
        <w:t>Concept of aggregator introduced in service tax</w:t>
      </w:r>
      <w:r w:rsidR="0007538A">
        <w:rPr>
          <w:rFonts w:ascii="Times New Roman" w:hAnsi="Times New Roman" w:cs="Times New Roman"/>
          <w:sz w:val="24"/>
          <w:szCs w:val="24"/>
          <w:u w:val="single"/>
        </w:rPr>
        <w:t xml:space="preserve"> </w:t>
      </w:r>
      <w:r w:rsidR="0007538A" w:rsidRPr="0007538A">
        <w:rPr>
          <w:rFonts w:ascii="Times New Roman" w:hAnsi="Times New Roman" w:cs="Times New Roman"/>
          <w:b/>
          <w:sz w:val="24"/>
          <w:szCs w:val="24"/>
          <w:u w:val="single"/>
        </w:rPr>
        <w:t>[effective date 01.3.2015]</w:t>
      </w:r>
    </w:p>
    <w:p w:rsidR="00EF7560" w:rsidRDefault="00EF7560" w:rsidP="00DF0E4F">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Amendments have been made in Service Tax Rules to bring such aggregator within the service tax net.</w:t>
      </w:r>
    </w:p>
    <w:p w:rsidR="00EF7560" w:rsidRDefault="00EF7560" w:rsidP="00DF0E4F">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The definitions of “aggregator” has been introduced by inserting clause (aa) in rule 2(1) as under-</w:t>
      </w:r>
    </w:p>
    <w:p w:rsidR="00EF7560" w:rsidRDefault="00EF7560" w:rsidP="00146A2D">
      <w:pPr>
        <w:pStyle w:val="ListParagraph"/>
        <w:ind w:left="1800"/>
        <w:rPr>
          <w:rFonts w:ascii="Times New Roman" w:hAnsi="Times New Roman" w:cs="Times New Roman"/>
          <w:sz w:val="24"/>
          <w:szCs w:val="24"/>
        </w:rPr>
      </w:pPr>
    </w:p>
    <w:p w:rsidR="00EF7560" w:rsidRDefault="00EF7560" w:rsidP="00146A2D">
      <w:pPr>
        <w:pStyle w:val="ListParagraph"/>
        <w:ind w:left="1800"/>
        <w:rPr>
          <w:rFonts w:ascii="Times New Roman" w:hAnsi="Times New Roman" w:cs="Times New Roman"/>
          <w:sz w:val="24"/>
          <w:szCs w:val="24"/>
        </w:rPr>
      </w:pPr>
      <w:r>
        <w:rPr>
          <w:rFonts w:ascii="Times New Roman" w:hAnsi="Times New Roman" w:cs="Times New Roman"/>
          <w:sz w:val="24"/>
          <w:szCs w:val="24"/>
        </w:rPr>
        <w:t>“Aggregator means</w:t>
      </w:r>
    </w:p>
    <w:p w:rsidR="00EF7560" w:rsidRDefault="00EF7560" w:rsidP="00DF0E4F">
      <w:pPr>
        <w:pStyle w:val="ListParagraph"/>
        <w:numPr>
          <w:ilvl w:val="3"/>
          <w:numId w:val="7"/>
        </w:numPr>
        <w:rPr>
          <w:rFonts w:ascii="Times New Roman" w:hAnsi="Times New Roman" w:cs="Times New Roman"/>
          <w:sz w:val="24"/>
          <w:szCs w:val="24"/>
        </w:rPr>
      </w:pPr>
      <w:r>
        <w:rPr>
          <w:rFonts w:ascii="Times New Roman" w:hAnsi="Times New Roman" w:cs="Times New Roman"/>
          <w:sz w:val="24"/>
          <w:szCs w:val="24"/>
        </w:rPr>
        <w:t>a person who owns and manages a web based software application, and</w:t>
      </w:r>
    </w:p>
    <w:p w:rsidR="00EF7560" w:rsidRDefault="00EF7560" w:rsidP="00DF0E4F">
      <w:pPr>
        <w:pStyle w:val="ListParagraph"/>
        <w:numPr>
          <w:ilvl w:val="3"/>
          <w:numId w:val="7"/>
        </w:numPr>
        <w:rPr>
          <w:rFonts w:ascii="Times New Roman" w:hAnsi="Times New Roman" w:cs="Times New Roman"/>
          <w:sz w:val="24"/>
          <w:szCs w:val="24"/>
        </w:rPr>
      </w:pPr>
      <w:r>
        <w:rPr>
          <w:rFonts w:ascii="Times New Roman" w:hAnsi="Times New Roman" w:cs="Times New Roman"/>
          <w:sz w:val="24"/>
          <w:szCs w:val="24"/>
        </w:rPr>
        <w:t>by means of the application and a communication device,</w:t>
      </w:r>
    </w:p>
    <w:p w:rsidR="00EF7560" w:rsidRDefault="00EF7560" w:rsidP="00DF0E4F">
      <w:pPr>
        <w:pStyle w:val="ListParagraph"/>
        <w:numPr>
          <w:ilvl w:val="3"/>
          <w:numId w:val="7"/>
        </w:numPr>
        <w:rPr>
          <w:rFonts w:ascii="Times New Roman" w:hAnsi="Times New Roman" w:cs="Times New Roman"/>
          <w:sz w:val="24"/>
          <w:szCs w:val="24"/>
        </w:rPr>
      </w:pPr>
      <w:r>
        <w:rPr>
          <w:rFonts w:ascii="Times New Roman" w:hAnsi="Times New Roman" w:cs="Times New Roman"/>
          <w:sz w:val="24"/>
          <w:szCs w:val="24"/>
        </w:rPr>
        <w:t xml:space="preserve">enables a potential customer to connect with the person providing service of a particular kind under the </w:t>
      </w:r>
      <w:r>
        <w:rPr>
          <w:rFonts w:ascii="Times New Roman" w:hAnsi="Times New Roman" w:cs="Times New Roman"/>
          <w:b/>
          <w:sz w:val="24"/>
          <w:szCs w:val="24"/>
        </w:rPr>
        <w:t xml:space="preserve">brand and trade name </w:t>
      </w:r>
      <w:r>
        <w:rPr>
          <w:rFonts w:ascii="Times New Roman" w:hAnsi="Times New Roman" w:cs="Times New Roman"/>
          <w:sz w:val="24"/>
          <w:szCs w:val="24"/>
        </w:rPr>
        <w:t xml:space="preserve">of the aggregator” </w:t>
      </w:r>
    </w:p>
    <w:p w:rsidR="00EF7560" w:rsidRDefault="00EF7560" w:rsidP="00146A2D">
      <w:pPr>
        <w:tabs>
          <w:tab w:val="left" w:pos="1701"/>
        </w:tabs>
        <w:ind w:left="1701"/>
        <w:rPr>
          <w:rFonts w:ascii="Times New Roman" w:hAnsi="Times New Roman" w:cs="Times New Roman"/>
          <w:sz w:val="24"/>
          <w:szCs w:val="24"/>
        </w:rPr>
      </w:pPr>
    </w:p>
    <w:p w:rsidR="00146A2D" w:rsidRDefault="00EF7560" w:rsidP="00146A2D">
      <w:pPr>
        <w:tabs>
          <w:tab w:val="left" w:pos="1701"/>
        </w:tabs>
        <w:ind w:left="1701"/>
        <w:rPr>
          <w:rFonts w:ascii="Times New Roman" w:hAnsi="Times New Roman" w:cs="Times New Roman"/>
          <w:sz w:val="24"/>
          <w:szCs w:val="24"/>
        </w:rPr>
      </w:pPr>
      <w:r>
        <w:rPr>
          <w:rFonts w:ascii="Times New Roman" w:hAnsi="Times New Roman" w:cs="Times New Roman"/>
          <w:sz w:val="24"/>
          <w:szCs w:val="24"/>
        </w:rPr>
        <w:t>“Brand name or t</w:t>
      </w:r>
      <w:r w:rsidR="00146A2D">
        <w:rPr>
          <w:rFonts w:ascii="Times New Roman" w:hAnsi="Times New Roman" w:cs="Times New Roman"/>
          <w:sz w:val="24"/>
          <w:szCs w:val="24"/>
        </w:rPr>
        <w:t>rade means a brand name or a trade name whether    registered or not, that is to say, a name or a mark, such as an-</w:t>
      </w:r>
    </w:p>
    <w:p w:rsidR="00EF7560" w:rsidRDefault="00146A2D" w:rsidP="00DF0E4F">
      <w:pPr>
        <w:pStyle w:val="ListParagraph"/>
        <w:numPr>
          <w:ilvl w:val="0"/>
          <w:numId w:val="23"/>
        </w:numPr>
        <w:tabs>
          <w:tab w:val="left" w:pos="1701"/>
        </w:tabs>
        <w:rPr>
          <w:rFonts w:ascii="Times New Roman" w:hAnsi="Times New Roman" w:cs="Times New Roman"/>
          <w:sz w:val="24"/>
          <w:szCs w:val="24"/>
        </w:rPr>
      </w:pPr>
      <w:r>
        <w:rPr>
          <w:rFonts w:ascii="Times New Roman" w:hAnsi="Times New Roman" w:cs="Times New Roman"/>
          <w:sz w:val="24"/>
          <w:szCs w:val="24"/>
        </w:rPr>
        <w:t>invented word or writing</w:t>
      </w:r>
    </w:p>
    <w:p w:rsidR="00146A2D" w:rsidRDefault="00146A2D" w:rsidP="00DF0E4F">
      <w:pPr>
        <w:pStyle w:val="ListParagraph"/>
        <w:numPr>
          <w:ilvl w:val="0"/>
          <w:numId w:val="23"/>
        </w:numPr>
        <w:tabs>
          <w:tab w:val="left" w:pos="1701"/>
        </w:tabs>
        <w:rPr>
          <w:rFonts w:ascii="Times New Roman" w:hAnsi="Times New Roman" w:cs="Times New Roman"/>
          <w:sz w:val="24"/>
          <w:szCs w:val="24"/>
        </w:rPr>
      </w:pPr>
      <w:r>
        <w:rPr>
          <w:rFonts w:ascii="Times New Roman" w:hAnsi="Times New Roman" w:cs="Times New Roman"/>
          <w:sz w:val="24"/>
          <w:szCs w:val="24"/>
        </w:rPr>
        <w:t>or a symbol</w:t>
      </w:r>
    </w:p>
    <w:p w:rsidR="00146A2D" w:rsidRDefault="00146A2D" w:rsidP="00DF0E4F">
      <w:pPr>
        <w:pStyle w:val="ListParagraph"/>
        <w:numPr>
          <w:ilvl w:val="0"/>
          <w:numId w:val="23"/>
        </w:numPr>
        <w:tabs>
          <w:tab w:val="left" w:pos="1701"/>
        </w:tabs>
        <w:rPr>
          <w:rFonts w:ascii="Times New Roman" w:hAnsi="Times New Roman" w:cs="Times New Roman"/>
          <w:sz w:val="24"/>
          <w:szCs w:val="24"/>
        </w:rPr>
      </w:pPr>
      <w:r>
        <w:rPr>
          <w:rFonts w:ascii="Times New Roman" w:hAnsi="Times New Roman" w:cs="Times New Roman"/>
          <w:sz w:val="24"/>
          <w:szCs w:val="24"/>
        </w:rPr>
        <w:t>monogram</w:t>
      </w:r>
    </w:p>
    <w:p w:rsidR="00146A2D" w:rsidRDefault="00146A2D" w:rsidP="00DF0E4F">
      <w:pPr>
        <w:pStyle w:val="ListParagraph"/>
        <w:numPr>
          <w:ilvl w:val="0"/>
          <w:numId w:val="23"/>
        </w:numPr>
        <w:tabs>
          <w:tab w:val="left" w:pos="1701"/>
        </w:tabs>
        <w:rPr>
          <w:rFonts w:ascii="Times New Roman" w:hAnsi="Times New Roman" w:cs="Times New Roman"/>
          <w:sz w:val="24"/>
          <w:szCs w:val="24"/>
        </w:rPr>
      </w:pPr>
      <w:r>
        <w:rPr>
          <w:rFonts w:ascii="Times New Roman" w:hAnsi="Times New Roman" w:cs="Times New Roman"/>
          <w:sz w:val="24"/>
          <w:szCs w:val="24"/>
        </w:rPr>
        <w:t>logo</w:t>
      </w:r>
    </w:p>
    <w:p w:rsidR="00146A2D" w:rsidRDefault="00146A2D" w:rsidP="00DF0E4F">
      <w:pPr>
        <w:pStyle w:val="ListParagraph"/>
        <w:numPr>
          <w:ilvl w:val="0"/>
          <w:numId w:val="23"/>
        </w:numPr>
        <w:tabs>
          <w:tab w:val="left" w:pos="1701"/>
        </w:tabs>
        <w:rPr>
          <w:rFonts w:ascii="Times New Roman" w:hAnsi="Times New Roman" w:cs="Times New Roman"/>
          <w:sz w:val="24"/>
          <w:szCs w:val="24"/>
        </w:rPr>
      </w:pPr>
      <w:r>
        <w:rPr>
          <w:rFonts w:ascii="Times New Roman" w:hAnsi="Times New Roman" w:cs="Times New Roman"/>
          <w:sz w:val="24"/>
          <w:szCs w:val="24"/>
        </w:rPr>
        <w:t>label</w:t>
      </w:r>
    </w:p>
    <w:p w:rsidR="00146A2D" w:rsidRDefault="00146A2D" w:rsidP="00DF0E4F">
      <w:pPr>
        <w:pStyle w:val="ListParagraph"/>
        <w:numPr>
          <w:ilvl w:val="0"/>
          <w:numId w:val="23"/>
        </w:numPr>
        <w:tabs>
          <w:tab w:val="left" w:pos="1701"/>
        </w:tabs>
        <w:rPr>
          <w:rFonts w:ascii="Times New Roman" w:hAnsi="Times New Roman" w:cs="Times New Roman"/>
          <w:sz w:val="24"/>
          <w:szCs w:val="24"/>
        </w:rPr>
      </w:pPr>
      <w:r>
        <w:rPr>
          <w:rFonts w:ascii="Times New Roman" w:hAnsi="Times New Roman" w:cs="Times New Roman"/>
          <w:sz w:val="24"/>
          <w:szCs w:val="24"/>
        </w:rPr>
        <w:t>signature</w:t>
      </w:r>
    </w:p>
    <w:p w:rsidR="00146A2D" w:rsidRDefault="00146A2D" w:rsidP="00146A2D">
      <w:pPr>
        <w:tabs>
          <w:tab w:val="left" w:pos="1701"/>
        </w:tabs>
        <w:ind w:left="1701"/>
        <w:rPr>
          <w:rFonts w:ascii="Times New Roman" w:hAnsi="Times New Roman" w:cs="Times New Roman"/>
          <w:sz w:val="24"/>
          <w:szCs w:val="24"/>
        </w:rPr>
      </w:pPr>
      <w:r>
        <w:rPr>
          <w:rFonts w:ascii="Times New Roman" w:hAnsi="Times New Roman" w:cs="Times New Roman"/>
          <w:sz w:val="24"/>
          <w:szCs w:val="24"/>
        </w:rPr>
        <w:t>This is used for the purpose of indicating, or so as to indicate a connection, in the course of trade, between a service and some person using the name or mark with or without any indication of the identify of that person”</w:t>
      </w:r>
    </w:p>
    <w:p w:rsidR="00146A2D" w:rsidRDefault="00146A2D" w:rsidP="00146A2D">
      <w:pPr>
        <w:tabs>
          <w:tab w:val="left" w:pos="1701"/>
        </w:tabs>
        <w:ind w:left="1701"/>
        <w:rPr>
          <w:rFonts w:ascii="Times New Roman" w:hAnsi="Times New Roman" w:cs="Times New Roman"/>
          <w:sz w:val="24"/>
          <w:szCs w:val="24"/>
          <w:u w:val="single"/>
        </w:rPr>
      </w:pPr>
      <w:r>
        <w:rPr>
          <w:rFonts w:ascii="Times New Roman" w:hAnsi="Times New Roman" w:cs="Times New Roman"/>
          <w:sz w:val="24"/>
          <w:szCs w:val="24"/>
          <w:u w:val="single"/>
        </w:rPr>
        <w:t>Who will pay the service tax in the above case?</w:t>
      </w:r>
    </w:p>
    <w:p w:rsidR="00146A2D" w:rsidRDefault="00146A2D" w:rsidP="00146A2D">
      <w:pPr>
        <w:tabs>
          <w:tab w:val="left" w:pos="1701"/>
        </w:tabs>
        <w:ind w:left="1701"/>
        <w:rPr>
          <w:rFonts w:ascii="Times New Roman" w:hAnsi="Times New Roman" w:cs="Times New Roman"/>
          <w:b/>
          <w:sz w:val="24"/>
          <w:szCs w:val="24"/>
        </w:rPr>
      </w:pPr>
      <w:r>
        <w:rPr>
          <w:rFonts w:ascii="Times New Roman" w:hAnsi="Times New Roman" w:cs="Times New Roman"/>
          <w:sz w:val="24"/>
          <w:szCs w:val="24"/>
        </w:rPr>
        <w:t xml:space="preserve">Aggregator to pay service tax under reverse charge </w:t>
      </w:r>
      <w:r w:rsidRPr="00146A2D">
        <w:rPr>
          <w:rFonts w:ascii="Times New Roman" w:hAnsi="Times New Roman" w:cs="Times New Roman"/>
          <w:b/>
          <w:sz w:val="24"/>
          <w:szCs w:val="24"/>
        </w:rPr>
        <w:t>[Rule 2(1)(d)(i)(AAA)]</w:t>
      </w:r>
    </w:p>
    <w:p w:rsidR="00146A2D" w:rsidRDefault="00146A2D" w:rsidP="00DF0E4F">
      <w:pPr>
        <w:pStyle w:val="ListParagraph"/>
        <w:numPr>
          <w:ilvl w:val="3"/>
          <w:numId w:val="7"/>
        </w:numPr>
        <w:tabs>
          <w:tab w:val="left" w:pos="1701"/>
        </w:tabs>
        <w:rPr>
          <w:rFonts w:ascii="Times New Roman" w:hAnsi="Times New Roman" w:cs="Times New Roman"/>
          <w:sz w:val="24"/>
          <w:szCs w:val="24"/>
        </w:rPr>
      </w:pPr>
      <w:r>
        <w:rPr>
          <w:rFonts w:ascii="Times New Roman" w:hAnsi="Times New Roman" w:cs="Times New Roman"/>
          <w:sz w:val="24"/>
          <w:szCs w:val="24"/>
        </w:rPr>
        <w:t xml:space="preserve">A new clause (AAA) inserted in the said rule to provide that in relation to service provided or agreed to </w:t>
      </w:r>
      <w:r w:rsidR="00DB09E7">
        <w:rPr>
          <w:rFonts w:ascii="Times New Roman" w:hAnsi="Times New Roman" w:cs="Times New Roman"/>
          <w:sz w:val="24"/>
          <w:szCs w:val="24"/>
        </w:rPr>
        <w:t>provide</w:t>
      </w:r>
      <w:r>
        <w:rPr>
          <w:rFonts w:ascii="Times New Roman" w:hAnsi="Times New Roman" w:cs="Times New Roman"/>
          <w:sz w:val="24"/>
          <w:szCs w:val="24"/>
        </w:rPr>
        <w:t xml:space="preserve"> by a person involving an aggregator in any manner, the aggregator of the service would be the person liable for paying service tax.</w:t>
      </w:r>
    </w:p>
    <w:p w:rsidR="00DB09E7" w:rsidRDefault="00DB09E7" w:rsidP="00DB09E7">
      <w:pPr>
        <w:pStyle w:val="ListParagraph"/>
        <w:tabs>
          <w:tab w:val="left" w:pos="1701"/>
        </w:tabs>
        <w:ind w:left="2880"/>
        <w:rPr>
          <w:rFonts w:ascii="Times New Roman" w:hAnsi="Times New Roman" w:cs="Times New Roman"/>
          <w:sz w:val="24"/>
          <w:szCs w:val="24"/>
        </w:rPr>
      </w:pPr>
    </w:p>
    <w:p w:rsidR="00DB09E7" w:rsidRDefault="00DB09E7" w:rsidP="00DF0E4F">
      <w:pPr>
        <w:pStyle w:val="ListParagraph"/>
        <w:numPr>
          <w:ilvl w:val="3"/>
          <w:numId w:val="7"/>
        </w:numPr>
        <w:tabs>
          <w:tab w:val="left" w:pos="1701"/>
        </w:tabs>
        <w:rPr>
          <w:rFonts w:ascii="Times New Roman" w:hAnsi="Times New Roman" w:cs="Times New Roman"/>
          <w:sz w:val="24"/>
          <w:szCs w:val="24"/>
        </w:rPr>
      </w:pPr>
      <w:r>
        <w:rPr>
          <w:rFonts w:ascii="Times New Roman" w:hAnsi="Times New Roman" w:cs="Times New Roman"/>
          <w:sz w:val="24"/>
          <w:szCs w:val="24"/>
        </w:rPr>
        <w:t xml:space="preserve">In case, the aggregator does not have a physical presence in the taxable territory, any person representing the aggregator for any </w:t>
      </w:r>
      <w:r>
        <w:rPr>
          <w:rFonts w:ascii="Times New Roman" w:hAnsi="Times New Roman" w:cs="Times New Roman"/>
          <w:sz w:val="24"/>
          <w:szCs w:val="24"/>
        </w:rPr>
        <w:lastRenderedPageBreak/>
        <w:t>purpose in the taxable territory will be liable for paying service tax.</w:t>
      </w:r>
    </w:p>
    <w:p w:rsidR="00DB09E7" w:rsidRPr="00DB09E7" w:rsidRDefault="00DB09E7" w:rsidP="00DB09E7">
      <w:pPr>
        <w:pStyle w:val="ListParagraph"/>
        <w:rPr>
          <w:rFonts w:ascii="Times New Roman" w:hAnsi="Times New Roman" w:cs="Times New Roman"/>
          <w:sz w:val="24"/>
          <w:szCs w:val="24"/>
        </w:rPr>
      </w:pPr>
    </w:p>
    <w:p w:rsidR="00DB09E7" w:rsidRDefault="00DB09E7" w:rsidP="00DF0E4F">
      <w:pPr>
        <w:pStyle w:val="ListParagraph"/>
        <w:numPr>
          <w:ilvl w:val="3"/>
          <w:numId w:val="7"/>
        </w:numPr>
        <w:tabs>
          <w:tab w:val="left" w:pos="1701"/>
        </w:tabs>
        <w:rPr>
          <w:rFonts w:ascii="Times New Roman" w:hAnsi="Times New Roman" w:cs="Times New Roman"/>
          <w:sz w:val="24"/>
          <w:szCs w:val="24"/>
        </w:rPr>
      </w:pPr>
      <w:r>
        <w:rPr>
          <w:rFonts w:ascii="Times New Roman" w:hAnsi="Times New Roman" w:cs="Times New Roman"/>
          <w:sz w:val="24"/>
          <w:szCs w:val="24"/>
        </w:rPr>
        <w:t>However, if the aggregator neither has a physical presence nor does it have a representative for any purpose in the taxable territory, it will have to appoint a person in the taxable territory for the purpose of paying service tax and such person will be liable for paying service tax.</w:t>
      </w:r>
    </w:p>
    <w:p w:rsidR="00DB09E7" w:rsidRPr="00DB09E7" w:rsidRDefault="00DB09E7" w:rsidP="00DB09E7">
      <w:pPr>
        <w:pStyle w:val="ListParagraph"/>
        <w:rPr>
          <w:rFonts w:ascii="Times New Roman" w:hAnsi="Times New Roman" w:cs="Times New Roman"/>
          <w:sz w:val="24"/>
          <w:szCs w:val="24"/>
        </w:rPr>
      </w:pPr>
    </w:p>
    <w:p w:rsidR="00DB09E7" w:rsidRPr="00A00648" w:rsidRDefault="00DB09E7" w:rsidP="00DF0E4F">
      <w:pPr>
        <w:pStyle w:val="ListParagraph"/>
        <w:numPr>
          <w:ilvl w:val="3"/>
          <w:numId w:val="7"/>
        </w:numPr>
        <w:tabs>
          <w:tab w:val="left" w:pos="1701"/>
        </w:tabs>
        <w:rPr>
          <w:rFonts w:ascii="Times New Roman" w:hAnsi="Times New Roman" w:cs="Times New Roman"/>
          <w:sz w:val="24"/>
          <w:szCs w:val="24"/>
        </w:rPr>
      </w:pPr>
      <w:r>
        <w:rPr>
          <w:rFonts w:ascii="Times New Roman" w:hAnsi="Times New Roman" w:cs="Times New Roman"/>
          <w:b/>
          <w:sz w:val="24"/>
          <w:szCs w:val="24"/>
        </w:rPr>
        <w:t xml:space="preserve">Food panda, Tiny Owl, OYO Rooms are one of the examples of aggregator service. </w:t>
      </w:r>
    </w:p>
    <w:p w:rsidR="00A00648" w:rsidRPr="00A00648" w:rsidRDefault="00A00648" w:rsidP="00A00648">
      <w:pPr>
        <w:pStyle w:val="ListParagraph"/>
        <w:rPr>
          <w:rFonts w:ascii="Times New Roman" w:hAnsi="Times New Roman" w:cs="Times New Roman"/>
          <w:sz w:val="24"/>
          <w:szCs w:val="24"/>
        </w:rPr>
      </w:pPr>
    </w:p>
    <w:p w:rsidR="00A00648" w:rsidRPr="00A00648" w:rsidRDefault="0007538A" w:rsidP="0007538A">
      <w:pPr>
        <w:tabs>
          <w:tab w:val="left" w:pos="1701"/>
        </w:tabs>
        <w:jc w:val="center"/>
        <w:rPr>
          <w:rFonts w:ascii="Times New Roman" w:hAnsi="Times New Roman" w:cs="Times New Roman"/>
          <w:sz w:val="24"/>
          <w:szCs w:val="24"/>
        </w:rPr>
      </w:pPr>
      <w:r>
        <w:rPr>
          <w:noProof/>
          <w:lang w:eastAsia="en-IN"/>
        </w:rPr>
        <w:drawing>
          <wp:inline distT="0" distB="0" distL="0" distR="0">
            <wp:extent cx="4095750" cy="3038475"/>
            <wp:effectExtent l="19050" t="0" r="0" b="0"/>
            <wp:docPr id="3" name="Picture 4" descr="C:\Users\ASUS\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Local\Temp\msohtmlclip1\01\clip_image001.png"/>
                    <pic:cNvPicPr>
                      <a:picLocks noChangeAspect="1" noChangeArrowheads="1"/>
                    </pic:cNvPicPr>
                  </pic:nvPicPr>
                  <pic:blipFill>
                    <a:blip r:embed="rId13"/>
                    <a:srcRect/>
                    <a:stretch>
                      <a:fillRect/>
                    </a:stretch>
                  </pic:blipFill>
                  <pic:spPr bwMode="auto">
                    <a:xfrm>
                      <a:off x="0" y="0"/>
                      <a:ext cx="4095750" cy="3038475"/>
                    </a:xfrm>
                    <a:prstGeom prst="rect">
                      <a:avLst/>
                    </a:prstGeom>
                    <a:noFill/>
                    <a:ln w="9525">
                      <a:noFill/>
                      <a:miter lim="800000"/>
                      <a:headEnd/>
                      <a:tailEnd/>
                    </a:ln>
                  </pic:spPr>
                </pic:pic>
              </a:graphicData>
            </a:graphic>
          </wp:inline>
        </w:drawing>
      </w:r>
    </w:p>
    <w:p w:rsidR="0007538A" w:rsidRPr="0007538A" w:rsidRDefault="0007538A" w:rsidP="00DF0E4F">
      <w:pPr>
        <w:pStyle w:val="ListParagraph"/>
        <w:numPr>
          <w:ilvl w:val="0"/>
          <w:numId w:val="21"/>
        </w:numPr>
        <w:rPr>
          <w:rFonts w:ascii="Times New Roman" w:hAnsi="Times New Roman" w:cs="Times New Roman"/>
          <w:sz w:val="24"/>
          <w:szCs w:val="24"/>
          <w:u w:val="single"/>
        </w:rPr>
      </w:pPr>
      <w:r>
        <w:rPr>
          <w:rFonts w:ascii="Times New Roman" w:hAnsi="Times New Roman" w:cs="Times New Roman"/>
          <w:sz w:val="24"/>
          <w:szCs w:val="24"/>
          <w:u w:val="single"/>
        </w:rPr>
        <w:t xml:space="preserve">Service tax to be payable by recipient of service in case of service provided by (a) mutual fund agent/distributor to mutual fund/asset management company, (b) selling/marketing agent of lottery to lottery distributor/selling agent [Rule 2(1)(d)(i)(EEA) and Rule 2(1)(d)(i)(EEB)] </w:t>
      </w:r>
      <w:r w:rsidRPr="0007538A">
        <w:rPr>
          <w:rFonts w:ascii="Times New Roman" w:hAnsi="Times New Roman" w:cs="Times New Roman"/>
          <w:b/>
          <w:sz w:val="24"/>
          <w:szCs w:val="24"/>
          <w:u w:val="single"/>
        </w:rPr>
        <w:t>effective date 01.04.2015</w:t>
      </w:r>
    </w:p>
    <w:p w:rsidR="0007538A" w:rsidRDefault="0007538A" w:rsidP="0007538A">
      <w:pPr>
        <w:pStyle w:val="ListParagraph"/>
        <w:rPr>
          <w:rFonts w:ascii="Times New Roman" w:hAnsi="Times New Roman" w:cs="Times New Roman"/>
          <w:sz w:val="24"/>
          <w:szCs w:val="24"/>
          <w:u w:val="single"/>
        </w:rPr>
      </w:pPr>
    </w:p>
    <w:p w:rsidR="0007538A" w:rsidRPr="008F7E02" w:rsidRDefault="0007538A" w:rsidP="00DF0E4F">
      <w:pPr>
        <w:pStyle w:val="ListParagraph"/>
        <w:numPr>
          <w:ilvl w:val="1"/>
          <w:numId w:val="7"/>
        </w:numPr>
        <w:rPr>
          <w:rFonts w:ascii="Times New Roman" w:hAnsi="Times New Roman" w:cs="Times New Roman"/>
          <w:sz w:val="24"/>
          <w:szCs w:val="24"/>
          <w:u w:val="single"/>
        </w:rPr>
      </w:pPr>
      <w:r>
        <w:rPr>
          <w:rFonts w:ascii="Times New Roman" w:hAnsi="Times New Roman" w:cs="Times New Roman"/>
          <w:sz w:val="24"/>
          <w:szCs w:val="24"/>
        </w:rPr>
        <w:t xml:space="preserve">A new clause (EEA) has been inserted in the rule to provide that in relation to service provided or agreed to be provided by a mutual fund agent or distributor </w:t>
      </w:r>
      <w:r w:rsidR="008F7E02">
        <w:rPr>
          <w:rFonts w:ascii="Times New Roman" w:hAnsi="Times New Roman" w:cs="Times New Roman"/>
          <w:sz w:val="24"/>
          <w:szCs w:val="24"/>
        </w:rPr>
        <w:t>to a</w:t>
      </w:r>
      <w:r>
        <w:rPr>
          <w:rFonts w:ascii="Times New Roman" w:hAnsi="Times New Roman" w:cs="Times New Roman"/>
          <w:sz w:val="24"/>
          <w:szCs w:val="24"/>
        </w:rPr>
        <w:t xml:space="preserve"> mutual fund or asset management company, the </w:t>
      </w:r>
      <w:r w:rsidR="008F7E02">
        <w:rPr>
          <w:rFonts w:ascii="Times New Roman" w:hAnsi="Times New Roman" w:cs="Times New Roman"/>
          <w:sz w:val="24"/>
          <w:szCs w:val="24"/>
        </w:rPr>
        <w:t>recipient</w:t>
      </w:r>
      <w:r>
        <w:rPr>
          <w:rFonts w:ascii="Times New Roman" w:hAnsi="Times New Roman" w:cs="Times New Roman"/>
          <w:sz w:val="24"/>
          <w:szCs w:val="24"/>
        </w:rPr>
        <w:t xml:space="preserve"> of service would be the person liable for paying</w:t>
      </w:r>
      <w:r w:rsidR="008F7E02">
        <w:rPr>
          <w:rFonts w:ascii="Times New Roman" w:hAnsi="Times New Roman" w:cs="Times New Roman"/>
          <w:sz w:val="24"/>
          <w:szCs w:val="24"/>
        </w:rPr>
        <w:t xml:space="preserve"> service tax.</w:t>
      </w:r>
    </w:p>
    <w:p w:rsidR="008F7E02" w:rsidRPr="008F7E02" w:rsidRDefault="008F7E02" w:rsidP="008F7E02">
      <w:pPr>
        <w:pStyle w:val="ListParagraph"/>
        <w:ind w:left="1440"/>
        <w:rPr>
          <w:rFonts w:ascii="Times New Roman" w:hAnsi="Times New Roman" w:cs="Times New Roman"/>
          <w:sz w:val="24"/>
          <w:szCs w:val="24"/>
          <w:u w:val="single"/>
        </w:rPr>
      </w:pPr>
    </w:p>
    <w:p w:rsidR="008F7E02" w:rsidRDefault="008F7E02" w:rsidP="00DF0E4F">
      <w:pPr>
        <w:pStyle w:val="ListParagraph"/>
        <w:numPr>
          <w:ilvl w:val="1"/>
          <w:numId w:val="7"/>
        </w:numPr>
        <w:rPr>
          <w:rFonts w:ascii="Times New Roman" w:hAnsi="Times New Roman" w:cs="Times New Roman"/>
          <w:sz w:val="24"/>
          <w:szCs w:val="24"/>
          <w:u w:val="single"/>
        </w:rPr>
      </w:pPr>
      <w:r>
        <w:rPr>
          <w:rFonts w:ascii="Times New Roman" w:hAnsi="Times New Roman" w:cs="Times New Roman"/>
          <w:sz w:val="24"/>
          <w:szCs w:val="24"/>
        </w:rPr>
        <w:t>A new clause (EEB) has been inserted in the rule to provide that in relation to service provided or agreed to be provided by a selling or marketing agent of lottery tickets to a lottery distributor or selling agent, the recipient of the service would be the person liable for paying service tax.</w:t>
      </w:r>
    </w:p>
    <w:p w:rsidR="00B51434" w:rsidRDefault="00B51434">
      <w:pPr>
        <w:rPr>
          <w:rFonts w:ascii="Times New Roman" w:hAnsi="Times New Roman" w:cs="Times New Roman"/>
          <w:sz w:val="24"/>
          <w:szCs w:val="24"/>
        </w:rPr>
      </w:pPr>
    </w:p>
    <w:p w:rsidR="00EF7560" w:rsidRPr="00B51434" w:rsidRDefault="00B51434" w:rsidP="00DF0E4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u w:val="single"/>
        </w:rPr>
        <w:lastRenderedPageBreak/>
        <w:t>CBEC to specify conditions, safeguard and procedure for registration in service tax [New sub-rule (9) inserted and earlier sub-rule (1A) omitted in rule 4]</w:t>
      </w:r>
    </w:p>
    <w:p w:rsidR="00B51434" w:rsidRDefault="00B51434" w:rsidP="00B51434">
      <w:pPr>
        <w:jc w:val="both"/>
        <w:rPr>
          <w:rFonts w:ascii="Times New Roman" w:hAnsi="Times New Roman" w:cs="Times New Roman"/>
          <w:sz w:val="24"/>
          <w:szCs w:val="24"/>
        </w:rPr>
      </w:pPr>
    </w:p>
    <w:p w:rsidR="00B51434" w:rsidRDefault="00B51434" w:rsidP="00B51434">
      <w:pPr>
        <w:ind w:left="720"/>
        <w:jc w:val="both"/>
        <w:rPr>
          <w:rFonts w:ascii="Times New Roman" w:hAnsi="Times New Roman" w:cs="Times New Roman"/>
          <w:sz w:val="24"/>
          <w:szCs w:val="24"/>
        </w:rPr>
      </w:pPr>
      <w:r>
        <w:rPr>
          <w:rFonts w:ascii="Times New Roman" w:hAnsi="Times New Roman" w:cs="Times New Roman"/>
          <w:sz w:val="24"/>
          <w:szCs w:val="24"/>
        </w:rPr>
        <w:t xml:space="preserve">In this regard, </w:t>
      </w:r>
      <w:r>
        <w:rPr>
          <w:rFonts w:ascii="Times New Roman" w:hAnsi="Times New Roman" w:cs="Times New Roman"/>
          <w:b/>
          <w:sz w:val="24"/>
          <w:szCs w:val="24"/>
        </w:rPr>
        <w:t>Order No. 1/15 ST dated 28.02.2015, effective from 01.03.2015</w:t>
      </w:r>
      <w:r>
        <w:rPr>
          <w:rFonts w:ascii="Times New Roman" w:hAnsi="Times New Roman" w:cs="Times New Roman"/>
          <w:sz w:val="24"/>
          <w:szCs w:val="24"/>
        </w:rPr>
        <w:t xml:space="preserve"> has been issued, prescribed documentation, time limits and procedure for registration.</w:t>
      </w:r>
    </w:p>
    <w:p w:rsidR="00B51434" w:rsidRDefault="00B51434" w:rsidP="00B51434">
      <w:pPr>
        <w:ind w:left="720"/>
        <w:jc w:val="both"/>
        <w:rPr>
          <w:rFonts w:ascii="Times New Roman" w:hAnsi="Times New Roman" w:cs="Times New Roman"/>
          <w:b/>
          <w:sz w:val="24"/>
          <w:szCs w:val="24"/>
        </w:rPr>
      </w:pPr>
      <w:r>
        <w:rPr>
          <w:rFonts w:ascii="Times New Roman" w:hAnsi="Times New Roman" w:cs="Times New Roman"/>
          <w:sz w:val="24"/>
          <w:szCs w:val="24"/>
        </w:rPr>
        <w:t xml:space="preserve">It has also been prescribed that registration for </w:t>
      </w:r>
      <w:r>
        <w:rPr>
          <w:rFonts w:ascii="Times New Roman" w:hAnsi="Times New Roman" w:cs="Times New Roman"/>
          <w:b/>
          <w:sz w:val="24"/>
          <w:szCs w:val="24"/>
        </w:rPr>
        <w:t>single premises will be granted within two days of filing the application.</w:t>
      </w:r>
    </w:p>
    <w:p w:rsidR="00B51434" w:rsidRPr="005245E8" w:rsidRDefault="00B51434" w:rsidP="00B51434">
      <w:pPr>
        <w:ind w:left="720"/>
        <w:jc w:val="both"/>
        <w:rPr>
          <w:rFonts w:ascii="Times New Roman" w:hAnsi="Times New Roman" w:cs="Times New Roman"/>
          <w:b/>
          <w:sz w:val="24"/>
          <w:szCs w:val="24"/>
        </w:rPr>
      </w:pPr>
      <w:r>
        <w:rPr>
          <w:rFonts w:ascii="Times New Roman" w:hAnsi="Times New Roman" w:cs="Times New Roman"/>
          <w:sz w:val="24"/>
          <w:szCs w:val="24"/>
        </w:rPr>
        <w:t>The order provides the documentation, time limits and procedure for registration as under</w:t>
      </w:r>
      <w:r w:rsidR="005245E8">
        <w:rPr>
          <w:rFonts w:ascii="Times New Roman" w:hAnsi="Times New Roman" w:cs="Times New Roman"/>
          <w:sz w:val="24"/>
          <w:szCs w:val="24"/>
        </w:rPr>
        <w:t>:</w:t>
      </w:r>
      <w:r w:rsidR="005245E8">
        <w:rPr>
          <w:rFonts w:ascii="Times New Roman" w:hAnsi="Times New Roman" w:cs="Times New Roman"/>
          <w:b/>
          <w:sz w:val="24"/>
          <w:szCs w:val="24"/>
        </w:rPr>
        <w:t xml:space="preserve"> [effective date 01.03.2015]</w:t>
      </w:r>
    </w:p>
    <w:tbl>
      <w:tblPr>
        <w:tblStyle w:val="TableGrid"/>
        <w:tblW w:w="9640" w:type="dxa"/>
        <w:jc w:val="center"/>
        <w:tblInd w:w="-176" w:type="dxa"/>
        <w:tblLook w:val="04A0"/>
      </w:tblPr>
      <w:tblGrid>
        <w:gridCol w:w="3403"/>
        <w:gridCol w:w="3118"/>
        <w:gridCol w:w="3119"/>
      </w:tblGrid>
      <w:tr w:rsidR="00E3004D" w:rsidTr="00AC59BE">
        <w:trPr>
          <w:jc w:val="center"/>
        </w:trPr>
        <w:tc>
          <w:tcPr>
            <w:tcW w:w="3403" w:type="dxa"/>
            <w:shd w:val="clear" w:color="auto" w:fill="A6A6A6" w:themeFill="background1" w:themeFillShade="A6"/>
            <w:vAlign w:val="center"/>
          </w:tcPr>
          <w:p w:rsidR="00E3004D" w:rsidRPr="00E3004D" w:rsidRDefault="00E3004D" w:rsidP="00AC59BE">
            <w:pPr>
              <w:jc w:val="center"/>
              <w:rPr>
                <w:rFonts w:ascii="Times New Roman" w:hAnsi="Times New Roman" w:cs="Times New Roman"/>
                <w:b/>
                <w:sz w:val="24"/>
                <w:szCs w:val="24"/>
              </w:rPr>
            </w:pPr>
            <w:r>
              <w:rPr>
                <w:rFonts w:ascii="Times New Roman" w:hAnsi="Times New Roman" w:cs="Times New Roman"/>
                <w:b/>
                <w:sz w:val="24"/>
                <w:szCs w:val="24"/>
              </w:rPr>
              <w:t>General Procedure</w:t>
            </w:r>
          </w:p>
        </w:tc>
        <w:tc>
          <w:tcPr>
            <w:tcW w:w="3118" w:type="dxa"/>
            <w:shd w:val="clear" w:color="auto" w:fill="A6A6A6" w:themeFill="background1" w:themeFillShade="A6"/>
            <w:vAlign w:val="center"/>
          </w:tcPr>
          <w:p w:rsidR="00E3004D" w:rsidRPr="00E3004D" w:rsidRDefault="00E3004D" w:rsidP="00AC59BE">
            <w:pPr>
              <w:jc w:val="center"/>
              <w:rPr>
                <w:rFonts w:ascii="Times New Roman" w:hAnsi="Times New Roman" w:cs="Times New Roman"/>
                <w:b/>
                <w:sz w:val="24"/>
                <w:szCs w:val="24"/>
              </w:rPr>
            </w:pPr>
            <w:r w:rsidRPr="00E3004D">
              <w:rPr>
                <w:rFonts w:ascii="Times New Roman" w:hAnsi="Times New Roman" w:cs="Times New Roman"/>
                <w:b/>
                <w:sz w:val="24"/>
                <w:szCs w:val="24"/>
              </w:rPr>
              <w:t>Documentation Required</w:t>
            </w:r>
          </w:p>
        </w:tc>
        <w:tc>
          <w:tcPr>
            <w:tcW w:w="3119" w:type="dxa"/>
            <w:shd w:val="clear" w:color="auto" w:fill="A6A6A6" w:themeFill="background1" w:themeFillShade="A6"/>
            <w:vAlign w:val="center"/>
          </w:tcPr>
          <w:p w:rsidR="00E3004D" w:rsidRPr="00E3004D" w:rsidRDefault="00E3004D" w:rsidP="00AC59BE">
            <w:pPr>
              <w:jc w:val="center"/>
              <w:rPr>
                <w:rFonts w:ascii="Times New Roman" w:hAnsi="Times New Roman" w:cs="Times New Roman"/>
                <w:b/>
                <w:sz w:val="24"/>
                <w:szCs w:val="24"/>
              </w:rPr>
            </w:pPr>
            <w:r w:rsidRPr="00E3004D">
              <w:rPr>
                <w:rFonts w:ascii="Times New Roman" w:hAnsi="Times New Roman" w:cs="Times New Roman"/>
                <w:b/>
                <w:sz w:val="24"/>
                <w:szCs w:val="24"/>
              </w:rPr>
              <w:t>Revocation of Registration Certificate</w:t>
            </w:r>
          </w:p>
        </w:tc>
      </w:tr>
      <w:tr w:rsidR="00F40B76" w:rsidTr="00E3004D">
        <w:trPr>
          <w:jc w:val="center"/>
        </w:trPr>
        <w:tc>
          <w:tcPr>
            <w:tcW w:w="3403" w:type="dxa"/>
          </w:tcPr>
          <w:p w:rsidR="00F40B76" w:rsidRPr="00E3004D" w:rsidRDefault="00F40B76" w:rsidP="00DF0E4F">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Application seeking registration for single premises shall file an online application for registration on ACES website in Form ST - 1</w:t>
            </w:r>
          </w:p>
        </w:tc>
        <w:tc>
          <w:tcPr>
            <w:tcW w:w="3118" w:type="dxa"/>
            <w:vMerge w:val="restart"/>
          </w:tcPr>
          <w:p w:rsidR="00F40B76" w:rsidRDefault="00F40B76" w:rsidP="003A712E">
            <w:pPr>
              <w:jc w:val="both"/>
              <w:rPr>
                <w:rFonts w:ascii="Times New Roman" w:hAnsi="Times New Roman" w:cs="Times New Roman"/>
                <w:sz w:val="24"/>
                <w:szCs w:val="24"/>
              </w:rPr>
            </w:pPr>
            <w:r>
              <w:rPr>
                <w:rFonts w:ascii="Times New Roman" w:hAnsi="Times New Roman" w:cs="Times New Roman"/>
                <w:sz w:val="24"/>
                <w:szCs w:val="24"/>
              </w:rPr>
              <w:t>A self attested copy of the following documents will have to be submitted by registered post/speed post to the concerned Division, within 7 days of filling the Form ST-1 online, for the purpose of verification:</w:t>
            </w:r>
          </w:p>
          <w:p w:rsidR="00F40B76" w:rsidRDefault="00F40B76" w:rsidP="003A712E">
            <w:pPr>
              <w:jc w:val="both"/>
              <w:rPr>
                <w:rFonts w:ascii="Times New Roman" w:hAnsi="Times New Roman" w:cs="Times New Roman"/>
                <w:sz w:val="24"/>
                <w:szCs w:val="24"/>
              </w:rPr>
            </w:pPr>
          </w:p>
          <w:p w:rsidR="00F40B76" w:rsidRDefault="00F40B76" w:rsidP="00DF0E4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Copy of PAN</w:t>
            </w:r>
          </w:p>
          <w:p w:rsidR="00F40B76" w:rsidRDefault="00F40B76" w:rsidP="00DF0E4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Photograph</w:t>
            </w:r>
          </w:p>
          <w:p w:rsidR="00F40B76" w:rsidRDefault="00F40B76" w:rsidP="00DF0E4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Proof of Identity</w:t>
            </w:r>
          </w:p>
          <w:p w:rsidR="00F40B76" w:rsidRDefault="00F40B76" w:rsidP="00DF0E4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Proof of registered office*</w:t>
            </w:r>
          </w:p>
          <w:p w:rsidR="00F40B76" w:rsidRDefault="00F40B76" w:rsidP="00DF0E4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Details of main Bank Account</w:t>
            </w:r>
          </w:p>
          <w:p w:rsidR="00F40B76" w:rsidRDefault="00F40B76" w:rsidP="00DF0E4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MOA/AOA</w:t>
            </w:r>
          </w:p>
          <w:p w:rsidR="00F40B76" w:rsidRDefault="00F40B76" w:rsidP="00DF0E4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Authorization**</w:t>
            </w:r>
          </w:p>
          <w:p w:rsidR="00F40B76" w:rsidRDefault="00F40B76" w:rsidP="00DF0E4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Other Business transaction proof***</w:t>
            </w:r>
          </w:p>
          <w:p w:rsidR="00F40B76" w:rsidRDefault="00F40B76" w:rsidP="003A712E">
            <w:pPr>
              <w:jc w:val="both"/>
              <w:rPr>
                <w:rFonts w:ascii="Times New Roman" w:hAnsi="Times New Roman" w:cs="Times New Roman"/>
                <w:sz w:val="24"/>
                <w:szCs w:val="24"/>
              </w:rPr>
            </w:pPr>
          </w:p>
          <w:p w:rsidR="00F40B76" w:rsidRDefault="00F40B76" w:rsidP="003A712E">
            <w:pPr>
              <w:jc w:val="both"/>
              <w:rPr>
                <w:rFonts w:ascii="Times New Roman" w:hAnsi="Times New Roman" w:cs="Times New Roman"/>
                <w:sz w:val="18"/>
                <w:szCs w:val="18"/>
              </w:rPr>
            </w:pPr>
            <w:r>
              <w:rPr>
                <w:rFonts w:ascii="Times New Roman" w:hAnsi="Times New Roman" w:cs="Times New Roman"/>
                <w:sz w:val="18"/>
                <w:szCs w:val="18"/>
              </w:rPr>
              <w:t>*</w:t>
            </w:r>
            <w:r w:rsidRPr="00F40B76">
              <w:rPr>
                <w:rFonts w:ascii="Times New Roman" w:hAnsi="Times New Roman" w:cs="Times New Roman"/>
                <w:sz w:val="18"/>
                <w:szCs w:val="18"/>
              </w:rPr>
              <w:t>Document to establish possession of the premises to be registered such as proof of ownership, lease or rent agreement, allotment latter from government, No Objection Certificate from the legal owner.</w:t>
            </w:r>
          </w:p>
          <w:p w:rsidR="00F40B76" w:rsidRPr="00F40B76" w:rsidRDefault="00F40B76" w:rsidP="003A712E">
            <w:pPr>
              <w:jc w:val="both"/>
              <w:rPr>
                <w:rFonts w:ascii="Times New Roman" w:hAnsi="Times New Roman" w:cs="Times New Roman"/>
                <w:sz w:val="18"/>
                <w:szCs w:val="18"/>
              </w:rPr>
            </w:pPr>
          </w:p>
          <w:p w:rsidR="00F40B76" w:rsidRDefault="00F40B76" w:rsidP="003A712E">
            <w:pPr>
              <w:jc w:val="both"/>
              <w:rPr>
                <w:rFonts w:ascii="Times New Roman" w:hAnsi="Times New Roman" w:cs="Times New Roman"/>
                <w:sz w:val="18"/>
                <w:szCs w:val="18"/>
              </w:rPr>
            </w:pPr>
            <w:r>
              <w:rPr>
                <w:rFonts w:ascii="Times New Roman" w:hAnsi="Times New Roman" w:cs="Times New Roman"/>
                <w:sz w:val="18"/>
                <w:szCs w:val="18"/>
              </w:rPr>
              <w:t>**</w:t>
            </w:r>
            <w:r w:rsidRPr="00F40B76">
              <w:rPr>
                <w:rFonts w:ascii="Times New Roman" w:hAnsi="Times New Roman" w:cs="Times New Roman"/>
                <w:sz w:val="18"/>
                <w:szCs w:val="18"/>
              </w:rPr>
              <w:t>Authorization by the BOD/Partners/Proprietor for the person filing the application.</w:t>
            </w:r>
          </w:p>
          <w:p w:rsidR="00F40B76" w:rsidRDefault="00F40B76" w:rsidP="003A712E">
            <w:pPr>
              <w:jc w:val="both"/>
              <w:rPr>
                <w:rFonts w:ascii="Times New Roman" w:hAnsi="Times New Roman" w:cs="Times New Roman"/>
                <w:sz w:val="18"/>
                <w:szCs w:val="18"/>
              </w:rPr>
            </w:pPr>
          </w:p>
          <w:p w:rsidR="00F40B76" w:rsidRPr="005245E8" w:rsidRDefault="00F40B76" w:rsidP="003A712E">
            <w:pPr>
              <w:jc w:val="both"/>
              <w:rPr>
                <w:rFonts w:ascii="Times New Roman" w:hAnsi="Times New Roman" w:cs="Times New Roman"/>
                <w:sz w:val="18"/>
                <w:szCs w:val="18"/>
              </w:rPr>
            </w:pPr>
            <w:r>
              <w:rPr>
                <w:rFonts w:ascii="Times New Roman" w:hAnsi="Times New Roman" w:cs="Times New Roman"/>
                <w:sz w:val="18"/>
                <w:szCs w:val="18"/>
              </w:rPr>
              <w:t>***other business transaction proof means Custom Registration No./ Import Export Code/VAT No./CST No./CIN No. which have been issued prior to the filing of the service tax application.</w:t>
            </w:r>
          </w:p>
        </w:tc>
        <w:tc>
          <w:tcPr>
            <w:tcW w:w="3119" w:type="dxa"/>
            <w:vMerge w:val="restart"/>
          </w:tcPr>
          <w:p w:rsidR="00F40B76" w:rsidRDefault="00F40B76" w:rsidP="00B51434">
            <w:pPr>
              <w:jc w:val="both"/>
              <w:rPr>
                <w:rFonts w:ascii="Times New Roman" w:hAnsi="Times New Roman" w:cs="Times New Roman"/>
                <w:sz w:val="24"/>
                <w:szCs w:val="24"/>
              </w:rPr>
            </w:pPr>
            <w:r>
              <w:rPr>
                <w:rFonts w:ascii="Times New Roman" w:hAnsi="Times New Roman" w:cs="Times New Roman"/>
                <w:sz w:val="24"/>
                <w:szCs w:val="24"/>
              </w:rPr>
              <w:t>The registration certificate may be revoked by the Deputy/Assistant Commissioner in any of the following situations, after giving the assessee an opportunity to represent against the proposed revocation and taking into consideration the reply received, if any:</w:t>
            </w:r>
          </w:p>
          <w:p w:rsidR="00F40B76" w:rsidRDefault="00F40B76" w:rsidP="00B51434">
            <w:pPr>
              <w:jc w:val="both"/>
              <w:rPr>
                <w:rFonts w:ascii="Times New Roman" w:hAnsi="Times New Roman" w:cs="Times New Roman"/>
                <w:sz w:val="24"/>
                <w:szCs w:val="24"/>
              </w:rPr>
            </w:pPr>
          </w:p>
          <w:p w:rsidR="00F40B76" w:rsidRDefault="00F40B76" w:rsidP="00DF0E4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The premises are found to be non</w:t>
            </w:r>
            <w:r w:rsidR="005245E8">
              <w:rPr>
                <w:rFonts w:ascii="Times New Roman" w:hAnsi="Times New Roman" w:cs="Times New Roman"/>
                <w:sz w:val="24"/>
                <w:szCs w:val="24"/>
              </w:rPr>
              <w:t>-</w:t>
            </w:r>
            <w:r>
              <w:rPr>
                <w:rFonts w:ascii="Times New Roman" w:hAnsi="Times New Roman" w:cs="Times New Roman"/>
                <w:sz w:val="24"/>
                <w:szCs w:val="24"/>
              </w:rPr>
              <w:t>existent or not in</w:t>
            </w:r>
            <w:r w:rsidR="005245E8">
              <w:rPr>
                <w:rFonts w:ascii="Times New Roman" w:hAnsi="Times New Roman" w:cs="Times New Roman"/>
                <w:sz w:val="24"/>
                <w:szCs w:val="24"/>
              </w:rPr>
              <w:t xml:space="preserve"> possession of the assessee.</w:t>
            </w:r>
          </w:p>
          <w:p w:rsidR="005245E8" w:rsidRDefault="005245E8" w:rsidP="00DF0E4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No document re received within 15 days of the date of filing the registration application.</w:t>
            </w:r>
          </w:p>
          <w:p w:rsidR="005245E8" w:rsidRPr="00F40B76" w:rsidRDefault="005245E8" w:rsidP="00DF0E4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The documents are found to be incomplete in any respect.</w:t>
            </w:r>
          </w:p>
        </w:tc>
      </w:tr>
      <w:tr w:rsidR="00F40B76" w:rsidTr="00E3004D">
        <w:trPr>
          <w:jc w:val="center"/>
        </w:trPr>
        <w:tc>
          <w:tcPr>
            <w:tcW w:w="3403" w:type="dxa"/>
          </w:tcPr>
          <w:p w:rsidR="00F40B76" w:rsidRDefault="00F40B76" w:rsidP="00DF0E4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Following details are to be mandatory furnished in the application from:</w:t>
            </w:r>
          </w:p>
          <w:p w:rsidR="00F40B76" w:rsidRDefault="00F40B76" w:rsidP="00DF0E4F">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PAN</w:t>
            </w:r>
          </w:p>
          <w:p w:rsidR="00F40B76" w:rsidRDefault="00F40B76" w:rsidP="00DF0E4F">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E-mail</w:t>
            </w:r>
          </w:p>
          <w:p w:rsidR="00F40B76" w:rsidRDefault="00F40B76" w:rsidP="00DF0E4F">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Mobile No</w:t>
            </w:r>
          </w:p>
          <w:p w:rsidR="00F40B76" w:rsidRPr="00E3004D" w:rsidRDefault="00F40B76" w:rsidP="00E3004D">
            <w:pPr>
              <w:jc w:val="both"/>
              <w:rPr>
                <w:rFonts w:ascii="Times New Roman" w:hAnsi="Times New Roman" w:cs="Times New Roman"/>
                <w:sz w:val="24"/>
                <w:szCs w:val="24"/>
              </w:rPr>
            </w:pPr>
          </w:p>
          <w:p w:rsidR="00F40B76" w:rsidRPr="00E3004D" w:rsidRDefault="00F40B76" w:rsidP="00E3004D">
            <w:pPr>
              <w:jc w:val="both"/>
              <w:rPr>
                <w:rFonts w:ascii="Times New Roman" w:hAnsi="Times New Roman" w:cs="Times New Roman"/>
                <w:sz w:val="18"/>
                <w:szCs w:val="18"/>
              </w:rPr>
            </w:pPr>
            <w:r w:rsidRPr="00E3004D">
              <w:rPr>
                <w:rFonts w:ascii="Times New Roman" w:hAnsi="Times New Roman" w:cs="Times New Roman"/>
                <w:sz w:val="18"/>
                <w:szCs w:val="18"/>
              </w:rPr>
              <w:t>Note: - PAN of the proprietor or the legal entity being registered (except Government Deptt.)</w:t>
            </w:r>
          </w:p>
        </w:tc>
        <w:tc>
          <w:tcPr>
            <w:tcW w:w="3118" w:type="dxa"/>
            <w:vMerge/>
          </w:tcPr>
          <w:p w:rsidR="00F40B76" w:rsidRDefault="00F40B76" w:rsidP="00B51434">
            <w:pPr>
              <w:jc w:val="both"/>
              <w:rPr>
                <w:rFonts w:ascii="Times New Roman" w:hAnsi="Times New Roman" w:cs="Times New Roman"/>
                <w:sz w:val="24"/>
                <w:szCs w:val="24"/>
              </w:rPr>
            </w:pPr>
          </w:p>
        </w:tc>
        <w:tc>
          <w:tcPr>
            <w:tcW w:w="3119" w:type="dxa"/>
            <w:vMerge/>
          </w:tcPr>
          <w:p w:rsidR="00F40B76" w:rsidRDefault="00F40B76" w:rsidP="00B51434">
            <w:pPr>
              <w:jc w:val="both"/>
              <w:rPr>
                <w:rFonts w:ascii="Times New Roman" w:hAnsi="Times New Roman" w:cs="Times New Roman"/>
                <w:sz w:val="24"/>
                <w:szCs w:val="24"/>
              </w:rPr>
            </w:pPr>
          </w:p>
        </w:tc>
      </w:tr>
      <w:tr w:rsidR="00F40B76" w:rsidTr="00E3004D">
        <w:trPr>
          <w:jc w:val="center"/>
        </w:trPr>
        <w:tc>
          <w:tcPr>
            <w:tcW w:w="3403" w:type="dxa"/>
          </w:tcPr>
          <w:p w:rsidR="00F40B76" w:rsidRDefault="00F40B76" w:rsidP="00DF0E4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Registration would be granted online within 2 days of filling the complete application form. </w:t>
            </w:r>
          </w:p>
          <w:p w:rsidR="00F40B76" w:rsidRDefault="00F40B76" w:rsidP="00E3004D">
            <w:pPr>
              <w:jc w:val="both"/>
              <w:rPr>
                <w:rFonts w:ascii="Times New Roman" w:hAnsi="Times New Roman" w:cs="Times New Roman"/>
                <w:sz w:val="24"/>
                <w:szCs w:val="24"/>
              </w:rPr>
            </w:pPr>
          </w:p>
          <w:p w:rsidR="00F40B76" w:rsidRPr="00E3004D" w:rsidRDefault="00F40B76" w:rsidP="00E3004D">
            <w:pPr>
              <w:jc w:val="both"/>
              <w:rPr>
                <w:rFonts w:ascii="Times New Roman" w:hAnsi="Times New Roman" w:cs="Times New Roman"/>
                <w:sz w:val="24"/>
                <w:szCs w:val="24"/>
              </w:rPr>
            </w:pPr>
            <w:r w:rsidRPr="00E3004D">
              <w:rPr>
                <w:rFonts w:ascii="Times New Roman" w:hAnsi="Times New Roman" w:cs="Times New Roman"/>
                <w:sz w:val="18"/>
                <w:szCs w:val="18"/>
              </w:rPr>
              <w:t xml:space="preserve">Note: </w:t>
            </w:r>
            <w:r>
              <w:rPr>
                <w:rFonts w:ascii="Times New Roman" w:hAnsi="Times New Roman" w:cs="Times New Roman"/>
                <w:sz w:val="18"/>
                <w:szCs w:val="18"/>
              </w:rPr>
              <w:t>on grant of registration, the applicant would be enabled to electronically pay service tax.</w:t>
            </w:r>
          </w:p>
        </w:tc>
        <w:tc>
          <w:tcPr>
            <w:tcW w:w="3118" w:type="dxa"/>
            <w:vMerge/>
          </w:tcPr>
          <w:p w:rsidR="00F40B76" w:rsidRDefault="00F40B76" w:rsidP="00B51434">
            <w:pPr>
              <w:jc w:val="both"/>
              <w:rPr>
                <w:rFonts w:ascii="Times New Roman" w:hAnsi="Times New Roman" w:cs="Times New Roman"/>
                <w:sz w:val="24"/>
                <w:szCs w:val="24"/>
              </w:rPr>
            </w:pPr>
          </w:p>
        </w:tc>
        <w:tc>
          <w:tcPr>
            <w:tcW w:w="3119" w:type="dxa"/>
            <w:vMerge/>
          </w:tcPr>
          <w:p w:rsidR="00F40B76" w:rsidRDefault="00F40B76" w:rsidP="00B51434">
            <w:pPr>
              <w:jc w:val="both"/>
              <w:rPr>
                <w:rFonts w:ascii="Times New Roman" w:hAnsi="Times New Roman" w:cs="Times New Roman"/>
                <w:sz w:val="24"/>
                <w:szCs w:val="24"/>
              </w:rPr>
            </w:pPr>
          </w:p>
        </w:tc>
      </w:tr>
      <w:tr w:rsidR="00F40B76" w:rsidTr="00E3004D">
        <w:trPr>
          <w:jc w:val="center"/>
        </w:trPr>
        <w:tc>
          <w:tcPr>
            <w:tcW w:w="3403" w:type="dxa"/>
          </w:tcPr>
          <w:p w:rsidR="00F40B76" w:rsidRPr="00E3004D" w:rsidRDefault="00F40B76" w:rsidP="00DF0E4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Registration certificate downloaded from the ACES website would be accepted as proof of registration and there would be no need for a signed copy.</w:t>
            </w:r>
          </w:p>
        </w:tc>
        <w:tc>
          <w:tcPr>
            <w:tcW w:w="3118" w:type="dxa"/>
            <w:vMerge/>
          </w:tcPr>
          <w:p w:rsidR="00F40B76" w:rsidRDefault="00F40B76" w:rsidP="00B51434">
            <w:pPr>
              <w:jc w:val="both"/>
              <w:rPr>
                <w:rFonts w:ascii="Times New Roman" w:hAnsi="Times New Roman" w:cs="Times New Roman"/>
                <w:sz w:val="24"/>
                <w:szCs w:val="24"/>
              </w:rPr>
            </w:pPr>
          </w:p>
        </w:tc>
        <w:tc>
          <w:tcPr>
            <w:tcW w:w="3119" w:type="dxa"/>
            <w:vMerge/>
          </w:tcPr>
          <w:p w:rsidR="00F40B76" w:rsidRDefault="00F40B76" w:rsidP="00B51434">
            <w:pPr>
              <w:jc w:val="both"/>
              <w:rPr>
                <w:rFonts w:ascii="Times New Roman" w:hAnsi="Times New Roman" w:cs="Times New Roman"/>
                <w:sz w:val="24"/>
                <w:szCs w:val="24"/>
              </w:rPr>
            </w:pPr>
          </w:p>
        </w:tc>
      </w:tr>
      <w:tr w:rsidR="005245E8" w:rsidTr="0009634B">
        <w:trPr>
          <w:jc w:val="center"/>
        </w:trPr>
        <w:tc>
          <w:tcPr>
            <w:tcW w:w="9640" w:type="dxa"/>
            <w:gridSpan w:val="3"/>
          </w:tcPr>
          <w:p w:rsidR="005245E8" w:rsidRPr="005245E8" w:rsidRDefault="005245E8" w:rsidP="00DF0E4F">
            <w:pPr>
              <w:pStyle w:val="ListParagraph"/>
              <w:numPr>
                <w:ilvl w:val="0"/>
                <w:numId w:val="7"/>
              </w:numPr>
              <w:rPr>
                <w:rFonts w:ascii="Times New Roman" w:hAnsi="Times New Roman" w:cs="Times New Roman"/>
                <w:sz w:val="24"/>
                <w:szCs w:val="24"/>
              </w:rPr>
            </w:pPr>
            <w:r w:rsidRPr="005245E8">
              <w:rPr>
                <w:rFonts w:ascii="Times New Roman" w:hAnsi="Times New Roman" w:cs="Times New Roman"/>
                <w:sz w:val="24"/>
                <w:szCs w:val="24"/>
              </w:rPr>
              <w:t>Verification of</w:t>
            </w:r>
            <w:r>
              <w:rPr>
                <w:rFonts w:ascii="Times New Roman" w:hAnsi="Times New Roman" w:cs="Times New Roman"/>
                <w:sz w:val="24"/>
                <w:szCs w:val="24"/>
              </w:rPr>
              <w:t xml:space="preserve"> premises, if there arises any need for the same, will have to be authorised by an officer not below the rank of Additional/Joint Commissioner</w:t>
            </w:r>
            <w:r w:rsidRPr="005245E8">
              <w:rPr>
                <w:rFonts w:ascii="Times New Roman" w:hAnsi="Times New Roman" w:cs="Times New Roman"/>
                <w:sz w:val="24"/>
                <w:szCs w:val="24"/>
              </w:rPr>
              <w:t xml:space="preserve"> </w:t>
            </w:r>
          </w:p>
        </w:tc>
      </w:tr>
    </w:tbl>
    <w:p w:rsidR="001C56E4" w:rsidRPr="001C56E4" w:rsidRDefault="001C56E4" w:rsidP="00DF0E4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u w:val="single"/>
        </w:rPr>
        <w:lastRenderedPageBreak/>
        <w:t>Provision</w:t>
      </w:r>
      <w:r w:rsidR="000F3920">
        <w:rPr>
          <w:rFonts w:ascii="Times New Roman" w:hAnsi="Times New Roman" w:cs="Times New Roman"/>
          <w:sz w:val="24"/>
          <w:szCs w:val="24"/>
          <w:u w:val="single"/>
        </w:rPr>
        <w:t>s</w:t>
      </w:r>
      <w:r>
        <w:rPr>
          <w:rFonts w:ascii="Times New Roman" w:hAnsi="Times New Roman" w:cs="Times New Roman"/>
          <w:sz w:val="24"/>
          <w:szCs w:val="24"/>
          <w:u w:val="single"/>
        </w:rPr>
        <w:t xml:space="preserve"> introduced for authentication of invoices by digital signatures </w:t>
      </w:r>
      <w:r w:rsidRPr="000F3920">
        <w:rPr>
          <w:rFonts w:ascii="Times New Roman" w:hAnsi="Times New Roman" w:cs="Times New Roman"/>
          <w:b/>
          <w:sz w:val="24"/>
          <w:szCs w:val="24"/>
          <w:u w:val="single"/>
        </w:rPr>
        <w:t>[New Rule 4C effective from 01.03.2015]</w:t>
      </w:r>
    </w:p>
    <w:p w:rsidR="001C56E4" w:rsidRDefault="001C56E4" w:rsidP="003A712E">
      <w:pPr>
        <w:ind w:left="720"/>
        <w:jc w:val="both"/>
        <w:rPr>
          <w:rFonts w:ascii="Times New Roman" w:hAnsi="Times New Roman" w:cs="Times New Roman"/>
          <w:sz w:val="24"/>
          <w:szCs w:val="24"/>
        </w:rPr>
      </w:pPr>
      <w:r>
        <w:rPr>
          <w:rFonts w:ascii="Times New Roman" w:hAnsi="Times New Roman" w:cs="Times New Roman"/>
          <w:sz w:val="24"/>
          <w:szCs w:val="24"/>
        </w:rPr>
        <w:t>New rule 4C provides that any invoice, bill or challan issued under rule 4A or consignment note issued under rule 4B may be authenticated by means of a digital signature.</w:t>
      </w:r>
    </w:p>
    <w:p w:rsidR="000F3920" w:rsidRPr="000F3920" w:rsidRDefault="001C56E4" w:rsidP="00DF0E4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u w:val="single"/>
        </w:rPr>
        <w:t>Provision</w:t>
      </w:r>
      <w:r w:rsidR="000F3920">
        <w:rPr>
          <w:rFonts w:ascii="Times New Roman" w:hAnsi="Times New Roman" w:cs="Times New Roman"/>
          <w:sz w:val="24"/>
          <w:szCs w:val="24"/>
          <w:u w:val="single"/>
        </w:rPr>
        <w:t xml:space="preserve">s introduced for preservation of records in electronic form with authenticate by digital signature </w:t>
      </w:r>
      <w:r w:rsidR="000F3920" w:rsidRPr="000F3920">
        <w:rPr>
          <w:rFonts w:ascii="Times New Roman" w:hAnsi="Times New Roman" w:cs="Times New Roman"/>
          <w:b/>
          <w:sz w:val="24"/>
          <w:szCs w:val="24"/>
          <w:u w:val="single"/>
        </w:rPr>
        <w:t>[New sub-rule (4) &amp; (5) inserted in rule 5 effective from 01.03.2015]</w:t>
      </w:r>
    </w:p>
    <w:p w:rsidR="000F3920" w:rsidRDefault="000F3920" w:rsidP="003A712E">
      <w:pPr>
        <w:pStyle w:val="ListParagraph"/>
        <w:jc w:val="both"/>
        <w:rPr>
          <w:rFonts w:ascii="Times New Roman" w:hAnsi="Times New Roman" w:cs="Times New Roman"/>
          <w:sz w:val="24"/>
          <w:szCs w:val="24"/>
          <w:u w:val="single"/>
        </w:rPr>
      </w:pPr>
    </w:p>
    <w:p w:rsidR="000F3920" w:rsidRDefault="000F3920" w:rsidP="003A712E">
      <w:pPr>
        <w:pStyle w:val="ListParagraph"/>
        <w:jc w:val="both"/>
        <w:rPr>
          <w:rFonts w:ascii="Times New Roman" w:hAnsi="Times New Roman" w:cs="Times New Roman"/>
          <w:sz w:val="24"/>
          <w:szCs w:val="24"/>
        </w:rPr>
      </w:pPr>
      <w:r>
        <w:rPr>
          <w:rFonts w:ascii="Times New Roman" w:hAnsi="Times New Roman" w:cs="Times New Roman"/>
          <w:sz w:val="24"/>
          <w:szCs w:val="24"/>
        </w:rPr>
        <w:t>Rule 5 has been amended by inserting a new sub-rule (4), which provides that records under rule 5 may be preserved in electronic form and every page of the records so preserved would be authenticated by means of a digital signature.</w:t>
      </w:r>
    </w:p>
    <w:p w:rsidR="000F3920" w:rsidRDefault="000F3920" w:rsidP="003A712E">
      <w:pPr>
        <w:pStyle w:val="ListParagraph"/>
        <w:jc w:val="both"/>
        <w:rPr>
          <w:rFonts w:ascii="Times New Roman" w:hAnsi="Times New Roman" w:cs="Times New Roman"/>
          <w:sz w:val="24"/>
          <w:szCs w:val="24"/>
        </w:rPr>
      </w:pPr>
    </w:p>
    <w:p w:rsidR="003531E3" w:rsidRPr="003531E3" w:rsidRDefault="000F3920" w:rsidP="00DF0E4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u w:val="single"/>
        </w:rPr>
        <w:t xml:space="preserve">Cost Accountant/Chartered Accountant nominated under section 72A also empowered to call for records and audit reports for scrutiny purpose </w:t>
      </w:r>
      <w:r w:rsidRPr="000F3920">
        <w:rPr>
          <w:rFonts w:ascii="Times New Roman" w:hAnsi="Times New Roman" w:cs="Times New Roman"/>
          <w:b/>
          <w:sz w:val="24"/>
          <w:szCs w:val="24"/>
          <w:u w:val="single"/>
        </w:rPr>
        <w:t>[Rule 5A(2) effective from 05.12.2014]</w:t>
      </w:r>
    </w:p>
    <w:p w:rsidR="003531E3" w:rsidRDefault="003531E3" w:rsidP="003A712E">
      <w:pPr>
        <w:pStyle w:val="ListParagraph"/>
        <w:jc w:val="both"/>
        <w:rPr>
          <w:rFonts w:ascii="Times New Roman" w:hAnsi="Times New Roman" w:cs="Times New Roman"/>
          <w:sz w:val="24"/>
          <w:szCs w:val="24"/>
          <w:u w:val="single"/>
        </w:rPr>
      </w:pPr>
    </w:p>
    <w:p w:rsidR="003531E3" w:rsidRDefault="003531E3" w:rsidP="003A712E">
      <w:pPr>
        <w:pStyle w:val="ListParagraph"/>
        <w:jc w:val="both"/>
        <w:rPr>
          <w:rFonts w:ascii="Times New Roman" w:hAnsi="Times New Roman" w:cs="Times New Roman"/>
          <w:sz w:val="24"/>
          <w:szCs w:val="24"/>
        </w:rPr>
      </w:pPr>
      <w:r w:rsidRPr="003531E3">
        <w:rPr>
          <w:rFonts w:ascii="Times New Roman" w:hAnsi="Times New Roman" w:cs="Times New Roman"/>
          <w:sz w:val="24"/>
          <w:szCs w:val="24"/>
        </w:rPr>
        <w:t>New rule 5A (2) provides as follows:</w:t>
      </w:r>
    </w:p>
    <w:p w:rsidR="003531E3" w:rsidRDefault="003531E3" w:rsidP="003A712E">
      <w:pPr>
        <w:pStyle w:val="ListParagraph"/>
        <w:jc w:val="both"/>
        <w:rPr>
          <w:rFonts w:ascii="Times New Roman" w:hAnsi="Times New Roman" w:cs="Times New Roman"/>
          <w:sz w:val="24"/>
          <w:szCs w:val="24"/>
        </w:rPr>
      </w:pPr>
    </w:p>
    <w:p w:rsidR="003531E3" w:rsidRDefault="003531E3" w:rsidP="003A712E">
      <w:pPr>
        <w:pStyle w:val="ListParagraph"/>
        <w:jc w:val="both"/>
        <w:rPr>
          <w:rFonts w:ascii="Times New Roman" w:hAnsi="Times New Roman" w:cs="Times New Roman"/>
          <w:sz w:val="24"/>
          <w:szCs w:val="24"/>
        </w:rPr>
      </w:pPr>
      <w:r>
        <w:rPr>
          <w:rFonts w:ascii="Times New Roman" w:hAnsi="Times New Roman" w:cs="Times New Roman"/>
          <w:sz w:val="24"/>
          <w:szCs w:val="24"/>
        </w:rPr>
        <w:t>“Every assessee, shall on demand make available for the officer so empowered or the audit party deputed by the commissioner or the comptroller and auditor general of India, or a cost accountant or chartered accountant nominated under section 72A of the Finance Act, 1994,-</w:t>
      </w:r>
    </w:p>
    <w:p w:rsidR="003531E3" w:rsidRDefault="003531E3" w:rsidP="003A712E">
      <w:pPr>
        <w:pStyle w:val="ListParagraph"/>
        <w:jc w:val="both"/>
        <w:rPr>
          <w:rFonts w:ascii="Times New Roman" w:hAnsi="Times New Roman" w:cs="Times New Roman"/>
          <w:sz w:val="24"/>
          <w:szCs w:val="24"/>
        </w:rPr>
      </w:pPr>
    </w:p>
    <w:p w:rsidR="003531E3" w:rsidRDefault="003531E3" w:rsidP="00DF0E4F">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The records maintained or prepared by him in terms of rule 5(2)</w:t>
      </w:r>
    </w:p>
    <w:p w:rsidR="003531E3" w:rsidRDefault="003531E3" w:rsidP="003A712E">
      <w:pPr>
        <w:pStyle w:val="ListParagraph"/>
        <w:ind w:left="1440"/>
        <w:jc w:val="both"/>
        <w:rPr>
          <w:rFonts w:ascii="Times New Roman" w:hAnsi="Times New Roman" w:cs="Times New Roman"/>
          <w:sz w:val="24"/>
          <w:szCs w:val="24"/>
        </w:rPr>
      </w:pPr>
    </w:p>
    <w:p w:rsidR="003531E3" w:rsidRDefault="003531E3" w:rsidP="00DF0E4F">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The cost audit reports, if any, under section 148 of the Companies Act, 2013</w:t>
      </w:r>
    </w:p>
    <w:p w:rsidR="003531E3" w:rsidRPr="003531E3" w:rsidRDefault="003531E3" w:rsidP="003A712E">
      <w:pPr>
        <w:pStyle w:val="ListParagraph"/>
        <w:jc w:val="both"/>
        <w:rPr>
          <w:rFonts w:ascii="Times New Roman" w:hAnsi="Times New Roman" w:cs="Times New Roman"/>
          <w:sz w:val="24"/>
          <w:szCs w:val="24"/>
        </w:rPr>
      </w:pPr>
    </w:p>
    <w:p w:rsidR="003531E3" w:rsidRDefault="003531E3" w:rsidP="00DF0E4F">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The income-tax audit reports, if any under section 44AB of the Income Tax Act, 1961,</w:t>
      </w:r>
    </w:p>
    <w:p w:rsidR="003531E3" w:rsidRPr="003531E3" w:rsidRDefault="003531E3" w:rsidP="003A712E">
      <w:pPr>
        <w:ind w:left="720"/>
        <w:jc w:val="both"/>
        <w:rPr>
          <w:rFonts w:ascii="Times New Roman" w:hAnsi="Times New Roman" w:cs="Times New Roman"/>
          <w:sz w:val="24"/>
          <w:szCs w:val="24"/>
        </w:rPr>
      </w:pPr>
      <w:r>
        <w:rPr>
          <w:rFonts w:ascii="Times New Roman" w:hAnsi="Times New Roman" w:cs="Times New Roman"/>
          <w:sz w:val="24"/>
          <w:szCs w:val="24"/>
        </w:rPr>
        <w:t>For the scrutiny of the officer or the audit party, or the cost accountant or chartered accountant, within the time limit specified by the said officer or the audit party or the cost accountant or chartered accountant, as the case may be.”</w:t>
      </w:r>
    </w:p>
    <w:p w:rsidR="0009634B" w:rsidRDefault="0009634B">
      <w:pPr>
        <w:rPr>
          <w:rFonts w:ascii="Times New Roman" w:hAnsi="Times New Roman" w:cs="Times New Roman"/>
          <w:sz w:val="24"/>
          <w:szCs w:val="24"/>
        </w:rPr>
      </w:pPr>
      <w:r>
        <w:rPr>
          <w:rFonts w:ascii="Times New Roman" w:hAnsi="Times New Roman" w:cs="Times New Roman"/>
          <w:sz w:val="24"/>
          <w:szCs w:val="24"/>
        </w:rPr>
        <w:br w:type="page"/>
      </w:r>
    </w:p>
    <w:p w:rsidR="0009634B" w:rsidRPr="0009634B" w:rsidRDefault="0009634B" w:rsidP="00DF0E4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u w:val="single"/>
        </w:rPr>
        <w:lastRenderedPageBreak/>
        <w:t xml:space="preserve">Alternative rates for payment of service tax on air travel agent’s service, life insurance services, money changing service and service provided by lottery distributors/selling agent increased pursuant to the upward revision in service tax rate </w:t>
      </w:r>
      <w:r w:rsidRPr="00753954">
        <w:rPr>
          <w:rFonts w:ascii="Times New Roman" w:hAnsi="Times New Roman" w:cs="Times New Roman"/>
          <w:b/>
          <w:sz w:val="24"/>
          <w:szCs w:val="24"/>
          <w:u w:val="single"/>
        </w:rPr>
        <w:t>[Effective date 01.06. 2015]</w:t>
      </w:r>
    </w:p>
    <w:tbl>
      <w:tblPr>
        <w:tblStyle w:val="TableGrid"/>
        <w:tblW w:w="9012" w:type="dxa"/>
        <w:tblInd w:w="534" w:type="dxa"/>
        <w:tblLook w:val="04A0"/>
      </w:tblPr>
      <w:tblGrid>
        <w:gridCol w:w="790"/>
        <w:gridCol w:w="3544"/>
        <w:gridCol w:w="4678"/>
      </w:tblGrid>
      <w:tr w:rsidR="0043264C" w:rsidTr="00D43919">
        <w:tc>
          <w:tcPr>
            <w:tcW w:w="790" w:type="dxa"/>
            <w:shd w:val="clear" w:color="auto" w:fill="A6A6A6" w:themeFill="background1" w:themeFillShade="A6"/>
          </w:tcPr>
          <w:p w:rsidR="0043264C" w:rsidRPr="00753954" w:rsidRDefault="0043264C" w:rsidP="0009634B">
            <w:pPr>
              <w:jc w:val="both"/>
              <w:rPr>
                <w:rFonts w:ascii="Times New Roman" w:hAnsi="Times New Roman" w:cs="Times New Roman"/>
                <w:b/>
                <w:sz w:val="26"/>
                <w:szCs w:val="26"/>
              </w:rPr>
            </w:pPr>
            <w:r w:rsidRPr="00753954">
              <w:rPr>
                <w:rFonts w:ascii="Times New Roman" w:hAnsi="Times New Roman" w:cs="Times New Roman"/>
                <w:b/>
                <w:sz w:val="26"/>
                <w:szCs w:val="26"/>
              </w:rPr>
              <w:t>Rule</w:t>
            </w:r>
          </w:p>
        </w:tc>
        <w:tc>
          <w:tcPr>
            <w:tcW w:w="3544" w:type="dxa"/>
            <w:shd w:val="clear" w:color="auto" w:fill="A6A6A6" w:themeFill="background1" w:themeFillShade="A6"/>
          </w:tcPr>
          <w:p w:rsidR="0043264C" w:rsidRPr="00753954" w:rsidRDefault="0043264C" w:rsidP="0009634B">
            <w:pPr>
              <w:jc w:val="both"/>
              <w:rPr>
                <w:rFonts w:ascii="Times New Roman" w:hAnsi="Times New Roman" w:cs="Times New Roman"/>
                <w:b/>
                <w:sz w:val="26"/>
                <w:szCs w:val="26"/>
              </w:rPr>
            </w:pPr>
            <w:r w:rsidRPr="00753954">
              <w:rPr>
                <w:rFonts w:ascii="Times New Roman" w:hAnsi="Times New Roman" w:cs="Times New Roman"/>
                <w:b/>
                <w:sz w:val="26"/>
                <w:szCs w:val="26"/>
              </w:rPr>
              <w:t>Service</w:t>
            </w:r>
          </w:p>
        </w:tc>
        <w:tc>
          <w:tcPr>
            <w:tcW w:w="4678" w:type="dxa"/>
            <w:shd w:val="clear" w:color="auto" w:fill="A6A6A6" w:themeFill="background1" w:themeFillShade="A6"/>
          </w:tcPr>
          <w:p w:rsidR="0043264C" w:rsidRPr="00753954" w:rsidRDefault="0043264C" w:rsidP="0009634B">
            <w:pPr>
              <w:jc w:val="both"/>
              <w:rPr>
                <w:rFonts w:ascii="Times New Roman" w:hAnsi="Times New Roman" w:cs="Times New Roman"/>
                <w:b/>
                <w:sz w:val="26"/>
                <w:szCs w:val="26"/>
              </w:rPr>
            </w:pPr>
            <w:r w:rsidRPr="00753954">
              <w:rPr>
                <w:rFonts w:ascii="Times New Roman" w:hAnsi="Times New Roman" w:cs="Times New Roman"/>
                <w:b/>
                <w:sz w:val="26"/>
                <w:szCs w:val="26"/>
              </w:rPr>
              <w:t>New Rate</w:t>
            </w:r>
          </w:p>
        </w:tc>
      </w:tr>
      <w:tr w:rsidR="00753954" w:rsidTr="00D43919">
        <w:tc>
          <w:tcPr>
            <w:tcW w:w="790" w:type="dxa"/>
          </w:tcPr>
          <w:p w:rsidR="00753954" w:rsidRDefault="00753954" w:rsidP="0009634B">
            <w:pPr>
              <w:jc w:val="both"/>
              <w:rPr>
                <w:rFonts w:ascii="Times New Roman" w:hAnsi="Times New Roman" w:cs="Times New Roman"/>
                <w:sz w:val="24"/>
                <w:szCs w:val="24"/>
              </w:rPr>
            </w:pPr>
            <w:r>
              <w:rPr>
                <w:rFonts w:ascii="Times New Roman" w:hAnsi="Times New Roman" w:cs="Times New Roman"/>
                <w:sz w:val="24"/>
                <w:szCs w:val="24"/>
              </w:rPr>
              <w:t>6(7)</w:t>
            </w:r>
          </w:p>
        </w:tc>
        <w:tc>
          <w:tcPr>
            <w:tcW w:w="8222" w:type="dxa"/>
            <w:gridSpan w:val="2"/>
          </w:tcPr>
          <w:p w:rsidR="00753954" w:rsidRDefault="00753954" w:rsidP="0009634B">
            <w:pPr>
              <w:jc w:val="both"/>
              <w:rPr>
                <w:rFonts w:ascii="Times New Roman" w:hAnsi="Times New Roman" w:cs="Times New Roman"/>
                <w:sz w:val="24"/>
                <w:szCs w:val="24"/>
              </w:rPr>
            </w:pPr>
            <w:r>
              <w:rPr>
                <w:rFonts w:ascii="Times New Roman" w:hAnsi="Times New Roman" w:cs="Times New Roman"/>
                <w:b/>
                <w:sz w:val="24"/>
                <w:szCs w:val="24"/>
              </w:rPr>
              <w:t>Air travel agent’s service</w:t>
            </w:r>
          </w:p>
        </w:tc>
      </w:tr>
      <w:tr w:rsidR="0043264C" w:rsidTr="00D43919">
        <w:tc>
          <w:tcPr>
            <w:tcW w:w="790" w:type="dxa"/>
          </w:tcPr>
          <w:p w:rsidR="0043264C" w:rsidRDefault="0043264C" w:rsidP="0009634B">
            <w:pPr>
              <w:jc w:val="both"/>
              <w:rPr>
                <w:rFonts w:ascii="Times New Roman" w:hAnsi="Times New Roman" w:cs="Times New Roman"/>
                <w:sz w:val="24"/>
                <w:szCs w:val="24"/>
              </w:rPr>
            </w:pPr>
          </w:p>
        </w:tc>
        <w:tc>
          <w:tcPr>
            <w:tcW w:w="3544" w:type="dxa"/>
          </w:tcPr>
          <w:p w:rsidR="0043264C" w:rsidRPr="00753954" w:rsidRDefault="0043264C" w:rsidP="00DF0E4F">
            <w:pPr>
              <w:pStyle w:val="ListParagraph"/>
              <w:numPr>
                <w:ilvl w:val="0"/>
                <w:numId w:val="29"/>
              </w:numPr>
              <w:rPr>
                <w:rFonts w:ascii="Times New Roman" w:hAnsi="Times New Roman" w:cs="Times New Roman"/>
                <w:sz w:val="24"/>
                <w:szCs w:val="24"/>
              </w:rPr>
            </w:pPr>
            <w:r w:rsidRPr="00753954">
              <w:rPr>
                <w:rFonts w:ascii="Times New Roman" w:hAnsi="Times New Roman" w:cs="Times New Roman"/>
                <w:sz w:val="24"/>
                <w:szCs w:val="24"/>
              </w:rPr>
              <w:t>Domestic Booking</w:t>
            </w:r>
          </w:p>
        </w:tc>
        <w:tc>
          <w:tcPr>
            <w:tcW w:w="4678" w:type="dxa"/>
          </w:tcPr>
          <w:p w:rsidR="0043264C" w:rsidRDefault="0043264C" w:rsidP="003A712E">
            <w:pPr>
              <w:rPr>
                <w:rFonts w:ascii="Times New Roman" w:hAnsi="Times New Roman" w:cs="Times New Roman"/>
                <w:sz w:val="24"/>
                <w:szCs w:val="24"/>
              </w:rPr>
            </w:pPr>
            <w:r>
              <w:rPr>
                <w:rFonts w:ascii="Times New Roman" w:hAnsi="Times New Roman" w:cs="Times New Roman"/>
                <w:sz w:val="24"/>
                <w:szCs w:val="24"/>
              </w:rPr>
              <w:t>0.7% of the basic fare</w:t>
            </w:r>
          </w:p>
        </w:tc>
      </w:tr>
      <w:tr w:rsidR="0043264C" w:rsidTr="00D43919">
        <w:tc>
          <w:tcPr>
            <w:tcW w:w="790" w:type="dxa"/>
          </w:tcPr>
          <w:p w:rsidR="0043264C" w:rsidRDefault="0043264C" w:rsidP="0009634B">
            <w:pPr>
              <w:jc w:val="both"/>
              <w:rPr>
                <w:rFonts w:ascii="Times New Roman" w:hAnsi="Times New Roman" w:cs="Times New Roman"/>
                <w:sz w:val="24"/>
                <w:szCs w:val="24"/>
              </w:rPr>
            </w:pPr>
          </w:p>
        </w:tc>
        <w:tc>
          <w:tcPr>
            <w:tcW w:w="3544" w:type="dxa"/>
          </w:tcPr>
          <w:p w:rsidR="0043264C" w:rsidRPr="00753954" w:rsidRDefault="00753954" w:rsidP="00DF0E4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International Booking</w:t>
            </w:r>
          </w:p>
        </w:tc>
        <w:tc>
          <w:tcPr>
            <w:tcW w:w="4678" w:type="dxa"/>
          </w:tcPr>
          <w:p w:rsidR="0043264C" w:rsidRDefault="0043264C" w:rsidP="003A712E">
            <w:pPr>
              <w:rPr>
                <w:rFonts w:ascii="Times New Roman" w:hAnsi="Times New Roman" w:cs="Times New Roman"/>
                <w:sz w:val="24"/>
                <w:szCs w:val="24"/>
              </w:rPr>
            </w:pPr>
            <w:r>
              <w:rPr>
                <w:rFonts w:ascii="Times New Roman" w:hAnsi="Times New Roman" w:cs="Times New Roman"/>
                <w:sz w:val="24"/>
                <w:szCs w:val="24"/>
              </w:rPr>
              <w:t>1.4% of the basic fare</w:t>
            </w:r>
          </w:p>
        </w:tc>
      </w:tr>
      <w:tr w:rsidR="00753954" w:rsidTr="00D43919">
        <w:tc>
          <w:tcPr>
            <w:tcW w:w="790" w:type="dxa"/>
          </w:tcPr>
          <w:p w:rsidR="00753954" w:rsidRDefault="00753954" w:rsidP="0009634B">
            <w:pPr>
              <w:jc w:val="both"/>
              <w:rPr>
                <w:rFonts w:ascii="Times New Roman" w:hAnsi="Times New Roman" w:cs="Times New Roman"/>
                <w:sz w:val="24"/>
                <w:szCs w:val="24"/>
              </w:rPr>
            </w:pPr>
            <w:r>
              <w:rPr>
                <w:rFonts w:ascii="Times New Roman" w:hAnsi="Times New Roman" w:cs="Times New Roman"/>
                <w:sz w:val="24"/>
                <w:szCs w:val="24"/>
              </w:rPr>
              <w:t>6(7A)</w:t>
            </w:r>
          </w:p>
        </w:tc>
        <w:tc>
          <w:tcPr>
            <w:tcW w:w="8222" w:type="dxa"/>
            <w:gridSpan w:val="2"/>
          </w:tcPr>
          <w:p w:rsidR="00753954" w:rsidRDefault="00753954" w:rsidP="0009634B">
            <w:pPr>
              <w:jc w:val="both"/>
              <w:rPr>
                <w:rFonts w:ascii="Times New Roman" w:hAnsi="Times New Roman" w:cs="Times New Roman"/>
                <w:sz w:val="24"/>
                <w:szCs w:val="24"/>
              </w:rPr>
            </w:pPr>
            <w:r>
              <w:rPr>
                <w:rFonts w:ascii="Times New Roman" w:hAnsi="Times New Roman" w:cs="Times New Roman"/>
                <w:b/>
                <w:sz w:val="24"/>
                <w:szCs w:val="24"/>
              </w:rPr>
              <w:t>Life insurance service</w:t>
            </w:r>
          </w:p>
        </w:tc>
      </w:tr>
      <w:tr w:rsidR="0043264C" w:rsidTr="00D43919">
        <w:tc>
          <w:tcPr>
            <w:tcW w:w="790" w:type="dxa"/>
          </w:tcPr>
          <w:p w:rsidR="0043264C" w:rsidRDefault="0043264C" w:rsidP="0009634B">
            <w:pPr>
              <w:jc w:val="both"/>
              <w:rPr>
                <w:rFonts w:ascii="Times New Roman" w:hAnsi="Times New Roman" w:cs="Times New Roman"/>
                <w:sz w:val="24"/>
                <w:szCs w:val="24"/>
              </w:rPr>
            </w:pPr>
          </w:p>
        </w:tc>
        <w:tc>
          <w:tcPr>
            <w:tcW w:w="3544" w:type="dxa"/>
          </w:tcPr>
          <w:p w:rsidR="0043264C" w:rsidRPr="00753954" w:rsidRDefault="0043264C" w:rsidP="00DF0E4F">
            <w:pPr>
              <w:pStyle w:val="ListParagraph"/>
              <w:numPr>
                <w:ilvl w:val="0"/>
                <w:numId w:val="30"/>
              </w:numPr>
              <w:rPr>
                <w:rFonts w:ascii="Times New Roman" w:hAnsi="Times New Roman" w:cs="Times New Roman"/>
                <w:sz w:val="24"/>
                <w:szCs w:val="24"/>
              </w:rPr>
            </w:pPr>
            <w:r w:rsidRPr="00753954">
              <w:rPr>
                <w:rFonts w:ascii="Times New Roman" w:hAnsi="Times New Roman" w:cs="Times New Roman"/>
                <w:sz w:val="24"/>
                <w:szCs w:val="24"/>
              </w:rPr>
              <w:t>First year</w:t>
            </w:r>
          </w:p>
        </w:tc>
        <w:tc>
          <w:tcPr>
            <w:tcW w:w="4678" w:type="dxa"/>
          </w:tcPr>
          <w:p w:rsidR="0043264C" w:rsidRDefault="0043264C" w:rsidP="003A712E">
            <w:pPr>
              <w:rPr>
                <w:rFonts w:ascii="Times New Roman" w:hAnsi="Times New Roman" w:cs="Times New Roman"/>
                <w:sz w:val="24"/>
                <w:szCs w:val="24"/>
              </w:rPr>
            </w:pPr>
            <w:r>
              <w:rPr>
                <w:rFonts w:ascii="Times New Roman" w:hAnsi="Times New Roman" w:cs="Times New Roman"/>
                <w:sz w:val="24"/>
                <w:szCs w:val="24"/>
              </w:rPr>
              <w:t>3.5% of the premium charged</w:t>
            </w:r>
          </w:p>
        </w:tc>
      </w:tr>
      <w:tr w:rsidR="0043264C" w:rsidTr="00D43919">
        <w:tc>
          <w:tcPr>
            <w:tcW w:w="790" w:type="dxa"/>
          </w:tcPr>
          <w:p w:rsidR="0043264C" w:rsidRDefault="0043264C" w:rsidP="0009634B">
            <w:pPr>
              <w:jc w:val="both"/>
              <w:rPr>
                <w:rFonts w:ascii="Times New Roman" w:hAnsi="Times New Roman" w:cs="Times New Roman"/>
                <w:sz w:val="24"/>
                <w:szCs w:val="24"/>
              </w:rPr>
            </w:pPr>
          </w:p>
        </w:tc>
        <w:tc>
          <w:tcPr>
            <w:tcW w:w="3544" w:type="dxa"/>
          </w:tcPr>
          <w:p w:rsidR="0043264C" w:rsidRPr="00753954" w:rsidRDefault="0043264C" w:rsidP="00DF0E4F">
            <w:pPr>
              <w:pStyle w:val="ListParagraph"/>
              <w:numPr>
                <w:ilvl w:val="0"/>
                <w:numId w:val="30"/>
              </w:numPr>
              <w:rPr>
                <w:rFonts w:ascii="Times New Roman" w:hAnsi="Times New Roman" w:cs="Times New Roman"/>
                <w:sz w:val="24"/>
                <w:szCs w:val="24"/>
              </w:rPr>
            </w:pPr>
            <w:r w:rsidRPr="00753954">
              <w:rPr>
                <w:rFonts w:ascii="Times New Roman" w:hAnsi="Times New Roman" w:cs="Times New Roman"/>
                <w:sz w:val="24"/>
                <w:szCs w:val="24"/>
              </w:rPr>
              <w:t>Subsequent year</w:t>
            </w:r>
          </w:p>
        </w:tc>
        <w:tc>
          <w:tcPr>
            <w:tcW w:w="4678" w:type="dxa"/>
          </w:tcPr>
          <w:p w:rsidR="0043264C" w:rsidRDefault="0043264C" w:rsidP="003A712E">
            <w:pPr>
              <w:rPr>
                <w:rFonts w:ascii="Times New Roman" w:hAnsi="Times New Roman" w:cs="Times New Roman"/>
                <w:sz w:val="24"/>
                <w:szCs w:val="24"/>
              </w:rPr>
            </w:pPr>
            <w:r>
              <w:rPr>
                <w:rFonts w:ascii="Times New Roman" w:hAnsi="Times New Roman" w:cs="Times New Roman"/>
                <w:sz w:val="24"/>
                <w:szCs w:val="24"/>
              </w:rPr>
              <w:t>1.75% of the premium charged</w:t>
            </w:r>
          </w:p>
        </w:tc>
      </w:tr>
      <w:tr w:rsidR="00753954" w:rsidTr="00D43919">
        <w:tc>
          <w:tcPr>
            <w:tcW w:w="790" w:type="dxa"/>
          </w:tcPr>
          <w:p w:rsidR="00753954" w:rsidRDefault="00753954" w:rsidP="0009634B">
            <w:pPr>
              <w:jc w:val="both"/>
              <w:rPr>
                <w:rFonts w:ascii="Times New Roman" w:hAnsi="Times New Roman" w:cs="Times New Roman"/>
                <w:sz w:val="24"/>
                <w:szCs w:val="24"/>
              </w:rPr>
            </w:pPr>
            <w:r>
              <w:rPr>
                <w:rFonts w:ascii="Times New Roman" w:hAnsi="Times New Roman" w:cs="Times New Roman"/>
                <w:sz w:val="24"/>
                <w:szCs w:val="24"/>
              </w:rPr>
              <w:t>6(7B)</w:t>
            </w:r>
          </w:p>
        </w:tc>
        <w:tc>
          <w:tcPr>
            <w:tcW w:w="8222" w:type="dxa"/>
            <w:gridSpan w:val="2"/>
          </w:tcPr>
          <w:p w:rsidR="00753954" w:rsidRDefault="00753954" w:rsidP="0009634B">
            <w:pPr>
              <w:jc w:val="both"/>
              <w:rPr>
                <w:rFonts w:ascii="Times New Roman" w:hAnsi="Times New Roman" w:cs="Times New Roman"/>
                <w:sz w:val="24"/>
                <w:szCs w:val="24"/>
              </w:rPr>
            </w:pPr>
            <w:r w:rsidRPr="00753954">
              <w:rPr>
                <w:rFonts w:ascii="Times New Roman" w:hAnsi="Times New Roman" w:cs="Times New Roman"/>
                <w:b/>
                <w:sz w:val="24"/>
                <w:szCs w:val="24"/>
              </w:rPr>
              <w:t>Money Changing Service</w:t>
            </w:r>
          </w:p>
        </w:tc>
      </w:tr>
      <w:tr w:rsidR="0043264C" w:rsidTr="00D43919">
        <w:tc>
          <w:tcPr>
            <w:tcW w:w="790" w:type="dxa"/>
          </w:tcPr>
          <w:p w:rsidR="0043264C" w:rsidRDefault="0043264C" w:rsidP="0009634B">
            <w:pPr>
              <w:jc w:val="both"/>
              <w:rPr>
                <w:rFonts w:ascii="Times New Roman" w:hAnsi="Times New Roman" w:cs="Times New Roman"/>
                <w:sz w:val="24"/>
                <w:szCs w:val="24"/>
              </w:rPr>
            </w:pPr>
          </w:p>
        </w:tc>
        <w:tc>
          <w:tcPr>
            <w:tcW w:w="3544" w:type="dxa"/>
          </w:tcPr>
          <w:p w:rsidR="0043264C" w:rsidRPr="00753954" w:rsidRDefault="0043264C" w:rsidP="00DF0E4F">
            <w:pPr>
              <w:pStyle w:val="ListParagraph"/>
              <w:numPr>
                <w:ilvl w:val="0"/>
                <w:numId w:val="31"/>
              </w:numPr>
              <w:rPr>
                <w:rFonts w:ascii="Rupee Foradian" w:hAnsi="Rupee Foradian" w:cs="Times New Roman"/>
                <w:sz w:val="24"/>
                <w:szCs w:val="24"/>
              </w:rPr>
            </w:pPr>
            <w:r w:rsidRPr="00753954">
              <w:rPr>
                <w:rFonts w:ascii="Times New Roman" w:hAnsi="Times New Roman" w:cs="Times New Roman"/>
                <w:sz w:val="24"/>
                <w:szCs w:val="24"/>
              </w:rPr>
              <w:t xml:space="preserve">Upto </w:t>
            </w:r>
            <w:r w:rsidRPr="00753954">
              <w:rPr>
                <w:rFonts w:ascii="Rupee Foradian" w:hAnsi="Rupee Foradian" w:cs="Times New Roman"/>
                <w:sz w:val="24"/>
                <w:szCs w:val="24"/>
              </w:rPr>
              <w:t>` 1,00,000</w:t>
            </w:r>
          </w:p>
        </w:tc>
        <w:tc>
          <w:tcPr>
            <w:tcW w:w="4678" w:type="dxa"/>
          </w:tcPr>
          <w:p w:rsidR="0043264C" w:rsidRPr="0043264C" w:rsidRDefault="0043264C" w:rsidP="003A712E">
            <w:pPr>
              <w:rPr>
                <w:rFonts w:ascii="Times New Roman" w:hAnsi="Times New Roman" w:cs="Times New Roman"/>
                <w:sz w:val="24"/>
                <w:szCs w:val="24"/>
              </w:rPr>
            </w:pPr>
            <w:r>
              <w:rPr>
                <w:rFonts w:ascii="Times New Roman" w:hAnsi="Times New Roman" w:cs="Times New Roman"/>
                <w:sz w:val="24"/>
                <w:szCs w:val="24"/>
              </w:rPr>
              <w:t>0.14% of the gross amount of currency exchanged</w:t>
            </w:r>
            <w:r w:rsidR="00753954">
              <w:rPr>
                <w:rFonts w:ascii="Times New Roman" w:hAnsi="Times New Roman" w:cs="Times New Roman"/>
                <w:sz w:val="24"/>
                <w:szCs w:val="24"/>
              </w:rPr>
              <w:t xml:space="preserve"> o</w:t>
            </w:r>
            <w:r>
              <w:rPr>
                <w:rFonts w:ascii="Times New Roman" w:hAnsi="Times New Roman" w:cs="Times New Roman"/>
                <w:sz w:val="24"/>
                <w:szCs w:val="24"/>
              </w:rPr>
              <w:t>r</w:t>
            </w:r>
            <w:r w:rsidR="00753954">
              <w:rPr>
                <w:rFonts w:ascii="Times New Roman" w:hAnsi="Times New Roman" w:cs="Times New Roman"/>
                <w:sz w:val="24"/>
                <w:szCs w:val="24"/>
              </w:rPr>
              <w:t xml:space="preserve"> </w:t>
            </w:r>
            <w:r>
              <w:rPr>
                <w:rFonts w:ascii="Rupee Foradian" w:hAnsi="Rupee Foradian" w:cs="Times New Roman"/>
                <w:sz w:val="24"/>
                <w:szCs w:val="24"/>
              </w:rPr>
              <w:t xml:space="preserve">`35 </w:t>
            </w:r>
            <w:r>
              <w:rPr>
                <w:rFonts w:ascii="Times New Roman" w:hAnsi="Times New Roman" w:cs="Times New Roman"/>
                <w:sz w:val="24"/>
                <w:szCs w:val="24"/>
              </w:rPr>
              <w:t>whichever is higher</w:t>
            </w:r>
          </w:p>
        </w:tc>
      </w:tr>
      <w:tr w:rsidR="0043264C" w:rsidTr="00D43919">
        <w:tc>
          <w:tcPr>
            <w:tcW w:w="790" w:type="dxa"/>
          </w:tcPr>
          <w:p w:rsidR="0043264C" w:rsidRDefault="0043264C" w:rsidP="0009634B">
            <w:pPr>
              <w:jc w:val="both"/>
              <w:rPr>
                <w:rFonts w:ascii="Times New Roman" w:hAnsi="Times New Roman" w:cs="Times New Roman"/>
                <w:sz w:val="24"/>
                <w:szCs w:val="24"/>
              </w:rPr>
            </w:pPr>
          </w:p>
        </w:tc>
        <w:tc>
          <w:tcPr>
            <w:tcW w:w="3544" w:type="dxa"/>
          </w:tcPr>
          <w:p w:rsidR="0043264C" w:rsidRPr="00753954" w:rsidRDefault="0043264C" w:rsidP="00DF0E4F">
            <w:pPr>
              <w:pStyle w:val="ListParagraph"/>
              <w:numPr>
                <w:ilvl w:val="0"/>
                <w:numId w:val="31"/>
              </w:numPr>
              <w:rPr>
                <w:rFonts w:ascii="Times New Roman" w:hAnsi="Times New Roman" w:cs="Times New Roman"/>
                <w:sz w:val="24"/>
                <w:szCs w:val="24"/>
              </w:rPr>
            </w:pPr>
            <w:r w:rsidRPr="00753954">
              <w:rPr>
                <w:rFonts w:ascii="Times New Roman" w:hAnsi="Times New Roman" w:cs="Times New Roman"/>
                <w:sz w:val="24"/>
                <w:szCs w:val="24"/>
              </w:rPr>
              <w:t xml:space="preserve">Exceeding </w:t>
            </w:r>
            <w:r w:rsidRPr="00753954">
              <w:rPr>
                <w:rFonts w:ascii="Rupee Foradian" w:hAnsi="Rupee Foradian" w:cs="Times New Roman"/>
                <w:sz w:val="24"/>
                <w:szCs w:val="24"/>
              </w:rPr>
              <w:t xml:space="preserve">` 1,00,000 </w:t>
            </w:r>
            <w:r w:rsidRPr="00753954">
              <w:rPr>
                <w:rFonts w:ascii="Times New Roman" w:hAnsi="Times New Roman" w:cs="Times New Roman"/>
                <w:sz w:val="24"/>
                <w:szCs w:val="24"/>
              </w:rPr>
              <w:t xml:space="preserve">and upto </w:t>
            </w:r>
            <w:r w:rsidRPr="00753954">
              <w:rPr>
                <w:rFonts w:ascii="Rupee Foradian" w:hAnsi="Rupee Foradian" w:cs="Times New Roman"/>
                <w:sz w:val="24"/>
                <w:szCs w:val="24"/>
              </w:rPr>
              <w:t>` 10,00,000</w:t>
            </w:r>
          </w:p>
        </w:tc>
        <w:tc>
          <w:tcPr>
            <w:tcW w:w="4678" w:type="dxa"/>
          </w:tcPr>
          <w:p w:rsidR="0043264C" w:rsidRPr="0043264C" w:rsidRDefault="0043264C" w:rsidP="003A712E">
            <w:pPr>
              <w:rPr>
                <w:rFonts w:ascii="Times New Roman" w:hAnsi="Times New Roman" w:cs="Times New Roman"/>
                <w:sz w:val="24"/>
                <w:szCs w:val="24"/>
              </w:rPr>
            </w:pPr>
            <w:r>
              <w:rPr>
                <w:rFonts w:ascii="Rupee Foradian" w:hAnsi="Rupee Foradian" w:cs="Times New Roman"/>
                <w:sz w:val="24"/>
                <w:szCs w:val="24"/>
              </w:rPr>
              <w:t xml:space="preserve">` 140 + 0.07% </w:t>
            </w:r>
            <w:r>
              <w:rPr>
                <w:rFonts w:ascii="Times New Roman" w:hAnsi="Times New Roman" w:cs="Times New Roman"/>
                <w:sz w:val="24"/>
                <w:szCs w:val="24"/>
              </w:rPr>
              <w:t xml:space="preserve">of the </w:t>
            </w:r>
            <w:r w:rsidR="00473E9A">
              <w:rPr>
                <w:rFonts w:ascii="Times New Roman" w:hAnsi="Times New Roman" w:cs="Times New Roman"/>
                <w:sz w:val="24"/>
                <w:szCs w:val="24"/>
              </w:rPr>
              <w:t>[</w:t>
            </w:r>
            <w:r>
              <w:rPr>
                <w:rFonts w:ascii="Times New Roman" w:hAnsi="Times New Roman" w:cs="Times New Roman"/>
                <w:sz w:val="24"/>
                <w:szCs w:val="24"/>
              </w:rPr>
              <w:t>gross amount of currency exchanged</w:t>
            </w:r>
            <w:r w:rsidR="00473E9A">
              <w:rPr>
                <w:rFonts w:ascii="Times New Roman" w:hAnsi="Times New Roman" w:cs="Times New Roman"/>
                <w:sz w:val="24"/>
                <w:szCs w:val="24"/>
              </w:rPr>
              <w:t xml:space="preserve"> - </w:t>
            </w:r>
            <w:r w:rsidR="00473E9A">
              <w:rPr>
                <w:rFonts w:ascii="Rupee Foradian" w:hAnsi="Rupee Foradian" w:cs="Times New Roman"/>
                <w:sz w:val="24"/>
                <w:szCs w:val="24"/>
              </w:rPr>
              <w:t>` 1,00,000]</w:t>
            </w:r>
          </w:p>
        </w:tc>
      </w:tr>
      <w:tr w:rsidR="0043264C" w:rsidTr="00D43919">
        <w:tc>
          <w:tcPr>
            <w:tcW w:w="790" w:type="dxa"/>
          </w:tcPr>
          <w:p w:rsidR="0043264C" w:rsidRDefault="0043264C" w:rsidP="0009634B">
            <w:pPr>
              <w:jc w:val="both"/>
              <w:rPr>
                <w:rFonts w:ascii="Times New Roman" w:hAnsi="Times New Roman" w:cs="Times New Roman"/>
                <w:sz w:val="24"/>
                <w:szCs w:val="24"/>
              </w:rPr>
            </w:pPr>
          </w:p>
        </w:tc>
        <w:tc>
          <w:tcPr>
            <w:tcW w:w="3544" w:type="dxa"/>
          </w:tcPr>
          <w:p w:rsidR="00753954" w:rsidRDefault="00753954" w:rsidP="003A712E">
            <w:pPr>
              <w:pStyle w:val="ListParagraph"/>
              <w:rPr>
                <w:rFonts w:ascii="Times New Roman" w:hAnsi="Times New Roman" w:cs="Times New Roman"/>
                <w:sz w:val="24"/>
                <w:szCs w:val="24"/>
              </w:rPr>
            </w:pPr>
          </w:p>
          <w:p w:rsidR="0043264C" w:rsidRPr="00753954" w:rsidRDefault="00473E9A" w:rsidP="00DF0E4F">
            <w:pPr>
              <w:pStyle w:val="ListParagraph"/>
              <w:numPr>
                <w:ilvl w:val="0"/>
                <w:numId w:val="31"/>
              </w:numPr>
              <w:rPr>
                <w:rFonts w:ascii="Times New Roman" w:hAnsi="Times New Roman" w:cs="Times New Roman"/>
                <w:sz w:val="24"/>
                <w:szCs w:val="24"/>
              </w:rPr>
            </w:pPr>
            <w:r w:rsidRPr="00753954">
              <w:rPr>
                <w:rFonts w:ascii="Times New Roman" w:hAnsi="Times New Roman" w:cs="Times New Roman"/>
                <w:sz w:val="24"/>
                <w:szCs w:val="24"/>
              </w:rPr>
              <w:t xml:space="preserve">Exceeding </w:t>
            </w:r>
            <w:r w:rsidRPr="00753954">
              <w:rPr>
                <w:rFonts w:ascii="Rupee Foradian" w:hAnsi="Rupee Foradian" w:cs="Times New Roman"/>
                <w:sz w:val="24"/>
                <w:szCs w:val="24"/>
              </w:rPr>
              <w:t>` 10,00,000</w:t>
            </w:r>
          </w:p>
        </w:tc>
        <w:tc>
          <w:tcPr>
            <w:tcW w:w="4678" w:type="dxa"/>
          </w:tcPr>
          <w:p w:rsidR="00473E9A" w:rsidRPr="00753954" w:rsidRDefault="00473E9A" w:rsidP="003A712E">
            <w:pPr>
              <w:rPr>
                <w:rFonts w:ascii="Rupee Foradian" w:hAnsi="Rupee Foradian" w:cs="Times New Roman"/>
                <w:sz w:val="24"/>
                <w:szCs w:val="24"/>
              </w:rPr>
            </w:pPr>
            <w:r>
              <w:rPr>
                <w:rFonts w:ascii="Rupee Foradian" w:hAnsi="Rupee Foradian" w:cs="Times New Roman"/>
                <w:sz w:val="24"/>
                <w:szCs w:val="24"/>
              </w:rPr>
              <w:t xml:space="preserve">` 770 </w:t>
            </w:r>
            <w:r>
              <w:rPr>
                <w:rFonts w:ascii="Times New Roman" w:hAnsi="Times New Roman" w:cs="Times New Roman"/>
                <w:sz w:val="24"/>
                <w:szCs w:val="24"/>
              </w:rPr>
              <w:t xml:space="preserve">+ 0.14% of the [gross amount currency exchanged - </w:t>
            </w:r>
            <w:r>
              <w:rPr>
                <w:rFonts w:ascii="Rupee Foradian" w:hAnsi="Rupee Foradian" w:cs="Times New Roman"/>
                <w:sz w:val="24"/>
                <w:szCs w:val="24"/>
              </w:rPr>
              <w:t>` 10,00,000]</w:t>
            </w:r>
            <w:r w:rsidR="00753954">
              <w:rPr>
                <w:rFonts w:ascii="Rupee Foradian" w:hAnsi="Rupee Foradian" w:cs="Times New Roman"/>
                <w:sz w:val="24"/>
                <w:szCs w:val="24"/>
              </w:rPr>
              <w:t xml:space="preserve"> o</w:t>
            </w:r>
            <w:r>
              <w:rPr>
                <w:rFonts w:ascii="Rupee Foradian" w:hAnsi="Rupee Foradian" w:cs="Times New Roman"/>
                <w:sz w:val="24"/>
                <w:szCs w:val="24"/>
              </w:rPr>
              <w:t>r</w:t>
            </w:r>
            <w:r w:rsidR="00753954">
              <w:rPr>
                <w:rFonts w:ascii="Rupee Foradian" w:hAnsi="Rupee Foradian" w:cs="Times New Roman"/>
                <w:sz w:val="24"/>
                <w:szCs w:val="24"/>
              </w:rPr>
              <w:t xml:space="preserve"> </w:t>
            </w:r>
            <w:r>
              <w:rPr>
                <w:rFonts w:ascii="Rupee Foradian" w:hAnsi="Rupee Foradian" w:cs="Times New Roman"/>
                <w:sz w:val="24"/>
                <w:szCs w:val="24"/>
              </w:rPr>
              <w:t xml:space="preserve">` 7000 </w:t>
            </w:r>
            <w:r>
              <w:rPr>
                <w:rFonts w:ascii="Times New Roman" w:hAnsi="Times New Roman" w:cs="Times New Roman"/>
                <w:sz w:val="24"/>
                <w:szCs w:val="24"/>
              </w:rPr>
              <w:t>whichever is lower</w:t>
            </w:r>
          </w:p>
        </w:tc>
      </w:tr>
      <w:tr w:rsidR="00753954" w:rsidTr="00D43919">
        <w:tc>
          <w:tcPr>
            <w:tcW w:w="790" w:type="dxa"/>
          </w:tcPr>
          <w:p w:rsidR="00753954" w:rsidRDefault="00D43919" w:rsidP="0009634B">
            <w:pPr>
              <w:jc w:val="both"/>
              <w:rPr>
                <w:rFonts w:ascii="Times New Roman" w:hAnsi="Times New Roman" w:cs="Times New Roman"/>
                <w:sz w:val="24"/>
                <w:szCs w:val="24"/>
              </w:rPr>
            </w:pPr>
            <w:r>
              <w:rPr>
                <w:rFonts w:ascii="Times New Roman" w:hAnsi="Times New Roman" w:cs="Times New Roman"/>
                <w:sz w:val="24"/>
                <w:szCs w:val="24"/>
              </w:rPr>
              <w:t>6</w:t>
            </w:r>
            <w:r w:rsidR="00753954">
              <w:rPr>
                <w:rFonts w:ascii="Times New Roman" w:hAnsi="Times New Roman" w:cs="Times New Roman"/>
                <w:sz w:val="24"/>
                <w:szCs w:val="24"/>
              </w:rPr>
              <w:t>(7C)</w:t>
            </w:r>
          </w:p>
        </w:tc>
        <w:tc>
          <w:tcPr>
            <w:tcW w:w="8222" w:type="dxa"/>
            <w:gridSpan w:val="2"/>
          </w:tcPr>
          <w:p w:rsidR="00753954" w:rsidRPr="00473E9A" w:rsidRDefault="00753954" w:rsidP="0009634B">
            <w:pPr>
              <w:jc w:val="both"/>
              <w:rPr>
                <w:rFonts w:ascii="Times New Roman" w:hAnsi="Times New Roman" w:cs="Times New Roman"/>
                <w:sz w:val="24"/>
                <w:szCs w:val="24"/>
              </w:rPr>
            </w:pPr>
            <w:r w:rsidRPr="00753954">
              <w:rPr>
                <w:rFonts w:ascii="Times New Roman" w:hAnsi="Times New Roman" w:cs="Times New Roman"/>
                <w:b/>
                <w:sz w:val="24"/>
                <w:szCs w:val="24"/>
              </w:rPr>
              <w:t>Lottery distributor and selling agent’s service</w:t>
            </w:r>
          </w:p>
        </w:tc>
      </w:tr>
      <w:tr w:rsidR="00473E9A" w:rsidTr="00D43919">
        <w:tc>
          <w:tcPr>
            <w:tcW w:w="790" w:type="dxa"/>
          </w:tcPr>
          <w:p w:rsidR="00473E9A" w:rsidRDefault="00473E9A" w:rsidP="0009634B">
            <w:pPr>
              <w:jc w:val="both"/>
              <w:rPr>
                <w:rFonts w:ascii="Times New Roman" w:hAnsi="Times New Roman" w:cs="Times New Roman"/>
                <w:sz w:val="24"/>
                <w:szCs w:val="24"/>
              </w:rPr>
            </w:pPr>
          </w:p>
        </w:tc>
        <w:tc>
          <w:tcPr>
            <w:tcW w:w="3544" w:type="dxa"/>
          </w:tcPr>
          <w:p w:rsidR="00473E9A" w:rsidRPr="00753954" w:rsidRDefault="00473E9A" w:rsidP="00DF0E4F">
            <w:pPr>
              <w:pStyle w:val="ListParagraph"/>
              <w:numPr>
                <w:ilvl w:val="0"/>
                <w:numId w:val="32"/>
              </w:numPr>
              <w:rPr>
                <w:rFonts w:ascii="Times New Roman" w:hAnsi="Times New Roman" w:cs="Times New Roman"/>
                <w:sz w:val="24"/>
                <w:szCs w:val="24"/>
              </w:rPr>
            </w:pPr>
            <w:r w:rsidRPr="00753954">
              <w:rPr>
                <w:rFonts w:ascii="Times New Roman" w:hAnsi="Times New Roman" w:cs="Times New Roman"/>
                <w:sz w:val="24"/>
                <w:szCs w:val="24"/>
              </w:rPr>
              <w:t>Where the guaranteed lottery prize payout is &gt; 80%</w:t>
            </w:r>
          </w:p>
        </w:tc>
        <w:tc>
          <w:tcPr>
            <w:tcW w:w="4678" w:type="dxa"/>
          </w:tcPr>
          <w:p w:rsidR="00473E9A" w:rsidRDefault="00473E9A" w:rsidP="003A712E">
            <w:pPr>
              <w:rPr>
                <w:rFonts w:ascii="Rupee Foradian" w:hAnsi="Rupee Foradian" w:cs="Times New Roman"/>
                <w:sz w:val="24"/>
                <w:szCs w:val="24"/>
              </w:rPr>
            </w:pPr>
            <w:r>
              <w:rPr>
                <w:rFonts w:ascii="Rupee Foradian" w:hAnsi="Rupee Foradian" w:cs="Times New Roman"/>
                <w:sz w:val="24"/>
                <w:szCs w:val="24"/>
              </w:rPr>
              <w:t xml:space="preserve">` 8200/- </w:t>
            </w:r>
            <w:r>
              <w:rPr>
                <w:rFonts w:ascii="Times New Roman" w:hAnsi="Times New Roman" w:cs="Times New Roman"/>
                <w:sz w:val="24"/>
                <w:szCs w:val="24"/>
              </w:rPr>
              <w:t xml:space="preserve">on every </w:t>
            </w:r>
            <w:r>
              <w:rPr>
                <w:rFonts w:ascii="Rupee Foradian" w:hAnsi="Rupee Foradian" w:cs="Times New Roman"/>
                <w:sz w:val="24"/>
                <w:szCs w:val="24"/>
              </w:rPr>
              <w:t xml:space="preserve">` 10 lakh </w:t>
            </w:r>
            <w:r>
              <w:rPr>
                <w:rFonts w:ascii="Times New Roman" w:hAnsi="Times New Roman" w:cs="Times New Roman"/>
                <w:sz w:val="24"/>
                <w:szCs w:val="24"/>
              </w:rPr>
              <w:t xml:space="preserve">(or part of </w:t>
            </w:r>
            <w:r>
              <w:rPr>
                <w:rFonts w:ascii="Rupee Foradian" w:hAnsi="Rupee Foradian" w:cs="Times New Roman"/>
                <w:sz w:val="24"/>
                <w:szCs w:val="24"/>
              </w:rPr>
              <w:t xml:space="preserve">` 10 lakh) </w:t>
            </w:r>
            <w:r w:rsidRPr="00473E9A">
              <w:rPr>
                <w:rFonts w:ascii="Times New Roman" w:hAnsi="Times New Roman" w:cs="Times New Roman"/>
                <w:sz w:val="24"/>
                <w:szCs w:val="24"/>
              </w:rPr>
              <w:t>of aggregat</w:t>
            </w:r>
            <w:r>
              <w:rPr>
                <w:rFonts w:ascii="Times New Roman" w:hAnsi="Times New Roman" w:cs="Times New Roman"/>
                <w:sz w:val="24"/>
                <w:szCs w:val="24"/>
              </w:rPr>
              <w:t>e face value of lottery tickets printed by the organising state for a draw.</w:t>
            </w:r>
          </w:p>
        </w:tc>
      </w:tr>
      <w:tr w:rsidR="00753954" w:rsidTr="00D43919">
        <w:tc>
          <w:tcPr>
            <w:tcW w:w="790" w:type="dxa"/>
          </w:tcPr>
          <w:p w:rsidR="00753954" w:rsidRDefault="00753954" w:rsidP="0009634B">
            <w:pPr>
              <w:jc w:val="both"/>
              <w:rPr>
                <w:rFonts w:ascii="Times New Roman" w:hAnsi="Times New Roman" w:cs="Times New Roman"/>
                <w:sz w:val="24"/>
                <w:szCs w:val="24"/>
              </w:rPr>
            </w:pPr>
          </w:p>
        </w:tc>
        <w:tc>
          <w:tcPr>
            <w:tcW w:w="3544" w:type="dxa"/>
          </w:tcPr>
          <w:p w:rsidR="00753954" w:rsidRPr="00753954" w:rsidRDefault="00753954" w:rsidP="00DF0E4F">
            <w:pPr>
              <w:pStyle w:val="ListParagraph"/>
              <w:numPr>
                <w:ilvl w:val="0"/>
                <w:numId w:val="32"/>
              </w:numPr>
              <w:rPr>
                <w:rFonts w:ascii="Times New Roman" w:hAnsi="Times New Roman" w:cs="Times New Roman"/>
                <w:sz w:val="24"/>
                <w:szCs w:val="24"/>
              </w:rPr>
            </w:pPr>
            <w:r w:rsidRPr="00753954">
              <w:rPr>
                <w:rFonts w:ascii="Times New Roman" w:hAnsi="Times New Roman" w:cs="Times New Roman"/>
                <w:sz w:val="24"/>
                <w:szCs w:val="24"/>
              </w:rPr>
              <w:t>Where the guaranteed lottery prize payout is &lt; 80%</w:t>
            </w:r>
          </w:p>
        </w:tc>
        <w:tc>
          <w:tcPr>
            <w:tcW w:w="4678" w:type="dxa"/>
          </w:tcPr>
          <w:p w:rsidR="00753954" w:rsidRDefault="00753954" w:rsidP="003A712E">
            <w:pPr>
              <w:rPr>
                <w:rFonts w:ascii="Rupee Foradian" w:hAnsi="Rupee Foradian" w:cs="Times New Roman"/>
                <w:sz w:val="24"/>
                <w:szCs w:val="24"/>
              </w:rPr>
            </w:pPr>
            <w:r>
              <w:rPr>
                <w:rFonts w:ascii="Rupee Foradian" w:hAnsi="Rupee Foradian" w:cs="Times New Roman"/>
                <w:sz w:val="24"/>
                <w:szCs w:val="24"/>
              </w:rPr>
              <w:t xml:space="preserve">` </w:t>
            </w:r>
            <w:r>
              <w:rPr>
                <w:rFonts w:ascii="Rupee Foradian" w:hAnsi="Rupee Foradian" w:cs="Times New Roman"/>
                <w:sz w:val="24"/>
                <w:szCs w:val="24"/>
              </w:rPr>
              <w:t>12,8</w:t>
            </w:r>
            <w:r>
              <w:rPr>
                <w:rFonts w:ascii="Rupee Foradian" w:hAnsi="Rupee Foradian" w:cs="Times New Roman"/>
                <w:sz w:val="24"/>
                <w:szCs w:val="24"/>
              </w:rPr>
              <w:t xml:space="preserve">00/- </w:t>
            </w:r>
            <w:r>
              <w:rPr>
                <w:rFonts w:ascii="Times New Roman" w:hAnsi="Times New Roman" w:cs="Times New Roman"/>
                <w:sz w:val="24"/>
                <w:szCs w:val="24"/>
              </w:rPr>
              <w:t xml:space="preserve">on every </w:t>
            </w:r>
            <w:r>
              <w:rPr>
                <w:rFonts w:ascii="Rupee Foradian" w:hAnsi="Rupee Foradian" w:cs="Times New Roman"/>
                <w:sz w:val="24"/>
                <w:szCs w:val="24"/>
              </w:rPr>
              <w:t xml:space="preserve">` 10 lakh </w:t>
            </w:r>
            <w:r>
              <w:rPr>
                <w:rFonts w:ascii="Times New Roman" w:hAnsi="Times New Roman" w:cs="Times New Roman"/>
                <w:sz w:val="24"/>
                <w:szCs w:val="24"/>
              </w:rPr>
              <w:t xml:space="preserve">(or part of </w:t>
            </w:r>
            <w:r>
              <w:rPr>
                <w:rFonts w:ascii="Rupee Foradian" w:hAnsi="Rupee Foradian" w:cs="Times New Roman"/>
                <w:sz w:val="24"/>
                <w:szCs w:val="24"/>
              </w:rPr>
              <w:t xml:space="preserve">` 10 lakh) </w:t>
            </w:r>
            <w:r w:rsidRPr="00473E9A">
              <w:rPr>
                <w:rFonts w:ascii="Times New Roman" w:hAnsi="Times New Roman" w:cs="Times New Roman"/>
                <w:sz w:val="24"/>
                <w:szCs w:val="24"/>
              </w:rPr>
              <w:t>of aggregat</w:t>
            </w:r>
            <w:r>
              <w:rPr>
                <w:rFonts w:ascii="Times New Roman" w:hAnsi="Times New Roman" w:cs="Times New Roman"/>
                <w:sz w:val="24"/>
                <w:szCs w:val="24"/>
              </w:rPr>
              <w:t>e face value of lottery tickets printed by the organising state for a draw.</w:t>
            </w:r>
          </w:p>
        </w:tc>
      </w:tr>
    </w:tbl>
    <w:p w:rsidR="00D43919" w:rsidRDefault="00D43919" w:rsidP="00D43919">
      <w:pPr>
        <w:jc w:val="both"/>
        <w:rPr>
          <w:rFonts w:ascii="Times New Roman" w:hAnsi="Times New Roman" w:cs="Times New Roman"/>
          <w:sz w:val="24"/>
          <w:szCs w:val="24"/>
        </w:rPr>
      </w:pPr>
    </w:p>
    <w:p w:rsidR="00D43919" w:rsidRPr="0013109A" w:rsidRDefault="00D43919" w:rsidP="00D43919">
      <w:pPr>
        <w:pBdr>
          <w:bottom w:val="single" w:sz="12" w:space="1" w:color="auto"/>
        </w:pBdr>
        <w:jc w:val="center"/>
        <w:rPr>
          <w:rFonts w:ascii="Times New Roman" w:hAnsi="Times New Roman" w:cs="Times New Roman"/>
          <w:b/>
          <w:sz w:val="32"/>
          <w:szCs w:val="32"/>
        </w:rPr>
      </w:pPr>
      <w:r>
        <w:rPr>
          <w:rFonts w:ascii="Times New Roman" w:hAnsi="Times New Roman" w:cs="Times New Roman"/>
          <w:sz w:val="24"/>
          <w:szCs w:val="24"/>
        </w:rPr>
        <w:br w:type="page"/>
      </w:r>
      <w:r w:rsidRPr="0013109A">
        <w:rPr>
          <w:rFonts w:ascii="Times New Roman" w:hAnsi="Times New Roman" w:cs="Times New Roman"/>
          <w:b/>
          <w:sz w:val="32"/>
          <w:szCs w:val="32"/>
        </w:rPr>
        <w:lastRenderedPageBreak/>
        <w:t>REVERSE CHARGE MECHANISM</w:t>
      </w:r>
    </w:p>
    <w:p w:rsidR="000F3920" w:rsidRDefault="00D43919" w:rsidP="003A712E">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Taxable services in respect of which service tax is payable </w:t>
      </w:r>
      <w:r w:rsidR="0013109A">
        <w:rPr>
          <w:rFonts w:ascii="Times New Roman" w:hAnsi="Times New Roman" w:cs="Times New Roman"/>
          <w:sz w:val="24"/>
          <w:szCs w:val="24"/>
          <w:u w:val="single"/>
        </w:rPr>
        <w:t xml:space="preserve">u/s 68(2) of Finance Act, 1994 i.e. under reverse charge are notified under Notification No. 30/2012 ST dated 20.06.2012. The said notification has been amended by </w:t>
      </w:r>
      <w:r w:rsidR="0013109A">
        <w:rPr>
          <w:rFonts w:ascii="Times New Roman" w:hAnsi="Times New Roman" w:cs="Times New Roman"/>
          <w:b/>
          <w:sz w:val="24"/>
          <w:szCs w:val="24"/>
          <w:u w:val="single"/>
        </w:rPr>
        <w:t>Notification No. 7/2015 ST dated 01.03.2015</w:t>
      </w:r>
      <w:r w:rsidR="0013109A">
        <w:rPr>
          <w:rFonts w:ascii="Times New Roman" w:hAnsi="Times New Roman" w:cs="Times New Roman"/>
          <w:sz w:val="24"/>
          <w:szCs w:val="24"/>
          <w:u w:val="single"/>
        </w:rPr>
        <w:t xml:space="preserve"> as under.</w:t>
      </w:r>
    </w:p>
    <w:p w:rsidR="0013109A" w:rsidRPr="0013109A" w:rsidRDefault="0013109A" w:rsidP="00DF0E4F">
      <w:pPr>
        <w:pStyle w:val="ListParagraph"/>
        <w:numPr>
          <w:ilvl w:val="0"/>
          <w:numId w:val="33"/>
        </w:numPr>
        <w:jc w:val="both"/>
        <w:rPr>
          <w:rFonts w:ascii="Times New Roman" w:hAnsi="Times New Roman" w:cs="Times New Roman"/>
          <w:sz w:val="24"/>
          <w:szCs w:val="24"/>
          <w:u w:val="single"/>
        </w:rPr>
      </w:pPr>
      <w:r>
        <w:rPr>
          <w:rFonts w:ascii="Times New Roman" w:hAnsi="Times New Roman" w:cs="Times New Roman"/>
          <w:sz w:val="24"/>
          <w:szCs w:val="24"/>
        </w:rPr>
        <w:t>100% service tax to be paid under reverse charge in case of service provided or agreed to be provided by</w:t>
      </w:r>
    </w:p>
    <w:p w:rsidR="0013109A" w:rsidRPr="0013109A" w:rsidRDefault="0013109A" w:rsidP="003A712E">
      <w:pPr>
        <w:pStyle w:val="ListParagraph"/>
        <w:ind w:left="1080"/>
        <w:jc w:val="both"/>
        <w:rPr>
          <w:rFonts w:ascii="Times New Roman" w:hAnsi="Times New Roman" w:cs="Times New Roman"/>
          <w:sz w:val="24"/>
          <w:szCs w:val="24"/>
          <w:u w:val="single"/>
        </w:rPr>
      </w:pPr>
    </w:p>
    <w:p w:rsidR="0013109A" w:rsidRPr="0013109A" w:rsidRDefault="0013109A" w:rsidP="00DF0E4F">
      <w:pPr>
        <w:pStyle w:val="ListParagraph"/>
        <w:numPr>
          <w:ilvl w:val="0"/>
          <w:numId w:val="34"/>
        </w:numPr>
        <w:jc w:val="both"/>
        <w:rPr>
          <w:rFonts w:ascii="Times New Roman" w:hAnsi="Times New Roman" w:cs="Times New Roman"/>
          <w:sz w:val="24"/>
          <w:szCs w:val="24"/>
          <w:u w:val="single"/>
        </w:rPr>
      </w:pPr>
      <w:r>
        <w:rPr>
          <w:rFonts w:ascii="Times New Roman" w:hAnsi="Times New Roman" w:cs="Times New Roman"/>
          <w:sz w:val="24"/>
          <w:szCs w:val="24"/>
        </w:rPr>
        <w:t>Mutual fund agent/distributor to the mutual fund/asset management company [</w:t>
      </w:r>
      <w:r>
        <w:rPr>
          <w:rFonts w:ascii="Times New Roman" w:hAnsi="Times New Roman" w:cs="Times New Roman"/>
          <w:b/>
          <w:sz w:val="24"/>
          <w:szCs w:val="24"/>
        </w:rPr>
        <w:t>effective date 01.04.2015]</w:t>
      </w:r>
    </w:p>
    <w:p w:rsidR="0013109A" w:rsidRPr="0013109A" w:rsidRDefault="0013109A" w:rsidP="00DF0E4F">
      <w:pPr>
        <w:pStyle w:val="ListParagraph"/>
        <w:numPr>
          <w:ilvl w:val="0"/>
          <w:numId w:val="34"/>
        </w:numPr>
        <w:jc w:val="both"/>
        <w:rPr>
          <w:rFonts w:ascii="Times New Roman" w:hAnsi="Times New Roman" w:cs="Times New Roman"/>
          <w:sz w:val="24"/>
          <w:szCs w:val="24"/>
          <w:u w:val="single"/>
        </w:rPr>
      </w:pPr>
      <w:r>
        <w:rPr>
          <w:rFonts w:ascii="Times New Roman" w:hAnsi="Times New Roman" w:cs="Times New Roman"/>
          <w:sz w:val="24"/>
          <w:szCs w:val="24"/>
        </w:rPr>
        <w:t xml:space="preserve">Selling/marketing agent of lottery tickets to lottery distributors/selling agent and </w:t>
      </w:r>
      <w:r>
        <w:rPr>
          <w:rFonts w:ascii="Times New Roman" w:hAnsi="Times New Roman" w:cs="Times New Roman"/>
          <w:b/>
          <w:sz w:val="24"/>
          <w:szCs w:val="24"/>
        </w:rPr>
        <w:t>[effective date 01.04.2015]</w:t>
      </w:r>
    </w:p>
    <w:p w:rsidR="00263D2F" w:rsidRPr="00263D2F" w:rsidRDefault="0013109A" w:rsidP="00DF0E4F">
      <w:pPr>
        <w:pStyle w:val="ListParagraph"/>
        <w:numPr>
          <w:ilvl w:val="0"/>
          <w:numId w:val="34"/>
        </w:numPr>
        <w:jc w:val="both"/>
        <w:rPr>
          <w:rFonts w:ascii="Times New Roman" w:hAnsi="Times New Roman" w:cs="Times New Roman"/>
          <w:sz w:val="24"/>
          <w:szCs w:val="24"/>
          <w:u w:val="single"/>
        </w:rPr>
      </w:pPr>
      <w:r>
        <w:rPr>
          <w:rFonts w:ascii="Times New Roman" w:hAnsi="Times New Roman" w:cs="Times New Roman"/>
          <w:sz w:val="24"/>
          <w:szCs w:val="24"/>
        </w:rPr>
        <w:t xml:space="preserve">Person involving an aggregator </w:t>
      </w:r>
      <w:r>
        <w:rPr>
          <w:rFonts w:ascii="Times New Roman" w:hAnsi="Times New Roman" w:cs="Times New Roman"/>
          <w:b/>
          <w:sz w:val="24"/>
          <w:szCs w:val="24"/>
        </w:rPr>
        <w:t>[effective date 01.03.2015]</w:t>
      </w:r>
    </w:p>
    <w:p w:rsidR="00263D2F" w:rsidRPr="00263D2F" w:rsidRDefault="00263D2F" w:rsidP="003A712E">
      <w:pPr>
        <w:pStyle w:val="ListParagraph"/>
        <w:ind w:left="1440"/>
        <w:jc w:val="both"/>
        <w:rPr>
          <w:rFonts w:ascii="Times New Roman" w:hAnsi="Times New Roman" w:cs="Times New Roman"/>
          <w:sz w:val="24"/>
          <w:szCs w:val="24"/>
          <w:u w:val="single"/>
        </w:rPr>
      </w:pPr>
    </w:p>
    <w:p w:rsidR="00263D2F" w:rsidRPr="00263D2F" w:rsidRDefault="00263D2F" w:rsidP="00DF0E4F">
      <w:pPr>
        <w:pStyle w:val="ListParagraph"/>
        <w:numPr>
          <w:ilvl w:val="0"/>
          <w:numId w:val="33"/>
        </w:numPr>
        <w:jc w:val="both"/>
        <w:rPr>
          <w:rFonts w:ascii="Times New Roman" w:hAnsi="Times New Roman" w:cs="Times New Roman"/>
          <w:sz w:val="24"/>
          <w:szCs w:val="24"/>
          <w:u w:val="single"/>
        </w:rPr>
      </w:pPr>
      <w:r>
        <w:rPr>
          <w:rFonts w:ascii="Times New Roman" w:hAnsi="Times New Roman" w:cs="Times New Roman"/>
          <w:sz w:val="24"/>
          <w:szCs w:val="24"/>
        </w:rPr>
        <w:t>Scope of service tax widened</w:t>
      </w:r>
    </w:p>
    <w:p w:rsidR="00263D2F" w:rsidRDefault="00263D2F" w:rsidP="003A712E">
      <w:pPr>
        <w:pStyle w:val="ListParagraph"/>
        <w:ind w:left="1080"/>
        <w:jc w:val="both"/>
        <w:rPr>
          <w:rFonts w:ascii="Times New Roman" w:hAnsi="Times New Roman" w:cs="Times New Roman"/>
          <w:sz w:val="24"/>
          <w:szCs w:val="24"/>
        </w:rPr>
      </w:pPr>
    </w:p>
    <w:p w:rsidR="00263D2F" w:rsidRPr="00263D2F" w:rsidRDefault="00263D2F" w:rsidP="00DF0E4F">
      <w:pPr>
        <w:pStyle w:val="ListParagraph"/>
        <w:numPr>
          <w:ilvl w:val="1"/>
          <w:numId w:val="7"/>
        </w:numPr>
        <w:jc w:val="both"/>
        <w:rPr>
          <w:rFonts w:ascii="Times New Roman" w:hAnsi="Times New Roman" w:cs="Times New Roman"/>
          <w:sz w:val="24"/>
          <w:szCs w:val="24"/>
          <w:u w:val="single"/>
        </w:rPr>
      </w:pPr>
      <w:r>
        <w:rPr>
          <w:rFonts w:ascii="Times New Roman" w:hAnsi="Times New Roman" w:cs="Times New Roman"/>
          <w:sz w:val="24"/>
          <w:szCs w:val="24"/>
        </w:rPr>
        <w:t>Earlier, service tax payable either by the service provider (normal charge) or the service receiver (reverse charge – full or partial).</w:t>
      </w:r>
    </w:p>
    <w:p w:rsidR="00263D2F" w:rsidRPr="00263D2F" w:rsidRDefault="00263D2F" w:rsidP="003A712E">
      <w:pPr>
        <w:pStyle w:val="ListParagraph"/>
        <w:ind w:left="1440"/>
        <w:jc w:val="both"/>
        <w:rPr>
          <w:rFonts w:ascii="Times New Roman" w:hAnsi="Times New Roman" w:cs="Times New Roman"/>
          <w:sz w:val="24"/>
          <w:szCs w:val="24"/>
          <w:u w:val="single"/>
        </w:rPr>
      </w:pPr>
    </w:p>
    <w:p w:rsidR="00263D2F" w:rsidRPr="00263D2F" w:rsidRDefault="00263D2F" w:rsidP="00DF0E4F">
      <w:pPr>
        <w:pStyle w:val="ListParagraph"/>
        <w:numPr>
          <w:ilvl w:val="1"/>
          <w:numId w:val="7"/>
        </w:numPr>
        <w:jc w:val="both"/>
        <w:rPr>
          <w:rFonts w:ascii="Times New Roman" w:hAnsi="Times New Roman" w:cs="Times New Roman"/>
          <w:sz w:val="24"/>
          <w:szCs w:val="24"/>
          <w:u w:val="single"/>
        </w:rPr>
      </w:pPr>
      <w:r>
        <w:rPr>
          <w:rFonts w:ascii="Times New Roman" w:hAnsi="Times New Roman" w:cs="Times New Roman"/>
          <w:sz w:val="24"/>
          <w:szCs w:val="24"/>
        </w:rPr>
        <w:t>However, now under reverse charge provision, service tax may be payable by any person who may or may not be the service receiver (e.g. an aggregator).</w:t>
      </w:r>
    </w:p>
    <w:p w:rsidR="00263D2F" w:rsidRPr="00263D2F" w:rsidRDefault="00263D2F" w:rsidP="003A712E">
      <w:pPr>
        <w:pStyle w:val="ListParagraph"/>
        <w:jc w:val="both"/>
        <w:rPr>
          <w:rFonts w:ascii="Times New Roman" w:hAnsi="Times New Roman" w:cs="Times New Roman"/>
          <w:sz w:val="24"/>
          <w:szCs w:val="24"/>
          <w:u w:val="single"/>
        </w:rPr>
      </w:pPr>
    </w:p>
    <w:p w:rsidR="00263D2F" w:rsidRPr="00263D2F" w:rsidRDefault="00263D2F" w:rsidP="00DF0E4F">
      <w:pPr>
        <w:pStyle w:val="ListParagraph"/>
        <w:numPr>
          <w:ilvl w:val="1"/>
          <w:numId w:val="7"/>
        </w:numPr>
        <w:jc w:val="both"/>
        <w:rPr>
          <w:rFonts w:ascii="Times New Roman" w:hAnsi="Times New Roman" w:cs="Times New Roman"/>
          <w:sz w:val="24"/>
          <w:szCs w:val="24"/>
          <w:u w:val="single"/>
        </w:rPr>
      </w:pPr>
      <w:r>
        <w:rPr>
          <w:rFonts w:ascii="Times New Roman" w:hAnsi="Times New Roman" w:cs="Times New Roman"/>
          <w:sz w:val="24"/>
          <w:szCs w:val="24"/>
        </w:rPr>
        <w:t>Thus, an amendment has been made in paragraph II of the notification to give effect to this amendment.</w:t>
      </w:r>
    </w:p>
    <w:p w:rsidR="00263D2F" w:rsidRPr="00263D2F" w:rsidRDefault="00263D2F" w:rsidP="003A712E">
      <w:pPr>
        <w:pStyle w:val="ListParagraph"/>
        <w:jc w:val="both"/>
        <w:rPr>
          <w:rFonts w:ascii="Times New Roman" w:hAnsi="Times New Roman" w:cs="Times New Roman"/>
          <w:sz w:val="24"/>
          <w:szCs w:val="24"/>
          <w:u w:val="single"/>
        </w:rPr>
      </w:pPr>
    </w:p>
    <w:p w:rsidR="00263D2F" w:rsidRPr="00263D2F" w:rsidRDefault="00263D2F" w:rsidP="00DF0E4F">
      <w:pPr>
        <w:pStyle w:val="ListParagraph"/>
        <w:numPr>
          <w:ilvl w:val="1"/>
          <w:numId w:val="7"/>
        </w:numPr>
        <w:jc w:val="both"/>
        <w:rPr>
          <w:rFonts w:ascii="Times New Roman" w:hAnsi="Times New Roman" w:cs="Times New Roman"/>
          <w:sz w:val="24"/>
          <w:szCs w:val="24"/>
          <w:u w:val="single"/>
        </w:rPr>
      </w:pPr>
      <w:r>
        <w:rPr>
          <w:rFonts w:ascii="Times New Roman" w:hAnsi="Times New Roman" w:cs="Times New Roman"/>
          <w:sz w:val="24"/>
          <w:szCs w:val="24"/>
        </w:rPr>
        <w:t xml:space="preserve">Further, in the Table in column (4), the column heading </w:t>
      </w:r>
      <w:r>
        <w:rPr>
          <w:rFonts w:ascii="Times New Roman" w:hAnsi="Times New Roman" w:cs="Times New Roman"/>
          <w:b/>
          <w:sz w:val="24"/>
          <w:szCs w:val="24"/>
        </w:rPr>
        <w:t xml:space="preserve">“percentage of service tax payable by the person receiving the service” </w:t>
      </w:r>
      <w:r>
        <w:rPr>
          <w:rFonts w:ascii="Times New Roman" w:hAnsi="Times New Roman" w:cs="Times New Roman"/>
          <w:sz w:val="24"/>
          <w:szCs w:val="24"/>
        </w:rPr>
        <w:t xml:space="preserve">has been substituted with </w:t>
      </w:r>
      <w:r>
        <w:rPr>
          <w:rFonts w:ascii="Times New Roman" w:hAnsi="Times New Roman" w:cs="Times New Roman"/>
          <w:b/>
          <w:sz w:val="24"/>
          <w:szCs w:val="24"/>
        </w:rPr>
        <w:t xml:space="preserve">“percentage of service tax payable by any person liable for paying service tax other, than the service provider” </w:t>
      </w:r>
      <w:r>
        <w:rPr>
          <w:rFonts w:ascii="Times New Roman" w:hAnsi="Times New Roman" w:cs="Times New Roman"/>
          <w:sz w:val="24"/>
          <w:szCs w:val="24"/>
        </w:rPr>
        <w:t>as person liable to pay service tax may not necessarily be service receiver.</w:t>
      </w:r>
    </w:p>
    <w:p w:rsidR="00263D2F" w:rsidRPr="00263D2F" w:rsidRDefault="00263D2F" w:rsidP="003A712E">
      <w:pPr>
        <w:pStyle w:val="ListParagraph"/>
        <w:jc w:val="both"/>
        <w:rPr>
          <w:rFonts w:ascii="Times New Roman" w:hAnsi="Times New Roman" w:cs="Times New Roman"/>
          <w:sz w:val="24"/>
          <w:szCs w:val="24"/>
          <w:u w:val="single"/>
        </w:rPr>
      </w:pPr>
    </w:p>
    <w:p w:rsidR="00263D2F" w:rsidRPr="00263D2F" w:rsidRDefault="00263D2F" w:rsidP="00DF0E4F">
      <w:pPr>
        <w:pStyle w:val="ListParagraph"/>
        <w:numPr>
          <w:ilvl w:val="0"/>
          <w:numId w:val="33"/>
        </w:numPr>
        <w:jc w:val="both"/>
        <w:rPr>
          <w:rFonts w:ascii="Times New Roman" w:hAnsi="Times New Roman" w:cs="Times New Roman"/>
          <w:sz w:val="24"/>
          <w:szCs w:val="24"/>
          <w:u w:val="single"/>
        </w:rPr>
      </w:pPr>
      <w:r>
        <w:rPr>
          <w:rFonts w:ascii="Times New Roman" w:hAnsi="Times New Roman" w:cs="Times New Roman"/>
          <w:sz w:val="24"/>
          <w:szCs w:val="24"/>
        </w:rPr>
        <w:t>Entire service tax to be paid under reverse charge in case of manpower supply and security services.</w:t>
      </w:r>
      <w:r w:rsidR="00B32576">
        <w:rPr>
          <w:rFonts w:ascii="Times New Roman" w:hAnsi="Times New Roman" w:cs="Times New Roman"/>
          <w:b/>
          <w:sz w:val="24"/>
          <w:szCs w:val="24"/>
        </w:rPr>
        <w:t>[effective date 01.04.2015]</w:t>
      </w:r>
    </w:p>
    <w:p w:rsidR="00263D2F" w:rsidRDefault="00263D2F" w:rsidP="003A712E">
      <w:pPr>
        <w:pStyle w:val="ListParagraph"/>
        <w:ind w:left="1080"/>
        <w:jc w:val="both"/>
        <w:rPr>
          <w:rFonts w:ascii="Times New Roman" w:hAnsi="Times New Roman" w:cs="Times New Roman"/>
          <w:sz w:val="24"/>
          <w:szCs w:val="24"/>
        </w:rPr>
      </w:pPr>
    </w:p>
    <w:p w:rsidR="00542C33" w:rsidRPr="00542C33" w:rsidRDefault="00542C33" w:rsidP="00DF0E4F">
      <w:pPr>
        <w:pStyle w:val="ListParagraph"/>
        <w:numPr>
          <w:ilvl w:val="1"/>
          <w:numId w:val="7"/>
        </w:numPr>
        <w:jc w:val="both"/>
        <w:rPr>
          <w:rFonts w:ascii="Times New Roman" w:hAnsi="Times New Roman" w:cs="Times New Roman"/>
          <w:sz w:val="24"/>
          <w:szCs w:val="24"/>
          <w:u w:val="single"/>
        </w:rPr>
      </w:pPr>
      <w:r>
        <w:rPr>
          <w:rFonts w:ascii="Times New Roman" w:hAnsi="Times New Roman" w:cs="Times New Roman"/>
          <w:sz w:val="24"/>
          <w:szCs w:val="24"/>
        </w:rPr>
        <w:t>Earlier, in respect of services provided or agreed to be provided by way of supply of manpower for any purpose or security by any individual, HUF or partnership firm including association of person to a business entity registered as body corporate, 25% of service tax payable by the person providing the service and remaining 75% by the service receive</w:t>
      </w:r>
      <w:r w:rsidRPr="00542C33">
        <w:rPr>
          <w:rFonts w:ascii="Times New Roman" w:hAnsi="Times New Roman" w:cs="Times New Roman"/>
          <w:sz w:val="24"/>
          <w:szCs w:val="24"/>
        </w:rPr>
        <w:t>.</w:t>
      </w:r>
    </w:p>
    <w:p w:rsidR="00D408CA" w:rsidRPr="00D408CA" w:rsidRDefault="00542C33" w:rsidP="00DF0E4F">
      <w:pPr>
        <w:pStyle w:val="ListParagraph"/>
        <w:numPr>
          <w:ilvl w:val="1"/>
          <w:numId w:val="7"/>
        </w:numPr>
        <w:jc w:val="both"/>
        <w:rPr>
          <w:rFonts w:ascii="Times New Roman" w:hAnsi="Times New Roman" w:cs="Times New Roman"/>
          <w:sz w:val="24"/>
          <w:szCs w:val="24"/>
          <w:u w:val="single"/>
        </w:rPr>
      </w:pPr>
      <w:r>
        <w:rPr>
          <w:rFonts w:ascii="Times New Roman" w:hAnsi="Times New Roman" w:cs="Times New Roman"/>
          <w:sz w:val="24"/>
          <w:szCs w:val="24"/>
        </w:rPr>
        <w:t>However, now the entire service tax i.e. 100% service tax would be payable by the person liable for paying service tax other than the service provider i.e. service receiver in this situation</w:t>
      </w:r>
    </w:p>
    <w:p w:rsidR="00D408CA" w:rsidRPr="00CE1A08" w:rsidRDefault="00D408CA" w:rsidP="00D408CA">
      <w:pPr>
        <w:pBdr>
          <w:bottom w:val="single" w:sz="12" w:space="1" w:color="auto"/>
        </w:pBdr>
        <w:jc w:val="center"/>
        <w:rPr>
          <w:rFonts w:ascii="Times New Roman" w:hAnsi="Times New Roman" w:cs="Times New Roman"/>
          <w:b/>
          <w:sz w:val="32"/>
          <w:szCs w:val="32"/>
        </w:rPr>
      </w:pPr>
      <w:r w:rsidRPr="00CE1A08">
        <w:rPr>
          <w:rFonts w:ascii="Times New Roman" w:hAnsi="Times New Roman" w:cs="Times New Roman"/>
          <w:b/>
          <w:sz w:val="32"/>
          <w:szCs w:val="32"/>
        </w:rPr>
        <w:lastRenderedPageBreak/>
        <w:t>DEMAND, ADJUDICATION AND OFFENCES</w:t>
      </w:r>
    </w:p>
    <w:p w:rsidR="00D408CA" w:rsidRPr="00D408CA" w:rsidRDefault="00D408CA" w:rsidP="00DF0E4F">
      <w:pPr>
        <w:pStyle w:val="ListParagraph"/>
        <w:numPr>
          <w:ilvl w:val="0"/>
          <w:numId w:val="35"/>
        </w:numPr>
        <w:jc w:val="both"/>
        <w:rPr>
          <w:rFonts w:ascii="Times New Roman" w:hAnsi="Times New Roman" w:cs="Times New Roman"/>
          <w:sz w:val="24"/>
          <w:szCs w:val="24"/>
          <w:u w:val="single"/>
        </w:rPr>
      </w:pPr>
      <w:r>
        <w:rPr>
          <w:rFonts w:ascii="Times New Roman" w:hAnsi="Times New Roman" w:cs="Times New Roman"/>
          <w:sz w:val="24"/>
          <w:szCs w:val="24"/>
        </w:rPr>
        <w:t>Self –assessed service tax that is declared in the return but not paid, to be recovered under section 87 withou</w:t>
      </w:r>
      <w:r w:rsidR="00A64267">
        <w:rPr>
          <w:rFonts w:ascii="Times New Roman" w:hAnsi="Times New Roman" w:cs="Times New Roman"/>
          <w:sz w:val="24"/>
          <w:szCs w:val="24"/>
        </w:rPr>
        <w:t>t service of any notice [</w:t>
      </w:r>
      <w:r w:rsidR="00A64267">
        <w:rPr>
          <w:rFonts w:ascii="Times New Roman" w:hAnsi="Times New Roman" w:cs="Times New Roman"/>
          <w:b/>
          <w:sz w:val="24"/>
          <w:szCs w:val="24"/>
        </w:rPr>
        <w:t>effective from 14.05.2015</w:t>
      </w:r>
      <w:r>
        <w:rPr>
          <w:rFonts w:ascii="Times New Roman" w:hAnsi="Times New Roman" w:cs="Times New Roman"/>
          <w:sz w:val="24"/>
          <w:szCs w:val="24"/>
        </w:rPr>
        <w:t>]</w:t>
      </w:r>
    </w:p>
    <w:p w:rsidR="00D408CA" w:rsidRDefault="00D408CA" w:rsidP="003A712E">
      <w:pPr>
        <w:pStyle w:val="ListParagraph"/>
        <w:jc w:val="both"/>
        <w:rPr>
          <w:rFonts w:ascii="Times New Roman" w:hAnsi="Times New Roman" w:cs="Times New Roman"/>
          <w:sz w:val="24"/>
          <w:szCs w:val="24"/>
        </w:rPr>
      </w:pPr>
    </w:p>
    <w:p w:rsidR="00D408CA" w:rsidRPr="00F03069" w:rsidRDefault="00A64267" w:rsidP="00DF0E4F">
      <w:pPr>
        <w:pStyle w:val="ListParagraph"/>
        <w:numPr>
          <w:ilvl w:val="1"/>
          <w:numId w:val="7"/>
        </w:numPr>
        <w:jc w:val="both"/>
        <w:rPr>
          <w:rFonts w:ascii="Times New Roman" w:hAnsi="Times New Roman" w:cs="Times New Roman"/>
          <w:sz w:val="24"/>
          <w:szCs w:val="24"/>
          <w:u w:val="single"/>
        </w:rPr>
      </w:pPr>
      <w:r>
        <w:rPr>
          <w:rFonts w:ascii="Times New Roman" w:hAnsi="Times New Roman" w:cs="Times New Roman"/>
          <w:sz w:val="24"/>
          <w:szCs w:val="24"/>
        </w:rPr>
        <w:t>A new sub-section (1B) inserted in section 73 which provides that notwithstanding anything contained in section 73(1), in case where the amount of service tax payable has been self-assessed in the return furnished under section 70(1), but not paid either in full or in part, the same will be recovered along with interest thereon in any of the modes specified in section 87, without service of notice under section 73(1).</w:t>
      </w:r>
    </w:p>
    <w:p w:rsidR="00F03069" w:rsidRPr="00F03069" w:rsidRDefault="00F03069" w:rsidP="003A712E">
      <w:pPr>
        <w:pStyle w:val="ListParagraph"/>
        <w:ind w:left="1440"/>
        <w:jc w:val="both"/>
        <w:rPr>
          <w:rFonts w:ascii="Times New Roman" w:hAnsi="Times New Roman" w:cs="Times New Roman"/>
          <w:sz w:val="24"/>
          <w:szCs w:val="24"/>
          <w:u w:val="single"/>
        </w:rPr>
      </w:pPr>
    </w:p>
    <w:p w:rsidR="00F03069" w:rsidRPr="00F03069" w:rsidRDefault="00F03069" w:rsidP="00DF0E4F">
      <w:pPr>
        <w:pStyle w:val="ListParagraph"/>
        <w:numPr>
          <w:ilvl w:val="0"/>
          <w:numId w:val="35"/>
        </w:numPr>
        <w:jc w:val="both"/>
        <w:rPr>
          <w:rFonts w:ascii="Times New Roman" w:hAnsi="Times New Roman" w:cs="Times New Roman"/>
          <w:sz w:val="24"/>
          <w:szCs w:val="24"/>
          <w:u w:val="single"/>
        </w:rPr>
      </w:pPr>
      <w:r>
        <w:rPr>
          <w:rFonts w:ascii="Times New Roman" w:hAnsi="Times New Roman" w:cs="Times New Roman"/>
          <w:sz w:val="24"/>
          <w:szCs w:val="24"/>
        </w:rPr>
        <w:t>Short/non levy or short/non-payment or erroneous refund of service tax in fraud cases where notice has been served under section 73(1) to attract maximum penalty of 10% of tax. [</w:t>
      </w:r>
      <w:r>
        <w:rPr>
          <w:rFonts w:ascii="Times New Roman" w:hAnsi="Times New Roman" w:cs="Times New Roman"/>
          <w:b/>
          <w:sz w:val="24"/>
          <w:szCs w:val="24"/>
        </w:rPr>
        <w:t>effective date 14.05.2015</w:t>
      </w:r>
      <w:r>
        <w:rPr>
          <w:rFonts w:ascii="Times New Roman" w:hAnsi="Times New Roman" w:cs="Times New Roman"/>
          <w:sz w:val="24"/>
          <w:szCs w:val="24"/>
        </w:rPr>
        <w:t>]</w:t>
      </w:r>
    </w:p>
    <w:p w:rsidR="00F03069" w:rsidRPr="00F03069" w:rsidRDefault="00F03069" w:rsidP="00F03069">
      <w:pPr>
        <w:pStyle w:val="ListParagraph"/>
        <w:rPr>
          <w:rFonts w:ascii="Times New Roman" w:hAnsi="Times New Roman" w:cs="Times New Roman"/>
          <w:sz w:val="24"/>
          <w:szCs w:val="24"/>
          <w:u w:val="single"/>
        </w:rPr>
      </w:pPr>
    </w:p>
    <w:tbl>
      <w:tblPr>
        <w:tblStyle w:val="TableGrid"/>
        <w:tblW w:w="0" w:type="auto"/>
        <w:tblInd w:w="360" w:type="dxa"/>
        <w:tblLook w:val="04A0"/>
      </w:tblPr>
      <w:tblGrid>
        <w:gridCol w:w="3717"/>
        <w:gridCol w:w="2694"/>
        <w:gridCol w:w="2471"/>
      </w:tblGrid>
      <w:tr w:rsidR="00F03069" w:rsidTr="006E1EBB">
        <w:tc>
          <w:tcPr>
            <w:tcW w:w="8882" w:type="dxa"/>
            <w:gridSpan w:val="3"/>
          </w:tcPr>
          <w:p w:rsidR="00F03069" w:rsidRPr="00A2477D" w:rsidRDefault="00F03069" w:rsidP="00E92104">
            <w:pPr>
              <w:rPr>
                <w:rFonts w:ascii="Times New Roman" w:hAnsi="Times New Roman" w:cs="Times New Roman"/>
                <w:b/>
                <w:sz w:val="24"/>
                <w:szCs w:val="24"/>
              </w:rPr>
            </w:pPr>
            <w:r w:rsidRPr="00A2477D">
              <w:rPr>
                <w:rFonts w:ascii="Times New Roman" w:hAnsi="Times New Roman" w:cs="Times New Roman"/>
                <w:b/>
                <w:sz w:val="24"/>
                <w:szCs w:val="24"/>
              </w:rPr>
              <w:t>The Finance Act, 2015 has substituted section 76. The Provision of section 76 are explained hereunder</w:t>
            </w:r>
          </w:p>
        </w:tc>
      </w:tr>
      <w:tr w:rsidR="00F03069" w:rsidTr="00392133">
        <w:tc>
          <w:tcPr>
            <w:tcW w:w="3717" w:type="dxa"/>
          </w:tcPr>
          <w:p w:rsidR="00F03069" w:rsidRPr="00F03069" w:rsidRDefault="00F03069" w:rsidP="00F03069">
            <w:pPr>
              <w:rPr>
                <w:rFonts w:ascii="Times New Roman" w:hAnsi="Times New Roman" w:cs="Times New Roman"/>
                <w:b/>
                <w:sz w:val="24"/>
                <w:szCs w:val="24"/>
              </w:rPr>
            </w:pPr>
            <w:r>
              <w:rPr>
                <w:rFonts w:ascii="Times New Roman" w:hAnsi="Times New Roman" w:cs="Times New Roman"/>
                <w:b/>
                <w:sz w:val="24"/>
                <w:szCs w:val="24"/>
              </w:rPr>
              <w:t>Normal Provision</w:t>
            </w:r>
          </w:p>
        </w:tc>
        <w:tc>
          <w:tcPr>
            <w:tcW w:w="2694" w:type="dxa"/>
          </w:tcPr>
          <w:p w:rsidR="00F03069" w:rsidRPr="00F03069" w:rsidRDefault="00F03069" w:rsidP="00F03069">
            <w:pPr>
              <w:rPr>
                <w:rFonts w:ascii="Times New Roman" w:hAnsi="Times New Roman" w:cs="Times New Roman"/>
                <w:b/>
                <w:sz w:val="24"/>
                <w:szCs w:val="24"/>
              </w:rPr>
            </w:pPr>
            <w:r>
              <w:rPr>
                <w:rFonts w:ascii="Times New Roman" w:hAnsi="Times New Roman" w:cs="Times New Roman"/>
                <w:b/>
                <w:sz w:val="24"/>
                <w:szCs w:val="24"/>
              </w:rPr>
              <w:t>Nil Penalty</w:t>
            </w:r>
          </w:p>
        </w:tc>
        <w:tc>
          <w:tcPr>
            <w:tcW w:w="2471" w:type="dxa"/>
          </w:tcPr>
          <w:p w:rsidR="00F03069" w:rsidRPr="006B72A0" w:rsidRDefault="006B72A0" w:rsidP="00F03069">
            <w:pPr>
              <w:rPr>
                <w:rFonts w:ascii="Times New Roman" w:hAnsi="Times New Roman" w:cs="Times New Roman"/>
                <w:b/>
                <w:sz w:val="24"/>
                <w:szCs w:val="24"/>
              </w:rPr>
            </w:pPr>
            <w:r>
              <w:rPr>
                <w:rFonts w:ascii="Times New Roman" w:hAnsi="Times New Roman" w:cs="Times New Roman"/>
                <w:b/>
                <w:sz w:val="24"/>
                <w:szCs w:val="24"/>
              </w:rPr>
              <w:t>Reduce Penalty</w:t>
            </w:r>
          </w:p>
        </w:tc>
      </w:tr>
      <w:tr w:rsidR="006B72A0" w:rsidTr="00392133">
        <w:tc>
          <w:tcPr>
            <w:tcW w:w="3717" w:type="dxa"/>
          </w:tcPr>
          <w:p w:rsidR="006B72A0" w:rsidRPr="006B72A0" w:rsidRDefault="006B72A0" w:rsidP="003A712E">
            <w:pPr>
              <w:jc w:val="both"/>
              <w:rPr>
                <w:rFonts w:ascii="Times New Roman" w:hAnsi="Times New Roman" w:cs="Times New Roman"/>
                <w:sz w:val="24"/>
                <w:szCs w:val="24"/>
              </w:rPr>
            </w:pPr>
            <w:r>
              <w:rPr>
                <w:rFonts w:ascii="Times New Roman" w:hAnsi="Times New Roman" w:cs="Times New Roman"/>
                <w:sz w:val="24"/>
                <w:szCs w:val="24"/>
              </w:rPr>
              <w:t>Where service tax has not been levied/paid, or has short levied short-paid, or erroneously refunded for any reason other than fraud/ collusion/ wilful misstatement/ suppression of facts/ contravention of any of the provisions of service tax law with the intent to evade payment of service tax, the person who has been served notice u/s 73(1) will be liable to pay a penalty not exceeding 10% of such service tax.</w:t>
            </w:r>
          </w:p>
        </w:tc>
        <w:tc>
          <w:tcPr>
            <w:tcW w:w="2694" w:type="dxa"/>
          </w:tcPr>
          <w:p w:rsidR="006B72A0" w:rsidRDefault="00392133" w:rsidP="003A712E">
            <w:pPr>
              <w:jc w:val="both"/>
              <w:rPr>
                <w:rFonts w:ascii="Times New Roman" w:hAnsi="Times New Roman" w:cs="Times New Roman"/>
                <w:sz w:val="24"/>
                <w:szCs w:val="24"/>
              </w:rPr>
            </w:pPr>
            <w:r>
              <w:rPr>
                <w:rFonts w:ascii="Times New Roman" w:hAnsi="Times New Roman" w:cs="Times New Roman"/>
                <w:sz w:val="24"/>
                <w:szCs w:val="24"/>
              </w:rPr>
              <w:t>However, if service tax and interest is paid within 30 days of the date of service of notice u/s 73(1), no penalty will be payable and proceeding in respect of such service tax and interest will be deemed to be concluded.</w:t>
            </w:r>
          </w:p>
          <w:p w:rsidR="00392133" w:rsidRPr="006B72A0" w:rsidRDefault="00392133" w:rsidP="003A712E">
            <w:pPr>
              <w:jc w:val="both"/>
              <w:rPr>
                <w:rFonts w:ascii="Times New Roman" w:hAnsi="Times New Roman" w:cs="Times New Roman"/>
                <w:sz w:val="24"/>
                <w:szCs w:val="24"/>
              </w:rPr>
            </w:pPr>
          </w:p>
        </w:tc>
        <w:tc>
          <w:tcPr>
            <w:tcW w:w="2471" w:type="dxa"/>
          </w:tcPr>
          <w:p w:rsidR="006B72A0" w:rsidRPr="006B72A0" w:rsidRDefault="00392133" w:rsidP="003A712E">
            <w:pPr>
              <w:jc w:val="both"/>
              <w:rPr>
                <w:rFonts w:ascii="Times New Roman" w:hAnsi="Times New Roman" w:cs="Times New Roman"/>
                <w:sz w:val="24"/>
                <w:szCs w:val="24"/>
              </w:rPr>
            </w:pPr>
            <w:r>
              <w:rPr>
                <w:rFonts w:ascii="Times New Roman" w:hAnsi="Times New Roman" w:cs="Times New Roman"/>
                <w:sz w:val="24"/>
                <w:szCs w:val="24"/>
              </w:rPr>
              <w:t>However, if service tax and interest is paid of receipt of order of the central excise officers determining the amount of service tax u/s 73(2), the penalty payable will be 25% of penalty imposed in that order, only if such reduced penalty is also paid within such period.</w:t>
            </w:r>
          </w:p>
        </w:tc>
      </w:tr>
      <w:tr w:rsidR="00392133" w:rsidTr="00B51408">
        <w:tc>
          <w:tcPr>
            <w:tcW w:w="8882" w:type="dxa"/>
            <w:gridSpan w:val="3"/>
          </w:tcPr>
          <w:p w:rsidR="00392133" w:rsidRPr="006B72A0" w:rsidRDefault="00392133" w:rsidP="003A712E">
            <w:pPr>
              <w:jc w:val="both"/>
              <w:rPr>
                <w:rFonts w:ascii="Times New Roman" w:hAnsi="Times New Roman" w:cs="Times New Roman"/>
                <w:sz w:val="24"/>
                <w:szCs w:val="24"/>
              </w:rPr>
            </w:pPr>
            <w:r>
              <w:rPr>
                <w:rFonts w:ascii="Times New Roman" w:hAnsi="Times New Roman" w:cs="Times New Roman"/>
                <w:sz w:val="24"/>
                <w:szCs w:val="24"/>
              </w:rPr>
              <w:t xml:space="preserve">Where the amount of penalty is increased by Commissioner (Appeals)/the </w:t>
            </w:r>
            <w:r w:rsidR="00A2477D">
              <w:rPr>
                <w:rFonts w:ascii="Times New Roman" w:hAnsi="Times New Roman" w:cs="Times New Roman"/>
                <w:sz w:val="24"/>
                <w:szCs w:val="24"/>
              </w:rPr>
              <w:t>Appellate</w:t>
            </w:r>
            <w:r>
              <w:rPr>
                <w:rFonts w:ascii="Times New Roman" w:hAnsi="Times New Roman" w:cs="Times New Roman"/>
                <w:sz w:val="24"/>
                <w:szCs w:val="24"/>
              </w:rPr>
              <w:t xml:space="preserve"> Tribunal/the court over and above the amount as determined </w:t>
            </w:r>
            <w:r w:rsidR="00A2477D">
              <w:rPr>
                <w:rFonts w:ascii="Times New Roman" w:hAnsi="Times New Roman" w:cs="Times New Roman"/>
                <w:sz w:val="24"/>
                <w:szCs w:val="24"/>
              </w:rPr>
              <w:t>u/s 73(2), in relation to such increased amount of penalty will be counted from the date of the order of the Commissioner (Appeals)/the Appellate Tribunal/the court, as the case may be.</w:t>
            </w:r>
          </w:p>
        </w:tc>
      </w:tr>
    </w:tbl>
    <w:p w:rsidR="00F03069" w:rsidRPr="00F03069" w:rsidRDefault="00F03069" w:rsidP="00F03069">
      <w:pPr>
        <w:ind w:left="360"/>
        <w:rPr>
          <w:rFonts w:ascii="Times New Roman" w:hAnsi="Times New Roman" w:cs="Times New Roman"/>
          <w:sz w:val="24"/>
          <w:szCs w:val="24"/>
          <w:u w:val="single"/>
        </w:rPr>
      </w:pPr>
    </w:p>
    <w:p w:rsidR="00F03069" w:rsidRPr="00A2477D" w:rsidRDefault="00A2477D" w:rsidP="00DF0E4F">
      <w:pPr>
        <w:pStyle w:val="ListParagraph"/>
        <w:numPr>
          <w:ilvl w:val="0"/>
          <w:numId w:val="35"/>
        </w:numPr>
        <w:rPr>
          <w:rFonts w:ascii="Times New Roman" w:hAnsi="Times New Roman" w:cs="Times New Roman"/>
          <w:sz w:val="24"/>
          <w:szCs w:val="24"/>
          <w:u w:val="single"/>
        </w:rPr>
      </w:pPr>
      <w:r>
        <w:rPr>
          <w:rFonts w:ascii="Times New Roman" w:hAnsi="Times New Roman" w:cs="Times New Roman"/>
          <w:sz w:val="24"/>
          <w:szCs w:val="24"/>
        </w:rPr>
        <w:t>Penalty provision under section 78 rationalized</w:t>
      </w:r>
    </w:p>
    <w:p w:rsidR="00A2477D" w:rsidRDefault="00A2477D" w:rsidP="00A2477D">
      <w:pPr>
        <w:pStyle w:val="ListParagraph"/>
        <w:rPr>
          <w:rFonts w:ascii="Times New Roman" w:hAnsi="Times New Roman" w:cs="Times New Roman"/>
          <w:sz w:val="24"/>
          <w:szCs w:val="24"/>
        </w:rPr>
      </w:pPr>
    </w:p>
    <w:p w:rsidR="00AF42E4" w:rsidRDefault="00A2477D" w:rsidP="00AF42E4">
      <w:pPr>
        <w:pStyle w:val="ListParagraph"/>
        <w:rPr>
          <w:rFonts w:ascii="Times New Roman" w:hAnsi="Times New Roman" w:cs="Times New Roman"/>
          <w:sz w:val="24"/>
          <w:szCs w:val="24"/>
        </w:rPr>
      </w:pPr>
      <w:r>
        <w:rPr>
          <w:rFonts w:ascii="Times New Roman" w:hAnsi="Times New Roman" w:cs="Times New Roman"/>
          <w:sz w:val="24"/>
          <w:szCs w:val="24"/>
        </w:rPr>
        <w:t>Section 78 which contained the penalty provision for short/non-levy or short/non-payment or erroneous refunded of service tax in fraud cases has been substituted by a new section.</w:t>
      </w:r>
    </w:p>
    <w:p w:rsidR="00A2477D" w:rsidRPr="00AF42E4" w:rsidRDefault="00AF42E4" w:rsidP="00AF42E4">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360" w:type="dxa"/>
        <w:tblLook w:val="04A0"/>
      </w:tblPr>
      <w:tblGrid>
        <w:gridCol w:w="3717"/>
        <w:gridCol w:w="2694"/>
        <w:gridCol w:w="2471"/>
      </w:tblGrid>
      <w:tr w:rsidR="00AF42E4" w:rsidRPr="00A2477D" w:rsidTr="001D3A1F">
        <w:tc>
          <w:tcPr>
            <w:tcW w:w="8882" w:type="dxa"/>
            <w:gridSpan w:val="3"/>
          </w:tcPr>
          <w:p w:rsidR="00AF42E4" w:rsidRPr="00A2477D" w:rsidRDefault="00AF42E4" w:rsidP="00E92104">
            <w:pPr>
              <w:rPr>
                <w:rFonts w:ascii="Times New Roman" w:hAnsi="Times New Roman" w:cs="Times New Roman"/>
                <w:b/>
                <w:sz w:val="24"/>
                <w:szCs w:val="24"/>
              </w:rPr>
            </w:pPr>
            <w:r w:rsidRPr="00A2477D">
              <w:rPr>
                <w:rFonts w:ascii="Times New Roman" w:hAnsi="Times New Roman" w:cs="Times New Roman"/>
                <w:b/>
                <w:sz w:val="24"/>
                <w:szCs w:val="24"/>
              </w:rPr>
              <w:lastRenderedPageBreak/>
              <w:t xml:space="preserve">The Finance Act, 2015 has substituted </w:t>
            </w:r>
            <w:r>
              <w:rPr>
                <w:rFonts w:ascii="Times New Roman" w:hAnsi="Times New Roman" w:cs="Times New Roman"/>
                <w:b/>
                <w:sz w:val="24"/>
                <w:szCs w:val="24"/>
              </w:rPr>
              <w:t>section 78</w:t>
            </w:r>
            <w:r w:rsidRPr="00A2477D">
              <w:rPr>
                <w:rFonts w:ascii="Times New Roman" w:hAnsi="Times New Roman" w:cs="Times New Roman"/>
                <w:b/>
                <w:sz w:val="24"/>
                <w:szCs w:val="24"/>
              </w:rPr>
              <w:t xml:space="preserve">. The Provision </w:t>
            </w:r>
            <w:r>
              <w:rPr>
                <w:rFonts w:ascii="Times New Roman" w:hAnsi="Times New Roman" w:cs="Times New Roman"/>
                <w:b/>
                <w:sz w:val="24"/>
                <w:szCs w:val="24"/>
              </w:rPr>
              <w:t>of section 78</w:t>
            </w:r>
            <w:r w:rsidRPr="00A2477D">
              <w:rPr>
                <w:rFonts w:ascii="Times New Roman" w:hAnsi="Times New Roman" w:cs="Times New Roman"/>
                <w:b/>
                <w:sz w:val="24"/>
                <w:szCs w:val="24"/>
              </w:rPr>
              <w:t xml:space="preserve"> are explained hereunder</w:t>
            </w:r>
            <w:r w:rsidR="00E92104">
              <w:rPr>
                <w:rFonts w:ascii="Times New Roman" w:hAnsi="Times New Roman" w:cs="Times New Roman"/>
                <w:b/>
                <w:sz w:val="24"/>
                <w:szCs w:val="24"/>
              </w:rPr>
              <w:t xml:space="preserve"> [effective 14.05.2015]</w:t>
            </w:r>
          </w:p>
        </w:tc>
      </w:tr>
      <w:tr w:rsidR="00AF42E4" w:rsidRPr="006B72A0" w:rsidTr="001D3A1F">
        <w:tc>
          <w:tcPr>
            <w:tcW w:w="3717" w:type="dxa"/>
          </w:tcPr>
          <w:p w:rsidR="00AF42E4" w:rsidRPr="00F03069" w:rsidRDefault="00AF42E4" w:rsidP="001D3A1F">
            <w:pPr>
              <w:rPr>
                <w:rFonts w:ascii="Times New Roman" w:hAnsi="Times New Roman" w:cs="Times New Roman"/>
                <w:b/>
                <w:sz w:val="24"/>
                <w:szCs w:val="24"/>
              </w:rPr>
            </w:pPr>
            <w:r>
              <w:rPr>
                <w:rFonts w:ascii="Times New Roman" w:hAnsi="Times New Roman" w:cs="Times New Roman"/>
                <w:b/>
                <w:sz w:val="24"/>
                <w:szCs w:val="24"/>
              </w:rPr>
              <w:t>Normal Provision</w:t>
            </w:r>
          </w:p>
        </w:tc>
        <w:tc>
          <w:tcPr>
            <w:tcW w:w="2694" w:type="dxa"/>
          </w:tcPr>
          <w:p w:rsidR="00AF42E4" w:rsidRPr="00F03069" w:rsidRDefault="00AF42E4" w:rsidP="001D3A1F">
            <w:pPr>
              <w:rPr>
                <w:rFonts w:ascii="Times New Roman" w:hAnsi="Times New Roman" w:cs="Times New Roman"/>
                <w:b/>
                <w:sz w:val="24"/>
                <w:szCs w:val="24"/>
              </w:rPr>
            </w:pPr>
            <w:r>
              <w:rPr>
                <w:rFonts w:ascii="Times New Roman" w:hAnsi="Times New Roman" w:cs="Times New Roman"/>
                <w:b/>
                <w:sz w:val="24"/>
                <w:szCs w:val="24"/>
              </w:rPr>
              <w:t xml:space="preserve">Reduce </w:t>
            </w:r>
            <w:r>
              <w:rPr>
                <w:rFonts w:ascii="Times New Roman" w:hAnsi="Times New Roman" w:cs="Times New Roman"/>
                <w:b/>
                <w:sz w:val="24"/>
                <w:szCs w:val="24"/>
              </w:rPr>
              <w:t>Penalty</w:t>
            </w:r>
            <w:r>
              <w:rPr>
                <w:rFonts w:ascii="Times New Roman" w:hAnsi="Times New Roman" w:cs="Times New Roman"/>
                <w:b/>
                <w:sz w:val="24"/>
                <w:szCs w:val="24"/>
              </w:rPr>
              <w:t>-1</w:t>
            </w:r>
          </w:p>
        </w:tc>
        <w:tc>
          <w:tcPr>
            <w:tcW w:w="2471" w:type="dxa"/>
          </w:tcPr>
          <w:p w:rsidR="00AF42E4" w:rsidRPr="006B72A0" w:rsidRDefault="00AF42E4" w:rsidP="001D3A1F">
            <w:pPr>
              <w:rPr>
                <w:rFonts w:ascii="Times New Roman" w:hAnsi="Times New Roman" w:cs="Times New Roman"/>
                <w:b/>
                <w:sz w:val="24"/>
                <w:szCs w:val="24"/>
              </w:rPr>
            </w:pPr>
            <w:r>
              <w:rPr>
                <w:rFonts w:ascii="Times New Roman" w:hAnsi="Times New Roman" w:cs="Times New Roman"/>
                <w:b/>
                <w:sz w:val="24"/>
                <w:szCs w:val="24"/>
              </w:rPr>
              <w:t>Reduce Penalty</w:t>
            </w:r>
            <w:r>
              <w:rPr>
                <w:rFonts w:ascii="Times New Roman" w:hAnsi="Times New Roman" w:cs="Times New Roman"/>
                <w:b/>
                <w:sz w:val="24"/>
                <w:szCs w:val="24"/>
              </w:rPr>
              <w:t>-2</w:t>
            </w:r>
          </w:p>
        </w:tc>
      </w:tr>
      <w:tr w:rsidR="00AF42E4" w:rsidRPr="006B72A0" w:rsidTr="001D3A1F">
        <w:tc>
          <w:tcPr>
            <w:tcW w:w="3717" w:type="dxa"/>
          </w:tcPr>
          <w:p w:rsidR="00AF42E4" w:rsidRPr="006B72A0" w:rsidRDefault="00AF42E4" w:rsidP="003A712E">
            <w:pPr>
              <w:jc w:val="both"/>
              <w:rPr>
                <w:rFonts w:ascii="Times New Roman" w:hAnsi="Times New Roman" w:cs="Times New Roman"/>
                <w:sz w:val="24"/>
                <w:szCs w:val="24"/>
              </w:rPr>
            </w:pPr>
            <w:r>
              <w:rPr>
                <w:rFonts w:ascii="Times New Roman" w:hAnsi="Times New Roman" w:cs="Times New Roman"/>
                <w:sz w:val="24"/>
                <w:szCs w:val="24"/>
              </w:rPr>
              <w:t xml:space="preserve">Where any service tax has been short/non levied or short/non paid or erroneously refunded, by reason of fraud/ collusion/ wilful miss-statement/ suppression of facts/ contravention of any of the provisions of service tax law with intent to evade payment of service tax, the person who has been served under the proviso to section 73(1) [fraud cases invoking extended period of limitation] be liable to pay a penalty which shall be equal to 100% of such service tax.  </w:t>
            </w:r>
          </w:p>
        </w:tc>
        <w:tc>
          <w:tcPr>
            <w:tcW w:w="2694" w:type="dxa"/>
          </w:tcPr>
          <w:p w:rsidR="00AF42E4" w:rsidRPr="006B72A0" w:rsidRDefault="00AF42E4" w:rsidP="003A712E">
            <w:pPr>
              <w:jc w:val="both"/>
              <w:rPr>
                <w:rFonts w:ascii="Times New Roman" w:hAnsi="Times New Roman" w:cs="Times New Roman"/>
                <w:sz w:val="24"/>
                <w:szCs w:val="24"/>
              </w:rPr>
            </w:pPr>
            <w:r>
              <w:rPr>
                <w:rFonts w:ascii="Times New Roman" w:hAnsi="Times New Roman" w:cs="Times New Roman"/>
                <w:sz w:val="24"/>
                <w:szCs w:val="24"/>
              </w:rPr>
              <w:t>However, if service tax and interest is paid within 30 days of the date of service of notice under the proviso section 73(1), the penalty payable will be 15% of such service tax and proceedings in respect of such service tax, interest and penalty will be deemed to be concluded.</w:t>
            </w:r>
          </w:p>
        </w:tc>
        <w:tc>
          <w:tcPr>
            <w:tcW w:w="2471" w:type="dxa"/>
          </w:tcPr>
          <w:p w:rsidR="00AF42E4" w:rsidRPr="006B72A0" w:rsidRDefault="003B0AC8" w:rsidP="003A712E">
            <w:pPr>
              <w:jc w:val="both"/>
              <w:rPr>
                <w:rFonts w:ascii="Times New Roman" w:hAnsi="Times New Roman" w:cs="Times New Roman"/>
                <w:sz w:val="24"/>
                <w:szCs w:val="24"/>
              </w:rPr>
            </w:pPr>
            <w:r>
              <w:rPr>
                <w:rFonts w:ascii="Times New Roman" w:hAnsi="Times New Roman" w:cs="Times New Roman"/>
                <w:sz w:val="24"/>
                <w:szCs w:val="24"/>
              </w:rPr>
              <w:t>However, if service tax interest is paid within 30 days of the date of receipt of the order of the central excise officer determining the amount of service tax under section 73(2), the penalty payable will be 25% of the service tax so determined.</w:t>
            </w:r>
          </w:p>
        </w:tc>
      </w:tr>
      <w:tr w:rsidR="00AF42E4" w:rsidRPr="006B72A0" w:rsidTr="001D3A1F">
        <w:tc>
          <w:tcPr>
            <w:tcW w:w="8882" w:type="dxa"/>
            <w:gridSpan w:val="3"/>
          </w:tcPr>
          <w:p w:rsidR="00AF42E4" w:rsidRDefault="003B0AC8" w:rsidP="00DF0E4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The benefit of reduced penalty will be available only if the amount of such penalty is also paid within such period.</w:t>
            </w:r>
          </w:p>
          <w:p w:rsidR="003B0AC8" w:rsidRDefault="003B0AC8" w:rsidP="003A712E">
            <w:pPr>
              <w:pStyle w:val="ListParagraph"/>
              <w:jc w:val="both"/>
              <w:rPr>
                <w:rFonts w:ascii="Times New Roman" w:hAnsi="Times New Roman" w:cs="Times New Roman"/>
                <w:sz w:val="24"/>
                <w:szCs w:val="24"/>
              </w:rPr>
            </w:pPr>
          </w:p>
          <w:p w:rsidR="003B0AC8" w:rsidRDefault="003B0AC8" w:rsidP="00DF0E4F">
            <w:pPr>
              <w:pStyle w:val="ListParagraph"/>
              <w:numPr>
                <w:ilvl w:val="0"/>
                <w:numId w:val="7"/>
              </w:numPr>
              <w:tabs>
                <w:tab w:val="left" w:pos="4005"/>
              </w:tabs>
              <w:jc w:val="both"/>
              <w:rPr>
                <w:rFonts w:ascii="Times New Roman" w:hAnsi="Times New Roman" w:cs="Times New Roman"/>
                <w:sz w:val="24"/>
                <w:szCs w:val="24"/>
              </w:rPr>
            </w:pPr>
            <w:r>
              <w:rPr>
                <w:rFonts w:ascii="Times New Roman" w:hAnsi="Times New Roman" w:cs="Times New Roman"/>
                <w:sz w:val="24"/>
                <w:szCs w:val="24"/>
              </w:rPr>
              <w:t>Where the commissioner (Appeals)/the Appellate Tribunal/the court modifies the amount of service tax determined, then the amount of penalty payable and the interest payable thereon stand modified accordingly. The person who is liable to pay such modified amount of service tax, will also be liable to pay the amount of penalty and interest so modified.</w:t>
            </w:r>
          </w:p>
          <w:p w:rsidR="003B0AC8" w:rsidRPr="003B0AC8" w:rsidRDefault="003B0AC8" w:rsidP="003A712E">
            <w:pPr>
              <w:pStyle w:val="ListParagraph"/>
              <w:jc w:val="both"/>
              <w:rPr>
                <w:rFonts w:ascii="Times New Roman" w:hAnsi="Times New Roman" w:cs="Times New Roman"/>
                <w:sz w:val="24"/>
                <w:szCs w:val="24"/>
              </w:rPr>
            </w:pPr>
          </w:p>
          <w:p w:rsidR="003B0AC8" w:rsidRPr="003B0AC8" w:rsidRDefault="003B0AC8" w:rsidP="00DF0E4F">
            <w:pPr>
              <w:pStyle w:val="ListParagraph"/>
              <w:numPr>
                <w:ilvl w:val="0"/>
                <w:numId w:val="7"/>
              </w:numPr>
              <w:tabs>
                <w:tab w:val="left" w:pos="4005"/>
              </w:tabs>
              <w:jc w:val="both"/>
              <w:rPr>
                <w:rFonts w:ascii="Times New Roman" w:hAnsi="Times New Roman" w:cs="Times New Roman"/>
                <w:sz w:val="24"/>
                <w:szCs w:val="24"/>
              </w:rPr>
            </w:pPr>
            <w:r>
              <w:rPr>
                <w:rFonts w:ascii="Times New Roman" w:hAnsi="Times New Roman" w:cs="Times New Roman"/>
                <w:sz w:val="24"/>
                <w:szCs w:val="24"/>
              </w:rPr>
              <w:t xml:space="preserve">Where the amount of service tax or penalty is increased by the commissioner (Appeals)/ the Appellate Tribunal/ the court over and above the amount as determined, the time within which the interest and the reduced penalty is payable under clause (iii) of the second proviso to section 78(1) in relation to such increased amount of service tax will be counted from the date of the order of the Commissioner (Appeals)/ the Appellate Tribunal/ the court, as the case may be. </w:t>
            </w:r>
          </w:p>
        </w:tc>
      </w:tr>
    </w:tbl>
    <w:p w:rsidR="003B0AC8" w:rsidRDefault="00AF42E4" w:rsidP="00A2477D">
      <w:pPr>
        <w:rPr>
          <w:rFonts w:ascii="Times New Roman" w:hAnsi="Times New Roman" w:cs="Times New Roman"/>
          <w:sz w:val="24"/>
          <w:szCs w:val="24"/>
        </w:rPr>
      </w:pPr>
      <w:r>
        <w:rPr>
          <w:rFonts w:ascii="Times New Roman" w:hAnsi="Times New Roman" w:cs="Times New Roman"/>
          <w:sz w:val="24"/>
          <w:szCs w:val="24"/>
        </w:rPr>
        <w:tab/>
      </w:r>
    </w:p>
    <w:p w:rsidR="00337C50" w:rsidRPr="00A2477D" w:rsidRDefault="00337C50" w:rsidP="00DF0E4F">
      <w:pPr>
        <w:pStyle w:val="ListParagraph"/>
        <w:numPr>
          <w:ilvl w:val="0"/>
          <w:numId w:val="35"/>
        </w:numPr>
        <w:rPr>
          <w:rFonts w:ascii="Times New Roman" w:hAnsi="Times New Roman" w:cs="Times New Roman"/>
          <w:sz w:val="24"/>
          <w:szCs w:val="24"/>
          <w:u w:val="single"/>
        </w:rPr>
      </w:pPr>
      <w:r>
        <w:rPr>
          <w:rFonts w:ascii="Times New Roman" w:hAnsi="Times New Roman" w:cs="Times New Roman"/>
          <w:sz w:val="24"/>
          <w:szCs w:val="24"/>
        </w:rPr>
        <w:t>Monetary threshold limits enhanced for prosecution and arrest in central excise and service tax</w:t>
      </w:r>
      <w:r w:rsidR="00D87DB9">
        <w:rPr>
          <w:rFonts w:ascii="Times New Roman" w:hAnsi="Times New Roman" w:cs="Times New Roman"/>
          <w:sz w:val="24"/>
          <w:szCs w:val="24"/>
        </w:rPr>
        <w:t xml:space="preserve"> [</w:t>
      </w:r>
      <w:r w:rsidR="006F5498">
        <w:rPr>
          <w:rFonts w:ascii="Times New Roman" w:hAnsi="Times New Roman" w:cs="Times New Roman"/>
          <w:b/>
          <w:sz w:val="24"/>
          <w:szCs w:val="24"/>
        </w:rPr>
        <w:t xml:space="preserve">Circular No. 1009/16/2015 </w:t>
      </w:r>
      <w:r w:rsidR="00D87DB9">
        <w:rPr>
          <w:rFonts w:ascii="Times New Roman" w:hAnsi="Times New Roman" w:cs="Times New Roman"/>
          <w:b/>
          <w:sz w:val="24"/>
          <w:szCs w:val="24"/>
        </w:rPr>
        <w:t>effective date 23.10.2015]</w:t>
      </w:r>
    </w:p>
    <w:tbl>
      <w:tblPr>
        <w:tblStyle w:val="TableGrid"/>
        <w:tblW w:w="9478" w:type="dxa"/>
        <w:tblLook w:val="04A0"/>
      </w:tblPr>
      <w:tblGrid>
        <w:gridCol w:w="3369"/>
        <w:gridCol w:w="6109"/>
      </w:tblGrid>
      <w:tr w:rsidR="00E9363B" w:rsidTr="00E9363B">
        <w:tc>
          <w:tcPr>
            <w:tcW w:w="9478" w:type="dxa"/>
            <w:gridSpan w:val="2"/>
          </w:tcPr>
          <w:p w:rsidR="00E9363B" w:rsidRPr="00E9363B" w:rsidRDefault="00E9363B" w:rsidP="00E9363B">
            <w:pPr>
              <w:rPr>
                <w:rFonts w:ascii="Times New Roman" w:hAnsi="Times New Roman" w:cs="Times New Roman"/>
                <w:b/>
                <w:sz w:val="24"/>
                <w:szCs w:val="24"/>
              </w:rPr>
            </w:pPr>
            <w:r w:rsidRPr="00E9363B">
              <w:rPr>
                <w:rFonts w:ascii="Times New Roman" w:hAnsi="Times New Roman" w:cs="Times New Roman"/>
                <w:b/>
                <w:sz w:val="24"/>
                <w:szCs w:val="24"/>
              </w:rPr>
              <w:t>Revised guidelines have been issued on prosecution and arrest in central excise and service tax</w:t>
            </w:r>
          </w:p>
        </w:tc>
      </w:tr>
      <w:tr w:rsidR="00E9363B" w:rsidTr="00E9363B">
        <w:tc>
          <w:tcPr>
            <w:tcW w:w="3369" w:type="dxa"/>
          </w:tcPr>
          <w:p w:rsidR="00E9363B" w:rsidRDefault="00E9363B" w:rsidP="00E9363B">
            <w:pPr>
              <w:rPr>
                <w:rFonts w:ascii="Times New Roman" w:hAnsi="Times New Roman" w:cs="Times New Roman"/>
                <w:sz w:val="24"/>
                <w:szCs w:val="24"/>
              </w:rPr>
            </w:pPr>
            <w:r>
              <w:rPr>
                <w:rFonts w:ascii="Times New Roman" w:hAnsi="Times New Roman" w:cs="Times New Roman"/>
                <w:sz w:val="24"/>
                <w:szCs w:val="24"/>
              </w:rPr>
              <w:t>Monetary Limit</w:t>
            </w:r>
          </w:p>
        </w:tc>
        <w:tc>
          <w:tcPr>
            <w:tcW w:w="6109" w:type="dxa"/>
          </w:tcPr>
          <w:p w:rsidR="00E9363B" w:rsidRDefault="00E9363B" w:rsidP="00DF0E4F">
            <w:pPr>
              <w:pStyle w:val="ListParagraph"/>
              <w:numPr>
                <w:ilvl w:val="0"/>
                <w:numId w:val="37"/>
              </w:numPr>
              <w:jc w:val="both"/>
              <w:rPr>
                <w:rFonts w:ascii="Times New Roman" w:hAnsi="Times New Roman" w:cs="Times New Roman"/>
                <w:sz w:val="24"/>
                <w:szCs w:val="24"/>
              </w:rPr>
            </w:pPr>
            <w:r w:rsidRPr="00E9363B">
              <w:rPr>
                <w:rFonts w:ascii="Times New Roman" w:hAnsi="Times New Roman" w:cs="Times New Roman"/>
                <w:sz w:val="24"/>
                <w:szCs w:val="24"/>
              </w:rPr>
              <w:t xml:space="preserve">Prosecution will normally not be launched unless evasion of central excise duty or service tax, or misuse of CENVAT credit in relation to offences specified is equal to or more than </w:t>
            </w:r>
            <w:r w:rsidRPr="00E9363B">
              <w:rPr>
                <w:rFonts w:ascii="Rupee Foradian" w:hAnsi="Rupee Foradian" w:cs="Times New Roman"/>
                <w:sz w:val="24"/>
                <w:szCs w:val="24"/>
              </w:rPr>
              <w:t xml:space="preserve">` </w:t>
            </w:r>
            <w:r w:rsidRPr="00E9363B">
              <w:rPr>
                <w:rFonts w:ascii="Times New Roman" w:hAnsi="Times New Roman" w:cs="Times New Roman"/>
                <w:sz w:val="24"/>
                <w:szCs w:val="24"/>
              </w:rPr>
              <w:t xml:space="preserve">1 crore.  </w:t>
            </w:r>
          </w:p>
          <w:p w:rsidR="00E9363B" w:rsidRDefault="00E9363B" w:rsidP="006F5498">
            <w:pPr>
              <w:pStyle w:val="ListParagraph"/>
              <w:jc w:val="both"/>
              <w:rPr>
                <w:rFonts w:ascii="Times New Roman" w:hAnsi="Times New Roman" w:cs="Times New Roman"/>
                <w:sz w:val="24"/>
                <w:szCs w:val="24"/>
              </w:rPr>
            </w:pPr>
          </w:p>
          <w:p w:rsidR="00E9363B" w:rsidRPr="00E9363B" w:rsidRDefault="00E9363B"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It may be noted that though there is no change in the monetary limits of  </w:t>
            </w:r>
            <w:r w:rsidRPr="00E9363B">
              <w:rPr>
                <w:rFonts w:ascii="Rupee Foradian" w:hAnsi="Rupee Foradian" w:cs="Times New Roman"/>
                <w:sz w:val="24"/>
                <w:szCs w:val="24"/>
              </w:rPr>
              <w:t>`</w:t>
            </w:r>
            <w:r>
              <w:rPr>
                <w:rFonts w:ascii="Rupee Foradian" w:hAnsi="Rupee Foradian" w:cs="Times New Roman"/>
                <w:sz w:val="24"/>
                <w:szCs w:val="24"/>
              </w:rPr>
              <w:t xml:space="preserve"> </w:t>
            </w:r>
            <w:r>
              <w:rPr>
                <w:rFonts w:ascii="Times New Roman" w:hAnsi="Times New Roman" w:cs="Times New Roman"/>
                <w:sz w:val="24"/>
                <w:szCs w:val="24"/>
              </w:rPr>
              <w:t xml:space="preserve">50 lakh prescribed under the concerned sections, these directions have been issued to optimally utilized limited resources of the department </w:t>
            </w:r>
          </w:p>
        </w:tc>
      </w:tr>
      <w:tr w:rsidR="00E9363B" w:rsidTr="00E9363B">
        <w:tc>
          <w:tcPr>
            <w:tcW w:w="3369" w:type="dxa"/>
          </w:tcPr>
          <w:p w:rsidR="00E9363B" w:rsidRDefault="00E9363B" w:rsidP="00E9363B">
            <w:pPr>
              <w:rPr>
                <w:rFonts w:ascii="Times New Roman" w:hAnsi="Times New Roman" w:cs="Times New Roman"/>
                <w:sz w:val="24"/>
                <w:szCs w:val="24"/>
              </w:rPr>
            </w:pPr>
            <w:r>
              <w:rPr>
                <w:rFonts w:ascii="Times New Roman" w:hAnsi="Times New Roman" w:cs="Times New Roman"/>
                <w:sz w:val="24"/>
                <w:szCs w:val="24"/>
              </w:rPr>
              <w:t>Habitual evaders</w:t>
            </w:r>
          </w:p>
        </w:tc>
        <w:tc>
          <w:tcPr>
            <w:tcW w:w="6109" w:type="dxa"/>
          </w:tcPr>
          <w:p w:rsidR="00E9363B" w:rsidRPr="00E9363B" w:rsidRDefault="00FE76D7"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A company/assessee would be treated as habitually evading tax /duty or misusing CENVAT credit </w:t>
            </w:r>
            <w:r>
              <w:rPr>
                <w:rFonts w:ascii="Times New Roman" w:hAnsi="Times New Roman" w:cs="Times New Roman"/>
                <w:sz w:val="24"/>
                <w:szCs w:val="24"/>
              </w:rPr>
              <w:lastRenderedPageBreak/>
              <w:t xml:space="preserve">facility, if has been involved in 3 or more cases of confirmed demand of central excise duty or service tax or misuse of CENVAT credit involving fraud, suppression of fact etc. in past 5 years of from the date of the decision such that the total duty or tax evaded or total credit misused is equal to or more than </w:t>
            </w:r>
            <w:r>
              <w:rPr>
                <w:rFonts w:ascii="Rupee Foradian" w:hAnsi="Rupee Foradian" w:cs="Times New Roman"/>
                <w:sz w:val="24"/>
                <w:szCs w:val="24"/>
              </w:rPr>
              <w:t xml:space="preserve">` </w:t>
            </w:r>
            <w:r>
              <w:rPr>
                <w:rFonts w:ascii="Times New Roman" w:hAnsi="Times New Roman" w:cs="Times New Roman"/>
                <w:sz w:val="24"/>
                <w:szCs w:val="24"/>
              </w:rPr>
              <w:t>1 crore.</w:t>
            </w:r>
          </w:p>
        </w:tc>
      </w:tr>
      <w:tr w:rsidR="00E9363B" w:rsidTr="00E9363B">
        <w:tc>
          <w:tcPr>
            <w:tcW w:w="3369" w:type="dxa"/>
          </w:tcPr>
          <w:p w:rsidR="00E9363B" w:rsidRDefault="00E9363B" w:rsidP="00E9363B">
            <w:pPr>
              <w:rPr>
                <w:rFonts w:ascii="Times New Roman" w:hAnsi="Times New Roman" w:cs="Times New Roman"/>
                <w:sz w:val="24"/>
                <w:szCs w:val="24"/>
              </w:rPr>
            </w:pPr>
            <w:r>
              <w:rPr>
                <w:rFonts w:ascii="Times New Roman" w:hAnsi="Times New Roman" w:cs="Times New Roman"/>
                <w:sz w:val="24"/>
                <w:szCs w:val="24"/>
              </w:rPr>
              <w:lastRenderedPageBreak/>
              <w:t>Authority to section prosecution</w:t>
            </w:r>
          </w:p>
        </w:tc>
        <w:tc>
          <w:tcPr>
            <w:tcW w:w="6109" w:type="dxa"/>
          </w:tcPr>
          <w:p w:rsidR="00E9363B" w:rsidRDefault="00FE76D7"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The criminal complaint for prosecuting a person can be filed only after obtaining the sanction of the principal chief/chief commissioner of central excise or service tax as the case may be.</w:t>
            </w:r>
          </w:p>
          <w:p w:rsidR="00D87DB9" w:rsidRDefault="00D87DB9" w:rsidP="006F5498">
            <w:pPr>
              <w:pStyle w:val="ListParagraph"/>
              <w:jc w:val="both"/>
              <w:rPr>
                <w:rFonts w:ascii="Times New Roman" w:hAnsi="Times New Roman" w:cs="Times New Roman"/>
                <w:sz w:val="24"/>
                <w:szCs w:val="24"/>
              </w:rPr>
            </w:pPr>
          </w:p>
          <w:p w:rsidR="00FE76D7" w:rsidRPr="00FE76D7" w:rsidRDefault="00FE76D7"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Once the sanction for prosecution has been obtained, criminal complaint in the court of law will be filed as early as possible by an officer of the jurisdictional commissionerate authorized by the commissioner.  </w:t>
            </w:r>
          </w:p>
        </w:tc>
      </w:tr>
      <w:tr w:rsidR="00E9363B" w:rsidTr="00E9363B">
        <w:tc>
          <w:tcPr>
            <w:tcW w:w="3369" w:type="dxa"/>
          </w:tcPr>
          <w:p w:rsidR="00E9363B" w:rsidRDefault="00E9363B" w:rsidP="00E9363B">
            <w:pPr>
              <w:rPr>
                <w:rFonts w:ascii="Times New Roman" w:hAnsi="Times New Roman" w:cs="Times New Roman"/>
                <w:sz w:val="24"/>
                <w:szCs w:val="24"/>
              </w:rPr>
            </w:pPr>
            <w:r>
              <w:rPr>
                <w:rFonts w:ascii="Times New Roman" w:hAnsi="Times New Roman" w:cs="Times New Roman"/>
                <w:sz w:val="24"/>
                <w:szCs w:val="24"/>
              </w:rPr>
              <w:t>Cases when prosecution would not be filed</w:t>
            </w:r>
          </w:p>
        </w:tc>
        <w:tc>
          <w:tcPr>
            <w:tcW w:w="6109" w:type="dxa"/>
          </w:tcPr>
          <w:p w:rsidR="00E9363B" w:rsidRPr="00FE76D7" w:rsidRDefault="00FE76D7"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Prosecution would not be filed merely because a demand has been confirmed in the adjudication proceedings particularly </w:t>
            </w:r>
            <w:r w:rsidR="00D87DB9">
              <w:rPr>
                <w:rFonts w:ascii="Times New Roman" w:hAnsi="Times New Roman" w:cs="Times New Roman"/>
                <w:sz w:val="24"/>
                <w:szCs w:val="24"/>
              </w:rPr>
              <w:t>in cases of technical nature of where interpretation of law is involved.</w:t>
            </w:r>
          </w:p>
        </w:tc>
      </w:tr>
      <w:tr w:rsidR="00E9363B" w:rsidTr="00E9363B">
        <w:tc>
          <w:tcPr>
            <w:tcW w:w="3369" w:type="dxa"/>
          </w:tcPr>
          <w:p w:rsidR="00E9363B" w:rsidRDefault="00E9363B" w:rsidP="00E9363B">
            <w:pPr>
              <w:rPr>
                <w:rFonts w:ascii="Times New Roman" w:hAnsi="Times New Roman" w:cs="Times New Roman"/>
                <w:sz w:val="24"/>
                <w:szCs w:val="24"/>
              </w:rPr>
            </w:pPr>
            <w:r>
              <w:rPr>
                <w:rFonts w:ascii="Times New Roman" w:hAnsi="Times New Roman" w:cs="Times New Roman"/>
                <w:sz w:val="24"/>
                <w:szCs w:val="24"/>
              </w:rPr>
              <w:t>Adequacy of evidence</w:t>
            </w:r>
          </w:p>
        </w:tc>
        <w:tc>
          <w:tcPr>
            <w:tcW w:w="6109" w:type="dxa"/>
          </w:tcPr>
          <w:p w:rsidR="00D87DB9" w:rsidRDefault="00D87DB9"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One of the important considerations for deciding the availability of adequate evidence.</w:t>
            </w:r>
          </w:p>
          <w:p w:rsidR="00D87DB9" w:rsidRDefault="00D87DB9" w:rsidP="006F5498">
            <w:pPr>
              <w:pStyle w:val="ListParagraph"/>
              <w:jc w:val="both"/>
              <w:rPr>
                <w:rFonts w:ascii="Times New Roman" w:hAnsi="Times New Roman" w:cs="Times New Roman"/>
                <w:sz w:val="24"/>
                <w:szCs w:val="24"/>
              </w:rPr>
            </w:pPr>
          </w:p>
          <w:p w:rsidR="00E9363B" w:rsidRPr="00D87DB9" w:rsidRDefault="00D87DB9"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Decision will be taken on case to case basis considering various factors, such as, nature and gravity of offence, quantum of duty/tax ev</w:t>
            </w:r>
            <w:r w:rsidRPr="00D87DB9">
              <w:rPr>
                <w:rFonts w:ascii="Times New Roman" w:hAnsi="Times New Roman" w:cs="Times New Roman"/>
                <w:sz w:val="24"/>
                <w:szCs w:val="24"/>
              </w:rPr>
              <w:t xml:space="preserve">aded or CENVAT </w:t>
            </w:r>
            <w:r>
              <w:rPr>
                <w:rFonts w:ascii="Times New Roman" w:hAnsi="Times New Roman" w:cs="Times New Roman"/>
                <w:sz w:val="24"/>
                <w:szCs w:val="24"/>
              </w:rPr>
              <w:t>credit wrongly availed and the nature as well as quality of evidence collected.</w:t>
            </w:r>
          </w:p>
        </w:tc>
      </w:tr>
      <w:tr w:rsidR="00E9363B" w:rsidTr="00E9363B">
        <w:tc>
          <w:tcPr>
            <w:tcW w:w="3369" w:type="dxa"/>
          </w:tcPr>
          <w:p w:rsidR="00E9363B" w:rsidRDefault="00E9363B" w:rsidP="00E9363B">
            <w:pPr>
              <w:rPr>
                <w:rFonts w:ascii="Times New Roman" w:hAnsi="Times New Roman" w:cs="Times New Roman"/>
                <w:sz w:val="24"/>
                <w:szCs w:val="24"/>
              </w:rPr>
            </w:pPr>
            <w:r>
              <w:rPr>
                <w:rFonts w:ascii="Times New Roman" w:hAnsi="Times New Roman" w:cs="Times New Roman"/>
                <w:sz w:val="24"/>
                <w:szCs w:val="24"/>
              </w:rPr>
              <w:t>Stage for launching of prosecution</w:t>
            </w:r>
          </w:p>
        </w:tc>
        <w:tc>
          <w:tcPr>
            <w:tcW w:w="6109" w:type="dxa"/>
          </w:tcPr>
          <w:p w:rsidR="00E9363B" w:rsidRDefault="00D87DB9"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Normally, prosecution may be launched immediately on completion of adjudication proceedings.</w:t>
            </w:r>
          </w:p>
          <w:p w:rsidR="00D87DB9" w:rsidRDefault="00D87DB9" w:rsidP="006F5498">
            <w:pPr>
              <w:pStyle w:val="ListParagraph"/>
              <w:jc w:val="both"/>
              <w:rPr>
                <w:rFonts w:ascii="Times New Roman" w:hAnsi="Times New Roman" w:cs="Times New Roman"/>
                <w:sz w:val="24"/>
                <w:szCs w:val="24"/>
              </w:rPr>
            </w:pPr>
          </w:p>
          <w:p w:rsidR="00D87DB9" w:rsidRPr="00D87DB9" w:rsidRDefault="00D87DB9"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If the party deliberately delays completion of adjudication proceedings, where offence is grave and qual</w:t>
            </w:r>
            <w:r w:rsidR="006F5498">
              <w:rPr>
                <w:rFonts w:ascii="Times New Roman" w:hAnsi="Times New Roman" w:cs="Times New Roman"/>
                <w:sz w:val="24"/>
                <w:szCs w:val="24"/>
              </w:rPr>
              <w:t>itative evidences are available.</w:t>
            </w:r>
            <w:r>
              <w:rPr>
                <w:rFonts w:ascii="Times New Roman" w:hAnsi="Times New Roman" w:cs="Times New Roman"/>
                <w:sz w:val="24"/>
                <w:szCs w:val="24"/>
              </w:rPr>
              <w:t xml:space="preserve"> </w:t>
            </w:r>
          </w:p>
        </w:tc>
      </w:tr>
      <w:tr w:rsidR="006F5498" w:rsidTr="001767FD">
        <w:tc>
          <w:tcPr>
            <w:tcW w:w="9478" w:type="dxa"/>
            <w:gridSpan w:val="2"/>
          </w:tcPr>
          <w:p w:rsidR="006F5498" w:rsidRDefault="006F5498" w:rsidP="00DF0E4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Pursuant to the enhancement in prosecution limits, monetary limits for arrest have also been enhanced. Henceforth, arrest of a person in relation to offences specified under clauses (a) to (d) of section 9(1) of the central excise act, 1944 or under clauses (i) or (ii) of section 89(1) of the Finance Act, 1994 may be made in cases where the evasion of central excise duty/service tax or the misuse of CENVAT credit is equal to or more than </w:t>
            </w:r>
            <w:r>
              <w:rPr>
                <w:rFonts w:ascii="Rupee Foradian" w:hAnsi="Rupee Foradian" w:cs="Times New Roman"/>
                <w:sz w:val="24"/>
                <w:szCs w:val="24"/>
              </w:rPr>
              <w:t xml:space="preserve">` </w:t>
            </w:r>
            <w:r>
              <w:rPr>
                <w:rFonts w:ascii="Times New Roman" w:hAnsi="Times New Roman" w:cs="Times New Roman"/>
                <w:sz w:val="24"/>
                <w:szCs w:val="24"/>
              </w:rPr>
              <w:t xml:space="preserve">1 crore. </w:t>
            </w:r>
          </w:p>
        </w:tc>
      </w:tr>
    </w:tbl>
    <w:p w:rsidR="00CE1A08" w:rsidRPr="00CE1A08" w:rsidRDefault="003B0AC8" w:rsidP="00CE1A08">
      <w:pPr>
        <w:pBdr>
          <w:bottom w:val="single" w:sz="12" w:space="1" w:color="auto"/>
        </w:pBdr>
        <w:jc w:val="center"/>
        <w:rPr>
          <w:rFonts w:ascii="Times New Roman" w:hAnsi="Times New Roman" w:cs="Times New Roman"/>
          <w:b/>
          <w:sz w:val="32"/>
          <w:szCs w:val="32"/>
        </w:rPr>
      </w:pPr>
      <w:r>
        <w:rPr>
          <w:rFonts w:ascii="Times New Roman" w:hAnsi="Times New Roman" w:cs="Times New Roman"/>
          <w:sz w:val="24"/>
          <w:szCs w:val="24"/>
        </w:rPr>
        <w:br w:type="page"/>
      </w:r>
      <w:r w:rsidR="00CE1A08">
        <w:rPr>
          <w:rFonts w:ascii="Times New Roman" w:hAnsi="Times New Roman" w:cs="Times New Roman"/>
          <w:b/>
          <w:sz w:val="32"/>
          <w:szCs w:val="32"/>
        </w:rPr>
        <w:lastRenderedPageBreak/>
        <w:t>OTHER PROVISIONS</w:t>
      </w:r>
    </w:p>
    <w:p w:rsidR="00AF42E4" w:rsidRPr="00337C50" w:rsidRDefault="00CE1A08" w:rsidP="003A712E">
      <w:pPr>
        <w:jc w:val="both"/>
        <w:rPr>
          <w:rFonts w:ascii="Times New Roman" w:hAnsi="Times New Roman" w:cs="Times New Roman"/>
          <w:b/>
          <w:sz w:val="24"/>
          <w:szCs w:val="24"/>
          <w:u w:val="single"/>
        </w:rPr>
      </w:pPr>
      <w:r>
        <w:rPr>
          <w:rFonts w:ascii="Times New Roman" w:hAnsi="Times New Roman" w:cs="Times New Roman"/>
          <w:sz w:val="24"/>
          <w:szCs w:val="24"/>
          <w:u w:val="single"/>
        </w:rPr>
        <w:t>Revision Application to be filed against the order of Commissioner (Appeals) in matters involving service tax rebate and not an appeal before CESTAT</w:t>
      </w:r>
      <w:r w:rsidR="00337C50">
        <w:rPr>
          <w:rFonts w:ascii="Times New Roman" w:hAnsi="Times New Roman" w:cs="Times New Roman"/>
          <w:sz w:val="24"/>
          <w:szCs w:val="24"/>
          <w:u w:val="single"/>
        </w:rPr>
        <w:t xml:space="preserve"> [</w:t>
      </w:r>
      <w:r w:rsidR="00337C50">
        <w:rPr>
          <w:rFonts w:ascii="Times New Roman" w:hAnsi="Times New Roman" w:cs="Times New Roman"/>
          <w:b/>
          <w:sz w:val="24"/>
          <w:szCs w:val="24"/>
          <w:u w:val="single"/>
        </w:rPr>
        <w:t>effective date 14.05.15]</w:t>
      </w:r>
    </w:p>
    <w:p w:rsidR="00CE1A08" w:rsidRPr="002A4BC5" w:rsidRDefault="002A4BC5" w:rsidP="00DF0E4F">
      <w:pPr>
        <w:pStyle w:val="ListParagraph"/>
        <w:numPr>
          <w:ilvl w:val="0"/>
          <w:numId w:val="36"/>
        </w:numPr>
        <w:jc w:val="both"/>
        <w:rPr>
          <w:rFonts w:ascii="Times New Roman" w:hAnsi="Times New Roman" w:cs="Times New Roman"/>
          <w:sz w:val="24"/>
          <w:szCs w:val="24"/>
          <w:u w:val="single"/>
        </w:rPr>
      </w:pPr>
      <w:r>
        <w:rPr>
          <w:rFonts w:ascii="Times New Roman" w:hAnsi="Times New Roman" w:cs="Times New Roman"/>
          <w:sz w:val="24"/>
          <w:szCs w:val="24"/>
        </w:rPr>
        <w:t>The Finance Act, 2015 has, however, amended section 86 to prescribe remedy against the order passed by commissioner (Appeals), in a matter involving rebate of service tax on input services or rebate of duty paid on inputs, used in providing the service which has been exported.</w:t>
      </w:r>
    </w:p>
    <w:p w:rsidR="002A4BC5" w:rsidRPr="002A4BC5" w:rsidRDefault="002A4BC5" w:rsidP="003A712E">
      <w:pPr>
        <w:pStyle w:val="ListParagraph"/>
        <w:ind w:left="1080"/>
        <w:jc w:val="both"/>
        <w:rPr>
          <w:rFonts w:ascii="Times New Roman" w:hAnsi="Times New Roman" w:cs="Times New Roman"/>
          <w:sz w:val="24"/>
          <w:szCs w:val="24"/>
          <w:u w:val="single"/>
        </w:rPr>
      </w:pPr>
    </w:p>
    <w:p w:rsidR="002A4BC5" w:rsidRPr="002A4BC5" w:rsidRDefault="002A4BC5" w:rsidP="00DF0E4F">
      <w:pPr>
        <w:pStyle w:val="ListParagraph"/>
        <w:numPr>
          <w:ilvl w:val="0"/>
          <w:numId w:val="36"/>
        </w:numPr>
        <w:jc w:val="both"/>
        <w:rPr>
          <w:rFonts w:ascii="Times New Roman" w:hAnsi="Times New Roman" w:cs="Times New Roman"/>
          <w:sz w:val="24"/>
          <w:szCs w:val="24"/>
          <w:u w:val="single"/>
        </w:rPr>
      </w:pPr>
      <w:r>
        <w:rPr>
          <w:rFonts w:ascii="Times New Roman" w:hAnsi="Times New Roman" w:cs="Times New Roman"/>
          <w:sz w:val="24"/>
          <w:szCs w:val="24"/>
        </w:rPr>
        <w:t>Therefore, now for matter involving rebate of service tax of rebate of duty paid on inputs used in providing the service which has been exported, a revision application will be filed with the Revision Authority and not an appeal with CESTAT and all cases pending in the CESTAT will be transferred to the Revision Authority.</w:t>
      </w:r>
    </w:p>
    <w:p w:rsidR="002A4BC5" w:rsidRPr="002A4BC5" w:rsidRDefault="002A4BC5" w:rsidP="003A712E">
      <w:pPr>
        <w:pStyle w:val="ListParagraph"/>
        <w:jc w:val="both"/>
        <w:rPr>
          <w:rFonts w:ascii="Times New Roman" w:hAnsi="Times New Roman" w:cs="Times New Roman"/>
          <w:sz w:val="24"/>
          <w:szCs w:val="24"/>
          <w:u w:val="single"/>
        </w:rPr>
      </w:pPr>
    </w:p>
    <w:p w:rsidR="002A4BC5" w:rsidRPr="00DB0002" w:rsidRDefault="002A4BC5" w:rsidP="00DF0E4F">
      <w:pPr>
        <w:pStyle w:val="ListParagraph"/>
        <w:numPr>
          <w:ilvl w:val="0"/>
          <w:numId w:val="36"/>
        </w:numPr>
        <w:jc w:val="both"/>
        <w:rPr>
          <w:rFonts w:ascii="Times New Roman" w:hAnsi="Times New Roman" w:cs="Times New Roman"/>
          <w:sz w:val="24"/>
          <w:szCs w:val="24"/>
          <w:u w:val="single"/>
        </w:rPr>
      </w:pPr>
      <w:r>
        <w:rPr>
          <w:rFonts w:ascii="Times New Roman" w:hAnsi="Times New Roman" w:cs="Times New Roman"/>
          <w:sz w:val="24"/>
          <w:szCs w:val="24"/>
        </w:rPr>
        <w:t>Sub-section (1) of section 86 provides that any assessee aggrieved by an order passed by a commissioner/principal commissioner of central excise</w:t>
      </w:r>
      <w:r w:rsidR="00337C50">
        <w:rPr>
          <w:rFonts w:ascii="Times New Roman" w:hAnsi="Times New Roman" w:cs="Times New Roman"/>
          <w:sz w:val="24"/>
          <w:szCs w:val="24"/>
        </w:rPr>
        <w:t xml:space="preserve"> under section 73 or section 83A or an order passed by a commissioner of central excise (Appeals) under section 85, may appeal to the appellate tribunal against such order within 3 months of the date of receipt of the order. Pursuant to the above amendment has been made to substitute the words </w:t>
      </w:r>
      <w:r w:rsidR="00337C50">
        <w:rPr>
          <w:rFonts w:ascii="Times New Roman" w:hAnsi="Times New Roman" w:cs="Times New Roman"/>
          <w:b/>
          <w:sz w:val="24"/>
          <w:szCs w:val="24"/>
        </w:rPr>
        <w:t xml:space="preserve">any assessee </w:t>
      </w:r>
      <w:r w:rsidR="00337C50">
        <w:rPr>
          <w:rFonts w:ascii="Times New Roman" w:hAnsi="Times New Roman" w:cs="Times New Roman"/>
          <w:sz w:val="24"/>
          <w:szCs w:val="24"/>
        </w:rPr>
        <w:t xml:space="preserve">with the word </w:t>
      </w:r>
      <w:r w:rsidR="00337C50">
        <w:rPr>
          <w:rFonts w:ascii="Times New Roman" w:hAnsi="Times New Roman" w:cs="Times New Roman"/>
          <w:b/>
          <w:sz w:val="24"/>
          <w:szCs w:val="24"/>
        </w:rPr>
        <w:t>“save as otherwise provided herein, an assessee”.</w:t>
      </w:r>
    </w:p>
    <w:p w:rsidR="00DB0002" w:rsidRPr="00DB0002" w:rsidRDefault="00DB0002" w:rsidP="00DB0002">
      <w:pPr>
        <w:pStyle w:val="ListParagraph"/>
        <w:rPr>
          <w:rFonts w:ascii="Times New Roman" w:hAnsi="Times New Roman" w:cs="Times New Roman"/>
          <w:sz w:val="24"/>
          <w:szCs w:val="24"/>
          <w:u w:val="single"/>
        </w:rPr>
      </w:pPr>
    </w:p>
    <w:p w:rsidR="00DB0002" w:rsidRDefault="00DB0002" w:rsidP="00DF0E4F">
      <w:pPr>
        <w:pStyle w:val="ListParagraph"/>
        <w:numPr>
          <w:ilvl w:val="0"/>
          <w:numId w:val="38"/>
        </w:numPr>
        <w:rPr>
          <w:rFonts w:ascii="Times New Roman" w:hAnsi="Times New Roman" w:cs="Times New Roman"/>
          <w:sz w:val="24"/>
          <w:szCs w:val="24"/>
          <w:u w:val="single"/>
        </w:rPr>
      </w:pPr>
      <w:r>
        <w:rPr>
          <w:rFonts w:ascii="Times New Roman" w:hAnsi="Times New Roman" w:cs="Times New Roman"/>
          <w:sz w:val="24"/>
          <w:szCs w:val="24"/>
          <w:u w:val="single"/>
        </w:rPr>
        <w:t>Board/chief commissioner empowered to issue supplementary instruction</w:t>
      </w:r>
    </w:p>
    <w:p w:rsidR="00DB0002" w:rsidRDefault="00DB0002" w:rsidP="00DF0E4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With effect from </w:t>
      </w:r>
      <w:r w:rsidRPr="00E92104">
        <w:rPr>
          <w:rFonts w:ascii="Times New Roman" w:hAnsi="Times New Roman" w:cs="Times New Roman"/>
          <w:b/>
          <w:sz w:val="24"/>
          <w:szCs w:val="24"/>
          <w:u w:val="single"/>
        </w:rPr>
        <w:t>01.10.2014</w:t>
      </w:r>
      <w:r>
        <w:rPr>
          <w:rFonts w:ascii="Times New Roman" w:hAnsi="Times New Roman" w:cs="Times New Roman"/>
          <w:sz w:val="24"/>
          <w:szCs w:val="24"/>
        </w:rPr>
        <w:t xml:space="preserve">, </w:t>
      </w:r>
      <w:r>
        <w:rPr>
          <w:rFonts w:ascii="Times New Roman" w:hAnsi="Times New Roman" w:cs="Times New Roman"/>
          <w:b/>
          <w:sz w:val="24"/>
          <w:szCs w:val="24"/>
        </w:rPr>
        <w:t xml:space="preserve">Notification </w:t>
      </w:r>
      <w:r w:rsidR="003A712E">
        <w:rPr>
          <w:rFonts w:ascii="Times New Roman" w:hAnsi="Times New Roman" w:cs="Times New Roman"/>
          <w:b/>
          <w:sz w:val="24"/>
          <w:szCs w:val="24"/>
        </w:rPr>
        <w:t xml:space="preserve">No. 19/2014 ST dated 25.08.2014 </w:t>
      </w:r>
      <w:r w:rsidR="003A712E">
        <w:rPr>
          <w:rFonts w:ascii="Times New Roman" w:hAnsi="Times New Roman" w:cs="Times New Roman"/>
          <w:sz w:val="24"/>
          <w:szCs w:val="24"/>
        </w:rPr>
        <w:t>has inserted new rule 12 service tax rules, 1994 to provide that Board or the Chief commissioners of central excise may issue instruction for any incidental or supplement matters for the implementation of the provision of the Finance Act, 1994.</w:t>
      </w:r>
    </w:p>
    <w:p w:rsidR="003A712E" w:rsidRDefault="003A712E" w:rsidP="003A712E">
      <w:pPr>
        <w:pStyle w:val="ListParagraph"/>
        <w:ind w:left="1800"/>
        <w:jc w:val="both"/>
        <w:rPr>
          <w:rFonts w:ascii="Times New Roman" w:hAnsi="Times New Roman" w:cs="Times New Roman"/>
          <w:sz w:val="24"/>
          <w:szCs w:val="24"/>
        </w:rPr>
      </w:pPr>
    </w:p>
    <w:p w:rsidR="003A712E" w:rsidRPr="003A712E" w:rsidRDefault="003A712E" w:rsidP="00DF0E4F">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u w:val="single"/>
        </w:rPr>
        <w:t>Benefit of advance ruling extended to resident firms</w:t>
      </w:r>
      <w:r w:rsidR="00E92104">
        <w:rPr>
          <w:rFonts w:ascii="Times New Roman" w:hAnsi="Times New Roman" w:cs="Times New Roman"/>
          <w:sz w:val="24"/>
          <w:szCs w:val="24"/>
          <w:u w:val="single"/>
        </w:rPr>
        <w:t xml:space="preserve"> </w:t>
      </w:r>
      <w:r w:rsidR="00E92104" w:rsidRPr="00E92104">
        <w:rPr>
          <w:rFonts w:ascii="Times New Roman" w:hAnsi="Times New Roman" w:cs="Times New Roman"/>
          <w:b/>
          <w:sz w:val="24"/>
          <w:szCs w:val="24"/>
          <w:u w:val="single"/>
        </w:rPr>
        <w:t>[effective 01.03.2015]</w:t>
      </w:r>
    </w:p>
    <w:p w:rsidR="003A712E" w:rsidRDefault="003A712E" w:rsidP="00DF0E4F">
      <w:pPr>
        <w:pStyle w:val="ListParagraph"/>
        <w:numPr>
          <w:ilvl w:val="0"/>
          <w:numId w:val="39"/>
        </w:numPr>
        <w:jc w:val="both"/>
        <w:rPr>
          <w:rFonts w:ascii="Times New Roman" w:hAnsi="Times New Roman" w:cs="Times New Roman"/>
          <w:sz w:val="24"/>
          <w:szCs w:val="24"/>
        </w:rPr>
      </w:pPr>
      <w:r>
        <w:rPr>
          <w:rFonts w:ascii="Times New Roman" w:hAnsi="Times New Roman" w:cs="Times New Roman"/>
          <w:b/>
          <w:sz w:val="24"/>
          <w:szCs w:val="24"/>
        </w:rPr>
        <w:t xml:space="preserve">Notification No. 09/2015 ST dated 01.03.2015 </w:t>
      </w:r>
      <w:r>
        <w:rPr>
          <w:rFonts w:ascii="Times New Roman" w:hAnsi="Times New Roman" w:cs="Times New Roman"/>
          <w:sz w:val="24"/>
          <w:szCs w:val="24"/>
        </w:rPr>
        <w:t xml:space="preserve">has extended the scope of advance ruling by additionally notifying </w:t>
      </w:r>
      <w:r>
        <w:rPr>
          <w:rFonts w:ascii="Times New Roman" w:hAnsi="Times New Roman" w:cs="Times New Roman"/>
          <w:b/>
          <w:sz w:val="24"/>
          <w:szCs w:val="24"/>
        </w:rPr>
        <w:t xml:space="preserve">resident firm </w:t>
      </w:r>
      <w:r>
        <w:rPr>
          <w:rFonts w:ascii="Times New Roman" w:hAnsi="Times New Roman" w:cs="Times New Roman"/>
          <w:sz w:val="24"/>
          <w:szCs w:val="24"/>
        </w:rPr>
        <w:t>as class or category of residents who can apply for advance ruling in case of specified matters relating to the service tax. Thus, now a resident firm will also be eligible to make an application for advance ruling in service tax</w:t>
      </w:r>
      <w:r w:rsidR="002855C4">
        <w:rPr>
          <w:rFonts w:ascii="Times New Roman" w:hAnsi="Times New Roman" w:cs="Times New Roman"/>
          <w:sz w:val="24"/>
          <w:szCs w:val="24"/>
        </w:rPr>
        <w:t>.</w:t>
      </w:r>
    </w:p>
    <w:p w:rsidR="002855C4" w:rsidRPr="002855C4" w:rsidRDefault="002855C4" w:rsidP="00DF0E4F">
      <w:pPr>
        <w:pStyle w:val="ListParagraph"/>
        <w:numPr>
          <w:ilvl w:val="0"/>
          <w:numId w:val="39"/>
        </w:numPr>
        <w:jc w:val="both"/>
        <w:rPr>
          <w:rFonts w:ascii="Times New Roman" w:hAnsi="Times New Roman" w:cs="Times New Roman"/>
          <w:sz w:val="24"/>
          <w:szCs w:val="24"/>
        </w:rPr>
      </w:pPr>
      <w:r>
        <w:rPr>
          <w:rFonts w:ascii="Times New Roman" w:hAnsi="Times New Roman" w:cs="Times New Roman"/>
          <w:b/>
          <w:sz w:val="24"/>
          <w:szCs w:val="24"/>
        </w:rPr>
        <w:t>Resident Firm</w:t>
      </w:r>
    </w:p>
    <w:p w:rsidR="002855C4" w:rsidRDefault="002855C4" w:rsidP="00DF0E4F">
      <w:pPr>
        <w:pStyle w:val="ListParagraph"/>
        <w:numPr>
          <w:ilvl w:val="2"/>
          <w:numId w:val="39"/>
        </w:numPr>
        <w:jc w:val="both"/>
        <w:rPr>
          <w:rFonts w:ascii="Times New Roman" w:hAnsi="Times New Roman" w:cs="Times New Roman"/>
          <w:sz w:val="24"/>
          <w:szCs w:val="24"/>
        </w:rPr>
      </w:pPr>
      <w:r>
        <w:rPr>
          <w:rFonts w:ascii="Times New Roman" w:hAnsi="Times New Roman" w:cs="Times New Roman"/>
          <w:sz w:val="24"/>
          <w:szCs w:val="24"/>
        </w:rPr>
        <w:t>LLP</w:t>
      </w:r>
    </w:p>
    <w:p w:rsidR="002855C4" w:rsidRDefault="002855C4" w:rsidP="00DF0E4F">
      <w:pPr>
        <w:pStyle w:val="ListParagraph"/>
        <w:numPr>
          <w:ilvl w:val="2"/>
          <w:numId w:val="39"/>
        </w:numPr>
        <w:jc w:val="both"/>
        <w:rPr>
          <w:rFonts w:ascii="Times New Roman" w:hAnsi="Times New Roman" w:cs="Times New Roman"/>
          <w:sz w:val="24"/>
          <w:szCs w:val="24"/>
        </w:rPr>
      </w:pPr>
      <w:r>
        <w:rPr>
          <w:rFonts w:ascii="Times New Roman" w:hAnsi="Times New Roman" w:cs="Times New Roman"/>
          <w:sz w:val="24"/>
          <w:szCs w:val="24"/>
        </w:rPr>
        <w:t>LLP (which has no company partner)</w:t>
      </w:r>
    </w:p>
    <w:p w:rsidR="002855C4" w:rsidRDefault="002855C4" w:rsidP="00DF0E4F">
      <w:pPr>
        <w:pStyle w:val="ListParagraph"/>
        <w:numPr>
          <w:ilvl w:val="2"/>
          <w:numId w:val="39"/>
        </w:numPr>
        <w:jc w:val="both"/>
        <w:rPr>
          <w:rFonts w:ascii="Times New Roman" w:hAnsi="Times New Roman" w:cs="Times New Roman"/>
          <w:sz w:val="24"/>
          <w:szCs w:val="24"/>
        </w:rPr>
      </w:pPr>
      <w:r>
        <w:rPr>
          <w:rFonts w:ascii="Times New Roman" w:hAnsi="Times New Roman" w:cs="Times New Roman"/>
          <w:sz w:val="24"/>
          <w:szCs w:val="24"/>
        </w:rPr>
        <w:t>Sole Proprietorship</w:t>
      </w:r>
    </w:p>
    <w:p w:rsidR="002855C4" w:rsidRPr="002855C4" w:rsidRDefault="002855C4" w:rsidP="00DF0E4F">
      <w:pPr>
        <w:pStyle w:val="ListParagraph"/>
        <w:numPr>
          <w:ilvl w:val="2"/>
          <w:numId w:val="39"/>
        </w:numPr>
        <w:jc w:val="both"/>
        <w:rPr>
          <w:rFonts w:ascii="Times New Roman" w:hAnsi="Times New Roman" w:cs="Times New Roman"/>
          <w:sz w:val="24"/>
          <w:szCs w:val="24"/>
        </w:rPr>
      </w:pPr>
      <w:r>
        <w:rPr>
          <w:rFonts w:ascii="Times New Roman" w:hAnsi="Times New Roman" w:cs="Times New Roman"/>
          <w:sz w:val="24"/>
          <w:szCs w:val="24"/>
        </w:rPr>
        <w:t>One person company</w:t>
      </w:r>
    </w:p>
    <w:sectPr w:rsidR="002855C4" w:rsidRPr="002855C4" w:rsidSect="009341B1">
      <w:footerReference w:type="default" r:id="rId14"/>
      <w:footerReference w:type="first" r:id="rId15"/>
      <w:pgSz w:w="11906" w:h="16838"/>
      <w:pgMar w:top="1135"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E4F" w:rsidRDefault="00DF0E4F" w:rsidP="00D027FE">
      <w:pPr>
        <w:spacing w:after="0" w:line="240" w:lineRule="auto"/>
      </w:pPr>
      <w:r>
        <w:separator/>
      </w:r>
    </w:p>
  </w:endnote>
  <w:endnote w:type="continuationSeparator" w:id="1">
    <w:p w:rsidR="00DF0E4F" w:rsidRDefault="00DF0E4F" w:rsidP="00D02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4B" w:rsidRDefault="0009634B">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1F13B6" w:rsidRPr="001F13B6">
        <w:rPr>
          <w:rFonts w:asciiTheme="majorHAnsi" w:hAnsiTheme="majorHAnsi"/>
          <w:noProof/>
        </w:rPr>
        <w:t>2</w:t>
      </w:r>
    </w:fldSimple>
  </w:p>
  <w:p w:rsidR="0009634B" w:rsidRDefault="000963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08" w:rsidRDefault="00CE1A08">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1F13B6" w:rsidRPr="001F13B6">
        <w:rPr>
          <w:rFonts w:asciiTheme="majorHAnsi" w:hAnsiTheme="majorHAnsi"/>
          <w:noProof/>
        </w:rPr>
        <w:t>1</w:t>
      </w:r>
    </w:fldSimple>
  </w:p>
  <w:p w:rsidR="00CE1A08" w:rsidRDefault="00CE1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E4F" w:rsidRDefault="00DF0E4F" w:rsidP="00D027FE">
      <w:pPr>
        <w:spacing w:after="0" w:line="240" w:lineRule="auto"/>
      </w:pPr>
      <w:r>
        <w:separator/>
      </w:r>
    </w:p>
  </w:footnote>
  <w:footnote w:type="continuationSeparator" w:id="1">
    <w:p w:rsidR="00DF0E4F" w:rsidRDefault="00DF0E4F" w:rsidP="00D027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336"/>
    <w:multiLevelType w:val="hybridMultilevel"/>
    <w:tmpl w:val="2CE810A0"/>
    <w:lvl w:ilvl="0" w:tplc="CC1CD64E">
      <w:start w:val="1"/>
      <w:numFmt w:val="lowerLetter"/>
      <w:lvlText w:val="(%1)"/>
      <w:lvlJc w:val="left"/>
      <w:pPr>
        <w:ind w:left="1440" w:hanging="360"/>
      </w:pPr>
      <w:rPr>
        <w:rFonts w:hint="default"/>
        <w:u w:val="no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7307A6B"/>
    <w:multiLevelType w:val="hybridMultilevel"/>
    <w:tmpl w:val="1952C15E"/>
    <w:lvl w:ilvl="0" w:tplc="61985CF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880432C"/>
    <w:multiLevelType w:val="hybridMultilevel"/>
    <w:tmpl w:val="C6FE71C2"/>
    <w:lvl w:ilvl="0" w:tplc="7CF8D8E0">
      <w:start w:val="3"/>
      <w:numFmt w:val="bullet"/>
      <w:lvlText w:val="-"/>
      <w:lvlJc w:val="left"/>
      <w:pPr>
        <w:ind w:left="720" w:hanging="360"/>
      </w:pPr>
      <w:rPr>
        <w:rFonts w:ascii="Times New Roman" w:eastAsiaTheme="minorHAnsi" w:hAnsi="Times New Roman" w:cs="Times New Roman"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7CF8D8E0">
      <w:start w:val="3"/>
      <w:numFmt w:val="bullet"/>
      <w:lvlText w:val="-"/>
      <w:lvlJc w:val="left"/>
      <w:pPr>
        <w:ind w:left="2880" w:hanging="360"/>
      </w:pPr>
      <w:rPr>
        <w:rFonts w:ascii="Times New Roman" w:eastAsiaTheme="minorHAnsi" w:hAnsi="Times New Roman" w:cs="Times New Roman"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A477288"/>
    <w:multiLevelType w:val="hybridMultilevel"/>
    <w:tmpl w:val="5F8CF2FE"/>
    <w:lvl w:ilvl="0" w:tplc="487640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C83C4D"/>
    <w:multiLevelType w:val="hybridMultilevel"/>
    <w:tmpl w:val="243C7EAA"/>
    <w:lvl w:ilvl="0" w:tplc="40090001">
      <w:start w:val="1"/>
      <w:numFmt w:val="bullet"/>
      <w:lvlText w:val=""/>
      <w:lvlJc w:val="left"/>
      <w:pPr>
        <w:ind w:left="2475" w:hanging="360"/>
      </w:pPr>
      <w:rPr>
        <w:rFonts w:ascii="Symbol" w:hAnsi="Symbol" w:hint="default"/>
      </w:rPr>
    </w:lvl>
    <w:lvl w:ilvl="1" w:tplc="40090003" w:tentative="1">
      <w:start w:val="1"/>
      <w:numFmt w:val="bullet"/>
      <w:lvlText w:val="o"/>
      <w:lvlJc w:val="left"/>
      <w:pPr>
        <w:ind w:left="3195" w:hanging="360"/>
      </w:pPr>
      <w:rPr>
        <w:rFonts w:ascii="Courier New" w:hAnsi="Courier New" w:cs="Courier New" w:hint="default"/>
      </w:rPr>
    </w:lvl>
    <w:lvl w:ilvl="2" w:tplc="40090005" w:tentative="1">
      <w:start w:val="1"/>
      <w:numFmt w:val="bullet"/>
      <w:lvlText w:val=""/>
      <w:lvlJc w:val="left"/>
      <w:pPr>
        <w:ind w:left="3915" w:hanging="360"/>
      </w:pPr>
      <w:rPr>
        <w:rFonts w:ascii="Wingdings" w:hAnsi="Wingdings" w:hint="default"/>
      </w:rPr>
    </w:lvl>
    <w:lvl w:ilvl="3" w:tplc="40090001" w:tentative="1">
      <w:start w:val="1"/>
      <w:numFmt w:val="bullet"/>
      <w:lvlText w:val=""/>
      <w:lvlJc w:val="left"/>
      <w:pPr>
        <w:ind w:left="4635" w:hanging="360"/>
      </w:pPr>
      <w:rPr>
        <w:rFonts w:ascii="Symbol" w:hAnsi="Symbol" w:hint="default"/>
      </w:rPr>
    </w:lvl>
    <w:lvl w:ilvl="4" w:tplc="40090003" w:tentative="1">
      <w:start w:val="1"/>
      <w:numFmt w:val="bullet"/>
      <w:lvlText w:val="o"/>
      <w:lvlJc w:val="left"/>
      <w:pPr>
        <w:ind w:left="5355" w:hanging="360"/>
      </w:pPr>
      <w:rPr>
        <w:rFonts w:ascii="Courier New" w:hAnsi="Courier New" w:cs="Courier New" w:hint="default"/>
      </w:rPr>
    </w:lvl>
    <w:lvl w:ilvl="5" w:tplc="40090005" w:tentative="1">
      <w:start w:val="1"/>
      <w:numFmt w:val="bullet"/>
      <w:lvlText w:val=""/>
      <w:lvlJc w:val="left"/>
      <w:pPr>
        <w:ind w:left="6075" w:hanging="360"/>
      </w:pPr>
      <w:rPr>
        <w:rFonts w:ascii="Wingdings" w:hAnsi="Wingdings" w:hint="default"/>
      </w:rPr>
    </w:lvl>
    <w:lvl w:ilvl="6" w:tplc="40090001" w:tentative="1">
      <w:start w:val="1"/>
      <w:numFmt w:val="bullet"/>
      <w:lvlText w:val=""/>
      <w:lvlJc w:val="left"/>
      <w:pPr>
        <w:ind w:left="6795" w:hanging="360"/>
      </w:pPr>
      <w:rPr>
        <w:rFonts w:ascii="Symbol" w:hAnsi="Symbol" w:hint="default"/>
      </w:rPr>
    </w:lvl>
    <w:lvl w:ilvl="7" w:tplc="40090003" w:tentative="1">
      <w:start w:val="1"/>
      <w:numFmt w:val="bullet"/>
      <w:lvlText w:val="o"/>
      <w:lvlJc w:val="left"/>
      <w:pPr>
        <w:ind w:left="7515" w:hanging="360"/>
      </w:pPr>
      <w:rPr>
        <w:rFonts w:ascii="Courier New" w:hAnsi="Courier New" w:cs="Courier New" w:hint="default"/>
      </w:rPr>
    </w:lvl>
    <w:lvl w:ilvl="8" w:tplc="40090005" w:tentative="1">
      <w:start w:val="1"/>
      <w:numFmt w:val="bullet"/>
      <w:lvlText w:val=""/>
      <w:lvlJc w:val="left"/>
      <w:pPr>
        <w:ind w:left="8235" w:hanging="360"/>
      </w:pPr>
      <w:rPr>
        <w:rFonts w:ascii="Wingdings" w:hAnsi="Wingdings" w:hint="default"/>
      </w:rPr>
    </w:lvl>
  </w:abstractNum>
  <w:abstractNum w:abstractNumId="5">
    <w:nsid w:val="0BF61033"/>
    <w:multiLevelType w:val="hybridMultilevel"/>
    <w:tmpl w:val="9A38F2FA"/>
    <w:lvl w:ilvl="0" w:tplc="69F43C3E">
      <w:start w:val="1"/>
      <w:numFmt w:val="lowerRoman"/>
      <w:lvlText w:val="(%1)"/>
      <w:lvlJc w:val="left"/>
      <w:pPr>
        <w:ind w:left="1440" w:hanging="720"/>
      </w:pPr>
      <w:rPr>
        <w:rFonts w:hint="default"/>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DFB1551"/>
    <w:multiLevelType w:val="hybridMultilevel"/>
    <w:tmpl w:val="3FA4DB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E906FE7"/>
    <w:multiLevelType w:val="hybridMultilevel"/>
    <w:tmpl w:val="5F6C0B5C"/>
    <w:lvl w:ilvl="0" w:tplc="520AB2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2AA248A"/>
    <w:multiLevelType w:val="hybridMultilevel"/>
    <w:tmpl w:val="FF3A1C3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nsid w:val="15A74CF4"/>
    <w:multiLevelType w:val="hybridMultilevel"/>
    <w:tmpl w:val="8562A10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1D6E5D"/>
    <w:multiLevelType w:val="hybridMultilevel"/>
    <w:tmpl w:val="C1822E8C"/>
    <w:lvl w:ilvl="0" w:tplc="3B4426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18AF32D1"/>
    <w:multiLevelType w:val="hybridMultilevel"/>
    <w:tmpl w:val="681466AE"/>
    <w:lvl w:ilvl="0" w:tplc="138894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BA53C74"/>
    <w:multiLevelType w:val="hybridMultilevel"/>
    <w:tmpl w:val="A7387906"/>
    <w:lvl w:ilvl="0" w:tplc="2AA8D8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1D92295F"/>
    <w:multiLevelType w:val="hybridMultilevel"/>
    <w:tmpl w:val="D3063030"/>
    <w:lvl w:ilvl="0" w:tplc="58F66C5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3896506"/>
    <w:multiLevelType w:val="hybridMultilevel"/>
    <w:tmpl w:val="E99812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5667FBB"/>
    <w:multiLevelType w:val="hybridMultilevel"/>
    <w:tmpl w:val="75280B36"/>
    <w:lvl w:ilvl="0" w:tplc="5198942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266A70D2"/>
    <w:multiLevelType w:val="hybridMultilevel"/>
    <w:tmpl w:val="051C4C68"/>
    <w:lvl w:ilvl="0" w:tplc="7CF8D8E0">
      <w:start w:val="3"/>
      <w:numFmt w:val="bullet"/>
      <w:lvlText w:val="-"/>
      <w:lvlJc w:val="left"/>
      <w:pPr>
        <w:ind w:left="1800" w:hanging="360"/>
      </w:pPr>
      <w:rPr>
        <w:rFonts w:ascii="Times New Roman" w:eastAsiaTheme="minorHAnsi" w:hAnsi="Times New Roman" w:cs="Times New Roman"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7">
    <w:nsid w:val="3E921F2E"/>
    <w:multiLevelType w:val="hybridMultilevel"/>
    <w:tmpl w:val="E8D01A56"/>
    <w:lvl w:ilvl="0" w:tplc="F00CB7C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3F5D0703"/>
    <w:multiLevelType w:val="hybridMultilevel"/>
    <w:tmpl w:val="0AE431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5EF27C6"/>
    <w:multiLevelType w:val="hybridMultilevel"/>
    <w:tmpl w:val="4E2C4420"/>
    <w:lvl w:ilvl="0" w:tplc="DEE6B190">
      <w:start w:val="1"/>
      <w:numFmt w:val="lowerRoman"/>
      <w:lvlText w:val="(%1)"/>
      <w:lvlJc w:val="left"/>
      <w:pPr>
        <w:ind w:left="1440" w:hanging="720"/>
      </w:pPr>
      <w:rPr>
        <w:rFonts w:hint="default"/>
        <w: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464E59AA"/>
    <w:multiLevelType w:val="hybridMultilevel"/>
    <w:tmpl w:val="66C07430"/>
    <w:lvl w:ilvl="0" w:tplc="838AB07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809393B"/>
    <w:multiLevelType w:val="hybridMultilevel"/>
    <w:tmpl w:val="0AE431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ADF1A0F"/>
    <w:multiLevelType w:val="hybridMultilevel"/>
    <w:tmpl w:val="8904DB5A"/>
    <w:lvl w:ilvl="0" w:tplc="C4D6CB9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B070F66"/>
    <w:multiLevelType w:val="hybridMultilevel"/>
    <w:tmpl w:val="02503070"/>
    <w:lvl w:ilvl="0" w:tplc="058665A6">
      <w:start w:val="8"/>
      <w:numFmt w:val="bullet"/>
      <w:lvlText w:val=""/>
      <w:lvlJc w:val="left"/>
      <w:pPr>
        <w:ind w:left="1800" w:hanging="360"/>
      </w:pPr>
      <w:rPr>
        <w:rFonts w:ascii="Symbol" w:eastAsiaTheme="minorHAnsi" w:hAnsi="Symbol" w:cs="Times New Roman" w:hint="default"/>
        <w:u w:val="none"/>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4">
    <w:nsid w:val="4C3C59DB"/>
    <w:multiLevelType w:val="hybridMultilevel"/>
    <w:tmpl w:val="013E099A"/>
    <w:lvl w:ilvl="0" w:tplc="7CF8D8E0">
      <w:start w:val="3"/>
      <w:numFmt w:val="bullet"/>
      <w:lvlText w:val="-"/>
      <w:lvlJc w:val="left"/>
      <w:pPr>
        <w:ind w:left="720" w:hanging="360"/>
      </w:pPr>
      <w:rPr>
        <w:rFonts w:ascii="Times New Roman" w:eastAsiaTheme="minorHAnsi"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0311CD1"/>
    <w:multiLevelType w:val="hybridMultilevel"/>
    <w:tmpl w:val="32AA1A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1502D3A"/>
    <w:multiLevelType w:val="hybridMultilevel"/>
    <w:tmpl w:val="9E3A7ECE"/>
    <w:lvl w:ilvl="0" w:tplc="63CC050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7">
    <w:nsid w:val="57523CB2"/>
    <w:multiLevelType w:val="hybridMultilevel"/>
    <w:tmpl w:val="73F2AC5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94870C3"/>
    <w:multiLevelType w:val="hybridMultilevel"/>
    <w:tmpl w:val="75781E28"/>
    <w:lvl w:ilvl="0" w:tplc="02026F2C">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9">
    <w:nsid w:val="5B495485"/>
    <w:multiLevelType w:val="hybridMultilevel"/>
    <w:tmpl w:val="A4BEA800"/>
    <w:lvl w:ilvl="0" w:tplc="EE5018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BBE634A"/>
    <w:multiLevelType w:val="hybridMultilevel"/>
    <w:tmpl w:val="6568E0A0"/>
    <w:lvl w:ilvl="0" w:tplc="FCEA5D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61327FF9"/>
    <w:multiLevelType w:val="hybridMultilevel"/>
    <w:tmpl w:val="C8667D96"/>
    <w:lvl w:ilvl="0" w:tplc="21A04C04">
      <w:start w:val="1"/>
      <w:numFmt w:val="lowerRoman"/>
      <w:lvlText w:val="(%1)"/>
      <w:lvlJc w:val="left"/>
      <w:pPr>
        <w:ind w:left="1080" w:hanging="72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1D2101D"/>
    <w:multiLevelType w:val="hybridMultilevel"/>
    <w:tmpl w:val="7EA4E646"/>
    <w:lvl w:ilvl="0" w:tplc="B84268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27621BC"/>
    <w:multiLevelType w:val="hybridMultilevel"/>
    <w:tmpl w:val="21E47F02"/>
    <w:lvl w:ilvl="0" w:tplc="EE5018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87110C8"/>
    <w:multiLevelType w:val="hybridMultilevel"/>
    <w:tmpl w:val="DE040328"/>
    <w:lvl w:ilvl="0" w:tplc="DC2635D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DFD4F9D"/>
    <w:multiLevelType w:val="hybridMultilevel"/>
    <w:tmpl w:val="6CC677B0"/>
    <w:lvl w:ilvl="0" w:tplc="262AA33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6F7825EA"/>
    <w:multiLevelType w:val="hybridMultilevel"/>
    <w:tmpl w:val="279C16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F833B9D"/>
    <w:multiLevelType w:val="hybridMultilevel"/>
    <w:tmpl w:val="C15A4C44"/>
    <w:lvl w:ilvl="0" w:tplc="F6A82B4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7F2923EF"/>
    <w:multiLevelType w:val="hybridMultilevel"/>
    <w:tmpl w:val="CDFCE620"/>
    <w:lvl w:ilvl="0" w:tplc="5ED6CE38">
      <w:start w:val="1"/>
      <w:numFmt w:val="lowerLetter"/>
      <w:lvlText w:val="(%1)"/>
      <w:lvlJc w:val="left"/>
      <w:pPr>
        <w:ind w:left="1440" w:hanging="360"/>
      </w:pPr>
      <w:rPr>
        <w:rFonts w:hint="default"/>
        <w:u w:val="no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0"/>
  </w:num>
  <w:num w:numId="2">
    <w:abstractNumId w:val="6"/>
  </w:num>
  <w:num w:numId="3">
    <w:abstractNumId w:val="35"/>
  </w:num>
  <w:num w:numId="4">
    <w:abstractNumId w:val="26"/>
  </w:num>
  <w:num w:numId="5">
    <w:abstractNumId w:val="19"/>
  </w:num>
  <w:num w:numId="6">
    <w:abstractNumId w:val="30"/>
  </w:num>
  <w:num w:numId="7">
    <w:abstractNumId w:val="2"/>
  </w:num>
  <w:num w:numId="8">
    <w:abstractNumId w:val="34"/>
  </w:num>
  <w:num w:numId="9">
    <w:abstractNumId w:val="12"/>
  </w:num>
  <w:num w:numId="10">
    <w:abstractNumId w:val="1"/>
  </w:num>
  <w:num w:numId="11">
    <w:abstractNumId w:val="23"/>
  </w:num>
  <w:num w:numId="12">
    <w:abstractNumId w:val="17"/>
  </w:num>
  <w:num w:numId="13">
    <w:abstractNumId w:val="32"/>
  </w:num>
  <w:num w:numId="14">
    <w:abstractNumId w:val="5"/>
  </w:num>
  <w:num w:numId="15">
    <w:abstractNumId w:val="13"/>
  </w:num>
  <w:num w:numId="16">
    <w:abstractNumId w:val="28"/>
  </w:num>
  <w:num w:numId="17">
    <w:abstractNumId w:val="22"/>
  </w:num>
  <w:num w:numId="18">
    <w:abstractNumId w:val="31"/>
  </w:num>
  <w:num w:numId="19">
    <w:abstractNumId w:val="38"/>
  </w:num>
  <w:num w:numId="20">
    <w:abstractNumId w:val="15"/>
  </w:num>
  <w:num w:numId="21">
    <w:abstractNumId w:val="33"/>
  </w:num>
  <w:num w:numId="22">
    <w:abstractNumId w:val="8"/>
  </w:num>
  <w:num w:numId="23">
    <w:abstractNumId w:val="4"/>
  </w:num>
  <w:num w:numId="24">
    <w:abstractNumId w:val="18"/>
  </w:num>
  <w:num w:numId="25">
    <w:abstractNumId w:val="37"/>
  </w:num>
  <w:num w:numId="26">
    <w:abstractNumId w:val="36"/>
  </w:num>
  <w:num w:numId="27">
    <w:abstractNumId w:val="21"/>
  </w:num>
  <w:num w:numId="28">
    <w:abstractNumId w:val="10"/>
  </w:num>
  <w:num w:numId="29">
    <w:abstractNumId w:val="9"/>
  </w:num>
  <w:num w:numId="30">
    <w:abstractNumId w:val="25"/>
  </w:num>
  <w:num w:numId="31">
    <w:abstractNumId w:val="27"/>
  </w:num>
  <w:num w:numId="32">
    <w:abstractNumId w:val="14"/>
  </w:num>
  <w:num w:numId="33">
    <w:abstractNumId w:val="3"/>
  </w:num>
  <w:num w:numId="34">
    <w:abstractNumId w:val="0"/>
  </w:num>
  <w:num w:numId="35">
    <w:abstractNumId w:val="29"/>
  </w:num>
  <w:num w:numId="36">
    <w:abstractNumId w:val="11"/>
  </w:num>
  <w:num w:numId="37">
    <w:abstractNumId w:val="24"/>
  </w:num>
  <w:num w:numId="38">
    <w:abstractNumId w:val="7"/>
  </w:num>
  <w:num w:numId="39">
    <w:abstractNumId w:val="1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027FE"/>
    <w:rsid w:val="00016C8D"/>
    <w:rsid w:val="00041BD2"/>
    <w:rsid w:val="00044C0C"/>
    <w:rsid w:val="0007538A"/>
    <w:rsid w:val="0009634B"/>
    <w:rsid w:val="000F11B6"/>
    <w:rsid w:val="000F3920"/>
    <w:rsid w:val="0013109A"/>
    <w:rsid w:val="00146A2D"/>
    <w:rsid w:val="001663D3"/>
    <w:rsid w:val="00197994"/>
    <w:rsid w:val="001C56E4"/>
    <w:rsid w:val="001D5420"/>
    <w:rsid w:val="001F13B6"/>
    <w:rsid w:val="00260783"/>
    <w:rsid w:val="00263D2F"/>
    <w:rsid w:val="002855C4"/>
    <w:rsid w:val="002A4BC5"/>
    <w:rsid w:val="002B7E92"/>
    <w:rsid w:val="002D05C2"/>
    <w:rsid w:val="002D58D9"/>
    <w:rsid w:val="00303F55"/>
    <w:rsid w:val="00337C50"/>
    <w:rsid w:val="00347B3A"/>
    <w:rsid w:val="003531E3"/>
    <w:rsid w:val="00392133"/>
    <w:rsid w:val="003A712E"/>
    <w:rsid w:val="003B0AC8"/>
    <w:rsid w:val="003F1ECA"/>
    <w:rsid w:val="00416CD6"/>
    <w:rsid w:val="00426CF2"/>
    <w:rsid w:val="0043264C"/>
    <w:rsid w:val="004416BD"/>
    <w:rsid w:val="00444E93"/>
    <w:rsid w:val="00473E9A"/>
    <w:rsid w:val="004A66DC"/>
    <w:rsid w:val="004C5EEE"/>
    <w:rsid w:val="00504D4E"/>
    <w:rsid w:val="005245E8"/>
    <w:rsid w:val="00542C33"/>
    <w:rsid w:val="00582265"/>
    <w:rsid w:val="005E4DDD"/>
    <w:rsid w:val="005F40EE"/>
    <w:rsid w:val="006123A8"/>
    <w:rsid w:val="006463C2"/>
    <w:rsid w:val="006502C6"/>
    <w:rsid w:val="0065313B"/>
    <w:rsid w:val="006B72A0"/>
    <w:rsid w:val="006D0BF5"/>
    <w:rsid w:val="006F5498"/>
    <w:rsid w:val="0071339F"/>
    <w:rsid w:val="007264BB"/>
    <w:rsid w:val="00753954"/>
    <w:rsid w:val="007A54A8"/>
    <w:rsid w:val="00817BA8"/>
    <w:rsid w:val="008453B5"/>
    <w:rsid w:val="00860172"/>
    <w:rsid w:val="008E4236"/>
    <w:rsid w:val="008F3C36"/>
    <w:rsid w:val="008F7E02"/>
    <w:rsid w:val="00901778"/>
    <w:rsid w:val="009341B1"/>
    <w:rsid w:val="0095080B"/>
    <w:rsid w:val="009C6B45"/>
    <w:rsid w:val="009D5806"/>
    <w:rsid w:val="009E69CC"/>
    <w:rsid w:val="00A00648"/>
    <w:rsid w:val="00A22E44"/>
    <w:rsid w:val="00A2477D"/>
    <w:rsid w:val="00A41845"/>
    <w:rsid w:val="00A64267"/>
    <w:rsid w:val="00AA3EAF"/>
    <w:rsid w:val="00AB636F"/>
    <w:rsid w:val="00AC59BE"/>
    <w:rsid w:val="00AE1895"/>
    <w:rsid w:val="00AF42E4"/>
    <w:rsid w:val="00B12342"/>
    <w:rsid w:val="00B32576"/>
    <w:rsid w:val="00B35843"/>
    <w:rsid w:val="00B51434"/>
    <w:rsid w:val="00B54CDF"/>
    <w:rsid w:val="00B55FFD"/>
    <w:rsid w:val="00B8737C"/>
    <w:rsid w:val="00BF64BF"/>
    <w:rsid w:val="00C04DF8"/>
    <w:rsid w:val="00C232F8"/>
    <w:rsid w:val="00C31B85"/>
    <w:rsid w:val="00C94F91"/>
    <w:rsid w:val="00CE1A08"/>
    <w:rsid w:val="00D00EC5"/>
    <w:rsid w:val="00D027FE"/>
    <w:rsid w:val="00D408CA"/>
    <w:rsid w:val="00D43919"/>
    <w:rsid w:val="00D45BFB"/>
    <w:rsid w:val="00D6147B"/>
    <w:rsid w:val="00D87DB9"/>
    <w:rsid w:val="00DB0002"/>
    <w:rsid w:val="00DB09E7"/>
    <w:rsid w:val="00DF0E4F"/>
    <w:rsid w:val="00DF796E"/>
    <w:rsid w:val="00E17F8F"/>
    <w:rsid w:val="00E3004D"/>
    <w:rsid w:val="00E53E1B"/>
    <w:rsid w:val="00E61F44"/>
    <w:rsid w:val="00E82E7F"/>
    <w:rsid w:val="00E92104"/>
    <w:rsid w:val="00E9363B"/>
    <w:rsid w:val="00ED2D9C"/>
    <w:rsid w:val="00EF2D93"/>
    <w:rsid w:val="00EF7560"/>
    <w:rsid w:val="00F01C11"/>
    <w:rsid w:val="00F03069"/>
    <w:rsid w:val="00F118D0"/>
    <w:rsid w:val="00F25EFF"/>
    <w:rsid w:val="00F4070A"/>
    <w:rsid w:val="00F40B76"/>
    <w:rsid w:val="00F4750C"/>
    <w:rsid w:val="00FA2BFD"/>
    <w:rsid w:val="00FC5C86"/>
    <w:rsid w:val="00FE76D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_x0000_s1027"/>
        <o:r id="V:Rule2" type="callout" idref="#_x0000_s1026"/>
        <o:r id="V:Rule3" type="callout" idref="#_x0000_s1031"/>
        <o:r id="V:Rule4" type="callout" idref="#_x0000_s1028"/>
        <o:r id="V:Rule5" type="callout" idref="#_x0000_s1034"/>
        <o:r id="V:Rule6" type="callout"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27F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27FE"/>
    <w:rPr>
      <w:rFonts w:eastAsiaTheme="minorEastAsia"/>
      <w:lang w:val="en-US"/>
    </w:rPr>
  </w:style>
  <w:style w:type="paragraph" w:styleId="BalloonText">
    <w:name w:val="Balloon Text"/>
    <w:basedOn w:val="Normal"/>
    <w:link w:val="BalloonTextChar"/>
    <w:uiPriority w:val="99"/>
    <w:semiHidden/>
    <w:unhideWhenUsed/>
    <w:rsid w:val="00D02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7FE"/>
    <w:rPr>
      <w:rFonts w:ascii="Tahoma" w:hAnsi="Tahoma" w:cs="Tahoma"/>
      <w:sz w:val="16"/>
      <w:szCs w:val="16"/>
    </w:rPr>
  </w:style>
  <w:style w:type="table" w:styleId="TableGrid">
    <w:name w:val="Table Grid"/>
    <w:basedOn w:val="TableNormal"/>
    <w:uiPriority w:val="59"/>
    <w:rsid w:val="00D02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027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27FE"/>
  </w:style>
  <w:style w:type="paragraph" w:styleId="Footer">
    <w:name w:val="footer"/>
    <w:basedOn w:val="Normal"/>
    <w:link w:val="FooterChar"/>
    <w:uiPriority w:val="99"/>
    <w:unhideWhenUsed/>
    <w:rsid w:val="00D02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7FE"/>
  </w:style>
  <w:style w:type="paragraph" w:styleId="ListParagraph">
    <w:name w:val="List Paragraph"/>
    <w:basedOn w:val="Normal"/>
    <w:uiPriority w:val="34"/>
    <w:qFormat/>
    <w:rsid w:val="00C04DF8"/>
    <w:pPr>
      <w:ind w:left="720"/>
      <w:contextualSpacing/>
    </w:pPr>
  </w:style>
  <w:style w:type="paragraph" w:styleId="NormalWeb">
    <w:name w:val="Normal (Web)"/>
    <w:basedOn w:val="Normal"/>
    <w:uiPriority w:val="99"/>
    <w:semiHidden/>
    <w:unhideWhenUsed/>
    <w:rsid w:val="0086017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2792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C823A4624A4AFA998D47CE14800E86"/>
        <w:category>
          <w:name w:val="General"/>
          <w:gallery w:val="placeholder"/>
        </w:category>
        <w:types>
          <w:type w:val="bbPlcHdr"/>
        </w:types>
        <w:behaviors>
          <w:behavior w:val="content"/>
        </w:behaviors>
        <w:guid w:val="{D7050A45-5D48-449D-9328-9CFF4C0D232F}"/>
      </w:docPartPr>
      <w:docPartBody>
        <w:p w:rsidR="00923216" w:rsidRDefault="00923216" w:rsidP="00923216">
          <w:pPr>
            <w:pStyle w:val="14C823A4624A4AFA998D47CE14800E86"/>
          </w:pPr>
          <w:r>
            <w:rPr>
              <w:rFonts w:asciiTheme="majorHAnsi" w:eastAsiaTheme="majorEastAsia" w:hAnsiTheme="majorHAnsi" w:cstheme="majorBidi"/>
              <w:sz w:val="80"/>
              <w:szCs w:val="80"/>
            </w:rPr>
            <w:t>[Type the document title]</w:t>
          </w:r>
        </w:p>
      </w:docPartBody>
    </w:docPart>
    <w:docPart>
      <w:docPartPr>
        <w:name w:val="70C6E2614FB9445996B4CBC83AD6E990"/>
        <w:category>
          <w:name w:val="General"/>
          <w:gallery w:val="placeholder"/>
        </w:category>
        <w:types>
          <w:type w:val="bbPlcHdr"/>
        </w:types>
        <w:behaviors>
          <w:behavior w:val="content"/>
        </w:behaviors>
        <w:guid w:val="{0E8EF0DF-0BDD-423E-B83F-3F9A7DBD2F5B}"/>
      </w:docPartPr>
      <w:docPartBody>
        <w:p w:rsidR="00923216" w:rsidRDefault="00923216" w:rsidP="00923216">
          <w:pPr>
            <w:pStyle w:val="70C6E2614FB9445996B4CBC83AD6E990"/>
          </w:pPr>
          <w:r>
            <w:rPr>
              <w:rFonts w:asciiTheme="majorHAnsi" w:eastAsiaTheme="majorEastAsia" w:hAnsiTheme="majorHAnsi" w:cstheme="majorBidi"/>
              <w:sz w:val="44"/>
              <w:szCs w:val="44"/>
            </w:rPr>
            <w:t>[Type the document subtitle]</w:t>
          </w:r>
        </w:p>
      </w:docPartBody>
    </w:docPart>
    <w:docPart>
      <w:docPartPr>
        <w:name w:val="B9CA51E0F982408AA55CAF68E0839596"/>
        <w:category>
          <w:name w:val="General"/>
          <w:gallery w:val="placeholder"/>
        </w:category>
        <w:types>
          <w:type w:val="bbPlcHdr"/>
        </w:types>
        <w:behaviors>
          <w:behavior w:val="content"/>
        </w:behaviors>
        <w:guid w:val="{E9F32D69-30D4-4303-8332-5EB4EE71D7C9}"/>
      </w:docPartPr>
      <w:docPartBody>
        <w:p w:rsidR="00923216" w:rsidRDefault="00923216" w:rsidP="00923216">
          <w:pPr>
            <w:pStyle w:val="B9CA51E0F982408AA55CAF68E0839596"/>
          </w:pPr>
          <w:r>
            <w:rPr>
              <w:b/>
              <w:bCs/>
            </w:rPr>
            <w:t>[Type the author name]</w:t>
          </w:r>
        </w:p>
      </w:docPartBody>
    </w:docPart>
    <w:docPart>
      <w:docPartPr>
        <w:name w:val="0128CDA60A3B4DC8B20DF1EAA640E498"/>
        <w:category>
          <w:name w:val="General"/>
          <w:gallery w:val="placeholder"/>
        </w:category>
        <w:types>
          <w:type w:val="bbPlcHdr"/>
        </w:types>
        <w:behaviors>
          <w:behavior w:val="content"/>
        </w:behaviors>
        <w:guid w:val="{BE5C49EF-29C1-4702-A62F-B971E97BA0B4}"/>
      </w:docPartPr>
      <w:docPartBody>
        <w:p w:rsidR="00923216" w:rsidRDefault="00923216" w:rsidP="00923216">
          <w:pPr>
            <w:pStyle w:val="0128CDA60A3B4DC8B20DF1EAA640E498"/>
          </w:pPr>
          <w:r>
            <w:rPr>
              <w:b/>
              <w:bCs/>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3216"/>
    <w:rsid w:val="000702C2"/>
    <w:rsid w:val="00923216"/>
    <w:rsid w:val="00C1795C"/>
    <w:rsid w:val="00FC335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536458724843A0BFE6EEB53F234053">
    <w:name w:val="DD536458724843A0BFE6EEB53F234053"/>
    <w:rsid w:val="00923216"/>
  </w:style>
  <w:style w:type="paragraph" w:customStyle="1" w:styleId="14C823A4624A4AFA998D47CE14800E86">
    <w:name w:val="14C823A4624A4AFA998D47CE14800E86"/>
    <w:rsid w:val="00923216"/>
  </w:style>
  <w:style w:type="paragraph" w:customStyle="1" w:styleId="70C6E2614FB9445996B4CBC83AD6E990">
    <w:name w:val="70C6E2614FB9445996B4CBC83AD6E990"/>
    <w:rsid w:val="00923216"/>
  </w:style>
  <w:style w:type="paragraph" w:customStyle="1" w:styleId="B9CA51E0F982408AA55CAF68E0839596">
    <w:name w:val="B9CA51E0F982408AA55CAF68E0839596"/>
    <w:rsid w:val="00923216"/>
  </w:style>
  <w:style w:type="paragraph" w:customStyle="1" w:styleId="0128CDA60A3B4DC8B20DF1EAA640E498">
    <w:name w:val="0128CDA60A3B4DC8B20DF1EAA640E498"/>
    <w:rsid w:val="00923216"/>
  </w:style>
  <w:style w:type="paragraph" w:customStyle="1" w:styleId="BB20FC01E5DB4AC189515114414B9572">
    <w:name w:val="BB20FC01E5DB4AC189515114414B9572"/>
    <w:rsid w:val="00923216"/>
  </w:style>
  <w:style w:type="paragraph" w:customStyle="1" w:styleId="F3FB1FEBB0924914A44D98C223A3AE1E">
    <w:name w:val="F3FB1FEBB0924914A44D98C223A3AE1E"/>
    <w:rsid w:val="00923216"/>
  </w:style>
  <w:style w:type="paragraph" w:customStyle="1" w:styleId="60E7D199DEA84CDC8CD76C73131A8CF3">
    <w:name w:val="60E7D199DEA84CDC8CD76C73131A8CF3"/>
    <w:rsid w:val="00923216"/>
  </w:style>
  <w:style w:type="paragraph" w:customStyle="1" w:styleId="C8861C19214E42449EB58A7B669E93E5">
    <w:name w:val="C8861C19214E42449EB58A7B669E93E5"/>
    <w:rsid w:val="00923216"/>
  </w:style>
  <w:style w:type="paragraph" w:customStyle="1" w:styleId="1B6530D7798D4A87BF659FF28A072273">
    <w:name w:val="1B6530D7798D4A87BF659FF28A072273"/>
    <w:rsid w:val="00923216"/>
  </w:style>
  <w:style w:type="paragraph" w:customStyle="1" w:styleId="3CFC18ED5D6D4E2C9ACB7754DA063AB5">
    <w:name w:val="3CFC18ED5D6D4E2C9ACB7754DA063AB5"/>
    <w:rsid w:val="000702C2"/>
  </w:style>
  <w:style w:type="paragraph" w:customStyle="1" w:styleId="02C80CC188F347C69726BED21177D0DD">
    <w:name w:val="02C80CC188F347C69726BED21177D0DD"/>
    <w:rsid w:val="000702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Gourav Kr. Gupta</PublishDate>
  <Abstract>As per the Finance Act, 2015 there is amendment in the provision of Service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3589BD-4AB5-46AB-8E7A-999A7CF1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29</Pages>
  <Words>6712</Words>
  <Characters>38264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Service Tax</vt:lpstr>
    </vt:vector>
  </TitlesOfParts>
  <Company/>
  <LinksUpToDate>false</LinksUpToDate>
  <CharactersWithSpaces>44887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Tax</dc:title>
  <dc:subject>Amendment Applicable for May’16</dc:subject>
  <dc:creator>Compiled By</dc:creator>
  <cp:lastModifiedBy>ASUS</cp:lastModifiedBy>
  <cp:revision>8</cp:revision>
  <dcterms:created xsi:type="dcterms:W3CDTF">2016-04-16T13:47:00Z</dcterms:created>
  <dcterms:modified xsi:type="dcterms:W3CDTF">2016-04-18T19:18:00Z</dcterms:modified>
</cp:coreProperties>
</file>