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DD8C2" w:themeColor="background2" w:themeShade="E5"/>
  <w:body>
    <w:sdt>
      <w:sdtPr>
        <w:rPr>
          <w:rFonts w:ascii="Arial" w:hAnsi="Arial" w:cs="Arial"/>
        </w:rPr>
        <w:id w:val="14618003"/>
        <w:docPartObj>
          <w:docPartGallery w:val="Cover Pages"/>
          <w:docPartUnique/>
        </w:docPartObj>
      </w:sdtPr>
      <w:sdtEndPr>
        <w:rPr>
          <w:rFonts w:eastAsia="Arial Unicode MS"/>
        </w:rPr>
      </w:sdtEndPr>
      <w:sdtContent>
        <w:p w:rsidR="005C2D9F" w:rsidRPr="00FC144C" w:rsidRDefault="00B10C03">
          <w:pPr>
            <w:rPr>
              <w:rFonts w:ascii="Arial" w:hAnsi="Arial" w:cs="Arial"/>
            </w:rPr>
          </w:pPr>
          <w:r w:rsidRPr="00B10C03">
            <w:rPr>
              <w:rFonts w:ascii="Arial" w:hAnsi="Arial" w:cs="Arial"/>
              <w:noProof/>
              <w:lang w:val="en-IN" w:eastAsia="en-IN"/>
            </w:rPr>
            <w:drawing>
              <wp:inline distT="0" distB="0" distL="0" distR="0">
                <wp:extent cx="1781175" cy="1981200"/>
                <wp:effectExtent l="19050" t="0" r="9525" b="0"/>
                <wp:docPr id="2" name="Picture 1" descr="C:\Users\CA. Sanjeev Singhal\Desktop\SKA\Sanjeev Singhal\Photo\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 Sanjeev Singhal\Desktop\SKA\Sanjeev Singhal\Photo\DSC_0089.JPG"/>
                        <pic:cNvPicPr>
                          <a:picLocks noChangeAspect="1" noChangeArrowheads="1"/>
                        </pic:cNvPicPr>
                      </pic:nvPicPr>
                      <pic:blipFill>
                        <a:blip r:embed="rId9" cstate="print"/>
                        <a:srcRect/>
                        <a:stretch>
                          <a:fillRect/>
                        </a:stretch>
                      </pic:blipFill>
                      <pic:spPr bwMode="auto">
                        <a:xfrm>
                          <a:off x="0" y="0"/>
                          <a:ext cx="1781175" cy="1981200"/>
                        </a:xfrm>
                        <a:prstGeom prst="rect">
                          <a:avLst/>
                        </a:prstGeom>
                        <a:noFill/>
                        <a:ln w="9525">
                          <a:noFill/>
                          <a:miter lim="800000"/>
                          <a:headEnd/>
                          <a:tailEnd/>
                        </a:ln>
                      </pic:spPr>
                    </pic:pic>
                  </a:graphicData>
                </a:graphic>
              </wp:inline>
            </w:drawing>
          </w:r>
          <w:r w:rsidRPr="00B10C03">
            <w:rPr>
              <w:rFonts w:ascii="Arial" w:hAnsi="Arial" w:cs="Arial"/>
              <w:noProof/>
              <w:lang w:val="en-IN" w:eastAsia="en-IN"/>
            </w:rPr>
            <w:drawing>
              <wp:inline distT="0" distB="0" distL="0" distR="0">
                <wp:extent cx="1781175" cy="1981200"/>
                <wp:effectExtent l="19050" t="0" r="9525" b="0"/>
                <wp:docPr id="3" name="Picture 1" descr="C:\Users\CA. Sanjeev Singhal\Desktop\SKA\Sanjeev Singhal\Photo\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 Sanjeev Singhal\Desktop\SKA\Sanjeev Singhal\Photo\DSC_0089.JPG"/>
                        <pic:cNvPicPr>
                          <a:picLocks noChangeAspect="1" noChangeArrowheads="1"/>
                        </pic:cNvPicPr>
                      </pic:nvPicPr>
                      <pic:blipFill>
                        <a:blip r:embed="rId9" cstate="print"/>
                        <a:srcRect/>
                        <a:stretch>
                          <a:fillRect/>
                        </a:stretch>
                      </pic:blipFill>
                      <pic:spPr bwMode="auto">
                        <a:xfrm>
                          <a:off x="0" y="0"/>
                          <a:ext cx="1781175" cy="1981200"/>
                        </a:xfrm>
                        <a:prstGeom prst="rect">
                          <a:avLst/>
                        </a:prstGeom>
                        <a:noFill/>
                        <a:ln w="9525">
                          <a:noFill/>
                          <a:miter lim="800000"/>
                          <a:headEnd/>
                          <a:tailEnd/>
                        </a:ln>
                      </pic:spPr>
                    </pic:pic>
                  </a:graphicData>
                </a:graphic>
              </wp:inline>
            </w:drawing>
          </w:r>
          <w:r w:rsidR="009618CF" w:rsidRPr="009618CF">
            <w:rPr>
              <w:rFonts w:ascii="Arial" w:hAnsi="Arial" w:cs="Arial"/>
              <w:noProof/>
              <w:lang w:eastAsia="zh-TW"/>
            </w:rPr>
            <w:pict>
              <v:group id="_x0000_s1026" style="position:absolute;margin-left:9.7pt;margin-top:27.05pt;width:580.3pt;height:751.4pt;z-index:251660288;mso-width-percent:950;mso-height-percent:950;mso-position-horizontal-relative:page;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10"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sdt>
                          <w:sdtPr>
                            <w:rPr>
                              <w:color w:val="FFFFFF" w:themeColor="background1"/>
                              <w:sz w:val="56"/>
                              <w:szCs w:val="56"/>
                            </w:rPr>
                            <w:alias w:val="Title"/>
                            <w:id w:val="16962279"/>
                            <w:dataBinding w:prefixMappings="xmlns:ns0='http://schemas.openxmlformats.org/package/2006/metadata/core-properties' xmlns:ns1='http://purl.org/dc/elements/1.1/'" w:xpath="/ns0:coreProperties[1]/ns1:title[1]" w:storeItemID="{6C3C8BC8-F283-45AE-878A-BAB7291924A1}"/>
                            <w:text/>
                          </w:sdtPr>
                          <w:sdtContent>
                            <w:p w:rsidR="002E0B38" w:rsidRDefault="002E0B38" w:rsidP="00114292">
                              <w:pPr>
                                <w:pStyle w:val="NoSpacing"/>
                                <w:rPr>
                                  <w:color w:val="FFFFFF" w:themeColor="background1"/>
                                  <w:sz w:val="80"/>
                                  <w:szCs w:val="80"/>
                                </w:rPr>
                              </w:pPr>
                              <w:r>
                                <w:rPr>
                                  <w:color w:val="FFFFFF" w:themeColor="background1"/>
                                  <w:sz w:val="56"/>
                                  <w:szCs w:val="56"/>
                                </w:rPr>
                                <w:t>Rent a Cab or Motor Vehicle</w:t>
                              </w:r>
                              <w:r>
                                <w:rPr>
                                  <w:color w:val="FFFFFF" w:themeColor="background1"/>
                                  <w:sz w:val="56"/>
                                  <w:szCs w:val="56"/>
                                  <w:lang w:val="en-029"/>
                                </w:rPr>
                                <w:t xml:space="preserve"> </w:t>
                              </w:r>
                              <w:r w:rsidR="00114292">
                                <w:rPr>
                                  <w:color w:val="FFFFFF" w:themeColor="background1"/>
                                  <w:sz w:val="56"/>
                                  <w:szCs w:val="56"/>
                                  <w:lang w:val="en-029"/>
                                </w:rPr>
                                <w:t>Unfolding mystery of reverse charge or abatement</w:t>
                              </w:r>
                              <w:r>
                                <w:rPr>
                                  <w:color w:val="FFFFFF" w:themeColor="background1"/>
                                  <w:sz w:val="56"/>
                                  <w:szCs w:val="56"/>
                                  <w:lang w:val="en-029"/>
                                </w:rPr>
                                <w:t xml:space="preserve"> </w:t>
                              </w:r>
                            </w:p>
                          </w:sdtContent>
                        </w:sdt>
                        <w:p w:rsidR="002E0B38" w:rsidRDefault="002E0B38" w:rsidP="00C0456F">
                          <w:pPr>
                            <w:pStyle w:val="NoSpacing"/>
                            <w:rPr>
                              <w:color w:val="FFFFFF" w:themeColor="background1"/>
                              <w:sz w:val="40"/>
                              <w:szCs w:val="40"/>
                            </w:rPr>
                          </w:pPr>
                          <w:r>
                            <w:rPr>
                              <w:color w:val="FFFFFF" w:themeColor="background1"/>
                              <w:sz w:val="40"/>
                              <w:szCs w:val="40"/>
                            </w:rPr>
                            <w:t>[</w:t>
                          </w:r>
                          <w:sdt>
                            <w:sdtPr>
                              <w:rPr>
                                <w:color w:val="FFFFFF" w:themeColor="background1"/>
                                <w:sz w:val="40"/>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r>
                                <w:rPr>
                                  <w:color w:val="FFFFFF" w:themeColor="background1"/>
                                  <w:sz w:val="40"/>
                                  <w:szCs w:val="40"/>
                                  <w:lang w:val="en-029"/>
                                </w:rPr>
                                <w:t xml:space="preserve">Resolving the issue’s in Motor </w:t>
                              </w:r>
                              <w:proofErr w:type="gramStart"/>
                              <w:r>
                                <w:rPr>
                                  <w:color w:val="FFFFFF" w:themeColor="background1"/>
                                  <w:sz w:val="40"/>
                                  <w:szCs w:val="40"/>
                                  <w:lang w:val="en-029"/>
                                </w:rPr>
                                <w:t>Cab ]</w:t>
                              </w:r>
                              <w:proofErr w:type="gramEnd"/>
                            </w:sdtContent>
                          </w:sdt>
                        </w:p>
                        <w:p w:rsidR="002E0B38" w:rsidRDefault="002E0B38">
                          <w:pPr>
                            <w:pStyle w:val="NoSpacing"/>
                            <w:rPr>
                              <w:color w:val="FFFFFF" w:themeColor="background1"/>
                            </w:rPr>
                          </w:pPr>
                        </w:p>
                        <w:sdt>
                          <w:sdtPr>
                            <w:rPr>
                              <w:color w:val="8DB3E2" w:themeColor="text2" w:themeTint="66"/>
                            </w:rPr>
                            <w:alias w:val="Abstract"/>
                            <w:id w:val="16962290"/>
                            <w:dataBinding w:prefixMappings="xmlns:ns0='http://schemas.microsoft.com/office/2006/coverPageProps'" w:xpath="/ns0:CoverPageProperties[1]/ns0:Abstract[1]" w:storeItemID="{55AF091B-3C7A-41E3-B477-F2FDAA23CFDA}"/>
                            <w:text/>
                          </w:sdtPr>
                          <w:sdtContent>
                            <w:p w:rsidR="002E0B38" w:rsidRPr="005C2D9F" w:rsidRDefault="002E0B38" w:rsidP="00114292">
                              <w:pPr>
                                <w:pStyle w:val="NoSpacing"/>
                                <w:jc w:val="both"/>
                                <w:rPr>
                                  <w:color w:val="8DB3E2" w:themeColor="text2" w:themeTint="66"/>
                                </w:rPr>
                              </w:pPr>
                              <w:r w:rsidRPr="00B10C03">
                                <w:rPr>
                                  <w:color w:val="8DB3E2" w:themeColor="text2" w:themeTint="66"/>
                                </w:rPr>
                                <w:t>[</w:t>
                              </w:r>
                              <w:r w:rsidR="00114292">
                                <w:rPr>
                                  <w:color w:val="8DB3E2" w:themeColor="text2" w:themeTint="66"/>
                                </w:rPr>
                                <w:t xml:space="preserve"> Definition of Cab and definition of Motor Cab, maxi cab and motor vehicle under Motor Vehicle ACT,1988 , Reverse Charge and abatement etc</w:t>
                              </w:r>
                              <w:r w:rsidRPr="00B10C03">
                                <w:rPr>
                                  <w:color w:val="8DB3E2" w:themeColor="text2" w:themeTint="66"/>
                                </w:rPr>
                                <w:t>]</w:t>
                              </w:r>
                            </w:p>
                          </w:sdtContent>
                        </w:sdt>
                        <w:p w:rsidR="002E0B38" w:rsidRDefault="002E0B38">
                          <w:pPr>
                            <w:pStyle w:val="NoSpacing"/>
                            <w:rPr>
                              <w:color w:val="FFFFFF" w:themeColor="background1"/>
                            </w:rPr>
                          </w:pPr>
                        </w:p>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1620]" strokecolor="white [3212]" strokeweight="1pt">
                      <v:fill opacity="52429f"/>
                      <v:shadow color="#d8d8d8 [2732]" offset="3pt,3pt" offset2="2pt,2pt"/>
                    </v:rect>
                    <v:rect id="_x0000_s1032" style="position:absolute;left:2094;top:5039;width:1440;height:1440;flip:x;mso-width-relative:margin;v-text-anchor:middle" fillcolor="#a7bfde [1620]" strokecolor="white [3212]" strokeweight="1pt">
                      <v:fill opacity=".5"/>
                      <v:shadow color="#d8d8d8 [2732]" offset="3pt,3pt" offset2="2pt,2pt"/>
                    </v:rect>
                    <v:rect id="_x0000_s1033" style="position:absolute;left:654;top:5039;width:1440;height:1440;flip:x;mso-width-relative:margin;v-text-anchor:middle" fillcolor="#a7bfde [1620]" strokecolor="white [3212]" strokeweight="1pt">
                      <v:fill opacity="52429f"/>
                      <v:shadow color="#d8d8d8 [2732]" offset="3pt,3pt" offset2="2pt,2pt"/>
                    </v:rect>
                    <v:rect id="_x0000_s1034" style="position:absolute;left:654;top:3599;width:1440;height:1440;flip:x;mso-width-relative:margin;v-text-anchor:middle" fillcolor="#a7bfde [1620]" strokecolor="white [3212]" strokeweight="1pt">
                      <v:fill opacity=".5"/>
                      <v:shadow color="#d8d8d8 [2732]" offset="3pt,3pt" offset2="2pt,2pt"/>
                    </v:rect>
                    <v:rect id="_x0000_s1035" style="position:absolute;left:654;top:6479;width:1440;height:1440;flip:x;mso-width-relative:margin;v-text-anchor:middle" fillcolor="#a7bfde [1620]" strokecolor="white [3212]" strokeweight="1pt">
                      <v:fill opacity=".5"/>
                      <v:shadow color="#d8d8d8 [2732]" offset="3pt,3pt" offset2="2pt,2pt"/>
                    </v:rect>
                    <v:rect id="_x0000_s1036" style="position:absolute;left:2094;top:7919;width:1440;height:1440;flip:x;mso-width-relative:margin;v-text-anchor:middle" fillcolor="#a7bfde [1620]" strokecolor="white [3212]" strokeweight="1pt">
                      <v:fill opacity=".5"/>
                      <v:shadow color="#d8d8d8 [2732]" offset="3pt,3pt" offset2="2pt,2pt"/>
                    </v:rect>
                  </v:group>
                  <v:rect id="_x0000_s1037" style="position:absolute;left:2690;top:406;width:1563;height:1518;flip:x;mso-width-relative:margin;v-text-anchor:bottom" fillcolor="#c0504d [3205]" strokecolor="white [3212]" strokeweight="1pt">
                    <v:shadow color="#d8d8d8 [2732]" offset="3pt,3pt" offset2="2pt,2pt"/>
                    <v:textbox style="mso-next-textbox:#_x0000_s1037">
                      <w:txbxContent>
                        <w:sdt>
                          <w:sdtPr>
                            <w:rPr>
                              <w:color w:val="FFFFFF" w:themeColor="background1"/>
                              <w:sz w:val="52"/>
                              <w:szCs w:val="52"/>
                            </w:rPr>
                            <w:alias w:val="Year"/>
                            <w:id w:val="16962274"/>
                            <w:dataBinding w:prefixMappings="xmlns:ns0='http://schemas.microsoft.com/office/2006/coverPageProps'" w:xpath="/ns0:CoverPageProperties[1]/ns0:PublishDate[1]" w:storeItemID="{55AF091B-3C7A-41E3-B477-F2FDAA23CFDA}"/>
                            <w:date w:fullDate="2015-03-24T00:00:00Z">
                              <w:dateFormat w:val="yyyy"/>
                              <w:lid w:val="en-US"/>
                              <w:storeMappedDataAs w:val="dateTime"/>
                              <w:calendar w:val="gregorian"/>
                            </w:date>
                          </w:sdtPr>
                          <w:sdtContent>
                            <w:p w:rsidR="002E0B38" w:rsidRDefault="002E0B38">
                              <w:pPr>
                                <w:jc w:val="center"/>
                                <w:rPr>
                                  <w:color w:val="FFFFFF" w:themeColor="background1"/>
                                  <w:sz w:val="48"/>
                                  <w:szCs w:val="52"/>
                                </w:rPr>
                              </w:pPr>
                              <w:r>
                                <w:rPr>
                                  <w:color w:val="FFFFFF" w:themeColor="background1"/>
                                  <w:sz w:val="52"/>
                                  <w:szCs w:val="52"/>
                                </w:rPr>
                                <w:t>2015</w:t>
                              </w:r>
                            </w:p>
                          </w:sdtContent>
                        </w:sdt>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c0504d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sdt>
                          <w:sdtPr>
                            <w:rPr>
                              <w:color w:val="B8CCE4" w:themeColor="accent1" w:themeTint="66"/>
                              <w:sz w:val="24"/>
                              <w:szCs w:val="24"/>
                            </w:rPr>
                            <w:alias w:val="Author"/>
                            <w:id w:val="16962296"/>
                            <w:dataBinding w:prefixMappings="xmlns:ns0='http://schemas.openxmlformats.org/package/2006/metadata/core-properties' xmlns:ns1='http://purl.org/dc/elements/1.1/'" w:xpath="/ns0:coreProperties[1]/ns1:creator[1]" w:storeItemID="{6C3C8BC8-F283-45AE-878A-BAB7291924A1}"/>
                            <w:text/>
                          </w:sdtPr>
                          <w:sdtContent>
                            <w:p w:rsidR="002E0B38" w:rsidRPr="005C2D9F" w:rsidRDefault="002E0B38">
                              <w:pPr>
                                <w:pStyle w:val="NoSpacing"/>
                                <w:jc w:val="right"/>
                                <w:rPr>
                                  <w:color w:val="B8CCE4" w:themeColor="accent1" w:themeTint="66"/>
                                </w:rPr>
                              </w:pPr>
                              <w:r w:rsidRPr="00114292">
                                <w:rPr>
                                  <w:color w:val="B8CCE4" w:themeColor="accent1" w:themeTint="66"/>
                                  <w:sz w:val="24"/>
                                  <w:szCs w:val="24"/>
                                  <w:lang w:val="en-029"/>
                                </w:rPr>
                                <w:t xml:space="preserve">CA. </w:t>
                              </w:r>
                              <w:proofErr w:type="spellStart"/>
                              <w:r w:rsidRPr="00114292">
                                <w:rPr>
                                  <w:color w:val="B8CCE4" w:themeColor="accent1" w:themeTint="66"/>
                                  <w:sz w:val="24"/>
                                  <w:szCs w:val="24"/>
                                  <w:lang w:val="en-029"/>
                                </w:rPr>
                                <w:t>Sanjeev</w:t>
                              </w:r>
                              <w:proofErr w:type="spellEnd"/>
                              <w:r w:rsidRPr="00114292">
                                <w:rPr>
                                  <w:color w:val="B8CCE4" w:themeColor="accent1" w:themeTint="66"/>
                                  <w:sz w:val="24"/>
                                  <w:szCs w:val="24"/>
                                  <w:lang w:val="en-029"/>
                                </w:rPr>
                                <w:t xml:space="preserve"> </w:t>
                              </w:r>
                              <w:proofErr w:type="spellStart"/>
                              <w:r w:rsidRPr="00114292">
                                <w:rPr>
                                  <w:color w:val="B8CCE4" w:themeColor="accent1" w:themeTint="66"/>
                                  <w:sz w:val="24"/>
                                  <w:szCs w:val="24"/>
                                  <w:lang w:val="en-029"/>
                                </w:rPr>
                                <w:t>Singhal</w:t>
                              </w:r>
                              <w:proofErr w:type="spellEnd"/>
                            </w:p>
                          </w:sdtContent>
                        </w:sdt>
                        <w:sdt>
                          <w:sdtPr>
                            <w:rPr>
                              <w:color w:val="B8CCE4" w:themeColor="accent1" w:themeTint="66"/>
                              <w:sz w:val="32"/>
                              <w:szCs w:val="32"/>
                            </w:rPr>
                            <w:alias w:val="Company"/>
                            <w:id w:val="16962301"/>
                            <w:dataBinding w:prefixMappings="xmlns:ns0='http://schemas.openxmlformats.org/officeDocument/2006/extended-properties'" w:xpath="/ns0:Properties[1]/ns0:Company[1]" w:storeItemID="{6668398D-A668-4E3E-A5EB-62B293D839F1}"/>
                            <w:text/>
                          </w:sdtPr>
                          <w:sdtContent>
                            <w:p w:rsidR="002E0B38" w:rsidRPr="005C2D9F" w:rsidRDefault="002E0B38">
                              <w:pPr>
                                <w:pStyle w:val="NoSpacing"/>
                                <w:jc w:val="right"/>
                                <w:rPr>
                                  <w:color w:val="B8CCE4" w:themeColor="accent1" w:themeTint="66"/>
                                </w:rPr>
                              </w:pPr>
                              <w:proofErr w:type="spellStart"/>
                              <w:r w:rsidRPr="00114292">
                                <w:rPr>
                                  <w:color w:val="B8CCE4" w:themeColor="accent1" w:themeTint="66"/>
                                  <w:sz w:val="32"/>
                                  <w:szCs w:val="32"/>
                                </w:rPr>
                                <w:t>Sanjeev</w:t>
                              </w:r>
                              <w:proofErr w:type="spellEnd"/>
                              <w:r w:rsidRPr="00114292">
                                <w:rPr>
                                  <w:color w:val="B8CCE4" w:themeColor="accent1" w:themeTint="66"/>
                                  <w:sz w:val="32"/>
                                  <w:szCs w:val="32"/>
                                </w:rPr>
                                <w:t xml:space="preserve"> </w:t>
                              </w:r>
                              <w:proofErr w:type="spellStart"/>
                              <w:r w:rsidRPr="00114292">
                                <w:rPr>
                                  <w:color w:val="B8CCE4" w:themeColor="accent1" w:themeTint="66"/>
                                  <w:sz w:val="32"/>
                                  <w:szCs w:val="32"/>
                                </w:rPr>
                                <w:t>Kavish</w:t>
                              </w:r>
                              <w:proofErr w:type="spellEnd"/>
                              <w:r w:rsidRPr="00114292">
                                <w:rPr>
                                  <w:color w:val="B8CCE4" w:themeColor="accent1" w:themeTint="66"/>
                                  <w:sz w:val="32"/>
                                  <w:szCs w:val="32"/>
                                </w:rPr>
                                <w:t xml:space="preserve"> and Associates, Chartered Accountants</w:t>
                              </w:r>
                            </w:p>
                          </w:sdtContent>
                        </w:sdt>
                        <w:sdt>
                          <w:sdtPr>
                            <w:rPr>
                              <w:color w:val="B8CCE4" w:themeColor="accent1" w:themeTint="66"/>
                            </w:rPr>
                            <w:alias w:val="Date"/>
                            <w:id w:val="16962306"/>
                            <w:dataBinding w:prefixMappings="xmlns:ns0='http://schemas.microsoft.com/office/2006/coverPageProps'" w:xpath="/ns0:CoverPageProperties[1]/ns0:PublishDate[1]" w:storeItemID="{55AF091B-3C7A-41E3-B477-F2FDAA23CFDA}"/>
                            <w:date w:fullDate="2015-03-24T00:00:00Z">
                              <w:dateFormat w:val="M/d/yyyy"/>
                              <w:lid w:val="en-US"/>
                              <w:storeMappedDataAs w:val="dateTime"/>
                              <w:calendar w:val="gregorian"/>
                            </w:date>
                          </w:sdtPr>
                          <w:sdtContent>
                            <w:p w:rsidR="002E0B38" w:rsidRPr="005C2D9F" w:rsidRDefault="00114292">
                              <w:pPr>
                                <w:pStyle w:val="NoSpacing"/>
                                <w:jc w:val="right"/>
                                <w:rPr>
                                  <w:color w:val="B8CCE4" w:themeColor="accent1" w:themeTint="66"/>
                                </w:rPr>
                              </w:pPr>
                              <w:r>
                                <w:rPr>
                                  <w:color w:val="B8CCE4" w:themeColor="accent1" w:themeTint="66"/>
                                </w:rPr>
                                <w:t>3/24/2015</w:t>
                              </w:r>
                            </w:p>
                          </w:sdtContent>
                        </w:sdt>
                      </w:txbxContent>
                    </v:textbox>
                  </v:rect>
                </v:group>
                <w10:wrap anchorx="page" anchory="page"/>
              </v:group>
            </w:pict>
          </w:r>
        </w:p>
        <w:p w:rsidR="005C2D9F" w:rsidRPr="00FC144C" w:rsidRDefault="005C2D9F">
          <w:pPr>
            <w:rPr>
              <w:rFonts w:ascii="Arial" w:hAnsi="Arial" w:cs="Arial"/>
            </w:rPr>
          </w:pPr>
        </w:p>
        <w:p w:rsidR="005C2D9F" w:rsidRPr="00FC144C" w:rsidRDefault="005C2D9F">
          <w:pPr>
            <w:rPr>
              <w:rFonts w:ascii="Arial" w:eastAsia="Arial Unicode MS" w:hAnsi="Arial" w:cs="Arial"/>
            </w:rPr>
          </w:pPr>
          <w:r w:rsidRPr="00FC144C">
            <w:rPr>
              <w:rFonts w:ascii="Arial" w:eastAsia="Arial Unicode MS" w:hAnsi="Arial" w:cs="Arial"/>
            </w:rPr>
            <w:br w:type="page"/>
          </w:r>
        </w:p>
      </w:sdtContent>
    </w:sdt>
    <w:p w:rsidR="00FC144C" w:rsidRDefault="009618CF" w:rsidP="00FC144C">
      <w:pPr>
        <w:rPr>
          <w:rFonts w:ascii="Arial" w:eastAsia="Arial Unicode MS" w:hAnsi="Arial" w:cs="Arial"/>
        </w:rPr>
      </w:pPr>
      <w:r w:rsidRPr="009618CF">
        <w:rPr>
          <w:rFonts w:ascii="Arial" w:eastAsia="Arial Unicode MS" w:hAnsi="Arial" w:cs="Arial"/>
          <w:b/>
          <w:noProof/>
          <w:u w:val="single"/>
          <w:lang w:val="en-IN" w:eastAsia="en-IN"/>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0" type="#_x0000_t176" style="position:absolute;margin-left:49.1pt;margin-top:-13.7pt;width:355.3pt;height:64.7pt;z-index:251674624">
            <v:fill r:id="rId11" o:title="Canvas" type="tile"/>
            <v:textbox>
              <w:txbxContent>
                <w:p w:rsidR="002E0B38" w:rsidRPr="00FC144C" w:rsidRDefault="002E0B38" w:rsidP="005F5024">
                  <w:pPr>
                    <w:rPr>
                      <w:b/>
                      <w:sz w:val="36"/>
                      <w:szCs w:val="36"/>
                    </w:rPr>
                  </w:pPr>
                  <w:r>
                    <w:rPr>
                      <w:b/>
                      <w:sz w:val="36"/>
                      <w:szCs w:val="36"/>
                    </w:rPr>
                    <w:t xml:space="preserve">Rent a Cab or Motor Vehicle – </w:t>
                  </w:r>
                  <w:proofErr w:type="gramStart"/>
                  <w:r w:rsidR="005F5024">
                    <w:rPr>
                      <w:b/>
                      <w:sz w:val="36"/>
                      <w:szCs w:val="36"/>
                    </w:rPr>
                    <w:t xml:space="preserve">Unfolding </w:t>
                  </w:r>
                  <w:r>
                    <w:rPr>
                      <w:b/>
                      <w:sz w:val="36"/>
                      <w:szCs w:val="36"/>
                    </w:rPr>
                    <w:t xml:space="preserve"> mystery</w:t>
                  </w:r>
                  <w:proofErr w:type="gramEnd"/>
                  <w:r>
                    <w:rPr>
                      <w:b/>
                      <w:sz w:val="36"/>
                      <w:szCs w:val="36"/>
                    </w:rPr>
                    <w:t xml:space="preserve"> </w:t>
                  </w:r>
                  <w:r w:rsidR="005F5024">
                    <w:rPr>
                      <w:b/>
                      <w:sz w:val="36"/>
                      <w:szCs w:val="36"/>
                    </w:rPr>
                    <w:t>of</w:t>
                  </w:r>
                  <w:r>
                    <w:rPr>
                      <w:b/>
                      <w:sz w:val="36"/>
                      <w:szCs w:val="36"/>
                    </w:rPr>
                    <w:t xml:space="preserve">  Reverse Charge or Abatement</w:t>
                  </w:r>
                </w:p>
              </w:txbxContent>
            </v:textbox>
          </v:shape>
        </w:pict>
      </w:r>
    </w:p>
    <w:p w:rsidR="00C81BAC" w:rsidRDefault="00C81BAC" w:rsidP="0002701B">
      <w:pPr>
        <w:widowControl w:val="0"/>
        <w:autoSpaceDE w:val="0"/>
        <w:autoSpaceDN w:val="0"/>
        <w:adjustRightInd w:val="0"/>
        <w:spacing w:before="1" w:after="0" w:line="240" w:lineRule="auto"/>
        <w:ind w:left="1016" w:firstLine="424"/>
        <w:rPr>
          <w:rFonts w:ascii="Arial" w:hAnsi="Arial" w:cs="Arial"/>
          <w:spacing w:val="5"/>
        </w:rPr>
      </w:pPr>
    </w:p>
    <w:p w:rsidR="00C0456F" w:rsidRDefault="00C0456F" w:rsidP="0002701B">
      <w:pPr>
        <w:widowControl w:val="0"/>
        <w:autoSpaceDE w:val="0"/>
        <w:autoSpaceDN w:val="0"/>
        <w:adjustRightInd w:val="0"/>
        <w:spacing w:before="1" w:after="0" w:line="240" w:lineRule="auto"/>
        <w:ind w:left="1016" w:firstLine="424"/>
        <w:rPr>
          <w:rFonts w:ascii="Arial" w:hAnsi="Arial" w:cs="Arial"/>
          <w:spacing w:val="5"/>
        </w:rPr>
      </w:pPr>
    </w:p>
    <w:p w:rsidR="00C0456F" w:rsidRDefault="00C0456F" w:rsidP="0002701B">
      <w:pPr>
        <w:widowControl w:val="0"/>
        <w:autoSpaceDE w:val="0"/>
        <w:autoSpaceDN w:val="0"/>
        <w:adjustRightInd w:val="0"/>
        <w:spacing w:before="1" w:after="0" w:line="240" w:lineRule="auto"/>
        <w:ind w:left="1016" w:firstLine="424"/>
        <w:rPr>
          <w:rFonts w:ascii="Arial" w:hAnsi="Arial" w:cs="Arial"/>
          <w:spacing w:val="5"/>
        </w:rPr>
      </w:pPr>
    </w:p>
    <w:p w:rsidR="00C0456F" w:rsidRDefault="00C0456F" w:rsidP="0002701B">
      <w:pPr>
        <w:widowControl w:val="0"/>
        <w:autoSpaceDE w:val="0"/>
        <w:autoSpaceDN w:val="0"/>
        <w:adjustRightInd w:val="0"/>
        <w:spacing w:before="1" w:after="0" w:line="240" w:lineRule="auto"/>
        <w:ind w:left="1016" w:firstLine="424"/>
        <w:rPr>
          <w:rFonts w:ascii="Arial" w:hAnsi="Arial" w:cs="Arial"/>
          <w:spacing w:val="5"/>
        </w:rPr>
      </w:pPr>
    </w:p>
    <w:p w:rsidR="00C0456F" w:rsidRDefault="00C0456F" w:rsidP="0002701B">
      <w:pPr>
        <w:widowControl w:val="0"/>
        <w:autoSpaceDE w:val="0"/>
        <w:autoSpaceDN w:val="0"/>
        <w:adjustRightInd w:val="0"/>
        <w:spacing w:before="1" w:after="0" w:line="240" w:lineRule="auto"/>
        <w:ind w:left="1016" w:firstLine="424"/>
        <w:rPr>
          <w:rFonts w:ascii="Arial" w:hAnsi="Arial" w:cs="Arial"/>
          <w:spacing w:val="5"/>
        </w:rPr>
      </w:pPr>
    </w:p>
    <w:p w:rsidR="00C0456F" w:rsidRDefault="00C0456F" w:rsidP="00FC28E9">
      <w:pPr>
        <w:widowControl w:val="0"/>
        <w:autoSpaceDE w:val="0"/>
        <w:autoSpaceDN w:val="0"/>
        <w:adjustRightInd w:val="0"/>
        <w:spacing w:before="1" w:after="0" w:line="240" w:lineRule="auto"/>
        <w:jc w:val="both"/>
        <w:rPr>
          <w:rFonts w:ascii="Arial" w:hAnsi="Arial" w:cs="Arial"/>
          <w:b/>
          <w:bCs/>
          <w:color w:val="00B050"/>
          <w:spacing w:val="5"/>
        </w:rPr>
      </w:pPr>
      <w:r w:rsidRPr="00C0456F">
        <w:rPr>
          <w:rFonts w:ascii="Arial" w:hAnsi="Arial" w:cs="Arial"/>
          <w:b/>
          <w:bCs/>
          <w:color w:val="00B050"/>
          <w:spacing w:val="5"/>
        </w:rPr>
        <w:t>Look at the mystery created or word changed in the service tax under the Finance Act</w:t>
      </w:r>
      <w:proofErr w:type="gramStart"/>
      <w:r w:rsidRPr="00C0456F">
        <w:rPr>
          <w:rFonts w:ascii="Arial" w:hAnsi="Arial" w:cs="Arial"/>
          <w:b/>
          <w:bCs/>
          <w:color w:val="00B050"/>
          <w:spacing w:val="5"/>
        </w:rPr>
        <w:t>,1994</w:t>
      </w:r>
      <w:proofErr w:type="gramEnd"/>
      <w:r w:rsidRPr="00C0456F">
        <w:rPr>
          <w:rFonts w:ascii="Arial" w:hAnsi="Arial" w:cs="Arial"/>
          <w:b/>
          <w:bCs/>
          <w:color w:val="00B050"/>
          <w:spacing w:val="5"/>
        </w:rPr>
        <w:t xml:space="preserve">. How frequently the word Rent a Cab or Rent a Vehicle has been changed frequently over the time and purpose behind is not very obvious or </w:t>
      </w:r>
      <w:proofErr w:type="gramStart"/>
      <w:r w:rsidRPr="00C0456F">
        <w:rPr>
          <w:rFonts w:ascii="Arial" w:hAnsi="Arial" w:cs="Arial"/>
          <w:b/>
          <w:bCs/>
          <w:color w:val="00B050"/>
          <w:spacing w:val="5"/>
        </w:rPr>
        <w:t>apparent .</w:t>
      </w:r>
      <w:proofErr w:type="gramEnd"/>
      <w:r w:rsidRPr="00C0456F">
        <w:rPr>
          <w:rFonts w:ascii="Arial" w:hAnsi="Arial" w:cs="Arial"/>
          <w:b/>
          <w:bCs/>
          <w:color w:val="00B050"/>
          <w:spacing w:val="5"/>
        </w:rPr>
        <w:t xml:space="preserve"> </w:t>
      </w:r>
      <w:r>
        <w:rPr>
          <w:rFonts w:ascii="Arial" w:hAnsi="Arial" w:cs="Arial"/>
          <w:b/>
          <w:bCs/>
          <w:color w:val="00B050"/>
          <w:spacing w:val="5"/>
        </w:rPr>
        <w:t xml:space="preserve"> This leads to confusion and increase </w:t>
      </w:r>
      <w:proofErr w:type="gramStart"/>
      <w:r>
        <w:rPr>
          <w:rFonts w:ascii="Arial" w:hAnsi="Arial" w:cs="Arial"/>
          <w:b/>
          <w:bCs/>
          <w:color w:val="00B050"/>
          <w:spacing w:val="5"/>
        </w:rPr>
        <w:t>litigation .</w:t>
      </w:r>
      <w:proofErr w:type="gramEnd"/>
      <w:r>
        <w:rPr>
          <w:rFonts w:ascii="Arial" w:hAnsi="Arial" w:cs="Arial"/>
          <w:b/>
          <w:bCs/>
          <w:color w:val="00B050"/>
          <w:spacing w:val="5"/>
        </w:rPr>
        <w:t xml:space="preserve"> Instead of making law </w:t>
      </w:r>
      <w:proofErr w:type="spellStart"/>
      <w:r w:rsidR="00C95DC4">
        <w:rPr>
          <w:rFonts w:ascii="Arial" w:hAnsi="Arial" w:cs="Arial"/>
          <w:b/>
          <w:bCs/>
          <w:color w:val="00B050"/>
          <w:spacing w:val="5"/>
        </w:rPr>
        <w:t>simpli</w:t>
      </w:r>
      <w:r w:rsidR="00FC28E9">
        <w:rPr>
          <w:rFonts w:ascii="Arial" w:hAnsi="Arial" w:cs="Arial"/>
          <w:b/>
          <w:bCs/>
          <w:color w:val="00B050"/>
          <w:spacing w:val="5"/>
        </w:rPr>
        <w:t>er</w:t>
      </w:r>
      <w:proofErr w:type="spellEnd"/>
      <w:r w:rsidR="00C95DC4">
        <w:rPr>
          <w:rFonts w:ascii="Arial" w:hAnsi="Arial" w:cs="Arial"/>
          <w:b/>
          <w:bCs/>
          <w:color w:val="00B050"/>
          <w:spacing w:val="5"/>
        </w:rPr>
        <w:t xml:space="preserve">, it is being made more complicated and </w:t>
      </w:r>
      <w:proofErr w:type="gramStart"/>
      <w:r w:rsidR="00C95DC4">
        <w:rPr>
          <w:rFonts w:ascii="Arial" w:hAnsi="Arial" w:cs="Arial"/>
          <w:b/>
          <w:bCs/>
          <w:color w:val="00B050"/>
          <w:spacing w:val="5"/>
        </w:rPr>
        <w:t>confusing .</w:t>
      </w:r>
      <w:proofErr w:type="gramEnd"/>
    </w:p>
    <w:p w:rsidR="00C95DC4" w:rsidRDefault="00C95DC4" w:rsidP="00C95DC4">
      <w:pPr>
        <w:widowControl w:val="0"/>
        <w:autoSpaceDE w:val="0"/>
        <w:autoSpaceDN w:val="0"/>
        <w:adjustRightInd w:val="0"/>
        <w:spacing w:before="1" w:after="0" w:line="240" w:lineRule="auto"/>
        <w:jc w:val="both"/>
        <w:rPr>
          <w:rFonts w:ascii="Arial" w:hAnsi="Arial" w:cs="Arial"/>
          <w:b/>
          <w:bCs/>
          <w:color w:val="00B050"/>
          <w:spacing w:val="5"/>
        </w:rPr>
      </w:pPr>
    </w:p>
    <w:p w:rsidR="00C95DC4" w:rsidRDefault="00C95DC4" w:rsidP="00C95DC4">
      <w:pPr>
        <w:widowControl w:val="0"/>
        <w:autoSpaceDE w:val="0"/>
        <w:autoSpaceDN w:val="0"/>
        <w:adjustRightInd w:val="0"/>
        <w:spacing w:before="1" w:after="0" w:line="240" w:lineRule="auto"/>
        <w:jc w:val="both"/>
        <w:rPr>
          <w:rFonts w:ascii="Arial" w:hAnsi="Arial" w:cs="Arial"/>
          <w:b/>
          <w:bCs/>
          <w:color w:val="00B050"/>
          <w:spacing w:val="5"/>
        </w:rPr>
      </w:pPr>
    </w:p>
    <w:p w:rsidR="00C95DC4" w:rsidRDefault="00C95DC4" w:rsidP="00FC28E9">
      <w:pPr>
        <w:widowControl w:val="0"/>
        <w:autoSpaceDE w:val="0"/>
        <w:autoSpaceDN w:val="0"/>
        <w:adjustRightInd w:val="0"/>
        <w:spacing w:before="1" w:after="0" w:line="240" w:lineRule="auto"/>
        <w:jc w:val="both"/>
        <w:rPr>
          <w:rFonts w:ascii="Arial" w:hAnsi="Arial" w:cs="Arial"/>
          <w:b/>
          <w:bCs/>
          <w:color w:val="00B050"/>
          <w:spacing w:val="5"/>
        </w:rPr>
      </w:pPr>
      <w:r>
        <w:rPr>
          <w:rFonts w:ascii="Arial" w:hAnsi="Arial" w:cs="Arial"/>
          <w:b/>
          <w:bCs/>
          <w:color w:val="00B050"/>
          <w:spacing w:val="5"/>
        </w:rPr>
        <w:t xml:space="preserve">To make it </w:t>
      </w:r>
      <w:r w:rsidR="00FC28E9">
        <w:rPr>
          <w:rFonts w:ascii="Arial" w:hAnsi="Arial" w:cs="Arial"/>
          <w:b/>
          <w:bCs/>
          <w:color w:val="00B050"/>
          <w:spacing w:val="5"/>
        </w:rPr>
        <w:t xml:space="preserve">more </w:t>
      </w:r>
      <w:r>
        <w:rPr>
          <w:rFonts w:ascii="Arial" w:hAnsi="Arial" w:cs="Arial"/>
          <w:b/>
          <w:bCs/>
          <w:color w:val="00B050"/>
          <w:spacing w:val="5"/>
        </w:rPr>
        <w:t xml:space="preserve">rational, one has to see it what it was before the negative </w:t>
      </w:r>
      <w:r w:rsidR="00FC28E9">
        <w:rPr>
          <w:rFonts w:ascii="Arial" w:hAnsi="Arial" w:cs="Arial"/>
          <w:b/>
          <w:bCs/>
          <w:color w:val="00B050"/>
          <w:spacing w:val="5"/>
        </w:rPr>
        <w:t>list</w:t>
      </w:r>
      <w:r>
        <w:rPr>
          <w:rFonts w:ascii="Arial" w:hAnsi="Arial" w:cs="Arial"/>
          <w:b/>
          <w:bCs/>
          <w:color w:val="00B050"/>
          <w:spacing w:val="5"/>
        </w:rPr>
        <w:t xml:space="preserve"> approached and after that.  For the complete analysis, the term Rent a Cab and Motor Vehicle </w:t>
      </w:r>
      <w:r w:rsidR="00FC28E9">
        <w:rPr>
          <w:rFonts w:ascii="Arial" w:hAnsi="Arial" w:cs="Arial"/>
          <w:b/>
          <w:bCs/>
          <w:color w:val="00B050"/>
          <w:spacing w:val="5"/>
        </w:rPr>
        <w:t xml:space="preserve">definition </w:t>
      </w:r>
      <w:r>
        <w:rPr>
          <w:rFonts w:ascii="Arial" w:hAnsi="Arial" w:cs="Arial"/>
          <w:b/>
          <w:bCs/>
          <w:color w:val="00B050"/>
          <w:spacing w:val="5"/>
        </w:rPr>
        <w:t xml:space="preserve">has to be </w:t>
      </w:r>
      <w:proofErr w:type="gramStart"/>
      <w:r w:rsidR="00FC28E9">
        <w:rPr>
          <w:rFonts w:ascii="Arial" w:hAnsi="Arial" w:cs="Arial"/>
          <w:b/>
          <w:bCs/>
          <w:color w:val="00B050"/>
          <w:spacing w:val="5"/>
        </w:rPr>
        <w:t>looked  as</w:t>
      </w:r>
      <w:proofErr w:type="gramEnd"/>
      <w:r w:rsidR="00FC28E9">
        <w:rPr>
          <w:rFonts w:ascii="Arial" w:hAnsi="Arial" w:cs="Arial"/>
          <w:b/>
          <w:bCs/>
          <w:color w:val="00B050"/>
          <w:spacing w:val="5"/>
        </w:rPr>
        <w:t xml:space="preserve"> defined in </w:t>
      </w:r>
      <w:r>
        <w:rPr>
          <w:rFonts w:ascii="Arial" w:hAnsi="Arial" w:cs="Arial"/>
          <w:b/>
          <w:bCs/>
          <w:color w:val="00B050"/>
          <w:spacing w:val="5"/>
        </w:rPr>
        <w:t>Finance Act,1994</w:t>
      </w:r>
      <w:r w:rsidR="00FC28E9">
        <w:rPr>
          <w:rFonts w:ascii="Arial" w:hAnsi="Arial" w:cs="Arial"/>
          <w:b/>
          <w:bCs/>
          <w:color w:val="00B050"/>
          <w:spacing w:val="5"/>
        </w:rPr>
        <w:t xml:space="preserve"> or otherwise</w:t>
      </w:r>
      <w:r>
        <w:rPr>
          <w:rFonts w:ascii="Arial" w:hAnsi="Arial" w:cs="Arial"/>
          <w:b/>
          <w:bCs/>
          <w:color w:val="00B050"/>
          <w:spacing w:val="5"/>
        </w:rPr>
        <w:t xml:space="preserve">. </w:t>
      </w:r>
    </w:p>
    <w:p w:rsidR="00C95DC4" w:rsidRDefault="00C95DC4" w:rsidP="00C95DC4">
      <w:pPr>
        <w:widowControl w:val="0"/>
        <w:autoSpaceDE w:val="0"/>
        <w:autoSpaceDN w:val="0"/>
        <w:adjustRightInd w:val="0"/>
        <w:spacing w:before="1" w:after="0" w:line="240" w:lineRule="auto"/>
        <w:jc w:val="both"/>
        <w:rPr>
          <w:rFonts w:ascii="Arial" w:hAnsi="Arial" w:cs="Arial"/>
          <w:b/>
          <w:bCs/>
          <w:color w:val="00B050"/>
          <w:spacing w:val="5"/>
        </w:rPr>
      </w:pPr>
    </w:p>
    <w:p w:rsidR="00C95DC4" w:rsidRDefault="00C95DC4" w:rsidP="00C95DC4">
      <w:pPr>
        <w:widowControl w:val="0"/>
        <w:autoSpaceDE w:val="0"/>
        <w:autoSpaceDN w:val="0"/>
        <w:adjustRightInd w:val="0"/>
        <w:spacing w:before="1" w:after="0" w:line="240" w:lineRule="auto"/>
        <w:jc w:val="both"/>
        <w:rPr>
          <w:rFonts w:ascii="Arial" w:hAnsi="Arial" w:cs="Arial"/>
          <w:b/>
          <w:bCs/>
          <w:color w:val="E36C0A" w:themeColor="accent6" w:themeShade="BF"/>
          <w:spacing w:val="5"/>
        </w:rPr>
      </w:pPr>
      <w:r w:rsidRPr="00C95DC4">
        <w:rPr>
          <w:rFonts w:ascii="Arial" w:hAnsi="Arial" w:cs="Arial"/>
          <w:b/>
          <w:bCs/>
          <w:color w:val="E36C0A" w:themeColor="accent6" w:themeShade="BF"/>
          <w:spacing w:val="5"/>
        </w:rPr>
        <w:t xml:space="preserve">How it is defined </w:t>
      </w:r>
      <w:proofErr w:type="gramStart"/>
      <w:r w:rsidRPr="00C95DC4">
        <w:rPr>
          <w:rFonts w:ascii="Arial" w:hAnsi="Arial" w:cs="Arial"/>
          <w:b/>
          <w:bCs/>
          <w:color w:val="E36C0A" w:themeColor="accent6" w:themeShade="BF"/>
          <w:spacing w:val="5"/>
        </w:rPr>
        <w:t>in  Section</w:t>
      </w:r>
      <w:proofErr w:type="gramEnd"/>
      <w:r w:rsidRPr="00C95DC4">
        <w:rPr>
          <w:rFonts w:ascii="Arial" w:hAnsi="Arial" w:cs="Arial"/>
          <w:b/>
          <w:bCs/>
          <w:color w:val="E36C0A" w:themeColor="accent6" w:themeShade="BF"/>
          <w:spacing w:val="5"/>
        </w:rPr>
        <w:t xml:space="preserve"> 65 </w:t>
      </w:r>
    </w:p>
    <w:p w:rsidR="00C95DC4" w:rsidRDefault="00C95DC4" w:rsidP="00C95DC4">
      <w:pPr>
        <w:widowControl w:val="0"/>
        <w:autoSpaceDE w:val="0"/>
        <w:autoSpaceDN w:val="0"/>
        <w:adjustRightInd w:val="0"/>
        <w:spacing w:before="1" w:after="0" w:line="240" w:lineRule="auto"/>
        <w:jc w:val="both"/>
        <w:rPr>
          <w:rFonts w:ascii="Arial" w:hAnsi="Arial" w:cs="Arial"/>
          <w:b/>
          <w:bCs/>
          <w:color w:val="E36C0A" w:themeColor="accent6" w:themeShade="BF"/>
          <w:spacing w:val="5"/>
        </w:rPr>
      </w:pPr>
    </w:p>
    <w:p w:rsidR="00C95DC4" w:rsidRPr="00217C44" w:rsidRDefault="00C95DC4" w:rsidP="00C95DC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Section 65(105</w:t>
      </w:r>
      <w:proofErr w:type="gramStart"/>
      <w:r w:rsidRPr="00217C44">
        <w:rPr>
          <w:rFonts w:ascii="Times New Roman" w:eastAsia="Times New Roman" w:hAnsi="Times New Roman" w:cs="Times New Roman"/>
          <w:sz w:val="24"/>
          <w:szCs w:val="24"/>
          <w:lang w:eastAsia="en-IN"/>
        </w:rPr>
        <w:t>)(</w:t>
      </w:r>
      <w:proofErr w:type="gramEnd"/>
      <w:r w:rsidRPr="00217C44">
        <w:rPr>
          <w:rFonts w:ascii="Times New Roman" w:eastAsia="Times New Roman" w:hAnsi="Times New Roman" w:cs="Times New Roman"/>
          <w:sz w:val="24"/>
          <w:szCs w:val="24"/>
          <w:lang w:eastAsia="en-IN"/>
        </w:rPr>
        <w:t xml:space="preserve">o) – </w:t>
      </w:r>
      <w:r w:rsidRPr="00217C44">
        <w:rPr>
          <w:rFonts w:ascii="Times New Roman" w:eastAsia="Times New Roman" w:hAnsi="Times New Roman" w:cs="Times New Roman"/>
          <w:b/>
          <w:bCs/>
          <w:sz w:val="24"/>
          <w:szCs w:val="24"/>
          <w:lang w:eastAsia="en-IN"/>
        </w:rPr>
        <w:t>‘taxable service’</w:t>
      </w:r>
      <w:r w:rsidRPr="00217C44">
        <w:rPr>
          <w:rFonts w:ascii="Times New Roman" w:eastAsia="Times New Roman" w:hAnsi="Times New Roman" w:cs="Times New Roman"/>
          <w:sz w:val="24"/>
          <w:szCs w:val="24"/>
          <w:lang w:eastAsia="en-IN"/>
        </w:rPr>
        <w:t xml:space="preserve"> means any service provided or to be provided “to any person, by a ‘rent-a-cab scheme operator’  in relation to the renting of a cab.”</w:t>
      </w:r>
    </w:p>
    <w:p w:rsidR="00C95DC4" w:rsidRPr="00217C44" w:rsidRDefault="00C95DC4" w:rsidP="00C95DC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Section 65(91) – “</w:t>
      </w:r>
      <w:r w:rsidRPr="00217C44">
        <w:rPr>
          <w:rFonts w:ascii="Times New Roman" w:eastAsia="Times New Roman" w:hAnsi="Times New Roman" w:cs="Times New Roman"/>
          <w:b/>
          <w:bCs/>
          <w:sz w:val="24"/>
          <w:szCs w:val="24"/>
          <w:lang w:eastAsia="en-IN"/>
        </w:rPr>
        <w:t>rent-a-cab scheme operator</w:t>
      </w:r>
      <w:r w:rsidRPr="00217C44">
        <w:rPr>
          <w:rFonts w:ascii="Times New Roman" w:eastAsia="Times New Roman" w:hAnsi="Times New Roman" w:cs="Times New Roman"/>
          <w:sz w:val="24"/>
          <w:szCs w:val="24"/>
          <w:lang w:eastAsia="en-IN"/>
        </w:rPr>
        <w:t xml:space="preserve"> means any person engaged in the business of renting of cabs.”</w:t>
      </w:r>
    </w:p>
    <w:p w:rsidR="00C95DC4" w:rsidRPr="00217C44" w:rsidRDefault="00C95DC4" w:rsidP="00C95DC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Section 65(20) – </w:t>
      </w:r>
      <w:r w:rsidRPr="00217C44">
        <w:rPr>
          <w:rFonts w:ascii="Times New Roman" w:eastAsia="Times New Roman" w:hAnsi="Times New Roman" w:cs="Times New Roman"/>
          <w:i/>
          <w:iCs/>
          <w:sz w:val="24"/>
          <w:szCs w:val="24"/>
          <w:lang w:eastAsia="en-IN"/>
        </w:rPr>
        <w:t>“</w:t>
      </w:r>
      <w:r w:rsidRPr="00217C44">
        <w:rPr>
          <w:rFonts w:ascii="Times New Roman" w:eastAsia="Times New Roman" w:hAnsi="Times New Roman" w:cs="Times New Roman"/>
          <w:b/>
          <w:bCs/>
          <w:i/>
          <w:iCs/>
          <w:sz w:val="24"/>
          <w:szCs w:val="24"/>
          <w:lang w:eastAsia="en-IN"/>
        </w:rPr>
        <w:t>Cab</w:t>
      </w:r>
      <w:r w:rsidRPr="00217C44">
        <w:rPr>
          <w:rFonts w:ascii="Times New Roman" w:eastAsia="Times New Roman" w:hAnsi="Times New Roman" w:cs="Times New Roman"/>
          <w:i/>
          <w:iCs/>
          <w:sz w:val="24"/>
          <w:szCs w:val="24"/>
          <w:lang w:eastAsia="en-IN"/>
        </w:rPr>
        <w:t xml:space="preserve"> means –</w:t>
      </w:r>
    </w:p>
    <w:p w:rsidR="00C95DC4" w:rsidRPr="00217C44" w:rsidRDefault="00C95DC4" w:rsidP="00C95DC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w:t>
      </w:r>
      <w:proofErr w:type="spellStart"/>
      <w:r w:rsidRPr="00217C44">
        <w:rPr>
          <w:rFonts w:ascii="Times New Roman" w:eastAsia="Times New Roman" w:hAnsi="Times New Roman" w:cs="Times New Roman"/>
          <w:sz w:val="24"/>
          <w:szCs w:val="24"/>
          <w:lang w:eastAsia="en-IN"/>
        </w:rPr>
        <w:t>i</w:t>
      </w:r>
      <w:proofErr w:type="spellEnd"/>
      <w:r w:rsidRPr="00217C44">
        <w:rPr>
          <w:rFonts w:ascii="Times New Roman" w:eastAsia="Times New Roman" w:hAnsi="Times New Roman" w:cs="Times New Roman"/>
          <w:sz w:val="24"/>
          <w:szCs w:val="24"/>
          <w:lang w:eastAsia="en-IN"/>
        </w:rPr>
        <w:t xml:space="preserve">) </w:t>
      </w:r>
      <w:proofErr w:type="gramStart"/>
      <w:r w:rsidRPr="00217C44">
        <w:rPr>
          <w:rFonts w:ascii="Times New Roman" w:eastAsia="Times New Roman" w:hAnsi="Times New Roman" w:cs="Times New Roman"/>
          <w:sz w:val="24"/>
          <w:szCs w:val="24"/>
          <w:lang w:eastAsia="en-IN"/>
        </w:rPr>
        <w:t>a</w:t>
      </w:r>
      <w:proofErr w:type="gramEnd"/>
      <w:r w:rsidRPr="00217C44">
        <w:rPr>
          <w:rFonts w:ascii="Times New Roman" w:eastAsia="Times New Roman" w:hAnsi="Times New Roman" w:cs="Times New Roman"/>
          <w:sz w:val="24"/>
          <w:szCs w:val="24"/>
          <w:lang w:eastAsia="en-IN"/>
        </w:rPr>
        <w:t xml:space="preserve"> </w:t>
      </w:r>
      <w:proofErr w:type="spellStart"/>
      <w:r w:rsidRPr="00217C44">
        <w:rPr>
          <w:rFonts w:ascii="Times New Roman" w:eastAsia="Times New Roman" w:hAnsi="Times New Roman" w:cs="Times New Roman"/>
          <w:sz w:val="24"/>
          <w:szCs w:val="24"/>
          <w:lang w:eastAsia="en-IN"/>
        </w:rPr>
        <w:t>motorcab</w:t>
      </w:r>
      <w:proofErr w:type="spellEnd"/>
      <w:r w:rsidRPr="00217C44">
        <w:rPr>
          <w:rFonts w:ascii="Times New Roman" w:eastAsia="Times New Roman" w:hAnsi="Times New Roman" w:cs="Times New Roman"/>
          <w:sz w:val="24"/>
          <w:szCs w:val="24"/>
          <w:lang w:eastAsia="en-IN"/>
        </w:rPr>
        <w:t>, or</w:t>
      </w:r>
    </w:p>
    <w:p w:rsidR="00C95DC4" w:rsidRPr="00217C44" w:rsidRDefault="00C95DC4" w:rsidP="00C95DC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(ii) </w:t>
      </w:r>
      <w:proofErr w:type="gramStart"/>
      <w:r w:rsidRPr="00217C44">
        <w:rPr>
          <w:rFonts w:ascii="Times New Roman" w:eastAsia="Times New Roman" w:hAnsi="Times New Roman" w:cs="Times New Roman"/>
          <w:sz w:val="24"/>
          <w:szCs w:val="24"/>
          <w:lang w:eastAsia="en-IN"/>
        </w:rPr>
        <w:t>a</w:t>
      </w:r>
      <w:proofErr w:type="gramEnd"/>
      <w:r w:rsidRPr="00217C44">
        <w:rPr>
          <w:rFonts w:ascii="Times New Roman" w:eastAsia="Times New Roman" w:hAnsi="Times New Roman" w:cs="Times New Roman"/>
          <w:sz w:val="24"/>
          <w:szCs w:val="24"/>
          <w:lang w:eastAsia="en-IN"/>
        </w:rPr>
        <w:t xml:space="preserve"> </w:t>
      </w:r>
      <w:proofErr w:type="spellStart"/>
      <w:r w:rsidRPr="00217C44">
        <w:rPr>
          <w:rFonts w:ascii="Times New Roman" w:eastAsia="Times New Roman" w:hAnsi="Times New Roman" w:cs="Times New Roman"/>
          <w:sz w:val="24"/>
          <w:szCs w:val="24"/>
          <w:lang w:eastAsia="en-IN"/>
        </w:rPr>
        <w:t>maxicab</w:t>
      </w:r>
      <w:proofErr w:type="spellEnd"/>
      <w:r w:rsidRPr="00217C44">
        <w:rPr>
          <w:rFonts w:ascii="Times New Roman" w:eastAsia="Times New Roman" w:hAnsi="Times New Roman" w:cs="Times New Roman"/>
          <w:sz w:val="24"/>
          <w:szCs w:val="24"/>
          <w:lang w:eastAsia="en-IN"/>
        </w:rPr>
        <w:t>, or</w:t>
      </w:r>
    </w:p>
    <w:p w:rsidR="00FC28E9" w:rsidRDefault="00C95DC4" w:rsidP="00FC28E9">
      <w:p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(iii) </w:t>
      </w:r>
      <w:proofErr w:type="gramStart"/>
      <w:r w:rsidRPr="00217C44">
        <w:rPr>
          <w:rFonts w:ascii="Times New Roman" w:eastAsia="Times New Roman" w:hAnsi="Times New Roman" w:cs="Times New Roman"/>
          <w:sz w:val="24"/>
          <w:szCs w:val="24"/>
          <w:lang w:eastAsia="en-IN"/>
        </w:rPr>
        <w:t>any</w:t>
      </w:r>
      <w:proofErr w:type="gramEnd"/>
      <w:r w:rsidRPr="00217C44">
        <w:rPr>
          <w:rFonts w:ascii="Times New Roman" w:eastAsia="Times New Roman" w:hAnsi="Times New Roman" w:cs="Times New Roman"/>
          <w:sz w:val="24"/>
          <w:szCs w:val="24"/>
          <w:lang w:eastAsia="en-IN"/>
        </w:rPr>
        <w:t xml:space="preserve"> motor vehicle constructed or adapted to carry more than twelve passengers, excluding the driver, for hire or reward:</w:t>
      </w:r>
      <w:r w:rsidRPr="00217C44">
        <w:rPr>
          <w:rFonts w:ascii="Times New Roman" w:eastAsia="Times New Roman" w:hAnsi="Times New Roman" w:cs="Times New Roman"/>
          <w:sz w:val="24"/>
          <w:szCs w:val="24"/>
          <w:lang w:eastAsia="en-IN"/>
        </w:rPr>
        <w:br/>
      </w:r>
    </w:p>
    <w:p w:rsidR="00C95DC4" w:rsidRDefault="00E07B5D" w:rsidP="00FC28E9">
      <w:pPr>
        <w:widowControl w:val="0"/>
        <w:autoSpaceDE w:val="0"/>
        <w:autoSpaceDN w:val="0"/>
        <w:adjustRightInd w:val="0"/>
        <w:spacing w:before="1" w:after="0" w:line="240" w:lineRule="auto"/>
        <w:jc w:val="both"/>
        <w:rPr>
          <w:rFonts w:ascii="Arial" w:hAnsi="Arial" w:cs="Arial"/>
          <w:b/>
          <w:bCs/>
          <w:color w:val="E36C0A" w:themeColor="accent6" w:themeShade="BF"/>
          <w:spacing w:val="5"/>
        </w:rPr>
      </w:pPr>
      <w:r>
        <w:rPr>
          <w:rFonts w:ascii="Arial" w:hAnsi="Arial" w:cs="Arial"/>
          <w:b/>
          <w:bCs/>
          <w:color w:val="E36C0A" w:themeColor="accent6" w:themeShade="BF"/>
          <w:spacing w:val="5"/>
        </w:rPr>
        <w:t xml:space="preserve">Motor Cab, Maxi Cab and Motor vehicle has not been defined anywhere in </w:t>
      </w:r>
      <w:r w:rsidR="00FC28E9">
        <w:rPr>
          <w:rFonts w:ascii="Arial" w:hAnsi="Arial" w:cs="Arial"/>
          <w:b/>
          <w:bCs/>
          <w:color w:val="E36C0A" w:themeColor="accent6" w:themeShade="BF"/>
          <w:spacing w:val="5"/>
        </w:rPr>
        <w:t>t</w:t>
      </w:r>
      <w:r>
        <w:rPr>
          <w:rFonts w:ascii="Arial" w:hAnsi="Arial" w:cs="Arial"/>
          <w:b/>
          <w:bCs/>
          <w:color w:val="E36C0A" w:themeColor="accent6" w:themeShade="BF"/>
          <w:spacing w:val="5"/>
        </w:rPr>
        <w:t>he finance Act</w:t>
      </w:r>
      <w:proofErr w:type="gramStart"/>
      <w:r>
        <w:rPr>
          <w:rFonts w:ascii="Arial" w:hAnsi="Arial" w:cs="Arial"/>
          <w:b/>
          <w:bCs/>
          <w:color w:val="E36C0A" w:themeColor="accent6" w:themeShade="BF"/>
          <w:spacing w:val="5"/>
        </w:rPr>
        <w:t>,1994</w:t>
      </w:r>
      <w:proofErr w:type="gramEnd"/>
      <w:r>
        <w:rPr>
          <w:rFonts w:ascii="Arial" w:hAnsi="Arial" w:cs="Arial"/>
          <w:b/>
          <w:bCs/>
          <w:color w:val="E36C0A" w:themeColor="accent6" w:themeShade="BF"/>
          <w:spacing w:val="5"/>
        </w:rPr>
        <w:t xml:space="preserve">. But the same has been defined in the Motor </w:t>
      </w:r>
      <w:proofErr w:type="spellStart"/>
      <w:r>
        <w:rPr>
          <w:rFonts w:ascii="Arial" w:hAnsi="Arial" w:cs="Arial"/>
          <w:b/>
          <w:bCs/>
          <w:color w:val="E36C0A" w:themeColor="accent6" w:themeShade="BF"/>
          <w:spacing w:val="5"/>
        </w:rPr>
        <w:t>Vehice</w:t>
      </w:r>
      <w:proofErr w:type="spellEnd"/>
      <w:r>
        <w:rPr>
          <w:rFonts w:ascii="Arial" w:hAnsi="Arial" w:cs="Arial"/>
          <w:b/>
          <w:bCs/>
          <w:color w:val="E36C0A" w:themeColor="accent6" w:themeShade="BF"/>
          <w:spacing w:val="5"/>
        </w:rPr>
        <w:t xml:space="preserve"> Act</w:t>
      </w:r>
      <w:proofErr w:type="gramStart"/>
      <w:r>
        <w:rPr>
          <w:rFonts w:ascii="Arial" w:hAnsi="Arial" w:cs="Arial"/>
          <w:b/>
          <w:bCs/>
          <w:color w:val="E36C0A" w:themeColor="accent6" w:themeShade="BF"/>
          <w:spacing w:val="5"/>
        </w:rPr>
        <w:t>,1988</w:t>
      </w:r>
      <w:proofErr w:type="gramEnd"/>
      <w:r>
        <w:rPr>
          <w:rFonts w:ascii="Arial" w:hAnsi="Arial" w:cs="Arial"/>
          <w:b/>
          <w:bCs/>
          <w:color w:val="E36C0A" w:themeColor="accent6" w:themeShade="BF"/>
          <w:spacing w:val="5"/>
        </w:rPr>
        <w:t>.</w:t>
      </w:r>
    </w:p>
    <w:p w:rsidR="00E07B5D" w:rsidRDefault="00E07B5D" w:rsidP="00E07B5D">
      <w:pPr>
        <w:widowControl w:val="0"/>
        <w:autoSpaceDE w:val="0"/>
        <w:autoSpaceDN w:val="0"/>
        <w:adjustRightInd w:val="0"/>
        <w:spacing w:before="1" w:after="0" w:line="240" w:lineRule="auto"/>
        <w:jc w:val="both"/>
        <w:rPr>
          <w:rFonts w:ascii="Arial" w:hAnsi="Arial" w:cs="Arial"/>
          <w:b/>
          <w:bCs/>
          <w:color w:val="E36C0A" w:themeColor="accent6" w:themeShade="BF"/>
          <w:spacing w:val="5"/>
        </w:rPr>
      </w:pPr>
    </w:p>
    <w:p w:rsidR="00E07B5D" w:rsidRPr="00FC28E9" w:rsidRDefault="00E07B5D" w:rsidP="00E07B5D">
      <w:pPr>
        <w:spacing w:before="100" w:beforeAutospacing="1" w:after="100" w:afterAutospacing="1" w:line="240" w:lineRule="auto"/>
        <w:jc w:val="both"/>
        <w:rPr>
          <w:rFonts w:eastAsia="Times New Roman" w:cs="Times New Roman"/>
          <w:b/>
          <w:bCs/>
          <w:sz w:val="24"/>
          <w:szCs w:val="24"/>
          <w:lang w:eastAsia="en-IN"/>
        </w:rPr>
      </w:pPr>
      <w:r w:rsidRPr="00FC28E9">
        <w:rPr>
          <w:rFonts w:eastAsia="Times New Roman" w:cs="Times New Roman"/>
          <w:b/>
          <w:bCs/>
          <w:sz w:val="24"/>
          <w:szCs w:val="24"/>
          <w:lang w:eastAsia="en-IN"/>
        </w:rPr>
        <w:t>Section 65(71) read with Section 2(25) of Motor Vehicle Act, 1988, “motor cab means any motor vehicle constructed or adapted to carry not more than six passengers excluding the driver for hire or reward.”</w:t>
      </w:r>
    </w:p>
    <w:p w:rsidR="00E07B5D" w:rsidRPr="00FC28E9" w:rsidRDefault="00E07B5D" w:rsidP="00E07B5D">
      <w:pPr>
        <w:spacing w:before="100" w:beforeAutospacing="1" w:after="100" w:afterAutospacing="1" w:line="240" w:lineRule="auto"/>
        <w:jc w:val="both"/>
        <w:rPr>
          <w:rFonts w:eastAsia="Times New Roman" w:cs="Times New Roman"/>
          <w:b/>
          <w:bCs/>
          <w:sz w:val="24"/>
          <w:szCs w:val="24"/>
          <w:lang w:eastAsia="en-IN"/>
        </w:rPr>
      </w:pPr>
      <w:r w:rsidRPr="00FC28E9">
        <w:rPr>
          <w:rFonts w:eastAsia="Times New Roman" w:cs="Times New Roman"/>
          <w:b/>
          <w:bCs/>
          <w:sz w:val="24"/>
          <w:szCs w:val="24"/>
          <w:lang w:eastAsia="en-IN"/>
        </w:rPr>
        <w:t>Section 65(70) read with Section 2(22) of Motor Vehicle Act, 1988, “maxi cab means any motor vehicle constructed or adapted to carry more than six passengers but not more than twelve passengers excluding the driver for hire or reward.”</w:t>
      </w:r>
    </w:p>
    <w:p w:rsidR="00E07B5D" w:rsidRPr="00FC28E9" w:rsidRDefault="00E07B5D" w:rsidP="00E07B5D">
      <w:pPr>
        <w:spacing w:before="100" w:beforeAutospacing="1" w:after="100" w:afterAutospacing="1" w:line="240" w:lineRule="auto"/>
        <w:jc w:val="both"/>
        <w:rPr>
          <w:rFonts w:eastAsia="Times New Roman" w:cs="Times New Roman"/>
          <w:b/>
          <w:bCs/>
          <w:sz w:val="24"/>
          <w:szCs w:val="24"/>
          <w:lang w:eastAsia="en-IN"/>
        </w:rPr>
      </w:pPr>
      <w:r w:rsidRPr="00FC28E9">
        <w:rPr>
          <w:rFonts w:eastAsia="Times New Roman" w:cs="Times New Roman"/>
          <w:b/>
          <w:bCs/>
          <w:sz w:val="24"/>
          <w:szCs w:val="24"/>
          <w:lang w:eastAsia="en-IN"/>
        </w:rPr>
        <w:t xml:space="preserve">Section 65(73) read with Section 2(28) of Motor Vehicle Act, 1988, “motor vehicle or vehicle means any mechanically propelled vehicle adapted for use upon roads whether the power of propulsion is transmitted thereto from an external or internal source and includes a chassis to which a body has not been attached and a trailer; but does not include a vehicle running upon fixed rails or a vehicle of a special type adapted for use only in a factory or in any other enclosed premises or a vehicle having less than four wheels fitted with engine capacity of not exceeding thirty-five cubic </w:t>
      </w:r>
      <w:proofErr w:type="spellStart"/>
      <w:r w:rsidRPr="00FC28E9">
        <w:rPr>
          <w:rFonts w:eastAsia="Times New Roman" w:cs="Times New Roman"/>
          <w:b/>
          <w:bCs/>
          <w:sz w:val="24"/>
          <w:szCs w:val="24"/>
          <w:lang w:eastAsia="en-IN"/>
        </w:rPr>
        <w:t>centimetres</w:t>
      </w:r>
      <w:proofErr w:type="spellEnd"/>
      <w:r w:rsidRPr="00FC28E9">
        <w:rPr>
          <w:rFonts w:eastAsia="Times New Roman" w:cs="Times New Roman"/>
          <w:b/>
          <w:bCs/>
          <w:sz w:val="24"/>
          <w:szCs w:val="24"/>
          <w:lang w:eastAsia="en-IN"/>
        </w:rPr>
        <w:t>.”</w:t>
      </w:r>
    </w:p>
    <w:p w:rsidR="00E07B5D" w:rsidRDefault="006725A9" w:rsidP="00FC28E9">
      <w:pPr>
        <w:widowControl w:val="0"/>
        <w:autoSpaceDE w:val="0"/>
        <w:autoSpaceDN w:val="0"/>
        <w:adjustRightInd w:val="0"/>
        <w:spacing w:before="1" w:after="0" w:line="240" w:lineRule="auto"/>
        <w:jc w:val="both"/>
        <w:rPr>
          <w:rFonts w:ascii="Arial" w:hAnsi="Arial" w:cs="Arial"/>
          <w:b/>
          <w:bCs/>
          <w:color w:val="E36C0A" w:themeColor="accent6" w:themeShade="BF"/>
          <w:spacing w:val="5"/>
        </w:rPr>
      </w:pPr>
      <w:r>
        <w:rPr>
          <w:rFonts w:ascii="Arial" w:hAnsi="Arial" w:cs="Arial"/>
          <w:b/>
          <w:bCs/>
          <w:color w:val="E36C0A" w:themeColor="accent6" w:themeShade="BF"/>
          <w:spacing w:val="5"/>
        </w:rPr>
        <w:t xml:space="preserve">From </w:t>
      </w:r>
      <w:proofErr w:type="gramStart"/>
      <w:r>
        <w:rPr>
          <w:rFonts w:ascii="Arial" w:hAnsi="Arial" w:cs="Arial"/>
          <w:b/>
          <w:bCs/>
          <w:color w:val="E36C0A" w:themeColor="accent6" w:themeShade="BF"/>
          <w:spacing w:val="5"/>
        </w:rPr>
        <w:t>1.7.2012 ,</w:t>
      </w:r>
      <w:proofErr w:type="gramEnd"/>
      <w:r>
        <w:rPr>
          <w:rFonts w:ascii="Arial" w:hAnsi="Arial" w:cs="Arial"/>
          <w:b/>
          <w:bCs/>
          <w:color w:val="E36C0A" w:themeColor="accent6" w:themeShade="BF"/>
          <w:spacing w:val="5"/>
        </w:rPr>
        <w:t xml:space="preserve"> section 65 has been </w:t>
      </w:r>
      <w:r w:rsidR="00FC28E9">
        <w:rPr>
          <w:rFonts w:ascii="Arial" w:hAnsi="Arial" w:cs="Arial"/>
          <w:b/>
          <w:bCs/>
          <w:color w:val="E36C0A" w:themeColor="accent6" w:themeShade="BF"/>
          <w:spacing w:val="5"/>
        </w:rPr>
        <w:t>omitted</w:t>
      </w:r>
      <w:r>
        <w:rPr>
          <w:rFonts w:ascii="Arial" w:hAnsi="Arial" w:cs="Arial"/>
          <w:b/>
          <w:bCs/>
          <w:color w:val="E36C0A" w:themeColor="accent6" w:themeShade="BF"/>
          <w:spacing w:val="5"/>
        </w:rPr>
        <w:t xml:space="preserve"> and Sec. 65B has been inserted. Therefore </w:t>
      </w:r>
      <w:proofErr w:type="gramStart"/>
      <w:r>
        <w:rPr>
          <w:rFonts w:ascii="Arial" w:hAnsi="Arial" w:cs="Arial"/>
          <w:b/>
          <w:bCs/>
          <w:color w:val="E36C0A" w:themeColor="accent6" w:themeShade="BF"/>
          <w:spacing w:val="5"/>
        </w:rPr>
        <w:t xml:space="preserve">definition provided in Section 65 </w:t>
      </w:r>
      <w:r w:rsidR="00FC28E9">
        <w:rPr>
          <w:rFonts w:ascii="Arial" w:hAnsi="Arial" w:cs="Arial"/>
          <w:b/>
          <w:bCs/>
          <w:color w:val="E36C0A" w:themeColor="accent6" w:themeShade="BF"/>
          <w:spacing w:val="5"/>
        </w:rPr>
        <w:t>were</w:t>
      </w:r>
      <w:proofErr w:type="gramEnd"/>
      <w:r>
        <w:rPr>
          <w:rFonts w:ascii="Arial" w:hAnsi="Arial" w:cs="Arial"/>
          <w:b/>
          <w:bCs/>
          <w:color w:val="E36C0A" w:themeColor="accent6" w:themeShade="BF"/>
          <w:spacing w:val="5"/>
        </w:rPr>
        <w:t xml:space="preserve"> redundant.  </w:t>
      </w:r>
      <w:r>
        <w:rPr>
          <w:rFonts w:ascii="Arial" w:hAnsi="Arial" w:cs="Arial"/>
          <w:b/>
          <w:bCs/>
          <w:color w:val="E36C0A" w:themeColor="accent6" w:themeShade="BF"/>
          <w:spacing w:val="5"/>
        </w:rPr>
        <w:tab/>
      </w:r>
    </w:p>
    <w:p w:rsidR="006725A9" w:rsidRPr="00217C44" w:rsidRDefault="006725A9" w:rsidP="006725A9">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 xml:space="preserve">How rent-a-cab service has been defined </w:t>
      </w:r>
    </w:p>
    <w:p w:rsidR="006725A9" w:rsidRPr="00217C44" w:rsidRDefault="006725A9" w:rsidP="001D5FE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For the purposes of abatement and reverse charge mechanism, the service of </w:t>
      </w:r>
      <w:r w:rsidRPr="00217C44">
        <w:rPr>
          <w:rFonts w:ascii="Times New Roman" w:eastAsia="Times New Roman" w:hAnsi="Times New Roman" w:cs="Times New Roman"/>
          <w:i/>
          <w:iCs/>
          <w:sz w:val="24"/>
          <w:szCs w:val="24"/>
          <w:lang w:eastAsia="en-IN"/>
        </w:rPr>
        <w:t>‘renting of motor vehicle designed to carry passengers’</w:t>
      </w:r>
      <w:r w:rsidRPr="00217C44">
        <w:rPr>
          <w:rFonts w:ascii="Times New Roman" w:eastAsia="Times New Roman" w:hAnsi="Times New Roman" w:cs="Times New Roman"/>
          <w:sz w:val="24"/>
          <w:szCs w:val="24"/>
          <w:lang w:eastAsia="en-IN"/>
        </w:rPr>
        <w:t xml:space="preserve"> has been specifically provided. And as per rules of interpretations under section 66F(2), where a service is capable of differential treatment for any purpose based on its description, the most specific description shall be preferred over a more general description. So, the definition given </w:t>
      </w:r>
      <w:r w:rsidR="001D5FE0">
        <w:rPr>
          <w:rFonts w:ascii="Times New Roman" w:eastAsia="Times New Roman" w:hAnsi="Times New Roman" w:cs="Times New Roman"/>
          <w:sz w:val="24"/>
          <w:szCs w:val="24"/>
          <w:lang w:eastAsia="en-IN"/>
        </w:rPr>
        <w:t>above</w:t>
      </w:r>
      <w:r w:rsidRPr="00217C44">
        <w:rPr>
          <w:rFonts w:ascii="Times New Roman" w:eastAsia="Times New Roman" w:hAnsi="Times New Roman" w:cs="Times New Roman"/>
          <w:sz w:val="24"/>
          <w:szCs w:val="24"/>
          <w:lang w:eastAsia="en-IN"/>
        </w:rPr>
        <w:t xml:space="preserve"> is not the statutory definition, but adopted for the sake of convenience to name such specific description. Also for payment of tax, the accounting code ‘00440048’ of rent a cab operator service is the most appropriate code for such service.</w:t>
      </w:r>
    </w:p>
    <w:p w:rsidR="006725A9" w:rsidRPr="00217C44" w:rsidRDefault="006725A9" w:rsidP="006725A9">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Any person providing service of ‘renting’ of motor vehicle designed to carry ‘passengers’, which is not covered under the negative list u/s 66D and also not exempted vide </w:t>
      </w:r>
      <w:r w:rsidRPr="00217C44">
        <w:rPr>
          <w:rFonts w:ascii="Times New Roman" w:eastAsia="Times New Roman" w:hAnsi="Times New Roman" w:cs="Times New Roman"/>
          <w:b/>
          <w:bCs/>
          <w:sz w:val="24"/>
          <w:szCs w:val="24"/>
          <w:lang w:eastAsia="en-IN"/>
        </w:rPr>
        <w:t>Notification </w:t>
      </w:r>
      <w:hyperlink r:id="rId12" w:tgtFrame="_blank" w:tooltip="Notification No. 25/2012-ST dated June 20, 2012 (the Mega Exemption Notification)." w:history="1">
        <w:r w:rsidRPr="00217C44">
          <w:rPr>
            <w:rFonts w:ascii="Times New Roman" w:eastAsia="Times New Roman" w:hAnsi="Times New Roman" w:cs="Times New Roman"/>
            <w:b/>
            <w:bCs/>
            <w:color w:val="0000FF"/>
            <w:sz w:val="24"/>
            <w:szCs w:val="24"/>
            <w:u w:val="single"/>
            <w:lang w:eastAsia="en-IN"/>
          </w:rPr>
          <w:t>No.25/2012-Service Tax, dated the 20th June, 2012</w:t>
        </w:r>
      </w:hyperlink>
      <w:r w:rsidRPr="00217C44">
        <w:rPr>
          <w:rFonts w:ascii="Times New Roman" w:eastAsia="Times New Roman" w:hAnsi="Times New Roman" w:cs="Times New Roman"/>
          <w:sz w:val="24"/>
          <w:szCs w:val="24"/>
          <w:lang w:eastAsia="en-IN"/>
        </w:rPr>
        <w:t xml:space="preserve"> is covered in the description of rent-a-cab service. It can be clearly seen that renting of </w:t>
      </w:r>
      <w:r w:rsidRPr="00217C44">
        <w:rPr>
          <w:rFonts w:ascii="Times New Roman" w:eastAsia="Times New Roman" w:hAnsi="Times New Roman" w:cs="Times New Roman"/>
          <w:b/>
          <w:bCs/>
          <w:sz w:val="24"/>
          <w:szCs w:val="24"/>
          <w:lang w:eastAsia="en-IN"/>
        </w:rPr>
        <w:t>any</w:t>
      </w:r>
      <w:r w:rsidRPr="00217C44">
        <w:rPr>
          <w:rFonts w:ascii="Times New Roman" w:eastAsia="Times New Roman" w:hAnsi="Times New Roman" w:cs="Times New Roman"/>
          <w:sz w:val="24"/>
          <w:szCs w:val="24"/>
          <w:lang w:eastAsia="en-IN"/>
        </w:rPr>
        <w:t xml:space="preserve"> motor vehicle (and not just a cab/taxi) is included. It means it includes renting of motor cars, motor cabs, maxi cabs, mini buses, buses and all other motor vehicles which are designed to carry passengers, irrespective of its passenger carrying capacity. The more meaningful description of this service could be ‘Rent-A-Passenger Vehicle Service’ which is not provided in the listed services.  Also note that the vehicles like truck, trailer, dumper, etc designed to carry goods are not covered by this description.</w:t>
      </w:r>
    </w:p>
    <w:p w:rsidR="006725A9" w:rsidRPr="00217C44" w:rsidRDefault="006725A9" w:rsidP="006725A9">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It is pertinent to mention that as per declared service u/s 66E(f), the levy of service tax is attracted on transfer of goods by way of hiring, leasing, licensing or in any such manner without transfer of right to use such goods. This is because any transfer of right to use goods is considered as ‘deemed sale’ as per Article 366(29A) of the Constitution of India and the Central Government is not empowered to levy service tax on such transactions. However, almost all the state governments have levied VAT on such deemed sale. It means that any such activity of renting, hire, lease, </w:t>
      </w:r>
      <w:proofErr w:type="spellStart"/>
      <w:r w:rsidRPr="00217C44">
        <w:rPr>
          <w:rFonts w:ascii="Times New Roman" w:eastAsia="Times New Roman" w:hAnsi="Times New Roman" w:cs="Times New Roman"/>
          <w:sz w:val="24"/>
          <w:szCs w:val="24"/>
          <w:lang w:eastAsia="en-IN"/>
        </w:rPr>
        <w:t>licence</w:t>
      </w:r>
      <w:proofErr w:type="spellEnd"/>
      <w:r w:rsidRPr="00217C44">
        <w:rPr>
          <w:rFonts w:ascii="Times New Roman" w:eastAsia="Times New Roman" w:hAnsi="Times New Roman" w:cs="Times New Roman"/>
          <w:sz w:val="24"/>
          <w:szCs w:val="24"/>
          <w:lang w:eastAsia="en-IN"/>
        </w:rPr>
        <w:t>, etc would attract service tax or VAT, which are mutually exclusive, depending on transfer of right to use as per facts and circumstances of each transaction and based on judicial precedents.</w:t>
      </w:r>
    </w:p>
    <w:p w:rsidR="006725A9" w:rsidRPr="00217C44" w:rsidRDefault="006725A9" w:rsidP="006725A9">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The </w:t>
      </w:r>
      <w:proofErr w:type="spellStart"/>
      <w:r w:rsidRPr="00217C44">
        <w:rPr>
          <w:rFonts w:ascii="Times New Roman" w:eastAsia="Times New Roman" w:hAnsi="Times New Roman" w:cs="Times New Roman"/>
          <w:sz w:val="24"/>
          <w:szCs w:val="24"/>
          <w:lang w:eastAsia="en-IN"/>
        </w:rPr>
        <w:t>Hon’ble</w:t>
      </w:r>
      <w:proofErr w:type="spellEnd"/>
      <w:r w:rsidRPr="00217C44">
        <w:rPr>
          <w:rFonts w:ascii="Times New Roman" w:eastAsia="Times New Roman" w:hAnsi="Times New Roman" w:cs="Times New Roman"/>
          <w:sz w:val="24"/>
          <w:szCs w:val="24"/>
          <w:lang w:eastAsia="en-IN"/>
        </w:rPr>
        <w:t xml:space="preserve"> Supreme Court in the case of </w:t>
      </w:r>
      <w:proofErr w:type="spellStart"/>
      <w:r w:rsidRPr="00217C44">
        <w:rPr>
          <w:rFonts w:ascii="Times New Roman" w:eastAsia="Times New Roman" w:hAnsi="Times New Roman" w:cs="Times New Roman"/>
          <w:b/>
          <w:bCs/>
          <w:sz w:val="24"/>
          <w:szCs w:val="24"/>
          <w:lang w:eastAsia="en-IN"/>
        </w:rPr>
        <w:t>Rashtriya</w:t>
      </w:r>
      <w:proofErr w:type="spellEnd"/>
      <w:r w:rsidRPr="00217C44">
        <w:rPr>
          <w:rFonts w:ascii="Times New Roman" w:eastAsia="Times New Roman" w:hAnsi="Times New Roman" w:cs="Times New Roman"/>
          <w:b/>
          <w:bCs/>
          <w:sz w:val="24"/>
          <w:szCs w:val="24"/>
          <w:lang w:eastAsia="en-IN"/>
        </w:rPr>
        <w:t xml:space="preserve"> </w:t>
      </w:r>
      <w:proofErr w:type="spellStart"/>
      <w:r w:rsidRPr="00217C44">
        <w:rPr>
          <w:rFonts w:ascii="Times New Roman" w:eastAsia="Times New Roman" w:hAnsi="Times New Roman" w:cs="Times New Roman"/>
          <w:b/>
          <w:bCs/>
          <w:sz w:val="24"/>
          <w:szCs w:val="24"/>
          <w:lang w:eastAsia="en-IN"/>
        </w:rPr>
        <w:t>Ispat</w:t>
      </w:r>
      <w:proofErr w:type="spellEnd"/>
      <w:r w:rsidRPr="00217C44">
        <w:rPr>
          <w:rFonts w:ascii="Times New Roman" w:eastAsia="Times New Roman" w:hAnsi="Times New Roman" w:cs="Times New Roman"/>
          <w:b/>
          <w:bCs/>
          <w:sz w:val="24"/>
          <w:szCs w:val="24"/>
          <w:lang w:eastAsia="en-IN"/>
        </w:rPr>
        <w:t xml:space="preserve"> Nigam Ltd.</w:t>
      </w:r>
      <w:r w:rsidRPr="00217C44">
        <w:rPr>
          <w:rFonts w:ascii="Times New Roman" w:eastAsia="Times New Roman" w:hAnsi="Times New Roman" w:cs="Times New Roman"/>
          <w:sz w:val="24"/>
          <w:szCs w:val="24"/>
          <w:lang w:eastAsia="en-IN"/>
        </w:rPr>
        <w:t xml:space="preserve"> held that ‘transfer of right to use goods’ involves transfer of possession and effective control over such goods, but mere transfer of custody along with permission to use or enjoy such goods, per se, does not lead to transfer of possession and effective control. This being a completely different and vast subject in itself, the author does not wish to elaborate more of it here.</w:t>
      </w:r>
    </w:p>
    <w:p w:rsidR="00C0456F" w:rsidRDefault="00C0456F" w:rsidP="00637B65">
      <w:pPr>
        <w:widowControl w:val="0"/>
        <w:autoSpaceDE w:val="0"/>
        <w:autoSpaceDN w:val="0"/>
        <w:adjustRightInd w:val="0"/>
        <w:spacing w:before="1" w:after="0" w:line="240" w:lineRule="auto"/>
        <w:rPr>
          <w:rFonts w:ascii="Arial" w:hAnsi="Arial" w:cs="Arial"/>
          <w:spacing w:val="5"/>
        </w:rPr>
      </w:pP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As per Section 65B(41), “</w:t>
      </w:r>
      <w:r w:rsidRPr="00217C44">
        <w:rPr>
          <w:rFonts w:ascii="Times New Roman" w:eastAsia="Times New Roman" w:hAnsi="Times New Roman" w:cs="Times New Roman"/>
          <w:b/>
          <w:bCs/>
          <w:sz w:val="24"/>
          <w:szCs w:val="24"/>
          <w:lang w:eastAsia="en-IN"/>
        </w:rPr>
        <w:t xml:space="preserve">renting </w:t>
      </w:r>
      <w:r w:rsidRPr="00217C44">
        <w:rPr>
          <w:rFonts w:ascii="Times New Roman" w:eastAsia="Times New Roman" w:hAnsi="Times New Roman" w:cs="Times New Roman"/>
          <w:sz w:val="24"/>
          <w:szCs w:val="24"/>
          <w:lang w:eastAsia="en-IN"/>
        </w:rPr>
        <w:t>means allowing, permitting or granting access, entry, occupation, use or any such facility, wholly or partly, in an immovable property, with or without the transfer of possession or control of the said immovable property and includes letting, leasing, licensing or other similar arrangements in respect of immovable property.”</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The term renting has been defined above in the context of renting of immovable property and the same definition can’t be imported to interpret ‘renting of motor vehicle’. Hence, renting has to be given its general and common usage meaning in the context of motor vehicles. The meaning of ‘rent’ as per Oxford Dictionary is: (</w:t>
      </w:r>
      <w:proofErr w:type="spellStart"/>
      <w:r w:rsidRPr="00217C44">
        <w:rPr>
          <w:rFonts w:ascii="Times New Roman" w:eastAsia="Times New Roman" w:hAnsi="Times New Roman" w:cs="Times New Roman"/>
          <w:sz w:val="24"/>
          <w:szCs w:val="24"/>
          <w:lang w:eastAsia="en-IN"/>
        </w:rPr>
        <w:t>i</w:t>
      </w:r>
      <w:proofErr w:type="spellEnd"/>
      <w:r w:rsidRPr="00217C44">
        <w:rPr>
          <w:rFonts w:ascii="Times New Roman" w:eastAsia="Times New Roman" w:hAnsi="Times New Roman" w:cs="Times New Roman"/>
          <w:sz w:val="24"/>
          <w:szCs w:val="24"/>
          <w:lang w:eastAsia="en-IN"/>
        </w:rPr>
        <w:t>) “Pay someone for the use of (something, typically property, land, or a car).” (ii) “A sum paid for the hire of equipment.”</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Whether ownership of the vehicle is a pre-requisite?</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No. Even the erstwhile statutory definition of ‘rent-a-cab scheme operator’ uses the words ‘renting of cabs’ and does not stipulate that the cab must be owned by the operator.</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a)    In case of </w:t>
      </w:r>
      <w:r w:rsidRPr="00217C44">
        <w:rPr>
          <w:rFonts w:ascii="Times New Roman" w:eastAsia="Times New Roman" w:hAnsi="Times New Roman" w:cs="Times New Roman"/>
          <w:b/>
          <w:bCs/>
          <w:i/>
          <w:iCs/>
          <w:sz w:val="24"/>
          <w:szCs w:val="24"/>
          <w:lang w:eastAsia="en-IN"/>
        </w:rPr>
        <w:t xml:space="preserve">Transport Solutions Group </w:t>
      </w:r>
      <w:proofErr w:type="gramStart"/>
      <w:r w:rsidRPr="00217C44">
        <w:rPr>
          <w:rFonts w:ascii="Times New Roman" w:eastAsia="Times New Roman" w:hAnsi="Times New Roman" w:cs="Times New Roman"/>
          <w:b/>
          <w:bCs/>
          <w:i/>
          <w:iCs/>
          <w:sz w:val="24"/>
          <w:szCs w:val="24"/>
          <w:lang w:eastAsia="en-IN"/>
        </w:rPr>
        <w:t>Vs</w:t>
      </w:r>
      <w:proofErr w:type="gramEnd"/>
      <w:r w:rsidRPr="00217C44">
        <w:rPr>
          <w:rFonts w:ascii="Times New Roman" w:eastAsia="Times New Roman" w:hAnsi="Times New Roman" w:cs="Times New Roman"/>
          <w:b/>
          <w:bCs/>
          <w:i/>
          <w:iCs/>
          <w:sz w:val="24"/>
          <w:szCs w:val="24"/>
          <w:lang w:eastAsia="en-IN"/>
        </w:rPr>
        <w:t>. CCE (2006)</w:t>
      </w:r>
      <w:r w:rsidRPr="00217C44">
        <w:rPr>
          <w:rFonts w:ascii="Times New Roman" w:eastAsia="Times New Roman" w:hAnsi="Times New Roman" w:cs="Times New Roman"/>
          <w:b/>
          <w:bCs/>
          <w:sz w:val="24"/>
          <w:szCs w:val="24"/>
          <w:lang w:eastAsia="en-IN"/>
        </w:rPr>
        <w:t>,</w:t>
      </w:r>
      <w:r w:rsidRPr="00217C44">
        <w:rPr>
          <w:rFonts w:ascii="Times New Roman" w:eastAsia="Times New Roman" w:hAnsi="Times New Roman" w:cs="Times New Roman"/>
          <w:sz w:val="24"/>
          <w:szCs w:val="24"/>
          <w:lang w:eastAsia="en-IN"/>
        </w:rPr>
        <w:t xml:space="preserve"> the Tribunal, Mumbai held that there is no requirement for a rent-a-cab scheme operator to own the vehicles which are rented out.</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b)   In case of </w:t>
      </w:r>
      <w:proofErr w:type="spellStart"/>
      <w:r w:rsidRPr="00217C44">
        <w:rPr>
          <w:rFonts w:ascii="Times New Roman" w:eastAsia="Times New Roman" w:hAnsi="Times New Roman" w:cs="Times New Roman"/>
          <w:b/>
          <w:bCs/>
          <w:i/>
          <w:iCs/>
          <w:sz w:val="24"/>
          <w:szCs w:val="24"/>
          <w:lang w:eastAsia="en-IN"/>
        </w:rPr>
        <w:t>Ghanshyam</w:t>
      </w:r>
      <w:proofErr w:type="spellEnd"/>
      <w:r w:rsidRPr="00217C44">
        <w:rPr>
          <w:rFonts w:ascii="Times New Roman" w:eastAsia="Times New Roman" w:hAnsi="Times New Roman" w:cs="Times New Roman"/>
          <w:b/>
          <w:bCs/>
          <w:i/>
          <w:iCs/>
          <w:sz w:val="24"/>
          <w:szCs w:val="24"/>
          <w:lang w:eastAsia="en-IN"/>
        </w:rPr>
        <w:t xml:space="preserve"> Transport Vs. CCE (2009)</w:t>
      </w:r>
      <w:r w:rsidRPr="00217C44">
        <w:rPr>
          <w:rFonts w:ascii="Times New Roman" w:eastAsia="Times New Roman" w:hAnsi="Times New Roman" w:cs="Times New Roman"/>
          <w:sz w:val="24"/>
          <w:szCs w:val="24"/>
          <w:lang w:eastAsia="en-IN"/>
        </w:rPr>
        <w:t>, it was held that if a person is engaged in business of engaging taxis for customers and giving them services without even owning or plying vehicle, service tax is payable under ‘Rent-a-cab scheme operators’ service.</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In the negative list regime, any service other than in negative list or exempted is a taxable service. An operator can take a vehicle on rent and then rent it out to a third party; he will be treated as a rent-a-cab operator. Similarly, the owner of the vehicle in such situation will also be treated as rent-a-cab operator when he renders service of renting of motor vehicles.</w:t>
      </w:r>
    </w:p>
    <w:p w:rsidR="00C0456F" w:rsidRDefault="00C0456F" w:rsidP="00637B65">
      <w:pPr>
        <w:widowControl w:val="0"/>
        <w:autoSpaceDE w:val="0"/>
        <w:autoSpaceDN w:val="0"/>
        <w:adjustRightInd w:val="0"/>
        <w:spacing w:before="1" w:after="0" w:line="240" w:lineRule="auto"/>
        <w:rPr>
          <w:rFonts w:ascii="Arial" w:hAnsi="Arial" w:cs="Arial"/>
          <w:spacing w:val="5"/>
        </w:rPr>
      </w:pP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color w:val="993300"/>
          <w:sz w:val="24"/>
          <w:szCs w:val="24"/>
          <w:lang w:eastAsia="en-IN"/>
        </w:rPr>
        <w:t>NEGATIVE LIST</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2.1 What types of Rent-A-Cab services are not taxable?</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The service of transportation of passengers with or without accompanied belongings by a stage carriage; and metered cabs, radio taxis or auto rickshaws are covered in the negative list, hence not taxable.</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 xml:space="preserve">As per Section </w:t>
      </w:r>
      <w:proofErr w:type="gramStart"/>
      <w:r w:rsidRPr="00217C44">
        <w:rPr>
          <w:rFonts w:ascii="Times New Roman" w:eastAsia="Times New Roman" w:hAnsi="Times New Roman" w:cs="Times New Roman"/>
          <w:b/>
          <w:bCs/>
          <w:sz w:val="24"/>
          <w:szCs w:val="24"/>
          <w:lang w:eastAsia="en-IN"/>
        </w:rPr>
        <w:t>65B</w:t>
      </w:r>
      <w:r w:rsidRPr="00217C44">
        <w:rPr>
          <w:rFonts w:ascii="Times New Roman" w:eastAsia="Times New Roman" w:hAnsi="Times New Roman" w:cs="Times New Roman"/>
          <w:sz w:val="24"/>
          <w:szCs w:val="24"/>
          <w:lang w:eastAsia="en-IN"/>
        </w:rPr>
        <w:t>(</w:t>
      </w:r>
      <w:proofErr w:type="gramEnd"/>
      <w:r w:rsidRPr="00217C44">
        <w:rPr>
          <w:rFonts w:ascii="Times New Roman" w:eastAsia="Times New Roman" w:hAnsi="Times New Roman" w:cs="Times New Roman"/>
          <w:sz w:val="24"/>
          <w:szCs w:val="24"/>
          <w:lang w:eastAsia="en-IN"/>
        </w:rPr>
        <w:t>40) “</w:t>
      </w:r>
      <w:r w:rsidRPr="00217C44">
        <w:rPr>
          <w:rFonts w:ascii="Times New Roman" w:eastAsia="Times New Roman" w:hAnsi="Times New Roman" w:cs="Times New Roman"/>
          <w:b/>
          <w:bCs/>
          <w:sz w:val="24"/>
          <w:szCs w:val="24"/>
          <w:lang w:eastAsia="en-IN"/>
        </w:rPr>
        <w:t>stage carriage</w:t>
      </w:r>
      <w:r w:rsidRPr="00217C44">
        <w:rPr>
          <w:rFonts w:ascii="Times New Roman" w:eastAsia="Times New Roman" w:hAnsi="Times New Roman" w:cs="Times New Roman"/>
          <w:sz w:val="24"/>
          <w:szCs w:val="24"/>
          <w:lang w:eastAsia="en-IN"/>
        </w:rPr>
        <w:t xml:space="preserve"> means a motor vehicle constructed or adapted to carry more than six passengers excluding the driver for hire or reward at separate fares paid by or for individual passengers, either for the whole journey or for stages of the journey”</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 xml:space="preserve">As per Section </w:t>
      </w:r>
      <w:proofErr w:type="gramStart"/>
      <w:r w:rsidRPr="00217C44">
        <w:rPr>
          <w:rFonts w:ascii="Times New Roman" w:eastAsia="Times New Roman" w:hAnsi="Times New Roman" w:cs="Times New Roman"/>
          <w:b/>
          <w:bCs/>
          <w:sz w:val="24"/>
          <w:szCs w:val="24"/>
          <w:lang w:eastAsia="en-IN"/>
        </w:rPr>
        <w:t>65B(</w:t>
      </w:r>
      <w:proofErr w:type="gramEnd"/>
      <w:r w:rsidRPr="00217C44">
        <w:rPr>
          <w:rFonts w:ascii="Times New Roman" w:eastAsia="Times New Roman" w:hAnsi="Times New Roman" w:cs="Times New Roman"/>
          <w:b/>
          <w:bCs/>
          <w:sz w:val="24"/>
          <w:szCs w:val="24"/>
          <w:lang w:eastAsia="en-IN"/>
        </w:rPr>
        <w:t xml:space="preserve">32) “metered cab </w:t>
      </w:r>
      <w:r w:rsidRPr="00217C44">
        <w:rPr>
          <w:rFonts w:ascii="Times New Roman" w:eastAsia="Times New Roman" w:hAnsi="Times New Roman" w:cs="Times New Roman"/>
          <w:sz w:val="24"/>
          <w:szCs w:val="24"/>
          <w:lang w:eastAsia="en-IN"/>
        </w:rPr>
        <w:t>means any contract carriage on which an automatic device, of the type and make approved under the relevant rules by the State Transport Authority, is fitted which indicates reading of the fare chargeable at any moment and that is charged accordingly under the conditions of its permit issued under the Motor Vehicles Act, 1988 (59 of 1988) and the rules made there under”</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The term ‘</w:t>
      </w:r>
      <w:r w:rsidRPr="00217C44">
        <w:rPr>
          <w:rFonts w:ascii="Times New Roman" w:eastAsia="Times New Roman" w:hAnsi="Times New Roman" w:cs="Times New Roman"/>
          <w:b/>
          <w:bCs/>
          <w:sz w:val="24"/>
          <w:szCs w:val="24"/>
          <w:lang w:eastAsia="en-IN"/>
        </w:rPr>
        <w:t>radio taxi</w:t>
      </w:r>
      <w:r w:rsidRPr="00217C44">
        <w:rPr>
          <w:rFonts w:ascii="Times New Roman" w:eastAsia="Times New Roman" w:hAnsi="Times New Roman" w:cs="Times New Roman"/>
          <w:sz w:val="24"/>
          <w:szCs w:val="24"/>
          <w:lang w:eastAsia="en-IN"/>
        </w:rPr>
        <w:t xml:space="preserve">’ has neither been defined in the Finance Act, 1994 nor in the Central Excise Act, 1944 or in any rules framed there under. However, the intention could be to exempt radio taxis operated by operators who obtained </w:t>
      </w:r>
      <w:proofErr w:type="spellStart"/>
      <w:r w:rsidRPr="00217C44">
        <w:rPr>
          <w:rFonts w:ascii="Times New Roman" w:eastAsia="Times New Roman" w:hAnsi="Times New Roman" w:cs="Times New Roman"/>
          <w:sz w:val="24"/>
          <w:szCs w:val="24"/>
          <w:lang w:eastAsia="en-IN"/>
        </w:rPr>
        <w:t>licence</w:t>
      </w:r>
      <w:proofErr w:type="spellEnd"/>
      <w:r w:rsidRPr="00217C44">
        <w:rPr>
          <w:rFonts w:ascii="Times New Roman" w:eastAsia="Times New Roman" w:hAnsi="Times New Roman" w:cs="Times New Roman"/>
          <w:sz w:val="24"/>
          <w:szCs w:val="24"/>
          <w:lang w:eastAsia="en-IN"/>
        </w:rPr>
        <w:t xml:space="preserve"> under any scheme, in this behalf, framed by the state government u/s 74 and other provisions of the Motor Vehicle Act, 1988. In general, but not necessarily, the main features of radio taxis are:</w:t>
      </w:r>
    </w:p>
    <w:p w:rsidR="00637B65" w:rsidRPr="00217C44" w:rsidRDefault="00637B65" w:rsidP="00637B6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w:t>
      </w:r>
      <w:r w:rsidRPr="00217C44">
        <w:rPr>
          <w:rFonts w:ascii="Times New Roman" w:eastAsia="Times New Roman" w:hAnsi="Times New Roman" w:cs="Times New Roman"/>
          <w:i/>
          <w:iCs/>
          <w:sz w:val="24"/>
          <w:szCs w:val="24"/>
          <w:lang w:eastAsia="en-IN"/>
        </w:rPr>
        <w:t>The vehicle should be fitted with electronic fare meters on the front panel.</w:t>
      </w:r>
    </w:p>
    <w:p w:rsidR="00637B65" w:rsidRPr="00217C44" w:rsidRDefault="00637B65" w:rsidP="00637B6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w:t>
      </w:r>
      <w:r w:rsidRPr="00217C44">
        <w:rPr>
          <w:rFonts w:ascii="Times New Roman" w:eastAsia="Times New Roman" w:hAnsi="Times New Roman" w:cs="Times New Roman"/>
          <w:i/>
          <w:iCs/>
          <w:sz w:val="24"/>
          <w:szCs w:val="24"/>
          <w:lang w:eastAsia="en-IN"/>
        </w:rPr>
        <w:t>The vehicle should be fitted with GPS/GPRS based tracking devices which must be in constant communication with the Central Control unit while the vehicle is on duty.</w:t>
      </w:r>
    </w:p>
    <w:p w:rsidR="00637B65" w:rsidRPr="00217C44" w:rsidRDefault="00637B65" w:rsidP="00637B6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w:t>
      </w:r>
      <w:r w:rsidRPr="00217C44">
        <w:rPr>
          <w:rFonts w:ascii="Times New Roman" w:eastAsia="Times New Roman" w:hAnsi="Times New Roman" w:cs="Times New Roman"/>
          <w:i/>
          <w:iCs/>
          <w:sz w:val="24"/>
          <w:szCs w:val="24"/>
          <w:lang w:eastAsia="en-IN"/>
        </w:rPr>
        <w:t>The vehicle should be equipped with a mobile radio fitted in the front panel for communication between driver and the main control room of the licensee.</w:t>
      </w:r>
    </w:p>
    <w:p w:rsidR="00637B65" w:rsidRPr="00217C44" w:rsidRDefault="00637B65" w:rsidP="00637B6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w:t>
      </w:r>
      <w:r w:rsidRPr="00217C44">
        <w:rPr>
          <w:rFonts w:ascii="Times New Roman" w:eastAsia="Times New Roman" w:hAnsi="Times New Roman" w:cs="Times New Roman"/>
          <w:i/>
          <w:iCs/>
          <w:sz w:val="24"/>
          <w:szCs w:val="24"/>
          <w:lang w:eastAsia="en-IN"/>
        </w:rPr>
        <w:t>On the roof of the vehicle there should be an LCD board to display that the vehicle is a radio taxi.</w:t>
      </w:r>
    </w:p>
    <w:p w:rsidR="00637B65" w:rsidRPr="00217C44" w:rsidRDefault="00637B65" w:rsidP="00637B6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w:t>
      </w:r>
      <w:r w:rsidRPr="00217C44">
        <w:rPr>
          <w:rFonts w:ascii="Times New Roman" w:eastAsia="Times New Roman" w:hAnsi="Times New Roman" w:cs="Times New Roman"/>
          <w:i/>
          <w:iCs/>
          <w:sz w:val="24"/>
          <w:szCs w:val="24"/>
          <w:lang w:eastAsia="en-IN"/>
        </w:rPr>
        <w:t xml:space="preserve">The scheme may provide for minimum fleet size, say 100 cabs for making application for </w:t>
      </w:r>
      <w:proofErr w:type="spellStart"/>
      <w:r w:rsidRPr="00217C44">
        <w:rPr>
          <w:rFonts w:ascii="Times New Roman" w:eastAsia="Times New Roman" w:hAnsi="Times New Roman" w:cs="Times New Roman"/>
          <w:i/>
          <w:iCs/>
          <w:sz w:val="24"/>
          <w:szCs w:val="24"/>
          <w:lang w:eastAsia="en-IN"/>
        </w:rPr>
        <w:t>licence</w:t>
      </w:r>
      <w:proofErr w:type="spellEnd"/>
      <w:r w:rsidRPr="00217C44">
        <w:rPr>
          <w:rFonts w:ascii="Times New Roman" w:eastAsia="Times New Roman" w:hAnsi="Times New Roman" w:cs="Times New Roman"/>
          <w:i/>
          <w:iCs/>
          <w:sz w:val="24"/>
          <w:szCs w:val="24"/>
          <w:lang w:eastAsia="en-IN"/>
        </w:rPr>
        <w:t xml:space="preserve"> under the scheme.</w:t>
      </w:r>
    </w:p>
    <w:p w:rsidR="00637B65" w:rsidRPr="00217C44" w:rsidRDefault="00637B65" w:rsidP="00637B6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w:t>
      </w:r>
      <w:r w:rsidRPr="00217C44">
        <w:rPr>
          <w:rFonts w:ascii="Times New Roman" w:eastAsia="Times New Roman" w:hAnsi="Times New Roman" w:cs="Times New Roman"/>
          <w:i/>
          <w:iCs/>
          <w:sz w:val="24"/>
          <w:szCs w:val="24"/>
          <w:lang w:eastAsia="en-IN"/>
        </w:rPr>
        <w:t>The scheme may also prescribe the manner in which the fare is to be charged.</w:t>
      </w:r>
    </w:p>
    <w:p w:rsidR="00637B65" w:rsidRPr="00637B65"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37B65">
        <w:rPr>
          <w:rFonts w:ascii="Times New Roman" w:eastAsia="Times New Roman" w:hAnsi="Times New Roman" w:cs="Times New Roman"/>
          <w:b/>
          <w:bCs/>
          <w:color w:val="993300"/>
          <w:sz w:val="24"/>
          <w:szCs w:val="24"/>
          <w:lang w:eastAsia="en-IN"/>
        </w:rPr>
        <w:t>EXEMPTION</w:t>
      </w:r>
    </w:p>
    <w:p w:rsidR="00637B65" w:rsidRPr="00637B65" w:rsidRDefault="00637B65" w:rsidP="00637B65">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637B65">
        <w:rPr>
          <w:rFonts w:ascii="Times New Roman" w:eastAsia="Times New Roman" w:hAnsi="Times New Roman" w:cs="Times New Roman"/>
          <w:b/>
          <w:bCs/>
          <w:sz w:val="24"/>
          <w:szCs w:val="24"/>
          <w:lang w:eastAsia="en-IN"/>
        </w:rPr>
        <w:t>3.1 Whether ambulance service provided by hospitals is exempted?</w:t>
      </w:r>
    </w:p>
    <w:p w:rsidR="00637B65" w:rsidRPr="00A600D2" w:rsidRDefault="00637B65" w:rsidP="009208CA">
      <w:pPr>
        <w:pStyle w:val="ListParagraph"/>
        <w:numPr>
          <w:ilvl w:val="0"/>
          <w:numId w:val="5"/>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637B65">
        <w:rPr>
          <w:rFonts w:ascii="Times New Roman" w:eastAsia="Times New Roman" w:hAnsi="Times New Roman" w:cs="Times New Roman"/>
          <w:sz w:val="24"/>
          <w:szCs w:val="24"/>
          <w:lang w:eastAsia="en-IN"/>
        </w:rPr>
        <w:t xml:space="preserve">Yes, as per entry no. 2 of mega exemption Notification No. 25/2012-ST dated 20-06-2012, health care services, which </w:t>
      </w:r>
      <w:r w:rsidRPr="00637B65">
        <w:rPr>
          <w:rFonts w:ascii="Times New Roman" w:eastAsia="Times New Roman" w:hAnsi="Times New Roman" w:cs="Times New Roman"/>
          <w:i/>
          <w:iCs/>
          <w:sz w:val="24"/>
          <w:szCs w:val="24"/>
          <w:lang w:eastAsia="en-IN"/>
        </w:rPr>
        <w:t>include services by way of transportation of patient to and from a clinical establishment</w:t>
      </w:r>
      <w:r w:rsidRPr="00637B65">
        <w:rPr>
          <w:rFonts w:ascii="Times New Roman" w:eastAsia="Times New Roman" w:hAnsi="Times New Roman" w:cs="Times New Roman"/>
          <w:sz w:val="24"/>
          <w:szCs w:val="24"/>
          <w:lang w:eastAsia="en-IN"/>
        </w:rPr>
        <w:t xml:space="preserve"> is exempted. Also, as per clarification given by CBEC vide Letter F. No. 334/1/2007- TRU dated 28-02-2007, ambulances are not meant for carrying passengers for hire or reward. </w:t>
      </w:r>
      <w:proofErr w:type="gramStart"/>
      <w:r w:rsidR="00A468AD">
        <w:rPr>
          <w:rFonts w:ascii="Times New Roman" w:eastAsia="Times New Roman" w:hAnsi="Times New Roman" w:cs="Times New Roman"/>
          <w:sz w:val="24"/>
          <w:szCs w:val="24"/>
          <w:lang w:eastAsia="en-IN"/>
        </w:rPr>
        <w:t xml:space="preserve">In </w:t>
      </w:r>
      <w:r w:rsidR="009208CA">
        <w:rPr>
          <w:rFonts w:ascii="Times New Roman" w:eastAsia="Times New Roman" w:hAnsi="Times New Roman" w:cs="Times New Roman"/>
          <w:sz w:val="24"/>
          <w:szCs w:val="24"/>
          <w:lang w:eastAsia="en-IN"/>
        </w:rPr>
        <w:t>,</w:t>
      </w:r>
      <w:proofErr w:type="gramEnd"/>
      <w:r w:rsidR="00A468AD">
        <w:rPr>
          <w:rFonts w:ascii="Times New Roman" w:eastAsia="Times New Roman" w:hAnsi="Times New Roman" w:cs="Times New Roman"/>
          <w:sz w:val="24"/>
          <w:szCs w:val="24"/>
          <w:lang w:eastAsia="en-IN"/>
        </w:rPr>
        <w:t xml:space="preserve"> </w:t>
      </w:r>
      <w:r w:rsidR="009208CA" w:rsidRPr="00A600D2">
        <w:rPr>
          <w:rFonts w:ascii="Times New Roman" w:eastAsia="Times New Roman" w:hAnsi="Times New Roman" w:cs="Times New Roman"/>
          <w:b/>
          <w:bCs/>
          <w:color w:val="0070C0"/>
          <w:sz w:val="24"/>
          <w:szCs w:val="24"/>
          <w:lang w:eastAsia="en-IN"/>
        </w:rPr>
        <w:t>F</w:t>
      </w:r>
      <w:r w:rsidR="00A468AD" w:rsidRPr="00A600D2">
        <w:rPr>
          <w:rFonts w:ascii="Times New Roman" w:eastAsia="Times New Roman" w:hAnsi="Times New Roman" w:cs="Times New Roman"/>
          <w:b/>
          <w:bCs/>
          <w:color w:val="0070C0"/>
          <w:sz w:val="24"/>
          <w:szCs w:val="24"/>
          <w:lang w:eastAsia="en-IN"/>
        </w:rPr>
        <w:t xml:space="preserve">inance </w:t>
      </w:r>
      <w:r w:rsidR="009208CA" w:rsidRPr="00A600D2">
        <w:rPr>
          <w:rFonts w:ascii="Times New Roman" w:eastAsia="Times New Roman" w:hAnsi="Times New Roman" w:cs="Times New Roman"/>
          <w:b/>
          <w:bCs/>
          <w:color w:val="0070C0"/>
          <w:sz w:val="24"/>
          <w:szCs w:val="24"/>
          <w:lang w:eastAsia="en-IN"/>
        </w:rPr>
        <w:t>B</w:t>
      </w:r>
      <w:r w:rsidR="00A468AD" w:rsidRPr="00A600D2">
        <w:rPr>
          <w:rFonts w:ascii="Times New Roman" w:eastAsia="Times New Roman" w:hAnsi="Times New Roman" w:cs="Times New Roman"/>
          <w:b/>
          <w:bCs/>
          <w:color w:val="0070C0"/>
          <w:sz w:val="24"/>
          <w:szCs w:val="24"/>
          <w:lang w:eastAsia="en-IN"/>
        </w:rPr>
        <w:t>ill 2015 , it has been provided that all type of a</w:t>
      </w:r>
      <w:r w:rsidR="009208CA" w:rsidRPr="00A600D2">
        <w:rPr>
          <w:rFonts w:ascii="Times New Roman" w:eastAsia="Times New Roman" w:hAnsi="Times New Roman" w:cs="Times New Roman"/>
          <w:b/>
          <w:bCs/>
          <w:color w:val="0070C0"/>
          <w:sz w:val="24"/>
          <w:szCs w:val="24"/>
          <w:lang w:eastAsia="en-IN"/>
        </w:rPr>
        <w:t>mbulance service shall be exempt.</w:t>
      </w:r>
    </w:p>
    <w:p w:rsidR="00C0456F" w:rsidRDefault="00C0456F" w:rsidP="00637B65">
      <w:pPr>
        <w:widowControl w:val="0"/>
        <w:autoSpaceDE w:val="0"/>
        <w:autoSpaceDN w:val="0"/>
        <w:adjustRightInd w:val="0"/>
        <w:spacing w:before="1" w:after="0" w:line="240" w:lineRule="auto"/>
        <w:rPr>
          <w:rFonts w:ascii="Arial" w:hAnsi="Arial" w:cs="Arial"/>
          <w:spacing w:val="5"/>
        </w:rPr>
      </w:pP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color w:val="993300"/>
          <w:sz w:val="24"/>
          <w:szCs w:val="24"/>
          <w:lang w:eastAsia="en-IN"/>
        </w:rPr>
        <w:t>REVERSE CHARGE MECHANISM</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4.1 When is Reverse Charge Mechanism – RCM applicable for Rent-A-Cab Service?</w:t>
      </w:r>
    </w:p>
    <w:p w:rsidR="00350852" w:rsidRDefault="00637B65" w:rsidP="0035085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As per Section 68(2) of the Finance Act, 1994, the Central Government is empowered to notify such services on which the liability of pay service tax shall be on the service receiver to the extent specified, instead of service provider. The Central Government has issued </w:t>
      </w:r>
      <w:hyperlink r:id="rId13" w:tgtFrame="_blank" w:tooltip="Notification No. 30/2012-ST dated 20-06-2012" w:history="1">
        <w:r w:rsidRPr="00217C44">
          <w:rPr>
            <w:rFonts w:ascii="Times New Roman" w:eastAsia="Times New Roman" w:hAnsi="Times New Roman" w:cs="Times New Roman"/>
            <w:b/>
            <w:bCs/>
            <w:color w:val="0000FF"/>
            <w:sz w:val="24"/>
            <w:szCs w:val="24"/>
            <w:u w:val="single"/>
            <w:lang w:eastAsia="en-IN"/>
          </w:rPr>
          <w:t>Notification No. 30/2012-ST dated 20-06-2012</w:t>
        </w:r>
      </w:hyperlink>
      <w:r w:rsidRPr="00217C44">
        <w:rPr>
          <w:rFonts w:ascii="Times New Roman" w:eastAsia="Times New Roman" w:hAnsi="Times New Roman" w:cs="Times New Roman"/>
          <w:sz w:val="24"/>
          <w:szCs w:val="24"/>
          <w:lang w:eastAsia="en-IN"/>
        </w:rPr>
        <w:t xml:space="preserve"> and </w:t>
      </w:r>
      <w:r w:rsidR="00350852">
        <w:rPr>
          <w:rFonts w:ascii="Times New Roman" w:eastAsia="Times New Roman" w:hAnsi="Times New Roman" w:cs="Times New Roman"/>
          <w:sz w:val="24"/>
          <w:szCs w:val="24"/>
          <w:lang w:eastAsia="en-IN"/>
        </w:rPr>
        <w:t xml:space="preserve">rent a cab has been provided in clause 7 of the respective circular under the partial reverse charge mechanism where it is said that ; </w:t>
      </w:r>
    </w:p>
    <w:p w:rsidR="00350852" w:rsidRPr="00350852" w:rsidRDefault="00350852" w:rsidP="00350852">
      <w:pPr>
        <w:spacing w:before="120" w:after="0" w:line="360" w:lineRule="auto"/>
        <w:ind w:left="360"/>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w:t>
      </w:r>
      <w:r w:rsidRPr="00350852">
        <w:rPr>
          <w:rFonts w:ascii="Times New Roman" w:eastAsia="Times New Roman" w:hAnsi="Times New Roman" w:cs="Times New Roman"/>
          <w:color w:val="000000"/>
          <w:sz w:val="24"/>
          <w:szCs w:val="24"/>
          <w:lang w:eastAsia="en-IN"/>
        </w:rPr>
        <w:t>provided or agreed to be provided by way of renting of a motor vehicle designed to carry passengers to any person who is not in the similar line of business or supply of manpower for any purpose or service portion in execution of works contract by any individual, Hindu Undivided Family or partnership firm, whether registered or not, including association of persons, located in the taxable territory to a business entity registered as body corporate, located in the taxable territory;</w:t>
      </w:r>
      <w:r>
        <w:rPr>
          <w:rFonts w:ascii="Times New Roman" w:eastAsia="Times New Roman" w:hAnsi="Times New Roman" w:cs="Times New Roman"/>
          <w:color w:val="000000"/>
          <w:sz w:val="24"/>
          <w:szCs w:val="24"/>
          <w:lang w:eastAsia="en-IN"/>
        </w:rPr>
        <w:t>”</w:t>
      </w:r>
    </w:p>
    <w:p w:rsidR="00350852" w:rsidRPr="00350852" w:rsidRDefault="00350852" w:rsidP="00350852">
      <w:pPr>
        <w:spacing w:after="0" w:line="360" w:lineRule="auto"/>
        <w:ind w:left="180"/>
        <w:jc w:val="both"/>
        <w:rPr>
          <w:rFonts w:ascii="Times New Roman" w:eastAsia="Times New Roman" w:hAnsi="Times New Roman" w:cs="Times New Roman"/>
          <w:sz w:val="24"/>
          <w:szCs w:val="24"/>
          <w:lang w:val="en-IN" w:eastAsia="en-IN"/>
        </w:rPr>
      </w:pPr>
      <w:r w:rsidRPr="00350852">
        <w:rPr>
          <w:rFonts w:ascii="Times New Roman" w:eastAsia="Times New Roman" w:hAnsi="Times New Roman" w:cs="Times New Roman"/>
          <w:b/>
          <w:bCs/>
          <w:color w:val="000000"/>
          <w:sz w:val="24"/>
          <w:szCs w:val="24"/>
          <w:lang w:eastAsia="en-IN"/>
        </w:rPr>
        <w:t> </w:t>
      </w:r>
    </w:p>
    <w:tbl>
      <w:tblPr>
        <w:tblStyle w:val="TableGrid"/>
        <w:tblW w:w="0" w:type="auto"/>
        <w:tblLook w:val="04A0"/>
      </w:tblPr>
      <w:tblGrid>
        <w:gridCol w:w="675"/>
        <w:gridCol w:w="4113"/>
        <w:gridCol w:w="2394"/>
        <w:gridCol w:w="2394"/>
      </w:tblGrid>
      <w:tr w:rsidR="00350852" w:rsidTr="00452742">
        <w:tc>
          <w:tcPr>
            <w:tcW w:w="675" w:type="dxa"/>
            <w:shd w:val="clear" w:color="auto" w:fill="C4BC96" w:themeFill="background2" w:themeFillShade="BF"/>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a)</w:t>
            </w:r>
          </w:p>
        </w:tc>
        <w:tc>
          <w:tcPr>
            <w:tcW w:w="4113" w:type="dxa"/>
            <w:shd w:val="clear" w:color="auto" w:fill="C4BC96" w:themeFill="background2" w:themeFillShade="BF"/>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p w:rsidR="00350852" w:rsidRDefault="00350852" w:rsidP="00350852">
            <w:pPr>
              <w:spacing w:before="100" w:beforeAutospacing="1" w:after="100" w:afterAutospacing="1"/>
              <w:jc w:val="both"/>
              <w:rPr>
                <w:rFonts w:ascii="Times New Roman" w:eastAsia="Times New Roman" w:hAnsi="Times New Roman" w:cs="Times New Roman"/>
                <w:sz w:val="24"/>
                <w:szCs w:val="24"/>
                <w:lang w:eastAsia="en-IN"/>
              </w:rPr>
            </w:pPr>
            <w:r w:rsidRPr="00350852">
              <w:rPr>
                <w:rFonts w:ascii="Times New Roman" w:eastAsia="Times New Roman" w:hAnsi="Times New Roman" w:cs="Times New Roman"/>
                <w:sz w:val="24"/>
                <w:szCs w:val="24"/>
                <w:lang w:eastAsia="en-IN"/>
              </w:rPr>
              <w:t>  </w:t>
            </w:r>
          </w:p>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r w:rsidRPr="00350852">
              <w:rPr>
                <w:rFonts w:ascii="Times New Roman" w:eastAsia="Times New Roman" w:hAnsi="Times New Roman" w:cs="Times New Roman"/>
                <w:sz w:val="24"/>
                <w:szCs w:val="24"/>
                <w:lang w:eastAsia="en-IN"/>
              </w:rPr>
              <w:t>in respect of  services  provided or agreed to be provided  by way of renting of a  motor vehicle designed to carry passengers on abated value to any person who is not engaged in the similar line of business</w:t>
            </w:r>
          </w:p>
        </w:tc>
        <w:tc>
          <w:tcPr>
            <w:tcW w:w="2394" w:type="dxa"/>
            <w:tcBorders>
              <w:bottom w:val="single" w:sz="4" w:space="0" w:color="auto"/>
            </w:tcBorders>
            <w:shd w:val="clear" w:color="auto" w:fill="C4BC96" w:themeFill="background2" w:themeFillShade="BF"/>
          </w:tcPr>
          <w:p w:rsidR="00350852" w:rsidRPr="009208CA" w:rsidRDefault="00350852" w:rsidP="00350852">
            <w:pPr>
              <w:spacing w:before="100" w:beforeAutospacing="1" w:after="100" w:afterAutospacing="1"/>
              <w:jc w:val="both"/>
              <w:rPr>
                <w:rFonts w:ascii="Times New Roman" w:eastAsia="Times New Roman" w:hAnsi="Times New Roman" w:cs="Times New Roman"/>
                <w:b/>
                <w:bCs/>
                <w:color w:val="FFFF00"/>
                <w:sz w:val="24"/>
                <w:szCs w:val="24"/>
                <w:lang w:val="en-IN" w:eastAsia="en-IN"/>
              </w:rPr>
            </w:pPr>
            <w:r w:rsidRPr="009208CA">
              <w:rPr>
                <w:rFonts w:ascii="Times New Roman" w:eastAsia="Times New Roman" w:hAnsi="Times New Roman" w:cs="Times New Roman"/>
                <w:b/>
                <w:bCs/>
                <w:color w:val="FFFF00"/>
                <w:sz w:val="24"/>
                <w:szCs w:val="24"/>
                <w:lang w:val="en-IN" w:eastAsia="en-IN"/>
              </w:rPr>
              <w:t>Reverse charge By service provider</w:t>
            </w:r>
          </w:p>
          <w:p w:rsidR="00452742" w:rsidRPr="00452742" w:rsidRDefault="00452742" w:rsidP="00350852">
            <w:pPr>
              <w:spacing w:before="100" w:beforeAutospacing="1" w:after="100" w:afterAutospacing="1"/>
              <w:jc w:val="both"/>
              <w:rPr>
                <w:rFonts w:ascii="Times New Roman" w:eastAsia="Times New Roman" w:hAnsi="Times New Roman" w:cs="Times New Roman"/>
                <w:b/>
                <w:bCs/>
                <w:sz w:val="24"/>
                <w:szCs w:val="24"/>
                <w:lang w:val="en-IN" w:eastAsia="en-IN"/>
              </w:rPr>
            </w:pPr>
          </w:p>
          <w:p w:rsidR="00452742" w:rsidRPr="00452742" w:rsidRDefault="00452742" w:rsidP="00350852">
            <w:pPr>
              <w:spacing w:before="100" w:beforeAutospacing="1" w:after="100" w:afterAutospacing="1"/>
              <w:jc w:val="both"/>
              <w:rPr>
                <w:rFonts w:ascii="Times New Roman" w:eastAsia="Times New Roman" w:hAnsi="Times New Roman" w:cs="Times New Roman"/>
                <w:b/>
                <w:bCs/>
                <w:sz w:val="24"/>
                <w:szCs w:val="24"/>
                <w:lang w:val="en-IN" w:eastAsia="en-IN"/>
              </w:rPr>
            </w:pPr>
            <w:r w:rsidRPr="00452742">
              <w:rPr>
                <w:rFonts w:ascii="Times New Roman" w:eastAsia="Times New Roman" w:hAnsi="Times New Roman" w:cs="Times New Roman"/>
                <w:b/>
                <w:bCs/>
                <w:sz w:val="24"/>
                <w:szCs w:val="24"/>
                <w:lang w:val="en-IN" w:eastAsia="en-IN"/>
              </w:rPr>
              <w:t xml:space="preserve">            Nil </w:t>
            </w:r>
          </w:p>
        </w:tc>
        <w:tc>
          <w:tcPr>
            <w:tcW w:w="2394" w:type="dxa"/>
            <w:tcBorders>
              <w:bottom w:val="single" w:sz="4" w:space="0" w:color="auto"/>
            </w:tcBorders>
            <w:shd w:val="clear" w:color="auto" w:fill="C4BC96" w:themeFill="background2" w:themeFillShade="BF"/>
          </w:tcPr>
          <w:p w:rsidR="00350852" w:rsidRPr="009208CA" w:rsidRDefault="00350852" w:rsidP="00350852">
            <w:pPr>
              <w:spacing w:before="100" w:beforeAutospacing="1" w:after="100" w:afterAutospacing="1"/>
              <w:jc w:val="both"/>
              <w:rPr>
                <w:rFonts w:ascii="Times New Roman" w:eastAsia="Times New Roman" w:hAnsi="Times New Roman" w:cs="Times New Roman"/>
                <w:b/>
                <w:bCs/>
                <w:color w:val="FFFF00"/>
                <w:sz w:val="24"/>
                <w:szCs w:val="24"/>
                <w:lang w:val="en-IN" w:eastAsia="en-IN"/>
              </w:rPr>
            </w:pPr>
            <w:r w:rsidRPr="009208CA">
              <w:rPr>
                <w:rFonts w:ascii="Times New Roman" w:eastAsia="Times New Roman" w:hAnsi="Times New Roman" w:cs="Times New Roman"/>
                <w:b/>
                <w:bCs/>
                <w:color w:val="FFFF00"/>
                <w:sz w:val="24"/>
                <w:szCs w:val="24"/>
                <w:lang w:val="en-IN" w:eastAsia="en-IN"/>
              </w:rPr>
              <w:t>Reverse charge By service receiver</w:t>
            </w:r>
          </w:p>
          <w:p w:rsidR="00452742" w:rsidRDefault="00452742" w:rsidP="00350852">
            <w:pPr>
              <w:spacing w:before="100" w:beforeAutospacing="1" w:after="100" w:afterAutospacing="1"/>
              <w:jc w:val="both"/>
              <w:rPr>
                <w:rFonts w:ascii="Times New Roman" w:eastAsia="Times New Roman" w:hAnsi="Times New Roman" w:cs="Times New Roman"/>
                <w:b/>
                <w:bCs/>
                <w:sz w:val="24"/>
                <w:szCs w:val="24"/>
                <w:lang w:val="en-IN" w:eastAsia="en-IN"/>
              </w:rPr>
            </w:pPr>
          </w:p>
          <w:p w:rsidR="00452742" w:rsidRPr="00452742" w:rsidRDefault="00452742" w:rsidP="00350852">
            <w:pPr>
              <w:spacing w:before="100" w:beforeAutospacing="1" w:after="100" w:afterAutospacing="1"/>
              <w:jc w:val="both"/>
              <w:rPr>
                <w:rFonts w:ascii="Times New Roman" w:eastAsia="Times New Roman" w:hAnsi="Times New Roman" w:cs="Times New Roman"/>
                <w:b/>
                <w:bCs/>
                <w:sz w:val="24"/>
                <w:szCs w:val="24"/>
                <w:lang w:val="en-IN" w:eastAsia="en-IN"/>
              </w:rPr>
            </w:pPr>
            <w:r>
              <w:rPr>
                <w:rFonts w:ascii="Times New Roman" w:eastAsia="Times New Roman" w:hAnsi="Times New Roman" w:cs="Times New Roman"/>
                <w:b/>
                <w:bCs/>
                <w:sz w:val="24"/>
                <w:szCs w:val="24"/>
                <w:lang w:val="en-IN" w:eastAsia="en-IN"/>
              </w:rPr>
              <w:t>100%</w:t>
            </w:r>
          </w:p>
        </w:tc>
      </w:tr>
      <w:tr w:rsidR="00350852" w:rsidTr="00452742">
        <w:tc>
          <w:tcPr>
            <w:tcW w:w="675" w:type="dxa"/>
            <w:shd w:val="clear" w:color="auto" w:fill="C4BC96" w:themeFill="background2" w:themeFillShade="BF"/>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b)</w:t>
            </w:r>
          </w:p>
        </w:tc>
        <w:tc>
          <w:tcPr>
            <w:tcW w:w="4113" w:type="dxa"/>
            <w:shd w:val="clear" w:color="auto" w:fill="C4BC96" w:themeFill="background2" w:themeFillShade="BF"/>
          </w:tcPr>
          <w:p w:rsidR="00350852" w:rsidRPr="00350852" w:rsidRDefault="00350852" w:rsidP="00350852">
            <w:pPr>
              <w:spacing w:before="100" w:beforeAutospacing="1" w:line="360" w:lineRule="auto"/>
              <w:jc w:val="both"/>
              <w:rPr>
                <w:rFonts w:ascii="Times New Roman" w:eastAsia="Times New Roman" w:hAnsi="Times New Roman" w:cs="Times New Roman"/>
                <w:sz w:val="24"/>
                <w:szCs w:val="24"/>
                <w:lang w:eastAsia="en-IN"/>
              </w:rPr>
            </w:pPr>
            <w:r w:rsidRPr="00350852">
              <w:rPr>
                <w:rFonts w:ascii="Times New Roman" w:eastAsia="Times New Roman" w:hAnsi="Times New Roman" w:cs="Times New Roman"/>
                <w:sz w:val="24"/>
                <w:szCs w:val="24"/>
                <w:lang w:eastAsia="en-IN"/>
              </w:rPr>
              <w:t>in respect of  services  provided or agreed to be provided  by way of renting of a  motor vehicle designed to carry passengers on non abated value to any person who is not engaged in the similar line of business</w:t>
            </w:r>
          </w:p>
          <w:p w:rsidR="00350852" w:rsidRPr="00350852" w:rsidRDefault="00350852" w:rsidP="00350852">
            <w:pPr>
              <w:spacing w:before="100" w:beforeAutospacing="1" w:after="100" w:afterAutospacing="1"/>
              <w:jc w:val="both"/>
              <w:rPr>
                <w:rFonts w:ascii="Times New Roman" w:eastAsia="Times New Roman" w:hAnsi="Times New Roman" w:cs="Times New Roman"/>
                <w:sz w:val="24"/>
                <w:szCs w:val="24"/>
                <w:lang w:eastAsia="en-IN"/>
              </w:rPr>
            </w:pPr>
          </w:p>
        </w:tc>
        <w:tc>
          <w:tcPr>
            <w:tcW w:w="2394" w:type="dxa"/>
            <w:tcBorders>
              <w:top w:val="single" w:sz="4" w:space="0" w:color="auto"/>
            </w:tcBorders>
            <w:shd w:val="clear" w:color="auto" w:fill="C4BC96" w:themeFill="background2" w:themeFillShade="BF"/>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p w:rsidR="00452742" w:rsidRDefault="00452742" w:rsidP="00350852">
            <w:pPr>
              <w:spacing w:before="100" w:beforeAutospacing="1" w:after="100" w:afterAutospacing="1"/>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           60%</w:t>
            </w:r>
          </w:p>
        </w:tc>
        <w:tc>
          <w:tcPr>
            <w:tcW w:w="2394" w:type="dxa"/>
            <w:tcBorders>
              <w:top w:val="single" w:sz="4" w:space="0" w:color="auto"/>
            </w:tcBorders>
            <w:shd w:val="clear" w:color="auto" w:fill="C4BC96" w:themeFill="background2" w:themeFillShade="BF"/>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p w:rsidR="00452742" w:rsidRDefault="00452742" w:rsidP="00350852">
            <w:pPr>
              <w:spacing w:before="100" w:beforeAutospacing="1" w:after="100" w:afterAutospacing="1"/>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          40% </w:t>
            </w:r>
          </w:p>
          <w:p w:rsidR="00452742" w:rsidRDefault="00452742" w:rsidP="00350852">
            <w:pPr>
              <w:spacing w:before="100" w:beforeAutospacing="1" w:after="100" w:afterAutospacing="1"/>
              <w:jc w:val="both"/>
              <w:rPr>
                <w:rFonts w:ascii="Times New Roman" w:eastAsia="Times New Roman" w:hAnsi="Times New Roman" w:cs="Times New Roman"/>
                <w:sz w:val="24"/>
                <w:szCs w:val="24"/>
                <w:lang w:val="en-IN" w:eastAsia="en-IN"/>
              </w:rPr>
            </w:pPr>
          </w:p>
        </w:tc>
      </w:tr>
      <w:tr w:rsidR="00350852" w:rsidTr="00350852">
        <w:tc>
          <w:tcPr>
            <w:tcW w:w="675" w:type="dxa"/>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tc>
        <w:tc>
          <w:tcPr>
            <w:tcW w:w="4113" w:type="dxa"/>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tc>
        <w:tc>
          <w:tcPr>
            <w:tcW w:w="2394" w:type="dxa"/>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tc>
        <w:tc>
          <w:tcPr>
            <w:tcW w:w="2394" w:type="dxa"/>
          </w:tcPr>
          <w:p w:rsidR="00350852" w:rsidRDefault="00350852" w:rsidP="00350852">
            <w:pPr>
              <w:spacing w:before="100" w:beforeAutospacing="1" w:after="100" w:afterAutospacing="1"/>
              <w:jc w:val="both"/>
              <w:rPr>
                <w:rFonts w:ascii="Times New Roman" w:eastAsia="Times New Roman" w:hAnsi="Times New Roman" w:cs="Times New Roman"/>
                <w:sz w:val="24"/>
                <w:szCs w:val="24"/>
                <w:lang w:val="en-IN" w:eastAsia="en-IN"/>
              </w:rPr>
            </w:pPr>
          </w:p>
        </w:tc>
      </w:tr>
    </w:tbl>
    <w:p w:rsidR="00350852" w:rsidRDefault="00350852" w:rsidP="00350852">
      <w:pPr>
        <w:spacing w:before="100" w:beforeAutospacing="1" w:after="100" w:afterAutospacing="1" w:line="240" w:lineRule="auto"/>
        <w:jc w:val="both"/>
        <w:rPr>
          <w:rFonts w:ascii="Times New Roman" w:eastAsia="Times New Roman" w:hAnsi="Times New Roman" w:cs="Times New Roman"/>
          <w:sz w:val="24"/>
          <w:szCs w:val="24"/>
          <w:lang w:val="en-IN" w:eastAsia="en-IN"/>
        </w:rPr>
      </w:pPr>
    </w:p>
    <w:p w:rsidR="00C0456F" w:rsidRPr="009208CA" w:rsidRDefault="003C7E25" w:rsidP="009208CA">
      <w:pPr>
        <w:spacing w:before="100" w:beforeAutospacing="1" w:after="100" w:afterAutospacing="1" w:line="240" w:lineRule="auto"/>
        <w:jc w:val="both"/>
        <w:rPr>
          <w:rFonts w:ascii="Times New Roman" w:eastAsia="Times New Roman" w:hAnsi="Times New Roman" w:cs="Times New Roman"/>
          <w:b/>
          <w:bCs/>
          <w:color w:val="0070C0"/>
          <w:sz w:val="24"/>
          <w:szCs w:val="24"/>
          <w:lang w:val="en-IN" w:eastAsia="en-IN"/>
        </w:rPr>
      </w:pPr>
      <w:proofErr w:type="gramStart"/>
      <w:r w:rsidRPr="009208CA">
        <w:rPr>
          <w:rFonts w:ascii="Times New Roman" w:eastAsia="Times New Roman" w:hAnsi="Times New Roman" w:cs="Times New Roman"/>
          <w:b/>
          <w:bCs/>
          <w:color w:val="0070C0"/>
          <w:sz w:val="24"/>
          <w:szCs w:val="24"/>
          <w:lang w:val="en-IN" w:eastAsia="en-IN"/>
        </w:rPr>
        <w:t>Since  1.10.2014</w:t>
      </w:r>
      <w:proofErr w:type="gramEnd"/>
      <w:r w:rsidRPr="009208CA">
        <w:rPr>
          <w:rFonts w:ascii="Times New Roman" w:eastAsia="Times New Roman" w:hAnsi="Times New Roman" w:cs="Times New Roman"/>
          <w:b/>
          <w:bCs/>
          <w:color w:val="0070C0"/>
          <w:sz w:val="24"/>
          <w:szCs w:val="24"/>
          <w:lang w:val="en-IN" w:eastAsia="en-IN"/>
        </w:rPr>
        <w:t xml:space="preserve"> </w:t>
      </w:r>
      <w:r w:rsidR="00452742" w:rsidRPr="009208CA">
        <w:rPr>
          <w:rFonts w:ascii="Times New Roman" w:eastAsia="Times New Roman" w:hAnsi="Times New Roman" w:cs="Times New Roman"/>
          <w:b/>
          <w:bCs/>
          <w:color w:val="0070C0"/>
          <w:sz w:val="24"/>
          <w:szCs w:val="24"/>
          <w:lang w:val="en-IN" w:eastAsia="en-IN"/>
        </w:rPr>
        <w:t xml:space="preserve">the percentage of </w:t>
      </w:r>
      <w:r w:rsidRPr="009208CA">
        <w:rPr>
          <w:rFonts w:ascii="Times New Roman" w:eastAsia="Times New Roman" w:hAnsi="Times New Roman" w:cs="Times New Roman"/>
          <w:b/>
          <w:bCs/>
          <w:color w:val="0070C0"/>
          <w:sz w:val="24"/>
          <w:szCs w:val="24"/>
          <w:lang w:val="en-IN" w:eastAsia="en-IN"/>
        </w:rPr>
        <w:t xml:space="preserve">reverse charge </w:t>
      </w:r>
      <w:r w:rsidR="009208CA" w:rsidRPr="009208CA">
        <w:rPr>
          <w:rFonts w:ascii="Times New Roman" w:eastAsia="Times New Roman" w:hAnsi="Times New Roman" w:cs="Times New Roman"/>
          <w:b/>
          <w:bCs/>
          <w:color w:val="0070C0"/>
          <w:sz w:val="24"/>
          <w:szCs w:val="24"/>
          <w:lang w:val="en-IN" w:eastAsia="en-IN"/>
        </w:rPr>
        <w:t xml:space="preserve">in case of   b) above </w:t>
      </w:r>
      <w:r w:rsidR="00452742" w:rsidRPr="009208CA">
        <w:rPr>
          <w:rFonts w:ascii="Times New Roman" w:eastAsia="Times New Roman" w:hAnsi="Times New Roman" w:cs="Times New Roman"/>
          <w:b/>
          <w:bCs/>
          <w:color w:val="0070C0"/>
          <w:sz w:val="24"/>
          <w:szCs w:val="24"/>
          <w:lang w:val="en-IN" w:eastAsia="en-IN"/>
        </w:rPr>
        <w:t xml:space="preserve"> has been changed to  50% and 50%.</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color w:val="993300"/>
          <w:sz w:val="24"/>
          <w:szCs w:val="24"/>
          <w:lang w:eastAsia="en-IN"/>
        </w:rPr>
        <w:t>ABATEMENT</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6.1 When is abatement available for Rent-A-Cab Service?</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As per Sr. No. 9 of</w:t>
      </w:r>
      <w:hyperlink r:id="rId14" w:tgtFrame="_blank" w:tooltip="Notification No. 26/2012-ST dated 20-06-2012" w:history="1">
        <w:r w:rsidRPr="00217C44">
          <w:rPr>
            <w:rFonts w:ascii="Times New Roman" w:eastAsia="Times New Roman" w:hAnsi="Times New Roman" w:cs="Times New Roman"/>
            <w:b/>
            <w:bCs/>
            <w:color w:val="0000FF"/>
            <w:sz w:val="24"/>
            <w:szCs w:val="24"/>
            <w:u w:val="single"/>
            <w:lang w:eastAsia="en-IN"/>
          </w:rPr>
          <w:t xml:space="preserve"> Notification No. 26/2012-ST dated 20-06-2012</w:t>
        </w:r>
      </w:hyperlink>
      <w:r w:rsidRPr="00217C44">
        <w:rPr>
          <w:rFonts w:ascii="Times New Roman" w:eastAsia="Times New Roman" w:hAnsi="Times New Roman" w:cs="Times New Roman"/>
          <w:sz w:val="24"/>
          <w:szCs w:val="24"/>
          <w:lang w:eastAsia="en-IN"/>
        </w:rPr>
        <w:t xml:space="preserve">, abatement of 60% is available on Rent-A-Cab Service i.e. service of renting of any motor vehicle designed to carry passengers. It means service tax is payable on only 40% of the value of Rent-A-Cab service. The abatement is subject to the condition that </w:t>
      </w:r>
      <w:r w:rsidRPr="00217C44">
        <w:rPr>
          <w:rFonts w:ascii="Times New Roman" w:eastAsia="Times New Roman" w:hAnsi="Times New Roman" w:cs="Times New Roman"/>
          <w:i/>
          <w:iCs/>
          <w:sz w:val="24"/>
          <w:szCs w:val="24"/>
          <w:lang w:eastAsia="en-IN"/>
        </w:rPr>
        <w:t>the Cenvat Credit of inputs, capital goods and input services, used for providing the taxable service, has not been taken under the provisions of Cenvat Credit Rules, 2004.</w:t>
      </w:r>
      <w:r w:rsidRPr="00217C44">
        <w:rPr>
          <w:rFonts w:ascii="Times New Roman" w:eastAsia="Times New Roman" w:hAnsi="Times New Roman" w:cs="Times New Roman"/>
          <w:sz w:val="24"/>
          <w:szCs w:val="24"/>
          <w:lang w:eastAsia="en-IN"/>
        </w:rPr>
        <w:t xml:space="preserve"> If the service provider avail </w:t>
      </w:r>
      <w:proofErr w:type="spellStart"/>
      <w:r w:rsidRPr="00217C44">
        <w:rPr>
          <w:rFonts w:ascii="Times New Roman" w:eastAsia="Times New Roman" w:hAnsi="Times New Roman" w:cs="Times New Roman"/>
          <w:sz w:val="24"/>
          <w:szCs w:val="24"/>
          <w:lang w:eastAsia="en-IN"/>
        </w:rPr>
        <w:t>cenvat</w:t>
      </w:r>
      <w:proofErr w:type="spellEnd"/>
      <w:r w:rsidRPr="00217C44">
        <w:rPr>
          <w:rFonts w:ascii="Times New Roman" w:eastAsia="Times New Roman" w:hAnsi="Times New Roman" w:cs="Times New Roman"/>
          <w:sz w:val="24"/>
          <w:szCs w:val="24"/>
          <w:lang w:eastAsia="en-IN"/>
        </w:rPr>
        <w:t xml:space="preserve"> credit on any input, capital good or input service, used for providing rent a cab service, then abatement is not available.</w:t>
      </w:r>
    </w:p>
    <w:p w:rsidR="00A24F96" w:rsidRPr="009208CA" w:rsidRDefault="00A24F96" w:rsidP="00637B65">
      <w:p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Notification no</w:t>
      </w:r>
      <w:r w:rsidR="00687DD3" w:rsidRPr="009208CA">
        <w:rPr>
          <w:rFonts w:ascii="Times New Roman" w:eastAsia="Times New Roman" w:hAnsi="Times New Roman" w:cs="Times New Roman"/>
          <w:b/>
          <w:bCs/>
          <w:color w:val="0070C0"/>
          <w:sz w:val="24"/>
          <w:szCs w:val="24"/>
          <w:lang w:eastAsia="en-IN"/>
        </w:rPr>
        <w:t xml:space="preserve"> 26/2012 has been</w:t>
      </w:r>
      <w:r w:rsidR="008F7A7B" w:rsidRPr="009208CA">
        <w:rPr>
          <w:rFonts w:ascii="Times New Roman" w:eastAsia="Times New Roman" w:hAnsi="Times New Roman" w:cs="Times New Roman"/>
          <w:b/>
          <w:bCs/>
          <w:color w:val="0070C0"/>
          <w:sz w:val="24"/>
          <w:szCs w:val="24"/>
          <w:lang w:eastAsia="en-IN"/>
        </w:rPr>
        <w:t xml:space="preserve"> amended </w:t>
      </w:r>
      <w:r w:rsidR="004E7A7E" w:rsidRPr="009208CA">
        <w:rPr>
          <w:rFonts w:ascii="Times New Roman" w:eastAsia="Times New Roman" w:hAnsi="Times New Roman" w:cs="Times New Roman"/>
          <w:b/>
          <w:bCs/>
          <w:color w:val="0070C0"/>
          <w:sz w:val="24"/>
          <w:szCs w:val="24"/>
          <w:lang w:eastAsia="en-IN"/>
        </w:rPr>
        <w:t xml:space="preserve">by Notification No. 08/2014 dated 11.07.2014 which is </w:t>
      </w:r>
      <w:r w:rsidR="008F7A7B" w:rsidRPr="009208CA">
        <w:rPr>
          <w:rFonts w:ascii="Times New Roman" w:eastAsia="Times New Roman" w:hAnsi="Times New Roman" w:cs="Times New Roman"/>
          <w:b/>
          <w:bCs/>
          <w:color w:val="0070C0"/>
          <w:sz w:val="24"/>
          <w:szCs w:val="24"/>
          <w:lang w:eastAsia="en-IN"/>
        </w:rPr>
        <w:t xml:space="preserve">as </w:t>
      </w:r>
      <w:proofErr w:type="gramStart"/>
      <w:r w:rsidR="008F7A7B" w:rsidRPr="009208CA">
        <w:rPr>
          <w:rFonts w:ascii="Times New Roman" w:eastAsia="Times New Roman" w:hAnsi="Times New Roman" w:cs="Times New Roman"/>
          <w:b/>
          <w:bCs/>
          <w:color w:val="0070C0"/>
          <w:sz w:val="24"/>
          <w:szCs w:val="24"/>
          <w:lang w:eastAsia="en-IN"/>
        </w:rPr>
        <w:t>follows :</w:t>
      </w:r>
      <w:proofErr w:type="gramEnd"/>
    </w:p>
    <w:p w:rsidR="008F7A7B" w:rsidRPr="009208CA" w:rsidRDefault="008F7A7B" w:rsidP="00637B65">
      <w:p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 xml:space="preserve">In Serial No. 9 of the said </w:t>
      </w:r>
      <w:proofErr w:type="gramStart"/>
      <w:r w:rsidRPr="009208CA">
        <w:rPr>
          <w:rFonts w:ascii="Times New Roman" w:eastAsia="Times New Roman" w:hAnsi="Times New Roman" w:cs="Times New Roman"/>
          <w:b/>
          <w:bCs/>
          <w:color w:val="0070C0"/>
          <w:sz w:val="24"/>
          <w:szCs w:val="24"/>
          <w:lang w:eastAsia="en-IN"/>
        </w:rPr>
        <w:t>notification ;</w:t>
      </w:r>
      <w:proofErr w:type="gramEnd"/>
    </w:p>
    <w:p w:rsidR="00A24F96" w:rsidRPr="009208CA" w:rsidRDefault="008F7A7B" w:rsidP="008F7A7B">
      <w:pPr>
        <w:pStyle w:val="ListParagraph"/>
        <w:numPr>
          <w:ilvl w:val="0"/>
          <w:numId w:val="6"/>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 xml:space="preserve">In column </w:t>
      </w:r>
      <w:proofErr w:type="gramStart"/>
      <w:r w:rsidRPr="009208CA">
        <w:rPr>
          <w:rFonts w:ascii="Times New Roman" w:eastAsia="Times New Roman" w:hAnsi="Times New Roman" w:cs="Times New Roman"/>
          <w:b/>
          <w:bCs/>
          <w:color w:val="0070C0"/>
          <w:sz w:val="24"/>
          <w:szCs w:val="24"/>
          <w:lang w:eastAsia="en-IN"/>
        </w:rPr>
        <w:t>2 ,</w:t>
      </w:r>
      <w:proofErr w:type="gramEnd"/>
      <w:r w:rsidRPr="009208CA">
        <w:rPr>
          <w:rFonts w:ascii="Times New Roman" w:eastAsia="Times New Roman" w:hAnsi="Times New Roman" w:cs="Times New Roman"/>
          <w:b/>
          <w:bCs/>
          <w:color w:val="0070C0"/>
          <w:sz w:val="24"/>
          <w:szCs w:val="24"/>
          <w:lang w:eastAsia="en-IN"/>
        </w:rPr>
        <w:t xml:space="preserve"> for the word “ any motor vehicle designed to carry passenger” the word “motor cab” has been substituted </w:t>
      </w:r>
      <w:proofErr w:type="spellStart"/>
      <w:r w:rsidRPr="009208CA">
        <w:rPr>
          <w:rFonts w:ascii="Times New Roman" w:eastAsia="Times New Roman" w:hAnsi="Times New Roman" w:cs="Times New Roman"/>
          <w:b/>
          <w:bCs/>
          <w:color w:val="0070C0"/>
          <w:sz w:val="24"/>
          <w:szCs w:val="24"/>
          <w:lang w:eastAsia="en-IN"/>
        </w:rPr>
        <w:t>w.e.f</w:t>
      </w:r>
      <w:proofErr w:type="spellEnd"/>
      <w:r w:rsidRPr="009208CA">
        <w:rPr>
          <w:rFonts w:ascii="Times New Roman" w:eastAsia="Times New Roman" w:hAnsi="Times New Roman" w:cs="Times New Roman"/>
          <w:b/>
          <w:bCs/>
          <w:color w:val="0070C0"/>
          <w:sz w:val="24"/>
          <w:szCs w:val="24"/>
          <w:lang w:eastAsia="en-IN"/>
        </w:rPr>
        <w:t xml:space="preserve">. 01.10.2014. </w:t>
      </w:r>
    </w:p>
    <w:p w:rsidR="008F7A7B" w:rsidRPr="009208CA" w:rsidRDefault="008F7A7B" w:rsidP="008F7A7B">
      <w:pPr>
        <w:pStyle w:val="ListParagraph"/>
        <w:numPr>
          <w:ilvl w:val="0"/>
          <w:numId w:val="6"/>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In column 4 , the following entry shall be substituted with effect from the 01.10.2014 , namely :-</w:t>
      </w:r>
    </w:p>
    <w:p w:rsidR="008F7A7B" w:rsidRPr="009208CA" w:rsidRDefault="008F7A7B" w:rsidP="008F7A7B">
      <w:pPr>
        <w:pStyle w:val="ListParagraph"/>
        <w:numPr>
          <w:ilvl w:val="0"/>
          <w:numId w:val="7"/>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CENVT credit on input and capital goods used for providing the taxable services , has not been taken in to the CENVAT credit rules ,2004</w:t>
      </w:r>
    </w:p>
    <w:p w:rsidR="008F7A7B" w:rsidRPr="009208CA" w:rsidRDefault="008F7A7B" w:rsidP="008F7A7B">
      <w:pPr>
        <w:pStyle w:val="ListParagraph"/>
        <w:numPr>
          <w:ilvl w:val="0"/>
          <w:numId w:val="7"/>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 xml:space="preserve">CENVAT credit on input services of renting cab has been taken under the provision of the CENVAT credit Rules ,2004 , in the following manner: </w:t>
      </w:r>
    </w:p>
    <w:p w:rsidR="00A24F96" w:rsidRPr="009208CA" w:rsidRDefault="008F7A7B" w:rsidP="008F7A7B">
      <w:pPr>
        <w:pStyle w:val="ListParagraph"/>
        <w:numPr>
          <w:ilvl w:val="0"/>
          <w:numId w:val="8"/>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Fu</w:t>
      </w:r>
      <w:r w:rsidR="004E7A7E" w:rsidRPr="009208CA">
        <w:rPr>
          <w:rFonts w:ascii="Times New Roman" w:eastAsia="Times New Roman" w:hAnsi="Times New Roman" w:cs="Times New Roman"/>
          <w:b/>
          <w:bCs/>
          <w:color w:val="0070C0"/>
          <w:sz w:val="24"/>
          <w:szCs w:val="24"/>
          <w:lang w:eastAsia="en-IN"/>
        </w:rPr>
        <w:t>ll</w:t>
      </w:r>
      <w:r w:rsidRPr="009208CA">
        <w:rPr>
          <w:rFonts w:ascii="Times New Roman" w:eastAsia="Times New Roman" w:hAnsi="Times New Roman" w:cs="Times New Roman"/>
          <w:b/>
          <w:bCs/>
          <w:color w:val="0070C0"/>
          <w:sz w:val="24"/>
          <w:szCs w:val="24"/>
          <w:lang w:eastAsia="en-IN"/>
        </w:rPr>
        <w:t xml:space="preserve"> CENVAT credit </w:t>
      </w:r>
      <w:r w:rsidR="004E7A7E" w:rsidRPr="009208CA">
        <w:rPr>
          <w:rFonts w:ascii="Times New Roman" w:eastAsia="Times New Roman" w:hAnsi="Times New Roman" w:cs="Times New Roman"/>
          <w:b/>
          <w:bCs/>
          <w:color w:val="0070C0"/>
          <w:sz w:val="24"/>
          <w:szCs w:val="24"/>
          <w:lang w:eastAsia="en-IN"/>
        </w:rPr>
        <w:t>of such input services received from a person who is paying service tax on 40% of the value  ; or</w:t>
      </w:r>
    </w:p>
    <w:p w:rsidR="004E7A7E" w:rsidRPr="009208CA" w:rsidRDefault="004E7A7E" w:rsidP="004E7A7E">
      <w:pPr>
        <w:pStyle w:val="ListParagraph"/>
        <w:numPr>
          <w:ilvl w:val="0"/>
          <w:numId w:val="8"/>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Up to 40% of CENVAT credit of such input service received from person who is paying service tax on full value.</w:t>
      </w:r>
    </w:p>
    <w:p w:rsidR="004E7A7E" w:rsidRPr="009208CA" w:rsidRDefault="004E7A7E" w:rsidP="004E7A7E">
      <w:pPr>
        <w:pStyle w:val="ListParagraph"/>
        <w:numPr>
          <w:ilvl w:val="0"/>
          <w:numId w:val="7"/>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CENVAT Credit on input services other than those specified in (ii) above has not been taken under the provision of the CENVAT Credit Rules ,2004;</w:t>
      </w:r>
    </w:p>
    <w:p w:rsidR="00C068D1" w:rsidRPr="009208CA" w:rsidRDefault="004E7A7E" w:rsidP="004E7A7E">
      <w:p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 xml:space="preserve">After the Serial No. 9, </w:t>
      </w:r>
      <w:r w:rsidR="00C068D1" w:rsidRPr="009208CA">
        <w:rPr>
          <w:rFonts w:ascii="Times New Roman" w:eastAsia="Times New Roman" w:hAnsi="Times New Roman" w:cs="Times New Roman"/>
          <w:b/>
          <w:bCs/>
          <w:color w:val="0070C0"/>
          <w:sz w:val="24"/>
          <w:szCs w:val="24"/>
          <w:lang w:eastAsia="en-IN"/>
        </w:rPr>
        <w:t>S</w:t>
      </w:r>
      <w:r w:rsidRPr="009208CA">
        <w:rPr>
          <w:rFonts w:ascii="Times New Roman" w:eastAsia="Times New Roman" w:hAnsi="Times New Roman" w:cs="Times New Roman"/>
          <w:b/>
          <w:bCs/>
          <w:color w:val="0070C0"/>
          <w:sz w:val="24"/>
          <w:szCs w:val="24"/>
          <w:lang w:eastAsia="en-IN"/>
        </w:rPr>
        <w:t>erial No. 9A has been inserted in the said notification 08/2014 which is as under;</w:t>
      </w:r>
      <w:r w:rsidR="00C068D1" w:rsidRPr="009208CA">
        <w:rPr>
          <w:rFonts w:ascii="Times New Roman" w:eastAsia="Times New Roman" w:hAnsi="Times New Roman" w:cs="Times New Roman"/>
          <w:b/>
          <w:bCs/>
          <w:color w:val="0070C0"/>
          <w:sz w:val="24"/>
          <w:szCs w:val="24"/>
          <w:lang w:eastAsia="en-IN"/>
        </w:rPr>
        <w:t xml:space="preserve">  </w:t>
      </w:r>
    </w:p>
    <w:tbl>
      <w:tblPr>
        <w:tblStyle w:val="TableGrid"/>
        <w:tblW w:w="0" w:type="auto"/>
        <w:tblLook w:val="04A0"/>
      </w:tblPr>
      <w:tblGrid>
        <w:gridCol w:w="1101"/>
        <w:gridCol w:w="4536"/>
        <w:gridCol w:w="992"/>
        <w:gridCol w:w="2947"/>
      </w:tblGrid>
      <w:tr w:rsidR="00C068D1" w:rsidRPr="009208CA" w:rsidTr="00C068D1">
        <w:tc>
          <w:tcPr>
            <w:tcW w:w="1101" w:type="dxa"/>
          </w:tcPr>
          <w:p w:rsidR="00C068D1" w:rsidRPr="009208CA" w:rsidRDefault="00C068D1" w:rsidP="004E7A7E">
            <w:pPr>
              <w:spacing w:before="100" w:beforeAutospacing="1" w:after="100" w:afterAutospacing="1"/>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9A</w:t>
            </w:r>
          </w:p>
        </w:tc>
        <w:tc>
          <w:tcPr>
            <w:tcW w:w="4536" w:type="dxa"/>
          </w:tcPr>
          <w:p w:rsidR="00C068D1" w:rsidRPr="009208CA" w:rsidRDefault="00C068D1" w:rsidP="004E7A7E">
            <w:pPr>
              <w:spacing w:before="100" w:beforeAutospacing="1" w:after="100" w:afterAutospacing="1"/>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Transport of passenger with or without the accompanied belongings , by a contract carriage other than motor cab</w:t>
            </w:r>
          </w:p>
        </w:tc>
        <w:tc>
          <w:tcPr>
            <w:tcW w:w="992" w:type="dxa"/>
          </w:tcPr>
          <w:p w:rsidR="00C068D1" w:rsidRPr="009208CA" w:rsidRDefault="00C068D1" w:rsidP="004E7A7E">
            <w:pPr>
              <w:spacing w:before="100" w:beforeAutospacing="1" w:after="100" w:afterAutospacing="1"/>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40%</w:t>
            </w:r>
          </w:p>
          <w:p w:rsidR="00C068D1" w:rsidRPr="009208CA" w:rsidRDefault="00C068D1" w:rsidP="004E7A7E">
            <w:pPr>
              <w:spacing w:before="100" w:beforeAutospacing="1" w:after="100" w:afterAutospacing="1"/>
              <w:jc w:val="both"/>
              <w:rPr>
                <w:rFonts w:ascii="Times New Roman" w:eastAsia="Times New Roman" w:hAnsi="Times New Roman" w:cs="Times New Roman"/>
                <w:b/>
                <w:bCs/>
                <w:color w:val="0070C0"/>
                <w:sz w:val="24"/>
                <w:szCs w:val="24"/>
                <w:lang w:eastAsia="en-IN"/>
              </w:rPr>
            </w:pPr>
          </w:p>
        </w:tc>
        <w:tc>
          <w:tcPr>
            <w:tcW w:w="2947" w:type="dxa"/>
          </w:tcPr>
          <w:p w:rsidR="00C068D1" w:rsidRPr="009208CA" w:rsidRDefault="00C068D1" w:rsidP="004E7A7E">
            <w:pPr>
              <w:spacing w:before="100" w:beforeAutospacing="1" w:after="100" w:afterAutospacing="1"/>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CENVAT credit on input, c</w:t>
            </w:r>
            <w:r w:rsidR="00616CBC" w:rsidRPr="009208CA">
              <w:rPr>
                <w:rFonts w:ascii="Times New Roman" w:eastAsia="Times New Roman" w:hAnsi="Times New Roman" w:cs="Times New Roman"/>
                <w:b/>
                <w:bCs/>
                <w:color w:val="0070C0"/>
                <w:sz w:val="24"/>
                <w:szCs w:val="24"/>
                <w:lang w:eastAsia="en-IN"/>
              </w:rPr>
              <w:t>a</w:t>
            </w:r>
            <w:r w:rsidRPr="009208CA">
              <w:rPr>
                <w:rFonts w:ascii="Times New Roman" w:eastAsia="Times New Roman" w:hAnsi="Times New Roman" w:cs="Times New Roman"/>
                <w:b/>
                <w:bCs/>
                <w:color w:val="0070C0"/>
                <w:sz w:val="24"/>
                <w:szCs w:val="24"/>
                <w:lang w:eastAsia="en-IN"/>
              </w:rPr>
              <w:t>pital goods and input services, used for providing the taxable services , has not been taken under the provision of the CENVAT credit Rules,2004.</w:t>
            </w:r>
          </w:p>
        </w:tc>
      </w:tr>
    </w:tbl>
    <w:p w:rsidR="004E7A7E" w:rsidRPr="009208CA" w:rsidRDefault="00DD7E18" w:rsidP="004E7A7E">
      <w:p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In the serial no.9A , so inserted , for the entry in the column 2, the following entry shall be substituted with effect from such date as the CENTRAL Government may notify for the omission of the words ‘radio taxi” in the section 66D(o)(vi) of the Finance Act,1994.</w:t>
      </w:r>
    </w:p>
    <w:p w:rsidR="004E7A7E" w:rsidRPr="009208CA" w:rsidRDefault="00DD7E18" w:rsidP="00DD7E18">
      <w:p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Tran</w:t>
      </w:r>
      <w:r w:rsidR="007C6A94" w:rsidRPr="009208CA">
        <w:rPr>
          <w:rFonts w:ascii="Times New Roman" w:eastAsia="Times New Roman" w:hAnsi="Times New Roman" w:cs="Times New Roman"/>
          <w:b/>
          <w:bCs/>
          <w:color w:val="0070C0"/>
          <w:sz w:val="24"/>
          <w:szCs w:val="24"/>
          <w:lang w:eastAsia="en-IN"/>
        </w:rPr>
        <w:t>s</w:t>
      </w:r>
      <w:r w:rsidRPr="009208CA">
        <w:rPr>
          <w:rFonts w:ascii="Times New Roman" w:eastAsia="Times New Roman" w:hAnsi="Times New Roman" w:cs="Times New Roman"/>
          <w:b/>
          <w:bCs/>
          <w:color w:val="0070C0"/>
          <w:sz w:val="24"/>
          <w:szCs w:val="24"/>
          <w:lang w:eastAsia="en-IN"/>
        </w:rPr>
        <w:t xml:space="preserve">port of </w:t>
      </w:r>
      <w:proofErr w:type="gramStart"/>
      <w:r w:rsidRPr="009208CA">
        <w:rPr>
          <w:rFonts w:ascii="Times New Roman" w:eastAsia="Times New Roman" w:hAnsi="Times New Roman" w:cs="Times New Roman"/>
          <w:b/>
          <w:bCs/>
          <w:color w:val="0070C0"/>
          <w:sz w:val="24"/>
          <w:szCs w:val="24"/>
          <w:lang w:eastAsia="en-IN"/>
        </w:rPr>
        <w:t>passengers ,</w:t>
      </w:r>
      <w:proofErr w:type="gramEnd"/>
      <w:r w:rsidRPr="009208CA">
        <w:rPr>
          <w:rFonts w:ascii="Times New Roman" w:eastAsia="Times New Roman" w:hAnsi="Times New Roman" w:cs="Times New Roman"/>
          <w:b/>
          <w:bCs/>
          <w:color w:val="0070C0"/>
          <w:sz w:val="24"/>
          <w:szCs w:val="24"/>
          <w:lang w:eastAsia="en-IN"/>
        </w:rPr>
        <w:t xml:space="preserve"> with or without accompanied belongings </w:t>
      </w:r>
      <w:r w:rsidR="007C6A94" w:rsidRPr="009208CA">
        <w:rPr>
          <w:rFonts w:ascii="Times New Roman" w:eastAsia="Times New Roman" w:hAnsi="Times New Roman" w:cs="Times New Roman"/>
          <w:b/>
          <w:bCs/>
          <w:color w:val="0070C0"/>
          <w:sz w:val="24"/>
          <w:szCs w:val="24"/>
          <w:lang w:eastAsia="en-IN"/>
        </w:rPr>
        <w:t>by -</w:t>
      </w:r>
    </w:p>
    <w:p w:rsidR="00DD7E18" w:rsidRPr="009208CA" w:rsidRDefault="007C6A94" w:rsidP="007C6A94">
      <w:pPr>
        <w:pStyle w:val="ListParagraph"/>
        <w:numPr>
          <w:ilvl w:val="0"/>
          <w:numId w:val="9"/>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Contact carriage other than motor cab</w:t>
      </w:r>
    </w:p>
    <w:p w:rsidR="007C6A94" w:rsidRPr="009208CA" w:rsidRDefault="007C6A94" w:rsidP="007C6A94">
      <w:pPr>
        <w:pStyle w:val="ListParagraph"/>
        <w:numPr>
          <w:ilvl w:val="0"/>
          <w:numId w:val="9"/>
        </w:numPr>
        <w:spacing w:before="100" w:beforeAutospacing="1" w:after="100" w:afterAutospacing="1" w:line="240" w:lineRule="auto"/>
        <w:jc w:val="both"/>
        <w:rPr>
          <w:rFonts w:ascii="Times New Roman" w:eastAsia="Times New Roman" w:hAnsi="Times New Roman" w:cs="Times New Roman"/>
          <w:b/>
          <w:bCs/>
          <w:color w:val="0070C0"/>
          <w:sz w:val="24"/>
          <w:szCs w:val="24"/>
          <w:lang w:eastAsia="en-IN"/>
        </w:rPr>
      </w:pPr>
      <w:r w:rsidRPr="009208CA">
        <w:rPr>
          <w:rFonts w:ascii="Times New Roman" w:eastAsia="Times New Roman" w:hAnsi="Times New Roman" w:cs="Times New Roman"/>
          <w:b/>
          <w:bCs/>
          <w:color w:val="0070C0"/>
          <w:sz w:val="24"/>
          <w:szCs w:val="24"/>
          <w:lang w:eastAsia="en-IN"/>
        </w:rPr>
        <w:t>A radio taxi</w:t>
      </w:r>
    </w:p>
    <w:p w:rsidR="00DD7E18" w:rsidRDefault="006044AC" w:rsidP="005F5024">
      <w:pPr>
        <w:spacing w:before="100" w:beforeAutospacing="1" w:after="100" w:afterAutospacing="1" w:line="240" w:lineRule="auto"/>
        <w:jc w:val="both"/>
        <w:rPr>
          <w:rFonts w:ascii="Times New Roman" w:eastAsia="Times New Roman" w:hAnsi="Times New Roman" w:cs="Times New Roman"/>
          <w:b/>
          <w:bCs/>
          <w:color w:val="993300"/>
          <w:sz w:val="24"/>
          <w:szCs w:val="24"/>
          <w:lang w:eastAsia="en-IN"/>
        </w:rPr>
      </w:pPr>
      <w:r>
        <w:rPr>
          <w:rFonts w:ascii="Times New Roman" w:eastAsia="Times New Roman" w:hAnsi="Times New Roman" w:cs="Times New Roman"/>
          <w:b/>
          <w:bCs/>
          <w:color w:val="993300"/>
          <w:sz w:val="24"/>
          <w:szCs w:val="24"/>
          <w:lang w:eastAsia="en-IN"/>
        </w:rPr>
        <w:t xml:space="preserve">It means that </w:t>
      </w:r>
      <w:r w:rsidR="005F5024">
        <w:rPr>
          <w:rFonts w:ascii="Times New Roman" w:eastAsia="Times New Roman" w:hAnsi="Times New Roman" w:cs="Times New Roman"/>
          <w:b/>
          <w:bCs/>
          <w:color w:val="993300"/>
          <w:sz w:val="24"/>
          <w:szCs w:val="24"/>
          <w:lang w:eastAsia="en-IN"/>
        </w:rPr>
        <w:t>motor</w:t>
      </w:r>
      <w:r>
        <w:rPr>
          <w:rFonts w:ascii="Times New Roman" w:eastAsia="Times New Roman" w:hAnsi="Times New Roman" w:cs="Times New Roman"/>
          <w:b/>
          <w:bCs/>
          <w:color w:val="993300"/>
          <w:sz w:val="24"/>
          <w:szCs w:val="24"/>
          <w:lang w:eastAsia="en-IN"/>
        </w:rPr>
        <w:t xml:space="preserve"> cab </w:t>
      </w:r>
      <w:r w:rsidR="005F5024">
        <w:rPr>
          <w:rFonts w:ascii="Times New Roman" w:eastAsia="Times New Roman" w:hAnsi="Times New Roman" w:cs="Times New Roman"/>
          <w:b/>
          <w:bCs/>
          <w:color w:val="993300"/>
          <w:sz w:val="24"/>
          <w:szCs w:val="24"/>
          <w:lang w:eastAsia="en-IN"/>
        </w:rPr>
        <w:t xml:space="preserve">service if taken from same line of business as </w:t>
      </w:r>
      <w:r>
        <w:rPr>
          <w:rFonts w:ascii="Times New Roman" w:eastAsia="Times New Roman" w:hAnsi="Times New Roman" w:cs="Times New Roman"/>
          <w:b/>
          <w:bCs/>
          <w:color w:val="993300"/>
          <w:sz w:val="24"/>
          <w:szCs w:val="24"/>
          <w:lang w:eastAsia="en-IN"/>
        </w:rPr>
        <w:t>mentioned in 9(b</w:t>
      </w:r>
      <w:proofErr w:type="gramStart"/>
      <w:r>
        <w:rPr>
          <w:rFonts w:ascii="Times New Roman" w:eastAsia="Times New Roman" w:hAnsi="Times New Roman" w:cs="Times New Roman"/>
          <w:b/>
          <w:bCs/>
          <w:color w:val="993300"/>
          <w:sz w:val="24"/>
          <w:szCs w:val="24"/>
          <w:lang w:eastAsia="en-IN"/>
        </w:rPr>
        <w:t>)(</w:t>
      </w:r>
      <w:proofErr w:type="gramEnd"/>
      <w:r>
        <w:rPr>
          <w:rFonts w:ascii="Times New Roman" w:eastAsia="Times New Roman" w:hAnsi="Times New Roman" w:cs="Times New Roman"/>
          <w:b/>
          <w:bCs/>
          <w:color w:val="993300"/>
          <w:sz w:val="24"/>
          <w:szCs w:val="24"/>
          <w:lang w:eastAsia="en-IN"/>
        </w:rPr>
        <w:t>ii) above shall be eligible for input service</w:t>
      </w:r>
      <w:r w:rsidR="005F5024">
        <w:rPr>
          <w:rFonts w:ascii="Times New Roman" w:eastAsia="Times New Roman" w:hAnsi="Times New Roman" w:cs="Times New Roman"/>
          <w:b/>
          <w:bCs/>
          <w:color w:val="993300"/>
          <w:sz w:val="24"/>
          <w:szCs w:val="24"/>
          <w:lang w:eastAsia="en-IN"/>
        </w:rPr>
        <w:t xml:space="preserve">. </w:t>
      </w:r>
      <w:proofErr w:type="gramStart"/>
      <w:r w:rsidR="005F5024">
        <w:rPr>
          <w:rFonts w:ascii="Times New Roman" w:eastAsia="Times New Roman" w:hAnsi="Times New Roman" w:cs="Times New Roman"/>
          <w:b/>
          <w:bCs/>
          <w:color w:val="993300"/>
          <w:sz w:val="24"/>
          <w:szCs w:val="24"/>
          <w:lang w:eastAsia="en-IN"/>
        </w:rPr>
        <w:t>[ As</w:t>
      </w:r>
      <w:proofErr w:type="gramEnd"/>
      <w:r w:rsidR="005F5024">
        <w:rPr>
          <w:rFonts w:ascii="Times New Roman" w:eastAsia="Times New Roman" w:hAnsi="Times New Roman" w:cs="Times New Roman"/>
          <w:b/>
          <w:bCs/>
          <w:color w:val="993300"/>
          <w:sz w:val="24"/>
          <w:szCs w:val="24"/>
          <w:lang w:eastAsia="en-IN"/>
        </w:rPr>
        <w:t xml:space="preserve"> mentioned in clause 4.1.6 [III] of 334/15/2014-TRU dated 10.7.2014 issued by Ministry of Finance. </w:t>
      </w:r>
      <w:r w:rsidR="001A5C6B">
        <w:rPr>
          <w:rFonts w:ascii="Times New Roman" w:eastAsia="Times New Roman" w:hAnsi="Times New Roman" w:cs="Times New Roman"/>
          <w:b/>
          <w:bCs/>
          <w:color w:val="993300"/>
          <w:sz w:val="24"/>
          <w:szCs w:val="24"/>
          <w:lang w:eastAsia="en-IN"/>
        </w:rPr>
        <w:t xml:space="preserve"> This is again big </w:t>
      </w:r>
      <w:proofErr w:type="gramStart"/>
      <w:r w:rsidR="001A5C6B">
        <w:rPr>
          <w:rFonts w:ascii="Times New Roman" w:eastAsia="Times New Roman" w:hAnsi="Times New Roman" w:cs="Times New Roman"/>
          <w:b/>
          <w:bCs/>
          <w:color w:val="993300"/>
          <w:sz w:val="24"/>
          <w:szCs w:val="24"/>
          <w:lang w:eastAsia="en-IN"/>
        </w:rPr>
        <w:t>question  mark</w:t>
      </w:r>
      <w:proofErr w:type="gramEnd"/>
      <w:r w:rsidR="001A5C6B">
        <w:rPr>
          <w:rFonts w:ascii="Times New Roman" w:eastAsia="Times New Roman" w:hAnsi="Times New Roman" w:cs="Times New Roman"/>
          <w:b/>
          <w:bCs/>
          <w:color w:val="993300"/>
          <w:sz w:val="24"/>
          <w:szCs w:val="24"/>
          <w:lang w:eastAsia="en-IN"/>
        </w:rPr>
        <w:t>.</w:t>
      </w:r>
    </w:p>
    <w:p w:rsidR="006044AC" w:rsidRDefault="006044AC" w:rsidP="00637B65">
      <w:pPr>
        <w:spacing w:before="100" w:beforeAutospacing="1" w:after="100" w:afterAutospacing="1" w:line="240" w:lineRule="auto"/>
        <w:jc w:val="both"/>
        <w:rPr>
          <w:rFonts w:ascii="Times New Roman" w:eastAsia="Times New Roman" w:hAnsi="Times New Roman" w:cs="Times New Roman"/>
          <w:b/>
          <w:bCs/>
          <w:color w:val="993300"/>
          <w:sz w:val="24"/>
          <w:szCs w:val="24"/>
          <w:lang w:eastAsia="en-IN"/>
        </w:rPr>
      </w:pP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color w:val="993300"/>
          <w:sz w:val="24"/>
          <w:szCs w:val="24"/>
          <w:lang w:eastAsia="en-IN"/>
        </w:rPr>
        <w:t>CENVAT CREDIT</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b/>
          <w:bCs/>
          <w:sz w:val="24"/>
          <w:szCs w:val="24"/>
          <w:lang w:eastAsia="en-IN"/>
        </w:rPr>
        <w:t>7.1 Whether Cenvat Credit is available on Rent-A-Cab Service?</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The </w:t>
      </w:r>
      <w:proofErr w:type="spellStart"/>
      <w:r w:rsidRPr="00217C44">
        <w:rPr>
          <w:rFonts w:ascii="Times New Roman" w:eastAsia="Times New Roman" w:hAnsi="Times New Roman" w:cs="Times New Roman"/>
          <w:sz w:val="24"/>
          <w:szCs w:val="24"/>
          <w:lang w:eastAsia="en-IN"/>
        </w:rPr>
        <w:t>Hon’ble</w:t>
      </w:r>
      <w:proofErr w:type="spellEnd"/>
      <w:r w:rsidRPr="00217C44">
        <w:rPr>
          <w:rFonts w:ascii="Times New Roman" w:eastAsia="Times New Roman" w:hAnsi="Times New Roman" w:cs="Times New Roman"/>
          <w:sz w:val="24"/>
          <w:szCs w:val="24"/>
          <w:lang w:eastAsia="en-IN"/>
        </w:rPr>
        <w:t xml:space="preserve"> Karnataka High Court in the case of</w:t>
      </w:r>
      <w:r w:rsidRPr="00217C44">
        <w:rPr>
          <w:rFonts w:ascii="Times New Roman" w:eastAsia="Times New Roman" w:hAnsi="Times New Roman" w:cs="Times New Roman"/>
          <w:b/>
          <w:bCs/>
          <w:sz w:val="24"/>
          <w:szCs w:val="24"/>
          <w:lang w:eastAsia="en-IN"/>
        </w:rPr>
        <w:t xml:space="preserve"> CCE Vs. </w:t>
      </w:r>
      <w:proofErr w:type="spellStart"/>
      <w:r w:rsidRPr="00217C44">
        <w:rPr>
          <w:rFonts w:ascii="Times New Roman" w:eastAsia="Times New Roman" w:hAnsi="Times New Roman" w:cs="Times New Roman"/>
          <w:b/>
          <w:bCs/>
          <w:sz w:val="24"/>
          <w:szCs w:val="24"/>
          <w:lang w:eastAsia="en-IN"/>
        </w:rPr>
        <w:t>Stanzen</w:t>
      </w:r>
      <w:proofErr w:type="spellEnd"/>
      <w:r w:rsidRPr="00217C44">
        <w:rPr>
          <w:rFonts w:ascii="Times New Roman" w:eastAsia="Times New Roman" w:hAnsi="Times New Roman" w:cs="Times New Roman"/>
          <w:b/>
          <w:bCs/>
          <w:sz w:val="24"/>
          <w:szCs w:val="24"/>
          <w:lang w:eastAsia="en-IN"/>
        </w:rPr>
        <w:t xml:space="preserve"> </w:t>
      </w:r>
      <w:proofErr w:type="spellStart"/>
      <w:r w:rsidRPr="00217C44">
        <w:rPr>
          <w:rFonts w:ascii="Times New Roman" w:eastAsia="Times New Roman" w:hAnsi="Times New Roman" w:cs="Times New Roman"/>
          <w:b/>
          <w:bCs/>
          <w:sz w:val="24"/>
          <w:szCs w:val="24"/>
          <w:lang w:eastAsia="en-IN"/>
        </w:rPr>
        <w:t>Toyotetsu</w:t>
      </w:r>
      <w:proofErr w:type="spellEnd"/>
      <w:r w:rsidRPr="00217C44">
        <w:rPr>
          <w:rFonts w:ascii="Times New Roman" w:eastAsia="Times New Roman" w:hAnsi="Times New Roman" w:cs="Times New Roman"/>
          <w:b/>
          <w:bCs/>
          <w:sz w:val="24"/>
          <w:szCs w:val="24"/>
          <w:lang w:eastAsia="en-IN"/>
        </w:rPr>
        <w:t xml:space="preserve"> India (P) Ltd.</w:t>
      </w:r>
      <w:r w:rsidRPr="00217C44">
        <w:rPr>
          <w:rFonts w:ascii="Times New Roman" w:eastAsia="Times New Roman" w:hAnsi="Times New Roman" w:cs="Times New Roman"/>
          <w:sz w:val="24"/>
          <w:szCs w:val="24"/>
          <w:lang w:eastAsia="en-IN"/>
        </w:rPr>
        <w:t xml:space="preserve"> </w:t>
      </w:r>
      <w:r w:rsidRPr="00217C44">
        <w:rPr>
          <w:rFonts w:ascii="Times New Roman" w:eastAsia="Times New Roman" w:hAnsi="Times New Roman" w:cs="Times New Roman"/>
          <w:i/>
          <w:iCs/>
          <w:sz w:val="24"/>
          <w:szCs w:val="24"/>
          <w:lang w:eastAsia="en-IN"/>
        </w:rPr>
        <w:t>[(2011) 32 STT 244 (</w:t>
      </w:r>
      <w:proofErr w:type="spellStart"/>
      <w:r w:rsidRPr="00217C44">
        <w:rPr>
          <w:rFonts w:ascii="Times New Roman" w:eastAsia="Times New Roman" w:hAnsi="Times New Roman" w:cs="Times New Roman"/>
          <w:i/>
          <w:iCs/>
          <w:sz w:val="24"/>
          <w:szCs w:val="24"/>
          <w:lang w:eastAsia="en-IN"/>
        </w:rPr>
        <w:t>Kar</w:t>
      </w:r>
      <w:proofErr w:type="spellEnd"/>
      <w:r w:rsidRPr="00217C44">
        <w:rPr>
          <w:rFonts w:ascii="Times New Roman" w:eastAsia="Times New Roman" w:hAnsi="Times New Roman" w:cs="Times New Roman"/>
          <w:i/>
          <w:iCs/>
          <w:sz w:val="24"/>
          <w:szCs w:val="24"/>
          <w:lang w:eastAsia="en-IN"/>
        </w:rPr>
        <w:t>.)]</w:t>
      </w:r>
      <w:r w:rsidRPr="00217C44">
        <w:rPr>
          <w:rFonts w:ascii="Times New Roman" w:eastAsia="Times New Roman" w:hAnsi="Times New Roman" w:cs="Times New Roman"/>
          <w:sz w:val="24"/>
          <w:szCs w:val="24"/>
          <w:lang w:eastAsia="en-IN"/>
        </w:rPr>
        <w:t xml:space="preserve"> held that the transportation/Rent-a-Cab service is provided by the assessee to their employees in order to reach their factory premises in time which has a direct bearing on manufacturing activity. In fact, the employee is also entitled to conveyance allowance which would form part of his condition of service. Therefore, by no stretch of imagination it can be construed as a welfare measure by denying the availment of Cenvat credit to the assessee for providing transportation facilities as a basic necessity which has a direct bearing on the manufacturing activity. This decision was again followed by the same court in the case of CCE </w:t>
      </w:r>
      <w:proofErr w:type="gramStart"/>
      <w:r w:rsidRPr="00217C44">
        <w:rPr>
          <w:rFonts w:ascii="Times New Roman" w:eastAsia="Times New Roman" w:hAnsi="Times New Roman" w:cs="Times New Roman"/>
          <w:sz w:val="24"/>
          <w:szCs w:val="24"/>
          <w:lang w:eastAsia="en-IN"/>
        </w:rPr>
        <w:t>Vs</w:t>
      </w:r>
      <w:proofErr w:type="gramEnd"/>
      <w:r w:rsidRPr="00217C44">
        <w:rPr>
          <w:rFonts w:ascii="Times New Roman" w:eastAsia="Times New Roman" w:hAnsi="Times New Roman" w:cs="Times New Roman"/>
          <w:sz w:val="24"/>
          <w:szCs w:val="24"/>
          <w:lang w:eastAsia="en-IN"/>
        </w:rPr>
        <w:t>. Tata Auto Comp Systems Ltd. CEA No. 132 of 2009.</w:t>
      </w:r>
    </w:p>
    <w:p w:rsidR="00637B65" w:rsidRPr="00217C44" w:rsidRDefault="00637B65" w:rsidP="00637B6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17C44">
        <w:rPr>
          <w:rFonts w:ascii="Times New Roman" w:eastAsia="Times New Roman" w:hAnsi="Times New Roman" w:cs="Times New Roman"/>
          <w:sz w:val="24"/>
          <w:szCs w:val="24"/>
          <w:lang w:eastAsia="en-IN"/>
        </w:rPr>
        <w:t xml:space="preserve">But, </w:t>
      </w:r>
      <w:proofErr w:type="spellStart"/>
      <w:r w:rsidRPr="00217C44">
        <w:rPr>
          <w:rFonts w:ascii="Times New Roman" w:eastAsia="Times New Roman" w:hAnsi="Times New Roman" w:cs="Times New Roman"/>
          <w:sz w:val="24"/>
          <w:szCs w:val="24"/>
          <w:lang w:eastAsia="en-IN"/>
        </w:rPr>
        <w:t>w.e.f</w:t>
      </w:r>
      <w:proofErr w:type="spellEnd"/>
      <w:r w:rsidRPr="00217C44">
        <w:rPr>
          <w:rFonts w:ascii="Times New Roman" w:eastAsia="Times New Roman" w:hAnsi="Times New Roman" w:cs="Times New Roman"/>
          <w:sz w:val="24"/>
          <w:szCs w:val="24"/>
          <w:lang w:eastAsia="en-IN"/>
        </w:rPr>
        <w:t xml:space="preserve">. 01-04-2011, the Central Government has amended the definition of ‘input service’ under Rule 2(l) of Cenvat Credit Rules, 2004 vide </w:t>
      </w:r>
      <w:r w:rsidRPr="00217C44">
        <w:rPr>
          <w:rFonts w:ascii="Times New Roman" w:eastAsia="Times New Roman" w:hAnsi="Times New Roman" w:cs="Times New Roman"/>
          <w:b/>
          <w:bCs/>
          <w:sz w:val="24"/>
          <w:szCs w:val="24"/>
          <w:lang w:eastAsia="en-IN"/>
        </w:rPr>
        <w:t xml:space="preserve">Notification No. 3/2011 – </w:t>
      </w:r>
      <w:proofErr w:type="gramStart"/>
      <w:r w:rsidRPr="00217C44">
        <w:rPr>
          <w:rFonts w:ascii="Times New Roman" w:eastAsia="Times New Roman" w:hAnsi="Times New Roman" w:cs="Times New Roman"/>
          <w:b/>
          <w:bCs/>
          <w:sz w:val="24"/>
          <w:szCs w:val="24"/>
          <w:lang w:eastAsia="en-IN"/>
        </w:rPr>
        <w:t>CE(</w:t>
      </w:r>
      <w:proofErr w:type="gramEnd"/>
      <w:r w:rsidRPr="00217C44">
        <w:rPr>
          <w:rFonts w:ascii="Times New Roman" w:eastAsia="Times New Roman" w:hAnsi="Times New Roman" w:cs="Times New Roman"/>
          <w:b/>
          <w:bCs/>
          <w:sz w:val="24"/>
          <w:szCs w:val="24"/>
          <w:lang w:eastAsia="en-IN"/>
        </w:rPr>
        <w:t>NT) dated 01-03-2011</w:t>
      </w:r>
      <w:r w:rsidRPr="00217C44">
        <w:rPr>
          <w:rFonts w:ascii="Times New Roman" w:eastAsia="Times New Roman" w:hAnsi="Times New Roman" w:cs="Times New Roman"/>
          <w:sz w:val="24"/>
          <w:szCs w:val="24"/>
          <w:lang w:eastAsia="en-IN"/>
        </w:rPr>
        <w:t xml:space="preserve"> and again vide Notification No. 18/2012 – CE(NT) dated 17-03-2012 (</w:t>
      </w:r>
      <w:proofErr w:type="spellStart"/>
      <w:r w:rsidRPr="00217C44">
        <w:rPr>
          <w:rFonts w:ascii="Times New Roman" w:eastAsia="Times New Roman" w:hAnsi="Times New Roman" w:cs="Times New Roman"/>
          <w:sz w:val="24"/>
          <w:szCs w:val="24"/>
          <w:lang w:eastAsia="en-IN"/>
        </w:rPr>
        <w:t>w.e.f</w:t>
      </w:r>
      <w:proofErr w:type="spellEnd"/>
      <w:r w:rsidRPr="00217C44">
        <w:rPr>
          <w:rFonts w:ascii="Times New Roman" w:eastAsia="Times New Roman" w:hAnsi="Times New Roman" w:cs="Times New Roman"/>
          <w:sz w:val="24"/>
          <w:szCs w:val="24"/>
          <w:lang w:eastAsia="en-IN"/>
        </w:rPr>
        <w:t xml:space="preserve">. 01-04-2012). The effect of the amendment is that rent-a-cab service has been specifically excluded from the definition of ‘input service’ and hence </w:t>
      </w:r>
      <w:proofErr w:type="spellStart"/>
      <w:r w:rsidRPr="00217C44">
        <w:rPr>
          <w:rFonts w:ascii="Times New Roman" w:eastAsia="Times New Roman" w:hAnsi="Times New Roman" w:cs="Times New Roman"/>
          <w:sz w:val="24"/>
          <w:szCs w:val="24"/>
          <w:lang w:eastAsia="en-IN"/>
        </w:rPr>
        <w:t>cenvat</w:t>
      </w:r>
      <w:proofErr w:type="spellEnd"/>
      <w:r w:rsidRPr="00217C44">
        <w:rPr>
          <w:rFonts w:ascii="Times New Roman" w:eastAsia="Times New Roman" w:hAnsi="Times New Roman" w:cs="Times New Roman"/>
          <w:sz w:val="24"/>
          <w:szCs w:val="24"/>
          <w:lang w:eastAsia="en-IN"/>
        </w:rPr>
        <w:t xml:space="preserve"> credit is generally not available. Cenvat Credit is available only when rent a cab service could be related to a motor vehicle which is capital good for them. In other words, when a motor vehicle designed to carry passengers including their chassis, registered in the name of provider of service, when used for provided output service of- (</w:t>
      </w:r>
      <w:proofErr w:type="spellStart"/>
      <w:r w:rsidRPr="00217C44">
        <w:rPr>
          <w:rFonts w:ascii="Times New Roman" w:eastAsia="Times New Roman" w:hAnsi="Times New Roman" w:cs="Times New Roman"/>
          <w:sz w:val="24"/>
          <w:szCs w:val="24"/>
          <w:lang w:eastAsia="en-IN"/>
        </w:rPr>
        <w:t>i</w:t>
      </w:r>
      <w:proofErr w:type="spellEnd"/>
      <w:r w:rsidRPr="00217C44">
        <w:rPr>
          <w:rFonts w:ascii="Times New Roman" w:eastAsia="Times New Roman" w:hAnsi="Times New Roman" w:cs="Times New Roman"/>
          <w:sz w:val="24"/>
          <w:szCs w:val="24"/>
          <w:lang w:eastAsia="en-IN"/>
        </w:rPr>
        <w:t xml:space="preserve">) transportation of passengers; or (ii) renting of such motor vehicle; or (iii) imparting motor driving skills, then </w:t>
      </w:r>
      <w:proofErr w:type="spellStart"/>
      <w:r w:rsidRPr="00217C44">
        <w:rPr>
          <w:rFonts w:ascii="Times New Roman" w:eastAsia="Times New Roman" w:hAnsi="Times New Roman" w:cs="Times New Roman"/>
          <w:sz w:val="24"/>
          <w:szCs w:val="24"/>
          <w:lang w:eastAsia="en-IN"/>
        </w:rPr>
        <w:t>cenvat</w:t>
      </w:r>
      <w:proofErr w:type="spellEnd"/>
      <w:r w:rsidRPr="00217C44">
        <w:rPr>
          <w:rFonts w:ascii="Times New Roman" w:eastAsia="Times New Roman" w:hAnsi="Times New Roman" w:cs="Times New Roman"/>
          <w:sz w:val="24"/>
          <w:szCs w:val="24"/>
          <w:lang w:eastAsia="en-IN"/>
        </w:rPr>
        <w:t xml:space="preserve"> credit can be availed.</w:t>
      </w:r>
    </w:p>
    <w:p w:rsidR="00637B65" w:rsidRDefault="00637B65" w:rsidP="00637B65">
      <w:pPr>
        <w:widowControl w:val="0"/>
        <w:autoSpaceDE w:val="0"/>
        <w:autoSpaceDN w:val="0"/>
        <w:adjustRightInd w:val="0"/>
        <w:spacing w:before="1" w:after="0" w:line="240" w:lineRule="auto"/>
        <w:rPr>
          <w:rFonts w:ascii="Arial" w:hAnsi="Arial" w:cs="Arial"/>
          <w:spacing w:val="5"/>
        </w:rPr>
      </w:pPr>
    </w:p>
    <w:p w:rsidR="00637B65" w:rsidRDefault="00637B65" w:rsidP="00637B65">
      <w:pPr>
        <w:widowControl w:val="0"/>
        <w:autoSpaceDE w:val="0"/>
        <w:autoSpaceDN w:val="0"/>
        <w:adjustRightInd w:val="0"/>
        <w:spacing w:before="1" w:after="0" w:line="240" w:lineRule="auto"/>
        <w:rPr>
          <w:rFonts w:ascii="Arial" w:hAnsi="Arial" w:cs="Arial"/>
          <w:spacing w:val="5"/>
        </w:rPr>
      </w:pPr>
    </w:p>
    <w:p w:rsidR="00C0456F" w:rsidRDefault="00C0456F" w:rsidP="0002701B">
      <w:pPr>
        <w:widowControl w:val="0"/>
        <w:autoSpaceDE w:val="0"/>
        <w:autoSpaceDN w:val="0"/>
        <w:adjustRightInd w:val="0"/>
        <w:spacing w:before="1" w:after="0" w:line="240" w:lineRule="auto"/>
        <w:ind w:left="1016" w:firstLine="424"/>
        <w:rPr>
          <w:rFonts w:ascii="Arial" w:hAnsi="Arial" w:cs="Arial"/>
          <w:spacing w:val="5"/>
        </w:rPr>
      </w:pPr>
    </w:p>
    <w:p w:rsidR="00C81BAC" w:rsidRDefault="00C81BAC" w:rsidP="002F556C">
      <w:pPr>
        <w:widowControl w:val="0"/>
        <w:autoSpaceDE w:val="0"/>
        <w:autoSpaceDN w:val="0"/>
        <w:adjustRightInd w:val="0"/>
        <w:spacing w:before="1" w:after="0" w:line="240" w:lineRule="auto"/>
        <w:rPr>
          <w:rFonts w:ascii="Arial" w:hAnsi="Arial" w:cs="Arial"/>
          <w:spacing w:val="5"/>
        </w:rPr>
      </w:pPr>
    </w:p>
    <w:p w:rsidR="00C81BAC" w:rsidRPr="00D001C7" w:rsidRDefault="00C81BAC" w:rsidP="00C81BAC">
      <w:pPr>
        <w:shd w:val="clear" w:color="auto" w:fill="002060"/>
        <w:rPr>
          <w:rFonts w:ascii="Arial" w:hAnsi="Arial" w:cs="Arial"/>
          <w:color w:val="00B0F0"/>
        </w:rPr>
      </w:pPr>
      <w:r w:rsidRPr="008C044B">
        <w:rPr>
          <w:rFonts w:ascii="Arial" w:hAnsi="Arial" w:cs="Arial"/>
          <w:color w:val="FFFFFF" w:themeColor="background1"/>
          <w:u w:val="single"/>
        </w:rPr>
        <w:t>About the Author</w:t>
      </w:r>
      <w:r>
        <w:rPr>
          <w:rFonts w:ascii="Arial" w:hAnsi="Arial" w:cs="Arial"/>
          <w:color w:val="00B0F0"/>
        </w:rPr>
        <w:t>:</w:t>
      </w:r>
    </w:p>
    <w:p w:rsidR="00C81BAC" w:rsidRPr="00D001C7" w:rsidRDefault="00C81BAC" w:rsidP="00C81BAC">
      <w:pPr>
        <w:shd w:val="clear" w:color="auto" w:fill="C2D69B" w:themeFill="accent3" w:themeFillTint="99"/>
        <w:rPr>
          <w:rFonts w:ascii="Arial" w:hAnsi="Arial" w:cs="Arial"/>
        </w:rPr>
      </w:pPr>
      <w:r>
        <w:rPr>
          <w:rFonts w:ascii="Arial" w:hAnsi="Arial" w:cs="Arial"/>
        </w:rPr>
        <w:t xml:space="preserve">Author is practicing chartered accountant </w:t>
      </w:r>
      <w:proofErr w:type="gramStart"/>
      <w:r>
        <w:rPr>
          <w:rFonts w:ascii="Arial" w:hAnsi="Arial" w:cs="Arial"/>
        </w:rPr>
        <w:t xml:space="preserve">in  </w:t>
      </w:r>
      <w:proofErr w:type="spellStart"/>
      <w:r>
        <w:rPr>
          <w:rFonts w:ascii="Arial" w:hAnsi="Arial" w:cs="Arial"/>
        </w:rPr>
        <w:t>Gurgaon</w:t>
      </w:r>
      <w:proofErr w:type="spellEnd"/>
      <w:proofErr w:type="gramEnd"/>
      <w:r>
        <w:rPr>
          <w:rFonts w:ascii="Arial" w:hAnsi="Arial" w:cs="Arial"/>
        </w:rPr>
        <w:t xml:space="preserve"> and having </w:t>
      </w:r>
      <w:proofErr w:type="spellStart"/>
      <w:r>
        <w:rPr>
          <w:rFonts w:ascii="Arial" w:hAnsi="Arial" w:cs="Arial"/>
        </w:rPr>
        <w:t>specialisation</w:t>
      </w:r>
      <w:proofErr w:type="spellEnd"/>
      <w:r>
        <w:rPr>
          <w:rFonts w:ascii="Arial" w:hAnsi="Arial" w:cs="Arial"/>
        </w:rPr>
        <w:t xml:space="preserve"> in Service Tax and Haryana VAT. He can be reached </w:t>
      </w:r>
      <w:proofErr w:type="gramStart"/>
      <w:r>
        <w:rPr>
          <w:rFonts w:ascii="Arial" w:hAnsi="Arial" w:cs="Arial"/>
        </w:rPr>
        <w:t xml:space="preserve">at  </w:t>
      </w:r>
      <w:proofErr w:type="gramEnd"/>
      <w:r w:rsidR="009618CF">
        <w:rPr>
          <w:rFonts w:ascii="Arial" w:hAnsi="Arial" w:cs="Arial"/>
        </w:rPr>
        <w:fldChar w:fldCharType="begin"/>
      </w:r>
      <w:r>
        <w:rPr>
          <w:rFonts w:ascii="Arial" w:hAnsi="Arial" w:cs="Arial"/>
        </w:rPr>
        <w:instrText xml:space="preserve"> HYPERLINK "mailto:ca.sanjeevkumar@hotmail.com" </w:instrText>
      </w:r>
      <w:r w:rsidR="009618CF">
        <w:rPr>
          <w:rFonts w:ascii="Arial" w:hAnsi="Arial" w:cs="Arial"/>
        </w:rPr>
        <w:fldChar w:fldCharType="separate"/>
      </w:r>
      <w:r w:rsidRPr="004B2E5D">
        <w:rPr>
          <w:rStyle w:val="Hyperlink"/>
          <w:rFonts w:ascii="Arial" w:hAnsi="Arial" w:cs="Arial"/>
        </w:rPr>
        <w:t>ca.sanjeevkumar@hotmail.com</w:t>
      </w:r>
      <w:r w:rsidR="009618CF">
        <w:rPr>
          <w:rFonts w:ascii="Arial" w:hAnsi="Arial" w:cs="Arial"/>
        </w:rPr>
        <w:fldChar w:fldCharType="end"/>
      </w:r>
      <w:r>
        <w:rPr>
          <w:rFonts w:ascii="Arial" w:hAnsi="Arial" w:cs="Arial"/>
        </w:rPr>
        <w:t xml:space="preserve">. </w:t>
      </w:r>
      <w:proofErr w:type="gramStart"/>
      <w:r>
        <w:rPr>
          <w:rFonts w:ascii="Arial" w:hAnsi="Arial" w:cs="Arial"/>
        </w:rPr>
        <w:t>Phone :</w:t>
      </w:r>
      <w:proofErr w:type="gramEnd"/>
      <w:r>
        <w:rPr>
          <w:rFonts w:ascii="Arial" w:hAnsi="Arial" w:cs="Arial"/>
        </w:rPr>
        <w:t xml:space="preserve"> 0124-4271552.  </w:t>
      </w:r>
    </w:p>
    <w:p w:rsidR="00C81BAC" w:rsidRDefault="00B10C03" w:rsidP="0002701B">
      <w:pPr>
        <w:widowControl w:val="0"/>
        <w:autoSpaceDE w:val="0"/>
        <w:autoSpaceDN w:val="0"/>
        <w:adjustRightInd w:val="0"/>
        <w:spacing w:before="1" w:after="0" w:line="240" w:lineRule="auto"/>
        <w:ind w:left="1016" w:firstLine="424"/>
        <w:rPr>
          <w:rFonts w:ascii="Arial" w:hAnsi="Arial" w:cs="Arial"/>
          <w:spacing w:val="5"/>
        </w:rPr>
      </w:pPr>
      <w:r>
        <w:rPr>
          <w:rFonts w:ascii="Arial" w:hAnsi="Arial" w:cs="Arial"/>
          <w:noProof/>
          <w:spacing w:val="5"/>
          <w:lang w:val="en-IN" w:eastAsia="en-IN"/>
        </w:rPr>
        <w:drawing>
          <wp:inline distT="0" distB="0" distL="0" distR="0">
            <wp:extent cx="1809115" cy="1695450"/>
            <wp:effectExtent l="19050" t="0" r="635" b="0"/>
            <wp:docPr id="1" name="Picture 1" descr="C:\Users\CA. Sanjeev Singhal\Desktop\SKA\Sanjeev Singhal\Photo\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 Sanjeev Singhal\Desktop\SKA\Sanjeev Singhal\Photo\DSC_0089.JPG"/>
                    <pic:cNvPicPr>
                      <a:picLocks noChangeAspect="1" noChangeArrowheads="1"/>
                    </pic:cNvPicPr>
                  </pic:nvPicPr>
                  <pic:blipFill>
                    <a:blip r:embed="rId9" cstate="print"/>
                    <a:srcRect/>
                    <a:stretch>
                      <a:fillRect/>
                    </a:stretch>
                  </pic:blipFill>
                  <pic:spPr bwMode="auto">
                    <a:xfrm>
                      <a:off x="0" y="0"/>
                      <a:ext cx="1809115" cy="1695450"/>
                    </a:xfrm>
                    <a:prstGeom prst="rect">
                      <a:avLst/>
                    </a:prstGeom>
                    <a:noFill/>
                    <a:ln w="9525">
                      <a:noFill/>
                      <a:miter lim="800000"/>
                      <a:headEnd/>
                      <a:tailEnd/>
                    </a:ln>
                  </pic:spPr>
                </pic:pic>
              </a:graphicData>
            </a:graphic>
          </wp:inline>
        </w:drawing>
      </w:r>
    </w:p>
    <w:sectPr w:rsidR="00C81BAC" w:rsidSect="005C2D9F">
      <w:headerReference w:type="even" r:id="rId15"/>
      <w:headerReference w:type="default" r:id="rId16"/>
      <w:footerReference w:type="even" r:id="rId17"/>
      <w:footerReference w:type="default" r:id="rId18"/>
      <w:headerReference w:type="first" r:id="rId19"/>
      <w:pgSz w:w="12240" w:h="15840"/>
      <w:pgMar w:top="1080" w:right="1440" w:bottom="36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5D3" w:rsidRDefault="005205D3" w:rsidP="00FF012C">
      <w:pPr>
        <w:spacing w:after="0" w:line="240" w:lineRule="auto"/>
      </w:pPr>
      <w:r>
        <w:separator/>
      </w:r>
    </w:p>
  </w:endnote>
  <w:endnote w:type="continuationSeparator" w:id="0">
    <w:p w:rsidR="005205D3" w:rsidRDefault="005205D3" w:rsidP="00FF01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38" w:rsidRDefault="002E0B38">
    <w:pPr>
      <w:widowControl w:val="0"/>
      <w:autoSpaceDE w:val="0"/>
      <w:autoSpaceDN w:val="0"/>
      <w:adjustRightInd w:val="0"/>
      <w:spacing w:after="0" w:line="240" w:lineRule="auto"/>
      <w:rPr>
        <w:rFonts w:ascii="Times New Roman" w:hAnsi="Times New Roman"/>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38" w:rsidRDefault="002E0B38">
    <w:pPr>
      <w:widowControl w:val="0"/>
      <w:autoSpaceDE w:val="0"/>
      <w:autoSpaceDN w:val="0"/>
      <w:adjustRightInd w:val="0"/>
      <w:spacing w:after="0" w:line="240" w:lineRule="auto"/>
      <w:rPr>
        <w:rFonts w:ascii="Times New Roman" w:hAnsi="Times New Roman"/>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5D3" w:rsidRDefault="005205D3" w:rsidP="00FF012C">
      <w:pPr>
        <w:spacing w:after="0" w:line="240" w:lineRule="auto"/>
      </w:pPr>
      <w:r>
        <w:separator/>
      </w:r>
    </w:p>
  </w:footnote>
  <w:footnote w:type="continuationSeparator" w:id="0">
    <w:p w:rsidR="005205D3" w:rsidRDefault="005205D3" w:rsidP="00FF01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38" w:rsidRDefault="009618CF">
    <w:pPr>
      <w:widowControl w:val="0"/>
      <w:autoSpaceDE w:val="0"/>
      <w:autoSpaceDN w:val="0"/>
      <w:adjustRightInd w:val="0"/>
      <w:spacing w:after="0" w:line="240" w:lineRule="auto"/>
      <w:rPr>
        <w:rFonts w:ascii="Times New Roman" w:hAnsi="Times New Roman"/>
        <w:sz w:val="10"/>
        <w:szCs w:val="10"/>
      </w:rPr>
    </w:pPr>
    <w:r w:rsidRPr="009618C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0429" o:spid="_x0000_s2240" type="#_x0000_t136" style="position:absolute;margin-left:0;margin-top:0;width:578.95pt;height:41.35pt;rotation:315;z-index:-251499520;mso-position-horizontal:center;mso-position-horizontal-relative:margin;mso-position-vertical:center;mso-position-vertical-relative:margin" o:allowincell="f" fillcolor="#76923c [2406]" stroked="f">
          <v:fill opacity=".5"/>
          <v:textpath style="font-family:&quot;Times New Roman&quot;;font-size:1pt" string="Sanjeev Kavish &amp; Associate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38" w:rsidRDefault="009618CF">
    <w:pPr>
      <w:widowControl w:val="0"/>
      <w:autoSpaceDE w:val="0"/>
      <w:autoSpaceDN w:val="0"/>
      <w:adjustRightInd w:val="0"/>
      <w:spacing w:after="0" w:line="240" w:lineRule="auto"/>
      <w:rPr>
        <w:rFonts w:ascii="Times New Roman" w:hAnsi="Times New Roman"/>
        <w:sz w:val="10"/>
        <w:szCs w:val="10"/>
      </w:rPr>
    </w:pPr>
    <w:r w:rsidRPr="009618C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0430" o:spid="_x0000_s2241" type="#_x0000_t136" style="position:absolute;margin-left:0;margin-top:0;width:578.95pt;height:41.35pt;rotation:315;z-index:-251497472;mso-position-horizontal:center;mso-position-horizontal-relative:margin;mso-position-vertical:center;mso-position-vertical-relative:margin" o:allowincell="f" fillcolor="#76923c [2406]" stroked="f">
          <v:fill opacity=".5"/>
          <v:textpath style="font-family:&quot;Times New Roman&quot;;font-size:1pt" string="Sanjeev Kavish &amp; Associat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38" w:rsidRDefault="009618CF">
    <w:pPr>
      <w:pStyle w:val="Header"/>
    </w:pPr>
    <w:r w:rsidRPr="009618C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0428" o:spid="_x0000_s2239" type="#_x0000_t136" style="position:absolute;margin-left:0;margin-top:0;width:578.95pt;height:41.35pt;rotation:315;z-index:-251501568;mso-position-horizontal:center;mso-position-horizontal-relative:margin;mso-position-vertical:center;mso-position-vertical-relative:margin" o:allowincell="f" fillcolor="#76923c [2406]" stroked="f">
          <v:fill opacity=".5"/>
          <v:textpath style="font-family:&quot;Times New Roman&quot;;font-size:1pt" string="Sanjeev Kavish &amp; Associate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4D68"/>
    <w:multiLevelType w:val="hybridMultilevel"/>
    <w:tmpl w:val="4B6E285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795B90"/>
    <w:multiLevelType w:val="hybridMultilevel"/>
    <w:tmpl w:val="3146D3EE"/>
    <w:lvl w:ilvl="0" w:tplc="05C83706">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nsid w:val="11ED679C"/>
    <w:multiLevelType w:val="multilevel"/>
    <w:tmpl w:val="AE2C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B7DEA"/>
    <w:multiLevelType w:val="hybridMultilevel"/>
    <w:tmpl w:val="8B98B5A6"/>
    <w:lvl w:ilvl="0" w:tplc="664A81A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214C23F5"/>
    <w:multiLevelType w:val="hybridMultilevel"/>
    <w:tmpl w:val="26EA4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8912B19"/>
    <w:multiLevelType w:val="hybridMultilevel"/>
    <w:tmpl w:val="10AE678E"/>
    <w:lvl w:ilvl="0" w:tplc="E17499A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nsid w:val="5DC51121"/>
    <w:multiLevelType w:val="hybridMultilevel"/>
    <w:tmpl w:val="CC3E0546"/>
    <w:lvl w:ilvl="0" w:tplc="8A8A6D34">
      <w:start w:val="1"/>
      <w:numFmt w:val="lowerRoman"/>
      <w:lvlText w:val="(%1)"/>
      <w:lvlJc w:val="left"/>
      <w:pPr>
        <w:ind w:left="1736" w:hanging="720"/>
      </w:pPr>
      <w:rPr>
        <w:rFonts w:hint="default"/>
      </w:rPr>
    </w:lvl>
    <w:lvl w:ilvl="1" w:tplc="40090019" w:tentative="1">
      <w:start w:val="1"/>
      <w:numFmt w:val="lowerLetter"/>
      <w:lvlText w:val="%2."/>
      <w:lvlJc w:val="left"/>
      <w:pPr>
        <w:ind w:left="2096" w:hanging="360"/>
      </w:pPr>
    </w:lvl>
    <w:lvl w:ilvl="2" w:tplc="4009001B" w:tentative="1">
      <w:start w:val="1"/>
      <w:numFmt w:val="lowerRoman"/>
      <w:lvlText w:val="%3."/>
      <w:lvlJc w:val="right"/>
      <w:pPr>
        <w:ind w:left="2816" w:hanging="180"/>
      </w:pPr>
    </w:lvl>
    <w:lvl w:ilvl="3" w:tplc="4009000F" w:tentative="1">
      <w:start w:val="1"/>
      <w:numFmt w:val="decimal"/>
      <w:lvlText w:val="%4."/>
      <w:lvlJc w:val="left"/>
      <w:pPr>
        <w:ind w:left="3536" w:hanging="360"/>
      </w:pPr>
    </w:lvl>
    <w:lvl w:ilvl="4" w:tplc="40090019" w:tentative="1">
      <w:start w:val="1"/>
      <w:numFmt w:val="lowerLetter"/>
      <w:lvlText w:val="%5."/>
      <w:lvlJc w:val="left"/>
      <w:pPr>
        <w:ind w:left="4256" w:hanging="360"/>
      </w:pPr>
    </w:lvl>
    <w:lvl w:ilvl="5" w:tplc="4009001B" w:tentative="1">
      <w:start w:val="1"/>
      <w:numFmt w:val="lowerRoman"/>
      <w:lvlText w:val="%6."/>
      <w:lvlJc w:val="right"/>
      <w:pPr>
        <w:ind w:left="4976" w:hanging="180"/>
      </w:pPr>
    </w:lvl>
    <w:lvl w:ilvl="6" w:tplc="4009000F" w:tentative="1">
      <w:start w:val="1"/>
      <w:numFmt w:val="decimal"/>
      <w:lvlText w:val="%7."/>
      <w:lvlJc w:val="left"/>
      <w:pPr>
        <w:ind w:left="5696" w:hanging="360"/>
      </w:pPr>
    </w:lvl>
    <w:lvl w:ilvl="7" w:tplc="40090019" w:tentative="1">
      <w:start w:val="1"/>
      <w:numFmt w:val="lowerLetter"/>
      <w:lvlText w:val="%8."/>
      <w:lvlJc w:val="left"/>
      <w:pPr>
        <w:ind w:left="6416" w:hanging="360"/>
      </w:pPr>
    </w:lvl>
    <w:lvl w:ilvl="8" w:tplc="4009001B" w:tentative="1">
      <w:start w:val="1"/>
      <w:numFmt w:val="lowerRoman"/>
      <w:lvlText w:val="%9."/>
      <w:lvlJc w:val="right"/>
      <w:pPr>
        <w:ind w:left="7136" w:hanging="180"/>
      </w:pPr>
    </w:lvl>
  </w:abstractNum>
  <w:abstractNum w:abstractNumId="7">
    <w:nsid w:val="65972C80"/>
    <w:multiLevelType w:val="hybridMultilevel"/>
    <w:tmpl w:val="D22C9BDA"/>
    <w:lvl w:ilvl="0" w:tplc="4230BE58">
      <w:start w:val="1"/>
      <w:numFmt w:val="decimal"/>
      <w:lvlText w:val="%1."/>
      <w:lvlJc w:val="left"/>
      <w:pPr>
        <w:ind w:left="-90" w:hanging="360"/>
      </w:pPr>
      <w:rPr>
        <w:rFonts w:hint="default"/>
      </w:rPr>
    </w:lvl>
    <w:lvl w:ilvl="1" w:tplc="40090019" w:tentative="1">
      <w:start w:val="1"/>
      <w:numFmt w:val="lowerLetter"/>
      <w:lvlText w:val="%2."/>
      <w:lvlJc w:val="left"/>
      <w:pPr>
        <w:ind w:left="630" w:hanging="360"/>
      </w:pPr>
    </w:lvl>
    <w:lvl w:ilvl="2" w:tplc="4009001B" w:tentative="1">
      <w:start w:val="1"/>
      <w:numFmt w:val="lowerRoman"/>
      <w:lvlText w:val="%3."/>
      <w:lvlJc w:val="right"/>
      <w:pPr>
        <w:ind w:left="1350" w:hanging="180"/>
      </w:pPr>
    </w:lvl>
    <w:lvl w:ilvl="3" w:tplc="4009000F" w:tentative="1">
      <w:start w:val="1"/>
      <w:numFmt w:val="decimal"/>
      <w:lvlText w:val="%4."/>
      <w:lvlJc w:val="left"/>
      <w:pPr>
        <w:ind w:left="2070" w:hanging="360"/>
      </w:pPr>
    </w:lvl>
    <w:lvl w:ilvl="4" w:tplc="40090019" w:tentative="1">
      <w:start w:val="1"/>
      <w:numFmt w:val="lowerLetter"/>
      <w:lvlText w:val="%5."/>
      <w:lvlJc w:val="left"/>
      <w:pPr>
        <w:ind w:left="2790" w:hanging="360"/>
      </w:pPr>
    </w:lvl>
    <w:lvl w:ilvl="5" w:tplc="4009001B" w:tentative="1">
      <w:start w:val="1"/>
      <w:numFmt w:val="lowerRoman"/>
      <w:lvlText w:val="%6."/>
      <w:lvlJc w:val="right"/>
      <w:pPr>
        <w:ind w:left="3510" w:hanging="180"/>
      </w:pPr>
    </w:lvl>
    <w:lvl w:ilvl="6" w:tplc="4009000F" w:tentative="1">
      <w:start w:val="1"/>
      <w:numFmt w:val="decimal"/>
      <w:lvlText w:val="%7."/>
      <w:lvlJc w:val="left"/>
      <w:pPr>
        <w:ind w:left="4230" w:hanging="360"/>
      </w:pPr>
    </w:lvl>
    <w:lvl w:ilvl="7" w:tplc="40090019" w:tentative="1">
      <w:start w:val="1"/>
      <w:numFmt w:val="lowerLetter"/>
      <w:lvlText w:val="%8."/>
      <w:lvlJc w:val="left"/>
      <w:pPr>
        <w:ind w:left="4950" w:hanging="360"/>
      </w:pPr>
    </w:lvl>
    <w:lvl w:ilvl="8" w:tplc="4009001B" w:tentative="1">
      <w:start w:val="1"/>
      <w:numFmt w:val="lowerRoman"/>
      <w:lvlText w:val="%9."/>
      <w:lvlJc w:val="right"/>
      <w:pPr>
        <w:ind w:left="5670" w:hanging="180"/>
      </w:pPr>
    </w:lvl>
  </w:abstractNum>
  <w:abstractNum w:abstractNumId="8">
    <w:nsid w:val="77B51EA5"/>
    <w:multiLevelType w:val="hybridMultilevel"/>
    <w:tmpl w:val="CA22F4B0"/>
    <w:lvl w:ilvl="0" w:tplc="AE906BB2">
      <w:start w:val="1"/>
      <w:numFmt w:val="lowerLetter"/>
      <w:lvlText w:val="%1)"/>
      <w:lvlJc w:val="left"/>
      <w:pPr>
        <w:ind w:left="1080" w:hanging="360"/>
      </w:pPr>
      <w:rPr>
        <w:rFonts w:ascii="Times New Roman" w:eastAsia="Times New Roman" w:hAnsi="Times New Roman" w:cs="Times New Roman"/>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savePreviewPicture/>
  <w:hdrShapeDefaults>
    <o:shapedefaults v:ext="edit" spidmax="39938">
      <o:colormenu v:ext="edit" fillcolor="none [2894]"/>
    </o:shapedefaults>
    <o:shapelayout v:ext="edit">
      <o:idmap v:ext="edit" data="2"/>
    </o:shapelayout>
  </w:hdrShapeDefaults>
  <w:footnotePr>
    <w:footnote w:id="-1"/>
    <w:footnote w:id="0"/>
  </w:footnotePr>
  <w:endnotePr>
    <w:endnote w:id="-1"/>
    <w:endnote w:id="0"/>
  </w:endnotePr>
  <w:compat>
    <w:useFELayout/>
  </w:compat>
  <w:rsids>
    <w:rsidRoot w:val="00C80C45"/>
    <w:rsid w:val="000238E4"/>
    <w:rsid w:val="000253B0"/>
    <w:rsid w:val="000261AA"/>
    <w:rsid w:val="0002701B"/>
    <w:rsid w:val="000569C6"/>
    <w:rsid w:val="000630F6"/>
    <w:rsid w:val="00066CE8"/>
    <w:rsid w:val="00075817"/>
    <w:rsid w:val="0008693B"/>
    <w:rsid w:val="000A6F41"/>
    <w:rsid w:val="000C17BE"/>
    <w:rsid w:val="000D5E0B"/>
    <w:rsid w:val="000E00DB"/>
    <w:rsid w:val="000E0DAB"/>
    <w:rsid w:val="001114B8"/>
    <w:rsid w:val="00114292"/>
    <w:rsid w:val="0012506F"/>
    <w:rsid w:val="00132690"/>
    <w:rsid w:val="0014359F"/>
    <w:rsid w:val="00197921"/>
    <w:rsid w:val="001A5C6B"/>
    <w:rsid w:val="001A6800"/>
    <w:rsid w:val="001C09F5"/>
    <w:rsid w:val="001D1811"/>
    <w:rsid w:val="001D281E"/>
    <w:rsid w:val="001D5FE0"/>
    <w:rsid w:val="001E1340"/>
    <w:rsid w:val="002016FC"/>
    <w:rsid w:val="00205B15"/>
    <w:rsid w:val="002211B8"/>
    <w:rsid w:val="002243C4"/>
    <w:rsid w:val="002268B8"/>
    <w:rsid w:val="00254B59"/>
    <w:rsid w:val="0026460D"/>
    <w:rsid w:val="00267895"/>
    <w:rsid w:val="0028194B"/>
    <w:rsid w:val="002B74F3"/>
    <w:rsid w:val="002E0B38"/>
    <w:rsid w:val="002F0B5C"/>
    <w:rsid w:val="002F556C"/>
    <w:rsid w:val="003050EE"/>
    <w:rsid w:val="003135A0"/>
    <w:rsid w:val="00316E1C"/>
    <w:rsid w:val="003370A5"/>
    <w:rsid w:val="003434FC"/>
    <w:rsid w:val="00350852"/>
    <w:rsid w:val="00366CF2"/>
    <w:rsid w:val="0039295E"/>
    <w:rsid w:val="003C553C"/>
    <w:rsid w:val="003C7658"/>
    <w:rsid w:val="003C7E25"/>
    <w:rsid w:val="003D5271"/>
    <w:rsid w:val="003E669B"/>
    <w:rsid w:val="00417FC2"/>
    <w:rsid w:val="004335E3"/>
    <w:rsid w:val="004455F8"/>
    <w:rsid w:val="004472F8"/>
    <w:rsid w:val="00451E93"/>
    <w:rsid w:val="00452742"/>
    <w:rsid w:val="00466542"/>
    <w:rsid w:val="00470BBF"/>
    <w:rsid w:val="00484012"/>
    <w:rsid w:val="00485CD0"/>
    <w:rsid w:val="0048757C"/>
    <w:rsid w:val="00487EE3"/>
    <w:rsid w:val="004A2F84"/>
    <w:rsid w:val="004A47A7"/>
    <w:rsid w:val="004C6FCC"/>
    <w:rsid w:val="004D541C"/>
    <w:rsid w:val="004E7A7E"/>
    <w:rsid w:val="004F1BE5"/>
    <w:rsid w:val="004F1EA8"/>
    <w:rsid w:val="005021C3"/>
    <w:rsid w:val="00502581"/>
    <w:rsid w:val="00506E79"/>
    <w:rsid w:val="005128BB"/>
    <w:rsid w:val="005133F8"/>
    <w:rsid w:val="005205D3"/>
    <w:rsid w:val="00520A89"/>
    <w:rsid w:val="0056040F"/>
    <w:rsid w:val="005A0BCB"/>
    <w:rsid w:val="005B7A3A"/>
    <w:rsid w:val="005C2D9F"/>
    <w:rsid w:val="005F3E7B"/>
    <w:rsid w:val="005F5024"/>
    <w:rsid w:val="006044AC"/>
    <w:rsid w:val="006126FE"/>
    <w:rsid w:val="00616CBC"/>
    <w:rsid w:val="00626A59"/>
    <w:rsid w:val="00637B65"/>
    <w:rsid w:val="006470A1"/>
    <w:rsid w:val="006725A9"/>
    <w:rsid w:val="006806DC"/>
    <w:rsid w:val="00687DD3"/>
    <w:rsid w:val="00691D4D"/>
    <w:rsid w:val="006B21BB"/>
    <w:rsid w:val="0070472A"/>
    <w:rsid w:val="0072318B"/>
    <w:rsid w:val="00730C63"/>
    <w:rsid w:val="007368CA"/>
    <w:rsid w:val="00746664"/>
    <w:rsid w:val="00746D9B"/>
    <w:rsid w:val="00750BEA"/>
    <w:rsid w:val="00761ACE"/>
    <w:rsid w:val="007645D5"/>
    <w:rsid w:val="00771037"/>
    <w:rsid w:val="00771FAF"/>
    <w:rsid w:val="00773EAF"/>
    <w:rsid w:val="00784D64"/>
    <w:rsid w:val="007A67EE"/>
    <w:rsid w:val="007C43EC"/>
    <w:rsid w:val="007C6A94"/>
    <w:rsid w:val="007D41C8"/>
    <w:rsid w:val="007D7C44"/>
    <w:rsid w:val="007F61EC"/>
    <w:rsid w:val="0081342F"/>
    <w:rsid w:val="00832F64"/>
    <w:rsid w:val="00856996"/>
    <w:rsid w:val="00860B7D"/>
    <w:rsid w:val="00861EEF"/>
    <w:rsid w:val="00876FFF"/>
    <w:rsid w:val="00883A02"/>
    <w:rsid w:val="008A415F"/>
    <w:rsid w:val="008A63E4"/>
    <w:rsid w:val="008A7EC1"/>
    <w:rsid w:val="008C2EC9"/>
    <w:rsid w:val="008C73C9"/>
    <w:rsid w:val="008D5173"/>
    <w:rsid w:val="008F11DC"/>
    <w:rsid w:val="008F4932"/>
    <w:rsid w:val="008F7314"/>
    <w:rsid w:val="008F7A7B"/>
    <w:rsid w:val="00911D2D"/>
    <w:rsid w:val="0091527A"/>
    <w:rsid w:val="009208CA"/>
    <w:rsid w:val="00921670"/>
    <w:rsid w:val="00931A86"/>
    <w:rsid w:val="00953E5F"/>
    <w:rsid w:val="009618CF"/>
    <w:rsid w:val="009A4FAB"/>
    <w:rsid w:val="009A6600"/>
    <w:rsid w:val="009B5729"/>
    <w:rsid w:val="009C3FCA"/>
    <w:rsid w:val="009D2FB0"/>
    <w:rsid w:val="009D52E2"/>
    <w:rsid w:val="009E3FD7"/>
    <w:rsid w:val="009F643F"/>
    <w:rsid w:val="00A0454B"/>
    <w:rsid w:val="00A226B4"/>
    <w:rsid w:val="00A22CE0"/>
    <w:rsid w:val="00A24F96"/>
    <w:rsid w:val="00A468AD"/>
    <w:rsid w:val="00A47BB3"/>
    <w:rsid w:val="00A600D2"/>
    <w:rsid w:val="00A8407A"/>
    <w:rsid w:val="00A92463"/>
    <w:rsid w:val="00AA475D"/>
    <w:rsid w:val="00AA79C3"/>
    <w:rsid w:val="00AB1808"/>
    <w:rsid w:val="00AC0FCC"/>
    <w:rsid w:val="00AC2D54"/>
    <w:rsid w:val="00AD21F1"/>
    <w:rsid w:val="00B071DE"/>
    <w:rsid w:val="00B10C03"/>
    <w:rsid w:val="00B25E05"/>
    <w:rsid w:val="00B3198D"/>
    <w:rsid w:val="00B3440B"/>
    <w:rsid w:val="00B6424A"/>
    <w:rsid w:val="00B902DA"/>
    <w:rsid w:val="00BA7750"/>
    <w:rsid w:val="00BC3514"/>
    <w:rsid w:val="00BE7A6E"/>
    <w:rsid w:val="00C0456F"/>
    <w:rsid w:val="00C068D1"/>
    <w:rsid w:val="00C165F7"/>
    <w:rsid w:val="00C25E8A"/>
    <w:rsid w:val="00C4353B"/>
    <w:rsid w:val="00C6197A"/>
    <w:rsid w:val="00C65531"/>
    <w:rsid w:val="00C7090E"/>
    <w:rsid w:val="00C750E8"/>
    <w:rsid w:val="00C77B0D"/>
    <w:rsid w:val="00C80C45"/>
    <w:rsid w:val="00C81696"/>
    <w:rsid w:val="00C81BAC"/>
    <w:rsid w:val="00C83E6A"/>
    <w:rsid w:val="00C846C1"/>
    <w:rsid w:val="00C95DC4"/>
    <w:rsid w:val="00CE6710"/>
    <w:rsid w:val="00D03638"/>
    <w:rsid w:val="00D25235"/>
    <w:rsid w:val="00D44547"/>
    <w:rsid w:val="00D449EE"/>
    <w:rsid w:val="00D46EF8"/>
    <w:rsid w:val="00D64934"/>
    <w:rsid w:val="00D7095E"/>
    <w:rsid w:val="00D87E09"/>
    <w:rsid w:val="00DB2CC3"/>
    <w:rsid w:val="00DC6F18"/>
    <w:rsid w:val="00DD5DD9"/>
    <w:rsid w:val="00DD7E18"/>
    <w:rsid w:val="00DE05EA"/>
    <w:rsid w:val="00DE2F78"/>
    <w:rsid w:val="00E02833"/>
    <w:rsid w:val="00E07B5D"/>
    <w:rsid w:val="00E127E8"/>
    <w:rsid w:val="00E22065"/>
    <w:rsid w:val="00E5528B"/>
    <w:rsid w:val="00E63454"/>
    <w:rsid w:val="00E81C03"/>
    <w:rsid w:val="00E8600D"/>
    <w:rsid w:val="00E86F68"/>
    <w:rsid w:val="00E93CA4"/>
    <w:rsid w:val="00E96EE1"/>
    <w:rsid w:val="00E974DC"/>
    <w:rsid w:val="00EA58D0"/>
    <w:rsid w:val="00EA59CA"/>
    <w:rsid w:val="00EB40B8"/>
    <w:rsid w:val="00EB4711"/>
    <w:rsid w:val="00ED60E5"/>
    <w:rsid w:val="00EE1679"/>
    <w:rsid w:val="00EF5FAA"/>
    <w:rsid w:val="00F00C48"/>
    <w:rsid w:val="00F06060"/>
    <w:rsid w:val="00F41D9D"/>
    <w:rsid w:val="00F445F8"/>
    <w:rsid w:val="00F47EFA"/>
    <w:rsid w:val="00F60E88"/>
    <w:rsid w:val="00F8132B"/>
    <w:rsid w:val="00F92BDF"/>
    <w:rsid w:val="00FA7B0E"/>
    <w:rsid w:val="00FC144C"/>
    <w:rsid w:val="00FC28E9"/>
    <w:rsid w:val="00FE7B1A"/>
    <w:rsid w:val="00FF012C"/>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289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C45"/>
    <w:pPr>
      <w:ind w:left="720"/>
      <w:contextualSpacing/>
    </w:pPr>
  </w:style>
  <w:style w:type="paragraph" w:styleId="NoSpacing">
    <w:name w:val="No Spacing"/>
    <w:link w:val="NoSpacingChar"/>
    <w:uiPriority w:val="1"/>
    <w:qFormat/>
    <w:rsid w:val="00C80C45"/>
    <w:pPr>
      <w:spacing w:after="0" w:line="240" w:lineRule="auto"/>
    </w:pPr>
  </w:style>
  <w:style w:type="paragraph" w:styleId="BalloonText">
    <w:name w:val="Balloon Text"/>
    <w:basedOn w:val="Normal"/>
    <w:link w:val="BalloonTextChar"/>
    <w:uiPriority w:val="99"/>
    <w:semiHidden/>
    <w:unhideWhenUsed/>
    <w:rsid w:val="001E13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340"/>
    <w:rPr>
      <w:rFonts w:ascii="Tahoma" w:hAnsi="Tahoma" w:cs="Tahoma"/>
      <w:sz w:val="16"/>
      <w:szCs w:val="16"/>
    </w:rPr>
  </w:style>
  <w:style w:type="character" w:customStyle="1" w:styleId="NoSpacingChar">
    <w:name w:val="No Spacing Char"/>
    <w:basedOn w:val="DefaultParagraphFont"/>
    <w:link w:val="NoSpacing"/>
    <w:uiPriority w:val="1"/>
    <w:rsid w:val="005C2D9F"/>
  </w:style>
  <w:style w:type="paragraph" w:styleId="Header">
    <w:name w:val="header"/>
    <w:basedOn w:val="Normal"/>
    <w:link w:val="HeaderChar"/>
    <w:uiPriority w:val="99"/>
    <w:semiHidden/>
    <w:unhideWhenUsed/>
    <w:rsid w:val="00FF01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F012C"/>
  </w:style>
  <w:style w:type="paragraph" w:styleId="Footer">
    <w:name w:val="footer"/>
    <w:basedOn w:val="Normal"/>
    <w:link w:val="FooterChar"/>
    <w:uiPriority w:val="99"/>
    <w:semiHidden/>
    <w:unhideWhenUsed/>
    <w:rsid w:val="00FF012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F012C"/>
  </w:style>
  <w:style w:type="character" w:styleId="Hyperlink">
    <w:name w:val="Hyperlink"/>
    <w:basedOn w:val="DefaultParagraphFont"/>
    <w:uiPriority w:val="99"/>
    <w:unhideWhenUsed/>
    <w:rsid w:val="00C81BAC"/>
    <w:rPr>
      <w:color w:val="0000FF" w:themeColor="hyperlink"/>
      <w:u w:val="single"/>
    </w:rPr>
  </w:style>
  <w:style w:type="table" w:styleId="TableGrid">
    <w:name w:val="Table Grid"/>
    <w:basedOn w:val="TableNormal"/>
    <w:uiPriority w:val="59"/>
    <w:rsid w:val="00350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117474">
      <w:bodyDiv w:val="1"/>
      <w:marLeft w:val="0"/>
      <w:marRight w:val="0"/>
      <w:marTop w:val="0"/>
      <w:marBottom w:val="0"/>
      <w:divBdr>
        <w:top w:val="none" w:sz="0" w:space="0" w:color="auto"/>
        <w:left w:val="none" w:sz="0" w:space="0" w:color="auto"/>
        <w:bottom w:val="none" w:sz="0" w:space="0" w:color="auto"/>
        <w:right w:val="none" w:sz="0" w:space="0" w:color="auto"/>
      </w:divBdr>
    </w:div>
    <w:div w:id="70006107">
      <w:bodyDiv w:val="1"/>
      <w:marLeft w:val="0"/>
      <w:marRight w:val="0"/>
      <w:marTop w:val="0"/>
      <w:marBottom w:val="0"/>
      <w:divBdr>
        <w:top w:val="none" w:sz="0" w:space="0" w:color="auto"/>
        <w:left w:val="none" w:sz="0" w:space="0" w:color="auto"/>
        <w:bottom w:val="none" w:sz="0" w:space="0" w:color="auto"/>
        <w:right w:val="none" w:sz="0" w:space="0" w:color="auto"/>
      </w:divBdr>
    </w:div>
    <w:div w:id="133380064">
      <w:bodyDiv w:val="1"/>
      <w:marLeft w:val="0"/>
      <w:marRight w:val="0"/>
      <w:marTop w:val="0"/>
      <w:marBottom w:val="0"/>
      <w:divBdr>
        <w:top w:val="none" w:sz="0" w:space="0" w:color="auto"/>
        <w:left w:val="none" w:sz="0" w:space="0" w:color="auto"/>
        <w:bottom w:val="none" w:sz="0" w:space="0" w:color="auto"/>
        <w:right w:val="none" w:sz="0" w:space="0" w:color="auto"/>
      </w:divBdr>
      <w:divsChild>
        <w:div w:id="1462577682">
          <w:marLeft w:val="0"/>
          <w:marRight w:val="0"/>
          <w:marTop w:val="0"/>
          <w:marBottom w:val="0"/>
          <w:divBdr>
            <w:top w:val="none" w:sz="0" w:space="0" w:color="auto"/>
            <w:left w:val="none" w:sz="0" w:space="0" w:color="auto"/>
            <w:bottom w:val="none" w:sz="0" w:space="0" w:color="auto"/>
            <w:right w:val="none" w:sz="0" w:space="0" w:color="auto"/>
          </w:divBdr>
        </w:div>
      </w:divsChild>
    </w:div>
    <w:div w:id="143206149">
      <w:bodyDiv w:val="1"/>
      <w:marLeft w:val="0"/>
      <w:marRight w:val="0"/>
      <w:marTop w:val="0"/>
      <w:marBottom w:val="0"/>
      <w:divBdr>
        <w:top w:val="none" w:sz="0" w:space="0" w:color="auto"/>
        <w:left w:val="none" w:sz="0" w:space="0" w:color="auto"/>
        <w:bottom w:val="none" w:sz="0" w:space="0" w:color="auto"/>
        <w:right w:val="none" w:sz="0" w:space="0" w:color="auto"/>
      </w:divBdr>
    </w:div>
    <w:div w:id="400520737">
      <w:bodyDiv w:val="1"/>
      <w:marLeft w:val="0"/>
      <w:marRight w:val="0"/>
      <w:marTop w:val="0"/>
      <w:marBottom w:val="0"/>
      <w:divBdr>
        <w:top w:val="none" w:sz="0" w:space="0" w:color="auto"/>
        <w:left w:val="none" w:sz="0" w:space="0" w:color="auto"/>
        <w:bottom w:val="none" w:sz="0" w:space="0" w:color="auto"/>
        <w:right w:val="none" w:sz="0" w:space="0" w:color="auto"/>
      </w:divBdr>
    </w:div>
    <w:div w:id="545944552">
      <w:bodyDiv w:val="1"/>
      <w:marLeft w:val="0"/>
      <w:marRight w:val="0"/>
      <w:marTop w:val="0"/>
      <w:marBottom w:val="0"/>
      <w:divBdr>
        <w:top w:val="none" w:sz="0" w:space="0" w:color="auto"/>
        <w:left w:val="none" w:sz="0" w:space="0" w:color="auto"/>
        <w:bottom w:val="none" w:sz="0" w:space="0" w:color="auto"/>
        <w:right w:val="none" w:sz="0" w:space="0" w:color="auto"/>
      </w:divBdr>
    </w:div>
    <w:div w:id="745147771">
      <w:bodyDiv w:val="1"/>
      <w:marLeft w:val="0"/>
      <w:marRight w:val="0"/>
      <w:marTop w:val="0"/>
      <w:marBottom w:val="0"/>
      <w:divBdr>
        <w:top w:val="none" w:sz="0" w:space="0" w:color="auto"/>
        <w:left w:val="none" w:sz="0" w:space="0" w:color="auto"/>
        <w:bottom w:val="none" w:sz="0" w:space="0" w:color="auto"/>
        <w:right w:val="none" w:sz="0" w:space="0" w:color="auto"/>
      </w:divBdr>
    </w:div>
    <w:div w:id="151056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xguru.in/service-tax/taxable-services-extent-service-tax-payable-thereon.html"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taxguru.in/service-tax/service-tax-mega-exemption-notification.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gif"/><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taxguru.in/service-tax/service-tax-abatement-condition-rates-wef-010720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2015-03-24T00:00:00</PublishDate>
  <Abstract>[ Definition of Cab and definition of Motor Cab, maxi cab and motor vehicle under Motor Vehicle ACT,1988 , Reverse Charge and abatement etc]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6C7BE2-48B3-4610-86BA-9EA63A48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2525</Words>
  <Characters>14397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Rent a Cab or Motor Vehicle under Service Tax </vt:lpstr>
    </vt:vector>
  </TitlesOfParts>
  <Company>Sanjeev Kavish and Associates, Chartered Accountants</Company>
  <LinksUpToDate>false</LinksUpToDate>
  <CharactersWithSpaces>16889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a Cab or Motor Vehicle Unfolding mystery of reverse charge or abatement </dc:title>
  <dc:subject>Resolving the issue’s in Motor Cab ]</dc:subject>
  <dc:creator>CA. Sanjeev Singhal</dc:creator>
  <cp:lastModifiedBy>CA. Sanjeev Singhal</cp:lastModifiedBy>
  <cp:revision>28</cp:revision>
  <dcterms:created xsi:type="dcterms:W3CDTF">2015-02-24T13:21:00Z</dcterms:created>
  <dcterms:modified xsi:type="dcterms:W3CDTF">2015-03-24T10:26:00Z</dcterms:modified>
</cp:coreProperties>
</file>