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1736" w:rsidRDefault="00471736" w:rsidP="00D30640">
      <w:pPr>
        <w:pStyle w:val="Title"/>
        <w:rPr>
          <w:rFonts w:ascii="Tahoma" w:eastAsia="Times New Roman" w:hAnsi="Tahoma" w:cs="Tahoma"/>
          <w:kern w:val="36"/>
          <w:sz w:val="36"/>
          <w:szCs w:val="36"/>
        </w:rPr>
      </w:pPr>
      <w:r w:rsidRPr="008256F6">
        <w:rPr>
          <w:rFonts w:ascii="Tahoma" w:eastAsia="Times New Roman" w:hAnsi="Tahoma" w:cs="Tahoma"/>
          <w:kern w:val="36"/>
          <w:sz w:val="36"/>
          <w:szCs w:val="36"/>
        </w:rPr>
        <w:t xml:space="preserve">Service Tax on Real Estate </w:t>
      </w:r>
      <w:r w:rsidR="008C0729" w:rsidRPr="008256F6">
        <w:rPr>
          <w:rFonts w:ascii="Tahoma" w:eastAsia="Times New Roman" w:hAnsi="Tahoma" w:cs="Tahoma"/>
          <w:kern w:val="36"/>
          <w:sz w:val="36"/>
          <w:szCs w:val="36"/>
        </w:rPr>
        <w:t>Business</w:t>
      </w:r>
    </w:p>
    <w:p w:rsidR="00EB7BF6" w:rsidRPr="001229CF" w:rsidRDefault="00B13E18" w:rsidP="000F4D8F">
      <w:pPr>
        <w:spacing w:before="100" w:beforeAutospacing="1" w:after="100" w:afterAutospacing="1" w:line="240" w:lineRule="auto"/>
        <w:jc w:val="both"/>
        <w:outlineLvl w:val="0"/>
        <w:rPr>
          <w:rFonts w:ascii="Tahoma" w:eastAsia="Times New Roman" w:hAnsi="Tahoma" w:cs="Tahoma"/>
          <w:b/>
          <w:bCs/>
          <w:color w:val="000000"/>
          <w:kern w:val="36"/>
          <w:sz w:val="20"/>
        </w:rPr>
      </w:pPr>
      <w:r>
        <w:rPr>
          <w:rFonts w:ascii="Tahoma" w:eastAsia="Times New Roman" w:hAnsi="Tahoma" w:cs="Tahoma"/>
          <w:b/>
          <w:bCs/>
          <w:color w:val="000000"/>
          <w:kern w:val="36"/>
          <w:sz w:val="20"/>
        </w:rPr>
        <w:t>DEFINI</w:t>
      </w:r>
      <w:r w:rsidR="005D3B6D" w:rsidRPr="001229CF">
        <w:rPr>
          <w:rFonts w:ascii="Tahoma" w:eastAsia="Times New Roman" w:hAnsi="Tahoma" w:cs="Tahoma"/>
          <w:b/>
          <w:bCs/>
          <w:color w:val="000000"/>
          <w:kern w:val="36"/>
          <w:sz w:val="20"/>
        </w:rPr>
        <w:t>TION OF SERVICE</w:t>
      </w:r>
      <w:r w:rsidR="0081781D" w:rsidRPr="001229CF">
        <w:rPr>
          <w:rFonts w:ascii="Tahoma" w:eastAsia="Times New Roman" w:hAnsi="Tahoma" w:cs="Tahoma"/>
          <w:b/>
          <w:bCs/>
          <w:color w:val="000000"/>
          <w:kern w:val="36"/>
          <w:sz w:val="20"/>
        </w:rPr>
        <w:t>S</w:t>
      </w:r>
    </w:p>
    <w:p w:rsidR="0017703D" w:rsidRPr="001229CF" w:rsidRDefault="00580843" w:rsidP="00807E58">
      <w:pPr>
        <w:pStyle w:val="ListParagraph"/>
        <w:numPr>
          <w:ilvl w:val="0"/>
          <w:numId w:val="2"/>
        </w:numPr>
        <w:spacing w:before="100" w:beforeAutospacing="1" w:after="100" w:afterAutospacing="1" w:line="240" w:lineRule="auto"/>
        <w:jc w:val="both"/>
        <w:outlineLvl w:val="0"/>
        <w:rPr>
          <w:rFonts w:ascii="Tahoma" w:eastAsia="Times New Roman" w:hAnsi="Tahoma" w:cs="Tahoma"/>
          <w:bCs/>
          <w:color w:val="000000"/>
          <w:kern w:val="36"/>
          <w:sz w:val="20"/>
        </w:rPr>
      </w:pPr>
      <w:r w:rsidRPr="001229CF">
        <w:rPr>
          <w:rFonts w:ascii="Tahoma" w:eastAsia="Times New Roman" w:hAnsi="Tahoma" w:cs="Tahoma"/>
          <w:bCs/>
          <w:color w:val="000000"/>
          <w:kern w:val="36"/>
          <w:sz w:val="20"/>
        </w:rPr>
        <w:t>Any activity</w:t>
      </w:r>
    </w:p>
    <w:p w:rsidR="0017703D" w:rsidRPr="001229CF" w:rsidRDefault="00580843" w:rsidP="00807E58">
      <w:pPr>
        <w:pStyle w:val="ListParagraph"/>
        <w:numPr>
          <w:ilvl w:val="0"/>
          <w:numId w:val="2"/>
        </w:numPr>
        <w:spacing w:before="100" w:beforeAutospacing="1" w:after="100" w:afterAutospacing="1" w:line="240" w:lineRule="auto"/>
        <w:jc w:val="both"/>
        <w:outlineLvl w:val="0"/>
        <w:rPr>
          <w:rFonts w:ascii="Tahoma" w:eastAsia="Times New Roman" w:hAnsi="Tahoma" w:cs="Tahoma"/>
          <w:bCs/>
          <w:color w:val="000000"/>
          <w:kern w:val="36"/>
          <w:sz w:val="20"/>
        </w:rPr>
      </w:pPr>
      <w:r w:rsidRPr="001229CF">
        <w:rPr>
          <w:rFonts w:ascii="Tahoma" w:eastAsia="Times New Roman" w:hAnsi="Tahoma" w:cs="Tahoma"/>
          <w:bCs/>
          <w:color w:val="000000"/>
          <w:kern w:val="36"/>
          <w:sz w:val="20"/>
        </w:rPr>
        <w:t xml:space="preserve">carried out by one person for another person </w:t>
      </w:r>
    </w:p>
    <w:p w:rsidR="0017703D" w:rsidRPr="001229CF" w:rsidRDefault="00580843" w:rsidP="00807E58">
      <w:pPr>
        <w:pStyle w:val="ListParagraph"/>
        <w:numPr>
          <w:ilvl w:val="0"/>
          <w:numId w:val="2"/>
        </w:numPr>
        <w:spacing w:before="100" w:beforeAutospacing="1" w:after="100" w:afterAutospacing="1" w:line="240" w:lineRule="auto"/>
        <w:jc w:val="both"/>
        <w:outlineLvl w:val="0"/>
        <w:rPr>
          <w:rFonts w:ascii="Tahoma" w:eastAsia="Times New Roman" w:hAnsi="Tahoma" w:cs="Tahoma"/>
          <w:bCs/>
          <w:color w:val="000000"/>
          <w:kern w:val="36"/>
          <w:sz w:val="20"/>
        </w:rPr>
      </w:pPr>
      <w:r w:rsidRPr="001229CF">
        <w:rPr>
          <w:rFonts w:ascii="Tahoma" w:eastAsia="Times New Roman" w:hAnsi="Tahoma" w:cs="Tahoma"/>
          <w:bCs/>
          <w:color w:val="000000"/>
          <w:kern w:val="36"/>
          <w:sz w:val="20"/>
        </w:rPr>
        <w:t xml:space="preserve">for consideration </w:t>
      </w:r>
    </w:p>
    <w:p w:rsidR="00580843" w:rsidRPr="001229CF" w:rsidRDefault="00F97B5C" w:rsidP="00807E58">
      <w:pPr>
        <w:pStyle w:val="ListParagraph"/>
        <w:numPr>
          <w:ilvl w:val="0"/>
          <w:numId w:val="2"/>
        </w:numPr>
        <w:spacing w:before="100" w:beforeAutospacing="1" w:after="100" w:afterAutospacing="1" w:line="240" w:lineRule="auto"/>
        <w:jc w:val="both"/>
        <w:outlineLvl w:val="0"/>
        <w:rPr>
          <w:rFonts w:ascii="Tahoma" w:eastAsia="Times New Roman" w:hAnsi="Tahoma" w:cs="Tahoma"/>
          <w:bCs/>
          <w:color w:val="000000"/>
          <w:kern w:val="36"/>
          <w:sz w:val="20"/>
        </w:rPr>
      </w:pPr>
      <w:r w:rsidRPr="001229CF">
        <w:rPr>
          <w:rFonts w:ascii="Tahoma" w:eastAsia="Times New Roman" w:hAnsi="Tahoma" w:cs="Tahoma"/>
          <w:bCs/>
          <w:color w:val="000000"/>
          <w:kern w:val="36"/>
          <w:sz w:val="20"/>
        </w:rPr>
        <w:t xml:space="preserve">and </w:t>
      </w:r>
      <w:r w:rsidR="00580843" w:rsidRPr="001229CF">
        <w:rPr>
          <w:rFonts w:ascii="Tahoma" w:eastAsia="Times New Roman" w:hAnsi="Tahoma" w:cs="Tahoma"/>
          <w:bCs/>
          <w:color w:val="000000"/>
          <w:kern w:val="36"/>
          <w:sz w:val="20"/>
        </w:rPr>
        <w:t>includes a declared service.</w:t>
      </w:r>
    </w:p>
    <w:p w:rsidR="001A2BEE" w:rsidRPr="001229CF" w:rsidRDefault="001A2BEE" w:rsidP="00807E58">
      <w:pPr>
        <w:pStyle w:val="NormalWeb"/>
        <w:jc w:val="both"/>
        <w:rPr>
          <w:rFonts w:ascii="Tahoma" w:hAnsi="Tahoma" w:cs="Tahoma"/>
          <w:color w:val="000000"/>
          <w:sz w:val="20"/>
          <w:szCs w:val="22"/>
        </w:rPr>
      </w:pPr>
      <w:r w:rsidRPr="001229CF">
        <w:rPr>
          <w:rFonts w:ascii="Tahoma" w:hAnsi="Tahoma" w:cs="Tahoma"/>
          <w:color w:val="000000"/>
          <w:sz w:val="20"/>
          <w:szCs w:val="22"/>
        </w:rPr>
        <w:t>However ‘Service’ does not include an activity that constitutes merely–</w:t>
      </w:r>
    </w:p>
    <w:p w:rsidR="001A2BEE" w:rsidRPr="001229CF" w:rsidRDefault="001A2BEE" w:rsidP="00807E58">
      <w:pPr>
        <w:pStyle w:val="NormalWeb"/>
        <w:numPr>
          <w:ilvl w:val="0"/>
          <w:numId w:val="3"/>
        </w:numPr>
        <w:jc w:val="both"/>
        <w:rPr>
          <w:rFonts w:ascii="Tahoma" w:hAnsi="Tahoma" w:cs="Tahoma"/>
          <w:color w:val="000000"/>
          <w:sz w:val="20"/>
          <w:szCs w:val="22"/>
        </w:rPr>
      </w:pPr>
      <w:r w:rsidRPr="001229CF">
        <w:rPr>
          <w:rFonts w:ascii="Tahoma" w:hAnsi="Tahoma" w:cs="Tahoma"/>
          <w:color w:val="000000"/>
          <w:sz w:val="20"/>
          <w:szCs w:val="22"/>
        </w:rPr>
        <w:t>transfer of title in goods or immovable property by way of sale, gift or in any other manner</w:t>
      </w:r>
    </w:p>
    <w:p w:rsidR="001A2BEE" w:rsidRPr="001229CF" w:rsidRDefault="001A2BEE" w:rsidP="00807E58">
      <w:pPr>
        <w:pStyle w:val="NormalWeb"/>
        <w:numPr>
          <w:ilvl w:val="0"/>
          <w:numId w:val="3"/>
        </w:numPr>
        <w:jc w:val="both"/>
        <w:rPr>
          <w:rFonts w:ascii="Tahoma" w:hAnsi="Tahoma" w:cs="Tahoma"/>
          <w:color w:val="000000"/>
          <w:sz w:val="20"/>
          <w:szCs w:val="22"/>
        </w:rPr>
      </w:pPr>
      <w:r w:rsidRPr="001229CF">
        <w:rPr>
          <w:rFonts w:ascii="Tahoma" w:hAnsi="Tahoma" w:cs="Tahoma"/>
          <w:color w:val="000000"/>
          <w:sz w:val="20"/>
          <w:szCs w:val="22"/>
        </w:rPr>
        <w:t>transfer, delivery or supply of goods which is deemed to be a sale of goods within the meaning of clause (29A) of article 366 of the Constitution</w:t>
      </w:r>
    </w:p>
    <w:p w:rsidR="001A2BEE" w:rsidRPr="001229CF" w:rsidRDefault="001A2BEE" w:rsidP="00807E58">
      <w:pPr>
        <w:pStyle w:val="NormalWeb"/>
        <w:numPr>
          <w:ilvl w:val="0"/>
          <w:numId w:val="3"/>
        </w:numPr>
        <w:jc w:val="both"/>
        <w:rPr>
          <w:rFonts w:ascii="Tahoma" w:hAnsi="Tahoma" w:cs="Tahoma"/>
          <w:color w:val="000000"/>
          <w:sz w:val="20"/>
          <w:szCs w:val="22"/>
        </w:rPr>
      </w:pPr>
      <w:r w:rsidRPr="001229CF">
        <w:rPr>
          <w:rFonts w:ascii="Tahoma" w:hAnsi="Tahoma" w:cs="Tahoma"/>
          <w:color w:val="000000"/>
          <w:sz w:val="20"/>
          <w:szCs w:val="22"/>
        </w:rPr>
        <w:t>transaction in money or actionable claim</w:t>
      </w:r>
    </w:p>
    <w:p w:rsidR="001A2BEE" w:rsidRPr="001229CF" w:rsidRDefault="001A2BEE" w:rsidP="00807E58">
      <w:pPr>
        <w:pStyle w:val="NormalWeb"/>
        <w:numPr>
          <w:ilvl w:val="0"/>
          <w:numId w:val="3"/>
        </w:numPr>
        <w:jc w:val="both"/>
        <w:rPr>
          <w:rFonts w:ascii="Tahoma" w:hAnsi="Tahoma" w:cs="Tahoma"/>
          <w:color w:val="000000"/>
          <w:sz w:val="20"/>
          <w:szCs w:val="22"/>
        </w:rPr>
      </w:pPr>
      <w:r w:rsidRPr="001229CF">
        <w:rPr>
          <w:rFonts w:ascii="Tahoma" w:hAnsi="Tahoma" w:cs="Tahoma"/>
          <w:color w:val="000000"/>
          <w:sz w:val="20"/>
          <w:szCs w:val="22"/>
        </w:rPr>
        <w:t>service provided by an employee to an employer in the course of the employment.</w:t>
      </w:r>
    </w:p>
    <w:p w:rsidR="001A2BEE" w:rsidRPr="001229CF" w:rsidRDefault="001A2BEE" w:rsidP="00807E58">
      <w:pPr>
        <w:pStyle w:val="NormalWeb"/>
        <w:numPr>
          <w:ilvl w:val="0"/>
          <w:numId w:val="3"/>
        </w:numPr>
        <w:jc w:val="both"/>
        <w:rPr>
          <w:rFonts w:ascii="Tahoma" w:hAnsi="Tahoma" w:cs="Tahoma"/>
          <w:color w:val="000000"/>
          <w:sz w:val="20"/>
          <w:szCs w:val="22"/>
        </w:rPr>
      </w:pPr>
      <w:r w:rsidRPr="001229CF">
        <w:rPr>
          <w:rFonts w:ascii="Tahoma" w:hAnsi="Tahoma" w:cs="Tahoma"/>
          <w:color w:val="000000"/>
          <w:sz w:val="20"/>
          <w:szCs w:val="22"/>
        </w:rPr>
        <w:t>fees taken in any court or a tribunal set up under a law for the time being in force</w:t>
      </w:r>
    </w:p>
    <w:p w:rsidR="001A2BEE" w:rsidRDefault="001A2BEE" w:rsidP="00807E58">
      <w:pPr>
        <w:spacing w:before="100" w:beforeAutospacing="1" w:after="100" w:afterAutospacing="1" w:line="240" w:lineRule="auto"/>
        <w:jc w:val="both"/>
        <w:outlineLvl w:val="0"/>
        <w:rPr>
          <w:rFonts w:ascii="Tahoma" w:hAnsi="Tahoma" w:cs="Tahoma"/>
          <w:color w:val="000000"/>
          <w:sz w:val="20"/>
        </w:rPr>
      </w:pPr>
      <w:r w:rsidRPr="001229CF">
        <w:rPr>
          <w:rFonts w:ascii="Tahoma" w:hAnsi="Tahoma" w:cs="Tahoma"/>
          <w:color w:val="000000"/>
          <w:sz w:val="20"/>
        </w:rPr>
        <w:t>In the present Service tax regime, all services other than the services specified in the negative list are taxable. However, specific exemptions are available to certain services as listed in the Mega Exemption Notification.</w:t>
      </w:r>
    </w:p>
    <w:p w:rsidR="00A635C3" w:rsidRPr="00A635C3" w:rsidRDefault="00772AAE" w:rsidP="00A635C3">
      <w:pPr>
        <w:spacing w:before="100" w:beforeAutospacing="1" w:after="100" w:afterAutospacing="1" w:line="240" w:lineRule="auto"/>
        <w:jc w:val="both"/>
        <w:outlineLvl w:val="0"/>
        <w:rPr>
          <w:b/>
          <w:bCs/>
        </w:rPr>
      </w:pPr>
      <w:r w:rsidRPr="00772AAE">
        <w:rPr>
          <w:rFonts w:ascii="Tahoma" w:hAnsi="Tahoma" w:cs="Tahoma"/>
          <w:noProof/>
          <w:color w:val="000000"/>
          <w:sz w:val="20"/>
        </w:rPr>
        <w:pict>
          <v:shapetype id="_x0000_t202" coordsize="21600,21600" o:spt="202" path="m,l,21600r21600,l21600,xe">
            <v:stroke joinstyle="miter"/>
            <v:path gradientshapeok="t" o:connecttype="rect"/>
          </v:shapetype>
          <v:shape id="Text Box 3" o:spid="_x0000_s1026" type="#_x0000_t202" style="position:absolute;left:0;text-align:left;margin-left:11.25pt;margin-top:24.1pt;width:125.25pt;height:40.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" fillcolor="white [3201]" strokecolor="#4bacc6 [3208]" strokeweight="2.5pt">
            <v:shadow color="#868686"/>
            <v:textbox>
              <w:txbxContent>
                <w:p w:rsidR="00A635C3" w:rsidRDefault="00A635C3">
                  <w:r>
                    <w:t xml:space="preserve">Activities Covered in Definition of Service </w:t>
                  </w:r>
                </w:p>
              </w:txbxContent>
            </v:textbox>
          </v:shape>
        </w:pict>
      </w:r>
      <w:r w:rsidR="00A635C3" w:rsidRPr="001229CF">
        <w:rPr>
          <w:rFonts w:ascii="Tahoma" w:hAnsi="Tahoma" w:cs="Tahoma"/>
          <w:color w:val="000000"/>
          <w:sz w:val="20"/>
        </w:rPr>
        <w:t>Applicability of service tax can be explained through the below diagram</w:t>
      </w:r>
      <w:r w:rsidR="008C0729">
        <w:rPr>
          <w:rFonts w:ascii="Tahoma" w:hAnsi="Tahoma" w:cs="Tahoma"/>
          <w:color w:val="000000"/>
          <w:sz w:val="20"/>
        </w:rPr>
        <w:t xml:space="preserve"> :</w:t>
      </w:r>
    </w:p>
    <w:p w:rsidR="00A635C3" w:rsidRDefault="00772AAE" w:rsidP="00807E58">
      <w:pPr>
        <w:pStyle w:val="NormalWeb"/>
        <w:jc w:val="both"/>
        <w:rPr>
          <w:rStyle w:val="Strong"/>
          <w:rFonts w:asciiTheme="minorHAnsi" w:hAnsiTheme="minorHAnsi" w:cstheme="minorHAnsi"/>
          <w:color w:val="000000"/>
          <w:sz w:val="22"/>
          <w:szCs w:val="22"/>
        </w:rPr>
      </w:pPr>
      <w:r w:rsidRPr="00772AAE">
        <w:rPr>
          <w:rFonts w:cstheme="minorHAnsi"/>
          <w:noProof/>
          <w:color w:val="000000"/>
        </w:rPr>
        <w:pict>
          <v:shape id="Text Box 9" o:spid="_x0000_s1027" type="#_x0000_t202" style="position:absolute;left:0;text-align:left;margin-left:164.25pt;margin-top:6.4pt;width:29.25pt;height:22.3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" fillcolor="white [3201]" strokecolor="#4bacc6 [3208]" strokeweight="1pt">
            <v:stroke dashstyle="dash"/>
            <v:shadow color="#868686"/>
            <v:textbox>
              <w:txbxContent>
                <w:p w:rsidR="00A635C3" w:rsidRPr="00A635C3" w:rsidRDefault="00A635C3">
                  <w:pPr>
                    <w:rPr>
                      <w:sz w:val="16"/>
                    </w:rPr>
                  </w:pPr>
                  <w:r w:rsidRPr="00A635C3">
                    <w:rPr>
                      <w:sz w:val="16"/>
                    </w:rPr>
                    <w:t>N</w:t>
                  </w:r>
                  <w:r>
                    <w:rPr>
                      <w:sz w:val="16"/>
                    </w:rPr>
                    <w:t>O</w:t>
                  </w:r>
                </w:p>
              </w:txbxContent>
            </v:textbox>
          </v:shape>
        </w:pict>
      </w:r>
      <w:r w:rsidRPr="00772AAE">
        <w:rPr>
          <w:rFonts w:cstheme="minorHAnsi"/>
          <w:noProof/>
          <w:color w:val="000000"/>
        </w:rPr>
        <w:pict>
          <v:shapetype id="_x0000_t32" coordsize="21600,21600" o:spt="32" o:oned="t" path="m,l21600,21600e" filled="f">
            <v:path arrowok="t" fillok="f" o:connecttype="none"/>
            <o:lock v:ext="edit" shapetype="t"/>
          </v:shapetype>
          <v:shape id="AutoShape 8" o:spid="_x0000_s1045" type="#_x0000_t32" style="position:absolute;left:0;text-align:left;margin-left:136.5pt;margin-top:15.4pt;width:93.75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">
            <v:stroke endarrow="block"/>
          </v:shape>
        </w:pict>
      </w:r>
      <w:r w:rsidRPr="00772AAE">
        <w:rPr>
          <w:rFonts w:cstheme="minorHAnsi"/>
          <w:noProof/>
          <w:color w:val="000000"/>
        </w:rPr>
        <w:pict>
          <v:shape id="Text Box 4" o:spid="_x0000_s1028" type="#_x0000_t202" style="position:absolute;left:0;text-align:left;margin-left:230.25pt;margin-top:2.65pt;width:70.5pt;height:28.3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" fillcolor="white [3201]" strokecolor="#8064a2 [3207]" strokeweight="2.5pt">
            <v:shadow color="#868686"/>
            <v:textbox>
              <w:txbxContent>
                <w:p w:rsidR="00A635C3" w:rsidRDefault="00A635C3">
                  <w:r>
                    <w:t>Not Taxable</w:t>
                  </w:r>
                </w:p>
              </w:txbxContent>
            </v:textbox>
          </v:shape>
        </w:pict>
      </w:r>
    </w:p>
    <w:p w:rsidR="00A635C3" w:rsidRDefault="00772AAE" w:rsidP="00807E58">
      <w:pPr>
        <w:pStyle w:val="NormalWeb"/>
        <w:jc w:val="both"/>
        <w:rPr>
          <w:rStyle w:val="Strong"/>
          <w:rFonts w:asciiTheme="minorHAnsi" w:hAnsiTheme="minorHAnsi" w:cstheme="minorHAnsi"/>
          <w:color w:val="000000"/>
          <w:sz w:val="22"/>
          <w:szCs w:val="22"/>
        </w:rPr>
      </w:pPr>
      <w:r>
        <w:rPr>
          <w:rFonts w:asciiTheme="minorHAnsi" w:hAnsiTheme="minorHAnsi" w:cstheme="minorHAnsi"/>
          <w:b/>
          <w:bCs/>
          <w:noProof/>
          <w:color w:val="000000"/>
          <w:sz w:val="22"/>
          <w:szCs w:val="22"/>
        </w:rPr>
        <w:pict>
          <v:shape id="AutoShape 22" o:spid="_x0000_s1044" type="#_x0000_t32" style="position:absolute;left:0;text-align:left;margin-left:66.75pt;margin-top:9.75pt;width:.75pt;height:21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">
            <v:stroke endarrow="block"/>
          </v:shape>
        </w:pict>
      </w:r>
      <w:r>
        <w:rPr>
          <w:rFonts w:asciiTheme="minorHAnsi" w:hAnsiTheme="minorHAnsi" w:cstheme="minorHAnsi"/>
          <w:b/>
          <w:bCs/>
          <w:noProof/>
          <w:color w:val="000000"/>
          <w:sz w:val="22"/>
          <w:szCs w:val="22"/>
        </w:rPr>
        <w:pict>
          <v:shape id="AutoShape 21" o:spid="_x0000_s1043" type="#_x0000_t32" style="position:absolute;left:0;text-align:left;margin-left:261.5pt;margin-top:2.1pt;width:0;height:9.9pt;flip:y;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">
            <v:stroke endarrow="block"/>
          </v:shape>
        </w:pict>
      </w:r>
      <w:r>
        <w:rPr>
          <w:rFonts w:asciiTheme="minorHAnsi" w:hAnsiTheme="minorHAnsi" w:cstheme="minorHAnsi"/>
          <w:b/>
          <w:bCs/>
          <w:noProof/>
          <w:color w:val="000000"/>
          <w:sz w:val="22"/>
          <w:szCs w:val="22"/>
        </w:rPr>
        <w:pict>
          <v:shape id="AutoShape 20" o:spid="_x0000_s1042" type="#_x0000_t32" style="position:absolute;left:0;text-align:left;margin-left:262.25pt;margin-top:3.6pt;width:0;height:161.4pt;flip:y;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"/>
        </w:pict>
      </w:r>
    </w:p>
    <w:p w:rsidR="00A635C3" w:rsidRDefault="00772AAE" w:rsidP="00807E58">
      <w:pPr>
        <w:pStyle w:val="NormalWeb"/>
        <w:jc w:val="both"/>
        <w:rPr>
          <w:rStyle w:val="Strong"/>
          <w:rFonts w:asciiTheme="minorHAnsi" w:hAnsiTheme="minorHAnsi" w:cstheme="minorHAnsi"/>
          <w:color w:val="000000"/>
          <w:sz w:val="22"/>
          <w:szCs w:val="22"/>
        </w:rPr>
      </w:pPr>
      <w:r>
        <w:rPr>
          <w:rFonts w:asciiTheme="minorHAnsi" w:hAnsiTheme="minorHAnsi" w:cstheme="minorHAnsi"/>
          <w:b/>
          <w:bCs/>
          <w:noProof/>
          <w:color w:val="000000"/>
          <w:sz w:val="22"/>
          <w:szCs w:val="22"/>
        </w:rPr>
        <w:pict>
          <v:shape id="AutoShape 17" o:spid="_x0000_s1041" type="#_x0000_t32" style="position:absolute;left:0;text-align:left;margin-left:137.55pt;margin-top:21.3pt;width:124.7pt;height:0;flip:y;z-index:25165721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"/>
        </w:pict>
      </w:r>
      <w:r>
        <w:rPr>
          <w:rFonts w:asciiTheme="minorHAnsi" w:hAnsiTheme="minorHAnsi" w:cstheme="minorHAnsi"/>
          <w:b/>
          <w:bCs/>
          <w:noProof/>
          <w:color w:val="000000"/>
          <w:sz w:val="22"/>
          <w:szCs w:val="22"/>
        </w:rPr>
        <w:pict>
          <v:shape id="Text Box 15" o:spid="_x0000_s1029" type="#_x0000_t202" style="position:absolute;left:0;text-align:left;margin-left:165pt;margin-top:11.7pt;width:29.25pt;height:22.3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" fillcolor="white [3201]" strokecolor="#f79646 [3209]" strokeweight="1pt">
            <v:stroke dashstyle="dash"/>
            <v:shadow color="#868686"/>
            <v:textbox>
              <w:txbxContent>
                <w:p w:rsidR="001229CF" w:rsidRPr="00A635C3" w:rsidRDefault="001229CF" w:rsidP="001229CF">
                  <w:pPr>
                    <w:rPr>
                      <w:sz w:val="16"/>
                    </w:rPr>
                  </w:pPr>
                  <w:r w:rsidRPr="00A635C3">
                    <w:rPr>
                      <w:sz w:val="16"/>
                    </w:rPr>
                    <w:t>N</w:t>
                  </w:r>
                  <w:r>
                    <w:rPr>
                      <w:sz w:val="16"/>
                    </w:rPr>
                    <w:t>O</w:t>
                  </w:r>
                </w:p>
              </w:txbxContent>
            </v:textbox>
          </v:shape>
        </w:pict>
      </w:r>
      <w:r>
        <w:rPr>
          <w:rFonts w:asciiTheme="minorHAnsi" w:hAnsiTheme="minorHAnsi" w:cstheme="minorHAnsi"/>
          <w:b/>
          <w:bCs/>
          <w:noProof/>
          <w:color w:val="000000"/>
          <w:sz w:val="22"/>
          <w:szCs w:val="22"/>
        </w:rPr>
        <w:pict>
          <v:shape id="Text Box 11" o:spid="_x0000_s1030" type="#_x0000_t202" style="position:absolute;left:0;text-align:left;margin-left:10.5pt;margin-top:3.3pt;width:125.25pt;height:40.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" fillcolor="white [3201]" strokecolor="#f79646 [3209]" strokeweight="2.5pt">
            <v:shadow color="#868686"/>
            <v:textbox>
              <w:txbxContent>
                <w:p w:rsidR="00A635C3" w:rsidRPr="00A635C3" w:rsidRDefault="00A635C3" w:rsidP="001229CF">
                  <w:pPr>
                    <w:autoSpaceDE w:val="0"/>
                    <w:autoSpaceDN w:val="0"/>
                    <w:adjustRightInd w:val="0"/>
                    <w:spacing w:after="0" w:line="240" w:lineRule="auto"/>
                  </w:pPr>
                  <w:r>
                    <w:rPr>
                      <w:rFonts w:ascii="Interstate-LightCondensed" w:hAnsi="Interstate-LightCondensed" w:cs="Interstate-LightCondensed"/>
                      <w:sz w:val="20"/>
                      <w:szCs w:val="20"/>
                    </w:rPr>
                    <w:t>Provided inTaxable Territory</w:t>
                  </w:r>
                </w:p>
              </w:txbxContent>
            </v:textbox>
          </v:shape>
        </w:pict>
      </w:r>
    </w:p>
    <w:p w:rsidR="00A635C3" w:rsidRDefault="00772AAE" w:rsidP="00807E58">
      <w:pPr>
        <w:pStyle w:val="NormalWeb"/>
        <w:jc w:val="both"/>
        <w:rPr>
          <w:rStyle w:val="Strong"/>
          <w:rFonts w:asciiTheme="minorHAnsi" w:hAnsiTheme="minorHAnsi" w:cstheme="minorHAnsi"/>
          <w:color w:val="000000"/>
          <w:sz w:val="22"/>
          <w:szCs w:val="22"/>
        </w:rPr>
      </w:pPr>
      <w:r>
        <w:rPr>
          <w:rFonts w:asciiTheme="minorHAnsi" w:hAnsiTheme="minorHAnsi" w:cstheme="minorHAnsi"/>
          <w:b/>
          <w:bCs/>
          <w:noProof/>
          <w:color w:val="000000"/>
          <w:sz w:val="22"/>
          <w:szCs w:val="22"/>
        </w:rPr>
        <w:pict>
          <v:shape id="AutoShape 23" o:spid="_x0000_s1040" type="#_x0000_t32" style="position:absolute;left:0;text-align:left;margin-left:67.5pt;margin-top:16.4pt;width:0;height:17.2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">
            <v:stroke endarrow="block"/>
          </v:shape>
        </w:pict>
      </w:r>
    </w:p>
    <w:p w:rsidR="00A635C3" w:rsidRDefault="00772AAE" w:rsidP="00807E58">
      <w:pPr>
        <w:pStyle w:val="NormalWeb"/>
        <w:jc w:val="both"/>
        <w:rPr>
          <w:rStyle w:val="Strong"/>
          <w:rFonts w:asciiTheme="minorHAnsi" w:hAnsiTheme="minorHAnsi" w:cstheme="minorHAnsi"/>
          <w:color w:val="000000"/>
          <w:sz w:val="22"/>
          <w:szCs w:val="22"/>
        </w:rPr>
      </w:pPr>
      <w:r>
        <w:rPr>
          <w:rFonts w:asciiTheme="minorHAnsi" w:hAnsiTheme="minorHAnsi" w:cstheme="minorHAnsi"/>
          <w:b/>
          <w:bCs/>
          <w:noProof/>
          <w:color w:val="000000"/>
          <w:sz w:val="22"/>
          <w:szCs w:val="22"/>
        </w:rPr>
        <w:pict>
          <v:shape id="AutoShape 18" o:spid="_x0000_s1039" type="#_x0000_t32" style="position:absolute;left:0;text-align:left;margin-left:136.05pt;margin-top:22.7pt;width:124.7pt;height:0;flip:y;z-index:25165619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"/>
        </w:pict>
      </w:r>
      <w:r>
        <w:rPr>
          <w:rFonts w:asciiTheme="minorHAnsi" w:hAnsiTheme="minorHAnsi" w:cstheme="minorHAnsi"/>
          <w:b/>
          <w:bCs/>
          <w:noProof/>
          <w:color w:val="000000"/>
          <w:sz w:val="22"/>
          <w:szCs w:val="22"/>
        </w:rPr>
        <w:pict>
          <v:shape id="Text Box 14" o:spid="_x0000_s1031" type="#_x0000_t202" style="position:absolute;left:0;text-align:left;margin-left:164.25pt;margin-top:12.2pt;width:29.25pt;height:22.3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" fillcolor="white [3201]" strokecolor="#8064a2 [3207]" strokeweight="1pt">
            <v:stroke dashstyle="dash"/>
            <v:shadow color="#868686"/>
            <v:textbox>
              <w:txbxContent>
                <w:p w:rsidR="001229CF" w:rsidRPr="00A635C3" w:rsidRDefault="001229CF" w:rsidP="001229CF">
                  <w:pPr>
                    <w:rPr>
                      <w:sz w:val="16"/>
                    </w:rPr>
                  </w:pPr>
                  <w:r>
                    <w:rPr>
                      <w:sz w:val="16"/>
                    </w:rPr>
                    <w:t>Yes</w:t>
                  </w:r>
                </w:p>
              </w:txbxContent>
            </v:textbox>
          </v:shape>
        </w:pict>
      </w:r>
      <w:r>
        <w:rPr>
          <w:rFonts w:asciiTheme="minorHAnsi" w:hAnsiTheme="minorHAnsi" w:cstheme="minorHAnsi"/>
          <w:b/>
          <w:bCs/>
          <w:noProof/>
          <w:color w:val="000000"/>
          <w:sz w:val="22"/>
          <w:szCs w:val="22"/>
        </w:rPr>
        <w:pict>
          <v:shape id="Text Box 12" o:spid="_x0000_s1032" type="#_x0000_t202" style="position:absolute;left:0;text-align:left;margin-left:11.25pt;margin-top:6.2pt;width:125.25pt;height:40.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" fillcolor="white [3201]" strokecolor="#4f81bd [3204]" strokeweight="2.5pt">
            <v:shadow color="#868686"/>
            <v:textbox>
              <w:txbxContent>
                <w:p w:rsidR="00A635C3" w:rsidRDefault="001229CF" w:rsidP="00A635C3">
                  <w:r>
                    <w:t>Covered in Negative List</w:t>
                  </w:r>
                </w:p>
              </w:txbxContent>
            </v:textbox>
          </v:shape>
        </w:pict>
      </w:r>
    </w:p>
    <w:p w:rsidR="00A635C3" w:rsidRDefault="00772AAE" w:rsidP="00807E58">
      <w:pPr>
        <w:pStyle w:val="NormalWeb"/>
        <w:jc w:val="both"/>
        <w:rPr>
          <w:rStyle w:val="Strong"/>
          <w:rFonts w:asciiTheme="minorHAnsi" w:hAnsiTheme="minorHAnsi" w:cstheme="minorHAnsi"/>
          <w:color w:val="000000"/>
          <w:sz w:val="22"/>
          <w:szCs w:val="22"/>
        </w:rPr>
      </w:pPr>
      <w:r>
        <w:rPr>
          <w:rFonts w:asciiTheme="minorHAnsi" w:hAnsiTheme="minorHAnsi" w:cstheme="minorHAnsi"/>
          <w:b/>
          <w:bCs/>
          <w:noProof/>
          <w:color w:val="000000"/>
          <w:sz w:val="22"/>
          <w:szCs w:val="22"/>
        </w:rPr>
        <w:pict>
          <v:shape id="AutoShape 24" o:spid="_x0000_s1038" type="#_x0000_t32" style="position:absolute;left:0;text-align:left;margin-left:67.5pt;margin-top:19.3pt;width:0;height:18.2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swUNAIAAF0EAAAOAAAAZHJzL2Uyb0RvYy54bWysVE2P2yAQvVfqf0Dcs7azTpp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">
            <v:stroke endarrow="block"/>
          </v:shape>
        </w:pict>
      </w:r>
    </w:p>
    <w:p w:rsidR="00A635C3" w:rsidRDefault="00772AAE" w:rsidP="00807E58">
      <w:pPr>
        <w:pStyle w:val="NormalWeb"/>
        <w:jc w:val="both"/>
        <w:rPr>
          <w:rStyle w:val="Strong"/>
          <w:rFonts w:asciiTheme="minorHAnsi" w:hAnsiTheme="minorHAnsi" w:cstheme="minorHAnsi"/>
          <w:color w:val="000000"/>
          <w:sz w:val="22"/>
          <w:szCs w:val="22"/>
        </w:rPr>
      </w:pPr>
      <w:r>
        <w:rPr>
          <w:rFonts w:asciiTheme="minorHAnsi" w:hAnsiTheme="minorHAnsi" w:cstheme="minorHAnsi"/>
          <w:b/>
          <w:bCs/>
          <w:noProof/>
          <w:color w:val="000000"/>
          <w:sz w:val="22"/>
          <w:szCs w:val="22"/>
        </w:rPr>
        <w:pict>
          <v:shape id="Text Box 16" o:spid="_x0000_s1033" type="#_x0000_t202" style="position:absolute;left:0;text-align:left;margin-left:166.5pt;margin-top:16.6pt;width:29.25pt;height:22.3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" fillcolor="white [3201]" strokecolor="#9bbb59 [3206]" strokeweight="1pt">
            <v:stroke dashstyle="dash"/>
            <v:shadow color="#868686"/>
            <v:textbox>
              <w:txbxContent>
                <w:p w:rsidR="001229CF" w:rsidRPr="00A635C3" w:rsidRDefault="001229CF" w:rsidP="001229CF">
                  <w:pPr>
                    <w:rPr>
                      <w:sz w:val="16"/>
                    </w:rPr>
                  </w:pPr>
                  <w:r>
                    <w:rPr>
                      <w:sz w:val="16"/>
                    </w:rPr>
                    <w:t>Yes</w:t>
                  </w:r>
                </w:p>
              </w:txbxContent>
            </v:textbox>
          </v:shape>
        </w:pict>
      </w:r>
      <w:r>
        <w:rPr>
          <w:rFonts w:asciiTheme="minorHAnsi" w:hAnsiTheme="minorHAnsi" w:cstheme="minorHAnsi"/>
          <w:b/>
          <w:bCs/>
          <w:noProof/>
          <w:color w:val="000000"/>
          <w:sz w:val="22"/>
          <w:szCs w:val="22"/>
        </w:rPr>
        <w:pict>
          <v:shape id="Text Box 13" o:spid="_x0000_s1034" type="#_x0000_t202" style="position:absolute;left:0;text-align:left;margin-left:12.3pt;margin-top:10.05pt;width:125.25pt;height:40.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" fillcolor="white [3201]" strokecolor="black [3200]" strokeweight="2.5pt">
            <v:shadow color="#868686"/>
            <v:textbox>
              <w:txbxContent>
                <w:p w:rsidR="00A635C3" w:rsidRDefault="001229CF" w:rsidP="00A635C3">
                  <w:r>
                    <w:t>Exempt</w:t>
                  </w:r>
                </w:p>
              </w:txbxContent>
            </v:textbox>
          </v:shape>
        </w:pict>
      </w:r>
    </w:p>
    <w:p w:rsidR="00A635C3" w:rsidRDefault="00772AAE" w:rsidP="00807E58">
      <w:pPr>
        <w:pStyle w:val="NormalWeb"/>
        <w:jc w:val="both"/>
        <w:rPr>
          <w:rStyle w:val="Strong"/>
          <w:rFonts w:asciiTheme="minorHAnsi" w:hAnsiTheme="minorHAnsi" w:cstheme="minorHAnsi"/>
          <w:color w:val="000000"/>
          <w:sz w:val="22"/>
          <w:szCs w:val="22"/>
        </w:rPr>
      </w:pPr>
      <w:r>
        <w:rPr>
          <w:rFonts w:asciiTheme="minorHAnsi" w:hAnsiTheme="minorHAnsi" w:cstheme="minorHAnsi"/>
          <w:b/>
          <w:bCs/>
          <w:noProof/>
          <w:color w:val="000000"/>
          <w:sz w:val="22"/>
          <w:szCs w:val="22"/>
        </w:rPr>
        <w:pict>
          <v:shape id="AutoShape 25" o:spid="_x0000_s1037" type="#_x0000_t32" style="position:absolute;left:0;text-align:left;margin-left:67.5pt;margin-top:23.1pt;width:0;height:13.3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">
            <v:stroke endarrow="block"/>
          </v:shape>
        </w:pict>
      </w:r>
      <w:r>
        <w:rPr>
          <w:rFonts w:asciiTheme="minorHAnsi" w:hAnsiTheme="minorHAnsi" w:cstheme="minorHAnsi"/>
          <w:b/>
          <w:bCs/>
          <w:noProof/>
          <w:color w:val="000000"/>
          <w:sz w:val="22"/>
          <w:szCs w:val="22"/>
        </w:rPr>
        <w:pict>
          <v:shape id="AutoShape 19" o:spid="_x0000_s1036" type="#_x0000_t32" style="position:absolute;left:0;text-align:left;margin-left:136.8pt;margin-top:.4pt;width:124.7pt;height:0;flip:y;z-index:25165516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"/>
        </w:pict>
      </w:r>
    </w:p>
    <w:p w:rsidR="00A635C3" w:rsidRDefault="00772AAE" w:rsidP="00807E58">
      <w:pPr>
        <w:pStyle w:val="NormalWeb"/>
        <w:jc w:val="both"/>
        <w:rPr>
          <w:rStyle w:val="Strong"/>
          <w:rFonts w:asciiTheme="minorHAnsi" w:hAnsiTheme="minorHAnsi" w:cstheme="minorHAnsi"/>
          <w:color w:val="000000"/>
          <w:sz w:val="22"/>
          <w:szCs w:val="22"/>
        </w:rPr>
      </w:pPr>
      <w:r>
        <w:rPr>
          <w:rFonts w:asciiTheme="minorHAnsi" w:hAnsiTheme="minorHAnsi" w:cstheme="minorHAnsi"/>
          <w:b/>
          <w:bCs/>
          <w:noProof/>
          <w:color w:val="000000"/>
          <w:sz w:val="22"/>
          <w:szCs w:val="22"/>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6" o:spid="_x0000_s1035" type="#_x0000_t5" style="position:absolute;left:0;text-align:left;margin-left:6pt;margin-top:9pt;width:122.25pt;height:39.7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" fillcolor="white [3201]" strokecolor="#8064a2 [3207]" strokeweight="2.5pt">
            <v:shadow color="#868686"/>
            <v:textbox>
              <w:txbxContent>
                <w:p w:rsidR="001229CF" w:rsidRDefault="001229CF">
                  <w:r>
                    <w:t>Taxable</w:t>
                  </w:r>
                </w:p>
              </w:txbxContent>
            </v:textbox>
          </v:shape>
        </w:pict>
      </w:r>
    </w:p>
    <w:p w:rsidR="00A635C3" w:rsidRDefault="00A635C3" w:rsidP="00807E58">
      <w:pPr>
        <w:pStyle w:val="NormalWeb"/>
        <w:jc w:val="both"/>
        <w:rPr>
          <w:rStyle w:val="Strong"/>
          <w:rFonts w:asciiTheme="minorHAnsi" w:hAnsiTheme="minorHAnsi" w:cstheme="minorHAnsi"/>
          <w:color w:val="000000"/>
          <w:sz w:val="22"/>
          <w:szCs w:val="22"/>
        </w:rPr>
      </w:pPr>
    </w:p>
    <w:p w:rsidR="00A635C3" w:rsidRDefault="00A635C3" w:rsidP="00807E58">
      <w:pPr>
        <w:pStyle w:val="NormalWeb"/>
        <w:jc w:val="both"/>
        <w:rPr>
          <w:rStyle w:val="Strong"/>
          <w:rFonts w:asciiTheme="minorHAnsi" w:hAnsiTheme="minorHAnsi" w:cstheme="minorHAnsi"/>
          <w:color w:val="000000"/>
          <w:sz w:val="22"/>
          <w:szCs w:val="22"/>
        </w:rPr>
      </w:pPr>
    </w:p>
    <w:p w:rsidR="001A2BEE" w:rsidRPr="008C0729" w:rsidRDefault="001A2BEE" w:rsidP="00807E58">
      <w:pPr>
        <w:pStyle w:val="NormalWeb"/>
        <w:jc w:val="both"/>
        <w:rPr>
          <w:rFonts w:ascii="Tahoma" w:hAnsi="Tahoma" w:cs="Tahoma"/>
          <w:color w:val="000000"/>
          <w:sz w:val="20"/>
          <w:szCs w:val="20"/>
        </w:rPr>
      </w:pPr>
      <w:r w:rsidRPr="008C0729">
        <w:rPr>
          <w:rStyle w:val="Strong"/>
          <w:rFonts w:ascii="Tahoma" w:hAnsi="Tahoma" w:cs="Tahoma"/>
          <w:color w:val="000000"/>
          <w:sz w:val="20"/>
          <w:szCs w:val="20"/>
        </w:rPr>
        <w:t>SERVICES</w:t>
      </w:r>
      <w:r w:rsidRPr="008C0729">
        <w:rPr>
          <w:rFonts w:ascii="Tahoma" w:hAnsi="Tahoma" w:cs="Tahoma"/>
          <w:color w:val="000000"/>
          <w:sz w:val="20"/>
          <w:szCs w:val="20"/>
        </w:rPr>
        <w:t> </w:t>
      </w:r>
      <w:r w:rsidR="0036423C" w:rsidRPr="0036423C">
        <w:rPr>
          <w:rFonts w:ascii="Tahoma" w:hAnsi="Tahoma" w:cs="Tahoma"/>
          <w:b/>
          <w:color w:val="000000"/>
          <w:sz w:val="20"/>
          <w:szCs w:val="20"/>
        </w:rPr>
        <w:t>RELATING</w:t>
      </w:r>
      <w:r w:rsidR="008C0729" w:rsidRPr="008C0729">
        <w:rPr>
          <w:rFonts w:ascii="Tahoma" w:hAnsi="Tahoma" w:cs="Tahoma"/>
          <w:b/>
          <w:color w:val="000000"/>
          <w:sz w:val="20"/>
          <w:szCs w:val="20"/>
        </w:rPr>
        <w:t>TO REAL ESTATE</w:t>
      </w:r>
    </w:p>
    <w:p w:rsidR="008C0729" w:rsidRDefault="001A2BEE" w:rsidP="00807E58">
      <w:pPr>
        <w:pStyle w:val="NormalWeb"/>
        <w:jc w:val="both"/>
        <w:rPr>
          <w:rFonts w:ascii="Tahoma" w:hAnsi="Tahoma" w:cs="Tahoma"/>
          <w:color w:val="000000"/>
          <w:sz w:val="20"/>
          <w:szCs w:val="20"/>
        </w:rPr>
      </w:pPr>
      <w:r w:rsidRPr="008C0729">
        <w:rPr>
          <w:rFonts w:ascii="Tahoma" w:hAnsi="Tahoma" w:cs="Tahoma"/>
          <w:color w:val="000000"/>
          <w:sz w:val="20"/>
          <w:szCs w:val="20"/>
        </w:rPr>
        <w:lastRenderedPageBreak/>
        <w:t xml:space="preserve">Some of the services which are commonly prevalent in the Real estate sector are </w:t>
      </w:r>
      <w:r w:rsidR="008C0729">
        <w:rPr>
          <w:rFonts w:ascii="Tahoma" w:hAnsi="Tahoma" w:cs="Tahoma"/>
          <w:color w:val="000000"/>
          <w:sz w:val="20"/>
          <w:szCs w:val="20"/>
        </w:rPr>
        <w:t xml:space="preserve">as </w:t>
      </w:r>
      <w:r w:rsidR="00720242">
        <w:rPr>
          <w:rFonts w:ascii="Tahoma" w:hAnsi="Tahoma" w:cs="Tahoma"/>
          <w:color w:val="000000"/>
          <w:sz w:val="20"/>
          <w:szCs w:val="20"/>
        </w:rPr>
        <w:t>follows:</w:t>
      </w:r>
    </w:p>
    <w:p w:rsidR="001A2BEE" w:rsidRPr="008C0729" w:rsidRDefault="00807E58" w:rsidP="008C0729">
      <w:pPr>
        <w:pStyle w:val="NormalWeb"/>
        <w:numPr>
          <w:ilvl w:val="0"/>
          <w:numId w:val="7"/>
        </w:numPr>
        <w:ind w:left="1276"/>
        <w:jc w:val="both"/>
        <w:rPr>
          <w:rFonts w:ascii="Tahoma" w:hAnsi="Tahoma" w:cs="Tahoma"/>
          <w:color w:val="000000"/>
          <w:sz w:val="20"/>
          <w:szCs w:val="20"/>
        </w:rPr>
      </w:pPr>
      <w:r w:rsidRPr="008C0729">
        <w:rPr>
          <w:rFonts w:ascii="Tahoma" w:hAnsi="Tahoma" w:cs="Tahoma"/>
          <w:color w:val="000000"/>
          <w:sz w:val="20"/>
          <w:szCs w:val="20"/>
        </w:rPr>
        <w:t>Renting of Immovable Property</w:t>
      </w:r>
    </w:p>
    <w:p w:rsidR="001A2BEE" w:rsidRPr="008C0729" w:rsidRDefault="00807E58" w:rsidP="008C0729">
      <w:pPr>
        <w:pStyle w:val="NormalWeb"/>
        <w:numPr>
          <w:ilvl w:val="0"/>
          <w:numId w:val="7"/>
        </w:numPr>
        <w:ind w:left="1276"/>
        <w:jc w:val="both"/>
        <w:rPr>
          <w:rFonts w:ascii="Tahoma" w:hAnsi="Tahoma" w:cs="Tahoma"/>
          <w:color w:val="000000"/>
          <w:sz w:val="20"/>
          <w:szCs w:val="20"/>
        </w:rPr>
      </w:pPr>
      <w:r w:rsidRPr="008C0729">
        <w:rPr>
          <w:rFonts w:ascii="Tahoma" w:hAnsi="Tahoma" w:cs="Tahoma"/>
          <w:color w:val="000000"/>
          <w:sz w:val="20"/>
          <w:szCs w:val="20"/>
        </w:rPr>
        <w:t>Construction Services</w:t>
      </w:r>
    </w:p>
    <w:p w:rsidR="001A2BEE" w:rsidRPr="008C0729" w:rsidRDefault="00807E58" w:rsidP="008C0729">
      <w:pPr>
        <w:pStyle w:val="NormalWeb"/>
        <w:numPr>
          <w:ilvl w:val="0"/>
          <w:numId w:val="9"/>
        </w:numPr>
        <w:ind w:left="1560"/>
        <w:jc w:val="both"/>
        <w:rPr>
          <w:rFonts w:ascii="Tahoma" w:hAnsi="Tahoma" w:cs="Tahoma"/>
          <w:color w:val="000000"/>
          <w:sz w:val="20"/>
          <w:szCs w:val="20"/>
        </w:rPr>
      </w:pPr>
      <w:r w:rsidRPr="008C0729">
        <w:rPr>
          <w:rFonts w:ascii="Tahoma" w:hAnsi="Tahoma" w:cs="Tahoma"/>
          <w:color w:val="000000"/>
          <w:sz w:val="20"/>
          <w:szCs w:val="20"/>
        </w:rPr>
        <w:t>Construction of Residential Complex</w:t>
      </w:r>
    </w:p>
    <w:p w:rsidR="001A2BEE" w:rsidRPr="008C0729" w:rsidRDefault="00807E58" w:rsidP="008C0729">
      <w:pPr>
        <w:pStyle w:val="NormalWeb"/>
        <w:numPr>
          <w:ilvl w:val="0"/>
          <w:numId w:val="9"/>
        </w:numPr>
        <w:ind w:left="1560"/>
        <w:jc w:val="both"/>
        <w:rPr>
          <w:rFonts w:ascii="Tahoma" w:hAnsi="Tahoma" w:cs="Tahoma"/>
          <w:color w:val="000000"/>
          <w:sz w:val="20"/>
          <w:szCs w:val="20"/>
        </w:rPr>
      </w:pPr>
      <w:r w:rsidRPr="008C0729">
        <w:rPr>
          <w:rFonts w:ascii="Tahoma" w:hAnsi="Tahoma" w:cs="Tahoma"/>
          <w:color w:val="000000"/>
          <w:sz w:val="20"/>
          <w:szCs w:val="20"/>
        </w:rPr>
        <w:t>Commercial or Industrial Construction</w:t>
      </w:r>
    </w:p>
    <w:p w:rsidR="001A2BEE" w:rsidRPr="008C0729" w:rsidRDefault="001A2BEE" w:rsidP="008C0729">
      <w:pPr>
        <w:pStyle w:val="NormalWeb"/>
        <w:numPr>
          <w:ilvl w:val="0"/>
          <w:numId w:val="9"/>
        </w:numPr>
        <w:ind w:left="1560"/>
        <w:jc w:val="both"/>
        <w:rPr>
          <w:rFonts w:ascii="Tahoma" w:hAnsi="Tahoma" w:cs="Tahoma"/>
          <w:color w:val="000000"/>
          <w:sz w:val="20"/>
          <w:szCs w:val="20"/>
        </w:rPr>
      </w:pPr>
      <w:r w:rsidRPr="008C0729">
        <w:rPr>
          <w:rFonts w:ascii="Tahoma" w:hAnsi="Tahoma" w:cs="Tahoma"/>
          <w:color w:val="000000"/>
          <w:sz w:val="20"/>
          <w:szCs w:val="20"/>
        </w:rPr>
        <w:t>S</w:t>
      </w:r>
      <w:r w:rsidR="00807E58" w:rsidRPr="008C0729">
        <w:rPr>
          <w:rFonts w:ascii="Tahoma" w:hAnsi="Tahoma" w:cs="Tahoma"/>
          <w:color w:val="000000"/>
          <w:sz w:val="20"/>
          <w:szCs w:val="20"/>
        </w:rPr>
        <w:t>pecial Services by Builders</w:t>
      </w:r>
      <w:r w:rsidRPr="008C0729">
        <w:rPr>
          <w:rFonts w:ascii="Tahoma" w:hAnsi="Tahoma" w:cs="Tahoma"/>
          <w:color w:val="000000"/>
          <w:sz w:val="20"/>
          <w:szCs w:val="20"/>
        </w:rPr>
        <w:t> </w:t>
      </w:r>
    </w:p>
    <w:p w:rsidR="001A2BEE" w:rsidRPr="008C0729" w:rsidRDefault="00807E58" w:rsidP="008C0729">
      <w:pPr>
        <w:pStyle w:val="NormalWeb"/>
        <w:numPr>
          <w:ilvl w:val="0"/>
          <w:numId w:val="7"/>
        </w:numPr>
        <w:ind w:left="1276"/>
        <w:jc w:val="both"/>
        <w:rPr>
          <w:rFonts w:ascii="Tahoma" w:hAnsi="Tahoma" w:cs="Tahoma"/>
          <w:color w:val="000000"/>
          <w:sz w:val="20"/>
          <w:szCs w:val="20"/>
        </w:rPr>
      </w:pPr>
      <w:r w:rsidRPr="008C0729">
        <w:rPr>
          <w:rFonts w:ascii="Tahoma" w:hAnsi="Tahoma" w:cs="Tahoma"/>
          <w:color w:val="000000"/>
          <w:sz w:val="20"/>
          <w:szCs w:val="20"/>
        </w:rPr>
        <w:t>Works Contract</w:t>
      </w:r>
    </w:p>
    <w:p w:rsidR="001A2BEE" w:rsidRPr="008C0729" w:rsidRDefault="00807E58" w:rsidP="008C0729">
      <w:pPr>
        <w:pStyle w:val="NormalWeb"/>
        <w:numPr>
          <w:ilvl w:val="0"/>
          <w:numId w:val="7"/>
        </w:numPr>
        <w:ind w:left="1276"/>
        <w:rPr>
          <w:rFonts w:ascii="Tahoma" w:hAnsi="Tahoma" w:cs="Tahoma"/>
          <w:color w:val="000000"/>
          <w:sz w:val="20"/>
          <w:szCs w:val="20"/>
        </w:rPr>
      </w:pPr>
      <w:r w:rsidRPr="008C0729">
        <w:rPr>
          <w:rFonts w:ascii="Tahoma" w:hAnsi="Tahoma" w:cs="Tahoma"/>
          <w:color w:val="000000"/>
          <w:sz w:val="20"/>
          <w:szCs w:val="20"/>
        </w:rPr>
        <w:t>Maintenance / Management of Immovable Property</w:t>
      </w:r>
    </w:p>
    <w:p w:rsidR="001A2BEE" w:rsidRDefault="00807E58" w:rsidP="008C0729">
      <w:pPr>
        <w:pStyle w:val="NormalWeb"/>
        <w:numPr>
          <w:ilvl w:val="0"/>
          <w:numId w:val="7"/>
        </w:numPr>
        <w:ind w:left="1276"/>
        <w:jc w:val="both"/>
        <w:rPr>
          <w:rFonts w:ascii="Tahoma" w:hAnsi="Tahoma" w:cs="Tahoma"/>
          <w:color w:val="000000"/>
          <w:sz w:val="20"/>
          <w:szCs w:val="20"/>
        </w:rPr>
      </w:pPr>
      <w:r w:rsidRPr="008C0729">
        <w:rPr>
          <w:rFonts w:ascii="Tahoma" w:hAnsi="Tahoma" w:cs="Tahoma"/>
          <w:color w:val="000000"/>
          <w:sz w:val="20"/>
          <w:szCs w:val="20"/>
        </w:rPr>
        <w:t>Services under Reverse Charge Mechanism</w:t>
      </w:r>
      <w:r w:rsidR="001A2BEE" w:rsidRPr="008C0729">
        <w:rPr>
          <w:rFonts w:ascii="Tahoma" w:hAnsi="Tahoma" w:cs="Tahoma"/>
          <w:color w:val="000000"/>
          <w:sz w:val="20"/>
          <w:szCs w:val="20"/>
        </w:rPr>
        <w:t xml:space="preserve"> (</w:t>
      </w:r>
      <w:r w:rsidRPr="008C0729">
        <w:rPr>
          <w:rFonts w:ascii="Tahoma" w:hAnsi="Tahoma" w:cs="Tahoma"/>
          <w:color w:val="000000"/>
          <w:sz w:val="20"/>
          <w:szCs w:val="20"/>
        </w:rPr>
        <w:t>Liability as Service Recipient</w:t>
      </w:r>
      <w:r w:rsidR="001A2BEE" w:rsidRPr="008C0729">
        <w:rPr>
          <w:rFonts w:ascii="Tahoma" w:hAnsi="Tahoma" w:cs="Tahoma"/>
          <w:color w:val="000000"/>
          <w:sz w:val="20"/>
          <w:szCs w:val="20"/>
        </w:rPr>
        <w:t>)</w:t>
      </w:r>
    </w:p>
    <w:p w:rsidR="008C0729" w:rsidRPr="008C0729" w:rsidRDefault="008C0729" w:rsidP="008C0729">
      <w:pPr>
        <w:pStyle w:val="NormalWeb"/>
        <w:jc w:val="both"/>
        <w:rPr>
          <w:rFonts w:ascii="Tahoma" w:hAnsi="Tahoma" w:cs="Tahoma"/>
          <w:color w:val="000000"/>
          <w:sz w:val="20"/>
          <w:szCs w:val="20"/>
        </w:rPr>
      </w:pPr>
      <w:r w:rsidRPr="008C0729">
        <w:rPr>
          <w:rStyle w:val="Strong"/>
          <w:rFonts w:ascii="Tahoma" w:hAnsi="Tahoma" w:cs="Tahoma"/>
          <w:sz w:val="20"/>
          <w:szCs w:val="20"/>
        </w:rPr>
        <w:t>PRINCIPLE</w:t>
      </w:r>
      <w:r w:rsidRPr="008C0729">
        <w:rPr>
          <w:rFonts w:ascii="Tahoma" w:hAnsi="Tahoma" w:cs="Tahoma"/>
          <w:b/>
          <w:color w:val="000000"/>
          <w:sz w:val="20"/>
          <w:szCs w:val="20"/>
        </w:rPr>
        <w:t>UNDERSTANDING OF ABOVE MENTION</w:t>
      </w:r>
      <w:r w:rsidR="00720242">
        <w:rPr>
          <w:rFonts w:ascii="Tahoma" w:hAnsi="Tahoma" w:cs="Tahoma"/>
          <w:b/>
          <w:color w:val="000000"/>
          <w:sz w:val="20"/>
          <w:szCs w:val="20"/>
        </w:rPr>
        <w:t>ED</w:t>
      </w:r>
      <w:r w:rsidR="00720242" w:rsidRPr="008C0729">
        <w:rPr>
          <w:rFonts w:ascii="Tahoma" w:hAnsi="Tahoma" w:cs="Tahoma"/>
          <w:b/>
          <w:color w:val="000000"/>
          <w:sz w:val="20"/>
          <w:szCs w:val="20"/>
        </w:rPr>
        <w:t>SERVICES:</w:t>
      </w:r>
    </w:p>
    <w:p w:rsidR="00936836" w:rsidRPr="008C0729" w:rsidRDefault="008C0729" w:rsidP="008C0729">
      <w:pPr>
        <w:pStyle w:val="NormalWeb"/>
        <w:numPr>
          <w:ilvl w:val="0"/>
          <w:numId w:val="38"/>
        </w:numPr>
        <w:jc w:val="both"/>
        <w:rPr>
          <w:rFonts w:ascii="Tahoma" w:hAnsi="Tahoma" w:cs="Tahoma"/>
          <w:color w:val="000000"/>
          <w:sz w:val="20"/>
          <w:szCs w:val="20"/>
        </w:rPr>
      </w:pPr>
      <w:r w:rsidRPr="008C0729">
        <w:rPr>
          <w:rFonts w:ascii="Tahoma" w:hAnsi="Tahoma" w:cs="Tahoma"/>
          <w:b/>
          <w:color w:val="000000"/>
          <w:sz w:val="20"/>
          <w:szCs w:val="20"/>
        </w:rPr>
        <w:t>Renting Of Immovable Property Service</w:t>
      </w:r>
    </w:p>
    <w:p w:rsidR="001A2BEE" w:rsidRPr="008C0729" w:rsidRDefault="001A2BEE" w:rsidP="000F4D8F">
      <w:pPr>
        <w:pStyle w:val="NormalWeb"/>
        <w:ind w:left="720"/>
        <w:jc w:val="both"/>
        <w:rPr>
          <w:rFonts w:ascii="Tahoma" w:hAnsi="Tahoma" w:cs="Tahoma"/>
          <w:color w:val="000000"/>
          <w:sz w:val="20"/>
          <w:szCs w:val="20"/>
        </w:rPr>
      </w:pPr>
      <w:r w:rsidRPr="008C0729">
        <w:rPr>
          <w:rFonts w:ascii="Tahoma" w:hAnsi="Tahoma" w:cs="Tahoma"/>
          <w:color w:val="000000"/>
          <w:sz w:val="20"/>
          <w:szCs w:val="20"/>
        </w:rPr>
        <w:t>“Renting” means ‘‘allowing, permitting or granting access, entry, occupation, usage or any such facility, wholly or partly, in an immovable property, with or without the transfer of possession or control of the said immovable property and includes letting, leasing, licensing or other similar arrangements in respect of immovable property’.</w:t>
      </w:r>
    </w:p>
    <w:p w:rsidR="001A2BEE" w:rsidRPr="008C0729" w:rsidRDefault="008C0729" w:rsidP="008C0729">
      <w:pPr>
        <w:pStyle w:val="NormalWeb"/>
        <w:ind w:left="709"/>
        <w:jc w:val="both"/>
        <w:rPr>
          <w:rFonts w:ascii="Tahoma" w:hAnsi="Tahoma" w:cs="Tahoma"/>
          <w:color w:val="000000"/>
          <w:sz w:val="20"/>
          <w:szCs w:val="20"/>
        </w:rPr>
      </w:pPr>
      <w:r w:rsidRPr="008C0729">
        <w:rPr>
          <w:rStyle w:val="Strong"/>
          <w:rFonts w:ascii="Tahoma" w:hAnsi="Tahoma" w:cs="Tahoma"/>
          <w:color w:val="000000"/>
          <w:sz w:val="20"/>
          <w:szCs w:val="20"/>
        </w:rPr>
        <w:t>Exempted/ Non-Taxable Services</w:t>
      </w:r>
    </w:p>
    <w:p w:rsidR="001A2BEE" w:rsidRPr="008C0729" w:rsidRDefault="001A2BEE" w:rsidP="008C0729">
      <w:pPr>
        <w:pStyle w:val="NormalWeb"/>
        <w:numPr>
          <w:ilvl w:val="0"/>
          <w:numId w:val="10"/>
        </w:numPr>
        <w:ind w:left="1276"/>
        <w:jc w:val="both"/>
        <w:rPr>
          <w:rFonts w:ascii="Tahoma" w:hAnsi="Tahoma" w:cs="Tahoma"/>
          <w:color w:val="000000"/>
          <w:sz w:val="20"/>
          <w:szCs w:val="20"/>
        </w:rPr>
      </w:pPr>
      <w:r w:rsidRPr="008C0729">
        <w:rPr>
          <w:rFonts w:ascii="Tahoma" w:hAnsi="Tahoma" w:cs="Tahoma"/>
          <w:color w:val="000000"/>
          <w:sz w:val="20"/>
          <w:szCs w:val="20"/>
        </w:rPr>
        <w:t>Renting of vacant land, with or without a structure incidental to its use, relating to agriculture.</w:t>
      </w:r>
    </w:p>
    <w:p w:rsidR="001A2BEE" w:rsidRPr="008C0729" w:rsidRDefault="001A2BEE" w:rsidP="008C0729">
      <w:pPr>
        <w:pStyle w:val="NormalWeb"/>
        <w:numPr>
          <w:ilvl w:val="0"/>
          <w:numId w:val="10"/>
        </w:numPr>
        <w:ind w:left="1276"/>
        <w:jc w:val="both"/>
        <w:rPr>
          <w:rFonts w:ascii="Tahoma" w:hAnsi="Tahoma" w:cs="Tahoma"/>
          <w:color w:val="000000"/>
          <w:sz w:val="20"/>
          <w:szCs w:val="20"/>
        </w:rPr>
      </w:pPr>
      <w:r w:rsidRPr="008C0729">
        <w:rPr>
          <w:rFonts w:ascii="Tahoma" w:hAnsi="Tahoma" w:cs="Tahoma"/>
          <w:color w:val="000000"/>
          <w:sz w:val="20"/>
          <w:szCs w:val="20"/>
        </w:rPr>
        <w:t>Renting of residential dwelling for use as residence.</w:t>
      </w:r>
    </w:p>
    <w:p w:rsidR="001A2BEE" w:rsidRPr="008C0729" w:rsidRDefault="001A2BEE" w:rsidP="008C0729">
      <w:pPr>
        <w:pStyle w:val="NormalWeb"/>
        <w:numPr>
          <w:ilvl w:val="0"/>
          <w:numId w:val="10"/>
        </w:numPr>
        <w:ind w:left="1276"/>
        <w:jc w:val="both"/>
        <w:rPr>
          <w:rFonts w:ascii="Tahoma" w:hAnsi="Tahoma" w:cs="Tahoma"/>
          <w:color w:val="000000"/>
          <w:sz w:val="20"/>
          <w:szCs w:val="20"/>
        </w:rPr>
      </w:pPr>
      <w:r w:rsidRPr="008C0729">
        <w:rPr>
          <w:rFonts w:ascii="Tahoma" w:hAnsi="Tahoma" w:cs="Tahoma"/>
          <w:color w:val="000000"/>
          <w:sz w:val="20"/>
          <w:szCs w:val="20"/>
        </w:rPr>
        <w:t>Renting of a hotel, inn, guest house, club, campsite or other commercial places meant for residential or lodging purposes, having declared tariff of a room below rupees one thousand per day or equivalent.</w:t>
      </w:r>
    </w:p>
    <w:p w:rsidR="001A2BEE" w:rsidRDefault="001A2BEE" w:rsidP="008C0729">
      <w:pPr>
        <w:pStyle w:val="NormalWeb"/>
        <w:numPr>
          <w:ilvl w:val="0"/>
          <w:numId w:val="10"/>
        </w:numPr>
        <w:ind w:left="1276"/>
        <w:jc w:val="both"/>
        <w:rPr>
          <w:rFonts w:ascii="Tahoma" w:hAnsi="Tahoma" w:cs="Tahoma"/>
          <w:color w:val="000000"/>
          <w:sz w:val="20"/>
          <w:szCs w:val="20"/>
        </w:rPr>
      </w:pPr>
      <w:r w:rsidRPr="008C0729">
        <w:rPr>
          <w:rFonts w:ascii="Tahoma" w:hAnsi="Tahoma" w:cs="Tahoma"/>
          <w:color w:val="000000"/>
          <w:sz w:val="20"/>
          <w:szCs w:val="20"/>
        </w:rPr>
        <w:t>Renting of immovable property to an educational institution in relation to education exempted from service tax</w:t>
      </w:r>
    </w:p>
    <w:p w:rsidR="00D61342" w:rsidRDefault="00D61342" w:rsidP="00D61342">
      <w:pPr>
        <w:pStyle w:val="NormalWeb"/>
        <w:ind w:left="720"/>
        <w:jc w:val="both"/>
        <w:rPr>
          <w:rFonts w:ascii="Tahoma" w:hAnsi="Tahoma" w:cs="Tahoma"/>
          <w:color w:val="000000"/>
          <w:sz w:val="20"/>
          <w:szCs w:val="20"/>
        </w:rPr>
      </w:pPr>
      <w:r w:rsidRPr="00D61342">
        <w:rPr>
          <w:rFonts w:ascii="Tahoma" w:hAnsi="Tahoma" w:cs="Tahoma"/>
          <w:b/>
          <w:color w:val="000000"/>
          <w:sz w:val="20"/>
          <w:szCs w:val="20"/>
        </w:rPr>
        <w:t>Valuation</w:t>
      </w:r>
    </w:p>
    <w:p w:rsidR="00D61342" w:rsidRDefault="00D61342" w:rsidP="00D61342">
      <w:pPr>
        <w:pStyle w:val="NormalWeb"/>
        <w:ind w:left="720"/>
        <w:jc w:val="both"/>
        <w:rPr>
          <w:rFonts w:ascii="Tahoma" w:hAnsi="Tahoma" w:cs="Tahoma"/>
          <w:color w:val="000000"/>
          <w:sz w:val="20"/>
          <w:szCs w:val="20"/>
        </w:rPr>
      </w:pPr>
      <w:r w:rsidRPr="009E04D5">
        <w:rPr>
          <w:rFonts w:ascii="Tahoma" w:hAnsi="Tahoma" w:cs="Tahoma"/>
          <w:color w:val="000000"/>
          <w:sz w:val="20"/>
          <w:szCs w:val="20"/>
        </w:rPr>
        <w:t>Service tax calculated on a value which is equivalent to the gross amount charged for renting of such immovable property</w:t>
      </w:r>
      <w:r w:rsidR="00B06091" w:rsidRPr="009E04D5">
        <w:rPr>
          <w:rFonts w:ascii="Tahoma" w:hAnsi="Tahoma" w:cs="Tahoma"/>
          <w:color w:val="000000"/>
          <w:sz w:val="20"/>
          <w:szCs w:val="20"/>
        </w:rPr>
        <w:t>.</w:t>
      </w:r>
    </w:p>
    <w:p w:rsidR="00136420" w:rsidRPr="00136420" w:rsidRDefault="00136420" w:rsidP="00D61342">
      <w:pPr>
        <w:pStyle w:val="NormalWeb"/>
        <w:ind w:left="720"/>
        <w:jc w:val="both"/>
        <w:rPr>
          <w:rFonts w:ascii="Tahoma" w:hAnsi="Tahoma" w:cs="Tahoma"/>
          <w:b/>
          <w:color w:val="000000"/>
          <w:sz w:val="20"/>
          <w:szCs w:val="20"/>
        </w:rPr>
      </w:pPr>
      <w:r w:rsidRPr="00136420">
        <w:rPr>
          <w:rFonts w:ascii="Tahoma" w:hAnsi="Tahoma" w:cs="Tahoma"/>
          <w:b/>
          <w:color w:val="000000"/>
          <w:sz w:val="20"/>
          <w:szCs w:val="20"/>
        </w:rPr>
        <w:t xml:space="preserve">Taxability of Type of </w:t>
      </w:r>
      <w:r w:rsidR="003B1A9A" w:rsidRPr="00136420">
        <w:rPr>
          <w:rFonts w:ascii="Tahoma" w:hAnsi="Tahoma" w:cs="Tahoma"/>
          <w:b/>
          <w:color w:val="000000"/>
          <w:sz w:val="20"/>
          <w:szCs w:val="20"/>
        </w:rPr>
        <w:t>transactions</w:t>
      </w:r>
      <w:r w:rsidR="003B1A9A">
        <w:rPr>
          <w:rFonts w:ascii="Tahoma" w:hAnsi="Tahoma" w:cs="Tahoma"/>
          <w:b/>
          <w:color w:val="000000"/>
          <w:sz w:val="20"/>
          <w:szCs w:val="20"/>
        </w:rPr>
        <w:t>:</w:t>
      </w:r>
    </w:p>
    <w:tbl>
      <w:tblPr>
        <w:tblW w:w="9406" w:type="dxa"/>
        <w:tblInd w:w="720" w:type="dxa"/>
        <w:tblLayout w:type="fixed"/>
        <w:tblLook w:val="04A0"/>
      </w:tblPr>
      <w:tblGrid>
        <w:gridCol w:w="731"/>
        <w:gridCol w:w="2626"/>
        <w:gridCol w:w="3132"/>
        <w:gridCol w:w="2917"/>
      </w:tblGrid>
      <w:tr w:rsidR="00166035" w:rsidRPr="00166035" w:rsidTr="00166035">
        <w:trPr>
          <w:trHeight w:val="301"/>
          <w:tblHeader/>
        </w:trPr>
        <w:tc>
          <w:tcPr>
            <w:tcW w:w="731"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rsidR="00D61342" w:rsidRPr="00D61342" w:rsidRDefault="00D61342" w:rsidP="00136420">
            <w:pPr>
              <w:spacing w:after="0" w:line="240" w:lineRule="auto"/>
              <w:jc w:val="center"/>
              <w:rPr>
                <w:rFonts w:ascii="Tahoma" w:eastAsia="Times New Roman" w:hAnsi="Tahoma" w:cs="Tahoma"/>
                <w:b/>
                <w:bCs/>
                <w:color w:val="FFFFFF" w:themeColor="background1"/>
                <w:sz w:val="20"/>
                <w:szCs w:val="20"/>
              </w:rPr>
            </w:pPr>
            <w:r w:rsidRPr="00D61342">
              <w:rPr>
                <w:rFonts w:ascii="Tahoma" w:eastAsia="Times New Roman" w:hAnsi="Tahoma" w:cs="Tahoma"/>
                <w:b/>
                <w:bCs/>
                <w:color w:val="FFFFFF" w:themeColor="background1"/>
                <w:sz w:val="20"/>
                <w:szCs w:val="20"/>
              </w:rPr>
              <w:t>S. No.</w:t>
            </w:r>
          </w:p>
        </w:tc>
        <w:tc>
          <w:tcPr>
            <w:tcW w:w="2626"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D61342" w:rsidRPr="00D61342" w:rsidRDefault="00D61342" w:rsidP="00136420">
            <w:pPr>
              <w:spacing w:after="0" w:line="240" w:lineRule="auto"/>
              <w:jc w:val="center"/>
              <w:rPr>
                <w:rFonts w:ascii="Tahoma" w:eastAsia="Times New Roman" w:hAnsi="Tahoma" w:cs="Tahoma"/>
                <w:b/>
                <w:bCs/>
                <w:color w:val="FFFFFF" w:themeColor="background1"/>
                <w:sz w:val="20"/>
                <w:szCs w:val="20"/>
              </w:rPr>
            </w:pPr>
            <w:r w:rsidRPr="00D61342">
              <w:rPr>
                <w:rFonts w:ascii="Tahoma" w:eastAsia="Times New Roman" w:hAnsi="Tahoma" w:cs="Tahoma"/>
                <w:b/>
                <w:bCs/>
                <w:color w:val="FFFFFF" w:themeColor="background1"/>
                <w:sz w:val="20"/>
                <w:szCs w:val="20"/>
              </w:rPr>
              <w:t>Amount Received</w:t>
            </w:r>
            <w:r w:rsidR="00136420" w:rsidRPr="00166035">
              <w:rPr>
                <w:rFonts w:ascii="Tahoma" w:eastAsia="Times New Roman" w:hAnsi="Tahoma" w:cs="Tahoma"/>
                <w:b/>
                <w:bCs/>
                <w:color w:val="FFFFFF" w:themeColor="background1"/>
                <w:sz w:val="20"/>
                <w:szCs w:val="20"/>
              </w:rPr>
              <w:t xml:space="preserve"> Against Business Transaction</w:t>
            </w:r>
          </w:p>
        </w:tc>
        <w:tc>
          <w:tcPr>
            <w:tcW w:w="3132"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D61342" w:rsidRPr="00D61342" w:rsidRDefault="00D61342" w:rsidP="00136420">
            <w:pPr>
              <w:spacing w:after="0" w:line="240" w:lineRule="auto"/>
              <w:jc w:val="center"/>
              <w:rPr>
                <w:rFonts w:ascii="Tahoma" w:eastAsia="Times New Roman" w:hAnsi="Tahoma" w:cs="Tahoma"/>
                <w:b/>
                <w:bCs/>
                <w:color w:val="FFFFFF" w:themeColor="background1"/>
                <w:sz w:val="20"/>
                <w:szCs w:val="20"/>
              </w:rPr>
            </w:pPr>
            <w:r w:rsidRPr="00D61342">
              <w:rPr>
                <w:rFonts w:ascii="Tahoma" w:eastAsia="Times New Roman" w:hAnsi="Tahoma" w:cs="Tahoma"/>
                <w:b/>
                <w:bCs/>
                <w:color w:val="FFFFFF" w:themeColor="background1"/>
                <w:sz w:val="20"/>
                <w:szCs w:val="20"/>
              </w:rPr>
              <w:t>Description</w:t>
            </w:r>
          </w:p>
        </w:tc>
        <w:tc>
          <w:tcPr>
            <w:tcW w:w="2917"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D61342" w:rsidRPr="00D61342" w:rsidRDefault="00D61342" w:rsidP="00136420">
            <w:pPr>
              <w:spacing w:after="0" w:line="240" w:lineRule="auto"/>
              <w:jc w:val="center"/>
              <w:rPr>
                <w:rFonts w:ascii="Tahoma" w:eastAsia="Times New Roman" w:hAnsi="Tahoma" w:cs="Tahoma"/>
                <w:b/>
                <w:bCs/>
                <w:color w:val="FFFFFF" w:themeColor="background1"/>
                <w:sz w:val="20"/>
                <w:szCs w:val="20"/>
              </w:rPr>
            </w:pPr>
            <w:r w:rsidRPr="00D61342">
              <w:rPr>
                <w:rFonts w:ascii="Tahoma" w:eastAsia="Times New Roman" w:hAnsi="Tahoma" w:cs="Tahoma"/>
                <w:b/>
                <w:bCs/>
                <w:color w:val="FFFFFF" w:themeColor="background1"/>
                <w:sz w:val="20"/>
                <w:szCs w:val="20"/>
              </w:rPr>
              <w:t>Taxability</w:t>
            </w:r>
            <w:r w:rsidRPr="00166035">
              <w:rPr>
                <w:rFonts w:ascii="Tahoma" w:eastAsia="Times New Roman" w:hAnsi="Tahoma" w:cs="Tahoma"/>
                <w:b/>
                <w:bCs/>
                <w:color w:val="FFFFFF" w:themeColor="background1"/>
                <w:sz w:val="20"/>
                <w:szCs w:val="20"/>
              </w:rPr>
              <w:t xml:space="preserve"> of transaction</w:t>
            </w:r>
          </w:p>
        </w:tc>
      </w:tr>
      <w:tr w:rsidR="00D61342" w:rsidRPr="00D61342" w:rsidTr="00136420">
        <w:trPr>
          <w:trHeight w:val="274"/>
        </w:trPr>
        <w:tc>
          <w:tcPr>
            <w:tcW w:w="731" w:type="dxa"/>
            <w:tcBorders>
              <w:top w:val="nil"/>
              <w:left w:val="single" w:sz="4" w:space="0" w:color="auto"/>
              <w:bottom w:val="single" w:sz="4" w:space="0" w:color="auto"/>
              <w:right w:val="single" w:sz="4" w:space="0" w:color="auto"/>
            </w:tcBorders>
            <w:shd w:val="clear" w:color="auto" w:fill="auto"/>
            <w:vAlign w:val="bottom"/>
            <w:hideMark/>
          </w:tcPr>
          <w:p w:rsidR="00D61342" w:rsidRPr="00D61342" w:rsidRDefault="00D61342" w:rsidP="00D61342">
            <w:pPr>
              <w:spacing w:after="0" w:line="240" w:lineRule="auto"/>
              <w:jc w:val="both"/>
              <w:rPr>
                <w:rFonts w:ascii="Tahoma" w:eastAsia="Times New Roman" w:hAnsi="Tahoma" w:cs="Tahoma"/>
                <w:color w:val="000000"/>
                <w:sz w:val="20"/>
                <w:szCs w:val="20"/>
              </w:rPr>
            </w:pPr>
            <w:r w:rsidRPr="00D61342">
              <w:rPr>
                <w:rFonts w:ascii="Tahoma" w:eastAsia="Times New Roman" w:hAnsi="Tahoma" w:cs="Tahoma"/>
                <w:color w:val="000000"/>
                <w:sz w:val="20"/>
                <w:szCs w:val="20"/>
              </w:rPr>
              <w:t>1</w:t>
            </w:r>
          </w:p>
        </w:tc>
        <w:tc>
          <w:tcPr>
            <w:tcW w:w="2626" w:type="dxa"/>
            <w:tcBorders>
              <w:top w:val="nil"/>
              <w:left w:val="nil"/>
              <w:bottom w:val="single" w:sz="4" w:space="0" w:color="auto"/>
              <w:right w:val="single" w:sz="4" w:space="0" w:color="auto"/>
            </w:tcBorders>
            <w:shd w:val="clear" w:color="auto" w:fill="auto"/>
            <w:vAlign w:val="bottom"/>
            <w:hideMark/>
          </w:tcPr>
          <w:p w:rsidR="00D61342" w:rsidRPr="00D61342" w:rsidRDefault="00D61342" w:rsidP="00D61342">
            <w:pPr>
              <w:spacing w:after="0" w:line="240" w:lineRule="auto"/>
              <w:jc w:val="both"/>
              <w:rPr>
                <w:rFonts w:ascii="Tahoma" w:eastAsia="Times New Roman" w:hAnsi="Tahoma" w:cs="Tahoma"/>
                <w:color w:val="000000"/>
                <w:sz w:val="20"/>
                <w:szCs w:val="20"/>
              </w:rPr>
            </w:pPr>
            <w:r w:rsidRPr="00D61342">
              <w:rPr>
                <w:rFonts w:ascii="Tahoma" w:eastAsia="Times New Roman" w:hAnsi="Tahoma" w:cs="Tahoma"/>
                <w:color w:val="000000"/>
                <w:sz w:val="20"/>
                <w:szCs w:val="20"/>
              </w:rPr>
              <w:t>Renting Service</w:t>
            </w:r>
          </w:p>
        </w:tc>
        <w:tc>
          <w:tcPr>
            <w:tcW w:w="3132" w:type="dxa"/>
            <w:tcBorders>
              <w:top w:val="nil"/>
              <w:left w:val="nil"/>
              <w:bottom w:val="single" w:sz="4" w:space="0" w:color="auto"/>
              <w:right w:val="single" w:sz="4" w:space="0" w:color="auto"/>
            </w:tcBorders>
            <w:shd w:val="clear" w:color="auto" w:fill="auto"/>
            <w:vAlign w:val="bottom"/>
            <w:hideMark/>
          </w:tcPr>
          <w:p w:rsidR="00D61342" w:rsidRPr="00D61342" w:rsidRDefault="00D61342" w:rsidP="00D61342">
            <w:pPr>
              <w:spacing w:after="0" w:line="240" w:lineRule="auto"/>
              <w:jc w:val="both"/>
              <w:rPr>
                <w:rFonts w:ascii="Tahoma" w:eastAsia="Times New Roman" w:hAnsi="Tahoma" w:cs="Tahoma"/>
                <w:color w:val="000000"/>
                <w:sz w:val="20"/>
                <w:szCs w:val="20"/>
              </w:rPr>
            </w:pPr>
            <w:r w:rsidRPr="00D61342">
              <w:rPr>
                <w:rFonts w:ascii="Tahoma" w:eastAsia="Times New Roman" w:hAnsi="Tahoma" w:cs="Tahoma"/>
                <w:color w:val="000000"/>
                <w:sz w:val="20"/>
                <w:szCs w:val="20"/>
              </w:rPr>
              <w:t>Towards of Renting of Immovable Property</w:t>
            </w:r>
          </w:p>
        </w:tc>
        <w:tc>
          <w:tcPr>
            <w:tcW w:w="2917" w:type="dxa"/>
            <w:tcBorders>
              <w:top w:val="nil"/>
              <w:left w:val="nil"/>
              <w:bottom w:val="single" w:sz="4" w:space="0" w:color="auto"/>
              <w:right w:val="single" w:sz="4" w:space="0" w:color="auto"/>
            </w:tcBorders>
            <w:shd w:val="clear" w:color="auto" w:fill="auto"/>
            <w:vAlign w:val="bottom"/>
            <w:hideMark/>
          </w:tcPr>
          <w:p w:rsidR="00D61342" w:rsidRPr="00D61342" w:rsidRDefault="00D61342" w:rsidP="00D61342">
            <w:pPr>
              <w:spacing w:after="0" w:line="240" w:lineRule="auto"/>
              <w:jc w:val="both"/>
              <w:rPr>
                <w:rFonts w:ascii="Tahoma" w:eastAsia="Times New Roman" w:hAnsi="Tahoma" w:cs="Tahoma"/>
                <w:color w:val="000000"/>
                <w:sz w:val="20"/>
                <w:szCs w:val="20"/>
              </w:rPr>
            </w:pPr>
            <w:r w:rsidRPr="00D61342">
              <w:rPr>
                <w:rFonts w:ascii="Tahoma" w:eastAsia="Times New Roman" w:hAnsi="Tahoma" w:cs="Tahoma"/>
                <w:color w:val="000000"/>
                <w:sz w:val="20"/>
                <w:szCs w:val="20"/>
              </w:rPr>
              <w:t>Service tax is applicable</w:t>
            </w:r>
          </w:p>
        </w:tc>
      </w:tr>
      <w:tr w:rsidR="00D61342" w:rsidRPr="00D61342" w:rsidTr="00136420">
        <w:trPr>
          <w:trHeight w:val="132"/>
        </w:trPr>
        <w:tc>
          <w:tcPr>
            <w:tcW w:w="731" w:type="dxa"/>
            <w:tcBorders>
              <w:top w:val="nil"/>
              <w:left w:val="single" w:sz="4" w:space="0" w:color="auto"/>
              <w:bottom w:val="single" w:sz="4" w:space="0" w:color="auto"/>
              <w:right w:val="single" w:sz="4" w:space="0" w:color="auto"/>
            </w:tcBorders>
            <w:shd w:val="clear" w:color="auto" w:fill="auto"/>
            <w:vAlign w:val="bottom"/>
            <w:hideMark/>
          </w:tcPr>
          <w:p w:rsidR="00D61342" w:rsidRPr="00D61342" w:rsidRDefault="00D61342" w:rsidP="00D61342">
            <w:pPr>
              <w:spacing w:after="0" w:line="240" w:lineRule="auto"/>
              <w:jc w:val="both"/>
              <w:rPr>
                <w:rFonts w:ascii="Tahoma" w:eastAsia="Times New Roman" w:hAnsi="Tahoma" w:cs="Tahoma"/>
                <w:color w:val="000000"/>
                <w:sz w:val="20"/>
                <w:szCs w:val="20"/>
              </w:rPr>
            </w:pPr>
            <w:r w:rsidRPr="00D61342">
              <w:rPr>
                <w:rFonts w:ascii="Tahoma" w:eastAsia="Times New Roman" w:hAnsi="Tahoma" w:cs="Tahoma"/>
                <w:color w:val="000000"/>
                <w:sz w:val="20"/>
                <w:szCs w:val="20"/>
              </w:rPr>
              <w:t>2</w:t>
            </w:r>
          </w:p>
        </w:tc>
        <w:tc>
          <w:tcPr>
            <w:tcW w:w="2626" w:type="dxa"/>
            <w:tcBorders>
              <w:top w:val="nil"/>
              <w:left w:val="nil"/>
              <w:bottom w:val="single" w:sz="4" w:space="0" w:color="auto"/>
              <w:right w:val="single" w:sz="4" w:space="0" w:color="auto"/>
            </w:tcBorders>
            <w:shd w:val="clear" w:color="auto" w:fill="auto"/>
            <w:vAlign w:val="bottom"/>
            <w:hideMark/>
          </w:tcPr>
          <w:p w:rsidR="00D61342" w:rsidRPr="00D61342" w:rsidRDefault="00D61342" w:rsidP="00D61342">
            <w:pPr>
              <w:spacing w:after="0" w:line="240" w:lineRule="auto"/>
              <w:jc w:val="both"/>
              <w:rPr>
                <w:rFonts w:ascii="Tahoma" w:eastAsia="Times New Roman" w:hAnsi="Tahoma" w:cs="Tahoma"/>
                <w:color w:val="000000"/>
                <w:sz w:val="20"/>
                <w:szCs w:val="20"/>
              </w:rPr>
            </w:pPr>
            <w:r w:rsidRPr="00D61342">
              <w:rPr>
                <w:rFonts w:ascii="Tahoma" w:eastAsia="Times New Roman" w:hAnsi="Tahoma" w:cs="Tahoma"/>
                <w:color w:val="000000"/>
                <w:sz w:val="20"/>
                <w:szCs w:val="20"/>
              </w:rPr>
              <w:t>Security Amount</w:t>
            </w:r>
          </w:p>
        </w:tc>
        <w:tc>
          <w:tcPr>
            <w:tcW w:w="3132" w:type="dxa"/>
            <w:tcBorders>
              <w:top w:val="nil"/>
              <w:left w:val="nil"/>
              <w:bottom w:val="single" w:sz="4" w:space="0" w:color="auto"/>
              <w:right w:val="single" w:sz="4" w:space="0" w:color="auto"/>
            </w:tcBorders>
            <w:shd w:val="clear" w:color="auto" w:fill="auto"/>
            <w:vAlign w:val="bottom"/>
            <w:hideMark/>
          </w:tcPr>
          <w:p w:rsidR="00D61342" w:rsidRPr="00D61342" w:rsidRDefault="00D61342" w:rsidP="00D61342">
            <w:pPr>
              <w:spacing w:after="0" w:line="240" w:lineRule="auto"/>
              <w:jc w:val="both"/>
              <w:rPr>
                <w:rFonts w:ascii="Tahoma" w:eastAsia="Times New Roman" w:hAnsi="Tahoma" w:cs="Tahoma"/>
                <w:color w:val="000000"/>
                <w:sz w:val="20"/>
                <w:szCs w:val="20"/>
              </w:rPr>
            </w:pPr>
            <w:r w:rsidRPr="00D61342">
              <w:rPr>
                <w:rFonts w:ascii="Tahoma" w:eastAsia="Times New Roman" w:hAnsi="Tahoma" w:cs="Tahoma"/>
                <w:color w:val="000000"/>
                <w:sz w:val="20"/>
                <w:szCs w:val="20"/>
              </w:rPr>
              <w:t>Refundable Amount</w:t>
            </w:r>
          </w:p>
        </w:tc>
        <w:tc>
          <w:tcPr>
            <w:tcW w:w="2917" w:type="dxa"/>
            <w:tcBorders>
              <w:top w:val="nil"/>
              <w:left w:val="nil"/>
              <w:bottom w:val="single" w:sz="4" w:space="0" w:color="auto"/>
              <w:right w:val="single" w:sz="4" w:space="0" w:color="auto"/>
            </w:tcBorders>
            <w:shd w:val="clear" w:color="auto" w:fill="auto"/>
            <w:vAlign w:val="bottom"/>
            <w:hideMark/>
          </w:tcPr>
          <w:p w:rsidR="00D61342" w:rsidRPr="00D61342" w:rsidRDefault="00D61342" w:rsidP="00D61342">
            <w:pPr>
              <w:spacing w:after="0" w:line="240" w:lineRule="auto"/>
              <w:jc w:val="both"/>
              <w:rPr>
                <w:rFonts w:ascii="Tahoma" w:eastAsia="Times New Roman" w:hAnsi="Tahoma" w:cs="Tahoma"/>
                <w:color w:val="000000"/>
                <w:sz w:val="20"/>
                <w:szCs w:val="20"/>
              </w:rPr>
            </w:pPr>
            <w:r w:rsidRPr="00D61342">
              <w:rPr>
                <w:rFonts w:ascii="Tahoma" w:eastAsia="Times New Roman" w:hAnsi="Tahoma" w:cs="Tahoma"/>
                <w:color w:val="000000"/>
                <w:sz w:val="20"/>
                <w:szCs w:val="20"/>
              </w:rPr>
              <w:t>Service tax is not applicable</w:t>
            </w:r>
          </w:p>
        </w:tc>
      </w:tr>
      <w:tr w:rsidR="00D61342" w:rsidRPr="00D61342" w:rsidTr="00136420">
        <w:trPr>
          <w:trHeight w:val="132"/>
        </w:trPr>
        <w:tc>
          <w:tcPr>
            <w:tcW w:w="731" w:type="dxa"/>
            <w:tcBorders>
              <w:top w:val="nil"/>
              <w:left w:val="single" w:sz="4" w:space="0" w:color="auto"/>
              <w:bottom w:val="single" w:sz="4" w:space="0" w:color="auto"/>
              <w:right w:val="single" w:sz="4" w:space="0" w:color="auto"/>
            </w:tcBorders>
            <w:shd w:val="clear" w:color="auto" w:fill="auto"/>
            <w:vAlign w:val="bottom"/>
            <w:hideMark/>
          </w:tcPr>
          <w:p w:rsidR="00D61342" w:rsidRPr="00D61342" w:rsidRDefault="00D61342" w:rsidP="00D61342">
            <w:pPr>
              <w:spacing w:after="0" w:line="240" w:lineRule="auto"/>
              <w:jc w:val="both"/>
              <w:rPr>
                <w:rFonts w:ascii="Tahoma" w:eastAsia="Times New Roman" w:hAnsi="Tahoma" w:cs="Tahoma"/>
                <w:color w:val="000000"/>
                <w:sz w:val="20"/>
                <w:szCs w:val="20"/>
              </w:rPr>
            </w:pPr>
            <w:r w:rsidRPr="00D61342">
              <w:rPr>
                <w:rFonts w:ascii="Tahoma" w:eastAsia="Times New Roman" w:hAnsi="Tahoma" w:cs="Tahoma"/>
                <w:color w:val="000000"/>
                <w:sz w:val="20"/>
                <w:szCs w:val="20"/>
              </w:rPr>
              <w:t>3</w:t>
            </w:r>
          </w:p>
        </w:tc>
        <w:tc>
          <w:tcPr>
            <w:tcW w:w="2626" w:type="dxa"/>
            <w:tcBorders>
              <w:top w:val="nil"/>
              <w:left w:val="nil"/>
              <w:bottom w:val="single" w:sz="4" w:space="0" w:color="auto"/>
              <w:right w:val="single" w:sz="4" w:space="0" w:color="auto"/>
            </w:tcBorders>
            <w:shd w:val="clear" w:color="auto" w:fill="auto"/>
            <w:vAlign w:val="bottom"/>
            <w:hideMark/>
          </w:tcPr>
          <w:p w:rsidR="00D61342" w:rsidRPr="00D61342" w:rsidRDefault="00D61342" w:rsidP="00D61342">
            <w:pPr>
              <w:spacing w:after="0" w:line="240" w:lineRule="auto"/>
              <w:jc w:val="both"/>
              <w:rPr>
                <w:rFonts w:ascii="Tahoma" w:eastAsia="Times New Roman" w:hAnsi="Tahoma" w:cs="Tahoma"/>
                <w:color w:val="000000"/>
                <w:sz w:val="20"/>
                <w:szCs w:val="20"/>
              </w:rPr>
            </w:pPr>
            <w:r w:rsidRPr="00D61342">
              <w:rPr>
                <w:rFonts w:ascii="Tahoma" w:eastAsia="Times New Roman" w:hAnsi="Tahoma" w:cs="Tahoma"/>
                <w:color w:val="000000"/>
                <w:sz w:val="20"/>
                <w:szCs w:val="20"/>
              </w:rPr>
              <w:t>Security Amount</w:t>
            </w:r>
          </w:p>
        </w:tc>
        <w:tc>
          <w:tcPr>
            <w:tcW w:w="3132" w:type="dxa"/>
            <w:tcBorders>
              <w:top w:val="nil"/>
              <w:left w:val="nil"/>
              <w:bottom w:val="single" w:sz="4" w:space="0" w:color="auto"/>
              <w:right w:val="single" w:sz="4" w:space="0" w:color="auto"/>
            </w:tcBorders>
            <w:shd w:val="clear" w:color="auto" w:fill="auto"/>
            <w:vAlign w:val="bottom"/>
            <w:hideMark/>
          </w:tcPr>
          <w:p w:rsidR="00D61342" w:rsidRPr="00D61342" w:rsidRDefault="00D61342" w:rsidP="00D61342">
            <w:pPr>
              <w:spacing w:after="0" w:line="240" w:lineRule="auto"/>
              <w:jc w:val="both"/>
              <w:rPr>
                <w:rFonts w:ascii="Tahoma" w:eastAsia="Times New Roman" w:hAnsi="Tahoma" w:cs="Tahoma"/>
                <w:color w:val="000000"/>
                <w:sz w:val="20"/>
                <w:szCs w:val="20"/>
              </w:rPr>
            </w:pPr>
            <w:r w:rsidRPr="00D61342">
              <w:rPr>
                <w:rFonts w:ascii="Tahoma" w:eastAsia="Times New Roman" w:hAnsi="Tahoma" w:cs="Tahoma"/>
                <w:color w:val="000000"/>
                <w:sz w:val="20"/>
                <w:szCs w:val="20"/>
              </w:rPr>
              <w:t>Non-Refundable Amount</w:t>
            </w:r>
          </w:p>
        </w:tc>
        <w:tc>
          <w:tcPr>
            <w:tcW w:w="2917" w:type="dxa"/>
            <w:tcBorders>
              <w:top w:val="nil"/>
              <w:left w:val="nil"/>
              <w:bottom w:val="single" w:sz="4" w:space="0" w:color="auto"/>
              <w:right w:val="single" w:sz="4" w:space="0" w:color="auto"/>
            </w:tcBorders>
            <w:shd w:val="clear" w:color="auto" w:fill="auto"/>
            <w:vAlign w:val="bottom"/>
            <w:hideMark/>
          </w:tcPr>
          <w:p w:rsidR="00D61342" w:rsidRPr="00D61342" w:rsidRDefault="00D61342" w:rsidP="00D61342">
            <w:pPr>
              <w:spacing w:after="0" w:line="240" w:lineRule="auto"/>
              <w:jc w:val="both"/>
              <w:rPr>
                <w:rFonts w:ascii="Tahoma" w:eastAsia="Times New Roman" w:hAnsi="Tahoma" w:cs="Tahoma"/>
                <w:color w:val="000000"/>
                <w:sz w:val="20"/>
                <w:szCs w:val="20"/>
              </w:rPr>
            </w:pPr>
            <w:r w:rsidRPr="00D61342">
              <w:rPr>
                <w:rFonts w:ascii="Tahoma" w:eastAsia="Times New Roman" w:hAnsi="Tahoma" w:cs="Tahoma"/>
                <w:color w:val="000000"/>
                <w:sz w:val="20"/>
                <w:szCs w:val="20"/>
              </w:rPr>
              <w:t>Service tax is applicable</w:t>
            </w:r>
          </w:p>
        </w:tc>
      </w:tr>
      <w:tr w:rsidR="00D61342" w:rsidRPr="00D61342" w:rsidTr="00136420">
        <w:trPr>
          <w:trHeight w:val="274"/>
        </w:trPr>
        <w:tc>
          <w:tcPr>
            <w:tcW w:w="731" w:type="dxa"/>
            <w:tcBorders>
              <w:top w:val="nil"/>
              <w:left w:val="single" w:sz="4" w:space="0" w:color="auto"/>
              <w:bottom w:val="single" w:sz="4" w:space="0" w:color="auto"/>
              <w:right w:val="single" w:sz="4" w:space="0" w:color="auto"/>
            </w:tcBorders>
            <w:shd w:val="clear" w:color="auto" w:fill="auto"/>
            <w:vAlign w:val="bottom"/>
            <w:hideMark/>
          </w:tcPr>
          <w:p w:rsidR="00D61342" w:rsidRPr="00D61342" w:rsidRDefault="00D61342" w:rsidP="00D61342">
            <w:pPr>
              <w:spacing w:after="0" w:line="240" w:lineRule="auto"/>
              <w:jc w:val="both"/>
              <w:rPr>
                <w:rFonts w:ascii="Tahoma" w:eastAsia="Times New Roman" w:hAnsi="Tahoma" w:cs="Tahoma"/>
                <w:color w:val="000000"/>
                <w:sz w:val="20"/>
                <w:szCs w:val="20"/>
              </w:rPr>
            </w:pPr>
            <w:r w:rsidRPr="00D61342">
              <w:rPr>
                <w:rFonts w:ascii="Tahoma" w:eastAsia="Times New Roman" w:hAnsi="Tahoma" w:cs="Tahoma"/>
                <w:color w:val="000000"/>
                <w:sz w:val="20"/>
                <w:szCs w:val="20"/>
              </w:rPr>
              <w:t>4</w:t>
            </w:r>
          </w:p>
        </w:tc>
        <w:tc>
          <w:tcPr>
            <w:tcW w:w="2626" w:type="dxa"/>
            <w:tcBorders>
              <w:top w:val="nil"/>
              <w:left w:val="nil"/>
              <w:bottom w:val="single" w:sz="4" w:space="0" w:color="auto"/>
              <w:right w:val="single" w:sz="4" w:space="0" w:color="auto"/>
            </w:tcBorders>
            <w:shd w:val="clear" w:color="auto" w:fill="auto"/>
            <w:vAlign w:val="bottom"/>
            <w:hideMark/>
          </w:tcPr>
          <w:p w:rsidR="00D61342" w:rsidRPr="00D61342" w:rsidRDefault="00D61342" w:rsidP="00D61342">
            <w:pPr>
              <w:spacing w:after="0" w:line="240" w:lineRule="auto"/>
              <w:jc w:val="both"/>
              <w:rPr>
                <w:rFonts w:ascii="Tahoma" w:eastAsia="Times New Roman" w:hAnsi="Tahoma" w:cs="Tahoma"/>
                <w:color w:val="000000"/>
                <w:sz w:val="20"/>
                <w:szCs w:val="20"/>
              </w:rPr>
            </w:pPr>
            <w:r w:rsidRPr="00D61342">
              <w:rPr>
                <w:rFonts w:ascii="Tahoma" w:eastAsia="Times New Roman" w:hAnsi="Tahoma" w:cs="Tahoma"/>
                <w:color w:val="000000"/>
                <w:sz w:val="20"/>
                <w:szCs w:val="20"/>
              </w:rPr>
              <w:t>Security Amount</w:t>
            </w:r>
          </w:p>
        </w:tc>
        <w:tc>
          <w:tcPr>
            <w:tcW w:w="3132" w:type="dxa"/>
            <w:tcBorders>
              <w:top w:val="nil"/>
              <w:left w:val="nil"/>
              <w:bottom w:val="single" w:sz="4" w:space="0" w:color="auto"/>
              <w:right w:val="single" w:sz="4" w:space="0" w:color="auto"/>
            </w:tcBorders>
            <w:shd w:val="clear" w:color="auto" w:fill="auto"/>
            <w:vAlign w:val="bottom"/>
            <w:hideMark/>
          </w:tcPr>
          <w:p w:rsidR="00D61342" w:rsidRPr="00D61342" w:rsidRDefault="00D61342" w:rsidP="00D61342">
            <w:pPr>
              <w:spacing w:after="0" w:line="240" w:lineRule="auto"/>
              <w:jc w:val="both"/>
              <w:rPr>
                <w:rFonts w:ascii="Tahoma" w:eastAsia="Times New Roman" w:hAnsi="Tahoma" w:cs="Tahoma"/>
                <w:color w:val="000000"/>
                <w:sz w:val="20"/>
                <w:szCs w:val="20"/>
              </w:rPr>
            </w:pPr>
            <w:r w:rsidRPr="00D61342">
              <w:rPr>
                <w:rFonts w:ascii="Tahoma" w:eastAsia="Times New Roman" w:hAnsi="Tahoma" w:cs="Tahoma"/>
                <w:color w:val="000000"/>
                <w:sz w:val="20"/>
                <w:szCs w:val="20"/>
              </w:rPr>
              <w:t>Which is Adjusted against Rent Amount</w:t>
            </w:r>
          </w:p>
        </w:tc>
        <w:tc>
          <w:tcPr>
            <w:tcW w:w="2917" w:type="dxa"/>
            <w:tcBorders>
              <w:top w:val="nil"/>
              <w:left w:val="nil"/>
              <w:bottom w:val="single" w:sz="4" w:space="0" w:color="auto"/>
              <w:right w:val="single" w:sz="4" w:space="0" w:color="auto"/>
            </w:tcBorders>
            <w:shd w:val="clear" w:color="auto" w:fill="auto"/>
            <w:vAlign w:val="bottom"/>
            <w:hideMark/>
          </w:tcPr>
          <w:p w:rsidR="00D61342" w:rsidRPr="00D61342" w:rsidRDefault="00D61342" w:rsidP="00D61342">
            <w:pPr>
              <w:spacing w:after="0" w:line="240" w:lineRule="auto"/>
              <w:jc w:val="both"/>
              <w:rPr>
                <w:rFonts w:ascii="Tahoma" w:eastAsia="Times New Roman" w:hAnsi="Tahoma" w:cs="Tahoma"/>
                <w:color w:val="000000"/>
                <w:sz w:val="20"/>
                <w:szCs w:val="20"/>
              </w:rPr>
            </w:pPr>
            <w:r w:rsidRPr="00D61342">
              <w:rPr>
                <w:rFonts w:ascii="Tahoma" w:eastAsia="Times New Roman" w:hAnsi="Tahoma" w:cs="Tahoma"/>
                <w:color w:val="000000"/>
                <w:sz w:val="20"/>
                <w:szCs w:val="20"/>
              </w:rPr>
              <w:t>Service tax is applicable</w:t>
            </w:r>
          </w:p>
        </w:tc>
      </w:tr>
      <w:tr w:rsidR="00D61342" w:rsidRPr="00D61342" w:rsidTr="00136420">
        <w:trPr>
          <w:trHeight w:val="241"/>
        </w:trPr>
        <w:tc>
          <w:tcPr>
            <w:tcW w:w="731" w:type="dxa"/>
            <w:vMerge w:val="restart"/>
            <w:tcBorders>
              <w:top w:val="nil"/>
              <w:left w:val="single" w:sz="4" w:space="0" w:color="auto"/>
              <w:bottom w:val="single" w:sz="4" w:space="0" w:color="auto"/>
              <w:right w:val="single" w:sz="4" w:space="0" w:color="auto"/>
            </w:tcBorders>
            <w:shd w:val="clear" w:color="auto" w:fill="auto"/>
            <w:vAlign w:val="bottom"/>
            <w:hideMark/>
          </w:tcPr>
          <w:p w:rsidR="00D61342" w:rsidRPr="00D61342" w:rsidRDefault="00D61342" w:rsidP="00D61342">
            <w:pPr>
              <w:spacing w:after="0" w:line="240" w:lineRule="auto"/>
              <w:jc w:val="both"/>
              <w:rPr>
                <w:rFonts w:ascii="Tahoma" w:eastAsia="Times New Roman" w:hAnsi="Tahoma" w:cs="Tahoma"/>
                <w:color w:val="000000"/>
                <w:sz w:val="20"/>
                <w:szCs w:val="20"/>
              </w:rPr>
            </w:pPr>
            <w:r w:rsidRPr="00D61342">
              <w:rPr>
                <w:rFonts w:ascii="Tahoma" w:eastAsia="Times New Roman" w:hAnsi="Tahoma" w:cs="Tahoma"/>
                <w:color w:val="000000"/>
                <w:sz w:val="20"/>
                <w:szCs w:val="20"/>
              </w:rPr>
              <w:lastRenderedPageBreak/>
              <w:t>5</w:t>
            </w:r>
          </w:p>
        </w:tc>
        <w:tc>
          <w:tcPr>
            <w:tcW w:w="2626" w:type="dxa"/>
            <w:vMerge w:val="restart"/>
            <w:tcBorders>
              <w:top w:val="nil"/>
              <w:left w:val="single" w:sz="4" w:space="0" w:color="auto"/>
              <w:bottom w:val="single" w:sz="4" w:space="0" w:color="auto"/>
              <w:right w:val="single" w:sz="4" w:space="0" w:color="auto"/>
            </w:tcBorders>
            <w:shd w:val="clear" w:color="auto" w:fill="auto"/>
            <w:vAlign w:val="bottom"/>
            <w:hideMark/>
          </w:tcPr>
          <w:p w:rsidR="00D61342" w:rsidRPr="00D61342" w:rsidRDefault="00D61342" w:rsidP="00D61342">
            <w:pPr>
              <w:spacing w:after="0" w:line="240" w:lineRule="auto"/>
              <w:jc w:val="both"/>
              <w:rPr>
                <w:rFonts w:ascii="Tahoma" w:eastAsia="Times New Roman" w:hAnsi="Tahoma" w:cs="Tahoma"/>
                <w:color w:val="000000"/>
                <w:sz w:val="20"/>
                <w:szCs w:val="20"/>
              </w:rPr>
            </w:pPr>
            <w:r w:rsidRPr="00D61342">
              <w:rPr>
                <w:rFonts w:ascii="Tahoma" w:eastAsia="Times New Roman" w:hAnsi="Tahoma" w:cs="Tahoma"/>
                <w:color w:val="000000"/>
                <w:sz w:val="20"/>
                <w:szCs w:val="20"/>
              </w:rPr>
              <w:t>Electricity Amount</w:t>
            </w:r>
          </w:p>
        </w:tc>
        <w:tc>
          <w:tcPr>
            <w:tcW w:w="3132" w:type="dxa"/>
            <w:vMerge w:val="restart"/>
            <w:tcBorders>
              <w:top w:val="nil"/>
              <w:left w:val="single" w:sz="4" w:space="0" w:color="auto"/>
              <w:bottom w:val="single" w:sz="4" w:space="0" w:color="auto"/>
              <w:right w:val="single" w:sz="4" w:space="0" w:color="auto"/>
            </w:tcBorders>
            <w:shd w:val="clear" w:color="auto" w:fill="auto"/>
            <w:vAlign w:val="bottom"/>
            <w:hideMark/>
          </w:tcPr>
          <w:p w:rsidR="00D61342" w:rsidRPr="00D61342" w:rsidRDefault="00D61342" w:rsidP="00D61342">
            <w:pPr>
              <w:spacing w:after="0" w:line="240" w:lineRule="auto"/>
              <w:jc w:val="both"/>
              <w:rPr>
                <w:rFonts w:ascii="Tahoma" w:eastAsia="Times New Roman" w:hAnsi="Tahoma" w:cs="Tahoma"/>
                <w:color w:val="000000"/>
                <w:sz w:val="20"/>
                <w:szCs w:val="20"/>
              </w:rPr>
            </w:pPr>
            <w:r w:rsidRPr="00D61342">
              <w:rPr>
                <w:rFonts w:ascii="Tahoma" w:eastAsia="Times New Roman" w:hAnsi="Tahoma" w:cs="Tahoma"/>
                <w:color w:val="000000"/>
                <w:sz w:val="20"/>
                <w:szCs w:val="20"/>
              </w:rPr>
              <w:t>For supplying electricity in flats/shops (Charged on actual basis)</w:t>
            </w:r>
          </w:p>
        </w:tc>
        <w:tc>
          <w:tcPr>
            <w:tcW w:w="2917" w:type="dxa"/>
            <w:vMerge w:val="restart"/>
            <w:tcBorders>
              <w:top w:val="nil"/>
              <w:left w:val="single" w:sz="4" w:space="0" w:color="auto"/>
              <w:bottom w:val="single" w:sz="4" w:space="0" w:color="auto"/>
              <w:right w:val="single" w:sz="4" w:space="0" w:color="auto"/>
            </w:tcBorders>
            <w:shd w:val="clear" w:color="auto" w:fill="auto"/>
            <w:vAlign w:val="bottom"/>
            <w:hideMark/>
          </w:tcPr>
          <w:p w:rsidR="00D61342" w:rsidRPr="00D61342" w:rsidRDefault="00D61342" w:rsidP="00D61342">
            <w:pPr>
              <w:spacing w:after="0" w:line="240" w:lineRule="auto"/>
              <w:jc w:val="both"/>
              <w:rPr>
                <w:rFonts w:ascii="Tahoma" w:eastAsia="Times New Roman" w:hAnsi="Tahoma" w:cs="Tahoma"/>
                <w:color w:val="000000"/>
                <w:sz w:val="20"/>
                <w:szCs w:val="20"/>
              </w:rPr>
            </w:pPr>
            <w:r w:rsidRPr="00D61342">
              <w:rPr>
                <w:rFonts w:ascii="Tahoma" w:eastAsia="Times New Roman" w:hAnsi="Tahoma" w:cs="Tahoma"/>
                <w:color w:val="000000"/>
                <w:sz w:val="20"/>
                <w:szCs w:val="20"/>
              </w:rPr>
              <w:t>Service tax is not applicable</w:t>
            </w:r>
          </w:p>
        </w:tc>
      </w:tr>
      <w:tr w:rsidR="00D61342" w:rsidRPr="00D61342" w:rsidTr="00136420">
        <w:trPr>
          <w:trHeight w:val="241"/>
        </w:trPr>
        <w:tc>
          <w:tcPr>
            <w:tcW w:w="731" w:type="dxa"/>
            <w:vMerge/>
            <w:tcBorders>
              <w:top w:val="nil"/>
              <w:left w:val="single" w:sz="4" w:space="0" w:color="auto"/>
              <w:bottom w:val="single" w:sz="4" w:space="0" w:color="auto"/>
              <w:right w:val="single" w:sz="4" w:space="0" w:color="auto"/>
            </w:tcBorders>
            <w:vAlign w:val="center"/>
            <w:hideMark/>
          </w:tcPr>
          <w:p w:rsidR="00D61342" w:rsidRPr="00D61342" w:rsidRDefault="00D61342" w:rsidP="00D61342">
            <w:pPr>
              <w:spacing w:after="0" w:line="240" w:lineRule="auto"/>
              <w:rPr>
                <w:rFonts w:ascii="Tahoma" w:eastAsia="Times New Roman" w:hAnsi="Tahoma" w:cs="Tahoma"/>
                <w:color w:val="000000"/>
                <w:sz w:val="20"/>
                <w:szCs w:val="20"/>
              </w:rPr>
            </w:pPr>
          </w:p>
        </w:tc>
        <w:tc>
          <w:tcPr>
            <w:tcW w:w="2626" w:type="dxa"/>
            <w:vMerge/>
            <w:tcBorders>
              <w:top w:val="nil"/>
              <w:left w:val="single" w:sz="4" w:space="0" w:color="auto"/>
              <w:bottom w:val="single" w:sz="4" w:space="0" w:color="auto"/>
              <w:right w:val="single" w:sz="4" w:space="0" w:color="auto"/>
            </w:tcBorders>
            <w:vAlign w:val="center"/>
            <w:hideMark/>
          </w:tcPr>
          <w:p w:rsidR="00D61342" w:rsidRPr="00D61342" w:rsidRDefault="00D61342" w:rsidP="00D61342">
            <w:pPr>
              <w:spacing w:after="0" w:line="240" w:lineRule="auto"/>
              <w:rPr>
                <w:rFonts w:ascii="Tahoma" w:eastAsia="Times New Roman" w:hAnsi="Tahoma" w:cs="Tahoma"/>
                <w:color w:val="000000"/>
                <w:sz w:val="20"/>
                <w:szCs w:val="20"/>
              </w:rPr>
            </w:pPr>
          </w:p>
        </w:tc>
        <w:tc>
          <w:tcPr>
            <w:tcW w:w="3132" w:type="dxa"/>
            <w:vMerge/>
            <w:tcBorders>
              <w:top w:val="nil"/>
              <w:left w:val="single" w:sz="4" w:space="0" w:color="auto"/>
              <w:bottom w:val="single" w:sz="4" w:space="0" w:color="auto"/>
              <w:right w:val="single" w:sz="4" w:space="0" w:color="auto"/>
            </w:tcBorders>
            <w:vAlign w:val="center"/>
            <w:hideMark/>
          </w:tcPr>
          <w:p w:rsidR="00D61342" w:rsidRPr="00D61342" w:rsidRDefault="00D61342" w:rsidP="00D61342">
            <w:pPr>
              <w:spacing w:after="0" w:line="240" w:lineRule="auto"/>
              <w:rPr>
                <w:rFonts w:ascii="Tahoma" w:eastAsia="Times New Roman" w:hAnsi="Tahoma" w:cs="Tahoma"/>
                <w:color w:val="000000"/>
                <w:sz w:val="20"/>
                <w:szCs w:val="20"/>
              </w:rPr>
            </w:pPr>
          </w:p>
        </w:tc>
        <w:tc>
          <w:tcPr>
            <w:tcW w:w="2917" w:type="dxa"/>
            <w:vMerge/>
            <w:tcBorders>
              <w:top w:val="nil"/>
              <w:left w:val="single" w:sz="4" w:space="0" w:color="auto"/>
              <w:bottom w:val="single" w:sz="4" w:space="0" w:color="auto"/>
              <w:right w:val="single" w:sz="4" w:space="0" w:color="auto"/>
            </w:tcBorders>
            <w:vAlign w:val="center"/>
            <w:hideMark/>
          </w:tcPr>
          <w:p w:rsidR="00D61342" w:rsidRPr="00D61342" w:rsidRDefault="00D61342" w:rsidP="00D61342">
            <w:pPr>
              <w:spacing w:after="0" w:line="240" w:lineRule="auto"/>
              <w:rPr>
                <w:rFonts w:ascii="Tahoma" w:eastAsia="Times New Roman" w:hAnsi="Tahoma" w:cs="Tahoma"/>
                <w:color w:val="000000"/>
                <w:sz w:val="20"/>
                <w:szCs w:val="20"/>
              </w:rPr>
            </w:pPr>
          </w:p>
        </w:tc>
      </w:tr>
    </w:tbl>
    <w:p w:rsidR="00136420" w:rsidRDefault="00702C4B" w:rsidP="00FE58A4">
      <w:pPr>
        <w:pStyle w:val="NormalWeb"/>
        <w:jc w:val="both"/>
        <w:rPr>
          <w:rFonts w:ascii="Tahoma" w:hAnsi="Tahoma" w:cs="Tahoma"/>
          <w:color w:val="000000"/>
          <w:sz w:val="20"/>
          <w:szCs w:val="20"/>
        </w:rPr>
      </w:pPr>
      <w:r>
        <w:rPr>
          <w:rFonts w:ascii="Tahoma" w:hAnsi="Tahoma" w:cs="Tahoma"/>
          <w:color w:val="000000"/>
          <w:sz w:val="20"/>
          <w:szCs w:val="20"/>
        </w:rPr>
        <w:tab/>
        <w:t xml:space="preserve">However, in case of renting of hotel rooms, service tax is payable on 60% of room rent paid/ </w:t>
      </w:r>
      <w:r>
        <w:rPr>
          <w:rFonts w:ascii="Tahoma" w:hAnsi="Tahoma" w:cs="Tahoma"/>
          <w:color w:val="000000"/>
          <w:sz w:val="20"/>
          <w:szCs w:val="20"/>
        </w:rPr>
        <w:tab/>
        <w:t>payable.</w:t>
      </w:r>
    </w:p>
    <w:p w:rsidR="008C5768" w:rsidRPr="008C0729" w:rsidRDefault="00AA071C" w:rsidP="00166035">
      <w:pPr>
        <w:pStyle w:val="NormalWeb"/>
        <w:numPr>
          <w:ilvl w:val="0"/>
          <w:numId w:val="38"/>
        </w:numPr>
        <w:jc w:val="both"/>
        <w:rPr>
          <w:rFonts w:ascii="Tahoma" w:hAnsi="Tahoma" w:cs="Tahoma"/>
          <w:color w:val="000000"/>
          <w:sz w:val="20"/>
          <w:szCs w:val="20"/>
        </w:rPr>
      </w:pPr>
      <w:r w:rsidRPr="008C0729">
        <w:rPr>
          <w:rStyle w:val="Strong"/>
          <w:rFonts w:ascii="Tahoma" w:hAnsi="Tahoma" w:cs="Tahoma"/>
          <w:color w:val="000000"/>
          <w:sz w:val="20"/>
          <w:szCs w:val="20"/>
        </w:rPr>
        <w:t>Construction Services</w:t>
      </w:r>
    </w:p>
    <w:p w:rsidR="008C5768" w:rsidRPr="008C0729" w:rsidRDefault="00166035" w:rsidP="00166035">
      <w:pPr>
        <w:pStyle w:val="NormalWeb"/>
        <w:ind w:left="709" w:hanging="709"/>
        <w:jc w:val="both"/>
        <w:rPr>
          <w:rFonts w:ascii="Tahoma" w:hAnsi="Tahoma" w:cs="Tahoma"/>
          <w:color w:val="000000"/>
          <w:sz w:val="20"/>
          <w:szCs w:val="20"/>
        </w:rPr>
      </w:pPr>
      <w:r>
        <w:rPr>
          <w:rFonts w:ascii="Tahoma" w:hAnsi="Tahoma" w:cs="Tahoma"/>
          <w:color w:val="000000"/>
          <w:sz w:val="20"/>
          <w:szCs w:val="20"/>
        </w:rPr>
        <w:tab/>
      </w:r>
      <w:r w:rsidR="008C5768" w:rsidRPr="008C0729">
        <w:rPr>
          <w:rFonts w:ascii="Tahoma" w:hAnsi="Tahoma" w:cs="Tahoma"/>
          <w:color w:val="000000"/>
          <w:sz w:val="20"/>
          <w:szCs w:val="20"/>
        </w:rPr>
        <w:t>Construction services have been specifically defined as declared service to mean construction of a complex, building, civil structure or part thereof intended for sale to a buyer where any part of the consideration is received from the buyer before the issuance of completion certificate by the competent authority. In cases where the entire consideration is received from the buyer after issuance of completion certificate, no service tax is required to be paid on the same.</w:t>
      </w:r>
    </w:p>
    <w:p w:rsidR="008C5768" w:rsidRPr="008C0729" w:rsidRDefault="00166035" w:rsidP="00166035">
      <w:pPr>
        <w:pStyle w:val="NormalWeb"/>
        <w:ind w:left="709" w:hanging="709"/>
        <w:jc w:val="both"/>
        <w:rPr>
          <w:rFonts w:ascii="Tahoma" w:hAnsi="Tahoma" w:cs="Tahoma"/>
          <w:color w:val="000000"/>
          <w:sz w:val="20"/>
          <w:szCs w:val="20"/>
        </w:rPr>
      </w:pPr>
      <w:r>
        <w:rPr>
          <w:rFonts w:ascii="Tahoma" w:hAnsi="Tahoma" w:cs="Tahoma"/>
          <w:color w:val="000000"/>
          <w:sz w:val="20"/>
          <w:szCs w:val="20"/>
        </w:rPr>
        <w:tab/>
      </w:r>
      <w:r w:rsidR="008C5768" w:rsidRPr="008C0729">
        <w:rPr>
          <w:rFonts w:ascii="Tahoma" w:hAnsi="Tahoma" w:cs="Tahoma"/>
          <w:color w:val="000000"/>
          <w:sz w:val="20"/>
          <w:szCs w:val="20"/>
        </w:rPr>
        <w:t>Completion certificate is issued by any authority authorized to issue completion certificate under any law. In case of non requirement of such certificate from such authority, the Completion certificate can be obtained from a registered architect or chartered engineer or licensed surveyor.</w:t>
      </w:r>
    </w:p>
    <w:p w:rsidR="008C5768" w:rsidRPr="008C0729" w:rsidRDefault="008C5768" w:rsidP="00166035">
      <w:pPr>
        <w:pStyle w:val="NormalWeb"/>
        <w:ind w:left="709"/>
        <w:jc w:val="both"/>
        <w:rPr>
          <w:rFonts w:ascii="Tahoma" w:hAnsi="Tahoma" w:cs="Tahoma"/>
          <w:color w:val="000000"/>
          <w:sz w:val="20"/>
          <w:szCs w:val="20"/>
        </w:rPr>
      </w:pPr>
      <w:r w:rsidRPr="008C0729">
        <w:rPr>
          <w:rFonts w:ascii="Tahoma" w:hAnsi="Tahoma" w:cs="Tahoma"/>
          <w:color w:val="000000"/>
          <w:sz w:val="20"/>
          <w:szCs w:val="20"/>
        </w:rPr>
        <w:t>Construction includes additions, alterations, replacements or remodeling of any existing civil structure.</w:t>
      </w:r>
    </w:p>
    <w:p w:rsidR="008C5768" w:rsidRPr="008C0729" w:rsidRDefault="00AA071C" w:rsidP="00166035">
      <w:pPr>
        <w:pStyle w:val="NormalWeb"/>
        <w:ind w:left="709"/>
        <w:jc w:val="both"/>
        <w:rPr>
          <w:rFonts w:ascii="Tahoma" w:hAnsi="Tahoma" w:cs="Tahoma"/>
          <w:color w:val="000000"/>
          <w:sz w:val="20"/>
          <w:szCs w:val="20"/>
        </w:rPr>
      </w:pPr>
      <w:r>
        <w:rPr>
          <w:rStyle w:val="Strong"/>
          <w:rFonts w:ascii="Tahoma" w:hAnsi="Tahoma" w:cs="Tahoma"/>
          <w:color w:val="000000"/>
          <w:sz w:val="20"/>
          <w:szCs w:val="20"/>
        </w:rPr>
        <w:t>Exempted/ n</w:t>
      </w:r>
      <w:r w:rsidRPr="008C0729">
        <w:rPr>
          <w:rStyle w:val="Strong"/>
          <w:rFonts w:ascii="Tahoma" w:hAnsi="Tahoma" w:cs="Tahoma"/>
          <w:color w:val="000000"/>
          <w:sz w:val="20"/>
          <w:szCs w:val="20"/>
        </w:rPr>
        <w:t>on-</w:t>
      </w:r>
      <w:r>
        <w:rPr>
          <w:rStyle w:val="Strong"/>
          <w:rFonts w:ascii="Tahoma" w:hAnsi="Tahoma" w:cs="Tahoma"/>
          <w:color w:val="000000"/>
          <w:sz w:val="20"/>
          <w:szCs w:val="20"/>
        </w:rPr>
        <w:t>t</w:t>
      </w:r>
      <w:r w:rsidRPr="008C0729">
        <w:rPr>
          <w:rStyle w:val="Strong"/>
          <w:rFonts w:ascii="Tahoma" w:hAnsi="Tahoma" w:cs="Tahoma"/>
          <w:color w:val="000000"/>
          <w:sz w:val="20"/>
          <w:szCs w:val="20"/>
        </w:rPr>
        <w:t xml:space="preserve">axable </w:t>
      </w:r>
      <w:r>
        <w:rPr>
          <w:rStyle w:val="Strong"/>
          <w:rFonts w:ascii="Tahoma" w:hAnsi="Tahoma" w:cs="Tahoma"/>
          <w:color w:val="000000"/>
          <w:sz w:val="20"/>
          <w:szCs w:val="20"/>
        </w:rPr>
        <w:t>s</w:t>
      </w:r>
      <w:r w:rsidRPr="008C0729">
        <w:rPr>
          <w:rStyle w:val="Strong"/>
          <w:rFonts w:ascii="Tahoma" w:hAnsi="Tahoma" w:cs="Tahoma"/>
          <w:color w:val="000000"/>
          <w:sz w:val="20"/>
          <w:szCs w:val="20"/>
        </w:rPr>
        <w:t>ervices</w:t>
      </w:r>
    </w:p>
    <w:p w:rsidR="008C5768" w:rsidRPr="008C0729" w:rsidRDefault="008C5768" w:rsidP="00166035">
      <w:pPr>
        <w:pStyle w:val="NormalWeb"/>
        <w:ind w:left="720"/>
        <w:jc w:val="both"/>
        <w:rPr>
          <w:rFonts w:ascii="Tahoma" w:hAnsi="Tahoma" w:cs="Tahoma"/>
          <w:color w:val="000000"/>
          <w:sz w:val="20"/>
          <w:szCs w:val="20"/>
        </w:rPr>
      </w:pPr>
      <w:r w:rsidRPr="008C0729">
        <w:rPr>
          <w:rFonts w:ascii="Tahoma" w:hAnsi="Tahoma" w:cs="Tahoma"/>
          <w:color w:val="000000"/>
          <w:sz w:val="20"/>
          <w:szCs w:val="20"/>
        </w:rPr>
        <w:t>Services provided to the Government or local authorities by way of construction, erection, commissioning, installation, completion, fitting out, repair, maintenance, renovation or alteration of:-</w:t>
      </w:r>
    </w:p>
    <w:p w:rsidR="007F51A1" w:rsidRPr="008C0729" w:rsidRDefault="002A354B" w:rsidP="002A354B">
      <w:pPr>
        <w:pStyle w:val="NormalWeb"/>
        <w:numPr>
          <w:ilvl w:val="1"/>
          <w:numId w:val="13"/>
        </w:numPr>
        <w:jc w:val="both"/>
        <w:rPr>
          <w:rFonts w:ascii="Tahoma" w:hAnsi="Tahoma" w:cs="Tahoma"/>
          <w:color w:val="000000"/>
          <w:sz w:val="20"/>
          <w:szCs w:val="20"/>
        </w:rPr>
      </w:pPr>
      <w:r w:rsidRPr="008C0729">
        <w:rPr>
          <w:rFonts w:ascii="Tahoma" w:hAnsi="Tahoma" w:cs="Tahoma"/>
          <w:color w:val="000000"/>
          <w:sz w:val="20"/>
          <w:szCs w:val="20"/>
        </w:rPr>
        <w:t xml:space="preserve">A </w:t>
      </w:r>
      <w:r w:rsidR="008C5768" w:rsidRPr="008C0729">
        <w:rPr>
          <w:rFonts w:ascii="Tahoma" w:hAnsi="Tahoma" w:cs="Tahoma"/>
          <w:color w:val="000000"/>
          <w:sz w:val="20"/>
          <w:szCs w:val="20"/>
        </w:rPr>
        <w:t>civil structure or other original works meant predominantly for use other than commerce, industry, or other business or profession.</w:t>
      </w:r>
    </w:p>
    <w:p w:rsidR="008C5768" w:rsidRPr="008C0729" w:rsidRDefault="002A354B" w:rsidP="002A354B">
      <w:pPr>
        <w:pStyle w:val="NormalWeb"/>
        <w:numPr>
          <w:ilvl w:val="1"/>
          <w:numId w:val="13"/>
        </w:numPr>
        <w:jc w:val="both"/>
        <w:rPr>
          <w:rFonts w:ascii="Tahoma" w:hAnsi="Tahoma" w:cs="Tahoma"/>
          <w:color w:val="000000"/>
          <w:sz w:val="20"/>
          <w:szCs w:val="20"/>
        </w:rPr>
      </w:pPr>
      <w:r w:rsidRPr="008C0729">
        <w:rPr>
          <w:rFonts w:ascii="Tahoma" w:hAnsi="Tahoma" w:cs="Tahoma"/>
          <w:color w:val="000000"/>
          <w:sz w:val="20"/>
          <w:szCs w:val="20"/>
        </w:rPr>
        <w:t xml:space="preserve">A </w:t>
      </w:r>
      <w:r w:rsidR="008C5768" w:rsidRPr="008C0729">
        <w:rPr>
          <w:rFonts w:ascii="Tahoma" w:hAnsi="Tahoma" w:cs="Tahoma"/>
          <w:color w:val="000000"/>
          <w:sz w:val="20"/>
          <w:szCs w:val="20"/>
        </w:rPr>
        <w:t>historical monument, archaeological site or remains of national importance, archaeological excavation, or antiquity specified under the Ancient Monuments and Archaeological Sites and Remains Act, 1958 (24 of 1958);</w:t>
      </w:r>
    </w:p>
    <w:p w:rsidR="008C5768" w:rsidRPr="008C0729" w:rsidRDefault="002A354B" w:rsidP="002A354B">
      <w:pPr>
        <w:pStyle w:val="NormalWeb"/>
        <w:numPr>
          <w:ilvl w:val="1"/>
          <w:numId w:val="13"/>
        </w:numPr>
        <w:jc w:val="both"/>
        <w:rPr>
          <w:rFonts w:ascii="Tahoma" w:hAnsi="Tahoma" w:cs="Tahoma"/>
          <w:color w:val="000000"/>
          <w:sz w:val="20"/>
          <w:szCs w:val="20"/>
        </w:rPr>
      </w:pPr>
      <w:r w:rsidRPr="008C0729">
        <w:rPr>
          <w:rFonts w:ascii="Tahoma" w:hAnsi="Tahoma" w:cs="Tahoma"/>
          <w:color w:val="000000"/>
          <w:sz w:val="20"/>
          <w:szCs w:val="20"/>
        </w:rPr>
        <w:t xml:space="preserve">A </w:t>
      </w:r>
      <w:r w:rsidR="008C5768" w:rsidRPr="008C0729">
        <w:rPr>
          <w:rFonts w:ascii="Tahoma" w:hAnsi="Tahoma" w:cs="Tahoma"/>
          <w:color w:val="000000"/>
          <w:sz w:val="20"/>
          <w:szCs w:val="20"/>
        </w:rPr>
        <w:t>structure meant predominantly for use as an educational, clinical, art or cultural establishment;</w:t>
      </w:r>
    </w:p>
    <w:p w:rsidR="008C5768" w:rsidRPr="008C0729" w:rsidRDefault="008C5768" w:rsidP="002A354B">
      <w:pPr>
        <w:pStyle w:val="NormalWeb"/>
        <w:numPr>
          <w:ilvl w:val="1"/>
          <w:numId w:val="13"/>
        </w:numPr>
        <w:jc w:val="both"/>
        <w:rPr>
          <w:rFonts w:ascii="Tahoma" w:hAnsi="Tahoma" w:cs="Tahoma"/>
          <w:color w:val="000000"/>
          <w:sz w:val="20"/>
          <w:szCs w:val="20"/>
        </w:rPr>
      </w:pPr>
      <w:r w:rsidRPr="008C0729">
        <w:rPr>
          <w:rFonts w:ascii="Tahoma" w:hAnsi="Tahoma" w:cs="Tahoma"/>
          <w:color w:val="000000"/>
          <w:sz w:val="20"/>
          <w:szCs w:val="20"/>
        </w:rPr>
        <w:t>canal, dam or other irrigation works;</w:t>
      </w:r>
    </w:p>
    <w:p w:rsidR="008C5768" w:rsidRPr="008C0729" w:rsidRDefault="008C5768" w:rsidP="002A354B">
      <w:pPr>
        <w:pStyle w:val="NormalWeb"/>
        <w:numPr>
          <w:ilvl w:val="1"/>
          <w:numId w:val="13"/>
        </w:numPr>
        <w:jc w:val="both"/>
        <w:rPr>
          <w:rFonts w:ascii="Tahoma" w:hAnsi="Tahoma" w:cs="Tahoma"/>
          <w:color w:val="000000"/>
          <w:sz w:val="20"/>
          <w:szCs w:val="20"/>
        </w:rPr>
      </w:pPr>
      <w:r w:rsidRPr="008C0729">
        <w:rPr>
          <w:rFonts w:ascii="Tahoma" w:hAnsi="Tahoma" w:cs="Tahoma"/>
          <w:color w:val="000000"/>
          <w:sz w:val="20"/>
          <w:szCs w:val="20"/>
        </w:rPr>
        <w:t>pipeline, conduit or plant for water supply, water treatment, sewerage treatment or disposal;</w:t>
      </w:r>
    </w:p>
    <w:p w:rsidR="008C5768" w:rsidRPr="008C0729" w:rsidRDefault="002A354B" w:rsidP="00807E58">
      <w:pPr>
        <w:pStyle w:val="NormalWeb"/>
        <w:numPr>
          <w:ilvl w:val="1"/>
          <w:numId w:val="13"/>
        </w:numPr>
        <w:jc w:val="both"/>
        <w:rPr>
          <w:rFonts w:ascii="Tahoma" w:hAnsi="Tahoma" w:cs="Tahoma"/>
          <w:color w:val="000000"/>
          <w:sz w:val="20"/>
          <w:szCs w:val="20"/>
        </w:rPr>
      </w:pPr>
      <w:r w:rsidRPr="008C0729">
        <w:rPr>
          <w:rFonts w:ascii="Tahoma" w:hAnsi="Tahoma" w:cs="Tahoma"/>
          <w:color w:val="000000"/>
          <w:sz w:val="20"/>
          <w:szCs w:val="20"/>
        </w:rPr>
        <w:t>A  R</w:t>
      </w:r>
      <w:r w:rsidR="008C5768" w:rsidRPr="008C0729">
        <w:rPr>
          <w:rFonts w:ascii="Tahoma" w:hAnsi="Tahoma" w:cs="Tahoma"/>
          <w:color w:val="000000"/>
          <w:sz w:val="20"/>
          <w:szCs w:val="20"/>
        </w:rPr>
        <w:t>esidential complex predominantly meant for self-use or the use of their employees or other persons like Members of Parliament, Members of State Legislative, Members of Panchayats, Members of Municipalities and Members of other local authorities, etc.</w:t>
      </w:r>
    </w:p>
    <w:p w:rsidR="008C5768" w:rsidRPr="008C0729" w:rsidRDefault="008C5768" w:rsidP="00166035">
      <w:pPr>
        <w:pStyle w:val="NormalWeb"/>
        <w:ind w:left="720"/>
        <w:jc w:val="both"/>
        <w:rPr>
          <w:rFonts w:ascii="Tahoma" w:hAnsi="Tahoma" w:cs="Tahoma"/>
          <w:color w:val="000000"/>
          <w:sz w:val="20"/>
          <w:szCs w:val="20"/>
        </w:rPr>
      </w:pPr>
      <w:r w:rsidRPr="008C0729">
        <w:rPr>
          <w:rFonts w:ascii="Tahoma" w:hAnsi="Tahoma" w:cs="Tahoma"/>
          <w:color w:val="000000"/>
          <w:sz w:val="20"/>
          <w:szCs w:val="20"/>
        </w:rPr>
        <w:t>Services provided by way of construction, erection, commissioning, installation, completion, fitting out, repair, maintenance, renovation or alteration of:-</w:t>
      </w:r>
    </w:p>
    <w:p w:rsidR="008C5768" w:rsidRPr="008C0729" w:rsidRDefault="00807E58" w:rsidP="002A354B">
      <w:pPr>
        <w:pStyle w:val="NormalWeb"/>
        <w:numPr>
          <w:ilvl w:val="1"/>
          <w:numId w:val="15"/>
        </w:numPr>
        <w:jc w:val="both"/>
        <w:rPr>
          <w:rFonts w:ascii="Tahoma" w:hAnsi="Tahoma" w:cs="Tahoma"/>
          <w:color w:val="000000"/>
          <w:sz w:val="20"/>
          <w:szCs w:val="20"/>
        </w:rPr>
      </w:pPr>
      <w:r w:rsidRPr="008C0729">
        <w:rPr>
          <w:rFonts w:ascii="Tahoma" w:hAnsi="Tahoma" w:cs="Tahoma"/>
          <w:color w:val="000000"/>
          <w:sz w:val="20"/>
          <w:szCs w:val="20"/>
        </w:rPr>
        <w:t xml:space="preserve">A </w:t>
      </w:r>
      <w:r w:rsidR="008C5768" w:rsidRPr="008C0729">
        <w:rPr>
          <w:rFonts w:ascii="Tahoma" w:hAnsi="Tahoma" w:cs="Tahoma"/>
          <w:color w:val="000000"/>
          <w:sz w:val="20"/>
          <w:szCs w:val="20"/>
        </w:rPr>
        <w:t>road, bridge, tunnel, or terminal for road transportation for use by general public;</w:t>
      </w:r>
    </w:p>
    <w:p w:rsidR="008C5768" w:rsidRPr="008C0729" w:rsidRDefault="00807E58" w:rsidP="002A354B">
      <w:pPr>
        <w:pStyle w:val="NormalWeb"/>
        <w:numPr>
          <w:ilvl w:val="1"/>
          <w:numId w:val="15"/>
        </w:numPr>
        <w:jc w:val="both"/>
        <w:rPr>
          <w:rFonts w:ascii="Tahoma" w:hAnsi="Tahoma" w:cs="Tahoma"/>
          <w:color w:val="000000"/>
          <w:sz w:val="20"/>
          <w:szCs w:val="20"/>
        </w:rPr>
      </w:pPr>
      <w:r w:rsidRPr="008C0729">
        <w:rPr>
          <w:rFonts w:ascii="Tahoma" w:hAnsi="Tahoma" w:cs="Tahoma"/>
          <w:color w:val="000000"/>
          <w:sz w:val="20"/>
          <w:szCs w:val="20"/>
        </w:rPr>
        <w:t xml:space="preserve">A </w:t>
      </w:r>
      <w:r w:rsidR="008C5768" w:rsidRPr="008C0729">
        <w:rPr>
          <w:rFonts w:ascii="Tahoma" w:hAnsi="Tahoma" w:cs="Tahoma"/>
          <w:color w:val="000000"/>
          <w:sz w:val="20"/>
          <w:szCs w:val="20"/>
        </w:rPr>
        <w:t>civil structure or other original works pertaining to a scheme under Jawaharlal Nehru National Urban Renewal Mission or Rajiv Awaas Yojana;</w:t>
      </w:r>
    </w:p>
    <w:p w:rsidR="008C5768" w:rsidRPr="008C0729" w:rsidRDefault="00807E58" w:rsidP="002A354B">
      <w:pPr>
        <w:pStyle w:val="NormalWeb"/>
        <w:numPr>
          <w:ilvl w:val="1"/>
          <w:numId w:val="15"/>
        </w:numPr>
        <w:jc w:val="both"/>
        <w:rPr>
          <w:rFonts w:ascii="Tahoma" w:hAnsi="Tahoma" w:cs="Tahoma"/>
          <w:color w:val="000000"/>
          <w:sz w:val="20"/>
          <w:szCs w:val="20"/>
        </w:rPr>
      </w:pPr>
      <w:r w:rsidRPr="008C0729">
        <w:rPr>
          <w:rFonts w:ascii="Tahoma" w:hAnsi="Tahoma" w:cs="Tahoma"/>
          <w:color w:val="000000"/>
          <w:sz w:val="20"/>
          <w:szCs w:val="20"/>
        </w:rPr>
        <w:lastRenderedPageBreak/>
        <w:t xml:space="preserve">A </w:t>
      </w:r>
      <w:r w:rsidR="008C5768" w:rsidRPr="008C0729">
        <w:rPr>
          <w:rFonts w:ascii="Tahoma" w:hAnsi="Tahoma" w:cs="Tahoma"/>
          <w:color w:val="000000"/>
          <w:sz w:val="20"/>
          <w:szCs w:val="20"/>
        </w:rPr>
        <w:t>building owned by a Charitable entity registered under Section 12 AA of the Income tax Act, 1961(43 of 1961) and meant predominantly for religious use by general public.</w:t>
      </w:r>
    </w:p>
    <w:p w:rsidR="008C5768" w:rsidRPr="008C0729" w:rsidRDefault="00807E58" w:rsidP="002A354B">
      <w:pPr>
        <w:pStyle w:val="NormalWeb"/>
        <w:numPr>
          <w:ilvl w:val="1"/>
          <w:numId w:val="15"/>
        </w:numPr>
        <w:jc w:val="both"/>
        <w:rPr>
          <w:rFonts w:ascii="Tahoma" w:hAnsi="Tahoma" w:cs="Tahoma"/>
          <w:color w:val="000000"/>
          <w:sz w:val="20"/>
          <w:szCs w:val="20"/>
        </w:rPr>
      </w:pPr>
      <w:r w:rsidRPr="008C0729">
        <w:rPr>
          <w:rFonts w:ascii="Tahoma" w:hAnsi="Tahoma" w:cs="Tahoma"/>
          <w:color w:val="000000"/>
          <w:sz w:val="20"/>
          <w:szCs w:val="20"/>
        </w:rPr>
        <w:t xml:space="preserve">A </w:t>
      </w:r>
      <w:r w:rsidR="008C5768" w:rsidRPr="008C0729">
        <w:rPr>
          <w:rFonts w:ascii="Tahoma" w:hAnsi="Tahoma" w:cs="Tahoma"/>
          <w:color w:val="000000"/>
          <w:sz w:val="20"/>
          <w:szCs w:val="20"/>
        </w:rPr>
        <w:t>pollution control or effluent treatment plant, except located as a part of a factory or</w:t>
      </w:r>
    </w:p>
    <w:p w:rsidR="008C5768" w:rsidRPr="008C0729" w:rsidRDefault="008C5768" w:rsidP="00807E58">
      <w:pPr>
        <w:pStyle w:val="NormalWeb"/>
        <w:numPr>
          <w:ilvl w:val="1"/>
          <w:numId w:val="15"/>
        </w:numPr>
        <w:jc w:val="both"/>
        <w:rPr>
          <w:rFonts w:ascii="Tahoma" w:hAnsi="Tahoma" w:cs="Tahoma"/>
          <w:color w:val="000000"/>
          <w:sz w:val="20"/>
          <w:szCs w:val="20"/>
        </w:rPr>
      </w:pPr>
      <w:r w:rsidRPr="008C0729">
        <w:rPr>
          <w:rFonts w:ascii="Tahoma" w:hAnsi="Tahoma" w:cs="Tahoma"/>
          <w:color w:val="000000"/>
          <w:sz w:val="20"/>
          <w:szCs w:val="20"/>
        </w:rPr>
        <w:t>structure meant for funeral, burial or cremation of deceased.</w:t>
      </w:r>
    </w:p>
    <w:p w:rsidR="008C5768" w:rsidRPr="008C0729" w:rsidRDefault="008C5768" w:rsidP="00166035">
      <w:pPr>
        <w:pStyle w:val="NormalWeb"/>
        <w:ind w:left="720"/>
        <w:jc w:val="both"/>
        <w:rPr>
          <w:rFonts w:ascii="Tahoma" w:hAnsi="Tahoma" w:cs="Tahoma"/>
          <w:color w:val="000000"/>
          <w:sz w:val="20"/>
          <w:szCs w:val="20"/>
        </w:rPr>
      </w:pPr>
      <w:r w:rsidRPr="008C0729">
        <w:rPr>
          <w:rFonts w:ascii="Tahoma" w:hAnsi="Tahoma" w:cs="Tahoma"/>
          <w:color w:val="000000"/>
          <w:sz w:val="20"/>
          <w:szCs w:val="20"/>
        </w:rPr>
        <w:t>Services by way of construction, erection, commissioning or installation of original works pertaining to:-</w:t>
      </w:r>
    </w:p>
    <w:p w:rsidR="008C5768" w:rsidRPr="008C0729" w:rsidRDefault="00807E58" w:rsidP="002A354B">
      <w:pPr>
        <w:pStyle w:val="NormalWeb"/>
        <w:numPr>
          <w:ilvl w:val="1"/>
          <w:numId w:val="17"/>
        </w:numPr>
        <w:jc w:val="both"/>
        <w:rPr>
          <w:rFonts w:ascii="Tahoma" w:hAnsi="Tahoma" w:cs="Tahoma"/>
          <w:color w:val="000000"/>
          <w:sz w:val="20"/>
          <w:szCs w:val="20"/>
        </w:rPr>
      </w:pPr>
      <w:r w:rsidRPr="008C0729">
        <w:rPr>
          <w:rFonts w:ascii="Tahoma" w:hAnsi="Tahoma" w:cs="Tahoma"/>
          <w:color w:val="000000"/>
          <w:sz w:val="20"/>
          <w:szCs w:val="20"/>
        </w:rPr>
        <w:t>A</w:t>
      </w:r>
      <w:r w:rsidR="008C5768" w:rsidRPr="008C0729">
        <w:rPr>
          <w:rFonts w:ascii="Tahoma" w:hAnsi="Tahoma" w:cs="Tahoma"/>
          <w:color w:val="000000"/>
          <w:sz w:val="20"/>
          <w:szCs w:val="20"/>
        </w:rPr>
        <w:t>n airport, port or railways;</w:t>
      </w:r>
    </w:p>
    <w:p w:rsidR="008C5768" w:rsidRPr="008C0729" w:rsidRDefault="00807E58" w:rsidP="002A354B">
      <w:pPr>
        <w:pStyle w:val="NormalWeb"/>
        <w:numPr>
          <w:ilvl w:val="1"/>
          <w:numId w:val="17"/>
        </w:numPr>
        <w:jc w:val="both"/>
        <w:rPr>
          <w:rFonts w:ascii="Tahoma" w:hAnsi="Tahoma" w:cs="Tahoma"/>
          <w:color w:val="000000"/>
          <w:sz w:val="20"/>
          <w:szCs w:val="20"/>
        </w:rPr>
      </w:pPr>
      <w:r w:rsidRPr="008C0729">
        <w:rPr>
          <w:rFonts w:ascii="Tahoma" w:hAnsi="Tahoma" w:cs="Tahoma"/>
          <w:color w:val="000000"/>
          <w:sz w:val="20"/>
          <w:szCs w:val="20"/>
        </w:rPr>
        <w:t>A</w:t>
      </w:r>
      <w:r w:rsidR="008C5768" w:rsidRPr="008C0729">
        <w:rPr>
          <w:rFonts w:ascii="Tahoma" w:hAnsi="Tahoma" w:cs="Tahoma"/>
          <w:color w:val="000000"/>
          <w:sz w:val="20"/>
          <w:szCs w:val="20"/>
        </w:rPr>
        <w:t xml:space="preserve"> single residential unit otherwise than as a part of a residential complex.</w:t>
      </w:r>
    </w:p>
    <w:p w:rsidR="008C5768" w:rsidRPr="008C0729" w:rsidRDefault="008C5768" w:rsidP="002A354B">
      <w:pPr>
        <w:pStyle w:val="NormalWeb"/>
        <w:numPr>
          <w:ilvl w:val="1"/>
          <w:numId w:val="17"/>
        </w:numPr>
        <w:jc w:val="both"/>
        <w:rPr>
          <w:rFonts w:ascii="Tahoma" w:hAnsi="Tahoma" w:cs="Tahoma"/>
          <w:color w:val="000000"/>
          <w:sz w:val="20"/>
          <w:szCs w:val="20"/>
        </w:rPr>
      </w:pPr>
      <w:r w:rsidRPr="008C0729">
        <w:rPr>
          <w:rFonts w:ascii="Tahoma" w:hAnsi="Tahoma" w:cs="Tahoma"/>
          <w:color w:val="000000"/>
          <w:sz w:val="20"/>
          <w:szCs w:val="20"/>
        </w:rPr>
        <w:t>low- cost houses up to a carpet area of 60 square metres per house in a housing project approved by competent authority empowered under the ‘Scheme of Affordable Housing in Partnership’ framed by the Ministry of Housing and Urban Poverty Alleviation, Government of India.</w:t>
      </w:r>
    </w:p>
    <w:p w:rsidR="008C5768" w:rsidRPr="008C0729" w:rsidRDefault="008C5768" w:rsidP="002A354B">
      <w:pPr>
        <w:pStyle w:val="NormalWeb"/>
        <w:numPr>
          <w:ilvl w:val="1"/>
          <w:numId w:val="17"/>
        </w:numPr>
        <w:jc w:val="both"/>
        <w:rPr>
          <w:rFonts w:ascii="Tahoma" w:hAnsi="Tahoma" w:cs="Tahoma"/>
          <w:color w:val="000000"/>
          <w:sz w:val="20"/>
          <w:szCs w:val="20"/>
        </w:rPr>
      </w:pPr>
      <w:r w:rsidRPr="008C0729">
        <w:rPr>
          <w:rFonts w:ascii="Tahoma" w:hAnsi="Tahoma" w:cs="Tahoma"/>
          <w:color w:val="000000"/>
          <w:sz w:val="20"/>
          <w:szCs w:val="20"/>
        </w:rPr>
        <w:t>post- harvest storage infrastructure for agricultural produce including a cold storages for such purposes or</w:t>
      </w:r>
    </w:p>
    <w:p w:rsidR="008C5768" w:rsidRPr="008C0729" w:rsidRDefault="008C5768" w:rsidP="00807E58">
      <w:pPr>
        <w:pStyle w:val="NormalWeb"/>
        <w:numPr>
          <w:ilvl w:val="1"/>
          <w:numId w:val="17"/>
        </w:numPr>
        <w:jc w:val="both"/>
        <w:rPr>
          <w:rFonts w:ascii="Tahoma" w:hAnsi="Tahoma" w:cs="Tahoma"/>
          <w:color w:val="000000"/>
          <w:sz w:val="20"/>
          <w:szCs w:val="20"/>
        </w:rPr>
      </w:pPr>
      <w:r w:rsidRPr="008C0729">
        <w:rPr>
          <w:rFonts w:ascii="Tahoma" w:hAnsi="Tahoma" w:cs="Tahoma"/>
          <w:color w:val="000000"/>
          <w:sz w:val="20"/>
          <w:szCs w:val="20"/>
        </w:rPr>
        <w:t>mechanised food grain handling system, machinery or equipment for units processing agricultural produce as food stuff excluding alcoholic beverages.</w:t>
      </w:r>
    </w:p>
    <w:p w:rsidR="008C70CB" w:rsidRPr="008C0729" w:rsidRDefault="006B177B" w:rsidP="00AA071C">
      <w:pPr>
        <w:spacing w:before="100" w:beforeAutospacing="1" w:after="100" w:afterAutospacing="1" w:line="240" w:lineRule="auto"/>
        <w:ind w:left="709"/>
        <w:jc w:val="both"/>
        <w:outlineLvl w:val="0"/>
        <w:rPr>
          <w:rFonts w:ascii="Tahoma" w:eastAsia="Times New Roman" w:hAnsi="Tahoma" w:cs="Tahoma"/>
          <w:b/>
          <w:bCs/>
          <w:color w:val="000000"/>
          <w:kern w:val="36"/>
          <w:sz w:val="20"/>
          <w:szCs w:val="20"/>
        </w:rPr>
      </w:pPr>
      <w:r w:rsidRPr="008C0729">
        <w:rPr>
          <w:rStyle w:val="Strong"/>
          <w:rFonts w:ascii="Tahoma" w:hAnsi="Tahoma" w:cs="Tahoma"/>
          <w:color w:val="000000"/>
          <w:sz w:val="20"/>
          <w:szCs w:val="20"/>
        </w:rPr>
        <w:t>Abatements</w:t>
      </w:r>
    </w:p>
    <w:tbl>
      <w:tblPr>
        <w:tblStyle w:val="TableGrid"/>
        <w:tblW w:w="8746" w:type="dxa"/>
        <w:tblInd w:w="817" w:type="dxa"/>
        <w:tblLook w:val="04A0"/>
      </w:tblPr>
      <w:tblGrid>
        <w:gridCol w:w="1908"/>
        <w:gridCol w:w="1494"/>
        <w:gridCol w:w="1276"/>
        <w:gridCol w:w="1530"/>
        <w:gridCol w:w="2538"/>
      </w:tblGrid>
      <w:tr w:rsidR="00975819" w:rsidRPr="00AA071C" w:rsidTr="00AA071C">
        <w:tc>
          <w:tcPr>
            <w:tcW w:w="1908" w:type="dxa"/>
            <w:shd w:val="clear" w:color="auto" w:fill="17365D" w:themeFill="text2" w:themeFillShade="BF"/>
          </w:tcPr>
          <w:p w:rsidR="00975819" w:rsidRPr="00AA071C" w:rsidRDefault="00975819" w:rsidP="00807E58">
            <w:pPr>
              <w:spacing w:before="100" w:beforeAutospacing="1" w:after="100" w:afterAutospacing="1"/>
              <w:jc w:val="both"/>
              <w:rPr>
                <w:rFonts w:ascii="Tahoma" w:eastAsia="Times New Roman" w:hAnsi="Tahoma" w:cs="Tahoma"/>
                <w:b/>
                <w:color w:val="FFFFFF" w:themeColor="background1"/>
                <w:sz w:val="20"/>
                <w:szCs w:val="20"/>
              </w:rPr>
            </w:pPr>
            <w:r w:rsidRPr="00AA071C">
              <w:rPr>
                <w:rFonts w:ascii="Tahoma" w:eastAsia="Times New Roman" w:hAnsi="Tahoma" w:cs="Tahoma"/>
                <w:b/>
                <w:bCs/>
                <w:color w:val="FFFFFF" w:themeColor="background1"/>
                <w:sz w:val="20"/>
                <w:szCs w:val="20"/>
              </w:rPr>
              <w:t>Particulars</w:t>
            </w:r>
          </w:p>
        </w:tc>
        <w:tc>
          <w:tcPr>
            <w:tcW w:w="1494" w:type="dxa"/>
            <w:shd w:val="clear" w:color="auto" w:fill="17365D" w:themeFill="text2" w:themeFillShade="BF"/>
          </w:tcPr>
          <w:p w:rsidR="00975819" w:rsidRPr="00AA071C" w:rsidRDefault="00975819" w:rsidP="00807E58">
            <w:pPr>
              <w:spacing w:before="100" w:beforeAutospacing="1" w:after="100" w:afterAutospacing="1"/>
              <w:jc w:val="both"/>
              <w:rPr>
                <w:rFonts w:ascii="Tahoma" w:eastAsia="Times New Roman" w:hAnsi="Tahoma" w:cs="Tahoma"/>
                <w:b/>
                <w:color w:val="FFFFFF" w:themeColor="background1"/>
                <w:sz w:val="20"/>
                <w:szCs w:val="20"/>
              </w:rPr>
            </w:pPr>
            <w:r w:rsidRPr="00AA071C">
              <w:rPr>
                <w:rFonts w:ascii="Tahoma" w:eastAsia="Times New Roman" w:hAnsi="Tahoma" w:cs="Tahoma"/>
                <w:b/>
                <w:bCs/>
                <w:color w:val="FFFFFF" w:themeColor="background1"/>
                <w:sz w:val="20"/>
                <w:szCs w:val="20"/>
              </w:rPr>
              <w:t>Rate of Abatement</w:t>
            </w:r>
          </w:p>
        </w:tc>
        <w:tc>
          <w:tcPr>
            <w:tcW w:w="1276" w:type="dxa"/>
            <w:shd w:val="clear" w:color="auto" w:fill="17365D" w:themeFill="text2" w:themeFillShade="BF"/>
          </w:tcPr>
          <w:p w:rsidR="00975819" w:rsidRPr="00AA071C" w:rsidRDefault="00975819" w:rsidP="00807E58">
            <w:pPr>
              <w:spacing w:before="100" w:beforeAutospacing="1" w:after="100" w:afterAutospacing="1"/>
              <w:jc w:val="both"/>
              <w:rPr>
                <w:rFonts w:ascii="Tahoma" w:eastAsia="Times New Roman" w:hAnsi="Tahoma" w:cs="Tahoma"/>
                <w:b/>
                <w:bCs/>
                <w:color w:val="FFFFFF" w:themeColor="background1"/>
                <w:sz w:val="20"/>
                <w:szCs w:val="20"/>
              </w:rPr>
            </w:pPr>
            <w:r w:rsidRPr="00AA071C">
              <w:rPr>
                <w:rFonts w:ascii="Tahoma" w:eastAsia="Times New Roman" w:hAnsi="Tahoma" w:cs="Tahoma"/>
                <w:b/>
                <w:bCs/>
                <w:color w:val="FFFFFF" w:themeColor="background1"/>
                <w:sz w:val="20"/>
                <w:szCs w:val="20"/>
              </w:rPr>
              <w:t>Taxable Value</w:t>
            </w:r>
          </w:p>
        </w:tc>
        <w:tc>
          <w:tcPr>
            <w:tcW w:w="1530" w:type="dxa"/>
            <w:shd w:val="clear" w:color="auto" w:fill="17365D" w:themeFill="text2" w:themeFillShade="BF"/>
          </w:tcPr>
          <w:p w:rsidR="00975819" w:rsidRPr="00AA071C" w:rsidRDefault="00975819" w:rsidP="00807E58">
            <w:pPr>
              <w:spacing w:before="100" w:beforeAutospacing="1" w:after="100" w:afterAutospacing="1"/>
              <w:jc w:val="both"/>
              <w:rPr>
                <w:rFonts w:ascii="Tahoma" w:eastAsia="Times New Roman" w:hAnsi="Tahoma" w:cs="Tahoma"/>
                <w:b/>
                <w:bCs/>
                <w:color w:val="FFFFFF" w:themeColor="background1"/>
                <w:sz w:val="20"/>
                <w:szCs w:val="20"/>
              </w:rPr>
            </w:pPr>
            <w:r w:rsidRPr="00AA071C">
              <w:rPr>
                <w:rFonts w:ascii="Tahoma" w:eastAsia="Times New Roman" w:hAnsi="Tahoma" w:cs="Tahoma"/>
                <w:b/>
                <w:bCs/>
                <w:color w:val="FFFFFF" w:themeColor="background1"/>
                <w:sz w:val="20"/>
                <w:szCs w:val="20"/>
              </w:rPr>
              <w:t>Effective Rate</w:t>
            </w:r>
          </w:p>
        </w:tc>
        <w:tc>
          <w:tcPr>
            <w:tcW w:w="2538" w:type="dxa"/>
            <w:shd w:val="clear" w:color="auto" w:fill="17365D" w:themeFill="text2" w:themeFillShade="BF"/>
          </w:tcPr>
          <w:p w:rsidR="00975819" w:rsidRPr="00AA071C" w:rsidRDefault="00975819" w:rsidP="00807E58">
            <w:pPr>
              <w:spacing w:before="100" w:beforeAutospacing="1" w:after="100" w:afterAutospacing="1"/>
              <w:jc w:val="both"/>
              <w:rPr>
                <w:rFonts w:ascii="Tahoma" w:eastAsia="Times New Roman" w:hAnsi="Tahoma" w:cs="Tahoma"/>
                <w:b/>
                <w:bCs/>
                <w:color w:val="FFFFFF" w:themeColor="background1"/>
                <w:sz w:val="20"/>
                <w:szCs w:val="20"/>
              </w:rPr>
            </w:pPr>
            <w:r w:rsidRPr="00AA071C">
              <w:rPr>
                <w:rFonts w:ascii="Tahoma" w:eastAsia="Times New Roman" w:hAnsi="Tahoma" w:cs="Tahoma"/>
                <w:b/>
                <w:bCs/>
                <w:color w:val="FFFFFF" w:themeColor="background1"/>
                <w:sz w:val="20"/>
                <w:szCs w:val="20"/>
              </w:rPr>
              <w:t>Abatement Conditions</w:t>
            </w:r>
          </w:p>
        </w:tc>
      </w:tr>
      <w:tr w:rsidR="00FB6FD8" w:rsidRPr="008C0729" w:rsidTr="00AA071C">
        <w:trPr>
          <w:trHeight w:val="1952"/>
        </w:trPr>
        <w:tc>
          <w:tcPr>
            <w:tcW w:w="1908" w:type="dxa"/>
          </w:tcPr>
          <w:p w:rsidR="00FB6FD8" w:rsidRPr="008C0729" w:rsidRDefault="00FB6FD8" w:rsidP="00FB6FD8">
            <w:pPr>
              <w:spacing w:before="100" w:beforeAutospacing="1" w:after="100" w:afterAutospacing="1"/>
              <w:jc w:val="both"/>
              <w:rPr>
                <w:rFonts w:ascii="Tahoma" w:eastAsia="Times New Roman" w:hAnsi="Tahoma" w:cs="Tahoma"/>
                <w:color w:val="000000"/>
                <w:sz w:val="20"/>
                <w:szCs w:val="20"/>
              </w:rPr>
            </w:pPr>
            <w:r w:rsidRPr="008C0729">
              <w:rPr>
                <w:rFonts w:ascii="Tahoma" w:eastAsia="Times New Roman" w:hAnsi="Tahoma" w:cs="Tahoma"/>
                <w:sz w:val="20"/>
                <w:szCs w:val="20"/>
              </w:rPr>
              <w:t xml:space="preserve">For </w:t>
            </w:r>
            <w:r w:rsidRPr="008C0729">
              <w:rPr>
                <w:rFonts w:ascii="Tahoma" w:eastAsia="Times New Roman" w:hAnsi="Tahoma" w:cs="Tahoma"/>
                <w:bCs/>
                <w:sz w:val="20"/>
                <w:szCs w:val="20"/>
              </w:rPr>
              <w:t>residential unit</w:t>
            </w:r>
            <w:r w:rsidRPr="008C0729">
              <w:rPr>
                <w:rFonts w:ascii="Tahoma" w:eastAsia="Times New Roman" w:hAnsi="Tahoma" w:cs="Tahoma"/>
                <w:sz w:val="20"/>
                <w:szCs w:val="20"/>
              </w:rPr>
              <w:t xml:space="preserve"> having carpet area up to 2000 square feet </w:t>
            </w:r>
            <w:r w:rsidRPr="008C0729">
              <w:rPr>
                <w:rFonts w:ascii="Tahoma" w:eastAsia="Times New Roman" w:hAnsi="Tahoma" w:cs="Tahoma"/>
                <w:b/>
                <w:bCs/>
                <w:sz w:val="20"/>
                <w:szCs w:val="20"/>
              </w:rPr>
              <w:t>OR</w:t>
            </w:r>
            <w:r w:rsidRPr="008C0729">
              <w:rPr>
                <w:rFonts w:ascii="Tahoma" w:eastAsia="Times New Roman" w:hAnsi="Tahoma" w:cs="Tahoma"/>
                <w:sz w:val="20"/>
                <w:szCs w:val="20"/>
              </w:rPr>
              <w:t xml:space="preserve"> where the amount charged is less than Rs. 1 crores</w:t>
            </w:r>
          </w:p>
        </w:tc>
        <w:tc>
          <w:tcPr>
            <w:tcW w:w="1494" w:type="dxa"/>
          </w:tcPr>
          <w:p w:rsidR="00FB6FD8" w:rsidRPr="008C0729" w:rsidRDefault="00FB6FD8" w:rsidP="00807E58">
            <w:pPr>
              <w:spacing w:before="100" w:beforeAutospacing="1" w:after="100" w:afterAutospacing="1"/>
              <w:jc w:val="both"/>
              <w:rPr>
                <w:rFonts w:ascii="Tahoma" w:eastAsia="Times New Roman" w:hAnsi="Tahoma" w:cs="Tahoma"/>
                <w:color w:val="000000"/>
                <w:sz w:val="20"/>
                <w:szCs w:val="20"/>
              </w:rPr>
            </w:pPr>
            <w:r w:rsidRPr="008C0729">
              <w:rPr>
                <w:rFonts w:ascii="Tahoma" w:eastAsia="Times New Roman" w:hAnsi="Tahoma" w:cs="Tahoma"/>
                <w:sz w:val="20"/>
                <w:szCs w:val="20"/>
              </w:rPr>
              <w:t>75%</w:t>
            </w:r>
          </w:p>
        </w:tc>
        <w:tc>
          <w:tcPr>
            <w:tcW w:w="1276" w:type="dxa"/>
          </w:tcPr>
          <w:p w:rsidR="00FB6FD8" w:rsidRPr="008C0729" w:rsidRDefault="00FB6FD8" w:rsidP="00807E58">
            <w:pPr>
              <w:spacing w:before="100" w:beforeAutospacing="1" w:after="100" w:afterAutospacing="1"/>
              <w:jc w:val="both"/>
              <w:rPr>
                <w:rFonts w:ascii="Tahoma" w:eastAsia="Times New Roman" w:hAnsi="Tahoma" w:cs="Tahoma"/>
                <w:sz w:val="20"/>
                <w:szCs w:val="20"/>
              </w:rPr>
            </w:pPr>
            <w:r w:rsidRPr="008C0729">
              <w:rPr>
                <w:rFonts w:ascii="Tahoma" w:eastAsia="Times New Roman" w:hAnsi="Tahoma" w:cs="Tahoma"/>
                <w:sz w:val="20"/>
                <w:szCs w:val="20"/>
              </w:rPr>
              <w:t>25%</w:t>
            </w:r>
          </w:p>
        </w:tc>
        <w:tc>
          <w:tcPr>
            <w:tcW w:w="1530" w:type="dxa"/>
          </w:tcPr>
          <w:p w:rsidR="00FB6FD8" w:rsidRPr="008C0729" w:rsidRDefault="00FB6FD8" w:rsidP="00807E58">
            <w:pPr>
              <w:spacing w:before="100" w:beforeAutospacing="1" w:after="100" w:afterAutospacing="1"/>
              <w:jc w:val="both"/>
              <w:rPr>
                <w:rFonts w:ascii="Tahoma" w:eastAsia="Times New Roman" w:hAnsi="Tahoma" w:cs="Tahoma"/>
                <w:sz w:val="20"/>
                <w:szCs w:val="20"/>
              </w:rPr>
            </w:pPr>
            <w:r w:rsidRPr="008C0729">
              <w:rPr>
                <w:rFonts w:ascii="Tahoma" w:eastAsia="Times New Roman" w:hAnsi="Tahoma" w:cs="Tahoma"/>
                <w:sz w:val="20"/>
                <w:szCs w:val="20"/>
              </w:rPr>
              <w:t>3.09%</w:t>
            </w:r>
          </w:p>
        </w:tc>
        <w:tc>
          <w:tcPr>
            <w:tcW w:w="2538" w:type="dxa"/>
            <w:vMerge w:val="restart"/>
          </w:tcPr>
          <w:p w:rsidR="00FB6FD8" w:rsidRPr="008C0729" w:rsidRDefault="00FB6FD8" w:rsidP="00807E58">
            <w:pPr>
              <w:spacing w:before="100" w:beforeAutospacing="1" w:after="100" w:afterAutospacing="1"/>
              <w:jc w:val="both"/>
              <w:rPr>
                <w:rFonts w:ascii="Tahoma" w:eastAsia="Times New Roman" w:hAnsi="Tahoma" w:cs="Tahoma"/>
                <w:sz w:val="20"/>
                <w:szCs w:val="20"/>
              </w:rPr>
            </w:pPr>
            <w:r w:rsidRPr="008C0729">
              <w:rPr>
                <w:rFonts w:ascii="Tahoma" w:eastAsia="Times New Roman" w:hAnsi="Tahoma" w:cs="Tahoma"/>
                <w:sz w:val="20"/>
                <w:szCs w:val="20"/>
              </w:rPr>
              <w:t>(i)CCR on Inputs not admissible. Only CCR on Input Services and Capital Goods may be availed.                 (ii) Value of Land is included in the amount charged from the buyer.</w:t>
            </w:r>
          </w:p>
          <w:p w:rsidR="00FB6FD8" w:rsidRPr="008C0729" w:rsidRDefault="00FB6FD8" w:rsidP="00807E58">
            <w:pPr>
              <w:spacing w:before="100" w:beforeAutospacing="1" w:after="100" w:afterAutospacing="1"/>
              <w:jc w:val="both"/>
              <w:rPr>
                <w:rFonts w:ascii="Tahoma" w:eastAsia="Times New Roman" w:hAnsi="Tahoma" w:cs="Tahoma"/>
                <w:sz w:val="20"/>
                <w:szCs w:val="20"/>
              </w:rPr>
            </w:pPr>
          </w:p>
        </w:tc>
      </w:tr>
      <w:tr w:rsidR="00FB6FD8" w:rsidRPr="008C0729" w:rsidTr="00AA071C">
        <w:tc>
          <w:tcPr>
            <w:tcW w:w="1908" w:type="dxa"/>
          </w:tcPr>
          <w:p w:rsidR="00FB6FD8" w:rsidRPr="008C0729" w:rsidRDefault="00FB6FD8" w:rsidP="00807E58">
            <w:pPr>
              <w:spacing w:before="100" w:beforeAutospacing="1" w:after="100" w:afterAutospacing="1"/>
              <w:jc w:val="both"/>
              <w:rPr>
                <w:rFonts w:ascii="Tahoma" w:eastAsia="Times New Roman" w:hAnsi="Tahoma" w:cs="Tahoma"/>
                <w:color w:val="000000"/>
                <w:sz w:val="20"/>
                <w:szCs w:val="20"/>
              </w:rPr>
            </w:pPr>
            <w:r w:rsidRPr="008C0729">
              <w:rPr>
                <w:rFonts w:ascii="Tahoma" w:eastAsia="Times New Roman" w:hAnsi="Tahoma" w:cs="Tahoma"/>
                <w:sz w:val="20"/>
                <w:szCs w:val="20"/>
              </w:rPr>
              <w:t>In any other case</w:t>
            </w:r>
          </w:p>
        </w:tc>
        <w:tc>
          <w:tcPr>
            <w:tcW w:w="1494" w:type="dxa"/>
          </w:tcPr>
          <w:p w:rsidR="00FB6FD8" w:rsidRPr="008C0729" w:rsidRDefault="00FB6FD8" w:rsidP="00807E58">
            <w:pPr>
              <w:spacing w:before="100" w:beforeAutospacing="1" w:after="100" w:afterAutospacing="1"/>
              <w:jc w:val="both"/>
              <w:rPr>
                <w:rFonts w:ascii="Tahoma" w:eastAsia="Times New Roman" w:hAnsi="Tahoma" w:cs="Tahoma"/>
                <w:color w:val="000000"/>
                <w:sz w:val="20"/>
                <w:szCs w:val="20"/>
              </w:rPr>
            </w:pPr>
            <w:r w:rsidRPr="008C0729">
              <w:rPr>
                <w:rFonts w:ascii="Tahoma" w:eastAsia="Times New Roman" w:hAnsi="Tahoma" w:cs="Tahoma"/>
                <w:sz w:val="20"/>
                <w:szCs w:val="20"/>
              </w:rPr>
              <w:t>70%</w:t>
            </w:r>
          </w:p>
        </w:tc>
        <w:tc>
          <w:tcPr>
            <w:tcW w:w="1276" w:type="dxa"/>
          </w:tcPr>
          <w:p w:rsidR="00FB6FD8" w:rsidRPr="008C0729" w:rsidRDefault="00FB6FD8" w:rsidP="00807E58">
            <w:pPr>
              <w:spacing w:before="100" w:beforeAutospacing="1" w:after="100" w:afterAutospacing="1"/>
              <w:jc w:val="both"/>
              <w:rPr>
                <w:rFonts w:ascii="Tahoma" w:eastAsia="Times New Roman" w:hAnsi="Tahoma" w:cs="Tahoma"/>
                <w:sz w:val="20"/>
                <w:szCs w:val="20"/>
              </w:rPr>
            </w:pPr>
            <w:r w:rsidRPr="008C0729">
              <w:rPr>
                <w:rFonts w:ascii="Tahoma" w:eastAsia="Times New Roman" w:hAnsi="Tahoma" w:cs="Tahoma"/>
                <w:sz w:val="20"/>
                <w:szCs w:val="20"/>
              </w:rPr>
              <w:t>30%</w:t>
            </w:r>
          </w:p>
        </w:tc>
        <w:tc>
          <w:tcPr>
            <w:tcW w:w="1530" w:type="dxa"/>
          </w:tcPr>
          <w:p w:rsidR="00FB6FD8" w:rsidRPr="008C0729" w:rsidRDefault="00FB6FD8" w:rsidP="00807E58">
            <w:pPr>
              <w:spacing w:before="100" w:beforeAutospacing="1" w:after="100" w:afterAutospacing="1"/>
              <w:jc w:val="both"/>
              <w:rPr>
                <w:rFonts w:ascii="Tahoma" w:eastAsia="Times New Roman" w:hAnsi="Tahoma" w:cs="Tahoma"/>
                <w:sz w:val="20"/>
                <w:szCs w:val="20"/>
              </w:rPr>
            </w:pPr>
            <w:r w:rsidRPr="008C0729">
              <w:rPr>
                <w:rFonts w:ascii="Tahoma" w:eastAsia="Times New Roman" w:hAnsi="Tahoma" w:cs="Tahoma"/>
                <w:sz w:val="20"/>
                <w:szCs w:val="20"/>
              </w:rPr>
              <w:t>3.708%</w:t>
            </w:r>
          </w:p>
        </w:tc>
        <w:tc>
          <w:tcPr>
            <w:tcW w:w="2538" w:type="dxa"/>
            <w:vMerge/>
          </w:tcPr>
          <w:p w:rsidR="00FB6FD8" w:rsidRPr="008C0729" w:rsidRDefault="00FB6FD8" w:rsidP="00807E58">
            <w:pPr>
              <w:spacing w:before="100" w:beforeAutospacing="1" w:after="100" w:afterAutospacing="1"/>
              <w:jc w:val="both"/>
              <w:rPr>
                <w:rFonts w:ascii="Tahoma" w:eastAsia="Times New Roman" w:hAnsi="Tahoma" w:cs="Tahoma"/>
                <w:sz w:val="20"/>
                <w:szCs w:val="20"/>
              </w:rPr>
            </w:pPr>
          </w:p>
        </w:tc>
      </w:tr>
    </w:tbl>
    <w:p w:rsidR="00936836" w:rsidRPr="008C0729" w:rsidRDefault="00DC317C" w:rsidP="00AA071C">
      <w:pPr>
        <w:pStyle w:val="NormalWeb"/>
        <w:ind w:left="720"/>
        <w:jc w:val="both"/>
        <w:rPr>
          <w:rFonts w:ascii="Tahoma" w:hAnsi="Tahoma" w:cs="Tahoma"/>
          <w:color w:val="000000"/>
          <w:sz w:val="20"/>
          <w:szCs w:val="20"/>
        </w:rPr>
      </w:pPr>
      <w:r w:rsidRPr="008C0729">
        <w:rPr>
          <w:rFonts w:ascii="Tahoma" w:hAnsi="Tahoma" w:cs="Tahoma"/>
          <w:color w:val="000000"/>
          <w:sz w:val="20"/>
          <w:szCs w:val="20"/>
        </w:rPr>
        <w:t>Further</w:t>
      </w:r>
      <w:r w:rsidR="00936836" w:rsidRPr="008C0729">
        <w:rPr>
          <w:rFonts w:ascii="Tahoma" w:hAnsi="Tahoma" w:cs="Tahoma"/>
          <w:color w:val="000000"/>
          <w:sz w:val="20"/>
          <w:szCs w:val="20"/>
        </w:rPr>
        <w:t xml:space="preserve">, </w:t>
      </w:r>
      <w:r w:rsidRPr="008C0729">
        <w:rPr>
          <w:rFonts w:ascii="Tahoma" w:hAnsi="Tahoma" w:cs="Tahoma"/>
          <w:color w:val="000000"/>
          <w:sz w:val="20"/>
          <w:szCs w:val="20"/>
        </w:rPr>
        <w:t>at</w:t>
      </w:r>
      <w:r w:rsidR="00936836" w:rsidRPr="008C0729">
        <w:rPr>
          <w:rFonts w:ascii="Tahoma" w:hAnsi="Tahoma" w:cs="Tahoma"/>
          <w:color w:val="000000"/>
          <w:sz w:val="20"/>
          <w:szCs w:val="20"/>
        </w:rPr>
        <w:t xml:space="preserve"> the time of sale of property, the amount paid by the purchaser to the Builder is for:-</w:t>
      </w:r>
    </w:p>
    <w:p w:rsidR="00936836" w:rsidRPr="008C0729" w:rsidRDefault="00936836" w:rsidP="00AA071C">
      <w:pPr>
        <w:pStyle w:val="NormalWeb"/>
        <w:numPr>
          <w:ilvl w:val="0"/>
          <w:numId w:val="40"/>
        </w:numPr>
        <w:jc w:val="both"/>
        <w:rPr>
          <w:rFonts w:ascii="Tahoma" w:hAnsi="Tahoma" w:cs="Tahoma"/>
          <w:color w:val="000000"/>
          <w:sz w:val="20"/>
          <w:szCs w:val="20"/>
        </w:rPr>
      </w:pPr>
      <w:r w:rsidRPr="008C0729">
        <w:rPr>
          <w:rFonts w:ascii="Tahoma" w:hAnsi="Tahoma" w:cs="Tahoma"/>
          <w:color w:val="000000"/>
          <w:sz w:val="20"/>
          <w:szCs w:val="20"/>
        </w:rPr>
        <w:t>Value of Land</w:t>
      </w:r>
    </w:p>
    <w:p w:rsidR="00936836" w:rsidRPr="008C0729" w:rsidRDefault="00936836" w:rsidP="00AA071C">
      <w:pPr>
        <w:pStyle w:val="NormalWeb"/>
        <w:numPr>
          <w:ilvl w:val="0"/>
          <w:numId w:val="40"/>
        </w:numPr>
        <w:jc w:val="both"/>
        <w:rPr>
          <w:rFonts w:ascii="Tahoma" w:hAnsi="Tahoma" w:cs="Tahoma"/>
          <w:color w:val="000000"/>
          <w:sz w:val="20"/>
          <w:szCs w:val="20"/>
        </w:rPr>
      </w:pPr>
      <w:r w:rsidRPr="008C0729">
        <w:rPr>
          <w:rFonts w:ascii="Tahoma" w:hAnsi="Tahoma" w:cs="Tahoma"/>
          <w:color w:val="000000"/>
          <w:sz w:val="20"/>
          <w:szCs w:val="20"/>
        </w:rPr>
        <w:t>Construction Service provided by the Builder/Developer</w:t>
      </w:r>
    </w:p>
    <w:p w:rsidR="00936836" w:rsidRPr="008C0729" w:rsidRDefault="00936836" w:rsidP="00AA071C">
      <w:pPr>
        <w:pStyle w:val="NormalWeb"/>
        <w:ind w:left="720"/>
        <w:jc w:val="both"/>
        <w:rPr>
          <w:rFonts w:ascii="Tahoma" w:hAnsi="Tahoma" w:cs="Tahoma"/>
          <w:color w:val="000000"/>
          <w:sz w:val="20"/>
          <w:szCs w:val="20"/>
        </w:rPr>
      </w:pPr>
      <w:r w:rsidRPr="008C0729">
        <w:rPr>
          <w:rFonts w:ascii="Tahoma" w:hAnsi="Tahoma" w:cs="Tahoma"/>
          <w:color w:val="000000"/>
          <w:sz w:val="20"/>
          <w:szCs w:val="20"/>
        </w:rPr>
        <w:t xml:space="preserve">Service Tax can only be levied on Services and not on sale of goods/immovable property &amp; therefore in the above case Service Tax won’t be levied on the Value of Land and would only be levied on the Construction Service provided by the Builder/Developer as per the rates in force which currently is 12.36% (incl. of Education Cess and </w:t>
      </w:r>
      <w:r w:rsidR="00DC317C" w:rsidRPr="008C0729">
        <w:rPr>
          <w:rFonts w:ascii="Tahoma" w:hAnsi="Tahoma" w:cs="Tahoma"/>
          <w:color w:val="000000"/>
          <w:sz w:val="20"/>
          <w:szCs w:val="20"/>
        </w:rPr>
        <w:t>Secondary and Higher Education Cess</w:t>
      </w:r>
      <w:r w:rsidRPr="008C0729">
        <w:rPr>
          <w:rFonts w:ascii="Tahoma" w:hAnsi="Tahoma" w:cs="Tahoma"/>
          <w:color w:val="000000"/>
          <w:sz w:val="20"/>
          <w:szCs w:val="20"/>
        </w:rPr>
        <w:t>).</w:t>
      </w:r>
    </w:p>
    <w:p w:rsidR="00936836" w:rsidRPr="008C0729" w:rsidRDefault="00936836" w:rsidP="00AA071C">
      <w:pPr>
        <w:pStyle w:val="NormalWeb"/>
        <w:ind w:left="720"/>
        <w:jc w:val="both"/>
        <w:rPr>
          <w:rFonts w:ascii="Tahoma" w:hAnsi="Tahoma" w:cs="Tahoma"/>
          <w:color w:val="000000"/>
          <w:sz w:val="20"/>
          <w:szCs w:val="20"/>
        </w:rPr>
      </w:pPr>
      <w:r w:rsidRPr="008C0729">
        <w:rPr>
          <w:rFonts w:ascii="Tahoma" w:hAnsi="Tahoma" w:cs="Tahoma"/>
          <w:color w:val="000000"/>
          <w:sz w:val="20"/>
          <w:szCs w:val="20"/>
        </w:rPr>
        <w:t>The Service Tax on Construction would be levied as per the rates in force on the total value of services provided by the Builder/Developer provided the purchase price of land and the value of construction services are shown separately in the Invoice.</w:t>
      </w:r>
    </w:p>
    <w:p w:rsidR="00AA071C" w:rsidRDefault="00AA071C" w:rsidP="00807E58">
      <w:pPr>
        <w:pStyle w:val="NormalWeb"/>
        <w:jc w:val="both"/>
        <w:rPr>
          <w:rStyle w:val="Strong"/>
          <w:rFonts w:ascii="Tahoma" w:hAnsi="Tahoma" w:cs="Tahoma"/>
          <w:color w:val="000000"/>
          <w:sz w:val="20"/>
          <w:szCs w:val="20"/>
        </w:rPr>
      </w:pPr>
    </w:p>
    <w:p w:rsidR="003F5AE8" w:rsidRDefault="003F5AE8" w:rsidP="00807E58">
      <w:pPr>
        <w:pStyle w:val="NormalWeb"/>
        <w:jc w:val="both"/>
        <w:rPr>
          <w:rStyle w:val="Strong"/>
          <w:rFonts w:ascii="Tahoma" w:hAnsi="Tahoma" w:cs="Tahoma"/>
          <w:color w:val="000000"/>
          <w:sz w:val="20"/>
          <w:szCs w:val="20"/>
        </w:rPr>
      </w:pPr>
    </w:p>
    <w:p w:rsidR="003F4AFA" w:rsidRPr="008C0729" w:rsidRDefault="006B177B" w:rsidP="00ED395D">
      <w:pPr>
        <w:spacing w:before="100" w:beforeAutospacing="1" w:after="100" w:afterAutospacing="1" w:line="240" w:lineRule="auto"/>
        <w:ind w:left="709"/>
        <w:jc w:val="both"/>
        <w:outlineLvl w:val="0"/>
        <w:rPr>
          <w:rFonts w:ascii="Tahoma" w:hAnsi="Tahoma" w:cs="Tahoma"/>
          <w:color w:val="000000"/>
          <w:sz w:val="20"/>
          <w:szCs w:val="20"/>
        </w:rPr>
      </w:pPr>
      <w:r w:rsidRPr="008C0729">
        <w:rPr>
          <w:rStyle w:val="Strong"/>
          <w:rFonts w:ascii="Tahoma" w:hAnsi="Tahoma" w:cs="Tahoma"/>
          <w:color w:val="000000"/>
          <w:sz w:val="20"/>
          <w:szCs w:val="20"/>
        </w:rPr>
        <w:lastRenderedPageBreak/>
        <w:t>Special Services By Builders</w:t>
      </w:r>
    </w:p>
    <w:p w:rsidR="00E93912" w:rsidRPr="008C0729" w:rsidRDefault="003F4AFA" w:rsidP="00ED395D">
      <w:pPr>
        <w:pStyle w:val="NormalWeb"/>
        <w:ind w:left="709"/>
        <w:jc w:val="both"/>
        <w:rPr>
          <w:rStyle w:val="Strong"/>
          <w:rFonts w:ascii="Tahoma" w:hAnsi="Tahoma" w:cs="Tahoma"/>
          <w:b w:val="0"/>
          <w:bCs w:val="0"/>
          <w:color w:val="000000"/>
          <w:sz w:val="20"/>
          <w:szCs w:val="20"/>
        </w:rPr>
      </w:pPr>
      <w:r w:rsidRPr="008C0729">
        <w:rPr>
          <w:rFonts w:ascii="Tahoma" w:hAnsi="Tahoma" w:cs="Tahoma"/>
          <w:color w:val="000000"/>
          <w:sz w:val="20"/>
          <w:szCs w:val="20"/>
        </w:rPr>
        <w:t> Amounts received from the buyers for preferential location, other extra charges, etc. are taxable as Special Services by Builders. Service Tax needs to be paid at full rate of 12.36% as no abatement is available on such amounts.</w:t>
      </w:r>
    </w:p>
    <w:p w:rsidR="003F4AFA" w:rsidRPr="008C0729" w:rsidRDefault="00ED395D" w:rsidP="006B177B">
      <w:pPr>
        <w:pStyle w:val="NormalWeb"/>
        <w:numPr>
          <w:ilvl w:val="0"/>
          <w:numId w:val="38"/>
        </w:numPr>
        <w:jc w:val="both"/>
        <w:rPr>
          <w:rFonts w:ascii="Tahoma" w:hAnsi="Tahoma" w:cs="Tahoma"/>
          <w:color w:val="000000"/>
          <w:sz w:val="20"/>
          <w:szCs w:val="20"/>
        </w:rPr>
      </w:pPr>
      <w:r>
        <w:rPr>
          <w:rStyle w:val="Strong"/>
          <w:rFonts w:ascii="Tahoma" w:hAnsi="Tahoma" w:cs="Tahoma"/>
          <w:color w:val="000000"/>
          <w:sz w:val="20"/>
          <w:szCs w:val="20"/>
        </w:rPr>
        <w:t xml:space="preserve">SERVICE TAX ON UNIQUE </w:t>
      </w:r>
      <w:r w:rsidR="003F4AFA" w:rsidRPr="008C0729">
        <w:rPr>
          <w:rStyle w:val="Strong"/>
          <w:rFonts w:ascii="Tahoma" w:hAnsi="Tahoma" w:cs="Tahoma"/>
          <w:color w:val="000000"/>
          <w:sz w:val="20"/>
          <w:szCs w:val="20"/>
        </w:rPr>
        <w:t>REAL ESTATE ARRANGEMENTS</w:t>
      </w:r>
    </w:p>
    <w:p w:rsidR="000B1DF0" w:rsidRPr="008C0729" w:rsidRDefault="003F4AFA" w:rsidP="00ED395D">
      <w:pPr>
        <w:pStyle w:val="NormalWeb"/>
        <w:ind w:left="709"/>
        <w:jc w:val="both"/>
        <w:rPr>
          <w:rStyle w:val="Strong"/>
          <w:rFonts w:ascii="Tahoma" w:hAnsi="Tahoma" w:cs="Tahoma"/>
          <w:b w:val="0"/>
          <w:bCs w:val="0"/>
          <w:color w:val="000000"/>
          <w:sz w:val="20"/>
          <w:szCs w:val="20"/>
        </w:rPr>
      </w:pPr>
      <w:r w:rsidRPr="008C0729">
        <w:rPr>
          <w:rFonts w:ascii="Tahoma" w:hAnsi="Tahoma" w:cs="Tahoma"/>
          <w:color w:val="000000"/>
          <w:sz w:val="20"/>
          <w:szCs w:val="20"/>
        </w:rPr>
        <w:t xml:space="preserve">Across the country, </w:t>
      </w:r>
      <w:r w:rsidR="00ED395D" w:rsidRPr="008C0729">
        <w:rPr>
          <w:rFonts w:ascii="Tahoma" w:hAnsi="Tahoma" w:cs="Tahoma"/>
          <w:color w:val="000000"/>
          <w:sz w:val="20"/>
          <w:szCs w:val="20"/>
        </w:rPr>
        <w:t>different</w:t>
      </w:r>
      <w:r w:rsidRPr="008C0729">
        <w:rPr>
          <w:rFonts w:ascii="Tahoma" w:hAnsi="Tahoma" w:cs="Tahoma"/>
          <w:color w:val="000000"/>
          <w:sz w:val="20"/>
          <w:szCs w:val="20"/>
        </w:rPr>
        <w:t xml:space="preserve"> business models and practices are being followed in the real estate sector. Some of these business models and service tax applicability on these models are discussed as below:</w:t>
      </w:r>
    </w:p>
    <w:p w:rsidR="003F4AFA" w:rsidRPr="006B177B" w:rsidRDefault="006B177B" w:rsidP="006B177B">
      <w:pPr>
        <w:pStyle w:val="ListParagraph"/>
        <w:numPr>
          <w:ilvl w:val="0"/>
          <w:numId w:val="41"/>
        </w:numPr>
        <w:spacing w:before="100" w:beforeAutospacing="1" w:after="100" w:afterAutospacing="1" w:line="240" w:lineRule="auto"/>
        <w:jc w:val="both"/>
        <w:outlineLvl w:val="0"/>
        <w:rPr>
          <w:rFonts w:ascii="Tahoma" w:hAnsi="Tahoma" w:cs="Tahoma"/>
          <w:color w:val="000000"/>
          <w:sz w:val="20"/>
          <w:szCs w:val="20"/>
        </w:rPr>
      </w:pPr>
      <w:r w:rsidRPr="006B177B">
        <w:rPr>
          <w:rStyle w:val="Strong"/>
          <w:rFonts w:ascii="Tahoma" w:hAnsi="Tahoma" w:cs="Tahoma"/>
          <w:color w:val="000000"/>
          <w:sz w:val="20"/>
          <w:szCs w:val="20"/>
        </w:rPr>
        <w:t>Joint Development Model (Area Sharing/ Allocation)</w:t>
      </w:r>
    </w:p>
    <w:p w:rsidR="003F4AFA" w:rsidRPr="008C0729" w:rsidRDefault="003F4AFA" w:rsidP="006B177B">
      <w:pPr>
        <w:pStyle w:val="NormalWeb"/>
        <w:ind w:left="1418"/>
        <w:jc w:val="both"/>
        <w:rPr>
          <w:rFonts w:ascii="Tahoma" w:hAnsi="Tahoma" w:cs="Tahoma"/>
          <w:color w:val="000000"/>
          <w:sz w:val="20"/>
          <w:szCs w:val="20"/>
        </w:rPr>
      </w:pPr>
      <w:r w:rsidRPr="008C0729">
        <w:rPr>
          <w:rFonts w:ascii="Tahoma" w:hAnsi="Tahoma" w:cs="Tahoma"/>
          <w:color w:val="000000"/>
          <w:sz w:val="20"/>
          <w:szCs w:val="20"/>
        </w:rPr>
        <w:t>Parties in the model: </w:t>
      </w:r>
    </w:p>
    <w:p w:rsidR="003F4AFA" w:rsidRPr="008C0729" w:rsidRDefault="003F4AFA" w:rsidP="006B177B">
      <w:pPr>
        <w:pStyle w:val="NormalWeb"/>
        <w:numPr>
          <w:ilvl w:val="0"/>
          <w:numId w:val="26"/>
        </w:numPr>
        <w:ind w:left="1985"/>
        <w:jc w:val="both"/>
        <w:rPr>
          <w:rFonts w:ascii="Tahoma" w:hAnsi="Tahoma" w:cs="Tahoma"/>
          <w:color w:val="000000"/>
          <w:sz w:val="20"/>
          <w:szCs w:val="20"/>
        </w:rPr>
      </w:pPr>
      <w:r w:rsidRPr="008C0729">
        <w:rPr>
          <w:rFonts w:ascii="Tahoma" w:hAnsi="Tahoma" w:cs="Tahoma"/>
          <w:color w:val="000000"/>
          <w:sz w:val="20"/>
          <w:szCs w:val="20"/>
        </w:rPr>
        <w:t>landowner;</w:t>
      </w:r>
    </w:p>
    <w:p w:rsidR="003F4AFA" w:rsidRPr="008C0729" w:rsidRDefault="003F4AFA" w:rsidP="006B177B">
      <w:pPr>
        <w:pStyle w:val="NormalWeb"/>
        <w:numPr>
          <w:ilvl w:val="0"/>
          <w:numId w:val="26"/>
        </w:numPr>
        <w:ind w:left="1985"/>
        <w:jc w:val="both"/>
        <w:rPr>
          <w:rFonts w:ascii="Tahoma" w:hAnsi="Tahoma" w:cs="Tahoma"/>
          <w:color w:val="000000"/>
          <w:sz w:val="20"/>
          <w:szCs w:val="20"/>
        </w:rPr>
      </w:pPr>
      <w:r w:rsidRPr="008C0729">
        <w:rPr>
          <w:rFonts w:ascii="Tahoma" w:hAnsi="Tahoma" w:cs="Tahoma"/>
          <w:color w:val="000000"/>
          <w:sz w:val="20"/>
          <w:szCs w:val="20"/>
        </w:rPr>
        <w:t>builder/ developer</w:t>
      </w:r>
    </w:p>
    <w:p w:rsidR="003F4AFA" w:rsidRPr="008C0729" w:rsidRDefault="003F4AFA" w:rsidP="006B177B">
      <w:pPr>
        <w:pStyle w:val="NormalWeb"/>
        <w:ind w:left="1418"/>
        <w:jc w:val="both"/>
        <w:rPr>
          <w:rFonts w:ascii="Tahoma" w:hAnsi="Tahoma" w:cs="Tahoma"/>
          <w:color w:val="000000"/>
          <w:sz w:val="20"/>
          <w:szCs w:val="20"/>
        </w:rPr>
      </w:pPr>
      <w:r w:rsidRPr="008C0729">
        <w:rPr>
          <w:rFonts w:ascii="Tahoma" w:hAnsi="Tahoma" w:cs="Tahoma"/>
          <w:color w:val="000000"/>
          <w:sz w:val="20"/>
          <w:szCs w:val="20"/>
        </w:rPr>
        <w:t>In these kinds of Joint Ventures, total saleable area of the project is shared between Landowner and Developer, and each party is entitled to sell his allocated area/unit to the buyers.</w:t>
      </w:r>
    </w:p>
    <w:p w:rsidR="003F4AFA" w:rsidRPr="008C0729" w:rsidRDefault="003F4AFA" w:rsidP="006B177B">
      <w:pPr>
        <w:pStyle w:val="NormalWeb"/>
        <w:ind w:left="1418"/>
        <w:jc w:val="both"/>
        <w:rPr>
          <w:rFonts w:ascii="Tahoma" w:hAnsi="Tahoma" w:cs="Tahoma"/>
          <w:color w:val="000000"/>
          <w:sz w:val="20"/>
          <w:szCs w:val="20"/>
        </w:rPr>
      </w:pPr>
      <w:r w:rsidRPr="008C0729">
        <w:rPr>
          <w:rStyle w:val="Strong"/>
          <w:rFonts w:ascii="Tahoma" w:hAnsi="Tahoma" w:cs="Tahoma"/>
          <w:color w:val="000000"/>
          <w:sz w:val="20"/>
          <w:szCs w:val="20"/>
        </w:rPr>
        <w:t xml:space="preserve">Taxability </w:t>
      </w:r>
      <w:r w:rsidR="00F26AC0">
        <w:rPr>
          <w:rStyle w:val="Strong"/>
          <w:rFonts w:ascii="Tahoma" w:hAnsi="Tahoma" w:cs="Tahoma"/>
          <w:color w:val="000000"/>
          <w:sz w:val="20"/>
          <w:szCs w:val="20"/>
        </w:rPr>
        <w:t xml:space="preserve">of </w:t>
      </w:r>
      <w:r w:rsidRPr="008C0729">
        <w:rPr>
          <w:rStyle w:val="Strong"/>
          <w:rFonts w:ascii="Tahoma" w:hAnsi="Tahoma" w:cs="Tahoma"/>
          <w:color w:val="000000"/>
          <w:sz w:val="20"/>
          <w:szCs w:val="20"/>
        </w:rPr>
        <w:t>Landowner –</w:t>
      </w:r>
    </w:p>
    <w:p w:rsidR="003F4AFA" w:rsidRPr="008C0729" w:rsidRDefault="003F4AFA" w:rsidP="006B177B">
      <w:pPr>
        <w:pStyle w:val="NormalWeb"/>
        <w:numPr>
          <w:ilvl w:val="0"/>
          <w:numId w:val="19"/>
        </w:numPr>
        <w:ind w:left="1985" w:hanging="425"/>
        <w:jc w:val="both"/>
        <w:rPr>
          <w:rFonts w:ascii="Tahoma" w:hAnsi="Tahoma" w:cs="Tahoma"/>
          <w:color w:val="000000"/>
          <w:sz w:val="20"/>
          <w:szCs w:val="20"/>
        </w:rPr>
      </w:pPr>
      <w:r w:rsidRPr="008C0729">
        <w:rPr>
          <w:rFonts w:ascii="Tahoma" w:hAnsi="Tahoma" w:cs="Tahoma"/>
          <w:color w:val="000000"/>
          <w:sz w:val="20"/>
          <w:szCs w:val="20"/>
        </w:rPr>
        <w:t>sale of land by the landowner - not a taxable service;</w:t>
      </w:r>
    </w:p>
    <w:p w:rsidR="003F4AFA" w:rsidRPr="008C0729" w:rsidRDefault="003F4AFA" w:rsidP="006B177B">
      <w:pPr>
        <w:pStyle w:val="NormalWeb"/>
        <w:numPr>
          <w:ilvl w:val="0"/>
          <w:numId w:val="19"/>
        </w:numPr>
        <w:ind w:left="1985" w:hanging="425"/>
        <w:jc w:val="both"/>
        <w:rPr>
          <w:rFonts w:ascii="Tahoma" w:hAnsi="Tahoma" w:cs="Tahoma"/>
          <w:color w:val="000000"/>
          <w:sz w:val="20"/>
          <w:szCs w:val="20"/>
        </w:rPr>
      </w:pPr>
      <w:r w:rsidRPr="008C0729">
        <w:rPr>
          <w:rFonts w:ascii="Tahoma" w:hAnsi="Tahoma" w:cs="Tahoma"/>
          <w:color w:val="000000"/>
          <w:sz w:val="20"/>
          <w:szCs w:val="20"/>
        </w:rPr>
        <w:t>sale of landowner’s share of flats/units by him to buyers, where any part of consideration is received by him before issuance of completion certificate - is a taxable service.</w:t>
      </w:r>
    </w:p>
    <w:p w:rsidR="003F4AFA" w:rsidRPr="008C0729" w:rsidRDefault="006B177B" w:rsidP="006B177B">
      <w:pPr>
        <w:pStyle w:val="NormalWeb"/>
        <w:ind w:left="1418"/>
        <w:jc w:val="both"/>
        <w:rPr>
          <w:rFonts w:ascii="Tahoma" w:hAnsi="Tahoma" w:cs="Tahoma"/>
          <w:color w:val="000000"/>
          <w:sz w:val="20"/>
          <w:szCs w:val="20"/>
        </w:rPr>
      </w:pPr>
      <w:r w:rsidRPr="008C0729">
        <w:rPr>
          <w:rStyle w:val="Strong"/>
          <w:rFonts w:ascii="Tahoma" w:hAnsi="Tahoma" w:cs="Tahoma"/>
          <w:color w:val="000000"/>
          <w:sz w:val="20"/>
          <w:szCs w:val="20"/>
        </w:rPr>
        <w:t xml:space="preserve">Taxability </w:t>
      </w:r>
      <w:r w:rsidR="003F4AFA" w:rsidRPr="008C0729">
        <w:rPr>
          <w:rStyle w:val="Strong"/>
          <w:rFonts w:ascii="Tahoma" w:hAnsi="Tahoma" w:cs="Tahoma"/>
          <w:color w:val="000000"/>
          <w:sz w:val="20"/>
          <w:szCs w:val="20"/>
        </w:rPr>
        <w:t>Developer –</w:t>
      </w:r>
    </w:p>
    <w:p w:rsidR="003F4AFA" w:rsidRPr="008C0729" w:rsidRDefault="000B1DF0" w:rsidP="006B177B">
      <w:pPr>
        <w:pStyle w:val="NormalWeb"/>
        <w:numPr>
          <w:ilvl w:val="0"/>
          <w:numId w:val="20"/>
        </w:numPr>
        <w:ind w:left="1985"/>
        <w:jc w:val="both"/>
        <w:rPr>
          <w:rFonts w:ascii="Tahoma" w:hAnsi="Tahoma" w:cs="Tahoma"/>
          <w:color w:val="000000"/>
          <w:sz w:val="20"/>
          <w:szCs w:val="20"/>
        </w:rPr>
      </w:pPr>
      <w:r w:rsidRPr="008C0729">
        <w:rPr>
          <w:rFonts w:ascii="Tahoma" w:hAnsi="Tahoma" w:cs="Tahoma"/>
          <w:color w:val="000000"/>
          <w:sz w:val="20"/>
          <w:szCs w:val="20"/>
        </w:rPr>
        <w:t>Flats/units</w:t>
      </w:r>
      <w:r w:rsidR="003F4AFA" w:rsidRPr="008C0729">
        <w:rPr>
          <w:rFonts w:ascii="Tahoma" w:hAnsi="Tahoma" w:cs="Tahoma"/>
          <w:color w:val="000000"/>
          <w:sz w:val="20"/>
          <w:szCs w:val="20"/>
        </w:rPr>
        <w:t xml:space="preserve"> agreed to be given by builder/developer to the land owner towards the land /development rights - is a taxable service.</w:t>
      </w:r>
    </w:p>
    <w:p w:rsidR="003F4AFA" w:rsidRPr="008C0729" w:rsidRDefault="000B1DF0" w:rsidP="006B177B">
      <w:pPr>
        <w:pStyle w:val="NormalWeb"/>
        <w:numPr>
          <w:ilvl w:val="0"/>
          <w:numId w:val="20"/>
        </w:numPr>
        <w:ind w:left="1985"/>
        <w:jc w:val="both"/>
        <w:rPr>
          <w:rFonts w:ascii="Tahoma" w:hAnsi="Tahoma" w:cs="Tahoma"/>
          <w:color w:val="000000"/>
          <w:sz w:val="20"/>
          <w:szCs w:val="20"/>
        </w:rPr>
      </w:pPr>
      <w:r w:rsidRPr="008C0729">
        <w:rPr>
          <w:rFonts w:ascii="Tahoma" w:hAnsi="Tahoma" w:cs="Tahoma"/>
          <w:color w:val="000000"/>
          <w:sz w:val="20"/>
          <w:szCs w:val="20"/>
        </w:rPr>
        <w:t>Sale</w:t>
      </w:r>
      <w:r w:rsidR="003F4AFA" w:rsidRPr="008C0729">
        <w:rPr>
          <w:rFonts w:ascii="Tahoma" w:hAnsi="Tahoma" w:cs="Tahoma"/>
          <w:color w:val="000000"/>
          <w:sz w:val="20"/>
          <w:szCs w:val="20"/>
        </w:rPr>
        <w:t xml:space="preserve"> of flats/units to buyers, where any part of consideration is received before issuance of completion certificate - is a taxable service.</w:t>
      </w:r>
    </w:p>
    <w:p w:rsidR="003F4AFA" w:rsidRPr="008C0729" w:rsidRDefault="003F4AFA" w:rsidP="006B177B">
      <w:pPr>
        <w:pStyle w:val="NormalWeb"/>
        <w:ind w:left="1418"/>
        <w:jc w:val="both"/>
        <w:rPr>
          <w:rFonts w:ascii="Tahoma" w:hAnsi="Tahoma" w:cs="Tahoma"/>
          <w:color w:val="000000"/>
          <w:sz w:val="20"/>
          <w:szCs w:val="20"/>
        </w:rPr>
      </w:pPr>
      <w:r w:rsidRPr="008C0729">
        <w:rPr>
          <w:rFonts w:ascii="Tahoma" w:hAnsi="Tahoma" w:cs="Tahoma"/>
          <w:color w:val="000000"/>
          <w:sz w:val="20"/>
          <w:szCs w:val="20"/>
        </w:rPr>
        <w:t>The builder/developer receives consideration for the construction service provided by him, from two categories of service receivers:</w:t>
      </w:r>
    </w:p>
    <w:p w:rsidR="003F4AFA" w:rsidRPr="008C0729" w:rsidRDefault="003A49F5" w:rsidP="006B177B">
      <w:pPr>
        <w:pStyle w:val="NormalWeb"/>
        <w:numPr>
          <w:ilvl w:val="0"/>
          <w:numId w:val="21"/>
        </w:numPr>
        <w:ind w:left="1985"/>
        <w:jc w:val="both"/>
        <w:rPr>
          <w:rFonts w:ascii="Tahoma" w:hAnsi="Tahoma" w:cs="Tahoma"/>
          <w:color w:val="000000"/>
          <w:sz w:val="20"/>
          <w:szCs w:val="20"/>
        </w:rPr>
      </w:pPr>
      <w:r w:rsidRPr="008C0729">
        <w:rPr>
          <w:rFonts w:ascii="Tahoma" w:hAnsi="Tahoma" w:cs="Tahoma"/>
          <w:b/>
          <w:color w:val="000000"/>
          <w:sz w:val="20"/>
          <w:szCs w:val="20"/>
        </w:rPr>
        <w:t>F</w:t>
      </w:r>
      <w:r w:rsidR="003F4AFA" w:rsidRPr="008C0729">
        <w:rPr>
          <w:rFonts w:ascii="Tahoma" w:hAnsi="Tahoma" w:cs="Tahoma"/>
          <w:b/>
          <w:color w:val="000000"/>
          <w:sz w:val="20"/>
          <w:szCs w:val="20"/>
        </w:rPr>
        <w:t>rom landowner:</w:t>
      </w:r>
      <w:r w:rsidR="003F4AFA" w:rsidRPr="008C0729">
        <w:rPr>
          <w:rFonts w:ascii="Tahoma" w:hAnsi="Tahoma" w:cs="Tahoma"/>
          <w:color w:val="000000"/>
          <w:sz w:val="20"/>
          <w:szCs w:val="20"/>
        </w:rPr>
        <w:t xml:space="preserve"> in the form of land/development rights; and</w:t>
      </w:r>
    </w:p>
    <w:p w:rsidR="003F4AFA" w:rsidRPr="008C0729" w:rsidRDefault="003A49F5" w:rsidP="006B177B">
      <w:pPr>
        <w:pStyle w:val="NormalWeb"/>
        <w:numPr>
          <w:ilvl w:val="0"/>
          <w:numId w:val="21"/>
        </w:numPr>
        <w:ind w:left="1985"/>
        <w:jc w:val="both"/>
        <w:rPr>
          <w:rFonts w:ascii="Tahoma" w:hAnsi="Tahoma" w:cs="Tahoma"/>
          <w:color w:val="000000"/>
          <w:sz w:val="20"/>
          <w:szCs w:val="20"/>
        </w:rPr>
      </w:pPr>
      <w:r w:rsidRPr="008C0729">
        <w:rPr>
          <w:rFonts w:ascii="Tahoma" w:hAnsi="Tahoma" w:cs="Tahoma"/>
          <w:b/>
          <w:color w:val="000000"/>
          <w:sz w:val="20"/>
          <w:szCs w:val="20"/>
        </w:rPr>
        <w:t>From</w:t>
      </w:r>
      <w:r w:rsidR="003F4AFA" w:rsidRPr="008C0729">
        <w:rPr>
          <w:rFonts w:ascii="Tahoma" w:hAnsi="Tahoma" w:cs="Tahoma"/>
          <w:b/>
          <w:color w:val="000000"/>
          <w:sz w:val="20"/>
          <w:szCs w:val="20"/>
        </w:rPr>
        <w:t xml:space="preserve"> other buyers:</w:t>
      </w:r>
      <w:r w:rsidR="003F4AFA" w:rsidRPr="008C0729">
        <w:rPr>
          <w:rFonts w:ascii="Tahoma" w:hAnsi="Tahoma" w:cs="Tahoma"/>
          <w:color w:val="000000"/>
          <w:sz w:val="20"/>
          <w:szCs w:val="20"/>
        </w:rPr>
        <w:t xml:space="preserve"> normally in cash/ cash equivalents.</w:t>
      </w:r>
    </w:p>
    <w:p w:rsidR="003F4AFA" w:rsidRPr="008C0729" w:rsidRDefault="003F4AFA" w:rsidP="006B177B">
      <w:pPr>
        <w:pStyle w:val="NormalWeb"/>
        <w:ind w:left="1418"/>
        <w:jc w:val="both"/>
        <w:rPr>
          <w:rFonts w:ascii="Tahoma" w:hAnsi="Tahoma" w:cs="Tahoma"/>
          <w:color w:val="000000"/>
          <w:sz w:val="20"/>
          <w:szCs w:val="20"/>
        </w:rPr>
      </w:pPr>
      <w:r w:rsidRPr="008C0729">
        <w:rPr>
          <w:rFonts w:ascii="Tahoma" w:hAnsi="Tahoma" w:cs="Tahoma"/>
          <w:color w:val="000000"/>
          <w:sz w:val="20"/>
          <w:szCs w:val="20"/>
        </w:rPr>
        <w:t>Construction service provided by the builder/developer is taxable in case any part of the payment/development rights of the land was received by the builder/ developer before the issuance of completion certificate and the service tax would be required to be paid by builder/developers for the flats given to the land owner.</w:t>
      </w:r>
    </w:p>
    <w:p w:rsidR="003F4AFA" w:rsidRPr="008C0729" w:rsidRDefault="003F4AFA" w:rsidP="006B177B">
      <w:pPr>
        <w:pStyle w:val="NormalWeb"/>
        <w:ind w:left="1418"/>
        <w:jc w:val="both"/>
        <w:rPr>
          <w:rFonts w:ascii="Tahoma" w:hAnsi="Tahoma" w:cs="Tahoma"/>
          <w:color w:val="000000"/>
          <w:sz w:val="20"/>
          <w:szCs w:val="20"/>
        </w:rPr>
      </w:pPr>
      <w:r w:rsidRPr="008C0729">
        <w:rPr>
          <w:rFonts w:ascii="Tahoma" w:hAnsi="Tahoma" w:cs="Tahoma"/>
          <w:color w:val="000000"/>
          <w:sz w:val="20"/>
          <w:szCs w:val="20"/>
        </w:rPr>
        <w:t xml:space="preserve">However, Service tax is liable to be paid by the builder/developer on the ‘construction service’ involved in the flats to be given to the land owner, at the time when the </w:t>
      </w:r>
      <w:r w:rsidRPr="008C0729">
        <w:rPr>
          <w:rFonts w:ascii="Tahoma" w:hAnsi="Tahoma" w:cs="Tahoma"/>
          <w:color w:val="000000"/>
          <w:sz w:val="20"/>
          <w:szCs w:val="20"/>
        </w:rPr>
        <w:lastRenderedPageBreak/>
        <w:t>possession or right in the property of the said flats are transferred to the land owner by entering into a conveyance deed or similar instrument.</w:t>
      </w:r>
    </w:p>
    <w:p w:rsidR="003F4AFA" w:rsidRPr="008C0729" w:rsidRDefault="009F1FF3" w:rsidP="009F1FF3">
      <w:pPr>
        <w:pStyle w:val="ListParagraph"/>
        <w:numPr>
          <w:ilvl w:val="0"/>
          <w:numId w:val="41"/>
        </w:numPr>
        <w:spacing w:before="100" w:beforeAutospacing="1" w:after="100" w:afterAutospacing="1" w:line="240" w:lineRule="auto"/>
        <w:jc w:val="both"/>
        <w:outlineLvl w:val="0"/>
        <w:rPr>
          <w:rFonts w:ascii="Tahoma" w:hAnsi="Tahoma" w:cs="Tahoma"/>
          <w:color w:val="000000"/>
          <w:sz w:val="20"/>
          <w:szCs w:val="20"/>
        </w:rPr>
      </w:pPr>
      <w:r w:rsidRPr="008C0729">
        <w:rPr>
          <w:rStyle w:val="Strong"/>
          <w:rFonts w:ascii="Tahoma" w:hAnsi="Tahoma" w:cs="Tahoma"/>
          <w:color w:val="000000"/>
          <w:sz w:val="20"/>
          <w:szCs w:val="20"/>
        </w:rPr>
        <w:t>Joint Development Model (Revenue Sharing)</w:t>
      </w:r>
    </w:p>
    <w:p w:rsidR="003F4AFA" w:rsidRPr="008C0729" w:rsidRDefault="003F4AFA" w:rsidP="009F1FF3">
      <w:pPr>
        <w:pStyle w:val="NormalWeb"/>
        <w:ind w:left="1418"/>
        <w:jc w:val="both"/>
        <w:rPr>
          <w:rFonts w:ascii="Tahoma" w:hAnsi="Tahoma" w:cs="Tahoma"/>
          <w:color w:val="000000"/>
          <w:sz w:val="20"/>
          <w:szCs w:val="20"/>
        </w:rPr>
      </w:pPr>
      <w:r w:rsidRPr="008C0729">
        <w:rPr>
          <w:rFonts w:ascii="Tahoma" w:hAnsi="Tahoma" w:cs="Tahoma"/>
          <w:color w:val="000000"/>
          <w:sz w:val="20"/>
          <w:szCs w:val="20"/>
        </w:rPr>
        <w:t>Parties in the model:</w:t>
      </w:r>
    </w:p>
    <w:p w:rsidR="003F4AFA" w:rsidRPr="008C0729" w:rsidRDefault="003F4AFA" w:rsidP="009F1FF3">
      <w:pPr>
        <w:pStyle w:val="NormalWeb"/>
        <w:numPr>
          <w:ilvl w:val="0"/>
          <w:numId w:val="22"/>
        </w:numPr>
        <w:ind w:left="1985"/>
        <w:jc w:val="both"/>
        <w:rPr>
          <w:rFonts w:ascii="Tahoma" w:hAnsi="Tahoma" w:cs="Tahoma"/>
          <w:color w:val="000000"/>
          <w:sz w:val="20"/>
          <w:szCs w:val="20"/>
        </w:rPr>
      </w:pPr>
      <w:r w:rsidRPr="008C0729">
        <w:rPr>
          <w:rFonts w:ascii="Tahoma" w:hAnsi="Tahoma" w:cs="Tahoma"/>
          <w:color w:val="000000"/>
          <w:sz w:val="20"/>
          <w:szCs w:val="20"/>
        </w:rPr>
        <w:t>landowner;</w:t>
      </w:r>
    </w:p>
    <w:p w:rsidR="003F4AFA" w:rsidRPr="008C0729" w:rsidRDefault="003F4AFA" w:rsidP="009F1FF3">
      <w:pPr>
        <w:pStyle w:val="NormalWeb"/>
        <w:numPr>
          <w:ilvl w:val="0"/>
          <w:numId w:val="22"/>
        </w:numPr>
        <w:ind w:left="1985"/>
        <w:jc w:val="both"/>
        <w:rPr>
          <w:rFonts w:ascii="Tahoma" w:hAnsi="Tahoma" w:cs="Tahoma"/>
          <w:color w:val="000000"/>
          <w:sz w:val="20"/>
          <w:szCs w:val="20"/>
        </w:rPr>
      </w:pPr>
      <w:r w:rsidRPr="008C0729">
        <w:rPr>
          <w:rFonts w:ascii="Tahoma" w:hAnsi="Tahoma" w:cs="Tahoma"/>
          <w:color w:val="000000"/>
          <w:sz w:val="20"/>
          <w:szCs w:val="20"/>
        </w:rPr>
        <w:t>builder/ developer</w:t>
      </w:r>
    </w:p>
    <w:p w:rsidR="003F4AFA" w:rsidRPr="008C0729" w:rsidRDefault="003F4AFA" w:rsidP="009F1FF3">
      <w:pPr>
        <w:pStyle w:val="NormalWeb"/>
        <w:ind w:left="1418"/>
        <w:jc w:val="both"/>
        <w:rPr>
          <w:rFonts w:ascii="Tahoma" w:hAnsi="Tahoma" w:cs="Tahoma"/>
          <w:color w:val="000000"/>
          <w:sz w:val="20"/>
          <w:szCs w:val="20"/>
        </w:rPr>
      </w:pPr>
      <w:r w:rsidRPr="008C0729">
        <w:rPr>
          <w:rFonts w:ascii="Tahoma" w:hAnsi="Tahoma" w:cs="Tahoma"/>
          <w:color w:val="000000"/>
          <w:sz w:val="20"/>
          <w:szCs w:val="20"/>
        </w:rPr>
        <w:t>In this kind of model, land owner and builder/developer join hands and may either create a new entity or otherwise operate as an unincorporated association, on partnership /joint / collaboration basis, with mutuality of interest and to share common risk/profit together. The new entity undertakes construction on behalf of landowner and builder/developer.</w:t>
      </w:r>
    </w:p>
    <w:p w:rsidR="003F4AFA" w:rsidRPr="008C0729" w:rsidRDefault="003F4AFA" w:rsidP="009F1FF3">
      <w:pPr>
        <w:pStyle w:val="NormalWeb"/>
        <w:ind w:left="1418"/>
        <w:jc w:val="both"/>
        <w:rPr>
          <w:rFonts w:ascii="Tahoma" w:hAnsi="Tahoma" w:cs="Tahoma"/>
          <w:color w:val="000000"/>
          <w:sz w:val="20"/>
          <w:szCs w:val="20"/>
        </w:rPr>
      </w:pPr>
      <w:r w:rsidRPr="008C0729">
        <w:rPr>
          <w:rFonts w:ascii="Tahoma" w:hAnsi="Tahoma" w:cs="Tahoma"/>
          <w:color w:val="000000"/>
          <w:sz w:val="20"/>
          <w:szCs w:val="20"/>
        </w:rPr>
        <w:t>In these kinds of Joint Ventures, total revenue/ profit of the project is shared between Landowner and Developer, and each party is entitled to receive sale proceeds/ profit of the project.</w:t>
      </w:r>
    </w:p>
    <w:p w:rsidR="003F4AFA" w:rsidRPr="008C0729" w:rsidRDefault="003F4AFA" w:rsidP="009F1FF3">
      <w:pPr>
        <w:pStyle w:val="NormalWeb"/>
        <w:ind w:left="1418"/>
        <w:jc w:val="both"/>
        <w:rPr>
          <w:rFonts w:ascii="Tahoma" w:hAnsi="Tahoma" w:cs="Tahoma"/>
          <w:color w:val="000000"/>
          <w:sz w:val="20"/>
          <w:szCs w:val="20"/>
        </w:rPr>
      </w:pPr>
      <w:r w:rsidRPr="008C0729">
        <w:rPr>
          <w:rStyle w:val="Strong"/>
          <w:rFonts w:ascii="Tahoma" w:hAnsi="Tahoma" w:cs="Tahoma"/>
          <w:color w:val="000000"/>
          <w:sz w:val="20"/>
          <w:szCs w:val="20"/>
        </w:rPr>
        <w:t>Taxability -</w:t>
      </w:r>
      <w:r w:rsidRPr="008C0729">
        <w:rPr>
          <w:rStyle w:val="apple-converted-space"/>
          <w:rFonts w:ascii="Tahoma" w:hAnsi="Tahoma" w:cs="Tahoma"/>
          <w:b/>
          <w:bCs/>
          <w:color w:val="000000"/>
          <w:sz w:val="20"/>
          <w:szCs w:val="20"/>
        </w:rPr>
        <w:t> </w:t>
      </w:r>
      <w:r w:rsidRPr="008C0729">
        <w:rPr>
          <w:rFonts w:ascii="Tahoma" w:hAnsi="Tahoma" w:cs="Tahoma"/>
          <w:color w:val="000000"/>
          <w:sz w:val="20"/>
          <w:szCs w:val="20"/>
        </w:rPr>
        <w:t>Sale of flats/units by the new entity/ all parties (if operating as an unincorporated association) to buyers, where any part of consideration is received by them before issuance of completion certificate - is a taxable service.</w:t>
      </w:r>
    </w:p>
    <w:p w:rsidR="003F4AFA" w:rsidRPr="008C0729" w:rsidRDefault="003F4AFA" w:rsidP="009F1FF3">
      <w:pPr>
        <w:pStyle w:val="NormalWeb"/>
        <w:ind w:left="1418"/>
        <w:jc w:val="both"/>
        <w:rPr>
          <w:rFonts w:ascii="Tahoma" w:hAnsi="Tahoma" w:cs="Tahoma"/>
          <w:color w:val="000000"/>
          <w:sz w:val="20"/>
          <w:szCs w:val="20"/>
        </w:rPr>
      </w:pPr>
      <w:r w:rsidRPr="008C0729">
        <w:rPr>
          <w:rFonts w:ascii="Tahoma" w:hAnsi="Tahoma" w:cs="Tahoma"/>
          <w:color w:val="000000"/>
          <w:sz w:val="20"/>
          <w:szCs w:val="20"/>
        </w:rPr>
        <w:t>However in case of an unincorporated association, depending on the facts and circumstances, there might be tax implications between land owner and developer also, as an unincorporated association and its members are treated as distinct persons for the purpose of service tax</w:t>
      </w:r>
    </w:p>
    <w:p w:rsidR="003F4AFA" w:rsidRPr="008C0729" w:rsidRDefault="008256F6" w:rsidP="008256F6">
      <w:pPr>
        <w:pStyle w:val="ListParagraph"/>
        <w:numPr>
          <w:ilvl w:val="0"/>
          <w:numId w:val="41"/>
        </w:numPr>
        <w:spacing w:before="100" w:beforeAutospacing="1" w:after="100" w:afterAutospacing="1" w:line="240" w:lineRule="auto"/>
        <w:jc w:val="both"/>
        <w:outlineLvl w:val="0"/>
        <w:rPr>
          <w:rFonts w:ascii="Tahoma" w:hAnsi="Tahoma" w:cs="Tahoma"/>
          <w:color w:val="000000"/>
          <w:sz w:val="20"/>
          <w:szCs w:val="20"/>
        </w:rPr>
      </w:pPr>
      <w:r w:rsidRPr="008C0729">
        <w:rPr>
          <w:rStyle w:val="Strong"/>
          <w:rFonts w:ascii="Tahoma" w:hAnsi="Tahoma" w:cs="Tahoma"/>
          <w:color w:val="000000"/>
          <w:sz w:val="20"/>
          <w:szCs w:val="20"/>
        </w:rPr>
        <w:t>Investment Model</w:t>
      </w:r>
      <w:r w:rsidR="003F4AFA" w:rsidRPr="008C0729">
        <w:rPr>
          <w:rStyle w:val="Strong"/>
          <w:rFonts w:ascii="Tahoma" w:hAnsi="Tahoma" w:cs="Tahoma"/>
          <w:color w:val="000000"/>
          <w:sz w:val="20"/>
          <w:szCs w:val="20"/>
        </w:rPr>
        <w:t>:</w:t>
      </w:r>
      <w:r w:rsidR="003F4AFA" w:rsidRPr="008C0729">
        <w:rPr>
          <w:rStyle w:val="apple-converted-space"/>
          <w:rFonts w:ascii="Tahoma" w:hAnsi="Tahoma" w:cs="Tahoma"/>
          <w:color w:val="000000"/>
          <w:sz w:val="20"/>
          <w:szCs w:val="20"/>
        </w:rPr>
        <w:t> </w:t>
      </w:r>
      <w:r w:rsidR="003F4AFA" w:rsidRPr="008C0729">
        <w:rPr>
          <w:rFonts w:ascii="Tahoma" w:hAnsi="Tahoma" w:cs="Tahoma"/>
          <w:color w:val="000000"/>
          <w:sz w:val="20"/>
          <w:szCs w:val="20"/>
        </w:rPr>
        <w:t>In this model, before the commencement of the project, the same is on offer to investors. Either a specified area/ flats are earmarked/ allotted to the investors. Additionally the investor may also be promised a fixed rate of interest. After a certain specified period an investor has the option either to exit from the project on receipt of the amount invested along with interest or he can nominate/ re-sell the said allotment to another buyer or retain the flat for his own use.</w:t>
      </w:r>
    </w:p>
    <w:p w:rsidR="003F4AFA" w:rsidRDefault="003F4AFA" w:rsidP="008256F6">
      <w:pPr>
        <w:pStyle w:val="NormalWeb"/>
        <w:ind w:left="1418"/>
        <w:jc w:val="both"/>
        <w:rPr>
          <w:rFonts w:ascii="Tahoma" w:hAnsi="Tahoma" w:cs="Tahoma"/>
          <w:color w:val="000000"/>
          <w:sz w:val="20"/>
          <w:szCs w:val="20"/>
        </w:rPr>
      </w:pPr>
      <w:r w:rsidRPr="008C0729">
        <w:rPr>
          <w:rStyle w:val="Strong"/>
          <w:rFonts w:ascii="Tahoma" w:hAnsi="Tahoma" w:cs="Tahoma"/>
          <w:color w:val="000000"/>
          <w:sz w:val="20"/>
          <w:szCs w:val="20"/>
        </w:rPr>
        <w:t>Taxability -</w:t>
      </w:r>
      <w:r w:rsidRPr="008C0729">
        <w:rPr>
          <w:rStyle w:val="apple-converted-space"/>
          <w:rFonts w:ascii="Tahoma" w:hAnsi="Tahoma" w:cs="Tahoma"/>
          <w:color w:val="000000"/>
          <w:sz w:val="20"/>
          <w:szCs w:val="20"/>
        </w:rPr>
        <w:t> </w:t>
      </w:r>
      <w:r w:rsidRPr="008C0729">
        <w:rPr>
          <w:rFonts w:ascii="Tahoma" w:hAnsi="Tahoma" w:cs="Tahoma"/>
          <w:color w:val="000000"/>
          <w:sz w:val="20"/>
          <w:szCs w:val="20"/>
        </w:rPr>
        <w:t>Investment amount shall be treated as consideration paid in advance for the construction service to be provided by the builder/developer to the investor and the said amount would be subject to service tax. If the investor decides to exit from the project at a later date, either before or after the issuance of completion certificate, the builder/developer would be entitled to take service tax credit (to the extent he has refunded the original amount). If the builder/developer resells the flat before the issuance of completion certificate, again tax liability would arise.</w:t>
      </w:r>
    </w:p>
    <w:p w:rsidR="008256F6" w:rsidRPr="008C0729" w:rsidRDefault="008256F6" w:rsidP="008256F6">
      <w:pPr>
        <w:pStyle w:val="NormalWeb"/>
        <w:numPr>
          <w:ilvl w:val="0"/>
          <w:numId w:val="38"/>
        </w:numPr>
        <w:jc w:val="both"/>
        <w:rPr>
          <w:rFonts w:ascii="Tahoma" w:hAnsi="Tahoma" w:cs="Tahoma"/>
          <w:color w:val="000000"/>
          <w:sz w:val="20"/>
          <w:szCs w:val="20"/>
        </w:rPr>
      </w:pPr>
      <w:r w:rsidRPr="008C0729">
        <w:rPr>
          <w:rStyle w:val="Strong"/>
          <w:rFonts w:ascii="Tahoma" w:hAnsi="Tahoma" w:cs="Tahoma"/>
          <w:color w:val="000000"/>
          <w:sz w:val="20"/>
          <w:szCs w:val="20"/>
        </w:rPr>
        <w:t>MAINTENANCE/ MANAGEMENT OF IMMOVABLE PROPERTIES</w:t>
      </w:r>
    </w:p>
    <w:p w:rsidR="008256F6" w:rsidRDefault="008256F6" w:rsidP="008256F6">
      <w:pPr>
        <w:pStyle w:val="NormalWeb"/>
        <w:ind w:left="709"/>
        <w:jc w:val="both"/>
        <w:rPr>
          <w:rFonts w:ascii="Tahoma" w:hAnsi="Tahoma" w:cs="Tahoma"/>
          <w:color w:val="000000"/>
          <w:sz w:val="20"/>
          <w:szCs w:val="20"/>
        </w:rPr>
      </w:pPr>
      <w:r w:rsidRPr="008C0729">
        <w:rPr>
          <w:rFonts w:ascii="Tahoma" w:hAnsi="Tahoma" w:cs="Tahoma"/>
          <w:color w:val="000000"/>
          <w:sz w:val="20"/>
          <w:szCs w:val="20"/>
        </w:rPr>
        <w:t>Maintenance or Management charges are collected by the Builders/ Developers from the buyers/customers for providing common maintenance of the residential/ commercial complex, shopping malls, etc. These services are liable to be taxed at 12.36 %.</w:t>
      </w:r>
    </w:p>
    <w:p w:rsidR="008256F6" w:rsidRDefault="008256F6" w:rsidP="008256F6">
      <w:pPr>
        <w:pStyle w:val="NormalWeb"/>
        <w:ind w:left="709"/>
        <w:jc w:val="both"/>
        <w:rPr>
          <w:rStyle w:val="Strong"/>
          <w:rFonts w:ascii="Tahoma" w:hAnsi="Tahoma" w:cs="Tahoma"/>
          <w:color w:val="000000"/>
          <w:sz w:val="20"/>
          <w:szCs w:val="20"/>
        </w:rPr>
      </w:pPr>
    </w:p>
    <w:p w:rsidR="003F4AFA" w:rsidRPr="008C0729" w:rsidRDefault="003F4AFA" w:rsidP="008256F6">
      <w:pPr>
        <w:pStyle w:val="NormalWeb"/>
        <w:numPr>
          <w:ilvl w:val="0"/>
          <w:numId w:val="38"/>
        </w:numPr>
        <w:jc w:val="both"/>
        <w:rPr>
          <w:rFonts w:ascii="Tahoma" w:hAnsi="Tahoma" w:cs="Tahoma"/>
          <w:color w:val="000000"/>
          <w:sz w:val="20"/>
          <w:szCs w:val="20"/>
        </w:rPr>
      </w:pPr>
      <w:r w:rsidRPr="008C0729">
        <w:rPr>
          <w:rStyle w:val="Strong"/>
          <w:rFonts w:ascii="Tahoma" w:hAnsi="Tahoma" w:cs="Tahoma"/>
          <w:color w:val="000000"/>
          <w:sz w:val="20"/>
          <w:szCs w:val="20"/>
        </w:rPr>
        <w:lastRenderedPageBreak/>
        <w:t>WORKS CONTRACT SERVICE</w:t>
      </w:r>
    </w:p>
    <w:p w:rsidR="003F4AFA" w:rsidRPr="008C0729" w:rsidRDefault="003F4AFA" w:rsidP="008256F6">
      <w:pPr>
        <w:pStyle w:val="NormalWeb"/>
        <w:ind w:left="709"/>
        <w:jc w:val="both"/>
        <w:rPr>
          <w:rFonts w:ascii="Tahoma" w:hAnsi="Tahoma" w:cs="Tahoma"/>
          <w:color w:val="000000"/>
          <w:sz w:val="20"/>
          <w:szCs w:val="20"/>
        </w:rPr>
      </w:pPr>
      <w:r w:rsidRPr="008C0729">
        <w:rPr>
          <w:rFonts w:ascii="Tahoma" w:hAnsi="Tahoma" w:cs="Tahoma"/>
          <w:color w:val="000000"/>
          <w:sz w:val="20"/>
          <w:szCs w:val="20"/>
        </w:rPr>
        <w:t>“Works Contract" means a contract wherein transfer of property in goods involved in the execution of such contract is leviable to tax as sale of goods and such contract is for the purpose of carrying out construction, erection, commissioning, installation, completion, fitting out, repair, maintenance, renovation, alteration of any movable or immovable property or for carrying out any other similar activity or a part thereof in relation to such property;</w:t>
      </w:r>
    </w:p>
    <w:p w:rsidR="00FB6FD8" w:rsidRPr="008C0729" w:rsidRDefault="003F4AFA" w:rsidP="00807E58">
      <w:pPr>
        <w:pStyle w:val="NormalWeb"/>
        <w:jc w:val="both"/>
        <w:rPr>
          <w:rStyle w:val="Strong"/>
          <w:rFonts w:ascii="Tahoma" w:hAnsi="Tahoma" w:cs="Tahoma"/>
          <w:b w:val="0"/>
          <w:bCs w:val="0"/>
          <w:color w:val="000000"/>
          <w:sz w:val="20"/>
          <w:szCs w:val="20"/>
        </w:rPr>
      </w:pPr>
      <w:r w:rsidRPr="008C0729">
        <w:rPr>
          <w:rStyle w:val="Strong"/>
          <w:rFonts w:ascii="Tahoma" w:hAnsi="Tahoma" w:cs="Tahoma"/>
          <w:color w:val="000000"/>
          <w:sz w:val="20"/>
          <w:szCs w:val="20"/>
        </w:rPr>
        <w:t>EXEMPTIONS AVAILABLE –</w:t>
      </w:r>
      <w:r w:rsidRPr="008C0729">
        <w:rPr>
          <w:rStyle w:val="apple-converted-space"/>
          <w:rFonts w:ascii="Tahoma" w:hAnsi="Tahoma" w:cs="Tahoma"/>
          <w:b/>
          <w:bCs/>
          <w:color w:val="000000"/>
          <w:sz w:val="20"/>
          <w:szCs w:val="20"/>
        </w:rPr>
        <w:t> </w:t>
      </w:r>
      <w:r w:rsidRPr="008C0729">
        <w:rPr>
          <w:rFonts w:ascii="Tahoma" w:hAnsi="Tahoma" w:cs="Tahoma"/>
          <w:color w:val="000000"/>
          <w:sz w:val="20"/>
          <w:szCs w:val="20"/>
        </w:rPr>
        <w:t>Please refer to the Exemptions mentioned for Construction services above.</w:t>
      </w:r>
    </w:p>
    <w:p w:rsidR="003F4AFA" w:rsidRPr="008C0729" w:rsidRDefault="003F4AFA" w:rsidP="00807E58">
      <w:pPr>
        <w:pStyle w:val="NormalWeb"/>
        <w:jc w:val="both"/>
        <w:rPr>
          <w:rFonts w:ascii="Tahoma" w:hAnsi="Tahoma" w:cs="Tahoma"/>
          <w:color w:val="000000"/>
          <w:sz w:val="20"/>
          <w:szCs w:val="20"/>
        </w:rPr>
      </w:pPr>
      <w:r w:rsidRPr="008C0729">
        <w:rPr>
          <w:rStyle w:val="Strong"/>
          <w:rFonts w:ascii="Tahoma" w:hAnsi="Tahoma" w:cs="Tahoma"/>
          <w:color w:val="000000"/>
          <w:sz w:val="20"/>
          <w:szCs w:val="20"/>
        </w:rPr>
        <w:t>VALUATION OF WORKS CONTRACT SERVICES</w:t>
      </w:r>
    </w:p>
    <w:p w:rsidR="003F4AFA" w:rsidRPr="008C0729" w:rsidRDefault="003F4AFA" w:rsidP="00807E58">
      <w:pPr>
        <w:pStyle w:val="NormalWeb"/>
        <w:jc w:val="both"/>
        <w:rPr>
          <w:rFonts w:ascii="Tahoma" w:hAnsi="Tahoma" w:cs="Tahoma"/>
          <w:color w:val="000000"/>
          <w:sz w:val="20"/>
          <w:szCs w:val="20"/>
          <w:u w:val="single"/>
        </w:rPr>
      </w:pPr>
      <w:r w:rsidRPr="008C0729">
        <w:rPr>
          <w:rStyle w:val="Strong"/>
          <w:rFonts w:ascii="Tahoma" w:hAnsi="Tahoma" w:cs="Tahoma"/>
          <w:color w:val="000000"/>
          <w:sz w:val="20"/>
          <w:szCs w:val="20"/>
          <w:u w:val="single"/>
        </w:rPr>
        <w:t>VALUATION ON ACTUAL BASIS</w:t>
      </w:r>
    </w:p>
    <w:p w:rsidR="003F4AFA" w:rsidRPr="008C0729" w:rsidRDefault="003F4AFA" w:rsidP="00807E58">
      <w:pPr>
        <w:pStyle w:val="NormalWeb"/>
        <w:jc w:val="both"/>
        <w:rPr>
          <w:rFonts w:ascii="Tahoma" w:hAnsi="Tahoma" w:cs="Tahoma"/>
          <w:color w:val="000000"/>
          <w:sz w:val="20"/>
          <w:szCs w:val="20"/>
        </w:rPr>
      </w:pPr>
      <w:r w:rsidRPr="008C0729">
        <w:rPr>
          <w:rFonts w:ascii="Tahoma" w:hAnsi="Tahoma" w:cs="Tahoma"/>
          <w:color w:val="000000"/>
          <w:sz w:val="20"/>
          <w:szCs w:val="20"/>
        </w:rPr>
        <w:t>Works contract service= Gross amount charged for works contract-value of property in goods transferred in the execution of such works contract</w:t>
      </w:r>
    </w:p>
    <w:p w:rsidR="003F4AFA" w:rsidRPr="008C0729" w:rsidRDefault="003F4AFA" w:rsidP="00807E58">
      <w:pPr>
        <w:pStyle w:val="NormalWeb"/>
        <w:jc w:val="both"/>
        <w:rPr>
          <w:rFonts w:ascii="Tahoma" w:hAnsi="Tahoma" w:cs="Tahoma"/>
          <w:color w:val="000000"/>
          <w:sz w:val="20"/>
          <w:szCs w:val="20"/>
        </w:rPr>
      </w:pPr>
      <w:r w:rsidRPr="008C0729">
        <w:rPr>
          <w:rFonts w:ascii="Tahoma" w:hAnsi="Tahoma" w:cs="Tahoma"/>
          <w:color w:val="000000"/>
          <w:sz w:val="20"/>
          <w:szCs w:val="20"/>
        </w:rPr>
        <w:t>Although value of service in the works contract has to be calculated after deducting value of property in goods from the gross consideration but the following would be included in the Value of works contract service -</w:t>
      </w:r>
    </w:p>
    <w:p w:rsidR="003F4AFA" w:rsidRPr="008C0729" w:rsidRDefault="003F4AFA" w:rsidP="000B1DF0">
      <w:pPr>
        <w:pStyle w:val="NormalWeb"/>
        <w:numPr>
          <w:ilvl w:val="0"/>
          <w:numId w:val="23"/>
        </w:numPr>
        <w:jc w:val="both"/>
        <w:rPr>
          <w:rFonts w:ascii="Tahoma" w:hAnsi="Tahoma" w:cs="Tahoma"/>
          <w:color w:val="000000"/>
          <w:sz w:val="20"/>
          <w:szCs w:val="20"/>
        </w:rPr>
      </w:pPr>
      <w:r w:rsidRPr="008C0729">
        <w:rPr>
          <w:rFonts w:ascii="Tahoma" w:hAnsi="Tahoma" w:cs="Tahoma"/>
          <w:color w:val="000000"/>
          <w:sz w:val="20"/>
          <w:szCs w:val="20"/>
        </w:rPr>
        <w:t>labour charges for execution of the works;</w:t>
      </w:r>
    </w:p>
    <w:p w:rsidR="003F4AFA" w:rsidRPr="008C0729" w:rsidRDefault="003F4AFA" w:rsidP="000B1DF0">
      <w:pPr>
        <w:pStyle w:val="NormalWeb"/>
        <w:numPr>
          <w:ilvl w:val="0"/>
          <w:numId w:val="23"/>
        </w:numPr>
        <w:jc w:val="both"/>
        <w:rPr>
          <w:rFonts w:ascii="Tahoma" w:hAnsi="Tahoma" w:cs="Tahoma"/>
          <w:color w:val="000000"/>
          <w:sz w:val="20"/>
          <w:szCs w:val="20"/>
        </w:rPr>
      </w:pPr>
      <w:r w:rsidRPr="008C0729">
        <w:rPr>
          <w:rFonts w:ascii="Tahoma" w:hAnsi="Tahoma" w:cs="Tahoma"/>
          <w:color w:val="000000"/>
          <w:sz w:val="20"/>
          <w:szCs w:val="20"/>
        </w:rPr>
        <w:t>amount paid to a sub-contractor for labour and services;</w:t>
      </w:r>
    </w:p>
    <w:p w:rsidR="003F4AFA" w:rsidRPr="008C0729" w:rsidRDefault="003F4AFA" w:rsidP="000B1DF0">
      <w:pPr>
        <w:pStyle w:val="NormalWeb"/>
        <w:numPr>
          <w:ilvl w:val="0"/>
          <w:numId w:val="23"/>
        </w:numPr>
        <w:jc w:val="both"/>
        <w:rPr>
          <w:rFonts w:ascii="Tahoma" w:hAnsi="Tahoma" w:cs="Tahoma"/>
          <w:color w:val="000000"/>
          <w:sz w:val="20"/>
          <w:szCs w:val="20"/>
        </w:rPr>
      </w:pPr>
      <w:r w:rsidRPr="008C0729">
        <w:rPr>
          <w:rFonts w:ascii="Tahoma" w:hAnsi="Tahoma" w:cs="Tahoma"/>
          <w:color w:val="000000"/>
          <w:sz w:val="20"/>
          <w:szCs w:val="20"/>
        </w:rPr>
        <w:t>charges for planning, designing and architect's fees;</w:t>
      </w:r>
    </w:p>
    <w:p w:rsidR="003F4AFA" w:rsidRPr="008C0729" w:rsidRDefault="003F4AFA" w:rsidP="000B1DF0">
      <w:pPr>
        <w:pStyle w:val="NormalWeb"/>
        <w:numPr>
          <w:ilvl w:val="0"/>
          <w:numId w:val="23"/>
        </w:numPr>
        <w:jc w:val="both"/>
        <w:rPr>
          <w:rFonts w:ascii="Tahoma" w:hAnsi="Tahoma" w:cs="Tahoma"/>
          <w:color w:val="000000"/>
          <w:sz w:val="20"/>
          <w:szCs w:val="20"/>
        </w:rPr>
      </w:pPr>
      <w:r w:rsidRPr="008C0729">
        <w:rPr>
          <w:rFonts w:ascii="Tahoma" w:hAnsi="Tahoma" w:cs="Tahoma"/>
          <w:color w:val="000000"/>
          <w:sz w:val="20"/>
          <w:szCs w:val="20"/>
        </w:rPr>
        <w:t>charges for obtaining on hire or otherwise, machinery and tools used for the execution of the works contract;</w:t>
      </w:r>
    </w:p>
    <w:p w:rsidR="003F4AFA" w:rsidRPr="008C0729" w:rsidRDefault="003F4AFA" w:rsidP="000B1DF0">
      <w:pPr>
        <w:pStyle w:val="NormalWeb"/>
        <w:numPr>
          <w:ilvl w:val="0"/>
          <w:numId w:val="23"/>
        </w:numPr>
        <w:jc w:val="both"/>
        <w:rPr>
          <w:rFonts w:ascii="Tahoma" w:hAnsi="Tahoma" w:cs="Tahoma"/>
          <w:color w:val="000000"/>
          <w:sz w:val="20"/>
          <w:szCs w:val="20"/>
        </w:rPr>
      </w:pPr>
      <w:r w:rsidRPr="008C0729">
        <w:rPr>
          <w:rFonts w:ascii="Tahoma" w:hAnsi="Tahoma" w:cs="Tahoma"/>
          <w:color w:val="000000"/>
          <w:sz w:val="20"/>
          <w:szCs w:val="20"/>
        </w:rPr>
        <w:t>cost of consumables such as water, electricity, fuel used in the execution of the works contract;</w:t>
      </w:r>
    </w:p>
    <w:p w:rsidR="003F4AFA" w:rsidRPr="008C0729" w:rsidRDefault="003F4AFA" w:rsidP="000B1DF0">
      <w:pPr>
        <w:pStyle w:val="NormalWeb"/>
        <w:numPr>
          <w:ilvl w:val="0"/>
          <w:numId w:val="23"/>
        </w:numPr>
        <w:jc w:val="both"/>
        <w:rPr>
          <w:rFonts w:ascii="Tahoma" w:hAnsi="Tahoma" w:cs="Tahoma"/>
          <w:color w:val="000000"/>
          <w:sz w:val="20"/>
          <w:szCs w:val="20"/>
        </w:rPr>
      </w:pPr>
      <w:r w:rsidRPr="008C0729">
        <w:rPr>
          <w:rFonts w:ascii="Tahoma" w:hAnsi="Tahoma" w:cs="Tahoma"/>
          <w:color w:val="000000"/>
          <w:sz w:val="20"/>
          <w:szCs w:val="20"/>
        </w:rPr>
        <w:t>cost of establishment of the contractor relatable to supply of labour and services;</w:t>
      </w:r>
    </w:p>
    <w:p w:rsidR="003F4AFA" w:rsidRPr="008C0729" w:rsidRDefault="003F4AFA" w:rsidP="000B1DF0">
      <w:pPr>
        <w:pStyle w:val="NormalWeb"/>
        <w:numPr>
          <w:ilvl w:val="0"/>
          <w:numId w:val="23"/>
        </w:numPr>
        <w:jc w:val="both"/>
        <w:rPr>
          <w:rFonts w:ascii="Tahoma" w:hAnsi="Tahoma" w:cs="Tahoma"/>
          <w:color w:val="000000"/>
          <w:sz w:val="20"/>
          <w:szCs w:val="20"/>
        </w:rPr>
      </w:pPr>
      <w:r w:rsidRPr="008C0729">
        <w:rPr>
          <w:rFonts w:ascii="Tahoma" w:hAnsi="Tahoma" w:cs="Tahoma"/>
          <w:color w:val="000000"/>
          <w:sz w:val="20"/>
          <w:szCs w:val="20"/>
        </w:rPr>
        <w:t>other similar expenses relatable to supply of labour and services; and</w:t>
      </w:r>
    </w:p>
    <w:p w:rsidR="003F4AFA" w:rsidRPr="008C0729" w:rsidRDefault="003F4AFA" w:rsidP="000B1DF0">
      <w:pPr>
        <w:pStyle w:val="NormalWeb"/>
        <w:numPr>
          <w:ilvl w:val="0"/>
          <w:numId w:val="23"/>
        </w:numPr>
        <w:jc w:val="both"/>
        <w:rPr>
          <w:rFonts w:ascii="Tahoma" w:hAnsi="Tahoma" w:cs="Tahoma"/>
          <w:color w:val="000000"/>
          <w:sz w:val="20"/>
          <w:szCs w:val="20"/>
        </w:rPr>
      </w:pPr>
      <w:r w:rsidRPr="008C0729">
        <w:rPr>
          <w:rFonts w:ascii="Tahoma" w:hAnsi="Tahoma" w:cs="Tahoma"/>
          <w:color w:val="000000"/>
          <w:sz w:val="20"/>
          <w:szCs w:val="20"/>
        </w:rPr>
        <w:t>profit earned by the service provider relatable to supply of labour and services;</w:t>
      </w:r>
    </w:p>
    <w:p w:rsidR="003F4AFA" w:rsidRPr="008C0729" w:rsidRDefault="003F4AFA" w:rsidP="00807E58">
      <w:pPr>
        <w:pStyle w:val="NormalWeb"/>
        <w:jc w:val="both"/>
        <w:rPr>
          <w:rFonts w:ascii="Tahoma" w:hAnsi="Tahoma" w:cs="Tahoma"/>
          <w:color w:val="000000"/>
          <w:sz w:val="20"/>
          <w:szCs w:val="20"/>
        </w:rPr>
      </w:pPr>
      <w:r w:rsidRPr="008C0729">
        <w:rPr>
          <w:rStyle w:val="Strong"/>
          <w:rFonts w:ascii="Tahoma" w:hAnsi="Tahoma" w:cs="Tahoma"/>
          <w:color w:val="000000"/>
          <w:sz w:val="20"/>
          <w:szCs w:val="20"/>
        </w:rPr>
        <w:t>Taxability –</w:t>
      </w:r>
      <w:r w:rsidRPr="008C0729">
        <w:rPr>
          <w:rStyle w:val="apple-converted-space"/>
          <w:rFonts w:ascii="Tahoma" w:hAnsi="Tahoma" w:cs="Tahoma"/>
          <w:color w:val="000000"/>
          <w:sz w:val="20"/>
          <w:szCs w:val="20"/>
        </w:rPr>
        <w:t> </w:t>
      </w:r>
      <w:r w:rsidRPr="008C0729">
        <w:rPr>
          <w:rFonts w:ascii="Tahoma" w:hAnsi="Tahoma" w:cs="Tahoma"/>
          <w:color w:val="000000"/>
          <w:sz w:val="20"/>
          <w:szCs w:val="20"/>
        </w:rPr>
        <w:t>Service Tax is payable at the rate of 12.36% on the value determined as aforesaid.</w:t>
      </w:r>
    </w:p>
    <w:p w:rsidR="00FE58A4" w:rsidRPr="008C0729" w:rsidRDefault="003F4AFA" w:rsidP="00807E58">
      <w:pPr>
        <w:spacing w:before="100" w:beforeAutospacing="1" w:after="100" w:afterAutospacing="1" w:line="240" w:lineRule="auto"/>
        <w:jc w:val="both"/>
        <w:rPr>
          <w:rFonts w:ascii="Tahoma" w:hAnsi="Tahoma" w:cs="Tahoma"/>
          <w:color w:val="000000"/>
          <w:sz w:val="20"/>
          <w:szCs w:val="20"/>
        </w:rPr>
      </w:pPr>
      <w:r w:rsidRPr="008C0729">
        <w:rPr>
          <w:rFonts w:ascii="Tahoma" w:hAnsi="Tahoma" w:cs="Tahoma"/>
          <w:color w:val="000000"/>
          <w:sz w:val="20"/>
          <w:szCs w:val="20"/>
        </w:rPr>
        <w:t xml:space="preserve">METHOD for determination of service tax payable on the service portion in a works contract </w:t>
      </w:r>
    </w:p>
    <w:tbl>
      <w:tblPr>
        <w:tblStyle w:val="TableGrid"/>
        <w:tblW w:w="9918" w:type="dxa"/>
        <w:tblLook w:val="04A0"/>
      </w:tblPr>
      <w:tblGrid>
        <w:gridCol w:w="734"/>
        <w:gridCol w:w="1791"/>
        <w:gridCol w:w="1322"/>
        <w:gridCol w:w="1520"/>
        <w:gridCol w:w="1522"/>
        <w:gridCol w:w="3029"/>
      </w:tblGrid>
      <w:tr w:rsidR="003F4AFA" w:rsidRPr="003B26A7" w:rsidTr="003B26A7">
        <w:trPr>
          <w:tblHeader/>
        </w:trPr>
        <w:tc>
          <w:tcPr>
            <w:tcW w:w="738" w:type="dxa"/>
            <w:shd w:val="clear" w:color="auto" w:fill="17365D" w:themeFill="text2" w:themeFillShade="BF"/>
          </w:tcPr>
          <w:p w:rsidR="003F4AFA" w:rsidRPr="003B26A7" w:rsidRDefault="003F4AFA" w:rsidP="00807E58">
            <w:pPr>
              <w:spacing w:before="100" w:beforeAutospacing="1" w:after="100" w:afterAutospacing="1"/>
              <w:jc w:val="both"/>
              <w:rPr>
                <w:rFonts w:ascii="Tahoma" w:eastAsia="Times New Roman" w:hAnsi="Tahoma" w:cs="Tahoma"/>
                <w:b/>
                <w:color w:val="FFFFFF" w:themeColor="background1"/>
                <w:sz w:val="20"/>
                <w:szCs w:val="20"/>
              </w:rPr>
            </w:pPr>
            <w:r w:rsidRPr="003B26A7">
              <w:rPr>
                <w:rFonts w:ascii="Tahoma" w:eastAsia="Times New Roman" w:hAnsi="Tahoma" w:cs="Tahoma"/>
                <w:b/>
                <w:color w:val="FFFFFF" w:themeColor="background1"/>
                <w:sz w:val="20"/>
                <w:szCs w:val="20"/>
              </w:rPr>
              <w:t>S. No</w:t>
            </w:r>
          </w:p>
        </w:tc>
        <w:tc>
          <w:tcPr>
            <w:tcW w:w="1800" w:type="dxa"/>
            <w:shd w:val="clear" w:color="auto" w:fill="17365D" w:themeFill="text2" w:themeFillShade="BF"/>
          </w:tcPr>
          <w:p w:rsidR="003F4AFA" w:rsidRPr="003B26A7" w:rsidRDefault="003F4AFA" w:rsidP="00807E58">
            <w:pPr>
              <w:spacing w:before="100" w:beforeAutospacing="1" w:after="100" w:afterAutospacing="1"/>
              <w:jc w:val="both"/>
              <w:rPr>
                <w:rFonts w:ascii="Tahoma" w:eastAsia="Times New Roman" w:hAnsi="Tahoma" w:cs="Tahoma"/>
                <w:b/>
                <w:color w:val="FFFFFF" w:themeColor="background1"/>
                <w:sz w:val="20"/>
                <w:szCs w:val="20"/>
              </w:rPr>
            </w:pPr>
            <w:r w:rsidRPr="003B26A7">
              <w:rPr>
                <w:rFonts w:ascii="Tahoma" w:eastAsia="Times New Roman" w:hAnsi="Tahoma" w:cs="Tahoma"/>
                <w:b/>
                <w:color w:val="FFFFFF" w:themeColor="background1"/>
                <w:sz w:val="20"/>
                <w:szCs w:val="20"/>
              </w:rPr>
              <w:t>Nature of Service</w:t>
            </w:r>
          </w:p>
        </w:tc>
        <w:tc>
          <w:tcPr>
            <w:tcW w:w="1260" w:type="dxa"/>
            <w:shd w:val="clear" w:color="auto" w:fill="17365D" w:themeFill="text2" w:themeFillShade="BF"/>
          </w:tcPr>
          <w:p w:rsidR="003F4AFA" w:rsidRPr="003B26A7" w:rsidRDefault="003F4AFA" w:rsidP="00807E58">
            <w:pPr>
              <w:spacing w:before="100" w:beforeAutospacing="1" w:after="100" w:afterAutospacing="1"/>
              <w:jc w:val="both"/>
              <w:rPr>
                <w:rFonts w:ascii="Tahoma" w:eastAsia="Times New Roman" w:hAnsi="Tahoma" w:cs="Tahoma"/>
                <w:b/>
                <w:color w:val="FFFFFF" w:themeColor="background1"/>
                <w:sz w:val="20"/>
                <w:szCs w:val="20"/>
              </w:rPr>
            </w:pPr>
            <w:r w:rsidRPr="003B26A7">
              <w:rPr>
                <w:rFonts w:ascii="Tahoma" w:eastAsia="Times New Roman" w:hAnsi="Tahoma" w:cs="Tahoma"/>
                <w:b/>
                <w:color w:val="FFFFFF" w:themeColor="background1"/>
                <w:sz w:val="20"/>
                <w:szCs w:val="20"/>
              </w:rPr>
              <w:t>Abatement</w:t>
            </w:r>
          </w:p>
        </w:tc>
        <w:tc>
          <w:tcPr>
            <w:tcW w:w="1530" w:type="dxa"/>
            <w:shd w:val="clear" w:color="auto" w:fill="17365D" w:themeFill="text2" w:themeFillShade="BF"/>
          </w:tcPr>
          <w:p w:rsidR="003F4AFA" w:rsidRPr="003B26A7" w:rsidRDefault="003F4AFA" w:rsidP="00807E58">
            <w:pPr>
              <w:spacing w:before="100" w:beforeAutospacing="1" w:after="100" w:afterAutospacing="1"/>
              <w:jc w:val="both"/>
              <w:rPr>
                <w:rFonts w:ascii="Tahoma" w:eastAsia="Times New Roman" w:hAnsi="Tahoma" w:cs="Tahoma"/>
                <w:b/>
                <w:color w:val="FFFFFF" w:themeColor="background1"/>
                <w:sz w:val="20"/>
                <w:szCs w:val="20"/>
              </w:rPr>
            </w:pPr>
            <w:r w:rsidRPr="003B26A7">
              <w:rPr>
                <w:rFonts w:ascii="Tahoma" w:eastAsia="Times New Roman" w:hAnsi="Tahoma" w:cs="Tahoma"/>
                <w:b/>
                <w:color w:val="FFFFFF" w:themeColor="background1"/>
                <w:sz w:val="20"/>
                <w:szCs w:val="20"/>
              </w:rPr>
              <w:t>Taxable Value</w:t>
            </w:r>
          </w:p>
        </w:tc>
        <w:tc>
          <w:tcPr>
            <w:tcW w:w="1530" w:type="dxa"/>
            <w:shd w:val="clear" w:color="auto" w:fill="17365D" w:themeFill="text2" w:themeFillShade="BF"/>
          </w:tcPr>
          <w:p w:rsidR="003F4AFA" w:rsidRPr="003B26A7" w:rsidRDefault="003F4AFA" w:rsidP="00807E58">
            <w:pPr>
              <w:spacing w:before="100" w:beforeAutospacing="1" w:after="100" w:afterAutospacing="1"/>
              <w:jc w:val="both"/>
              <w:rPr>
                <w:rFonts w:ascii="Tahoma" w:eastAsia="Times New Roman" w:hAnsi="Tahoma" w:cs="Tahoma"/>
                <w:b/>
                <w:color w:val="FFFFFF" w:themeColor="background1"/>
                <w:sz w:val="20"/>
                <w:szCs w:val="20"/>
              </w:rPr>
            </w:pPr>
            <w:r w:rsidRPr="003B26A7">
              <w:rPr>
                <w:rFonts w:ascii="Tahoma" w:eastAsia="Times New Roman" w:hAnsi="Tahoma" w:cs="Tahoma"/>
                <w:b/>
                <w:color w:val="FFFFFF" w:themeColor="background1"/>
                <w:sz w:val="20"/>
                <w:szCs w:val="20"/>
              </w:rPr>
              <w:t>Effective Rate</w:t>
            </w:r>
          </w:p>
        </w:tc>
        <w:tc>
          <w:tcPr>
            <w:tcW w:w="3060" w:type="dxa"/>
            <w:shd w:val="clear" w:color="auto" w:fill="17365D" w:themeFill="text2" w:themeFillShade="BF"/>
          </w:tcPr>
          <w:p w:rsidR="003F4AFA" w:rsidRPr="003B26A7" w:rsidRDefault="003F4AFA" w:rsidP="00807E58">
            <w:pPr>
              <w:spacing w:before="100" w:beforeAutospacing="1" w:after="100" w:afterAutospacing="1"/>
              <w:jc w:val="both"/>
              <w:rPr>
                <w:rFonts w:ascii="Tahoma" w:eastAsia="Times New Roman" w:hAnsi="Tahoma" w:cs="Tahoma"/>
                <w:b/>
                <w:color w:val="FFFFFF" w:themeColor="background1"/>
                <w:sz w:val="20"/>
                <w:szCs w:val="20"/>
              </w:rPr>
            </w:pPr>
            <w:r w:rsidRPr="003B26A7">
              <w:rPr>
                <w:rFonts w:ascii="Tahoma" w:eastAsia="Times New Roman" w:hAnsi="Tahoma" w:cs="Tahoma"/>
                <w:b/>
                <w:color w:val="FFFFFF" w:themeColor="background1"/>
                <w:sz w:val="20"/>
                <w:szCs w:val="20"/>
              </w:rPr>
              <w:t>Cenvat Credit Restrictions</w:t>
            </w:r>
          </w:p>
        </w:tc>
      </w:tr>
      <w:tr w:rsidR="003F4AFA" w:rsidRPr="008C0729" w:rsidTr="00F27119">
        <w:tc>
          <w:tcPr>
            <w:tcW w:w="738" w:type="dxa"/>
          </w:tcPr>
          <w:p w:rsidR="003F4AFA" w:rsidRPr="008C0729" w:rsidRDefault="003F4AFA" w:rsidP="00807E58">
            <w:pPr>
              <w:spacing w:before="100" w:beforeAutospacing="1" w:after="100" w:afterAutospacing="1"/>
              <w:jc w:val="both"/>
              <w:rPr>
                <w:rFonts w:ascii="Tahoma" w:eastAsia="Times New Roman" w:hAnsi="Tahoma" w:cs="Tahoma"/>
                <w:color w:val="000000"/>
                <w:sz w:val="20"/>
                <w:szCs w:val="20"/>
              </w:rPr>
            </w:pPr>
            <w:r w:rsidRPr="008C0729">
              <w:rPr>
                <w:rFonts w:ascii="Tahoma" w:eastAsia="Times New Roman" w:hAnsi="Tahoma" w:cs="Tahoma"/>
                <w:color w:val="000000"/>
                <w:sz w:val="20"/>
                <w:szCs w:val="20"/>
              </w:rPr>
              <w:t>1</w:t>
            </w:r>
          </w:p>
        </w:tc>
        <w:tc>
          <w:tcPr>
            <w:tcW w:w="1800" w:type="dxa"/>
          </w:tcPr>
          <w:p w:rsidR="003F4AFA" w:rsidRPr="008C0729" w:rsidRDefault="003F4AFA" w:rsidP="00807E58">
            <w:pPr>
              <w:spacing w:before="100" w:beforeAutospacing="1" w:after="100" w:afterAutospacing="1"/>
              <w:jc w:val="both"/>
              <w:rPr>
                <w:rFonts w:ascii="Tahoma" w:eastAsia="Times New Roman" w:hAnsi="Tahoma" w:cs="Tahoma"/>
                <w:color w:val="000000"/>
                <w:sz w:val="20"/>
                <w:szCs w:val="20"/>
              </w:rPr>
            </w:pPr>
            <w:r w:rsidRPr="008C0729">
              <w:rPr>
                <w:rFonts w:ascii="Tahoma" w:eastAsia="Times New Roman" w:hAnsi="Tahoma" w:cs="Tahoma"/>
                <w:color w:val="000000"/>
                <w:sz w:val="20"/>
                <w:szCs w:val="20"/>
              </w:rPr>
              <w:t>Original Works</w:t>
            </w:r>
          </w:p>
        </w:tc>
        <w:tc>
          <w:tcPr>
            <w:tcW w:w="1260" w:type="dxa"/>
          </w:tcPr>
          <w:p w:rsidR="003F4AFA" w:rsidRPr="008C0729" w:rsidRDefault="003F4AFA" w:rsidP="00807E58">
            <w:pPr>
              <w:spacing w:before="100" w:beforeAutospacing="1" w:after="100" w:afterAutospacing="1"/>
              <w:jc w:val="both"/>
              <w:rPr>
                <w:rFonts w:ascii="Tahoma" w:eastAsia="Times New Roman" w:hAnsi="Tahoma" w:cs="Tahoma"/>
                <w:color w:val="000000"/>
                <w:sz w:val="20"/>
                <w:szCs w:val="20"/>
              </w:rPr>
            </w:pPr>
            <w:r w:rsidRPr="008C0729">
              <w:rPr>
                <w:rFonts w:ascii="Tahoma" w:eastAsia="Times New Roman" w:hAnsi="Tahoma" w:cs="Tahoma"/>
                <w:color w:val="000000"/>
                <w:sz w:val="20"/>
                <w:szCs w:val="20"/>
              </w:rPr>
              <w:t>60%</w:t>
            </w:r>
          </w:p>
        </w:tc>
        <w:tc>
          <w:tcPr>
            <w:tcW w:w="1530" w:type="dxa"/>
          </w:tcPr>
          <w:p w:rsidR="003F4AFA" w:rsidRPr="008C0729" w:rsidRDefault="003F4AFA" w:rsidP="00807E58">
            <w:pPr>
              <w:spacing w:before="100" w:beforeAutospacing="1" w:after="100" w:afterAutospacing="1"/>
              <w:jc w:val="both"/>
              <w:rPr>
                <w:rFonts w:ascii="Tahoma" w:eastAsia="Times New Roman" w:hAnsi="Tahoma" w:cs="Tahoma"/>
                <w:color w:val="000000"/>
                <w:sz w:val="20"/>
                <w:szCs w:val="20"/>
              </w:rPr>
            </w:pPr>
            <w:r w:rsidRPr="008C0729">
              <w:rPr>
                <w:rFonts w:ascii="Tahoma" w:eastAsia="Times New Roman" w:hAnsi="Tahoma" w:cs="Tahoma"/>
                <w:color w:val="000000"/>
                <w:sz w:val="20"/>
                <w:szCs w:val="20"/>
              </w:rPr>
              <w:t>40%</w:t>
            </w:r>
          </w:p>
        </w:tc>
        <w:tc>
          <w:tcPr>
            <w:tcW w:w="1530" w:type="dxa"/>
          </w:tcPr>
          <w:p w:rsidR="003F4AFA" w:rsidRPr="008C0729" w:rsidRDefault="003F4AFA" w:rsidP="00807E58">
            <w:pPr>
              <w:spacing w:before="100" w:beforeAutospacing="1" w:after="100" w:afterAutospacing="1"/>
              <w:jc w:val="both"/>
              <w:rPr>
                <w:rFonts w:ascii="Tahoma" w:eastAsia="Times New Roman" w:hAnsi="Tahoma" w:cs="Tahoma"/>
                <w:color w:val="000000"/>
                <w:sz w:val="20"/>
                <w:szCs w:val="20"/>
              </w:rPr>
            </w:pPr>
            <w:r w:rsidRPr="008C0729">
              <w:rPr>
                <w:rFonts w:ascii="Tahoma" w:eastAsia="Times New Roman" w:hAnsi="Tahoma" w:cs="Tahoma"/>
                <w:color w:val="000000"/>
                <w:sz w:val="20"/>
                <w:szCs w:val="20"/>
              </w:rPr>
              <w:t>4.944%</w:t>
            </w:r>
          </w:p>
        </w:tc>
        <w:tc>
          <w:tcPr>
            <w:tcW w:w="3060" w:type="dxa"/>
          </w:tcPr>
          <w:p w:rsidR="003F4AFA" w:rsidRPr="008C0729" w:rsidRDefault="0080041A" w:rsidP="00807E58">
            <w:pPr>
              <w:spacing w:before="100" w:beforeAutospacing="1" w:after="100" w:afterAutospacing="1"/>
              <w:jc w:val="both"/>
              <w:rPr>
                <w:rFonts w:ascii="Tahoma" w:eastAsia="Times New Roman" w:hAnsi="Tahoma" w:cs="Tahoma"/>
                <w:color w:val="000000"/>
                <w:sz w:val="20"/>
                <w:szCs w:val="20"/>
              </w:rPr>
            </w:pPr>
            <w:r w:rsidRPr="008C0729">
              <w:rPr>
                <w:rFonts w:ascii="Tahoma" w:eastAsia="Times New Roman" w:hAnsi="Tahoma" w:cs="Tahoma"/>
                <w:color w:val="000000"/>
                <w:sz w:val="20"/>
                <w:szCs w:val="20"/>
              </w:rPr>
              <w:t>CCR on Inputs not available. Only CCR on Input Services and Capital Goods may be availed.</w:t>
            </w:r>
          </w:p>
        </w:tc>
      </w:tr>
      <w:tr w:rsidR="003F4AFA" w:rsidRPr="008C0729" w:rsidTr="00F27119">
        <w:tc>
          <w:tcPr>
            <w:tcW w:w="738" w:type="dxa"/>
          </w:tcPr>
          <w:p w:rsidR="003F4AFA" w:rsidRPr="008C0729" w:rsidRDefault="003F4AFA" w:rsidP="00807E58">
            <w:pPr>
              <w:spacing w:before="100" w:beforeAutospacing="1" w:after="100" w:afterAutospacing="1"/>
              <w:jc w:val="both"/>
              <w:rPr>
                <w:rFonts w:ascii="Tahoma" w:eastAsia="Times New Roman" w:hAnsi="Tahoma" w:cs="Tahoma"/>
                <w:color w:val="000000"/>
                <w:sz w:val="20"/>
                <w:szCs w:val="20"/>
              </w:rPr>
            </w:pPr>
            <w:r w:rsidRPr="008C0729">
              <w:rPr>
                <w:rFonts w:ascii="Tahoma" w:eastAsia="Times New Roman" w:hAnsi="Tahoma" w:cs="Tahoma"/>
                <w:color w:val="000000"/>
                <w:sz w:val="20"/>
                <w:szCs w:val="20"/>
              </w:rPr>
              <w:t>2</w:t>
            </w:r>
          </w:p>
        </w:tc>
        <w:tc>
          <w:tcPr>
            <w:tcW w:w="1800" w:type="dxa"/>
          </w:tcPr>
          <w:p w:rsidR="003F4AFA" w:rsidRPr="008C0729" w:rsidRDefault="003F4AFA" w:rsidP="00807E58">
            <w:pPr>
              <w:spacing w:before="100" w:beforeAutospacing="1" w:after="100" w:afterAutospacing="1"/>
              <w:jc w:val="both"/>
              <w:rPr>
                <w:rFonts w:ascii="Tahoma" w:eastAsia="Times New Roman" w:hAnsi="Tahoma" w:cs="Tahoma"/>
                <w:color w:val="000000"/>
                <w:sz w:val="20"/>
                <w:szCs w:val="20"/>
              </w:rPr>
            </w:pPr>
            <w:r w:rsidRPr="008C0729">
              <w:rPr>
                <w:rFonts w:ascii="Tahoma" w:eastAsia="Times New Roman" w:hAnsi="Tahoma" w:cs="Tahoma"/>
                <w:color w:val="000000"/>
                <w:sz w:val="20"/>
                <w:szCs w:val="20"/>
              </w:rPr>
              <w:t>Maintenance / Repair or Servicing of any Goods</w:t>
            </w:r>
          </w:p>
        </w:tc>
        <w:tc>
          <w:tcPr>
            <w:tcW w:w="1260" w:type="dxa"/>
          </w:tcPr>
          <w:p w:rsidR="003F4AFA" w:rsidRPr="008C0729" w:rsidRDefault="003F4AFA" w:rsidP="00807E58">
            <w:pPr>
              <w:spacing w:before="100" w:beforeAutospacing="1" w:after="100" w:afterAutospacing="1"/>
              <w:jc w:val="both"/>
              <w:rPr>
                <w:rFonts w:ascii="Tahoma" w:eastAsia="Times New Roman" w:hAnsi="Tahoma" w:cs="Tahoma"/>
                <w:color w:val="000000"/>
                <w:sz w:val="20"/>
                <w:szCs w:val="20"/>
              </w:rPr>
            </w:pPr>
            <w:r w:rsidRPr="008C0729">
              <w:rPr>
                <w:rFonts w:ascii="Tahoma" w:eastAsia="Times New Roman" w:hAnsi="Tahoma" w:cs="Tahoma"/>
                <w:color w:val="000000"/>
                <w:sz w:val="20"/>
                <w:szCs w:val="20"/>
              </w:rPr>
              <w:t>30%</w:t>
            </w:r>
          </w:p>
        </w:tc>
        <w:tc>
          <w:tcPr>
            <w:tcW w:w="1530" w:type="dxa"/>
          </w:tcPr>
          <w:p w:rsidR="003F4AFA" w:rsidRPr="008C0729" w:rsidRDefault="003F4AFA" w:rsidP="00807E58">
            <w:pPr>
              <w:spacing w:before="100" w:beforeAutospacing="1" w:after="100" w:afterAutospacing="1"/>
              <w:jc w:val="both"/>
              <w:rPr>
                <w:rFonts w:ascii="Tahoma" w:eastAsia="Times New Roman" w:hAnsi="Tahoma" w:cs="Tahoma"/>
                <w:color w:val="000000"/>
                <w:sz w:val="20"/>
                <w:szCs w:val="20"/>
              </w:rPr>
            </w:pPr>
            <w:r w:rsidRPr="008C0729">
              <w:rPr>
                <w:rFonts w:ascii="Tahoma" w:eastAsia="Times New Roman" w:hAnsi="Tahoma" w:cs="Tahoma"/>
                <w:color w:val="000000"/>
                <w:sz w:val="20"/>
                <w:szCs w:val="20"/>
              </w:rPr>
              <w:t>70%</w:t>
            </w:r>
          </w:p>
        </w:tc>
        <w:tc>
          <w:tcPr>
            <w:tcW w:w="1530" w:type="dxa"/>
          </w:tcPr>
          <w:p w:rsidR="003F4AFA" w:rsidRPr="008C0729" w:rsidRDefault="003F4AFA" w:rsidP="00807E58">
            <w:pPr>
              <w:spacing w:before="100" w:beforeAutospacing="1" w:after="100" w:afterAutospacing="1"/>
              <w:jc w:val="both"/>
              <w:rPr>
                <w:rFonts w:ascii="Tahoma" w:eastAsia="Times New Roman" w:hAnsi="Tahoma" w:cs="Tahoma"/>
                <w:color w:val="000000"/>
                <w:sz w:val="20"/>
                <w:szCs w:val="20"/>
              </w:rPr>
            </w:pPr>
            <w:r w:rsidRPr="008C0729">
              <w:rPr>
                <w:rFonts w:ascii="Tahoma" w:eastAsia="Times New Roman" w:hAnsi="Tahoma" w:cs="Tahoma"/>
                <w:color w:val="000000"/>
                <w:sz w:val="20"/>
                <w:szCs w:val="20"/>
              </w:rPr>
              <w:t>8.652%</w:t>
            </w:r>
          </w:p>
        </w:tc>
        <w:tc>
          <w:tcPr>
            <w:tcW w:w="3060" w:type="dxa"/>
          </w:tcPr>
          <w:p w:rsidR="003F4AFA" w:rsidRPr="008C0729" w:rsidRDefault="0080041A" w:rsidP="00807E58">
            <w:pPr>
              <w:spacing w:before="100" w:beforeAutospacing="1" w:after="100" w:afterAutospacing="1"/>
              <w:jc w:val="both"/>
              <w:rPr>
                <w:rFonts w:ascii="Tahoma" w:eastAsia="Times New Roman" w:hAnsi="Tahoma" w:cs="Tahoma"/>
                <w:color w:val="000000"/>
                <w:sz w:val="20"/>
                <w:szCs w:val="20"/>
              </w:rPr>
            </w:pPr>
            <w:r w:rsidRPr="008C0729">
              <w:rPr>
                <w:rFonts w:ascii="Tahoma" w:eastAsia="Times New Roman" w:hAnsi="Tahoma" w:cs="Tahoma"/>
                <w:color w:val="000000"/>
                <w:sz w:val="20"/>
                <w:szCs w:val="20"/>
              </w:rPr>
              <w:t>CCR on Inputs not available. Only CCR on Input Services and Capital Goods may be availed.</w:t>
            </w:r>
          </w:p>
        </w:tc>
      </w:tr>
      <w:tr w:rsidR="003F4AFA" w:rsidRPr="008C0729" w:rsidTr="00F27119">
        <w:tc>
          <w:tcPr>
            <w:tcW w:w="738" w:type="dxa"/>
          </w:tcPr>
          <w:p w:rsidR="003F4AFA" w:rsidRPr="008C0729" w:rsidRDefault="003F4AFA" w:rsidP="00807E58">
            <w:pPr>
              <w:spacing w:before="100" w:beforeAutospacing="1" w:after="100" w:afterAutospacing="1"/>
              <w:jc w:val="both"/>
              <w:rPr>
                <w:rFonts w:ascii="Tahoma" w:eastAsia="Times New Roman" w:hAnsi="Tahoma" w:cs="Tahoma"/>
                <w:color w:val="000000"/>
                <w:sz w:val="20"/>
                <w:szCs w:val="20"/>
              </w:rPr>
            </w:pPr>
            <w:r w:rsidRPr="008C0729">
              <w:rPr>
                <w:rFonts w:ascii="Tahoma" w:eastAsia="Times New Roman" w:hAnsi="Tahoma" w:cs="Tahoma"/>
                <w:color w:val="000000"/>
                <w:sz w:val="20"/>
                <w:szCs w:val="20"/>
              </w:rPr>
              <w:t>3</w:t>
            </w:r>
          </w:p>
        </w:tc>
        <w:tc>
          <w:tcPr>
            <w:tcW w:w="1800" w:type="dxa"/>
          </w:tcPr>
          <w:p w:rsidR="003F4AFA" w:rsidRPr="008C0729" w:rsidRDefault="003F4AFA" w:rsidP="00807E58">
            <w:pPr>
              <w:spacing w:before="100" w:beforeAutospacing="1" w:after="100" w:afterAutospacing="1"/>
              <w:jc w:val="both"/>
              <w:rPr>
                <w:rFonts w:ascii="Tahoma" w:eastAsia="Times New Roman" w:hAnsi="Tahoma" w:cs="Tahoma"/>
                <w:color w:val="000000"/>
                <w:sz w:val="20"/>
                <w:szCs w:val="20"/>
              </w:rPr>
            </w:pPr>
            <w:r w:rsidRPr="008C0729">
              <w:rPr>
                <w:rFonts w:ascii="Tahoma" w:eastAsia="Times New Roman" w:hAnsi="Tahoma" w:cs="Tahoma"/>
                <w:color w:val="000000"/>
                <w:sz w:val="20"/>
                <w:szCs w:val="20"/>
              </w:rPr>
              <w:t>Other Work Contracts</w:t>
            </w:r>
          </w:p>
        </w:tc>
        <w:tc>
          <w:tcPr>
            <w:tcW w:w="1260" w:type="dxa"/>
          </w:tcPr>
          <w:p w:rsidR="003F4AFA" w:rsidRPr="008C0729" w:rsidRDefault="003F4AFA" w:rsidP="00807E58">
            <w:pPr>
              <w:spacing w:before="100" w:beforeAutospacing="1" w:after="100" w:afterAutospacing="1"/>
              <w:jc w:val="both"/>
              <w:rPr>
                <w:rFonts w:ascii="Tahoma" w:eastAsia="Times New Roman" w:hAnsi="Tahoma" w:cs="Tahoma"/>
                <w:color w:val="000000"/>
                <w:sz w:val="20"/>
                <w:szCs w:val="20"/>
              </w:rPr>
            </w:pPr>
            <w:r w:rsidRPr="008C0729">
              <w:rPr>
                <w:rFonts w:ascii="Tahoma" w:eastAsia="Times New Roman" w:hAnsi="Tahoma" w:cs="Tahoma"/>
                <w:color w:val="000000"/>
                <w:sz w:val="20"/>
                <w:szCs w:val="20"/>
              </w:rPr>
              <w:t>40%</w:t>
            </w:r>
          </w:p>
        </w:tc>
        <w:tc>
          <w:tcPr>
            <w:tcW w:w="1530" w:type="dxa"/>
          </w:tcPr>
          <w:p w:rsidR="003F4AFA" w:rsidRPr="008C0729" w:rsidRDefault="003F4AFA" w:rsidP="00FE58A4">
            <w:pPr>
              <w:spacing w:before="100" w:beforeAutospacing="1" w:after="100" w:afterAutospacing="1"/>
              <w:jc w:val="both"/>
              <w:rPr>
                <w:rFonts w:ascii="Tahoma" w:eastAsia="Times New Roman" w:hAnsi="Tahoma" w:cs="Tahoma"/>
                <w:color w:val="000000"/>
                <w:sz w:val="20"/>
                <w:szCs w:val="20"/>
              </w:rPr>
            </w:pPr>
            <w:r w:rsidRPr="008C0729">
              <w:rPr>
                <w:rFonts w:ascii="Tahoma" w:eastAsia="Times New Roman" w:hAnsi="Tahoma" w:cs="Tahoma"/>
                <w:color w:val="000000"/>
                <w:sz w:val="20"/>
                <w:szCs w:val="20"/>
              </w:rPr>
              <w:t>60%</w:t>
            </w:r>
          </w:p>
        </w:tc>
        <w:tc>
          <w:tcPr>
            <w:tcW w:w="1530" w:type="dxa"/>
          </w:tcPr>
          <w:p w:rsidR="003F4AFA" w:rsidRPr="008C0729" w:rsidRDefault="003F4AFA" w:rsidP="00807E58">
            <w:pPr>
              <w:spacing w:before="100" w:beforeAutospacing="1" w:after="100" w:afterAutospacing="1"/>
              <w:jc w:val="both"/>
              <w:rPr>
                <w:rFonts w:ascii="Tahoma" w:eastAsia="Times New Roman" w:hAnsi="Tahoma" w:cs="Tahoma"/>
                <w:color w:val="000000"/>
                <w:sz w:val="20"/>
                <w:szCs w:val="20"/>
              </w:rPr>
            </w:pPr>
            <w:r w:rsidRPr="008C0729">
              <w:rPr>
                <w:rFonts w:ascii="Tahoma" w:eastAsia="Times New Roman" w:hAnsi="Tahoma" w:cs="Tahoma"/>
                <w:color w:val="000000"/>
                <w:sz w:val="20"/>
                <w:szCs w:val="20"/>
              </w:rPr>
              <w:t>7.416%</w:t>
            </w:r>
          </w:p>
        </w:tc>
        <w:tc>
          <w:tcPr>
            <w:tcW w:w="3060" w:type="dxa"/>
          </w:tcPr>
          <w:p w:rsidR="003F4AFA" w:rsidRPr="008C0729" w:rsidRDefault="0080041A" w:rsidP="00807E58">
            <w:pPr>
              <w:spacing w:before="100" w:beforeAutospacing="1" w:after="100" w:afterAutospacing="1"/>
              <w:jc w:val="both"/>
              <w:rPr>
                <w:rFonts w:ascii="Tahoma" w:eastAsia="Times New Roman" w:hAnsi="Tahoma" w:cs="Tahoma"/>
                <w:color w:val="000000"/>
                <w:sz w:val="20"/>
                <w:szCs w:val="20"/>
              </w:rPr>
            </w:pPr>
            <w:r w:rsidRPr="008C0729">
              <w:rPr>
                <w:rFonts w:ascii="Tahoma" w:eastAsia="Times New Roman" w:hAnsi="Tahoma" w:cs="Tahoma"/>
                <w:color w:val="000000"/>
                <w:sz w:val="20"/>
                <w:szCs w:val="20"/>
              </w:rPr>
              <w:t>CCR on Inputs not available. Only CCR on Input Services and Capital Goods may be availed.</w:t>
            </w:r>
          </w:p>
        </w:tc>
      </w:tr>
    </w:tbl>
    <w:p w:rsidR="003F4AFA" w:rsidRPr="008C0729" w:rsidRDefault="00BB4E34" w:rsidP="00807E58">
      <w:pPr>
        <w:pStyle w:val="NormalWeb"/>
        <w:jc w:val="both"/>
        <w:rPr>
          <w:rFonts w:ascii="Tahoma" w:hAnsi="Tahoma" w:cs="Tahoma"/>
          <w:b/>
          <w:color w:val="000000"/>
          <w:sz w:val="20"/>
          <w:szCs w:val="20"/>
        </w:rPr>
      </w:pPr>
      <w:r w:rsidRPr="008C0729">
        <w:rPr>
          <w:rStyle w:val="Strong"/>
          <w:rFonts w:ascii="Tahoma" w:hAnsi="Tahoma" w:cs="Tahoma"/>
          <w:i/>
          <w:color w:val="000000"/>
          <w:sz w:val="20"/>
          <w:szCs w:val="20"/>
        </w:rPr>
        <w:lastRenderedPageBreak/>
        <w:t>Where:</w:t>
      </w:r>
      <w:r w:rsidR="003F4AFA" w:rsidRPr="008C0729">
        <w:rPr>
          <w:rStyle w:val="Strong"/>
          <w:rFonts w:ascii="Tahoma" w:hAnsi="Tahoma" w:cs="Tahoma"/>
          <w:b w:val="0"/>
          <w:color w:val="000000"/>
          <w:sz w:val="20"/>
          <w:szCs w:val="20"/>
        </w:rPr>
        <w:t>Original works means:</w:t>
      </w:r>
    </w:p>
    <w:p w:rsidR="003F4AFA" w:rsidRPr="008C0729" w:rsidRDefault="003F4AFA" w:rsidP="00FB6FD8">
      <w:pPr>
        <w:pStyle w:val="NormalWeb"/>
        <w:numPr>
          <w:ilvl w:val="0"/>
          <w:numId w:val="27"/>
        </w:numPr>
        <w:jc w:val="both"/>
        <w:rPr>
          <w:rFonts w:ascii="Tahoma" w:hAnsi="Tahoma" w:cs="Tahoma"/>
          <w:color w:val="000000"/>
          <w:sz w:val="20"/>
          <w:szCs w:val="20"/>
        </w:rPr>
      </w:pPr>
      <w:r w:rsidRPr="008C0729">
        <w:rPr>
          <w:rFonts w:ascii="Tahoma" w:hAnsi="Tahoma" w:cs="Tahoma"/>
          <w:color w:val="000000"/>
          <w:sz w:val="20"/>
          <w:szCs w:val="20"/>
        </w:rPr>
        <w:t>all new constructions;</w:t>
      </w:r>
    </w:p>
    <w:p w:rsidR="003F4AFA" w:rsidRPr="008C0729" w:rsidRDefault="003F4AFA" w:rsidP="00FB6FD8">
      <w:pPr>
        <w:pStyle w:val="NormalWeb"/>
        <w:numPr>
          <w:ilvl w:val="0"/>
          <w:numId w:val="27"/>
        </w:numPr>
        <w:jc w:val="both"/>
        <w:rPr>
          <w:rFonts w:ascii="Tahoma" w:hAnsi="Tahoma" w:cs="Tahoma"/>
          <w:color w:val="000000"/>
          <w:sz w:val="20"/>
          <w:szCs w:val="20"/>
        </w:rPr>
      </w:pPr>
      <w:r w:rsidRPr="008C0729">
        <w:rPr>
          <w:rFonts w:ascii="Tahoma" w:hAnsi="Tahoma" w:cs="Tahoma"/>
          <w:color w:val="000000"/>
          <w:sz w:val="20"/>
          <w:szCs w:val="20"/>
        </w:rPr>
        <w:t>all types of additions and alterations to abandoned or damaged structures on land that are required to make them workable;</w:t>
      </w:r>
    </w:p>
    <w:p w:rsidR="003F4AFA" w:rsidRPr="008C0729" w:rsidRDefault="003F4AFA" w:rsidP="00FB6FD8">
      <w:pPr>
        <w:pStyle w:val="NormalWeb"/>
        <w:numPr>
          <w:ilvl w:val="0"/>
          <w:numId w:val="27"/>
        </w:numPr>
        <w:jc w:val="both"/>
        <w:rPr>
          <w:rFonts w:ascii="Tahoma" w:hAnsi="Tahoma" w:cs="Tahoma"/>
          <w:color w:val="000000"/>
          <w:sz w:val="20"/>
          <w:szCs w:val="20"/>
        </w:rPr>
      </w:pPr>
      <w:r w:rsidRPr="008C0729">
        <w:rPr>
          <w:rFonts w:ascii="Tahoma" w:hAnsi="Tahoma" w:cs="Tahoma"/>
          <w:color w:val="000000"/>
          <w:sz w:val="20"/>
          <w:szCs w:val="20"/>
        </w:rPr>
        <w:t>erection, commissioning or installation of plant, machinery or equipment or structures, whether pre-fabricated or otherwise;</w:t>
      </w:r>
    </w:p>
    <w:sectPr w:rsidR="003F4AFA" w:rsidRPr="008C0729" w:rsidSect="00E55D15">
      <w:footerReference w:type="default" r:id="rId7"/>
      <w:pgSz w:w="12240" w:h="15840"/>
      <w:pgMar w:top="1440" w:right="1440" w:bottom="1440" w:left="1440" w:header="720" w:footer="720" w:gutter="0"/>
      <w:pgBorders w:offsetFrom="page">
        <w:top w:val="double" w:sz="4" w:space="24" w:color="548DD4" w:themeColor="text2" w:themeTint="99"/>
        <w:left w:val="double" w:sz="4" w:space="24" w:color="548DD4" w:themeColor="text2" w:themeTint="99"/>
        <w:bottom w:val="double" w:sz="4" w:space="24" w:color="548DD4" w:themeColor="text2" w:themeTint="99"/>
        <w:right w:val="double" w:sz="4" w:space="24" w:color="548DD4" w:themeColor="text2" w:themeTint="99"/>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1C30" w:rsidRPr="00AF00F7" w:rsidRDefault="00441C30" w:rsidP="00AF00F7">
      <w:pPr>
        <w:pStyle w:val="NormalWeb"/>
        <w:spacing w:before="0" w:after="0"/>
        <w:rPr>
          <w:rFonts w:asciiTheme="minorHAnsi" w:eastAsiaTheme="minorHAnsi" w:hAnsiTheme="minorHAnsi" w:cstheme="minorBidi"/>
          <w:sz w:val="22"/>
          <w:szCs w:val="22"/>
        </w:rPr>
      </w:pPr>
      <w:r>
        <w:separator/>
      </w:r>
    </w:p>
  </w:endnote>
  <w:endnote w:type="continuationSeparator" w:id="1">
    <w:p w:rsidR="00441C30" w:rsidRPr="00AF00F7" w:rsidRDefault="00441C30" w:rsidP="00AF00F7">
      <w:pPr>
        <w:pStyle w:val="NormalWeb"/>
        <w:spacing w:before="0" w:after="0"/>
        <w:rPr>
          <w:rFonts w:asciiTheme="minorHAnsi" w:eastAsiaTheme="minorHAnsi" w:hAnsiTheme="minorHAnsi" w:cstheme="minorBidi"/>
          <w:sz w:val="22"/>
          <w:szCs w:val="22"/>
        </w:rPr>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Interstate-LightCondensed">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31619"/>
      <w:docPartObj>
        <w:docPartGallery w:val="Page Numbers (Bottom of Page)"/>
        <w:docPartUnique/>
      </w:docPartObj>
    </w:sdtPr>
    <w:sdtEndPr>
      <w:rPr>
        <w:color w:val="7F7F7F" w:themeColor="background1" w:themeShade="7F"/>
        <w:spacing w:val="60"/>
      </w:rPr>
    </w:sdtEndPr>
    <w:sdtContent>
      <w:p w:rsidR="00BD7243" w:rsidRDefault="00772AAE">
        <w:pPr>
          <w:pStyle w:val="Footer"/>
          <w:pBdr>
            <w:top w:val="single" w:sz="4" w:space="1" w:color="D9D9D9" w:themeColor="background1" w:themeShade="D9"/>
          </w:pBdr>
          <w:rPr>
            <w:b/>
          </w:rPr>
        </w:pPr>
        <w:r w:rsidRPr="00772AAE">
          <w:fldChar w:fldCharType="begin"/>
        </w:r>
        <w:r w:rsidR="006B2FBA">
          <w:instrText xml:space="preserve"> PAGE   \* MERGEFORMAT </w:instrText>
        </w:r>
        <w:r w:rsidRPr="00772AAE">
          <w:fldChar w:fldCharType="separate"/>
        </w:r>
        <w:r w:rsidR="004D1A0B" w:rsidRPr="004D1A0B">
          <w:rPr>
            <w:b/>
            <w:noProof/>
          </w:rPr>
          <w:t>1</w:t>
        </w:r>
        <w:r>
          <w:rPr>
            <w:b/>
            <w:noProof/>
          </w:rPr>
          <w:fldChar w:fldCharType="end"/>
        </w:r>
        <w:r w:rsidR="00BD7243">
          <w:rPr>
            <w:b/>
          </w:rPr>
          <w:t xml:space="preserve"> | </w:t>
        </w:r>
        <w:r w:rsidR="00BD7243">
          <w:rPr>
            <w:color w:val="7F7F7F" w:themeColor="background1" w:themeShade="7F"/>
            <w:spacing w:val="60"/>
          </w:rPr>
          <w:t>Page</w:t>
        </w:r>
      </w:p>
    </w:sdtContent>
  </w:sdt>
  <w:p w:rsidR="00BD7243" w:rsidRDefault="00BD724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1C30" w:rsidRPr="00AF00F7" w:rsidRDefault="00441C30" w:rsidP="00AF00F7">
      <w:pPr>
        <w:pStyle w:val="NormalWeb"/>
        <w:spacing w:before="0" w:after="0"/>
        <w:rPr>
          <w:rFonts w:asciiTheme="minorHAnsi" w:eastAsiaTheme="minorHAnsi" w:hAnsiTheme="minorHAnsi" w:cstheme="minorBidi"/>
          <w:sz w:val="22"/>
          <w:szCs w:val="22"/>
        </w:rPr>
      </w:pPr>
      <w:r>
        <w:separator/>
      </w:r>
    </w:p>
  </w:footnote>
  <w:footnote w:type="continuationSeparator" w:id="1">
    <w:p w:rsidR="00441C30" w:rsidRPr="00AF00F7" w:rsidRDefault="00441C30" w:rsidP="00AF00F7">
      <w:pPr>
        <w:pStyle w:val="NormalWeb"/>
        <w:spacing w:before="0" w:after="0"/>
        <w:rPr>
          <w:rFonts w:asciiTheme="minorHAnsi" w:eastAsiaTheme="minorHAnsi" w:hAnsiTheme="minorHAnsi" w:cstheme="minorBidi"/>
          <w:sz w:val="22"/>
          <w:szCs w:val="22"/>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32A2A"/>
    <w:multiLevelType w:val="hybridMultilevel"/>
    <w:tmpl w:val="87C632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83B78F8"/>
    <w:multiLevelType w:val="hybridMultilevel"/>
    <w:tmpl w:val="6212B248"/>
    <w:lvl w:ilvl="0" w:tplc="83200036">
      <w:start w:val="2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6C61DC"/>
    <w:multiLevelType w:val="hybridMultilevel"/>
    <w:tmpl w:val="E5348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D533AA"/>
    <w:multiLevelType w:val="hybridMultilevel"/>
    <w:tmpl w:val="72C0B6C4"/>
    <w:lvl w:ilvl="0" w:tplc="2EBE9B04">
      <w:start w:val="1"/>
      <w:numFmt w:val="bullet"/>
      <w:lvlText w:val="►"/>
      <w:lvlJc w:val="left"/>
      <w:pPr>
        <w:tabs>
          <w:tab w:val="num" w:pos="720"/>
        </w:tabs>
        <w:ind w:left="720" w:hanging="360"/>
      </w:pPr>
      <w:rPr>
        <w:rFonts w:ascii="Arial" w:hAnsi="Arial" w:hint="default"/>
      </w:rPr>
    </w:lvl>
    <w:lvl w:ilvl="1" w:tplc="823E170A">
      <w:start w:val="541"/>
      <w:numFmt w:val="bullet"/>
      <w:lvlText w:val="►"/>
      <w:lvlJc w:val="left"/>
      <w:pPr>
        <w:tabs>
          <w:tab w:val="num" w:pos="1440"/>
        </w:tabs>
        <w:ind w:left="1440" w:hanging="360"/>
      </w:pPr>
      <w:rPr>
        <w:rFonts w:ascii="Arial" w:hAnsi="Arial" w:hint="default"/>
      </w:rPr>
    </w:lvl>
    <w:lvl w:ilvl="2" w:tplc="20BE9850" w:tentative="1">
      <w:start w:val="1"/>
      <w:numFmt w:val="bullet"/>
      <w:lvlText w:val="►"/>
      <w:lvlJc w:val="left"/>
      <w:pPr>
        <w:tabs>
          <w:tab w:val="num" w:pos="2160"/>
        </w:tabs>
        <w:ind w:left="2160" w:hanging="360"/>
      </w:pPr>
      <w:rPr>
        <w:rFonts w:ascii="Arial" w:hAnsi="Arial" w:hint="default"/>
      </w:rPr>
    </w:lvl>
    <w:lvl w:ilvl="3" w:tplc="E04E9B18" w:tentative="1">
      <w:start w:val="1"/>
      <w:numFmt w:val="bullet"/>
      <w:lvlText w:val="►"/>
      <w:lvlJc w:val="left"/>
      <w:pPr>
        <w:tabs>
          <w:tab w:val="num" w:pos="2880"/>
        </w:tabs>
        <w:ind w:left="2880" w:hanging="360"/>
      </w:pPr>
      <w:rPr>
        <w:rFonts w:ascii="Arial" w:hAnsi="Arial" w:hint="default"/>
      </w:rPr>
    </w:lvl>
    <w:lvl w:ilvl="4" w:tplc="6B46DE22" w:tentative="1">
      <w:start w:val="1"/>
      <w:numFmt w:val="bullet"/>
      <w:lvlText w:val="►"/>
      <w:lvlJc w:val="left"/>
      <w:pPr>
        <w:tabs>
          <w:tab w:val="num" w:pos="3600"/>
        </w:tabs>
        <w:ind w:left="3600" w:hanging="360"/>
      </w:pPr>
      <w:rPr>
        <w:rFonts w:ascii="Arial" w:hAnsi="Arial" w:hint="default"/>
      </w:rPr>
    </w:lvl>
    <w:lvl w:ilvl="5" w:tplc="391422F0" w:tentative="1">
      <w:start w:val="1"/>
      <w:numFmt w:val="bullet"/>
      <w:lvlText w:val="►"/>
      <w:lvlJc w:val="left"/>
      <w:pPr>
        <w:tabs>
          <w:tab w:val="num" w:pos="4320"/>
        </w:tabs>
        <w:ind w:left="4320" w:hanging="360"/>
      </w:pPr>
      <w:rPr>
        <w:rFonts w:ascii="Arial" w:hAnsi="Arial" w:hint="default"/>
      </w:rPr>
    </w:lvl>
    <w:lvl w:ilvl="6" w:tplc="A9A01472" w:tentative="1">
      <w:start w:val="1"/>
      <w:numFmt w:val="bullet"/>
      <w:lvlText w:val="►"/>
      <w:lvlJc w:val="left"/>
      <w:pPr>
        <w:tabs>
          <w:tab w:val="num" w:pos="5040"/>
        </w:tabs>
        <w:ind w:left="5040" w:hanging="360"/>
      </w:pPr>
      <w:rPr>
        <w:rFonts w:ascii="Arial" w:hAnsi="Arial" w:hint="default"/>
      </w:rPr>
    </w:lvl>
    <w:lvl w:ilvl="7" w:tplc="AC666322" w:tentative="1">
      <w:start w:val="1"/>
      <w:numFmt w:val="bullet"/>
      <w:lvlText w:val="►"/>
      <w:lvlJc w:val="left"/>
      <w:pPr>
        <w:tabs>
          <w:tab w:val="num" w:pos="5760"/>
        </w:tabs>
        <w:ind w:left="5760" w:hanging="360"/>
      </w:pPr>
      <w:rPr>
        <w:rFonts w:ascii="Arial" w:hAnsi="Arial" w:hint="default"/>
      </w:rPr>
    </w:lvl>
    <w:lvl w:ilvl="8" w:tplc="63B0D2EC" w:tentative="1">
      <w:start w:val="1"/>
      <w:numFmt w:val="bullet"/>
      <w:lvlText w:val="►"/>
      <w:lvlJc w:val="left"/>
      <w:pPr>
        <w:tabs>
          <w:tab w:val="num" w:pos="6480"/>
        </w:tabs>
        <w:ind w:left="6480" w:hanging="360"/>
      </w:pPr>
      <w:rPr>
        <w:rFonts w:ascii="Arial" w:hAnsi="Arial" w:hint="default"/>
      </w:rPr>
    </w:lvl>
  </w:abstractNum>
  <w:abstractNum w:abstractNumId="4">
    <w:nsid w:val="19D8303B"/>
    <w:multiLevelType w:val="hybridMultilevel"/>
    <w:tmpl w:val="EFC6365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A859B9"/>
    <w:multiLevelType w:val="hybridMultilevel"/>
    <w:tmpl w:val="89063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21B0D4F"/>
    <w:multiLevelType w:val="hybridMultilevel"/>
    <w:tmpl w:val="8CF8885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A674A7"/>
    <w:multiLevelType w:val="hybridMultilevel"/>
    <w:tmpl w:val="1C86842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2F00920"/>
    <w:multiLevelType w:val="hybridMultilevel"/>
    <w:tmpl w:val="7F68568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9D0607"/>
    <w:multiLevelType w:val="hybridMultilevel"/>
    <w:tmpl w:val="E0F84F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6E3F10"/>
    <w:multiLevelType w:val="hybridMultilevel"/>
    <w:tmpl w:val="FE36214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29584C98"/>
    <w:multiLevelType w:val="hybridMultilevel"/>
    <w:tmpl w:val="66F64C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9AA0B49"/>
    <w:multiLevelType w:val="hybridMultilevel"/>
    <w:tmpl w:val="5A96AB4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36CD263E"/>
    <w:multiLevelType w:val="hybridMultilevel"/>
    <w:tmpl w:val="85826D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BD4779B"/>
    <w:multiLevelType w:val="hybridMultilevel"/>
    <w:tmpl w:val="B3CABFD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BEE6A43"/>
    <w:multiLevelType w:val="hybridMultilevel"/>
    <w:tmpl w:val="5A340FAC"/>
    <w:lvl w:ilvl="0" w:tplc="04090001">
      <w:start w:val="1"/>
      <w:numFmt w:val="bullet"/>
      <w:lvlText w:val=""/>
      <w:lvlJc w:val="left"/>
      <w:pPr>
        <w:ind w:left="1080" w:hanging="360"/>
      </w:pPr>
      <w:rPr>
        <w:rFonts w:ascii="Symbol" w:hAnsi="Symbol" w:hint="default"/>
      </w:rPr>
    </w:lvl>
    <w:lvl w:ilvl="1" w:tplc="7F1E184E">
      <w:start w:val="1"/>
      <w:numFmt w:val="lowerLetter"/>
      <w:lvlText w:val="(%2)"/>
      <w:lvlJc w:val="left"/>
      <w:pPr>
        <w:ind w:left="1800" w:hanging="360"/>
      </w:pPr>
      <w:rPr>
        <w:rFonts w:hint="default"/>
      </w:rPr>
    </w:lvl>
    <w:lvl w:ilvl="2" w:tplc="933CE40A">
      <w:start w:val="1"/>
      <w:numFmt w:val="low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3001970"/>
    <w:multiLevelType w:val="hybridMultilevel"/>
    <w:tmpl w:val="929020FA"/>
    <w:lvl w:ilvl="0" w:tplc="40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37A640F"/>
    <w:multiLevelType w:val="hybridMultilevel"/>
    <w:tmpl w:val="A7C4A88C"/>
    <w:lvl w:ilvl="0" w:tplc="4009000B">
      <w:start w:val="1"/>
      <w:numFmt w:val="bullet"/>
      <w:lvlText w:val=""/>
      <w:lvlJc w:val="left"/>
      <w:pPr>
        <w:ind w:left="1440" w:hanging="360"/>
      </w:pPr>
      <w:rPr>
        <w:rFonts w:ascii="Wingdings" w:hAnsi="Wingding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440B1CF5"/>
    <w:multiLevelType w:val="hybridMultilevel"/>
    <w:tmpl w:val="1F22DAC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5C56B8C"/>
    <w:multiLevelType w:val="hybridMultilevel"/>
    <w:tmpl w:val="43463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B0E1E05"/>
    <w:multiLevelType w:val="hybridMultilevel"/>
    <w:tmpl w:val="9E6297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E8B652B"/>
    <w:multiLevelType w:val="hybridMultilevel"/>
    <w:tmpl w:val="FD3EB690"/>
    <w:lvl w:ilvl="0" w:tplc="55D8D45A">
      <w:start w:val="19"/>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06458CC"/>
    <w:multiLevelType w:val="hybridMultilevel"/>
    <w:tmpl w:val="97225EA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558A56D7"/>
    <w:multiLevelType w:val="hybridMultilevel"/>
    <w:tmpl w:val="74488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6B523B2"/>
    <w:multiLevelType w:val="hybridMultilevel"/>
    <w:tmpl w:val="D9B81846"/>
    <w:lvl w:ilvl="0" w:tplc="F1747318">
      <w:start w:val="1"/>
      <w:numFmt w:val="decimal"/>
      <w:lvlText w:val="%1."/>
      <w:lvlJc w:val="left"/>
      <w:pPr>
        <w:ind w:left="720" w:hanging="360"/>
      </w:pPr>
      <w:rPr>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nsid w:val="5A4F6006"/>
    <w:multiLevelType w:val="hybridMultilevel"/>
    <w:tmpl w:val="130AC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ACC06AC"/>
    <w:multiLevelType w:val="hybridMultilevel"/>
    <w:tmpl w:val="18F6FB44"/>
    <w:lvl w:ilvl="0" w:tplc="46E89EE4">
      <w:start w:val="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BA632FF"/>
    <w:multiLevelType w:val="hybridMultilevel"/>
    <w:tmpl w:val="3A2C0E7E"/>
    <w:lvl w:ilvl="0" w:tplc="625827FC">
      <w:start w:val="1"/>
      <w:numFmt w:val="bullet"/>
      <w:lvlText w:val="►"/>
      <w:lvlJc w:val="left"/>
      <w:pPr>
        <w:tabs>
          <w:tab w:val="num" w:pos="720"/>
        </w:tabs>
        <w:ind w:left="720" w:hanging="360"/>
      </w:pPr>
      <w:rPr>
        <w:rFonts w:ascii="Arial" w:hAnsi="Arial" w:hint="default"/>
      </w:rPr>
    </w:lvl>
    <w:lvl w:ilvl="1" w:tplc="759C5F3C">
      <w:start w:val="890"/>
      <w:numFmt w:val="bullet"/>
      <w:lvlText w:val="►"/>
      <w:lvlJc w:val="left"/>
      <w:pPr>
        <w:tabs>
          <w:tab w:val="num" w:pos="1440"/>
        </w:tabs>
        <w:ind w:left="1440" w:hanging="360"/>
      </w:pPr>
      <w:rPr>
        <w:rFonts w:ascii="Arial" w:hAnsi="Arial" w:hint="default"/>
      </w:rPr>
    </w:lvl>
    <w:lvl w:ilvl="2" w:tplc="D4E02C16" w:tentative="1">
      <w:start w:val="1"/>
      <w:numFmt w:val="bullet"/>
      <w:lvlText w:val="►"/>
      <w:lvlJc w:val="left"/>
      <w:pPr>
        <w:tabs>
          <w:tab w:val="num" w:pos="2160"/>
        </w:tabs>
        <w:ind w:left="2160" w:hanging="360"/>
      </w:pPr>
      <w:rPr>
        <w:rFonts w:ascii="Arial" w:hAnsi="Arial" w:hint="default"/>
      </w:rPr>
    </w:lvl>
    <w:lvl w:ilvl="3" w:tplc="9E5A63E8" w:tentative="1">
      <w:start w:val="1"/>
      <w:numFmt w:val="bullet"/>
      <w:lvlText w:val="►"/>
      <w:lvlJc w:val="left"/>
      <w:pPr>
        <w:tabs>
          <w:tab w:val="num" w:pos="2880"/>
        </w:tabs>
        <w:ind w:left="2880" w:hanging="360"/>
      </w:pPr>
      <w:rPr>
        <w:rFonts w:ascii="Arial" w:hAnsi="Arial" w:hint="default"/>
      </w:rPr>
    </w:lvl>
    <w:lvl w:ilvl="4" w:tplc="244A7410" w:tentative="1">
      <w:start w:val="1"/>
      <w:numFmt w:val="bullet"/>
      <w:lvlText w:val="►"/>
      <w:lvlJc w:val="left"/>
      <w:pPr>
        <w:tabs>
          <w:tab w:val="num" w:pos="3600"/>
        </w:tabs>
        <w:ind w:left="3600" w:hanging="360"/>
      </w:pPr>
      <w:rPr>
        <w:rFonts w:ascii="Arial" w:hAnsi="Arial" w:hint="default"/>
      </w:rPr>
    </w:lvl>
    <w:lvl w:ilvl="5" w:tplc="F76225C2" w:tentative="1">
      <w:start w:val="1"/>
      <w:numFmt w:val="bullet"/>
      <w:lvlText w:val="►"/>
      <w:lvlJc w:val="left"/>
      <w:pPr>
        <w:tabs>
          <w:tab w:val="num" w:pos="4320"/>
        </w:tabs>
        <w:ind w:left="4320" w:hanging="360"/>
      </w:pPr>
      <w:rPr>
        <w:rFonts w:ascii="Arial" w:hAnsi="Arial" w:hint="default"/>
      </w:rPr>
    </w:lvl>
    <w:lvl w:ilvl="6" w:tplc="00C4C238" w:tentative="1">
      <w:start w:val="1"/>
      <w:numFmt w:val="bullet"/>
      <w:lvlText w:val="►"/>
      <w:lvlJc w:val="left"/>
      <w:pPr>
        <w:tabs>
          <w:tab w:val="num" w:pos="5040"/>
        </w:tabs>
        <w:ind w:left="5040" w:hanging="360"/>
      </w:pPr>
      <w:rPr>
        <w:rFonts w:ascii="Arial" w:hAnsi="Arial" w:hint="default"/>
      </w:rPr>
    </w:lvl>
    <w:lvl w:ilvl="7" w:tplc="545CADF0" w:tentative="1">
      <w:start w:val="1"/>
      <w:numFmt w:val="bullet"/>
      <w:lvlText w:val="►"/>
      <w:lvlJc w:val="left"/>
      <w:pPr>
        <w:tabs>
          <w:tab w:val="num" w:pos="5760"/>
        </w:tabs>
        <w:ind w:left="5760" w:hanging="360"/>
      </w:pPr>
      <w:rPr>
        <w:rFonts w:ascii="Arial" w:hAnsi="Arial" w:hint="default"/>
      </w:rPr>
    </w:lvl>
    <w:lvl w:ilvl="8" w:tplc="80D045A0" w:tentative="1">
      <w:start w:val="1"/>
      <w:numFmt w:val="bullet"/>
      <w:lvlText w:val="►"/>
      <w:lvlJc w:val="left"/>
      <w:pPr>
        <w:tabs>
          <w:tab w:val="num" w:pos="6480"/>
        </w:tabs>
        <w:ind w:left="6480" w:hanging="360"/>
      </w:pPr>
      <w:rPr>
        <w:rFonts w:ascii="Arial" w:hAnsi="Arial" w:hint="default"/>
      </w:rPr>
    </w:lvl>
  </w:abstractNum>
  <w:abstractNum w:abstractNumId="28">
    <w:nsid w:val="5EAD57AB"/>
    <w:multiLevelType w:val="hybridMultilevel"/>
    <w:tmpl w:val="ECA28D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FEC1FA5"/>
    <w:multiLevelType w:val="hybridMultilevel"/>
    <w:tmpl w:val="5732A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2081BA7"/>
    <w:multiLevelType w:val="hybridMultilevel"/>
    <w:tmpl w:val="333CFA3E"/>
    <w:lvl w:ilvl="0" w:tplc="40090017">
      <w:start w:val="1"/>
      <w:numFmt w:val="lowerLetter"/>
      <w:lvlText w:val="%1)"/>
      <w:lvlJc w:val="left"/>
      <w:pPr>
        <w:ind w:left="1429" w:hanging="360"/>
      </w:pPr>
    </w:lvl>
    <w:lvl w:ilvl="1" w:tplc="40090019" w:tentative="1">
      <w:start w:val="1"/>
      <w:numFmt w:val="lowerLetter"/>
      <w:lvlText w:val="%2."/>
      <w:lvlJc w:val="left"/>
      <w:pPr>
        <w:ind w:left="2149" w:hanging="360"/>
      </w:pPr>
    </w:lvl>
    <w:lvl w:ilvl="2" w:tplc="4009001B" w:tentative="1">
      <w:start w:val="1"/>
      <w:numFmt w:val="lowerRoman"/>
      <w:lvlText w:val="%3."/>
      <w:lvlJc w:val="right"/>
      <w:pPr>
        <w:ind w:left="2869" w:hanging="180"/>
      </w:pPr>
    </w:lvl>
    <w:lvl w:ilvl="3" w:tplc="4009000F" w:tentative="1">
      <w:start w:val="1"/>
      <w:numFmt w:val="decimal"/>
      <w:lvlText w:val="%4."/>
      <w:lvlJc w:val="left"/>
      <w:pPr>
        <w:ind w:left="3589" w:hanging="360"/>
      </w:pPr>
    </w:lvl>
    <w:lvl w:ilvl="4" w:tplc="40090019" w:tentative="1">
      <w:start w:val="1"/>
      <w:numFmt w:val="lowerLetter"/>
      <w:lvlText w:val="%5."/>
      <w:lvlJc w:val="left"/>
      <w:pPr>
        <w:ind w:left="4309" w:hanging="360"/>
      </w:pPr>
    </w:lvl>
    <w:lvl w:ilvl="5" w:tplc="4009001B" w:tentative="1">
      <w:start w:val="1"/>
      <w:numFmt w:val="lowerRoman"/>
      <w:lvlText w:val="%6."/>
      <w:lvlJc w:val="right"/>
      <w:pPr>
        <w:ind w:left="5029" w:hanging="180"/>
      </w:pPr>
    </w:lvl>
    <w:lvl w:ilvl="6" w:tplc="4009000F" w:tentative="1">
      <w:start w:val="1"/>
      <w:numFmt w:val="decimal"/>
      <w:lvlText w:val="%7."/>
      <w:lvlJc w:val="left"/>
      <w:pPr>
        <w:ind w:left="5749" w:hanging="360"/>
      </w:pPr>
    </w:lvl>
    <w:lvl w:ilvl="7" w:tplc="40090019" w:tentative="1">
      <w:start w:val="1"/>
      <w:numFmt w:val="lowerLetter"/>
      <w:lvlText w:val="%8."/>
      <w:lvlJc w:val="left"/>
      <w:pPr>
        <w:ind w:left="6469" w:hanging="360"/>
      </w:pPr>
    </w:lvl>
    <w:lvl w:ilvl="8" w:tplc="4009001B" w:tentative="1">
      <w:start w:val="1"/>
      <w:numFmt w:val="lowerRoman"/>
      <w:lvlText w:val="%9."/>
      <w:lvlJc w:val="right"/>
      <w:pPr>
        <w:ind w:left="7189" w:hanging="180"/>
      </w:pPr>
    </w:lvl>
  </w:abstractNum>
  <w:abstractNum w:abstractNumId="31">
    <w:nsid w:val="646F3A5E"/>
    <w:multiLevelType w:val="hybridMultilevel"/>
    <w:tmpl w:val="E028F130"/>
    <w:lvl w:ilvl="0" w:tplc="E09674F8">
      <w:start w:val="2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A823A22"/>
    <w:multiLevelType w:val="hybridMultilevel"/>
    <w:tmpl w:val="168658D2"/>
    <w:lvl w:ilvl="0" w:tplc="C6FC551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F6419DF"/>
    <w:multiLevelType w:val="hybridMultilevel"/>
    <w:tmpl w:val="73982A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199509D"/>
    <w:multiLevelType w:val="hybridMultilevel"/>
    <w:tmpl w:val="B6509A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4F538CC"/>
    <w:multiLevelType w:val="hybridMultilevel"/>
    <w:tmpl w:val="62364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60D1D5C"/>
    <w:multiLevelType w:val="hybridMultilevel"/>
    <w:tmpl w:val="F08E31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7AAE46AB"/>
    <w:multiLevelType w:val="hybridMultilevel"/>
    <w:tmpl w:val="B4A015B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B7165FC"/>
    <w:multiLevelType w:val="hybridMultilevel"/>
    <w:tmpl w:val="83467E5C"/>
    <w:lvl w:ilvl="0" w:tplc="0E2AD8A0">
      <w:start w:val="1"/>
      <w:numFmt w:val="bullet"/>
      <w:lvlText w:val="►"/>
      <w:lvlJc w:val="left"/>
      <w:pPr>
        <w:tabs>
          <w:tab w:val="num" w:pos="720"/>
        </w:tabs>
        <w:ind w:left="720" w:hanging="360"/>
      </w:pPr>
      <w:rPr>
        <w:rFonts w:ascii="Arial" w:hAnsi="Arial" w:hint="default"/>
      </w:rPr>
    </w:lvl>
    <w:lvl w:ilvl="1" w:tplc="FBDA8E3E">
      <w:start w:val="541"/>
      <w:numFmt w:val="bullet"/>
      <w:lvlText w:val="►"/>
      <w:lvlJc w:val="left"/>
      <w:pPr>
        <w:tabs>
          <w:tab w:val="num" w:pos="1440"/>
        </w:tabs>
        <w:ind w:left="1440" w:hanging="360"/>
      </w:pPr>
      <w:rPr>
        <w:rFonts w:ascii="Arial" w:hAnsi="Arial" w:hint="default"/>
      </w:rPr>
    </w:lvl>
    <w:lvl w:ilvl="2" w:tplc="4E52297C" w:tentative="1">
      <w:start w:val="1"/>
      <w:numFmt w:val="bullet"/>
      <w:lvlText w:val="►"/>
      <w:lvlJc w:val="left"/>
      <w:pPr>
        <w:tabs>
          <w:tab w:val="num" w:pos="2160"/>
        </w:tabs>
        <w:ind w:left="2160" w:hanging="360"/>
      </w:pPr>
      <w:rPr>
        <w:rFonts w:ascii="Arial" w:hAnsi="Arial" w:hint="default"/>
      </w:rPr>
    </w:lvl>
    <w:lvl w:ilvl="3" w:tplc="0570DCC6" w:tentative="1">
      <w:start w:val="1"/>
      <w:numFmt w:val="bullet"/>
      <w:lvlText w:val="►"/>
      <w:lvlJc w:val="left"/>
      <w:pPr>
        <w:tabs>
          <w:tab w:val="num" w:pos="2880"/>
        </w:tabs>
        <w:ind w:left="2880" w:hanging="360"/>
      </w:pPr>
      <w:rPr>
        <w:rFonts w:ascii="Arial" w:hAnsi="Arial" w:hint="default"/>
      </w:rPr>
    </w:lvl>
    <w:lvl w:ilvl="4" w:tplc="37E25C1A" w:tentative="1">
      <w:start w:val="1"/>
      <w:numFmt w:val="bullet"/>
      <w:lvlText w:val="►"/>
      <w:lvlJc w:val="left"/>
      <w:pPr>
        <w:tabs>
          <w:tab w:val="num" w:pos="3600"/>
        </w:tabs>
        <w:ind w:left="3600" w:hanging="360"/>
      </w:pPr>
      <w:rPr>
        <w:rFonts w:ascii="Arial" w:hAnsi="Arial" w:hint="default"/>
      </w:rPr>
    </w:lvl>
    <w:lvl w:ilvl="5" w:tplc="D15C7146" w:tentative="1">
      <w:start w:val="1"/>
      <w:numFmt w:val="bullet"/>
      <w:lvlText w:val="►"/>
      <w:lvlJc w:val="left"/>
      <w:pPr>
        <w:tabs>
          <w:tab w:val="num" w:pos="4320"/>
        </w:tabs>
        <w:ind w:left="4320" w:hanging="360"/>
      </w:pPr>
      <w:rPr>
        <w:rFonts w:ascii="Arial" w:hAnsi="Arial" w:hint="default"/>
      </w:rPr>
    </w:lvl>
    <w:lvl w:ilvl="6" w:tplc="FDBA7B3C" w:tentative="1">
      <w:start w:val="1"/>
      <w:numFmt w:val="bullet"/>
      <w:lvlText w:val="►"/>
      <w:lvlJc w:val="left"/>
      <w:pPr>
        <w:tabs>
          <w:tab w:val="num" w:pos="5040"/>
        </w:tabs>
        <w:ind w:left="5040" w:hanging="360"/>
      </w:pPr>
      <w:rPr>
        <w:rFonts w:ascii="Arial" w:hAnsi="Arial" w:hint="default"/>
      </w:rPr>
    </w:lvl>
    <w:lvl w:ilvl="7" w:tplc="40100220" w:tentative="1">
      <w:start w:val="1"/>
      <w:numFmt w:val="bullet"/>
      <w:lvlText w:val="►"/>
      <w:lvlJc w:val="left"/>
      <w:pPr>
        <w:tabs>
          <w:tab w:val="num" w:pos="5760"/>
        </w:tabs>
        <w:ind w:left="5760" w:hanging="360"/>
      </w:pPr>
      <w:rPr>
        <w:rFonts w:ascii="Arial" w:hAnsi="Arial" w:hint="default"/>
      </w:rPr>
    </w:lvl>
    <w:lvl w:ilvl="8" w:tplc="BC6C07F4" w:tentative="1">
      <w:start w:val="1"/>
      <w:numFmt w:val="bullet"/>
      <w:lvlText w:val="►"/>
      <w:lvlJc w:val="left"/>
      <w:pPr>
        <w:tabs>
          <w:tab w:val="num" w:pos="6480"/>
        </w:tabs>
        <w:ind w:left="6480" w:hanging="360"/>
      </w:pPr>
      <w:rPr>
        <w:rFonts w:ascii="Arial" w:hAnsi="Arial" w:hint="default"/>
      </w:rPr>
    </w:lvl>
  </w:abstractNum>
  <w:abstractNum w:abstractNumId="39">
    <w:nsid w:val="7EA42719"/>
    <w:multiLevelType w:val="hybridMultilevel"/>
    <w:tmpl w:val="645C76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EC52580"/>
    <w:multiLevelType w:val="hybridMultilevel"/>
    <w:tmpl w:val="9440C82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5"/>
  </w:num>
  <w:num w:numId="3">
    <w:abstractNumId w:val="29"/>
  </w:num>
  <w:num w:numId="4">
    <w:abstractNumId w:val="1"/>
  </w:num>
  <w:num w:numId="5">
    <w:abstractNumId w:val="19"/>
  </w:num>
  <w:num w:numId="6">
    <w:abstractNumId w:val="31"/>
  </w:num>
  <w:num w:numId="7">
    <w:abstractNumId w:val="33"/>
  </w:num>
  <w:num w:numId="8">
    <w:abstractNumId w:val="39"/>
  </w:num>
  <w:num w:numId="9">
    <w:abstractNumId w:val="15"/>
  </w:num>
  <w:num w:numId="10">
    <w:abstractNumId w:val="23"/>
  </w:num>
  <w:num w:numId="11">
    <w:abstractNumId w:val="26"/>
  </w:num>
  <w:num w:numId="12">
    <w:abstractNumId w:val="2"/>
  </w:num>
  <w:num w:numId="13">
    <w:abstractNumId w:val="40"/>
  </w:num>
  <w:num w:numId="14">
    <w:abstractNumId w:val="25"/>
  </w:num>
  <w:num w:numId="15">
    <w:abstractNumId w:val="8"/>
  </w:num>
  <w:num w:numId="16">
    <w:abstractNumId w:val="35"/>
  </w:num>
  <w:num w:numId="17">
    <w:abstractNumId w:val="4"/>
  </w:num>
  <w:num w:numId="18">
    <w:abstractNumId w:val="9"/>
  </w:num>
  <w:num w:numId="19">
    <w:abstractNumId w:val="20"/>
  </w:num>
  <w:num w:numId="20">
    <w:abstractNumId w:val="13"/>
  </w:num>
  <w:num w:numId="21">
    <w:abstractNumId w:val="11"/>
  </w:num>
  <w:num w:numId="22">
    <w:abstractNumId w:val="16"/>
  </w:num>
  <w:num w:numId="23">
    <w:abstractNumId w:val="28"/>
  </w:num>
  <w:num w:numId="24">
    <w:abstractNumId w:val="0"/>
  </w:num>
  <w:num w:numId="25">
    <w:abstractNumId w:val="12"/>
  </w:num>
  <w:num w:numId="26">
    <w:abstractNumId w:val="37"/>
  </w:num>
  <w:num w:numId="27">
    <w:abstractNumId w:val="14"/>
  </w:num>
  <w:num w:numId="28">
    <w:abstractNumId w:val="27"/>
  </w:num>
  <w:num w:numId="29">
    <w:abstractNumId w:val="34"/>
  </w:num>
  <w:num w:numId="30">
    <w:abstractNumId w:val="38"/>
  </w:num>
  <w:num w:numId="31">
    <w:abstractNumId w:val="22"/>
  </w:num>
  <w:num w:numId="32">
    <w:abstractNumId w:val="3"/>
  </w:num>
  <w:num w:numId="33">
    <w:abstractNumId w:val="18"/>
  </w:num>
  <w:num w:numId="34">
    <w:abstractNumId w:val="36"/>
  </w:num>
  <w:num w:numId="35">
    <w:abstractNumId w:val="21"/>
  </w:num>
  <w:num w:numId="36">
    <w:abstractNumId w:val="6"/>
  </w:num>
  <w:num w:numId="37">
    <w:abstractNumId w:val="7"/>
  </w:num>
  <w:num w:numId="38">
    <w:abstractNumId w:val="24"/>
  </w:num>
  <w:num w:numId="39">
    <w:abstractNumId w:val="10"/>
  </w:num>
  <w:num w:numId="40">
    <w:abstractNumId w:val="17"/>
  </w:num>
  <w:num w:numId="41">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footnotePr>
    <w:footnote w:id="0"/>
    <w:footnote w:id="1"/>
  </w:footnotePr>
  <w:endnotePr>
    <w:endnote w:id="0"/>
    <w:endnote w:id="1"/>
  </w:endnotePr>
  <w:compat>
    <w:useFELayout/>
  </w:compat>
  <w:rsids>
    <w:rsidRoot w:val="0004368D"/>
    <w:rsid w:val="0001126A"/>
    <w:rsid w:val="0004368D"/>
    <w:rsid w:val="0005659A"/>
    <w:rsid w:val="000B1DF0"/>
    <w:rsid w:val="000F04FA"/>
    <w:rsid w:val="000F14D8"/>
    <w:rsid w:val="000F4D8F"/>
    <w:rsid w:val="001229CF"/>
    <w:rsid w:val="00136420"/>
    <w:rsid w:val="00162518"/>
    <w:rsid w:val="00166035"/>
    <w:rsid w:val="00173D78"/>
    <w:rsid w:val="0017703D"/>
    <w:rsid w:val="00187E69"/>
    <w:rsid w:val="001A2BEE"/>
    <w:rsid w:val="00254337"/>
    <w:rsid w:val="002750B9"/>
    <w:rsid w:val="002A354B"/>
    <w:rsid w:val="00317223"/>
    <w:rsid w:val="0035196D"/>
    <w:rsid w:val="0035646B"/>
    <w:rsid w:val="0036423C"/>
    <w:rsid w:val="0038488F"/>
    <w:rsid w:val="003A49F5"/>
    <w:rsid w:val="003B1A9A"/>
    <w:rsid w:val="003B26A7"/>
    <w:rsid w:val="003B75D3"/>
    <w:rsid w:val="003F4AFA"/>
    <w:rsid w:val="003F5AE8"/>
    <w:rsid w:val="003F5B56"/>
    <w:rsid w:val="004252A9"/>
    <w:rsid w:val="0043007A"/>
    <w:rsid w:val="00433570"/>
    <w:rsid w:val="00441C30"/>
    <w:rsid w:val="0044700E"/>
    <w:rsid w:val="004544BA"/>
    <w:rsid w:val="00471736"/>
    <w:rsid w:val="004A300A"/>
    <w:rsid w:val="004B4EF2"/>
    <w:rsid w:val="004D1A0B"/>
    <w:rsid w:val="004E571A"/>
    <w:rsid w:val="005009B6"/>
    <w:rsid w:val="00517BF7"/>
    <w:rsid w:val="0056688A"/>
    <w:rsid w:val="00580843"/>
    <w:rsid w:val="005D3B6D"/>
    <w:rsid w:val="00602181"/>
    <w:rsid w:val="006030BD"/>
    <w:rsid w:val="006736C9"/>
    <w:rsid w:val="006B177B"/>
    <w:rsid w:val="006B2FBA"/>
    <w:rsid w:val="006F1628"/>
    <w:rsid w:val="00702C4B"/>
    <w:rsid w:val="00720242"/>
    <w:rsid w:val="00772AAE"/>
    <w:rsid w:val="00780025"/>
    <w:rsid w:val="007C3E06"/>
    <w:rsid w:val="007F51A1"/>
    <w:rsid w:val="0080041A"/>
    <w:rsid w:val="00807E58"/>
    <w:rsid w:val="0081781D"/>
    <w:rsid w:val="008256F6"/>
    <w:rsid w:val="00867E61"/>
    <w:rsid w:val="008C0729"/>
    <w:rsid w:val="008C5768"/>
    <w:rsid w:val="008C70CB"/>
    <w:rsid w:val="008C7FF4"/>
    <w:rsid w:val="008D7E83"/>
    <w:rsid w:val="008F2D28"/>
    <w:rsid w:val="00936836"/>
    <w:rsid w:val="00975819"/>
    <w:rsid w:val="00986A97"/>
    <w:rsid w:val="009A683F"/>
    <w:rsid w:val="009B6C93"/>
    <w:rsid w:val="009E04D5"/>
    <w:rsid w:val="009F1FF3"/>
    <w:rsid w:val="00A47E6E"/>
    <w:rsid w:val="00A549B6"/>
    <w:rsid w:val="00A635C3"/>
    <w:rsid w:val="00A751B3"/>
    <w:rsid w:val="00AA071C"/>
    <w:rsid w:val="00AF00F7"/>
    <w:rsid w:val="00B06091"/>
    <w:rsid w:val="00B13E18"/>
    <w:rsid w:val="00B61853"/>
    <w:rsid w:val="00B70785"/>
    <w:rsid w:val="00B935E9"/>
    <w:rsid w:val="00BA610D"/>
    <w:rsid w:val="00BB4E34"/>
    <w:rsid w:val="00BD7243"/>
    <w:rsid w:val="00C23088"/>
    <w:rsid w:val="00CC411D"/>
    <w:rsid w:val="00CD4210"/>
    <w:rsid w:val="00CE6B25"/>
    <w:rsid w:val="00CF60ED"/>
    <w:rsid w:val="00D30640"/>
    <w:rsid w:val="00D366C4"/>
    <w:rsid w:val="00D54ECC"/>
    <w:rsid w:val="00D61342"/>
    <w:rsid w:val="00D93918"/>
    <w:rsid w:val="00DC0E0E"/>
    <w:rsid w:val="00DC1E57"/>
    <w:rsid w:val="00DC317C"/>
    <w:rsid w:val="00E55D15"/>
    <w:rsid w:val="00E93912"/>
    <w:rsid w:val="00EB7BF6"/>
    <w:rsid w:val="00ED395D"/>
    <w:rsid w:val="00ED78F5"/>
    <w:rsid w:val="00F26AC0"/>
    <w:rsid w:val="00F27119"/>
    <w:rsid w:val="00F2715A"/>
    <w:rsid w:val="00F37ACE"/>
    <w:rsid w:val="00F70C28"/>
    <w:rsid w:val="00F97B5C"/>
    <w:rsid w:val="00FA3DBF"/>
    <w:rsid w:val="00FB6FD8"/>
    <w:rsid w:val="00FD230E"/>
    <w:rsid w:val="00FE58A4"/>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11" type="connector" idref="#AutoShape 19"/>
        <o:r id="V:Rule12" type="connector" idref="#AutoShape 24"/>
        <o:r id="V:Rule13" type="connector" idref="#AutoShape 25"/>
        <o:r id="V:Rule14" type="connector" idref="#AutoShape 8"/>
        <o:r id="V:Rule15" type="connector" idref="#AutoShape 22"/>
        <o:r id="V:Rule16" type="connector" idref="#AutoShape 21"/>
        <o:r id="V:Rule17" type="connector" idref="#AutoShape 17"/>
        <o:r id="V:Rule18" type="connector" idref="#AutoShape 20"/>
        <o:r id="V:Rule19" type="connector" idref="#AutoShape 18"/>
        <o:r id="V:Rule20" type="connector" idref="#AutoShape 2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7E69"/>
  </w:style>
  <w:style w:type="paragraph" w:styleId="Heading1">
    <w:name w:val="heading 1"/>
    <w:basedOn w:val="Normal"/>
    <w:link w:val="Heading1Char"/>
    <w:uiPriority w:val="9"/>
    <w:qFormat/>
    <w:rsid w:val="006030B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30BD"/>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6030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030BD"/>
  </w:style>
  <w:style w:type="character" w:styleId="Strong">
    <w:name w:val="Strong"/>
    <w:basedOn w:val="DefaultParagraphFont"/>
    <w:uiPriority w:val="22"/>
    <w:qFormat/>
    <w:rsid w:val="006030BD"/>
    <w:rPr>
      <w:b/>
      <w:bCs/>
    </w:rPr>
  </w:style>
  <w:style w:type="table" w:styleId="TableGrid">
    <w:name w:val="Table Grid"/>
    <w:basedOn w:val="TableNormal"/>
    <w:uiPriority w:val="59"/>
    <w:rsid w:val="00ED78F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8C70CB"/>
    <w:rPr>
      <w:color w:val="0000FF"/>
      <w:u w:val="single"/>
    </w:rPr>
  </w:style>
  <w:style w:type="paragraph" w:styleId="ListParagraph">
    <w:name w:val="List Paragraph"/>
    <w:basedOn w:val="Normal"/>
    <w:uiPriority w:val="34"/>
    <w:qFormat/>
    <w:rsid w:val="008C5768"/>
    <w:pPr>
      <w:ind w:left="720"/>
      <w:contextualSpacing/>
    </w:pPr>
  </w:style>
  <w:style w:type="paragraph" w:styleId="BalloonText">
    <w:name w:val="Balloon Text"/>
    <w:basedOn w:val="Normal"/>
    <w:link w:val="BalloonTextChar"/>
    <w:uiPriority w:val="99"/>
    <w:semiHidden/>
    <w:unhideWhenUsed/>
    <w:rsid w:val="003F4A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4AFA"/>
    <w:rPr>
      <w:rFonts w:ascii="Tahoma" w:hAnsi="Tahoma" w:cs="Tahoma"/>
      <w:sz w:val="16"/>
      <w:szCs w:val="16"/>
    </w:rPr>
  </w:style>
  <w:style w:type="paragraph" w:styleId="Title">
    <w:name w:val="Title"/>
    <w:basedOn w:val="Normal"/>
    <w:next w:val="Normal"/>
    <w:link w:val="TitleChar"/>
    <w:uiPriority w:val="10"/>
    <w:qFormat/>
    <w:rsid w:val="00D3064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30640"/>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semiHidden/>
    <w:unhideWhenUsed/>
    <w:rsid w:val="00AF00F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F00F7"/>
  </w:style>
  <w:style w:type="paragraph" w:styleId="Footer">
    <w:name w:val="footer"/>
    <w:basedOn w:val="Normal"/>
    <w:link w:val="FooterChar"/>
    <w:uiPriority w:val="99"/>
    <w:unhideWhenUsed/>
    <w:rsid w:val="00AF00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00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030B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30BD"/>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6030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030BD"/>
  </w:style>
  <w:style w:type="character" w:styleId="Strong">
    <w:name w:val="Strong"/>
    <w:basedOn w:val="DefaultParagraphFont"/>
    <w:uiPriority w:val="22"/>
    <w:qFormat/>
    <w:rsid w:val="006030BD"/>
    <w:rPr>
      <w:b/>
      <w:bCs/>
    </w:rPr>
  </w:style>
  <w:style w:type="table" w:styleId="TableGrid">
    <w:name w:val="Table Grid"/>
    <w:basedOn w:val="TableNormal"/>
    <w:uiPriority w:val="59"/>
    <w:rsid w:val="00ED78F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8C70CB"/>
    <w:rPr>
      <w:color w:val="0000FF"/>
      <w:u w:val="single"/>
    </w:rPr>
  </w:style>
  <w:style w:type="paragraph" w:styleId="ListParagraph">
    <w:name w:val="List Paragraph"/>
    <w:basedOn w:val="Normal"/>
    <w:uiPriority w:val="34"/>
    <w:qFormat/>
    <w:rsid w:val="008C5768"/>
    <w:pPr>
      <w:ind w:left="720"/>
      <w:contextualSpacing/>
    </w:pPr>
  </w:style>
  <w:style w:type="paragraph" w:styleId="BalloonText">
    <w:name w:val="Balloon Text"/>
    <w:basedOn w:val="Normal"/>
    <w:link w:val="BalloonTextChar"/>
    <w:uiPriority w:val="99"/>
    <w:semiHidden/>
    <w:unhideWhenUsed/>
    <w:rsid w:val="003F4A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4AFA"/>
    <w:rPr>
      <w:rFonts w:ascii="Tahoma" w:hAnsi="Tahoma" w:cs="Tahoma"/>
      <w:sz w:val="16"/>
      <w:szCs w:val="16"/>
    </w:rPr>
  </w:style>
  <w:style w:type="paragraph" w:styleId="Title">
    <w:name w:val="Title"/>
    <w:basedOn w:val="Normal"/>
    <w:next w:val="Normal"/>
    <w:link w:val="TitleChar"/>
    <w:uiPriority w:val="10"/>
    <w:qFormat/>
    <w:rsid w:val="00D3064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30640"/>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semiHidden/>
    <w:unhideWhenUsed/>
    <w:rsid w:val="00AF00F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F00F7"/>
  </w:style>
  <w:style w:type="paragraph" w:styleId="Footer">
    <w:name w:val="footer"/>
    <w:basedOn w:val="Normal"/>
    <w:link w:val="FooterChar"/>
    <w:uiPriority w:val="99"/>
    <w:unhideWhenUsed/>
    <w:rsid w:val="00AF00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00F7"/>
  </w:style>
</w:styles>
</file>

<file path=word/webSettings.xml><?xml version="1.0" encoding="utf-8"?>
<w:webSettings xmlns:r="http://schemas.openxmlformats.org/officeDocument/2006/relationships" xmlns:w="http://schemas.openxmlformats.org/wordprocessingml/2006/main">
  <w:divs>
    <w:div w:id="1906449">
      <w:bodyDiv w:val="1"/>
      <w:marLeft w:val="0"/>
      <w:marRight w:val="0"/>
      <w:marTop w:val="0"/>
      <w:marBottom w:val="0"/>
      <w:divBdr>
        <w:top w:val="none" w:sz="0" w:space="0" w:color="auto"/>
        <w:left w:val="none" w:sz="0" w:space="0" w:color="auto"/>
        <w:bottom w:val="none" w:sz="0" w:space="0" w:color="auto"/>
        <w:right w:val="none" w:sz="0" w:space="0" w:color="auto"/>
      </w:divBdr>
    </w:div>
    <w:div w:id="207570617">
      <w:bodyDiv w:val="1"/>
      <w:marLeft w:val="0"/>
      <w:marRight w:val="0"/>
      <w:marTop w:val="0"/>
      <w:marBottom w:val="0"/>
      <w:divBdr>
        <w:top w:val="none" w:sz="0" w:space="0" w:color="auto"/>
        <w:left w:val="none" w:sz="0" w:space="0" w:color="auto"/>
        <w:bottom w:val="none" w:sz="0" w:space="0" w:color="auto"/>
        <w:right w:val="none" w:sz="0" w:space="0" w:color="auto"/>
      </w:divBdr>
    </w:div>
    <w:div w:id="389768979">
      <w:bodyDiv w:val="1"/>
      <w:marLeft w:val="0"/>
      <w:marRight w:val="0"/>
      <w:marTop w:val="0"/>
      <w:marBottom w:val="0"/>
      <w:divBdr>
        <w:top w:val="none" w:sz="0" w:space="0" w:color="auto"/>
        <w:left w:val="none" w:sz="0" w:space="0" w:color="auto"/>
        <w:bottom w:val="none" w:sz="0" w:space="0" w:color="auto"/>
        <w:right w:val="none" w:sz="0" w:space="0" w:color="auto"/>
      </w:divBdr>
    </w:div>
    <w:div w:id="398137809">
      <w:bodyDiv w:val="1"/>
      <w:marLeft w:val="0"/>
      <w:marRight w:val="0"/>
      <w:marTop w:val="0"/>
      <w:marBottom w:val="0"/>
      <w:divBdr>
        <w:top w:val="none" w:sz="0" w:space="0" w:color="auto"/>
        <w:left w:val="none" w:sz="0" w:space="0" w:color="auto"/>
        <w:bottom w:val="none" w:sz="0" w:space="0" w:color="auto"/>
        <w:right w:val="none" w:sz="0" w:space="0" w:color="auto"/>
      </w:divBdr>
    </w:div>
    <w:div w:id="570388924">
      <w:bodyDiv w:val="1"/>
      <w:marLeft w:val="0"/>
      <w:marRight w:val="0"/>
      <w:marTop w:val="0"/>
      <w:marBottom w:val="0"/>
      <w:divBdr>
        <w:top w:val="none" w:sz="0" w:space="0" w:color="auto"/>
        <w:left w:val="none" w:sz="0" w:space="0" w:color="auto"/>
        <w:bottom w:val="none" w:sz="0" w:space="0" w:color="auto"/>
        <w:right w:val="none" w:sz="0" w:space="0" w:color="auto"/>
      </w:divBdr>
    </w:div>
    <w:div w:id="572349163">
      <w:bodyDiv w:val="1"/>
      <w:marLeft w:val="0"/>
      <w:marRight w:val="0"/>
      <w:marTop w:val="0"/>
      <w:marBottom w:val="0"/>
      <w:divBdr>
        <w:top w:val="none" w:sz="0" w:space="0" w:color="auto"/>
        <w:left w:val="none" w:sz="0" w:space="0" w:color="auto"/>
        <w:bottom w:val="none" w:sz="0" w:space="0" w:color="auto"/>
        <w:right w:val="none" w:sz="0" w:space="0" w:color="auto"/>
      </w:divBdr>
    </w:div>
    <w:div w:id="597829491">
      <w:bodyDiv w:val="1"/>
      <w:marLeft w:val="0"/>
      <w:marRight w:val="0"/>
      <w:marTop w:val="0"/>
      <w:marBottom w:val="0"/>
      <w:divBdr>
        <w:top w:val="none" w:sz="0" w:space="0" w:color="auto"/>
        <w:left w:val="none" w:sz="0" w:space="0" w:color="auto"/>
        <w:bottom w:val="none" w:sz="0" w:space="0" w:color="auto"/>
        <w:right w:val="none" w:sz="0" w:space="0" w:color="auto"/>
      </w:divBdr>
    </w:div>
    <w:div w:id="782499913">
      <w:bodyDiv w:val="1"/>
      <w:marLeft w:val="0"/>
      <w:marRight w:val="0"/>
      <w:marTop w:val="0"/>
      <w:marBottom w:val="0"/>
      <w:divBdr>
        <w:top w:val="none" w:sz="0" w:space="0" w:color="auto"/>
        <w:left w:val="none" w:sz="0" w:space="0" w:color="auto"/>
        <w:bottom w:val="none" w:sz="0" w:space="0" w:color="auto"/>
        <w:right w:val="none" w:sz="0" w:space="0" w:color="auto"/>
      </w:divBdr>
    </w:div>
    <w:div w:id="817695580">
      <w:bodyDiv w:val="1"/>
      <w:marLeft w:val="0"/>
      <w:marRight w:val="0"/>
      <w:marTop w:val="0"/>
      <w:marBottom w:val="0"/>
      <w:divBdr>
        <w:top w:val="none" w:sz="0" w:space="0" w:color="auto"/>
        <w:left w:val="none" w:sz="0" w:space="0" w:color="auto"/>
        <w:bottom w:val="none" w:sz="0" w:space="0" w:color="auto"/>
        <w:right w:val="none" w:sz="0" w:space="0" w:color="auto"/>
      </w:divBdr>
    </w:div>
    <w:div w:id="958295378">
      <w:bodyDiv w:val="1"/>
      <w:marLeft w:val="0"/>
      <w:marRight w:val="0"/>
      <w:marTop w:val="0"/>
      <w:marBottom w:val="0"/>
      <w:divBdr>
        <w:top w:val="none" w:sz="0" w:space="0" w:color="auto"/>
        <w:left w:val="none" w:sz="0" w:space="0" w:color="auto"/>
        <w:bottom w:val="none" w:sz="0" w:space="0" w:color="auto"/>
        <w:right w:val="none" w:sz="0" w:space="0" w:color="auto"/>
      </w:divBdr>
    </w:div>
    <w:div w:id="1284070672">
      <w:bodyDiv w:val="1"/>
      <w:marLeft w:val="0"/>
      <w:marRight w:val="0"/>
      <w:marTop w:val="0"/>
      <w:marBottom w:val="0"/>
      <w:divBdr>
        <w:top w:val="none" w:sz="0" w:space="0" w:color="auto"/>
        <w:left w:val="none" w:sz="0" w:space="0" w:color="auto"/>
        <w:bottom w:val="none" w:sz="0" w:space="0" w:color="auto"/>
        <w:right w:val="none" w:sz="0" w:space="0" w:color="auto"/>
      </w:divBdr>
      <w:divsChild>
        <w:div w:id="1040127588">
          <w:marLeft w:val="562"/>
          <w:marRight w:val="0"/>
          <w:marTop w:val="0"/>
          <w:marBottom w:val="160"/>
          <w:divBdr>
            <w:top w:val="none" w:sz="0" w:space="0" w:color="auto"/>
            <w:left w:val="none" w:sz="0" w:space="0" w:color="auto"/>
            <w:bottom w:val="none" w:sz="0" w:space="0" w:color="auto"/>
            <w:right w:val="none" w:sz="0" w:space="0" w:color="auto"/>
          </w:divBdr>
        </w:div>
        <w:div w:id="2061319446">
          <w:marLeft w:val="1123"/>
          <w:marRight w:val="0"/>
          <w:marTop w:val="0"/>
          <w:marBottom w:val="160"/>
          <w:divBdr>
            <w:top w:val="none" w:sz="0" w:space="0" w:color="auto"/>
            <w:left w:val="none" w:sz="0" w:space="0" w:color="auto"/>
            <w:bottom w:val="none" w:sz="0" w:space="0" w:color="auto"/>
            <w:right w:val="none" w:sz="0" w:space="0" w:color="auto"/>
          </w:divBdr>
        </w:div>
        <w:div w:id="465899177">
          <w:marLeft w:val="1123"/>
          <w:marRight w:val="0"/>
          <w:marTop w:val="0"/>
          <w:marBottom w:val="160"/>
          <w:divBdr>
            <w:top w:val="none" w:sz="0" w:space="0" w:color="auto"/>
            <w:left w:val="none" w:sz="0" w:space="0" w:color="auto"/>
            <w:bottom w:val="none" w:sz="0" w:space="0" w:color="auto"/>
            <w:right w:val="none" w:sz="0" w:space="0" w:color="auto"/>
          </w:divBdr>
        </w:div>
        <w:div w:id="1757556484">
          <w:marLeft w:val="1123"/>
          <w:marRight w:val="0"/>
          <w:marTop w:val="0"/>
          <w:marBottom w:val="160"/>
          <w:divBdr>
            <w:top w:val="none" w:sz="0" w:space="0" w:color="auto"/>
            <w:left w:val="none" w:sz="0" w:space="0" w:color="auto"/>
            <w:bottom w:val="none" w:sz="0" w:space="0" w:color="auto"/>
            <w:right w:val="none" w:sz="0" w:space="0" w:color="auto"/>
          </w:divBdr>
        </w:div>
      </w:divsChild>
    </w:div>
    <w:div w:id="1493645387">
      <w:bodyDiv w:val="1"/>
      <w:marLeft w:val="0"/>
      <w:marRight w:val="0"/>
      <w:marTop w:val="0"/>
      <w:marBottom w:val="0"/>
      <w:divBdr>
        <w:top w:val="none" w:sz="0" w:space="0" w:color="auto"/>
        <w:left w:val="none" w:sz="0" w:space="0" w:color="auto"/>
        <w:bottom w:val="none" w:sz="0" w:space="0" w:color="auto"/>
        <w:right w:val="none" w:sz="0" w:space="0" w:color="auto"/>
      </w:divBdr>
    </w:div>
    <w:div w:id="1499466489">
      <w:bodyDiv w:val="1"/>
      <w:marLeft w:val="0"/>
      <w:marRight w:val="0"/>
      <w:marTop w:val="0"/>
      <w:marBottom w:val="0"/>
      <w:divBdr>
        <w:top w:val="none" w:sz="0" w:space="0" w:color="auto"/>
        <w:left w:val="none" w:sz="0" w:space="0" w:color="auto"/>
        <w:bottom w:val="none" w:sz="0" w:space="0" w:color="auto"/>
        <w:right w:val="none" w:sz="0" w:space="0" w:color="auto"/>
      </w:divBdr>
      <w:divsChild>
        <w:div w:id="920142534">
          <w:marLeft w:val="562"/>
          <w:marRight w:val="0"/>
          <w:marTop w:val="0"/>
          <w:marBottom w:val="0"/>
          <w:divBdr>
            <w:top w:val="none" w:sz="0" w:space="0" w:color="auto"/>
            <w:left w:val="none" w:sz="0" w:space="0" w:color="auto"/>
            <w:bottom w:val="none" w:sz="0" w:space="0" w:color="auto"/>
            <w:right w:val="none" w:sz="0" w:space="0" w:color="auto"/>
          </w:divBdr>
        </w:div>
        <w:div w:id="946936012">
          <w:marLeft w:val="1123"/>
          <w:marRight w:val="0"/>
          <w:marTop w:val="0"/>
          <w:marBottom w:val="0"/>
          <w:divBdr>
            <w:top w:val="none" w:sz="0" w:space="0" w:color="auto"/>
            <w:left w:val="none" w:sz="0" w:space="0" w:color="auto"/>
            <w:bottom w:val="none" w:sz="0" w:space="0" w:color="auto"/>
            <w:right w:val="none" w:sz="0" w:space="0" w:color="auto"/>
          </w:divBdr>
        </w:div>
        <w:div w:id="1489858133">
          <w:marLeft w:val="1123"/>
          <w:marRight w:val="0"/>
          <w:marTop w:val="0"/>
          <w:marBottom w:val="0"/>
          <w:divBdr>
            <w:top w:val="none" w:sz="0" w:space="0" w:color="auto"/>
            <w:left w:val="none" w:sz="0" w:space="0" w:color="auto"/>
            <w:bottom w:val="none" w:sz="0" w:space="0" w:color="auto"/>
            <w:right w:val="none" w:sz="0" w:space="0" w:color="auto"/>
          </w:divBdr>
        </w:div>
        <w:div w:id="1530028939">
          <w:marLeft w:val="562"/>
          <w:marRight w:val="0"/>
          <w:marTop w:val="0"/>
          <w:marBottom w:val="0"/>
          <w:divBdr>
            <w:top w:val="none" w:sz="0" w:space="0" w:color="auto"/>
            <w:left w:val="none" w:sz="0" w:space="0" w:color="auto"/>
            <w:bottom w:val="none" w:sz="0" w:space="0" w:color="auto"/>
            <w:right w:val="none" w:sz="0" w:space="0" w:color="auto"/>
          </w:divBdr>
        </w:div>
        <w:div w:id="2018850982">
          <w:marLeft w:val="562"/>
          <w:marRight w:val="0"/>
          <w:marTop w:val="0"/>
          <w:marBottom w:val="0"/>
          <w:divBdr>
            <w:top w:val="none" w:sz="0" w:space="0" w:color="auto"/>
            <w:left w:val="none" w:sz="0" w:space="0" w:color="auto"/>
            <w:bottom w:val="none" w:sz="0" w:space="0" w:color="auto"/>
            <w:right w:val="none" w:sz="0" w:space="0" w:color="auto"/>
          </w:divBdr>
        </w:div>
        <w:div w:id="1404596335">
          <w:marLeft w:val="1123"/>
          <w:marRight w:val="0"/>
          <w:marTop w:val="0"/>
          <w:marBottom w:val="0"/>
          <w:divBdr>
            <w:top w:val="none" w:sz="0" w:space="0" w:color="auto"/>
            <w:left w:val="none" w:sz="0" w:space="0" w:color="auto"/>
            <w:bottom w:val="none" w:sz="0" w:space="0" w:color="auto"/>
            <w:right w:val="none" w:sz="0" w:space="0" w:color="auto"/>
          </w:divBdr>
        </w:div>
        <w:div w:id="77678955">
          <w:marLeft w:val="1123"/>
          <w:marRight w:val="0"/>
          <w:marTop w:val="0"/>
          <w:marBottom w:val="0"/>
          <w:divBdr>
            <w:top w:val="none" w:sz="0" w:space="0" w:color="auto"/>
            <w:left w:val="none" w:sz="0" w:space="0" w:color="auto"/>
            <w:bottom w:val="none" w:sz="0" w:space="0" w:color="auto"/>
            <w:right w:val="none" w:sz="0" w:space="0" w:color="auto"/>
          </w:divBdr>
        </w:div>
        <w:div w:id="750080655">
          <w:marLeft w:val="562"/>
          <w:marRight w:val="0"/>
          <w:marTop w:val="0"/>
          <w:marBottom w:val="0"/>
          <w:divBdr>
            <w:top w:val="none" w:sz="0" w:space="0" w:color="auto"/>
            <w:left w:val="none" w:sz="0" w:space="0" w:color="auto"/>
            <w:bottom w:val="none" w:sz="0" w:space="0" w:color="auto"/>
            <w:right w:val="none" w:sz="0" w:space="0" w:color="auto"/>
          </w:divBdr>
        </w:div>
        <w:div w:id="1714038355">
          <w:marLeft w:val="1123"/>
          <w:marRight w:val="0"/>
          <w:marTop w:val="0"/>
          <w:marBottom w:val="0"/>
          <w:divBdr>
            <w:top w:val="none" w:sz="0" w:space="0" w:color="auto"/>
            <w:left w:val="none" w:sz="0" w:space="0" w:color="auto"/>
            <w:bottom w:val="none" w:sz="0" w:space="0" w:color="auto"/>
            <w:right w:val="none" w:sz="0" w:space="0" w:color="auto"/>
          </w:divBdr>
        </w:div>
      </w:divsChild>
    </w:div>
    <w:div w:id="1590888912">
      <w:bodyDiv w:val="1"/>
      <w:marLeft w:val="0"/>
      <w:marRight w:val="0"/>
      <w:marTop w:val="0"/>
      <w:marBottom w:val="0"/>
      <w:divBdr>
        <w:top w:val="none" w:sz="0" w:space="0" w:color="auto"/>
        <w:left w:val="none" w:sz="0" w:space="0" w:color="auto"/>
        <w:bottom w:val="none" w:sz="0" w:space="0" w:color="auto"/>
        <w:right w:val="none" w:sz="0" w:space="0" w:color="auto"/>
      </w:divBdr>
    </w:div>
    <w:div w:id="1633170352">
      <w:bodyDiv w:val="1"/>
      <w:marLeft w:val="0"/>
      <w:marRight w:val="0"/>
      <w:marTop w:val="0"/>
      <w:marBottom w:val="0"/>
      <w:divBdr>
        <w:top w:val="none" w:sz="0" w:space="0" w:color="auto"/>
        <w:left w:val="none" w:sz="0" w:space="0" w:color="auto"/>
        <w:bottom w:val="none" w:sz="0" w:space="0" w:color="auto"/>
        <w:right w:val="none" w:sz="0" w:space="0" w:color="auto"/>
      </w:divBdr>
    </w:div>
    <w:div w:id="1740319709">
      <w:bodyDiv w:val="1"/>
      <w:marLeft w:val="0"/>
      <w:marRight w:val="0"/>
      <w:marTop w:val="0"/>
      <w:marBottom w:val="0"/>
      <w:divBdr>
        <w:top w:val="none" w:sz="0" w:space="0" w:color="auto"/>
        <w:left w:val="none" w:sz="0" w:space="0" w:color="auto"/>
        <w:bottom w:val="none" w:sz="0" w:space="0" w:color="auto"/>
        <w:right w:val="none" w:sz="0" w:space="0" w:color="auto"/>
      </w:divBdr>
    </w:div>
    <w:div w:id="1746487407">
      <w:bodyDiv w:val="1"/>
      <w:marLeft w:val="0"/>
      <w:marRight w:val="0"/>
      <w:marTop w:val="0"/>
      <w:marBottom w:val="0"/>
      <w:divBdr>
        <w:top w:val="none" w:sz="0" w:space="0" w:color="auto"/>
        <w:left w:val="none" w:sz="0" w:space="0" w:color="auto"/>
        <w:bottom w:val="none" w:sz="0" w:space="0" w:color="auto"/>
        <w:right w:val="none" w:sz="0" w:space="0" w:color="auto"/>
      </w:divBdr>
    </w:div>
    <w:div w:id="1861895998">
      <w:bodyDiv w:val="1"/>
      <w:marLeft w:val="0"/>
      <w:marRight w:val="0"/>
      <w:marTop w:val="0"/>
      <w:marBottom w:val="0"/>
      <w:divBdr>
        <w:top w:val="none" w:sz="0" w:space="0" w:color="auto"/>
        <w:left w:val="none" w:sz="0" w:space="0" w:color="auto"/>
        <w:bottom w:val="none" w:sz="0" w:space="0" w:color="auto"/>
        <w:right w:val="none" w:sz="0" w:space="0" w:color="auto"/>
      </w:divBdr>
      <w:divsChild>
        <w:div w:id="558974886">
          <w:marLeft w:val="562"/>
          <w:marRight w:val="0"/>
          <w:marTop w:val="0"/>
          <w:marBottom w:val="160"/>
          <w:divBdr>
            <w:top w:val="none" w:sz="0" w:space="0" w:color="auto"/>
            <w:left w:val="none" w:sz="0" w:space="0" w:color="auto"/>
            <w:bottom w:val="none" w:sz="0" w:space="0" w:color="auto"/>
            <w:right w:val="none" w:sz="0" w:space="0" w:color="auto"/>
          </w:divBdr>
        </w:div>
        <w:div w:id="1115102604">
          <w:marLeft w:val="1094"/>
          <w:marRight w:val="0"/>
          <w:marTop w:val="0"/>
          <w:marBottom w:val="160"/>
          <w:divBdr>
            <w:top w:val="none" w:sz="0" w:space="0" w:color="auto"/>
            <w:left w:val="none" w:sz="0" w:space="0" w:color="auto"/>
            <w:bottom w:val="none" w:sz="0" w:space="0" w:color="auto"/>
            <w:right w:val="none" w:sz="0" w:space="0" w:color="auto"/>
          </w:divBdr>
        </w:div>
        <w:div w:id="372311467">
          <w:marLeft w:val="562"/>
          <w:marRight w:val="0"/>
          <w:marTop w:val="0"/>
          <w:marBottom w:val="160"/>
          <w:divBdr>
            <w:top w:val="none" w:sz="0" w:space="0" w:color="auto"/>
            <w:left w:val="none" w:sz="0" w:space="0" w:color="auto"/>
            <w:bottom w:val="none" w:sz="0" w:space="0" w:color="auto"/>
            <w:right w:val="none" w:sz="0" w:space="0" w:color="auto"/>
          </w:divBdr>
        </w:div>
        <w:div w:id="1851526968">
          <w:marLeft w:val="1123"/>
          <w:marRight w:val="0"/>
          <w:marTop w:val="0"/>
          <w:marBottom w:val="16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2264</Words>
  <Characters>12907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Deepak Gupta</cp:lastModifiedBy>
  <cp:revision>4</cp:revision>
  <dcterms:created xsi:type="dcterms:W3CDTF">2014-03-13T12:35:00Z</dcterms:created>
  <dcterms:modified xsi:type="dcterms:W3CDTF">2014-03-15T07:31:00Z</dcterms:modified>
</cp:coreProperties>
</file>