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05C0" w:rsidRDefault="00BB6C87" w:rsidP="006C05C0">
      <w:pPr>
        <w:ind w:right="-330"/>
        <w:jc w:val="center"/>
        <w:rPr>
          <w:rFonts w:ascii="Palatino Linotype" w:hAnsi="Palatino Linotype" w:cs="Times New Roman"/>
          <w:b/>
          <w:bCs/>
          <w:color w:val="231F20"/>
          <w:sz w:val="28"/>
          <w:szCs w:val="28"/>
        </w:rPr>
      </w:pPr>
      <w:r>
        <w:rPr>
          <w:rFonts w:ascii="Palatino Linotype" w:hAnsi="Palatino Linotype" w:cs="Times New Roman"/>
          <w:b/>
          <w:bCs/>
          <w:color w:val="231F20"/>
          <w:sz w:val="28"/>
          <w:szCs w:val="28"/>
        </w:rPr>
        <w:t xml:space="preserve"> </w:t>
      </w:r>
    </w:p>
    <w:p w:rsidR="006C05C0" w:rsidRDefault="006C05C0" w:rsidP="006C05C0">
      <w:pPr>
        <w:ind w:right="-330"/>
        <w:jc w:val="center"/>
        <w:rPr>
          <w:rFonts w:ascii="Palatino Linotype" w:hAnsi="Palatino Linotype" w:cs="Times New Roman"/>
          <w:b/>
          <w:bCs/>
          <w:color w:val="231F20"/>
          <w:sz w:val="28"/>
          <w:szCs w:val="28"/>
        </w:rPr>
      </w:pPr>
    </w:p>
    <w:p w:rsidR="006C05C0" w:rsidRPr="002F7450" w:rsidRDefault="006C05C0" w:rsidP="006C05C0">
      <w:pPr>
        <w:spacing w:after="0"/>
        <w:ind w:right="-329"/>
        <w:jc w:val="center"/>
        <w:rPr>
          <w:rFonts w:ascii="Book Antiqua" w:hAnsi="Book Antiqua"/>
          <w:b/>
          <w:color w:val="0000CC"/>
          <w:sz w:val="56"/>
          <w:szCs w:val="56"/>
        </w:rPr>
      </w:pPr>
      <w:r w:rsidRPr="002F7450">
        <w:rPr>
          <w:rFonts w:ascii="Book Antiqua" w:hAnsi="Book Antiqua"/>
          <w:b/>
          <w:color w:val="0000CC"/>
          <w:sz w:val="56"/>
          <w:szCs w:val="56"/>
        </w:rPr>
        <w:t xml:space="preserve">SERVICE TAX – </w:t>
      </w:r>
    </w:p>
    <w:p w:rsidR="006C05C0" w:rsidRPr="002F7450" w:rsidRDefault="00695395" w:rsidP="006C05C0">
      <w:pPr>
        <w:spacing w:after="0"/>
        <w:ind w:right="-329"/>
        <w:jc w:val="center"/>
        <w:rPr>
          <w:rFonts w:ascii="Book Antiqua" w:hAnsi="Book Antiqua"/>
          <w:b/>
          <w:color w:val="0000CC"/>
          <w:sz w:val="56"/>
          <w:szCs w:val="56"/>
        </w:rPr>
      </w:pPr>
      <w:r w:rsidRPr="002F7450">
        <w:rPr>
          <w:rFonts w:ascii="Book Antiqua" w:hAnsi="Book Antiqua"/>
          <w:b/>
          <w:color w:val="0000CC"/>
          <w:sz w:val="56"/>
          <w:szCs w:val="56"/>
        </w:rPr>
        <w:t xml:space="preserve">NEGATIVE LIST &amp; </w:t>
      </w:r>
      <w:r w:rsidRPr="002F7450">
        <w:rPr>
          <w:rFonts w:ascii="Book Antiqua" w:hAnsi="Book Antiqua"/>
          <w:b/>
          <w:color w:val="0000CC"/>
          <w:sz w:val="56"/>
          <w:szCs w:val="56"/>
        </w:rPr>
        <w:br/>
        <w:t>OTHER</w:t>
      </w:r>
      <w:r w:rsidR="006C05C0" w:rsidRPr="002F7450">
        <w:rPr>
          <w:rFonts w:ascii="Book Antiqua" w:hAnsi="Book Antiqua"/>
          <w:b/>
          <w:color w:val="0000CC"/>
          <w:sz w:val="56"/>
          <w:szCs w:val="56"/>
        </w:rPr>
        <w:t xml:space="preserve"> RECENT CHANGES</w:t>
      </w:r>
    </w:p>
    <w:p w:rsidR="006C05C0" w:rsidRPr="00031779" w:rsidRDefault="006C05C0" w:rsidP="006C05C0">
      <w:pPr>
        <w:ind w:right="-330"/>
        <w:jc w:val="center"/>
        <w:rPr>
          <w:sz w:val="40"/>
          <w:szCs w:val="40"/>
        </w:rPr>
      </w:pPr>
    </w:p>
    <w:p w:rsidR="006C05C0" w:rsidRPr="00031779" w:rsidRDefault="006C05C0" w:rsidP="006C05C0">
      <w:pPr>
        <w:ind w:right="-330"/>
        <w:jc w:val="center"/>
        <w:rPr>
          <w:sz w:val="40"/>
          <w:szCs w:val="40"/>
        </w:rPr>
      </w:pPr>
    </w:p>
    <w:p w:rsidR="006C05C0" w:rsidRPr="002F7450" w:rsidRDefault="00435EDB" w:rsidP="00435EDB">
      <w:pPr>
        <w:pStyle w:val="ListParagraph"/>
        <w:ind w:right="-330"/>
        <w:jc w:val="center"/>
        <w:rPr>
          <w:rFonts w:ascii="Book Antiqua" w:hAnsi="Book Antiqua"/>
          <w:color w:val="0000CC"/>
          <w:sz w:val="40"/>
          <w:szCs w:val="40"/>
        </w:rPr>
      </w:pPr>
      <w:r w:rsidRPr="002F7450">
        <w:rPr>
          <w:rFonts w:ascii="Book Antiqua" w:hAnsi="Book Antiqua"/>
          <w:color w:val="0000CC"/>
          <w:sz w:val="40"/>
          <w:szCs w:val="40"/>
        </w:rPr>
        <w:t>*   *   *</w:t>
      </w:r>
    </w:p>
    <w:p w:rsidR="006C05C0" w:rsidRPr="009A502B" w:rsidRDefault="006C05C0" w:rsidP="006C05C0">
      <w:pPr>
        <w:ind w:right="-330"/>
        <w:jc w:val="center"/>
        <w:rPr>
          <w:rFonts w:ascii="Book Antiqua" w:hAnsi="Book Antiqua"/>
          <w:sz w:val="40"/>
          <w:szCs w:val="40"/>
        </w:rPr>
      </w:pPr>
    </w:p>
    <w:p w:rsidR="006C05C0" w:rsidRDefault="006C05C0" w:rsidP="006C05C0">
      <w:pPr>
        <w:spacing w:after="0" w:line="240" w:lineRule="auto"/>
        <w:ind w:right="-330"/>
        <w:jc w:val="center"/>
        <w:rPr>
          <w:rFonts w:ascii="Candara" w:hAnsi="Candara"/>
          <w:b/>
          <w:sz w:val="40"/>
          <w:szCs w:val="40"/>
        </w:rPr>
      </w:pPr>
    </w:p>
    <w:p w:rsidR="00435EDB" w:rsidRDefault="00435EDB" w:rsidP="006C05C0">
      <w:pPr>
        <w:spacing w:after="0" w:line="240" w:lineRule="auto"/>
        <w:ind w:right="-330"/>
        <w:jc w:val="center"/>
        <w:rPr>
          <w:rFonts w:ascii="Candara" w:hAnsi="Candara"/>
          <w:b/>
          <w:sz w:val="40"/>
          <w:szCs w:val="40"/>
        </w:rPr>
      </w:pPr>
    </w:p>
    <w:p w:rsidR="00435EDB" w:rsidRDefault="00435EDB" w:rsidP="006C05C0">
      <w:pPr>
        <w:spacing w:after="0" w:line="240" w:lineRule="auto"/>
        <w:ind w:right="-330"/>
        <w:jc w:val="center"/>
        <w:rPr>
          <w:rFonts w:ascii="Candara" w:hAnsi="Candara"/>
          <w:b/>
          <w:sz w:val="40"/>
          <w:szCs w:val="40"/>
        </w:rPr>
      </w:pPr>
    </w:p>
    <w:p w:rsidR="00435EDB" w:rsidRDefault="00435EDB" w:rsidP="006C05C0">
      <w:pPr>
        <w:spacing w:after="0" w:line="240" w:lineRule="auto"/>
        <w:ind w:right="-330"/>
        <w:jc w:val="center"/>
        <w:rPr>
          <w:rFonts w:ascii="Candara" w:hAnsi="Candara"/>
          <w:b/>
          <w:sz w:val="40"/>
          <w:szCs w:val="40"/>
        </w:rPr>
      </w:pPr>
    </w:p>
    <w:p w:rsidR="006C05C0" w:rsidRDefault="006C05C0" w:rsidP="006C05C0">
      <w:pPr>
        <w:spacing w:after="0" w:line="240" w:lineRule="auto"/>
        <w:ind w:right="-330"/>
        <w:jc w:val="center"/>
        <w:rPr>
          <w:b/>
          <w:sz w:val="40"/>
          <w:szCs w:val="40"/>
        </w:rPr>
      </w:pPr>
    </w:p>
    <w:p w:rsidR="006C05C0" w:rsidRDefault="006C05C0" w:rsidP="006C05C0">
      <w:pPr>
        <w:spacing w:after="0" w:line="240" w:lineRule="auto"/>
        <w:ind w:right="-330"/>
        <w:rPr>
          <w:b/>
          <w:sz w:val="40"/>
          <w:szCs w:val="40"/>
        </w:rPr>
      </w:pPr>
    </w:p>
    <w:p w:rsidR="00435EDB" w:rsidRDefault="00435EDB" w:rsidP="004C639B">
      <w:pPr>
        <w:spacing w:after="0" w:line="240" w:lineRule="auto"/>
        <w:ind w:right="-330"/>
        <w:jc w:val="right"/>
        <w:rPr>
          <w:rFonts w:ascii="Book Antiqua" w:hAnsi="Book Antiqua"/>
          <w:b/>
          <w:sz w:val="48"/>
          <w:szCs w:val="48"/>
        </w:rPr>
      </w:pPr>
    </w:p>
    <w:p w:rsidR="00435EDB" w:rsidRDefault="00435EDB" w:rsidP="004C639B">
      <w:pPr>
        <w:spacing w:after="0" w:line="240" w:lineRule="auto"/>
        <w:ind w:right="-330"/>
        <w:jc w:val="right"/>
        <w:rPr>
          <w:rFonts w:ascii="Book Antiqua" w:hAnsi="Book Antiqua"/>
          <w:b/>
          <w:sz w:val="48"/>
          <w:szCs w:val="48"/>
        </w:rPr>
      </w:pPr>
    </w:p>
    <w:p w:rsidR="00435EDB" w:rsidRDefault="00435EDB" w:rsidP="004C639B">
      <w:pPr>
        <w:spacing w:after="0" w:line="240" w:lineRule="auto"/>
        <w:ind w:right="-330"/>
        <w:jc w:val="right"/>
        <w:rPr>
          <w:rFonts w:ascii="Book Antiqua" w:hAnsi="Book Antiqua"/>
          <w:b/>
          <w:sz w:val="48"/>
          <w:szCs w:val="48"/>
        </w:rPr>
      </w:pPr>
    </w:p>
    <w:p w:rsidR="00435EDB" w:rsidRDefault="00435EDB" w:rsidP="004C639B">
      <w:pPr>
        <w:spacing w:after="0" w:line="240" w:lineRule="auto"/>
        <w:ind w:right="-330"/>
        <w:jc w:val="right"/>
        <w:rPr>
          <w:rFonts w:ascii="Book Antiqua" w:hAnsi="Book Antiqua"/>
          <w:b/>
          <w:sz w:val="48"/>
          <w:szCs w:val="48"/>
        </w:rPr>
      </w:pPr>
    </w:p>
    <w:p w:rsidR="006C05C0" w:rsidRPr="00435EDB" w:rsidRDefault="00752390" w:rsidP="004C639B">
      <w:pPr>
        <w:spacing w:after="0" w:line="240" w:lineRule="auto"/>
        <w:ind w:right="-330"/>
        <w:jc w:val="right"/>
        <w:rPr>
          <w:rFonts w:ascii="Candara" w:hAnsi="Candara"/>
          <w:b/>
          <w:color w:val="0000CC"/>
          <w:sz w:val="48"/>
          <w:szCs w:val="48"/>
        </w:rPr>
      </w:pPr>
      <w:r>
        <w:rPr>
          <w:rFonts w:ascii="Candara" w:hAnsi="Candara"/>
          <w:b/>
          <w:color w:val="0000CC"/>
          <w:sz w:val="48"/>
          <w:szCs w:val="48"/>
        </w:rPr>
        <w:t xml:space="preserve">Index to </w:t>
      </w:r>
      <w:r w:rsidR="006C05C0" w:rsidRPr="00435EDB">
        <w:rPr>
          <w:rFonts w:ascii="Candara" w:hAnsi="Candara"/>
          <w:b/>
          <w:color w:val="0000CC"/>
          <w:sz w:val="48"/>
          <w:szCs w:val="48"/>
        </w:rPr>
        <w:t>Contents</w:t>
      </w:r>
    </w:p>
    <w:p w:rsidR="006C05C0" w:rsidRPr="00435EDB" w:rsidRDefault="002E7746" w:rsidP="006C05C0">
      <w:pPr>
        <w:spacing w:after="0" w:line="240" w:lineRule="auto"/>
        <w:ind w:right="-330"/>
        <w:rPr>
          <w:rFonts w:ascii="Candara" w:hAnsi="Candara"/>
          <w:color w:val="0000CC"/>
        </w:rPr>
      </w:pPr>
      <w:r w:rsidRPr="002E7746">
        <w:rPr>
          <w:rFonts w:ascii="Candara" w:hAnsi="Candara"/>
          <w:noProof/>
          <w:color w:val="0000CC"/>
          <w:lang w:val="ru-RU" w:eastAsia="ru-RU"/>
        </w:rPr>
        <w:pict>
          <v:shapetype id="_x0000_t32" coordsize="21600,21600" o:spt="32" o:oned="t" path="m,l21600,21600e" filled="f">
            <v:path arrowok="t" fillok="f" o:connecttype="none"/>
            <o:lock v:ext="edit" shapetype="t"/>
          </v:shapetype>
          <v:shape id="_x0000_s1026" type="#_x0000_t32" style="position:absolute;margin-left:-1in;margin-top:.7pt;width:612pt;height:0;z-index:251660288" o:connectortype="straight" strokecolor="black [3213]" strokeweight="3pt">
            <v:shadow type="perspective" color="#7f7f7f [1601]" opacity=".5" offset="1pt" offset2="-1pt"/>
          </v:shape>
        </w:pict>
      </w:r>
    </w:p>
    <w:p w:rsidR="004C639B" w:rsidRPr="00435EDB" w:rsidRDefault="004C639B" w:rsidP="006C05C0">
      <w:pPr>
        <w:spacing w:after="0" w:line="240" w:lineRule="auto"/>
        <w:ind w:right="-330"/>
        <w:jc w:val="center"/>
        <w:rPr>
          <w:rFonts w:ascii="Candara" w:hAnsi="Candara" w:cs="Times New Roman"/>
          <w:b/>
          <w:color w:val="0000CC"/>
          <w:sz w:val="32"/>
          <w:szCs w:val="32"/>
        </w:rPr>
      </w:pPr>
    </w:p>
    <w:p w:rsidR="004C639B" w:rsidRPr="00435EDB" w:rsidRDefault="004C639B" w:rsidP="006C05C0">
      <w:pPr>
        <w:spacing w:after="0" w:line="240" w:lineRule="auto"/>
        <w:ind w:right="-330"/>
        <w:jc w:val="center"/>
        <w:rPr>
          <w:rFonts w:ascii="Candara" w:hAnsi="Candara" w:cs="Times New Roman"/>
          <w:b/>
          <w:color w:val="0000CC"/>
          <w:sz w:val="32"/>
          <w:szCs w:val="32"/>
        </w:rPr>
      </w:pPr>
    </w:p>
    <w:p w:rsidR="004C639B" w:rsidRPr="00435EDB" w:rsidRDefault="004C639B" w:rsidP="006C05C0">
      <w:pPr>
        <w:spacing w:after="0" w:line="240" w:lineRule="auto"/>
        <w:ind w:right="-330"/>
        <w:jc w:val="center"/>
        <w:rPr>
          <w:rFonts w:ascii="Candara" w:hAnsi="Candara" w:cs="Times New Roman"/>
          <w:b/>
          <w:color w:val="0000CC"/>
          <w:sz w:val="32"/>
          <w:szCs w:val="32"/>
        </w:rPr>
      </w:pPr>
    </w:p>
    <w:p w:rsidR="006C05C0" w:rsidRPr="00435EDB" w:rsidRDefault="006C05C0" w:rsidP="006C05C0">
      <w:pPr>
        <w:spacing w:after="0" w:line="240" w:lineRule="auto"/>
        <w:ind w:right="-330"/>
        <w:jc w:val="center"/>
        <w:rPr>
          <w:rFonts w:ascii="Candara" w:hAnsi="Candara" w:cs="Times New Roman"/>
          <w:b/>
          <w:color w:val="0000CC"/>
          <w:sz w:val="32"/>
          <w:szCs w:val="32"/>
        </w:rPr>
      </w:pPr>
      <w:r w:rsidRPr="00435EDB">
        <w:rPr>
          <w:rFonts w:ascii="Candara" w:hAnsi="Candara" w:cs="Times New Roman"/>
          <w:b/>
          <w:color w:val="0000CC"/>
          <w:sz w:val="32"/>
          <w:szCs w:val="32"/>
        </w:rPr>
        <w:t xml:space="preserve">Part – </w:t>
      </w:r>
      <w:r w:rsidR="00435EDB">
        <w:rPr>
          <w:rFonts w:ascii="Candara" w:hAnsi="Candara" w:cs="Times New Roman"/>
          <w:b/>
          <w:color w:val="0000CC"/>
          <w:sz w:val="32"/>
          <w:szCs w:val="32"/>
        </w:rPr>
        <w:t>I</w:t>
      </w:r>
    </w:p>
    <w:p w:rsidR="006C05C0" w:rsidRPr="00435EDB" w:rsidRDefault="006C05C0" w:rsidP="006C05C0">
      <w:pPr>
        <w:spacing w:after="0" w:line="240" w:lineRule="auto"/>
        <w:ind w:right="-330"/>
        <w:jc w:val="center"/>
        <w:rPr>
          <w:rFonts w:ascii="Candara" w:hAnsi="Candara" w:cs="Times New Roman"/>
          <w:b/>
          <w:color w:val="0000CC"/>
          <w:sz w:val="32"/>
          <w:szCs w:val="32"/>
        </w:rPr>
      </w:pPr>
      <w:r w:rsidRPr="00435EDB">
        <w:rPr>
          <w:rFonts w:ascii="Candara" w:hAnsi="Candara" w:cs="Times New Roman"/>
          <w:b/>
          <w:color w:val="0000CC"/>
          <w:sz w:val="32"/>
          <w:szCs w:val="32"/>
        </w:rPr>
        <w:t xml:space="preserve"> Statutory Provisions </w:t>
      </w:r>
    </w:p>
    <w:p w:rsidR="006C05C0" w:rsidRPr="00435EDB" w:rsidRDefault="006C05C0" w:rsidP="006C05C0">
      <w:pPr>
        <w:spacing w:after="0" w:line="240" w:lineRule="auto"/>
        <w:ind w:right="-330"/>
        <w:jc w:val="center"/>
        <w:rPr>
          <w:rFonts w:ascii="Candara" w:hAnsi="Candara" w:cs="Times New Roman"/>
          <w:b/>
          <w:color w:val="0000CC"/>
          <w:sz w:val="32"/>
          <w:szCs w:val="32"/>
        </w:rPr>
      </w:pPr>
    </w:p>
    <w:p w:rsidR="006C05C0" w:rsidRPr="00435EDB" w:rsidRDefault="00971C72" w:rsidP="00015A95">
      <w:pPr>
        <w:spacing w:after="0" w:line="240" w:lineRule="auto"/>
        <w:ind w:right="-329"/>
        <w:rPr>
          <w:rFonts w:ascii="Candara" w:hAnsi="Candara" w:cs="Times New Roman"/>
          <w:color w:val="0000CC"/>
        </w:rPr>
      </w:pPr>
      <w:r w:rsidRPr="00435EDB">
        <w:rPr>
          <w:rFonts w:ascii="Candara" w:hAnsi="Candara" w:cs="Times New Roman"/>
          <w:bCs/>
          <w:color w:val="0000CC"/>
          <w:sz w:val="24"/>
          <w:szCs w:val="24"/>
        </w:rPr>
        <w:t xml:space="preserve">[1] </w:t>
      </w:r>
      <w:r w:rsidR="00027C72" w:rsidRPr="00435EDB">
        <w:rPr>
          <w:rFonts w:ascii="Candara" w:hAnsi="Candara" w:cs="Times New Roman"/>
          <w:bCs/>
          <w:color w:val="0000CC"/>
          <w:sz w:val="24"/>
          <w:szCs w:val="24"/>
        </w:rPr>
        <w:t xml:space="preserve"> </w:t>
      </w:r>
      <w:r w:rsidR="00695395" w:rsidRPr="00435EDB">
        <w:rPr>
          <w:rFonts w:ascii="Candara" w:hAnsi="Candara" w:cs="Times New Roman"/>
          <w:bCs/>
          <w:color w:val="0000CC"/>
          <w:sz w:val="24"/>
          <w:szCs w:val="24"/>
        </w:rPr>
        <w:t>Finance Act, 1994 (Extracts</w:t>
      </w:r>
      <w:r w:rsidRPr="00435EDB">
        <w:rPr>
          <w:rFonts w:ascii="Candara" w:hAnsi="Candara" w:cs="Times New Roman"/>
          <w:bCs/>
          <w:color w:val="0000CC"/>
          <w:sz w:val="24"/>
          <w:szCs w:val="24"/>
        </w:rPr>
        <w:t>)</w:t>
      </w:r>
      <w:r w:rsidR="00695395" w:rsidRPr="00435EDB">
        <w:rPr>
          <w:rFonts w:ascii="Candara" w:hAnsi="Candara" w:cs="Times New Roman"/>
          <w:bCs/>
          <w:color w:val="0000CC"/>
          <w:sz w:val="24"/>
          <w:szCs w:val="24"/>
        </w:rPr>
        <w:tab/>
      </w:r>
      <w:r w:rsidR="00695395" w:rsidRPr="00435EDB">
        <w:rPr>
          <w:rFonts w:ascii="Candara" w:hAnsi="Candara" w:cs="Times New Roman"/>
          <w:bCs/>
          <w:color w:val="0000CC"/>
          <w:sz w:val="24"/>
          <w:szCs w:val="24"/>
        </w:rPr>
        <w:tab/>
      </w:r>
      <w:r w:rsidR="00695395" w:rsidRPr="00435EDB">
        <w:rPr>
          <w:rFonts w:ascii="Candara" w:hAnsi="Candara" w:cs="Times New Roman"/>
          <w:bCs/>
          <w:color w:val="0000CC"/>
          <w:sz w:val="24"/>
          <w:szCs w:val="24"/>
        </w:rPr>
        <w:tab/>
      </w:r>
      <w:r w:rsidR="00695395" w:rsidRPr="00435EDB">
        <w:rPr>
          <w:rFonts w:ascii="Candara" w:hAnsi="Candara" w:cs="Times New Roman"/>
          <w:bCs/>
          <w:color w:val="0000CC"/>
          <w:sz w:val="24"/>
          <w:szCs w:val="24"/>
        </w:rPr>
        <w:tab/>
      </w:r>
      <w:r w:rsidR="00695395" w:rsidRPr="00435EDB">
        <w:rPr>
          <w:rFonts w:ascii="Candara" w:hAnsi="Candara" w:cs="Times New Roman"/>
          <w:bCs/>
          <w:color w:val="0000CC"/>
          <w:sz w:val="24"/>
          <w:szCs w:val="24"/>
        </w:rPr>
        <w:tab/>
      </w:r>
      <w:r w:rsidR="00695395" w:rsidRPr="00435EDB">
        <w:rPr>
          <w:rFonts w:ascii="Candara" w:hAnsi="Candara" w:cs="Times New Roman"/>
          <w:bCs/>
          <w:color w:val="0000CC"/>
          <w:sz w:val="24"/>
          <w:szCs w:val="24"/>
        </w:rPr>
        <w:tab/>
      </w:r>
      <w:r w:rsidR="00695395" w:rsidRPr="00435EDB">
        <w:rPr>
          <w:rFonts w:ascii="Candara" w:hAnsi="Candara" w:cs="Times New Roman"/>
          <w:bCs/>
          <w:color w:val="0000CC"/>
          <w:sz w:val="24"/>
          <w:szCs w:val="24"/>
        </w:rPr>
        <w:tab/>
      </w:r>
      <w:r w:rsidR="00027C72" w:rsidRPr="00435EDB">
        <w:rPr>
          <w:rFonts w:ascii="Candara" w:hAnsi="Candara" w:cs="Times New Roman"/>
          <w:color w:val="0000CC"/>
        </w:rPr>
        <w:tab/>
      </w:r>
      <w:r w:rsidR="00435EDB">
        <w:rPr>
          <w:rFonts w:ascii="Candara" w:hAnsi="Candara" w:cs="Times New Roman"/>
          <w:color w:val="0000CC"/>
        </w:rPr>
        <w:t xml:space="preserve">           </w:t>
      </w:r>
      <w:r w:rsidR="006C05C0" w:rsidRPr="00435EDB">
        <w:rPr>
          <w:rFonts w:ascii="Candara" w:hAnsi="Candara" w:cs="Times New Roman"/>
          <w:color w:val="0000CC"/>
        </w:rPr>
        <w:t>3</w:t>
      </w:r>
    </w:p>
    <w:p w:rsidR="00971C72" w:rsidRPr="00435EDB" w:rsidRDefault="00971C72" w:rsidP="00015A95">
      <w:pPr>
        <w:spacing w:after="0" w:line="240" w:lineRule="auto"/>
        <w:ind w:right="-329"/>
        <w:rPr>
          <w:rFonts w:ascii="Candara" w:hAnsi="Candara" w:cs="Times New Roman"/>
          <w:color w:val="0000CC"/>
        </w:rPr>
      </w:pPr>
    </w:p>
    <w:p w:rsidR="00971C72" w:rsidRPr="00435EDB" w:rsidRDefault="00971C72" w:rsidP="006C05C0">
      <w:pPr>
        <w:spacing w:line="240" w:lineRule="auto"/>
        <w:ind w:right="-330"/>
        <w:rPr>
          <w:rFonts w:ascii="Candara" w:eastAsia="Times New Roman" w:hAnsi="Candara" w:cs="Times New Roman"/>
          <w:bCs/>
          <w:color w:val="0000CC"/>
          <w:sz w:val="24"/>
          <w:szCs w:val="24"/>
        </w:rPr>
      </w:pPr>
      <w:r w:rsidRPr="00435EDB">
        <w:rPr>
          <w:rFonts w:ascii="Candara" w:hAnsi="Candara" w:cs="Times New Roman"/>
          <w:color w:val="0000CC"/>
        </w:rPr>
        <w:t xml:space="preserve">[2]   </w:t>
      </w:r>
      <w:r w:rsidRPr="00435EDB">
        <w:rPr>
          <w:rFonts w:ascii="Candara" w:eastAsia="Times New Roman" w:hAnsi="Candara" w:cs="Times New Roman"/>
          <w:bCs/>
          <w:color w:val="0000CC"/>
          <w:sz w:val="24"/>
          <w:szCs w:val="24"/>
        </w:rPr>
        <w:t>Service Tax (Determination of Value) Rules, 2006</w:t>
      </w:r>
      <w:r w:rsidRPr="00435EDB">
        <w:rPr>
          <w:rFonts w:ascii="Candara" w:eastAsia="Times New Roman" w:hAnsi="Candara" w:cs="Times New Roman"/>
          <w:bCs/>
          <w:color w:val="0000CC"/>
          <w:sz w:val="24"/>
          <w:szCs w:val="24"/>
        </w:rPr>
        <w:tab/>
      </w:r>
      <w:r w:rsidRPr="00435EDB">
        <w:rPr>
          <w:rFonts w:ascii="Candara" w:eastAsia="Times New Roman" w:hAnsi="Candara" w:cs="Times New Roman"/>
          <w:bCs/>
          <w:color w:val="0000CC"/>
          <w:sz w:val="24"/>
          <w:szCs w:val="24"/>
        </w:rPr>
        <w:tab/>
      </w:r>
      <w:r w:rsidRPr="00435EDB">
        <w:rPr>
          <w:rFonts w:ascii="Candara" w:eastAsia="Times New Roman" w:hAnsi="Candara" w:cs="Times New Roman"/>
          <w:bCs/>
          <w:color w:val="0000CC"/>
          <w:sz w:val="24"/>
          <w:szCs w:val="24"/>
        </w:rPr>
        <w:tab/>
      </w:r>
      <w:r w:rsidRPr="00435EDB">
        <w:rPr>
          <w:rFonts w:ascii="Candara" w:eastAsia="Times New Roman" w:hAnsi="Candara" w:cs="Times New Roman"/>
          <w:bCs/>
          <w:color w:val="0000CC"/>
          <w:sz w:val="24"/>
          <w:szCs w:val="24"/>
        </w:rPr>
        <w:tab/>
        <w:t xml:space="preserve">          </w:t>
      </w:r>
      <w:r w:rsidR="00170361" w:rsidRPr="00435EDB">
        <w:rPr>
          <w:rFonts w:ascii="Candara" w:eastAsia="Times New Roman" w:hAnsi="Candara" w:cs="Times New Roman"/>
          <w:bCs/>
          <w:color w:val="0000CC"/>
          <w:sz w:val="24"/>
          <w:szCs w:val="24"/>
        </w:rPr>
        <w:t xml:space="preserve">            </w:t>
      </w:r>
      <w:r w:rsidRPr="00435EDB">
        <w:rPr>
          <w:rFonts w:ascii="Candara" w:eastAsia="Times New Roman" w:hAnsi="Candara" w:cs="Times New Roman"/>
          <w:bCs/>
          <w:color w:val="0000CC"/>
          <w:sz w:val="24"/>
          <w:szCs w:val="24"/>
        </w:rPr>
        <w:t xml:space="preserve"> 1</w:t>
      </w:r>
      <w:r w:rsidR="002F7450">
        <w:rPr>
          <w:rFonts w:ascii="Candara" w:eastAsia="Times New Roman" w:hAnsi="Candara" w:cs="Times New Roman"/>
          <w:bCs/>
          <w:color w:val="0000CC"/>
          <w:sz w:val="24"/>
          <w:szCs w:val="24"/>
        </w:rPr>
        <w:t>4</w:t>
      </w:r>
      <w:r w:rsidRPr="00435EDB">
        <w:rPr>
          <w:rFonts w:ascii="Candara" w:eastAsia="Times New Roman" w:hAnsi="Candara" w:cs="Times New Roman"/>
          <w:bCs/>
          <w:color w:val="0000CC"/>
          <w:sz w:val="24"/>
          <w:szCs w:val="24"/>
        </w:rPr>
        <w:t xml:space="preserve"> </w:t>
      </w:r>
    </w:p>
    <w:p w:rsidR="006C05C0" w:rsidRPr="00435EDB" w:rsidRDefault="00971C72" w:rsidP="006C05C0">
      <w:pPr>
        <w:spacing w:line="240" w:lineRule="auto"/>
        <w:ind w:right="-330"/>
        <w:rPr>
          <w:rFonts w:ascii="Candara" w:hAnsi="Candara" w:cs="Times New Roman"/>
          <w:color w:val="0000CC"/>
        </w:rPr>
      </w:pPr>
      <w:r w:rsidRPr="00435EDB">
        <w:rPr>
          <w:rFonts w:ascii="Candara" w:eastAsia="Times New Roman" w:hAnsi="Candara" w:cs="Times New Roman"/>
          <w:bCs/>
          <w:color w:val="0000CC"/>
          <w:sz w:val="24"/>
          <w:szCs w:val="24"/>
        </w:rPr>
        <w:t xml:space="preserve">[3] </w:t>
      </w:r>
      <w:r w:rsidR="007E4D8E" w:rsidRPr="00435EDB">
        <w:rPr>
          <w:rFonts w:ascii="Candara" w:eastAsia="Times New Roman" w:hAnsi="Candara" w:cs="Times New Roman"/>
          <w:bCs/>
          <w:color w:val="0000CC"/>
          <w:sz w:val="24"/>
          <w:szCs w:val="24"/>
        </w:rPr>
        <w:t xml:space="preserve"> </w:t>
      </w:r>
      <w:r w:rsidRPr="00435EDB">
        <w:rPr>
          <w:rFonts w:ascii="Candara" w:hAnsi="Candara"/>
          <w:bCs/>
          <w:color w:val="0000CC"/>
          <w:sz w:val="24"/>
          <w:szCs w:val="24"/>
        </w:rPr>
        <w:t>Place of Provision of Services Rules, 2012</w:t>
      </w:r>
      <w:r w:rsidRPr="00435EDB">
        <w:rPr>
          <w:rFonts w:ascii="Candara" w:hAnsi="Candara"/>
          <w:bCs/>
          <w:color w:val="0000CC"/>
          <w:sz w:val="24"/>
          <w:szCs w:val="24"/>
        </w:rPr>
        <w:tab/>
      </w:r>
      <w:r w:rsidRPr="00435EDB">
        <w:rPr>
          <w:rFonts w:ascii="Candara" w:hAnsi="Candara"/>
          <w:bCs/>
          <w:color w:val="0000CC"/>
          <w:sz w:val="24"/>
          <w:szCs w:val="24"/>
        </w:rPr>
        <w:tab/>
      </w:r>
      <w:r w:rsidRPr="00435EDB">
        <w:rPr>
          <w:rFonts w:ascii="Candara" w:hAnsi="Candara"/>
          <w:bCs/>
          <w:color w:val="0000CC"/>
          <w:sz w:val="24"/>
          <w:szCs w:val="24"/>
        </w:rPr>
        <w:tab/>
      </w:r>
      <w:r w:rsidRPr="00435EDB">
        <w:rPr>
          <w:rFonts w:ascii="Candara" w:hAnsi="Candara"/>
          <w:bCs/>
          <w:color w:val="0000CC"/>
          <w:sz w:val="24"/>
          <w:szCs w:val="24"/>
        </w:rPr>
        <w:tab/>
      </w:r>
      <w:r w:rsidR="007E4D8E" w:rsidRPr="00435EDB">
        <w:rPr>
          <w:rFonts w:ascii="Candara" w:hAnsi="Candara"/>
          <w:bCs/>
          <w:color w:val="0000CC"/>
          <w:sz w:val="24"/>
          <w:szCs w:val="24"/>
        </w:rPr>
        <w:t xml:space="preserve">          </w:t>
      </w:r>
      <w:r w:rsidRPr="00435EDB">
        <w:rPr>
          <w:rFonts w:ascii="Candara" w:hAnsi="Candara"/>
          <w:bCs/>
          <w:color w:val="0000CC"/>
          <w:sz w:val="24"/>
          <w:szCs w:val="24"/>
        </w:rPr>
        <w:tab/>
        <w:t xml:space="preserve">          </w:t>
      </w:r>
      <w:r w:rsidR="007E4D8E" w:rsidRPr="00435EDB">
        <w:rPr>
          <w:rFonts w:ascii="Candara" w:hAnsi="Candara"/>
          <w:bCs/>
          <w:color w:val="0000CC"/>
          <w:sz w:val="24"/>
          <w:szCs w:val="24"/>
        </w:rPr>
        <w:t xml:space="preserve">            </w:t>
      </w:r>
      <w:r w:rsidRPr="00435EDB">
        <w:rPr>
          <w:rFonts w:ascii="Candara" w:hAnsi="Candara"/>
          <w:bCs/>
          <w:color w:val="0000CC"/>
          <w:sz w:val="24"/>
          <w:szCs w:val="24"/>
        </w:rPr>
        <w:t xml:space="preserve"> </w:t>
      </w:r>
      <w:r w:rsidR="00617A9D">
        <w:rPr>
          <w:rFonts w:ascii="Candara" w:hAnsi="Candara"/>
          <w:bCs/>
          <w:color w:val="0000CC"/>
          <w:sz w:val="24"/>
          <w:szCs w:val="24"/>
        </w:rPr>
        <w:t>19</w:t>
      </w:r>
      <w:r w:rsidRPr="00435EDB">
        <w:rPr>
          <w:rFonts w:ascii="Candara" w:eastAsia="Times New Roman" w:hAnsi="Candara" w:cs="Times New Roman"/>
          <w:bCs/>
          <w:color w:val="0000CC"/>
          <w:sz w:val="24"/>
          <w:szCs w:val="24"/>
        </w:rPr>
        <w:tab/>
      </w:r>
      <w:r w:rsidRPr="00435EDB">
        <w:rPr>
          <w:rFonts w:ascii="Candara" w:eastAsia="Times New Roman" w:hAnsi="Candara" w:cs="Times New Roman"/>
          <w:bCs/>
          <w:color w:val="0000CC"/>
          <w:sz w:val="24"/>
          <w:szCs w:val="24"/>
        </w:rPr>
        <w:tab/>
      </w:r>
      <w:r w:rsidRPr="00435EDB">
        <w:rPr>
          <w:rFonts w:ascii="Candara" w:eastAsia="Times New Roman" w:hAnsi="Candara" w:cs="Times New Roman"/>
          <w:bCs/>
          <w:color w:val="0000CC"/>
          <w:sz w:val="24"/>
          <w:szCs w:val="24"/>
        </w:rPr>
        <w:tab/>
      </w:r>
      <w:r w:rsidRPr="00435EDB">
        <w:rPr>
          <w:rFonts w:ascii="Candara" w:eastAsia="Times New Roman" w:hAnsi="Candara" w:cs="Times New Roman"/>
          <w:bCs/>
          <w:color w:val="0000CC"/>
          <w:sz w:val="24"/>
          <w:szCs w:val="24"/>
        </w:rPr>
        <w:tab/>
      </w:r>
      <w:r w:rsidRPr="00435EDB">
        <w:rPr>
          <w:rFonts w:ascii="Candara" w:eastAsia="Times New Roman" w:hAnsi="Candara" w:cs="Times New Roman"/>
          <w:bCs/>
          <w:color w:val="0000CC"/>
          <w:sz w:val="24"/>
          <w:szCs w:val="24"/>
        </w:rPr>
        <w:tab/>
      </w:r>
    </w:p>
    <w:p w:rsidR="004C639B" w:rsidRPr="00435EDB" w:rsidRDefault="004C639B" w:rsidP="006C05C0">
      <w:pPr>
        <w:spacing w:line="240" w:lineRule="auto"/>
        <w:ind w:right="-330"/>
        <w:rPr>
          <w:rFonts w:ascii="Candara" w:hAnsi="Candara" w:cs="Times New Roman"/>
          <w:color w:val="0000CC"/>
        </w:rPr>
      </w:pPr>
    </w:p>
    <w:p w:rsidR="006C05C0" w:rsidRPr="00435EDB" w:rsidRDefault="006C05C0" w:rsidP="006C05C0">
      <w:pPr>
        <w:spacing w:after="0" w:line="240" w:lineRule="auto"/>
        <w:ind w:right="-330"/>
        <w:rPr>
          <w:rFonts w:ascii="Candara" w:hAnsi="Candara" w:cs="Times New Roman"/>
          <w:color w:val="0000CC"/>
        </w:rPr>
      </w:pPr>
    </w:p>
    <w:p w:rsidR="00971C72" w:rsidRPr="00435EDB" w:rsidRDefault="00971C72" w:rsidP="006C05C0">
      <w:pPr>
        <w:spacing w:after="0" w:line="240" w:lineRule="auto"/>
        <w:ind w:right="-330"/>
        <w:rPr>
          <w:rFonts w:ascii="Candara" w:hAnsi="Candara" w:cs="Times New Roman"/>
          <w:color w:val="0000CC"/>
        </w:rPr>
      </w:pPr>
    </w:p>
    <w:p w:rsidR="006C05C0" w:rsidRPr="00435EDB" w:rsidRDefault="006C05C0" w:rsidP="006C05C0">
      <w:pPr>
        <w:spacing w:after="0" w:line="240" w:lineRule="auto"/>
        <w:ind w:right="-330"/>
        <w:rPr>
          <w:rFonts w:ascii="Candara" w:hAnsi="Candara" w:cs="Times New Roman"/>
          <w:color w:val="0000CC"/>
        </w:rPr>
      </w:pPr>
    </w:p>
    <w:p w:rsidR="006C05C0" w:rsidRPr="00435EDB" w:rsidRDefault="006C05C0" w:rsidP="006C05C0">
      <w:pPr>
        <w:spacing w:after="0" w:line="240" w:lineRule="auto"/>
        <w:ind w:right="-330"/>
        <w:jc w:val="center"/>
        <w:rPr>
          <w:rFonts w:ascii="Candara" w:hAnsi="Candara" w:cs="Times New Roman"/>
          <w:b/>
          <w:color w:val="0000CC"/>
          <w:sz w:val="32"/>
          <w:szCs w:val="32"/>
        </w:rPr>
      </w:pPr>
      <w:r w:rsidRPr="00435EDB">
        <w:rPr>
          <w:rFonts w:ascii="Candara" w:hAnsi="Candara" w:cs="Times New Roman"/>
          <w:b/>
          <w:color w:val="0000CC"/>
          <w:sz w:val="32"/>
          <w:szCs w:val="32"/>
        </w:rPr>
        <w:t xml:space="preserve">Part – </w:t>
      </w:r>
      <w:r w:rsidR="00435EDB">
        <w:rPr>
          <w:rFonts w:ascii="Candara" w:hAnsi="Candara" w:cs="Times New Roman"/>
          <w:b/>
          <w:color w:val="0000CC"/>
          <w:sz w:val="32"/>
          <w:szCs w:val="32"/>
        </w:rPr>
        <w:t>II</w:t>
      </w:r>
    </w:p>
    <w:p w:rsidR="004C639B" w:rsidRPr="00435EDB" w:rsidRDefault="004C639B" w:rsidP="004C639B">
      <w:pPr>
        <w:pStyle w:val="ListParagraph"/>
        <w:tabs>
          <w:tab w:val="left" w:pos="10080"/>
        </w:tabs>
        <w:ind w:left="765"/>
        <w:jc w:val="center"/>
        <w:rPr>
          <w:rFonts w:ascii="Candara" w:hAnsi="Candara" w:cs="Times New Roman"/>
          <w:b/>
          <w:color w:val="0000CC"/>
          <w:sz w:val="32"/>
          <w:szCs w:val="32"/>
        </w:rPr>
      </w:pPr>
      <w:r w:rsidRPr="00435EDB">
        <w:rPr>
          <w:rFonts w:ascii="Candara" w:hAnsi="Candara" w:cs="Times New Roman"/>
          <w:b/>
          <w:color w:val="0000CC"/>
          <w:sz w:val="32"/>
          <w:szCs w:val="32"/>
        </w:rPr>
        <w:t xml:space="preserve">Important Notifications in relation to Negative </w:t>
      </w:r>
      <w:r w:rsidR="004D301A" w:rsidRPr="00435EDB">
        <w:rPr>
          <w:rFonts w:ascii="Candara" w:hAnsi="Candara" w:cs="Times New Roman"/>
          <w:b/>
          <w:color w:val="0000CC"/>
          <w:sz w:val="32"/>
          <w:szCs w:val="32"/>
        </w:rPr>
        <w:t>L</w:t>
      </w:r>
      <w:r w:rsidRPr="00435EDB">
        <w:rPr>
          <w:rFonts w:ascii="Candara" w:hAnsi="Candara" w:cs="Times New Roman"/>
          <w:b/>
          <w:color w:val="0000CC"/>
          <w:sz w:val="32"/>
          <w:szCs w:val="32"/>
        </w:rPr>
        <w:t>ist</w:t>
      </w:r>
    </w:p>
    <w:p w:rsidR="006C05C0" w:rsidRPr="00435EDB" w:rsidRDefault="004C639B" w:rsidP="004C639B">
      <w:pPr>
        <w:pStyle w:val="ListParagraph"/>
        <w:tabs>
          <w:tab w:val="left" w:pos="10080"/>
        </w:tabs>
        <w:ind w:left="765"/>
        <w:jc w:val="center"/>
        <w:rPr>
          <w:rFonts w:ascii="Candara" w:hAnsi="Candara" w:cs="Times New Roman"/>
          <w:i/>
          <w:color w:val="0000CC"/>
          <w:sz w:val="24"/>
          <w:szCs w:val="24"/>
        </w:rPr>
      </w:pPr>
      <w:r w:rsidRPr="00435EDB">
        <w:rPr>
          <w:rFonts w:ascii="Candara" w:hAnsi="Candara" w:cs="Times New Roman"/>
          <w:i/>
          <w:color w:val="0000CC"/>
          <w:sz w:val="24"/>
          <w:szCs w:val="24"/>
        </w:rPr>
        <w:t xml:space="preserve"> </w:t>
      </w:r>
      <w:r w:rsidR="005E0A2A" w:rsidRPr="00435EDB">
        <w:rPr>
          <w:rFonts w:ascii="Candara" w:hAnsi="Candara" w:cs="Times New Roman"/>
          <w:i/>
          <w:color w:val="0000CC"/>
          <w:sz w:val="24"/>
          <w:szCs w:val="24"/>
        </w:rPr>
        <w:t>[</w:t>
      </w:r>
      <w:r w:rsidR="00C31A3A" w:rsidRPr="00435EDB">
        <w:rPr>
          <w:rFonts w:ascii="Candara" w:hAnsi="Candara" w:cs="Times New Roman"/>
          <w:i/>
          <w:color w:val="0000CC"/>
          <w:sz w:val="24"/>
          <w:szCs w:val="24"/>
        </w:rPr>
        <w:t>Effective from 1-7-2012</w:t>
      </w:r>
      <w:r w:rsidR="005E0A2A" w:rsidRPr="00435EDB">
        <w:rPr>
          <w:rFonts w:ascii="Candara" w:hAnsi="Candara" w:cs="Times New Roman"/>
          <w:i/>
          <w:color w:val="0000CC"/>
          <w:sz w:val="24"/>
          <w:szCs w:val="24"/>
        </w:rPr>
        <w:t>]</w:t>
      </w:r>
    </w:p>
    <w:p w:rsidR="006C05C0" w:rsidRPr="00435EDB" w:rsidRDefault="006C05C0" w:rsidP="006C05C0">
      <w:pPr>
        <w:spacing w:after="0" w:line="240" w:lineRule="auto"/>
        <w:ind w:right="-330"/>
        <w:jc w:val="center"/>
        <w:rPr>
          <w:rFonts w:ascii="Candara" w:hAnsi="Candara" w:cstheme="minorHAnsi"/>
          <w:b/>
          <w:color w:val="0000CC"/>
          <w:sz w:val="32"/>
          <w:szCs w:val="32"/>
        </w:rPr>
      </w:pPr>
    </w:p>
    <w:p w:rsidR="000E266C" w:rsidRPr="00435EDB" w:rsidRDefault="000E266C" w:rsidP="006C5D74">
      <w:pPr>
        <w:pStyle w:val="ListParagraph"/>
        <w:numPr>
          <w:ilvl w:val="0"/>
          <w:numId w:val="22"/>
        </w:numPr>
        <w:spacing w:after="0" w:line="240" w:lineRule="auto"/>
        <w:ind w:right="-330"/>
        <w:rPr>
          <w:rFonts w:ascii="Candara" w:hAnsi="Candara" w:cstheme="minorHAnsi"/>
          <w:color w:val="0000CC"/>
          <w:sz w:val="24"/>
          <w:szCs w:val="24"/>
        </w:rPr>
      </w:pPr>
      <w:r w:rsidRPr="00435EDB">
        <w:rPr>
          <w:rFonts w:ascii="Candara" w:eastAsia="Times New Roman" w:hAnsi="Candara" w:cstheme="minorHAnsi"/>
          <w:b/>
          <w:color w:val="0000CC"/>
          <w:sz w:val="24"/>
          <w:szCs w:val="24"/>
        </w:rPr>
        <w:t>Exemption</w:t>
      </w:r>
      <w:r w:rsidRPr="00435EDB">
        <w:rPr>
          <w:rFonts w:ascii="Candara" w:eastAsia="Times New Roman" w:hAnsi="Candara" w:cstheme="minorHAnsi"/>
          <w:color w:val="0000CC"/>
          <w:sz w:val="24"/>
          <w:szCs w:val="24"/>
        </w:rPr>
        <w:t xml:space="preserve"> from Service Tax to </w:t>
      </w:r>
      <w:r w:rsidR="004D301A" w:rsidRPr="00435EDB">
        <w:rPr>
          <w:rFonts w:ascii="Candara" w:eastAsia="Times New Roman" w:hAnsi="Candara" w:cstheme="minorHAnsi"/>
          <w:color w:val="0000CC"/>
          <w:sz w:val="24"/>
          <w:szCs w:val="24"/>
        </w:rPr>
        <w:t>S</w:t>
      </w:r>
      <w:r w:rsidRPr="00435EDB">
        <w:rPr>
          <w:rFonts w:ascii="Candara" w:eastAsia="Times New Roman" w:hAnsi="Candara" w:cstheme="minorHAnsi"/>
          <w:color w:val="0000CC"/>
          <w:sz w:val="24"/>
          <w:szCs w:val="24"/>
        </w:rPr>
        <w:t xml:space="preserve">pecified </w:t>
      </w:r>
      <w:r w:rsidR="004D301A" w:rsidRPr="00435EDB">
        <w:rPr>
          <w:rFonts w:ascii="Candara" w:eastAsia="Times New Roman" w:hAnsi="Candara" w:cstheme="minorHAnsi"/>
          <w:color w:val="0000CC"/>
          <w:sz w:val="24"/>
          <w:szCs w:val="24"/>
        </w:rPr>
        <w:t>S</w:t>
      </w:r>
      <w:r w:rsidRPr="00435EDB">
        <w:rPr>
          <w:rFonts w:ascii="Candara" w:eastAsia="Times New Roman" w:hAnsi="Candara" w:cstheme="minorHAnsi"/>
          <w:color w:val="0000CC"/>
          <w:sz w:val="24"/>
          <w:szCs w:val="24"/>
        </w:rPr>
        <w:t>ervices</w:t>
      </w:r>
      <w:r w:rsidRPr="00435EDB">
        <w:rPr>
          <w:rFonts w:ascii="Candara" w:eastAsia="Times New Roman" w:hAnsi="Candara" w:cstheme="minorHAnsi"/>
          <w:color w:val="0000CC"/>
          <w:sz w:val="24"/>
          <w:szCs w:val="24"/>
        </w:rPr>
        <w:tab/>
      </w:r>
      <w:r w:rsidRPr="00435EDB">
        <w:rPr>
          <w:rFonts w:ascii="Candara" w:eastAsia="Times New Roman" w:hAnsi="Candara" w:cstheme="minorHAnsi"/>
          <w:color w:val="0000CC"/>
          <w:sz w:val="24"/>
          <w:szCs w:val="24"/>
        </w:rPr>
        <w:tab/>
      </w:r>
      <w:r w:rsidRPr="00435EDB">
        <w:rPr>
          <w:rFonts w:ascii="Candara" w:eastAsia="Times New Roman" w:hAnsi="Candara" w:cstheme="minorHAnsi"/>
          <w:color w:val="0000CC"/>
          <w:sz w:val="24"/>
          <w:szCs w:val="24"/>
        </w:rPr>
        <w:tab/>
      </w:r>
      <w:r w:rsidRPr="00435EDB">
        <w:rPr>
          <w:rFonts w:ascii="Candara" w:eastAsia="Times New Roman" w:hAnsi="Candara" w:cstheme="minorHAnsi"/>
          <w:color w:val="0000CC"/>
          <w:sz w:val="24"/>
          <w:szCs w:val="24"/>
        </w:rPr>
        <w:tab/>
      </w:r>
      <w:r w:rsidR="00CE6BC2" w:rsidRPr="00435EDB">
        <w:rPr>
          <w:rFonts w:ascii="Candara" w:eastAsia="Times New Roman" w:hAnsi="Candara" w:cstheme="minorHAnsi"/>
          <w:color w:val="0000CC"/>
          <w:sz w:val="24"/>
          <w:szCs w:val="24"/>
        </w:rPr>
        <w:tab/>
      </w:r>
      <w:r w:rsidR="00971C72" w:rsidRPr="00435EDB">
        <w:rPr>
          <w:rFonts w:ascii="Candara" w:eastAsia="Times New Roman" w:hAnsi="Candara" w:cstheme="minorHAnsi"/>
          <w:color w:val="0000CC"/>
          <w:sz w:val="24"/>
          <w:szCs w:val="24"/>
        </w:rPr>
        <w:t>2</w:t>
      </w:r>
      <w:r w:rsidR="00A1267D">
        <w:rPr>
          <w:rFonts w:ascii="Candara" w:eastAsia="Times New Roman" w:hAnsi="Candara" w:cstheme="minorHAnsi"/>
          <w:color w:val="0000CC"/>
          <w:sz w:val="24"/>
          <w:szCs w:val="24"/>
        </w:rPr>
        <w:t>4</w:t>
      </w:r>
    </w:p>
    <w:p w:rsidR="000E266C" w:rsidRPr="00435EDB" w:rsidRDefault="004D301A" w:rsidP="006C5D74">
      <w:pPr>
        <w:pStyle w:val="ListParagraph"/>
        <w:numPr>
          <w:ilvl w:val="0"/>
          <w:numId w:val="22"/>
        </w:numPr>
        <w:spacing w:after="0" w:line="240" w:lineRule="auto"/>
        <w:ind w:right="-330"/>
        <w:rPr>
          <w:rFonts w:ascii="Candara" w:hAnsi="Candara" w:cstheme="minorHAnsi"/>
          <w:color w:val="0000CC"/>
          <w:sz w:val="24"/>
          <w:szCs w:val="24"/>
        </w:rPr>
      </w:pPr>
      <w:r w:rsidRPr="00435EDB">
        <w:rPr>
          <w:rFonts w:ascii="Candara" w:eastAsia="Times New Roman" w:hAnsi="Candara" w:cstheme="minorHAnsi"/>
          <w:color w:val="0000CC"/>
          <w:sz w:val="24"/>
          <w:szCs w:val="24"/>
          <w:lang w:val="en-IN"/>
        </w:rPr>
        <w:t xml:space="preserve">Percentage of </w:t>
      </w:r>
      <w:r w:rsidRPr="00435EDB">
        <w:rPr>
          <w:rFonts w:ascii="Candara" w:eastAsia="Times New Roman" w:hAnsi="Candara" w:cstheme="minorHAnsi"/>
          <w:b/>
          <w:color w:val="0000CC"/>
          <w:sz w:val="24"/>
          <w:szCs w:val="24"/>
          <w:lang w:val="en-IN"/>
        </w:rPr>
        <w:t>Abatement</w:t>
      </w:r>
      <w:r w:rsidRPr="00435EDB">
        <w:rPr>
          <w:rFonts w:ascii="Candara" w:eastAsia="Times New Roman" w:hAnsi="Candara" w:cstheme="minorHAnsi"/>
          <w:color w:val="0000CC"/>
          <w:sz w:val="24"/>
          <w:szCs w:val="24"/>
          <w:lang w:val="en-IN"/>
        </w:rPr>
        <w:t xml:space="preserve"> for S</w:t>
      </w:r>
      <w:r w:rsidR="000E266C" w:rsidRPr="00435EDB">
        <w:rPr>
          <w:rFonts w:ascii="Candara" w:eastAsia="Times New Roman" w:hAnsi="Candara" w:cstheme="minorHAnsi"/>
          <w:color w:val="0000CC"/>
          <w:sz w:val="24"/>
          <w:szCs w:val="24"/>
          <w:lang w:val="en-IN"/>
        </w:rPr>
        <w:t xml:space="preserve">pecified </w:t>
      </w:r>
      <w:r w:rsidRPr="00435EDB">
        <w:rPr>
          <w:rFonts w:ascii="Candara" w:eastAsia="Times New Roman" w:hAnsi="Candara" w:cstheme="minorHAnsi"/>
          <w:color w:val="0000CC"/>
          <w:sz w:val="24"/>
          <w:szCs w:val="24"/>
          <w:lang w:val="en-IN"/>
        </w:rPr>
        <w:t>S</w:t>
      </w:r>
      <w:r w:rsidR="000E266C" w:rsidRPr="00435EDB">
        <w:rPr>
          <w:rFonts w:ascii="Candara" w:eastAsia="Times New Roman" w:hAnsi="Candara" w:cstheme="minorHAnsi"/>
          <w:color w:val="0000CC"/>
          <w:sz w:val="24"/>
          <w:szCs w:val="24"/>
          <w:lang w:val="en-IN"/>
        </w:rPr>
        <w:t>ervices</w:t>
      </w:r>
      <w:r w:rsidR="000E266C" w:rsidRPr="00435EDB">
        <w:rPr>
          <w:rFonts w:ascii="Candara" w:eastAsia="Times New Roman" w:hAnsi="Candara" w:cstheme="minorHAnsi"/>
          <w:color w:val="0000CC"/>
          <w:sz w:val="24"/>
          <w:szCs w:val="24"/>
        </w:rPr>
        <w:tab/>
      </w:r>
      <w:r w:rsidR="000E266C" w:rsidRPr="00435EDB">
        <w:rPr>
          <w:rFonts w:ascii="Candara" w:eastAsia="Times New Roman" w:hAnsi="Candara" w:cstheme="minorHAnsi"/>
          <w:color w:val="0000CC"/>
          <w:sz w:val="24"/>
          <w:szCs w:val="24"/>
        </w:rPr>
        <w:tab/>
      </w:r>
      <w:r w:rsidR="000E266C" w:rsidRPr="00435EDB">
        <w:rPr>
          <w:rFonts w:ascii="Candara" w:eastAsia="Times New Roman" w:hAnsi="Candara" w:cstheme="minorHAnsi"/>
          <w:color w:val="0000CC"/>
          <w:sz w:val="24"/>
          <w:szCs w:val="24"/>
        </w:rPr>
        <w:tab/>
      </w:r>
      <w:r w:rsidR="000E266C" w:rsidRPr="00435EDB">
        <w:rPr>
          <w:rFonts w:ascii="Candara" w:eastAsia="Times New Roman" w:hAnsi="Candara" w:cstheme="minorHAnsi"/>
          <w:color w:val="0000CC"/>
          <w:sz w:val="24"/>
          <w:szCs w:val="24"/>
        </w:rPr>
        <w:tab/>
      </w:r>
      <w:r w:rsidR="00CE6BC2" w:rsidRPr="00435EDB">
        <w:rPr>
          <w:rFonts w:ascii="Candara" w:eastAsia="Times New Roman" w:hAnsi="Candara" w:cstheme="minorHAnsi"/>
          <w:color w:val="0000CC"/>
          <w:sz w:val="24"/>
          <w:szCs w:val="24"/>
        </w:rPr>
        <w:tab/>
      </w:r>
      <w:r w:rsidR="00971C72" w:rsidRPr="00435EDB">
        <w:rPr>
          <w:rFonts w:ascii="Candara" w:eastAsia="Times New Roman" w:hAnsi="Candara" w:cstheme="minorHAnsi"/>
          <w:color w:val="0000CC"/>
          <w:sz w:val="24"/>
          <w:szCs w:val="24"/>
        </w:rPr>
        <w:t>3</w:t>
      </w:r>
      <w:r w:rsidR="00A1267D">
        <w:rPr>
          <w:rFonts w:ascii="Candara" w:eastAsia="Times New Roman" w:hAnsi="Candara" w:cstheme="minorHAnsi"/>
          <w:color w:val="0000CC"/>
          <w:sz w:val="24"/>
          <w:szCs w:val="24"/>
        </w:rPr>
        <w:t>1</w:t>
      </w:r>
    </w:p>
    <w:p w:rsidR="000E266C" w:rsidRPr="00435EDB" w:rsidRDefault="008378F9" w:rsidP="006C5D74">
      <w:pPr>
        <w:pStyle w:val="ListParagraph"/>
        <w:numPr>
          <w:ilvl w:val="0"/>
          <w:numId w:val="22"/>
        </w:numPr>
        <w:spacing w:after="0" w:line="240" w:lineRule="auto"/>
        <w:ind w:right="-330"/>
        <w:rPr>
          <w:rFonts w:ascii="Candara" w:hAnsi="Candara" w:cs="Times New Roman"/>
          <w:color w:val="0000CC"/>
          <w:sz w:val="24"/>
          <w:szCs w:val="24"/>
        </w:rPr>
      </w:pPr>
      <w:r w:rsidRPr="00435EDB">
        <w:rPr>
          <w:rFonts w:ascii="Candara" w:hAnsi="Candara" w:cstheme="minorHAnsi"/>
          <w:color w:val="0000CC"/>
          <w:sz w:val="24"/>
          <w:szCs w:val="24"/>
        </w:rPr>
        <w:t xml:space="preserve">Service Tax Liability on </w:t>
      </w:r>
      <w:r w:rsidRPr="00435EDB">
        <w:rPr>
          <w:rFonts w:ascii="Candara" w:hAnsi="Candara" w:cstheme="minorHAnsi"/>
          <w:b/>
          <w:color w:val="0000CC"/>
          <w:sz w:val="24"/>
          <w:szCs w:val="24"/>
        </w:rPr>
        <w:t>Recipient of Service</w:t>
      </w:r>
      <w:r w:rsidRPr="00435EDB">
        <w:rPr>
          <w:rFonts w:ascii="Candara" w:hAnsi="Candara" w:cstheme="minorHAnsi"/>
          <w:color w:val="0000CC"/>
          <w:sz w:val="24"/>
          <w:szCs w:val="24"/>
        </w:rPr>
        <w:t xml:space="preserve"> – Specified Services &amp; Quantum</w:t>
      </w:r>
      <w:r w:rsidR="000E266C" w:rsidRPr="00435EDB">
        <w:rPr>
          <w:rFonts w:ascii="Candara" w:eastAsia="Times New Roman" w:hAnsi="Candara" w:cstheme="minorHAnsi"/>
          <w:color w:val="0000CC"/>
          <w:sz w:val="24"/>
          <w:szCs w:val="24"/>
        </w:rPr>
        <w:tab/>
      </w:r>
      <w:r w:rsidR="00A1267D">
        <w:rPr>
          <w:rFonts w:ascii="Candara" w:eastAsia="Times New Roman" w:hAnsi="Candara" w:cstheme="minorHAnsi"/>
          <w:color w:val="0000CC"/>
          <w:sz w:val="24"/>
          <w:szCs w:val="24"/>
        </w:rPr>
        <w:t>36</w:t>
      </w:r>
      <w:r w:rsidR="000E266C" w:rsidRPr="00435EDB">
        <w:rPr>
          <w:rFonts w:ascii="Candara" w:eastAsia="Times New Roman" w:hAnsi="Candara" w:cstheme="minorHAnsi"/>
          <w:color w:val="0000CC"/>
          <w:sz w:val="24"/>
          <w:szCs w:val="24"/>
        </w:rPr>
        <w:tab/>
      </w:r>
      <w:r w:rsidR="00435EDB">
        <w:rPr>
          <w:rFonts w:ascii="Candara" w:eastAsia="Times New Roman" w:hAnsi="Candara" w:cstheme="minorHAnsi"/>
          <w:color w:val="0000CC"/>
          <w:sz w:val="24"/>
          <w:szCs w:val="24"/>
        </w:rPr>
        <w:t>(</w:t>
      </w:r>
      <w:r w:rsidR="00435EDB" w:rsidRPr="001D43C9">
        <w:rPr>
          <w:rFonts w:ascii="Candara" w:eastAsia="Times New Roman" w:hAnsi="Candara" w:cstheme="minorHAnsi"/>
          <w:b/>
          <w:color w:val="0000CC"/>
          <w:sz w:val="24"/>
          <w:szCs w:val="24"/>
        </w:rPr>
        <w:t>Reverse Charge Mechanism</w:t>
      </w:r>
      <w:r w:rsidR="00435EDB">
        <w:rPr>
          <w:rFonts w:ascii="Candara" w:eastAsia="Times New Roman" w:hAnsi="Candara" w:cstheme="minorHAnsi"/>
          <w:color w:val="0000CC"/>
          <w:sz w:val="24"/>
          <w:szCs w:val="24"/>
        </w:rPr>
        <w:t>)</w:t>
      </w:r>
      <w:r w:rsidR="000E266C" w:rsidRPr="00435EDB">
        <w:rPr>
          <w:rFonts w:ascii="Candara" w:eastAsia="Times New Roman" w:hAnsi="Candara" w:cstheme="minorHAnsi"/>
          <w:color w:val="0000CC"/>
          <w:sz w:val="24"/>
          <w:szCs w:val="24"/>
        </w:rPr>
        <w:tab/>
      </w:r>
      <w:r w:rsidR="000E266C" w:rsidRPr="00435EDB">
        <w:rPr>
          <w:rFonts w:ascii="Candara" w:eastAsia="Times New Roman" w:hAnsi="Candara" w:cstheme="minorHAnsi"/>
          <w:color w:val="0000CC"/>
          <w:sz w:val="24"/>
          <w:szCs w:val="24"/>
        </w:rPr>
        <w:tab/>
      </w:r>
      <w:r w:rsidR="000E266C" w:rsidRPr="00435EDB">
        <w:rPr>
          <w:rFonts w:ascii="Candara" w:eastAsia="Times New Roman" w:hAnsi="Candara" w:cstheme="minorHAnsi"/>
          <w:color w:val="0000CC"/>
          <w:sz w:val="24"/>
          <w:szCs w:val="24"/>
        </w:rPr>
        <w:tab/>
      </w:r>
      <w:r w:rsidR="00CE6BC2" w:rsidRPr="00435EDB">
        <w:rPr>
          <w:rFonts w:ascii="Candara" w:eastAsia="Times New Roman" w:hAnsi="Candara" w:cstheme="minorHAnsi"/>
          <w:color w:val="0000CC"/>
          <w:sz w:val="24"/>
          <w:szCs w:val="24"/>
        </w:rPr>
        <w:tab/>
      </w:r>
      <w:r w:rsidR="000E266C" w:rsidRPr="00435EDB">
        <w:rPr>
          <w:rFonts w:ascii="Candara" w:eastAsia="Times New Roman" w:hAnsi="Candara" w:cs="Times New Roman"/>
          <w:color w:val="0000CC"/>
          <w:sz w:val="24"/>
          <w:szCs w:val="24"/>
        </w:rPr>
        <w:tab/>
      </w:r>
      <w:r w:rsidR="000E266C" w:rsidRPr="00435EDB">
        <w:rPr>
          <w:rFonts w:ascii="Candara" w:eastAsia="Times New Roman" w:hAnsi="Candara" w:cs="Times New Roman"/>
          <w:color w:val="0000CC"/>
          <w:sz w:val="24"/>
          <w:szCs w:val="24"/>
        </w:rPr>
        <w:tab/>
      </w:r>
      <w:r w:rsidR="000E266C" w:rsidRPr="00435EDB">
        <w:rPr>
          <w:rFonts w:ascii="Candara" w:eastAsia="Times New Roman" w:hAnsi="Candara" w:cs="Times New Roman"/>
          <w:color w:val="0000CC"/>
          <w:sz w:val="24"/>
          <w:szCs w:val="24"/>
        </w:rPr>
        <w:tab/>
      </w:r>
      <w:r w:rsidR="000E266C" w:rsidRPr="00435EDB">
        <w:rPr>
          <w:rFonts w:ascii="Candara" w:eastAsia="Times New Roman" w:hAnsi="Candara" w:cs="Times New Roman"/>
          <w:color w:val="0000CC"/>
          <w:sz w:val="24"/>
          <w:szCs w:val="24"/>
        </w:rPr>
        <w:tab/>
      </w:r>
      <w:r w:rsidR="000E266C" w:rsidRPr="00435EDB">
        <w:rPr>
          <w:rFonts w:ascii="Candara" w:eastAsia="Times New Roman" w:hAnsi="Candara" w:cs="Times New Roman"/>
          <w:color w:val="0000CC"/>
          <w:sz w:val="24"/>
          <w:szCs w:val="24"/>
        </w:rPr>
        <w:tab/>
      </w:r>
      <w:r w:rsidR="000E266C" w:rsidRPr="00435EDB">
        <w:rPr>
          <w:rFonts w:ascii="Candara" w:eastAsia="Times New Roman" w:hAnsi="Candara" w:cs="Times New Roman"/>
          <w:color w:val="0000CC"/>
          <w:sz w:val="24"/>
          <w:szCs w:val="24"/>
        </w:rPr>
        <w:tab/>
      </w:r>
      <w:r w:rsidR="000E266C" w:rsidRPr="00435EDB">
        <w:rPr>
          <w:rFonts w:ascii="Candara" w:eastAsia="Times New Roman" w:hAnsi="Candara" w:cs="Times New Roman"/>
          <w:color w:val="0000CC"/>
          <w:sz w:val="24"/>
          <w:szCs w:val="24"/>
        </w:rPr>
        <w:tab/>
      </w:r>
      <w:r w:rsidR="000E266C" w:rsidRPr="00435EDB">
        <w:rPr>
          <w:rFonts w:ascii="Candara" w:eastAsia="Times New Roman" w:hAnsi="Candara" w:cs="Times New Roman"/>
          <w:color w:val="0000CC"/>
          <w:sz w:val="24"/>
          <w:szCs w:val="24"/>
        </w:rPr>
        <w:tab/>
      </w:r>
      <w:r w:rsidR="000E266C" w:rsidRPr="00435EDB">
        <w:rPr>
          <w:rFonts w:ascii="Candara" w:eastAsia="Times New Roman" w:hAnsi="Candara" w:cs="Times New Roman"/>
          <w:color w:val="0000CC"/>
          <w:sz w:val="24"/>
          <w:szCs w:val="24"/>
        </w:rPr>
        <w:tab/>
      </w:r>
      <w:r w:rsidR="000E266C" w:rsidRPr="00435EDB">
        <w:rPr>
          <w:rFonts w:ascii="Candara" w:eastAsia="Times New Roman" w:hAnsi="Candara" w:cs="Times New Roman"/>
          <w:color w:val="0000CC"/>
          <w:sz w:val="24"/>
          <w:szCs w:val="24"/>
        </w:rPr>
        <w:tab/>
      </w:r>
      <w:r w:rsidR="000E266C" w:rsidRPr="00435EDB">
        <w:rPr>
          <w:rFonts w:ascii="Candara" w:eastAsia="Times New Roman" w:hAnsi="Candara" w:cs="Times New Roman"/>
          <w:color w:val="0000CC"/>
          <w:sz w:val="24"/>
          <w:szCs w:val="24"/>
        </w:rPr>
        <w:tab/>
      </w:r>
      <w:r w:rsidR="000E266C" w:rsidRPr="00435EDB">
        <w:rPr>
          <w:rFonts w:ascii="Candara" w:eastAsia="Times New Roman" w:hAnsi="Candara" w:cs="Times New Roman"/>
          <w:color w:val="0000CC"/>
          <w:sz w:val="24"/>
          <w:szCs w:val="24"/>
        </w:rPr>
        <w:tab/>
      </w:r>
      <w:r w:rsidR="000E266C" w:rsidRPr="00435EDB">
        <w:rPr>
          <w:rFonts w:ascii="Candara" w:eastAsia="Times New Roman" w:hAnsi="Candara" w:cs="Times New Roman"/>
          <w:color w:val="0000CC"/>
          <w:sz w:val="24"/>
          <w:szCs w:val="24"/>
        </w:rPr>
        <w:tab/>
      </w:r>
      <w:r w:rsidR="000E266C" w:rsidRPr="00435EDB">
        <w:rPr>
          <w:rFonts w:ascii="Candara" w:eastAsia="Times New Roman" w:hAnsi="Candara" w:cs="Times New Roman"/>
          <w:color w:val="0000CC"/>
          <w:sz w:val="24"/>
          <w:szCs w:val="24"/>
        </w:rPr>
        <w:tab/>
      </w:r>
      <w:r w:rsidR="000E266C" w:rsidRPr="00435EDB">
        <w:rPr>
          <w:rFonts w:ascii="Candara" w:eastAsia="Times New Roman" w:hAnsi="Candara" w:cs="Times New Roman"/>
          <w:color w:val="0000CC"/>
          <w:sz w:val="24"/>
          <w:szCs w:val="24"/>
        </w:rPr>
        <w:tab/>
      </w:r>
      <w:r w:rsidR="000E266C" w:rsidRPr="00435EDB">
        <w:rPr>
          <w:rFonts w:ascii="Candara" w:eastAsia="Times New Roman" w:hAnsi="Candara" w:cs="Times New Roman"/>
          <w:color w:val="0000CC"/>
          <w:sz w:val="24"/>
          <w:szCs w:val="24"/>
        </w:rPr>
        <w:tab/>
      </w:r>
      <w:r w:rsidR="000E266C" w:rsidRPr="00435EDB">
        <w:rPr>
          <w:rFonts w:ascii="Candara" w:eastAsia="Times New Roman" w:hAnsi="Candara" w:cs="Times New Roman"/>
          <w:color w:val="0000CC"/>
          <w:sz w:val="24"/>
          <w:szCs w:val="24"/>
        </w:rPr>
        <w:tab/>
        <w:t xml:space="preserve"> </w:t>
      </w:r>
    </w:p>
    <w:p w:rsidR="000E266C" w:rsidRPr="00435EDB" w:rsidRDefault="000E266C" w:rsidP="006C05C0">
      <w:pPr>
        <w:spacing w:after="0" w:line="240" w:lineRule="auto"/>
        <w:ind w:right="-330"/>
        <w:jc w:val="center"/>
        <w:rPr>
          <w:rFonts w:ascii="Candara" w:hAnsi="Candara" w:cs="Times New Roman"/>
          <w:b/>
          <w:color w:val="0000CC"/>
          <w:sz w:val="32"/>
          <w:szCs w:val="32"/>
        </w:rPr>
      </w:pPr>
      <w:r w:rsidRPr="00435EDB">
        <w:rPr>
          <w:rFonts w:ascii="Candara" w:hAnsi="Candara" w:cs="Times New Roman"/>
          <w:b/>
          <w:color w:val="0000CC"/>
          <w:sz w:val="32"/>
          <w:szCs w:val="32"/>
        </w:rPr>
        <w:t>_______</w:t>
      </w:r>
    </w:p>
    <w:p w:rsidR="000E266C" w:rsidRPr="00435EDB" w:rsidRDefault="000E266C" w:rsidP="006C05C0">
      <w:pPr>
        <w:spacing w:after="0" w:line="240" w:lineRule="auto"/>
        <w:ind w:right="-330"/>
        <w:jc w:val="center"/>
        <w:rPr>
          <w:rFonts w:ascii="Candara" w:hAnsi="Candara" w:cs="Times New Roman"/>
          <w:b/>
          <w:color w:val="0000CC"/>
          <w:sz w:val="32"/>
          <w:szCs w:val="32"/>
        </w:rPr>
      </w:pPr>
    </w:p>
    <w:p w:rsidR="000E266C" w:rsidRPr="00435EDB" w:rsidRDefault="000E266C" w:rsidP="006C05C0">
      <w:pPr>
        <w:spacing w:after="0" w:line="240" w:lineRule="auto"/>
        <w:ind w:right="-330"/>
        <w:jc w:val="center"/>
        <w:rPr>
          <w:rFonts w:ascii="Candara" w:hAnsi="Candara" w:cs="Times New Roman"/>
          <w:b/>
          <w:color w:val="0000CC"/>
          <w:sz w:val="32"/>
          <w:szCs w:val="32"/>
        </w:rPr>
      </w:pPr>
    </w:p>
    <w:p w:rsidR="00CE6BC2" w:rsidRPr="00435EDB" w:rsidRDefault="00CE6BC2" w:rsidP="006C05C0">
      <w:pPr>
        <w:spacing w:after="0" w:line="240" w:lineRule="auto"/>
        <w:ind w:right="-330"/>
        <w:jc w:val="center"/>
        <w:rPr>
          <w:rFonts w:ascii="Candara" w:hAnsi="Candara" w:cs="Times New Roman"/>
          <w:b/>
          <w:color w:val="0000CC"/>
          <w:sz w:val="32"/>
          <w:szCs w:val="32"/>
        </w:rPr>
      </w:pPr>
    </w:p>
    <w:p w:rsidR="00CE6BC2" w:rsidRPr="00435EDB" w:rsidRDefault="00CE6BC2" w:rsidP="006C05C0">
      <w:pPr>
        <w:spacing w:after="0" w:line="240" w:lineRule="auto"/>
        <w:ind w:right="-330"/>
        <w:jc w:val="center"/>
        <w:rPr>
          <w:rFonts w:ascii="Candara" w:hAnsi="Candara" w:cs="Times New Roman"/>
          <w:b/>
          <w:color w:val="0000CC"/>
          <w:sz w:val="32"/>
          <w:szCs w:val="32"/>
        </w:rPr>
      </w:pPr>
    </w:p>
    <w:p w:rsidR="00971C72" w:rsidRPr="00435EDB" w:rsidRDefault="00971C72" w:rsidP="006C05C0">
      <w:pPr>
        <w:spacing w:after="0" w:line="240" w:lineRule="auto"/>
        <w:ind w:right="-330"/>
        <w:jc w:val="center"/>
        <w:rPr>
          <w:rFonts w:ascii="Candara" w:hAnsi="Candara" w:cs="Times New Roman"/>
          <w:b/>
          <w:color w:val="0000CC"/>
          <w:sz w:val="32"/>
          <w:szCs w:val="32"/>
        </w:rPr>
      </w:pPr>
    </w:p>
    <w:p w:rsidR="00CE6BC2" w:rsidRPr="00435EDB" w:rsidRDefault="00CE6BC2" w:rsidP="006C05C0">
      <w:pPr>
        <w:spacing w:after="0" w:line="240" w:lineRule="auto"/>
        <w:ind w:right="-330"/>
        <w:jc w:val="center"/>
        <w:rPr>
          <w:rFonts w:ascii="Candara" w:hAnsi="Candara" w:cs="Times New Roman"/>
          <w:b/>
          <w:color w:val="0000CC"/>
          <w:sz w:val="32"/>
          <w:szCs w:val="32"/>
        </w:rPr>
      </w:pPr>
    </w:p>
    <w:p w:rsidR="00A755CD" w:rsidRPr="00435EDB" w:rsidRDefault="00A755CD" w:rsidP="006C05C0">
      <w:pPr>
        <w:spacing w:after="0" w:line="240" w:lineRule="auto"/>
        <w:ind w:right="-330"/>
        <w:jc w:val="center"/>
        <w:rPr>
          <w:rFonts w:ascii="Candara" w:hAnsi="Candara" w:cs="Times New Roman"/>
          <w:b/>
          <w:color w:val="0000CC"/>
          <w:sz w:val="32"/>
          <w:szCs w:val="32"/>
        </w:rPr>
      </w:pPr>
    </w:p>
    <w:p w:rsidR="00A755CD" w:rsidRPr="00435EDB" w:rsidRDefault="00A755CD" w:rsidP="006C05C0">
      <w:pPr>
        <w:spacing w:after="0" w:line="240" w:lineRule="auto"/>
        <w:ind w:right="-330"/>
        <w:jc w:val="center"/>
        <w:rPr>
          <w:rFonts w:ascii="Candara" w:hAnsi="Candara" w:cs="Times New Roman"/>
          <w:b/>
          <w:color w:val="0000CC"/>
          <w:sz w:val="32"/>
          <w:szCs w:val="32"/>
        </w:rPr>
      </w:pPr>
    </w:p>
    <w:p w:rsidR="00717820" w:rsidRPr="00717820" w:rsidRDefault="00717820" w:rsidP="00717820">
      <w:pPr>
        <w:tabs>
          <w:tab w:val="left" w:pos="10080"/>
        </w:tabs>
        <w:autoSpaceDE w:val="0"/>
        <w:autoSpaceDN w:val="0"/>
        <w:adjustRightInd w:val="0"/>
        <w:spacing w:after="0" w:line="240" w:lineRule="auto"/>
        <w:jc w:val="center"/>
        <w:rPr>
          <w:rFonts w:ascii="Candara" w:hAnsi="Candara" w:cs="Times New Roman"/>
          <w:b/>
          <w:bCs/>
          <w:color w:val="0000CC"/>
          <w:sz w:val="32"/>
          <w:szCs w:val="32"/>
        </w:rPr>
      </w:pPr>
      <w:r w:rsidRPr="00717820">
        <w:rPr>
          <w:rFonts w:ascii="Candara" w:hAnsi="Candara" w:cs="Times New Roman"/>
          <w:b/>
          <w:bCs/>
          <w:color w:val="0000CC"/>
          <w:sz w:val="32"/>
          <w:szCs w:val="32"/>
        </w:rPr>
        <w:t>Part - I</w:t>
      </w:r>
    </w:p>
    <w:p w:rsidR="00590986" w:rsidRPr="00717820" w:rsidRDefault="00027C72" w:rsidP="00717820">
      <w:pPr>
        <w:tabs>
          <w:tab w:val="left" w:pos="10080"/>
        </w:tabs>
        <w:autoSpaceDE w:val="0"/>
        <w:autoSpaceDN w:val="0"/>
        <w:adjustRightInd w:val="0"/>
        <w:spacing w:after="0" w:line="240" w:lineRule="auto"/>
        <w:jc w:val="center"/>
        <w:rPr>
          <w:rFonts w:ascii="Candara" w:hAnsi="Candara" w:cs="Helvetica-Bold"/>
          <w:b/>
          <w:bCs/>
          <w:color w:val="0000CC"/>
          <w:sz w:val="32"/>
          <w:szCs w:val="32"/>
        </w:rPr>
      </w:pPr>
      <w:r w:rsidRPr="00717820">
        <w:rPr>
          <w:rFonts w:ascii="Candara" w:hAnsi="Candara" w:cs="Times New Roman"/>
          <w:b/>
          <w:bCs/>
          <w:color w:val="0000CC"/>
          <w:sz w:val="32"/>
          <w:szCs w:val="32"/>
        </w:rPr>
        <w:lastRenderedPageBreak/>
        <w:t>Service Tax Statutory Provisions</w:t>
      </w:r>
    </w:p>
    <w:p w:rsidR="00D244C7" w:rsidRPr="00435EDB" w:rsidRDefault="00D244C7" w:rsidP="00D244C7">
      <w:pPr>
        <w:pStyle w:val="ListParagraph"/>
        <w:tabs>
          <w:tab w:val="left" w:pos="10080"/>
        </w:tabs>
        <w:autoSpaceDE w:val="0"/>
        <w:autoSpaceDN w:val="0"/>
        <w:adjustRightInd w:val="0"/>
        <w:spacing w:after="0" w:line="240" w:lineRule="auto"/>
        <w:ind w:left="1485"/>
        <w:rPr>
          <w:rFonts w:ascii="Candara" w:hAnsi="Candara" w:cs="Helvetica-Bold"/>
          <w:b/>
          <w:bCs/>
          <w:color w:val="0000CC"/>
          <w:sz w:val="32"/>
          <w:szCs w:val="32"/>
        </w:rPr>
      </w:pPr>
    </w:p>
    <w:p w:rsidR="00D244C7" w:rsidRPr="00435EDB" w:rsidRDefault="00D244C7" w:rsidP="00D244C7">
      <w:pPr>
        <w:pStyle w:val="ListParagraph"/>
        <w:tabs>
          <w:tab w:val="left" w:pos="10080"/>
        </w:tabs>
        <w:autoSpaceDE w:val="0"/>
        <w:autoSpaceDN w:val="0"/>
        <w:adjustRightInd w:val="0"/>
        <w:spacing w:after="0" w:line="240" w:lineRule="auto"/>
        <w:ind w:left="765"/>
        <w:rPr>
          <w:rFonts w:ascii="Candara" w:hAnsi="Candara" w:cs="Helvetica-Bold"/>
          <w:b/>
          <w:bCs/>
          <w:color w:val="0000CC"/>
        </w:rPr>
      </w:pPr>
    </w:p>
    <w:p w:rsidR="00D244C7" w:rsidRPr="00435EDB" w:rsidRDefault="009F60CD" w:rsidP="00D244C7">
      <w:pPr>
        <w:tabs>
          <w:tab w:val="left" w:pos="10080"/>
        </w:tabs>
        <w:autoSpaceDE w:val="0"/>
        <w:autoSpaceDN w:val="0"/>
        <w:adjustRightInd w:val="0"/>
        <w:spacing w:after="0" w:line="240" w:lineRule="auto"/>
        <w:jc w:val="center"/>
        <w:rPr>
          <w:rFonts w:ascii="Candara" w:hAnsi="Candara" w:cs="Helvetica-Bold"/>
          <w:bCs/>
          <w:i/>
          <w:color w:val="0000CC"/>
        </w:rPr>
      </w:pPr>
      <w:r w:rsidRPr="00435EDB">
        <w:rPr>
          <w:rFonts w:ascii="Candara" w:hAnsi="Candara" w:cs="Helvetica-Bold"/>
          <w:b/>
          <w:bCs/>
          <w:color w:val="0000CC"/>
          <w:sz w:val="24"/>
          <w:szCs w:val="24"/>
        </w:rPr>
        <w:t xml:space="preserve">[1]     </w:t>
      </w:r>
      <w:r w:rsidR="00695395" w:rsidRPr="00435EDB">
        <w:rPr>
          <w:rFonts w:ascii="Candara" w:hAnsi="Candara" w:cs="Helvetica-Bold"/>
          <w:b/>
          <w:bCs/>
          <w:color w:val="0000CC"/>
          <w:sz w:val="24"/>
          <w:szCs w:val="24"/>
        </w:rPr>
        <w:t>Finance Act, 1994 (Extracts)</w:t>
      </w:r>
      <w:r w:rsidR="00D244C7" w:rsidRPr="00435EDB">
        <w:rPr>
          <w:rFonts w:ascii="Candara" w:hAnsi="Candara" w:cs="Helvetica-Bold"/>
          <w:b/>
          <w:bCs/>
          <w:color w:val="0000CC"/>
          <w:sz w:val="24"/>
          <w:szCs w:val="24"/>
        </w:rPr>
        <w:br/>
      </w:r>
      <w:r w:rsidR="00D244C7" w:rsidRPr="00435EDB">
        <w:rPr>
          <w:rFonts w:ascii="Candara" w:hAnsi="Candara" w:cs="Helvetica-Bold"/>
          <w:bCs/>
          <w:i/>
          <w:color w:val="0000CC"/>
        </w:rPr>
        <w:t xml:space="preserve"> (As effective from 1-7-2012, except sections 67A, 72A and 73)</w:t>
      </w:r>
    </w:p>
    <w:p w:rsidR="00695395" w:rsidRPr="00435EDB" w:rsidRDefault="00695395" w:rsidP="00695395">
      <w:pPr>
        <w:tabs>
          <w:tab w:val="left" w:pos="10080"/>
        </w:tabs>
        <w:autoSpaceDE w:val="0"/>
        <w:autoSpaceDN w:val="0"/>
        <w:adjustRightInd w:val="0"/>
        <w:spacing w:after="0" w:line="240" w:lineRule="auto"/>
        <w:jc w:val="both"/>
        <w:rPr>
          <w:rFonts w:ascii="Candara" w:hAnsi="Candara" w:cs="Helvetica-Bold"/>
          <w:b/>
          <w:bCs/>
          <w:color w:val="0000CC"/>
          <w:sz w:val="24"/>
          <w:szCs w:val="24"/>
        </w:rPr>
      </w:pPr>
    </w:p>
    <w:p w:rsidR="00695395" w:rsidRPr="00435EDB" w:rsidRDefault="00695395" w:rsidP="00695395">
      <w:pPr>
        <w:tabs>
          <w:tab w:val="left" w:pos="10080"/>
        </w:tabs>
        <w:autoSpaceDE w:val="0"/>
        <w:autoSpaceDN w:val="0"/>
        <w:adjustRightInd w:val="0"/>
        <w:spacing w:after="0" w:line="240" w:lineRule="auto"/>
        <w:jc w:val="both"/>
        <w:rPr>
          <w:rFonts w:ascii="Candara" w:hAnsi="Candara" w:cs="Helvetica-Bold"/>
          <w:bCs/>
          <w:color w:val="0000CC"/>
        </w:rPr>
      </w:pPr>
      <w:r w:rsidRPr="00435EDB">
        <w:rPr>
          <w:rFonts w:ascii="Candara" w:hAnsi="Candara" w:cs="Helvetica-Bold"/>
          <w:b/>
          <w:bCs/>
          <w:color w:val="0000CC"/>
        </w:rPr>
        <w:t xml:space="preserve">65B. Interpretations. - </w:t>
      </w:r>
      <w:r w:rsidRPr="00435EDB">
        <w:rPr>
          <w:rFonts w:ascii="Candara" w:hAnsi="Candara" w:cs="Helvetica-Bold"/>
          <w:bCs/>
          <w:color w:val="0000CC"/>
        </w:rPr>
        <w:t>In this Chapter, unless the context otherwise requires,-</w:t>
      </w:r>
    </w:p>
    <w:p w:rsidR="00695395" w:rsidRPr="00435EDB" w:rsidRDefault="00695395" w:rsidP="00695395">
      <w:pPr>
        <w:tabs>
          <w:tab w:val="left" w:pos="10080"/>
        </w:tabs>
        <w:autoSpaceDE w:val="0"/>
        <w:autoSpaceDN w:val="0"/>
        <w:adjustRightInd w:val="0"/>
        <w:spacing w:after="0" w:line="240" w:lineRule="auto"/>
        <w:jc w:val="both"/>
        <w:rPr>
          <w:rFonts w:ascii="Candara" w:hAnsi="Candara" w:cs="Helvetica-Bold"/>
          <w:bCs/>
          <w:color w:val="0000CC"/>
        </w:rPr>
      </w:pPr>
      <w:r w:rsidRPr="00435EDB">
        <w:rPr>
          <w:rFonts w:ascii="Candara" w:hAnsi="Candara" w:cs="Helvetica-Bold"/>
          <w:bCs/>
          <w:color w:val="0000CC"/>
        </w:rPr>
        <w:t xml:space="preserve">(1) "actionable claim" shall have the meaning assigned to it in section 3 of the Transfer of Property Act, 1882 (4 of 1882.); </w:t>
      </w:r>
    </w:p>
    <w:p w:rsidR="00695395" w:rsidRPr="00435EDB" w:rsidRDefault="00695395" w:rsidP="00695395">
      <w:pPr>
        <w:tabs>
          <w:tab w:val="left" w:pos="10080"/>
        </w:tabs>
        <w:autoSpaceDE w:val="0"/>
        <w:autoSpaceDN w:val="0"/>
        <w:adjustRightInd w:val="0"/>
        <w:spacing w:after="0" w:line="240" w:lineRule="auto"/>
        <w:jc w:val="both"/>
        <w:rPr>
          <w:rFonts w:ascii="Candara" w:hAnsi="Candara" w:cs="Helvetica-Bold"/>
          <w:bCs/>
          <w:color w:val="0000CC"/>
        </w:rPr>
      </w:pPr>
      <w:r w:rsidRPr="00435EDB">
        <w:rPr>
          <w:rFonts w:ascii="Candara" w:hAnsi="Candara" w:cs="Helvetica-Bold"/>
          <w:bCs/>
          <w:color w:val="0000CC"/>
        </w:rPr>
        <w:t>(2) "advertisement" means any form of presentation for promotion of, or bringing awareness about, any event, idea, immovable property, person, service, goods or actionable claim through newspaper, television, radio or any other means but does not include any presentation made in person;</w:t>
      </w:r>
    </w:p>
    <w:p w:rsidR="00695395" w:rsidRPr="00435EDB" w:rsidRDefault="00695395" w:rsidP="00695395">
      <w:pPr>
        <w:tabs>
          <w:tab w:val="left" w:pos="10080"/>
        </w:tabs>
        <w:autoSpaceDE w:val="0"/>
        <w:autoSpaceDN w:val="0"/>
        <w:adjustRightInd w:val="0"/>
        <w:spacing w:after="0" w:line="240" w:lineRule="auto"/>
        <w:jc w:val="both"/>
        <w:rPr>
          <w:rFonts w:ascii="Candara" w:hAnsi="Candara" w:cs="Helvetica-Bold"/>
          <w:bCs/>
          <w:color w:val="0000CC"/>
        </w:rPr>
      </w:pPr>
      <w:r w:rsidRPr="00435EDB">
        <w:rPr>
          <w:rFonts w:ascii="Candara" w:hAnsi="Candara" w:cs="Helvetica-Bold"/>
          <w:bCs/>
          <w:color w:val="0000CC"/>
        </w:rPr>
        <w:t>(3) "agriculture" means the cultivation of plants and rearing of all life-forms of animals, except the rearing of horses, for food, fibre, fuel, raw material or other similar products;</w:t>
      </w:r>
    </w:p>
    <w:p w:rsidR="00695395" w:rsidRPr="00435EDB" w:rsidRDefault="00695395" w:rsidP="00695395">
      <w:pPr>
        <w:tabs>
          <w:tab w:val="left" w:pos="10080"/>
        </w:tabs>
        <w:autoSpaceDE w:val="0"/>
        <w:autoSpaceDN w:val="0"/>
        <w:adjustRightInd w:val="0"/>
        <w:spacing w:after="0" w:line="240" w:lineRule="auto"/>
        <w:jc w:val="both"/>
        <w:rPr>
          <w:rFonts w:ascii="Candara" w:hAnsi="Candara" w:cs="Helvetica-Bold"/>
          <w:bCs/>
          <w:color w:val="0000CC"/>
        </w:rPr>
      </w:pPr>
      <w:r w:rsidRPr="00435EDB">
        <w:rPr>
          <w:rFonts w:ascii="Candara" w:hAnsi="Candara" w:cs="Helvetica-Bold"/>
          <w:bCs/>
          <w:color w:val="0000CC"/>
        </w:rPr>
        <w:t>(4) "agricultural extension" means application of scientific research and knowledge to agricultural practices through farmer education or training;</w:t>
      </w:r>
    </w:p>
    <w:p w:rsidR="00695395" w:rsidRPr="00435EDB" w:rsidRDefault="00695395" w:rsidP="00695395">
      <w:pPr>
        <w:tabs>
          <w:tab w:val="left" w:pos="10080"/>
        </w:tabs>
        <w:autoSpaceDE w:val="0"/>
        <w:autoSpaceDN w:val="0"/>
        <w:adjustRightInd w:val="0"/>
        <w:spacing w:after="0" w:line="240" w:lineRule="auto"/>
        <w:jc w:val="both"/>
        <w:rPr>
          <w:rFonts w:ascii="Candara" w:hAnsi="Candara" w:cs="Helvetica-Bold"/>
          <w:bCs/>
          <w:color w:val="0000CC"/>
        </w:rPr>
      </w:pPr>
      <w:r w:rsidRPr="00435EDB">
        <w:rPr>
          <w:rFonts w:ascii="Candara" w:hAnsi="Candara" w:cs="Helvetica-Bold"/>
          <w:bCs/>
          <w:color w:val="0000CC"/>
        </w:rPr>
        <w:t>(5) "agricultural produce" means any produce of agriculture on which either no further processing is done or such processing is done as is usually done by a cultivator or producer which does not alter its essential characteristics but makes it marketable for primary market;</w:t>
      </w:r>
    </w:p>
    <w:p w:rsidR="00695395" w:rsidRPr="00435EDB" w:rsidRDefault="00695395" w:rsidP="00695395">
      <w:pPr>
        <w:tabs>
          <w:tab w:val="left" w:pos="10080"/>
        </w:tabs>
        <w:autoSpaceDE w:val="0"/>
        <w:autoSpaceDN w:val="0"/>
        <w:adjustRightInd w:val="0"/>
        <w:spacing w:after="0" w:line="240" w:lineRule="auto"/>
        <w:jc w:val="both"/>
        <w:rPr>
          <w:rFonts w:ascii="Candara" w:hAnsi="Candara" w:cs="Helvetica-Bold"/>
          <w:bCs/>
          <w:color w:val="0000CC"/>
        </w:rPr>
      </w:pPr>
      <w:r w:rsidRPr="00435EDB">
        <w:rPr>
          <w:rFonts w:ascii="Candara" w:hAnsi="Candara" w:cs="Helvetica-Bold"/>
          <w:bCs/>
          <w:color w:val="0000CC"/>
        </w:rPr>
        <w:t>(6) "Agriculture Produce Marketing Committee or Board" means any committee or board constituted under a State law for the time being in force for the purpose of regulating the marketing of agricultural produce;</w:t>
      </w:r>
    </w:p>
    <w:p w:rsidR="00695395" w:rsidRPr="00435EDB" w:rsidRDefault="00695395" w:rsidP="00695395">
      <w:pPr>
        <w:tabs>
          <w:tab w:val="left" w:pos="10080"/>
        </w:tabs>
        <w:autoSpaceDE w:val="0"/>
        <w:autoSpaceDN w:val="0"/>
        <w:adjustRightInd w:val="0"/>
        <w:spacing w:after="0" w:line="240" w:lineRule="auto"/>
        <w:jc w:val="both"/>
        <w:rPr>
          <w:rFonts w:ascii="Candara" w:hAnsi="Candara" w:cs="Helvetica-Bold"/>
          <w:bCs/>
          <w:color w:val="0000CC"/>
        </w:rPr>
      </w:pPr>
      <w:r w:rsidRPr="00435EDB">
        <w:rPr>
          <w:rFonts w:ascii="Candara" w:hAnsi="Candara" w:cs="Helvetica-Bold"/>
          <w:bCs/>
          <w:color w:val="0000CC"/>
        </w:rPr>
        <w:t xml:space="preserve">(7) "aircraft" has the meaning assigned to it in clause (1) of section 2 of the Aircraft Act, 1934(22 of 1934.); </w:t>
      </w:r>
    </w:p>
    <w:p w:rsidR="00695395" w:rsidRPr="00435EDB" w:rsidRDefault="00695395" w:rsidP="00695395">
      <w:pPr>
        <w:tabs>
          <w:tab w:val="left" w:pos="10080"/>
        </w:tabs>
        <w:autoSpaceDE w:val="0"/>
        <w:autoSpaceDN w:val="0"/>
        <w:adjustRightInd w:val="0"/>
        <w:spacing w:after="0" w:line="240" w:lineRule="auto"/>
        <w:jc w:val="both"/>
        <w:rPr>
          <w:rFonts w:ascii="Candara" w:hAnsi="Candara" w:cs="Helvetica-Bold"/>
          <w:bCs/>
          <w:color w:val="0000CC"/>
        </w:rPr>
      </w:pPr>
      <w:r w:rsidRPr="00435EDB">
        <w:rPr>
          <w:rFonts w:ascii="Candara" w:hAnsi="Candara" w:cs="Helvetica-Bold"/>
          <w:bCs/>
          <w:color w:val="0000CC"/>
        </w:rPr>
        <w:t xml:space="preserve">(8) "airport" has the meaning assigned to it in clause (b) of section 2 of the Airports Authority of India Act, 1994 (55 of 1994.); </w:t>
      </w:r>
    </w:p>
    <w:p w:rsidR="00695395" w:rsidRPr="00435EDB" w:rsidRDefault="00695395" w:rsidP="00695395">
      <w:pPr>
        <w:tabs>
          <w:tab w:val="left" w:pos="10080"/>
        </w:tabs>
        <w:autoSpaceDE w:val="0"/>
        <w:autoSpaceDN w:val="0"/>
        <w:adjustRightInd w:val="0"/>
        <w:spacing w:after="0" w:line="240" w:lineRule="auto"/>
        <w:jc w:val="both"/>
        <w:rPr>
          <w:rFonts w:ascii="Candara" w:hAnsi="Candara" w:cs="Helvetica-Bold"/>
          <w:bCs/>
          <w:color w:val="0000CC"/>
        </w:rPr>
      </w:pPr>
      <w:r w:rsidRPr="00435EDB">
        <w:rPr>
          <w:rFonts w:ascii="Candara" w:hAnsi="Candara" w:cs="Helvetica-Bold"/>
          <w:bCs/>
          <w:color w:val="0000CC"/>
        </w:rPr>
        <w:t>(9) "amusement facility" means a facility where fun or recreation is provided by means of rides, gaming devices or bowling alleys in amusement parks, amusement arcades, water parks, theme parks or such other places but does not include a place within such facility where other services are provided;</w:t>
      </w:r>
    </w:p>
    <w:p w:rsidR="00695395" w:rsidRPr="00435EDB" w:rsidRDefault="00695395" w:rsidP="00695395">
      <w:pPr>
        <w:tabs>
          <w:tab w:val="left" w:pos="10080"/>
        </w:tabs>
        <w:autoSpaceDE w:val="0"/>
        <w:autoSpaceDN w:val="0"/>
        <w:adjustRightInd w:val="0"/>
        <w:spacing w:after="0" w:line="240" w:lineRule="auto"/>
        <w:jc w:val="both"/>
        <w:rPr>
          <w:rFonts w:ascii="Candara" w:hAnsi="Candara" w:cs="Helvetica-Bold"/>
          <w:bCs/>
          <w:color w:val="0000CC"/>
        </w:rPr>
      </w:pPr>
      <w:r w:rsidRPr="00435EDB">
        <w:rPr>
          <w:rFonts w:ascii="Candara" w:hAnsi="Candara" w:cs="Helvetica-Bold"/>
          <w:bCs/>
          <w:color w:val="0000CC"/>
        </w:rPr>
        <w:t xml:space="preserve">(10) "Appellate Tribunal" means the Customs, Excise and Service Tax Appellate Tribunal constituted under section 129 of the Customs Act, 1962 (52 of 1962.); </w:t>
      </w:r>
    </w:p>
    <w:p w:rsidR="00695395" w:rsidRPr="00435EDB" w:rsidRDefault="00695395" w:rsidP="00695395">
      <w:pPr>
        <w:tabs>
          <w:tab w:val="left" w:pos="10080"/>
        </w:tabs>
        <w:autoSpaceDE w:val="0"/>
        <w:autoSpaceDN w:val="0"/>
        <w:adjustRightInd w:val="0"/>
        <w:spacing w:after="0" w:line="240" w:lineRule="auto"/>
        <w:jc w:val="both"/>
        <w:rPr>
          <w:rFonts w:ascii="Candara" w:hAnsi="Candara" w:cs="Helvetica-Bold"/>
          <w:bCs/>
          <w:color w:val="0000CC"/>
        </w:rPr>
      </w:pPr>
      <w:r w:rsidRPr="00435EDB">
        <w:rPr>
          <w:rFonts w:ascii="Candara" w:hAnsi="Candara" w:cs="Helvetica-Bold"/>
          <w:bCs/>
          <w:color w:val="0000CC"/>
        </w:rPr>
        <w:t xml:space="preserve">(11) </w:t>
      </w:r>
      <w:r w:rsidRPr="00435EDB">
        <w:rPr>
          <w:rFonts w:ascii="Candara" w:hAnsi="Candara" w:cs="Helvetica-Bold"/>
          <w:bCs/>
          <w:iCs/>
          <w:color w:val="0000CC"/>
        </w:rPr>
        <w:t>"approved vocational education course"</w:t>
      </w:r>
      <w:r w:rsidRPr="00435EDB">
        <w:rPr>
          <w:rFonts w:ascii="Candara" w:hAnsi="Candara" w:cs="Helvetica-Bold"/>
          <w:bCs/>
          <w:color w:val="0000CC"/>
        </w:rPr>
        <w:t xml:space="preserve"> means,-</w:t>
      </w:r>
    </w:p>
    <w:p w:rsidR="00695395" w:rsidRPr="00435EDB" w:rsidRDefault="00695395" w:rsidP="00B27B83">
      <w:pPr>
        <w:tabs>
          <w:tab w:val="left" w:pos="10080"/>
        </w:tabs>
        <w:autoSpaceDE w:val="0"/>
        <w:autoSpaceDN w:val="0"/>
        <w:adjustRightInd w:val="0"/>
        <w:spacing w:after="0" w:line="240" w:lineRule="auto"/>
        <w:ind w:left="720"/>
        <w:jc w:val="both"/>
        <w:rPr>
          <w:rFonts w:ascii="Candara" w:hAnsi="Candara" w:cs="Helvetica-Bold"/>
          <w:bCs/>
          <w:color w:val="0000CC"/>
        </w:rPr>
      </w:pPr>
      <w:r w:rsidRPr="00435EDB">
        <w:rPr>
          <w:rFonts w:ascii="Candara" w:hAnsi="Candara" w:cs="Helvetica-Bold"/>
          <w:bCs/>
          <w:color w:val="0000CC"/>
        </w:rPr>
        <w:t xml:space="preserve">(i) a course run by an industrial training institute or an industrial training centre affiliated to the National Council for Vocational Training offering courses in designated trades notified under the Apprentices Act, 1961 (52 of 1961.); or </w:t>
      </w:r>
    </w:p>
    <w:p w:rsidR="00695395" w:rsidRPr="00435EDB" w:rsidRDefault="00695395" w:rsidP="00B27B83">
      <w:pPr>
        <w:tabs>
          <w:tab w:val="left" w:pos="10080"/>
        </w:tabs>
        <w:autoSpaceDE w:val="0"/>
        <w:autoSpaceDN w:val="0"/>
        <w:adjustRightInd w:val="0"/>
        <w:spacing w:after="0" w:line="240" w:lineRule="auto"/>
        <w:ind w:left="720"/>
        <w:jc w:val="both"/>
        <w:rPr>
          <w:rFonts w:ascii="Candara" w:hAnsi="Candara" w:cs="Helvetica-Bold"/>
          <w:bCs/>
          <w:color w:val="0000CC"/>
        </w:rPr>
      </w:pPr>
      <w:r w:rsidRPr="00435EDB">
        <w:rPr>
          <w:rFonts w:ascii="Candara" w:hAnsi="Candara" w:cs="Helvetica-Bold"/>
          <w:bCs/>
          <w:color w:val="0000CC"/>
        </w:rPr>
        <w:t>(ii) a Modular Employable Skill Course, approved by the National Council of Vocational Training, run by a person registered with the Directorate General of Employment and Training, Union Ministry of Labour and Employment; or</w:t>
      </w:r>
    </w:p>
    <w:p w:rsidR="00695395" w:rsidRPr="00435EDB" w:rsidRDefault="00695395" w:rsidP="00B27B83">
      <w:pPr>
        <w:tabs>
          <w:tab w:val="left" w:pos="10080"/>
        </w:tabs>
        <w:autoSpaceDE w:val="0"/>
        <w:autoSpaceDN w:val="0"/>
        <w:adjustRightInd w:val="0"/>
        <w:spacing w:after="0" w:line="240" w:lineRule="auto"/>
        <w:ind w:left="720"/>
        <w:jc w:val="both"/>
        <w:rPr>
          <w:rFonts w:ascii="Candara" w:hAnsi="Candara" w:cs="Helvetica-Bold"/>
          <w:bCs/>
          <w:color w:val="0000CC"/>
        </w:rPr>
      </w:pPr>
      <w:r w:rsidRPr="00435EDB">
        <w:rPr>
          <w:rFonts w:ascii="Candara" w:hAnsi="Candara" w:cs="Helvetica-Bold"/>
          <w:bCs/>
          <w:color w:val="0000CC"/>
        </w:rPr>
        <w:t>(iii) a course run by an institute affiliated to the National Skill Development Corporation set up by the Government of India;</w:t>
      </w:r>
    </w:p>
    <w:p w:rsidR="00695395" w:rsidRPr="00435EDB" w:rsidRDefault="00695395" w:rsidP="00695395">
      <w:pPr>
        <w:tabs>
          <w:tab w:val="left" w:pos="10080"/>
        </w:tabs>
        <w:autoSpaceDE w:val="0"/>
        <w:autoSpaceDN w:val="0"/>
        <w:adjustRightInd w:val="0"/>
        <w:spacing w:after="0" w:line="240" w:lineRule="auto"/>
        <w:jc w:val="both"/>
        <w:rPr>
          <w:rFonts w:ascii="Candara" w:hAnsi="Candara" w:cs="Helvetica-Bold"/>
          <w:bCs/>
          <w:color w:val="0000CC"/>
        </w:rPr>
      </w:pPr>
      <w:r w:rsidRPr="00435EDB">
        <w:rPr>
          <w:rFonts w:ascii="Candara" w:hAnsi="Candara" w:cs="Helvetica-Bold"/>
          <w:bCs/>
          <w:color w:val="0000CC"/>
        </w:rPr>
        <w:t>(12) "assessee" means a person liable to pay tax and includes his agent;</w:t>
      </w:r>
    </w:p>
    <w:p w:rsidR="00695395" w:rsidRPr="00435EDB" w:rsidRDefault="00695395" w:rsidP="00695395">
      <w:pPr>
        <w:tabs>
          <w:tab w:val="left" w:pos="10080"/>
        </w:tabs>
        <w:autoSpaceDE w:val="0"/>
        <w:autoSpaceDN w:val="0"/>
        <w:adjustRightInd w:val="0"/>
        <w:spacing w:after="0" w:line="240" w:lineRule="auto"/>
        <w:jc w:val="both"/>
        <w:rPr>
          <w:rFonts w:ascii="Candara" w:hAnsi="Candara" w:cs="Helvetica-Bold"/>
          <w:bCs/>
          <w:color w:val="0000CC"/>
        </w:rPr>
      </w:pPr>
      <w:r w:rsidRPr="00435EDB">
        <w:rPr>
          <w:rFonts w:ascii="Candara" w:hAnsi="Candara" w:cs="Helvetica-Bold"/>
          <w:bCs/>
          <w:color w:val="0000CC"/>
        </w:rPr>
        <w:t xml:space="preserve">(13) "associated enterprise" shall have the meaning assigned to it in section 92A of the Income-tax Act, 1961 (43 of 1961.); </w:t>
      </w:r>
    </w:p>
    <w:p w:rsidR="00695395" w:rsidRPr="00435EDB" w:rsidRDefault="00695395" w:rsidP="00695395">
      <w:pPr>
        <w:tabs>
          <w:tab w:val="left" w:pos="10080"/>
        </w:tabs>
        <w:autoSpaceDE w:val="0"/>
        <w:autoSpaceDN w:val="0"/>
        <w:adjustRightInd w:val="0"/>
        <w:spacing w:after="0" w:line="240" w:lineRule="auto"/>
        <w:jc w:val="both"/>
        <w:rPr>
          <w:rFonts w:ascii="Candara" w:hAnsi="Candara" w:cs="Helvetica-Bold"/>
          <w:bCs/>
          <w:color w:val="0000CC"/>
        </w:rPr>
      </w:pPr>
      <w:r w:rsidRPr="00435EDB">
        <w:rPr>
          <w:rFonts w:ascii="Candara" w:hAnsi="Candara" w:cs="Helvetica-Bold"/>
          <w:bCs/>
          <w:color w:val="0000CC"/>
        </w:rPr>
        <w:t xml:space="preserve">(14) "authorised dealer of foreign exchange" shall have the meaning assigned to "authorised person" in clause (c) of section 2 of the Foreign Exchange Management Act, 1999 (42 of 1999.); </w:t>
      </w:r>
    </w:p>
    <w:p w:rsidR="00695395" w:rsidRPr="00435EDB" w:rsidRDefault="00695395" w:rsidP="00695395">
      <w:pPr>
        <w:tabs>
          <w:tab w:val="left" w:pos="10080"/>
        </w:tabs>
        <w:autoSpaceDE w:val="0"/>
        <w:autoSpaceDN w:val="0"/>
        <w:adjustRightInd w:val="0"/>
        <w:spacing w:after="0" w:line="240" w:lineRule="auto"/>
        <w:jc w:val="both"/>
        <w:rPr>
          <w:rFonts w:ascii="Candara" w:hAnsi="Candara" w:cs="Helvetica-Bold"/>
          <w:bCs/>
          <w:color w:val="0000CC"/>
        </w:rPr>
      </w:pPr>
      <w:r w:rsidRPr="00435EDB">
        <w:rPr>
          <w:rFonts w:ascii="Candara" w:hAnsi="Candara" w:cs="Helvetica-Bold"/>
          <w:bCs/>
          <w:color w:val="0000CC"/>
        </w:rPr>
        <w:lastRenderedPageBreak/>
        <w:t>(15) "betting or gambling" means putting on stake something of value, particularly money, with consciousness of risk and hope of gain on the outcome of a game or a contest, whose result may be determined by chance or accident, or on the likelihood of anything occurring or not occurring;</w:t>
      </w:r>
    </w:p>
    <w:p w:rsidR="00695395" w:rsidRPr="00435EDB" w:rsidRDefault="00695395" w:rsidP="00695395">
      <w:pPr>
        <w:tabs>
          <w:tab w:val="left" w:pos="10080"/>
        </w:tabs>
        <w:autoSpaceDE w:val="0"/>
        <w:autoSpaceDN w:val="0"/>
        <w:adjustRightInd w:val="0"/>
        <w:spacing w:after="0" w:line="240" w:lineRule="auto"/>
        <w:jc w:val="both"/>
        <w:rPr>
          <w:rFonts w:ascii="Candara" w:hAnsi="Candara" w:cs="Helvetica-Bold"/>
          <w:bCs/>
          <w:color w:val="0000CC"/>
        </w:rPr>
      </w:pPr>
      <w:r w:rsidRPr="00435EDB">
        <w:rPr>
          <w:rFonts w:ascii="Candara" w:hAnsi="Candara" w:cs="Helvetica-Bold"/>
          <w:bCs/>
          <w:color w:val="0000CC"/>
        </w:rPr>
        <w:t xml:space="preserve">(16) "Board" means the Central Board of Excise and Customs constituted under the Central Boards of Revenue Act, 1963 (54 of 1963.); </w:t>
      </w:r>
    </w:p>
    <w:p w:rsidR="00695395" w:rsidRPr="00435EDB" w:rsidRDefault="00695395" w:rsidP="00695395">
      <w:pPr>
        <w:tabs>
          <w:tab w:val="left" w:pos="10080"/>
        </w:tabs>
        <w:autoSpaceDE w:val="0"/>
        <w:autoSpaceDN w:val="0"/>
        <w:adjustRightInd w:val="0"/>
        <w:spacing w:after="0" w:line="240" w:lineRule="auto"/>
        <w:jc w:val="both"/>
        <w:rPr>
          <w:rFonts w:ascii="Candara" w:hAnsi="Candara" w:cs="Helvetica-Bold"/>
          <w:bCs/>
          <w:color w:val="0000CC"/>
        </w:rPr>
      </w:pPr>
      <w:r w:rsidRPr="00435EDB">
        <w:rPr>
          <w:rFonts w:ascii="Candara" w:hAnsi="Candara" w:cs="Helvetica-Bold"/>
          <w:bCs/>
          <w:color w:val="0000CC"/>
        </w:rPr>
        <w:t>(17) "business entity" means any person ordinarily carrying out any activity relating to industry, commerce or any other business or profession;</w:t>
      </w:r>
    </w:p>
    <w:p w:rsidR="00695395" w:rsidRPr="00435EDB" w:rsidRDefault="00695395" w:rsidP="00695395">
      <w:pPr>
        <w:tabs>
          <w:tab w:val="left" w:pos="10080"/>
        </w:tabs>
        <w:autoSpaceDE w:val="0"/>
        <w:autoSpaceDN w:val="0"/>
        <w:adjustRightInd w:val="0"/>
        <w:spacing w:after="0" w:line="240" w:lineRule="auto"/>
        <w:jc w:val="both"/>
        <w:rPr>
          <w:rFonts w:ascii="Candara" w:hAnsi="Candara" w:cs="Helvetica-Bold"/>
          <w:bCs/>
          <w:color w:val="0000CC"/>
        </w:rPr>
      </w:pPr>
      <w:r w:rsidRPr="00435EDB">
        <w:rPr>
          <w:rFonts w:ascii="Candara" w:hAnsi="Candara" w:cs="Helvetica-Bold"/>
          <w:bCs/>
          <w:color w:val="0000CC"/>
        </w:rPr>
        <w:t xml:space="preserve">(18) "Central Electricity Authority" means the authority constituted under section 3 of the Electricity (Supply) Act, 1948 (54 of 1948.); </w:t>
      </w:r>
    </w:p>
    <w:p w:rsidR="00695395" w:rsidRPr="00435EDB" w:rsidRDefault="00695395" w:rsidP="00695395">
      <w:pPr>
        <w:tabs>
          <w:tab w:val="left" w:pos="10080"/>
        </w:tabs>
        <w:autoSpaceDE w:val="0"/>
        <w:autoSpaceDN w:val="0"/>
        <w:adjustRightInd w:val="0"/>
        <w:spacing w:after="0" w:line="240" w:lineRule="auto"/>
        <w:jc w:val="both"/>
        <w:rPr>
          <w:rFonts w:ascii="Candara" w:hAnsi="Candara" w:cs="Helvetica-Bold"/>
          <w:bCs/>
          <w:color w:val="0000CC"/>
        </w:rPr>
      </w:pPr>
      <w:r w:rsidRPr="00435EDB">
        <w:rPr>
          <w:rFonts w:ascii="Candara" w:hAnsi="Candara" w:cs="Helvetica-Bold"/>
          <w:bCs/>
          <w:color w:val="0000CC"/>
        </w:rPr>
        <w:t xml:space="preserve">(19) "Central Transmission Utility" shall have the meaning assigned to it in clause (10) of section 2 of the Electricity Act, 2003 (36 of 2003.); </w:t>
      </w:r>
    </w:p>
    <w:p w:rsidR="00695395" w:rsidRPr="00435EDB" w:rsidRDefault="00695395" w:rsidP="00695395">
      <w:pPr>
        <w:tabs>
          <w:tab w:val="left" w:pos="10080"/>
        </w:tabs>
        <w:autoSpaceDE w:val="0"/>
        <w:autoSpaceDN w:val="0"/>
        <w:adjustRightInd w:val="0"/>
        <w:spacing w:after="0" w:line="240" w:lineRule="auto"/>
        <w:jc w:val="both"/>
        <w:rPr>
          <w:rFonts w:ascii="Candara" w:hAnsi="Candara" w:cs="Helvetica-Bold"/>
          <w:bCs/>
          <w:color w:val="0000CC"/>
        </w:rPr>
      </w:pPr>
      <w:r w:rsidRPr="00435EDB">
        <w:rPr>
          <w:rFonts w:ascii="Candara" w:hAnsi="Candara" w:cs="Helvetica-Bold"/>
          <w:bCs/>
          <w:color w:val="0000CC"/>
        </w:rPr>
        <w:t>(20) "courier agency" means any person engaged in the door-to-door transportation of time-sensitive documents, goods or articles utilising the services of a person, either directly or indirectly, to carry or accompany such documents, goods or articles;</w:t>
      </w:r>
    </w:p>
    <w:p w:rsidR="00695395" w:rsidRPr="00435EDB" w:rsidRDefault="00695395" w:rsidP="00695395">
      <w:pPr>
        <w:tabs>
          <w:tab w:val="left" w:pos="10080"/>
        </w:tabs>
        <w:autoSpaceDE w:val="0"/>
        <w:autoSpaceDN w:val="0"/>
        <w:adjustRightInd w:val="0"/>
        <w:spacing w:after="0" w:line="240" w:lineRule="auto"/>
        <w:jc w:val="both"/>
        <w:rPr>
          <w:rFonts w:ascii="Candara" w:hAnsi="Candara" w:cs="Helvetica-Bold"/>
          <w:bCs/>
          <w:color w:val="0000CC"/>
        </w:rPr>
      </w:pPr>
      <w:r w:rsidRPr="00435EDB">
        <w:rPr>
          <w:rFonts w:ascii="Candara" w:hAnsi="Candara" w:cs="Helvetica-Bold"/>
          <w:bCs/>
          <w:color w:val="0000CC"/>
        </w:rPr>
        <w:t xml:space="preserve">(21) "customs station" shall have the meaning assigned to it in clause (13) of section 2 of the Customs Act, 1962; (52 of 1962.) </w:t>
      </w:r>
    </w:p>
    <w:p w:rsidR="00695395" w:rsidRPr="00435EDB" w:rsidRDefault="00695395" w:rsidP="00695395">
      <w:pPr>
        <w:tabs>
          <w:tab w:val="left" w:pos="10080"/>
        </w:tabs>
        <w:autoSpaceDE w:val="0"/>
        <w:autoSpaceDN w:val="0"/>
        <w:adjustRightInd w:val="0"/>
        <w:spacing w:after="0" w:line="240" w:lineRule="auto"/>
        <w:jc w:val="both"/>
        <w:rPr>
          <w:rFonts w:ascii="Candara" w:hAnsi="Candara" w:cs="Helvetica-Bold"/>
          <w:bCs/>
          <w:color w:val="0000CC"/>
        </w:rPr>
      </w:pPr>
      <w:r w:rsidRPr="00435EDB">
        <w:rPr>
          <w:rFonts w:ascii="Candara" w:hAnsi="Candara" w:cs="Helvetica-Bold"/>
          <w:bCs/>
          <w:color w:val="0000CC"/>
        </w:rPr>
        <w:t>(22) "declared service" means any activity carried out by a person for another person for consideration and declared as such under section 66E;</w:t>
      </w:r>
    </w:p>
    <w:p w:rsidR="00695395" w:rsidRPr="00435EDB" w:rsidRDefault="00695395" w:rsidP="00695395">
      <w:pPr>
        <w:tabs>
          <w:tab w:val="left" w:pos="10080"/>
        </w:tabs>
        <w:autoSpaceDE w:val="0"/>
        <w:autoSpaceDN w:val="0"/>
        <w:adjustRightInd w:val="0"/>
        <w:spacing w:after="0" w:line="240" w:lineRule="auto"/>
        <w:jc w:val="both"/>
        <w:rPr>
          <w:rFonts w:ascii="Candara" w:hAnsi="Candara" w:cs="Helvetica-Bold"/>
          <w:bCs/>
          <w:color w:val="0000CC"/>
        </w:rPr>
      </w:pPr>
      <w:r w:rsidRPr="00435EDB">
        <w:rPr>
          <w:rFonts w:ascii="Candara" w:hAnsi="Candara" w:cs="Helvetica-Bold"/>
          <w:bCs/>
          <w:color w:val="0000CC"/>
        </w:rPr>
        <w:t xml:space="preserve">(23) "electricity transmission or distribution utility" means the Central Electricity Authority; a State Electricity Board; the Central Transmission Utility or a State Transmission Utility notified under the Electricity Act, 2003 (36 of 2003.) or a distribution or transmission licensee under the said Act, or any other entity entrusted with such function by the Central Government or, as the case may be, the State Government; </w:t>
      </w:r>
    </w:p>
    <w:p w:rsidR="00695395" w:rsidRPr="00435EDB" w:rsidRDefault="00695395" w:rsidP="00695395">
      <w:pPr>
        <w:tabs>
          <w:tab w:val="left" w:pos="10080"/>
        </w:tabs>
        <w:autoSpaceDE w:val="0"/>
        <w:autoSpaceDN w:val="0"/>
        <w:adjustRightInd w:val="0"/>
        <w:spacing w:after="0" w:line="240" w:lineRule="auto"/>
        <w:jc w:val="both"/>
        <w:rPr>
          <w:rFonts w:ascii="Candara" w:hAnsi="Candara" w:cs="Helvetica-Bold"/>
          <w:bCs/>
          <w:color w:val="0000CC"/>
        </w:rPr>
      </w:pPr>
      <w:r w:rsidRPr="00435EDB">
        <w:rPr>
          <w:rFonts w:ascii="Candara" w:hAnsi="Candara" w:cs="Helvetica-Bold"/>
          <w:bCs/>
          <w:color w:val="0000CC"/>
        </w:rPr>
        <w:t>(24) "entertainment event" means an event or a performance which is intended to provide; recreation, pastime, fun or enjoyment, by way of exhibition of cinematographic film, circus, concerts, sporting event, pageants, award functions, dance, musical or theatrical performances including drama, ballets or any such event or programme;</w:t>
      </w:r>
    </w:p>
    <w:p w:rsidR="00695395" w:rsidRPr="00435EDB" w:rsidRDefault="00695395" w:rsidP="00695395">
      <w:pPr>
        <w:tabs>
          <w:tab w:val="left" w:pos="10080"/>
        </w:tabs>
        <w:autoSpaceDE w:val="0"/>
        <w:autoSpaceDN w:val="0"/>
        <w:adjustRightInd w:val="0"/>
        <w:spacing w:after="0" w:line="240" w:lineRule="auto"/>
        <w:jc w:val="both"/>
        <w:rPr>
          <w:rFonts w:ascii="Candara" w:hAnsi="Candara" w:cs="Helvetica-Bold"/>
          <w:bCs/>
          <w:color w:val="0000CC"/>
        </w:rPr>
      </w:pPr>
      <w:r w:rsidRPr="00435EDB">
        <w:rPr>
          <w:rFonts w:ascii="Candara" w:hAnsi="Candara" w:cs="Helvetica-Bold"/>
          <w:bCs/>
          <w:color w:val="0000CC"/>
        </w:rPr>
        <w:t>(25) "goods" means every kind of movable property other than actionable claim and money; and includes securities, growing crops, grass, and things attached to or forming part of the land which are agreed to be severed before sale or under the contract of sale;</w:t>
      </w:r>
    </w:p>
    <w:p w:rsidR="00695395" w:rsidRPr="00435EDB" w:rsidRDefault="00695395" w:rsidP="00695395">
      <w:pPr>
        <w:tabs>
          <w:tab w:val="left" w:pos="10080"/>
        </w:tabs>
        <w:autoSpaceDE w:val="0"/>
        <w:autoSpaceDN w:val="0"/>
        <w:adjustRightInd w:val="0"/>
        <w:spacing w:after="0" w:line="240" w:lineRule="auto"/>
        <w:jc w:val="both"/>
        <w:rPr>
          <w:rFonts w:ascii="Candara" w:hAnsi="Candara" w:cs="Helvetica-Bold"/>
          <w:bCs/>
          <w:color w:val="0000CC"/>
        </w:rPr>
      </w:pPr>
      <w:r w:rsidRPr="00435EDB">
        <w:rPr>
          <w:rFonts w:ascii="Candara" w:hAnsi="Candara" w:cs="Helvetica-Bold"/>
          <w:bCs/>
          <w:color w:val="0000CC"/>
        </w:rPr>
        <w:t>(26) "goods transport agency" means any person who provides service in relation to transport of goods by road and issues consignment note, by whatever name called;</w:t>
      </w:r>
    </w:p>
    <w:p w:rsidR="00695395" w:rsidRPr="00435EDB" w:rsidRDefault="00695395" w:rsidP="00695395">
      <w:pPr>
        <w:tabs>
          <w:tab w:val="left" w:pos="10080"/>
        </w:tabs>
        <w:autoSpaceDE w:val="0"/>
        <w:autoSpaceDN w:val="0"/>
        <w:adjustRightInd w:val="0"/>
        <w:spacing w:after="0" w:line="240" w:lineRule="auto"/>
        <w:jc w:val="both"/>
        <w:rPr>
          <w:rFonts w:ascii="Candara" w:hAnsi="Candara" w:cs="Helvetica-Bold"/>
          <w:bCs/>
          <w:color w:val="0000CC"/>
        </w:rPr>
      </w:pPr>
      <w:r w:rsidRPr="00435EDB">
        <w:rPr>
          <w:rFonts w:ascii="Candara" w:hAnsi="Candara" w:cs="Helvetica-Bold"/>
          <w:bCs/>
          <w:color w:val="0000CC"/>
        </w:rPr>
        <w:t>(27) "India" means,-</w:t>
      </w:r>
    </w:p>
    <w:p w:rsidR="00695395" w:rsidRPr="00435EDB" w:rsidRDefault="00695395" w:rsidP="00C2439E">
      <w:pPr>
        <w:tabs>
          <w:tab w:val="left" w:pos="10080"/>
        </w:tabs>
        <w:autoSpaceDE w:val="0"/>
        <w:autoSpaceDN w:val="0"/>
        <w:adjustRightInd w:val="0"/>
        <w:spacing w:after="0" w:line="240" w:lineRule="auto"/>
        <w:ind w:left="720"/>
        <w:jc w:val="both"/>
        <w:rPr>
          <w:rFonts w:ascii="Candara" w:hAnsi="Candara" w:cs="Helvetica-Bold"/>
          <w:bCs/>
          <w:color w:val="0000CC"/>
        </w:rPr>
      </w:pPr>
      <w:r w:rsidRPr="00435EDB">
        <w:rPr>
          <w:rFonts w:ascii="Candara" w:hAnsi="Candara" w:cs="Helvetica-Bold"/>
          <w:bCs/>
          <w:color w:val="0000CC"/>
        </w:rPr>
        <w:t>(a) the territory of the Union as referred to in clauses (2) and (3) of article 1 of the Constitution;</w:t>
      </w:r>
    </w:p>
    <w:p w:rsidR="00695395" w:rsidRPr="00435EDB" w:rsidRDefault="00695395" w:rsidP="00C2439E">
      <w:pPr>
        <w:tabs>
          <w:tab w:val="left" w:pos="10080"/>
        </w:tabs>
        <w:autoSpaceDE w:val="0"/>
        <w:autoSpaceDN w:val="0"/>
        <w:adjustRightInd w:val="0"/>
        <w:spacing w:after="0" w:line="240" w:lineRule="auto"/>
        <w:ind w:left="720"/>
        <w:jc w:val="both"/>
        <w:rPr>
          <w:rFonts w:ascii="Candara" w:hAnsi="Candara" w:cs="Helvetica-Bold"/>
          <w:bCs/>
          <w:color w:val="0000CC"/>
        </w:rPr>
      </w:pPr>
      <w:r w:rsidRPr="00435EDB">
        <w:rPr>
          <w:rFonts w:ascii="Candara" w:hAnsi="Candara" w:cs="Helvetica-Bold"/>
          <w:bCs/>
          <w:color w:val="0000CC"/>
        </w:rPr>
        <w:t xml:space="preserve">(b) its territorial waters, continental shelf, exclusive economic zone or any other maritime zone as defined in the Territorial Waters, Continental Shelf, Exclusive Economic Zone and other Maritime Zones Act, 1976 (80 of 1976.); </w:t>
      </w:r>
    </w:p>
    <w:p w:rsidR="00695395" w:rsidRPr="00435EDB" w:rsidRDefault="00695395" w:rsidP="00C2439E">
      <w:pPr>
        <w:tabs>
          <w:tab w:val="left" w:pos="10080"/>
        </w:tabs>
        <w:autoSpaceDE w:val="0"/>
        <w:autoSpaceDN w:val="0"/>
        <w:adjustRightInd w:val="0"/>
        <w:spacing w:after="0" w:line="240" w:lineRule="auto"/>
        <w:ind w:left="720"/>
        <w:jc w:val="both"/>
        <w:rPr>
          <w:rFonts w:ascii="Candara" w:hAnsi="Candara" w:cs="Helvetica-Bold"/>
          <w:bCs/>
          <w:color w:val="0000CC"/>
        </w:rPr>
      </w:pPr>
      <w:r w:rsidRPr="00435EDB">
        <w:rPr>
          <w:rFonts w:ascii="Candara" w:hAnsi="Candara" w:cs="Helvetica-Bold"/>
          <w:bCs/>
          <w:color w:val="0000CC"/>
        </w:rPr>
        <w:t>(c) the seabed and the subsoil underlying the territorial waters;</w:t>
      </w:r>
    </w:p>
    <w:p w:rsidR="00695395" w:rsidRPr="00435EDB" w:rsidRDefault="00695395" w:rsidP="00C2439E">
      <w:pPr>
        <w:tabs>
          <w:tab w:val="left" w:pos="10080"/>
        </w:tabs>
        <w:autoSpaceDE w:val="0"/>
        <w:autoSpaceDN w:val="0"/>
        <w:adjustRightInd w:val="0"/>
        <w:spacing w:after="0" w:line="240" w:lineRule="auto"/>
        <w:ind w:left="720"/>
        <w:jc w:val="both"/>
        <w:rPr>
          <w:rFonts w:ascii="Candara" w:hAnsi="Candara" w:cs="Helvetica-Bold"/>
          <w:bCs/>
          <w:color w:val="0000CC"/>
        </w:rPr>
      </w:pPr>
      <w:r w:rsidRPr="00435EDB">
        <w:rPr>
          <w:rFonts w:ascii="Candara" w:hAnsi="Candara" w:cs="Helvetica-Bold"/>
          <w:bCs/>
          <w:color w:val="0000CC"/>
        </w:rPr>
        <w:t>(d) the air space above its territory and territorial waters; and</w:t>
      </w:r>
    </w:p>
    <w:p w:rsidR="00695395" w:rsidRPr="00435EDB" w:rsidRDefault="00695395" w:rsidP="00C2439E">
      <w:pPr>
        <w:tabs>
          <w:tab w:val="left" w:pos="10080"/>
        </w:tabs>
        <w:autoSpaceDE w:val="0"/>
        <w:autoSpaceDN w:val="0"/>
        <w:adjustRightInd w:val="0"/>
        <w:spacing w:after="0" w:line="240" w:lineRule="auto"/>
        <w:ind w:left="720"/>
        <w:jc w:val="both"/>
        <w:rPr>
          <w:rFonts w:ascii="Candara" w:hAnsi="Candara" w:cs="Helvetica-Bold"/>
          <w:bCs/>
          <w:color w:val="0000CC"/>
        </w:rPr>
      </w:pPr>
      <w:r w:rsidRPr="00435EDB">
        <w:rPr>
          <w:rFonts w:ascii="Candara" w:hAnsi="Candara" w:cs="Helvetica-Bold"/>
          <w:bCs/>
          <w:color w:val="0000CC"/>
        </w:rPr>
        <w:t>(e) the installations, structures and vessels located in the continental shelf of India and the exclusive economic zone of India, for the purposes of prospecting or extraction or production of mineral oil and natural gas and supply thereof;</w:t>
      </w:r>
    </w:p>
    <w:p w:rsidR="00695395" w:rsidRPr="00435EDB" w:rsidRDefault="00695395" w:rsidP="00695395">
      <w:pPr>
        <w:tabs>
          <w:tab w:val="left" w:pos="10080"/>
        </w:tabs>
        <w:autoSpaceDE w:val="0"/>
        <w:autoSpaceDN w:val="0"/>
        <w:adjustRightInd w:val="0"/>
        <w:spacing w:after="0" w:line="240" w:lineRule="auto"/>
        <w:jc w:val="both"/>
        <w:rPr>
          <w:rFonts w:ascii="Candara" w:hAnsi="Candara" w:cs="Helvetica-Bold"/>
          <w:bCs/>
          <w:color w:val="0000CC"/>
        </w:rPr>
      </w:pPr>
      <w:r w:rsidRPr="00435EDB">
        <w:rPr>
          <w:rFonts w:ascii="Candara" w:hAnsi="Candara" w:cs="Helvetica-Bold"/>
          <w:bCs/>
          <w:color w:val="0000CC"/>
        </w:rPr>
        <w:t xml:space="preserve">(28) "information technology software" means any representation of instructions, data, sound or image, including source code and object code, recorded in a machine readable form, and capable of being manipulated or providing interactivity to a user, by means of a computer or an automatic data processing machine or any other device or equipment; </w:t>
      </w:r>
    </w:p>
    <w:p w:rsidR="00695395" w:rsidRPr="00435EDB" w:rsidRDefault="00695395" w:rsidP="00695395">
      <w:pPr>
        <w:tabs>
          <w:tab w:val="left" w:pos="10080"/>
        </w:tabs>
        <w:autoSpaceDE w:val="0"/>
        <w:autoSpaceDN w:val="0"/>
        <w:adjustRightInd w:val="0"/>
        <w:spacing w:after="0" w:line="240" w:lineRule="auto"/>
        <w:jc w:val="both"/>
        <w:rPr>
          <w:rFonts w:ascii="Candara" w:hAnsi="Candara" w:cs="Helvetica-Bold"/>
          <w:bCs/>
          <w:color w:val="0000CC"/>
        </w:rPr>
      </w:pPr>
      <w:r w:rsidRPr="00435EDB">
        <w:rPr>
          <w:rFonts w:ascii="Candara" w:hAnsi="Candara" w:cs="Helvetica-Bold"/>
          <w:bCs/>
          <w:color w:val="0000CC"/>
        </w:rPr>
        <w:lastRenderedPageBreak/>
        <w:t>(29) "inland waterway" means national waterways as defined in clause (h) of section 2 of the Inland Waterways Authority of India Act, 1985 (82 of 1985.) or other waterway on any inland water, as defined in clause (b) of section 2 of the Inland Vessels Act, 1917 (1 of 1917.);</w:t>
      </w:r>
    </w:p>
    <w:p w:rsidR="00695395" w:rsidRPr="00435EDB" w:rsidRDefault="00695395" w:rsidP="00695395">
      <w:pPr>
        <w:tabs>
          <w:tab w:val="left" w:pos="10080"/>
        </w:tabs>
        <w:autoSpaceDE w:val="0"/>
        <w:autoSpaceDN w:val="0"/>
        <w:adjustRightInd w:val="0"/>
        <w:spacing w:after="0" w:line="240" w:lineRule="auto"/>
        <w:jc w:val="both"/>
        <w:rPr>
          <w:rFonts w:ascii="Candara" w:hAnsi="Candara" w:cs="Helvetica-Bold"/>
          <w:bCs/>
          <w:color w:val="0000CC"/>
        </w:rPr>
      </w:pPr>
      <w:r w:rsidRPr="00435EDB">
        <w:rPr>
          <w:rFonts w:ascii="Candara" w:hAnsi="Candara" w:cs="Helvetica-Bold"/>
          <w:bCs/>
          <w:color w:val="0000CC"/>
        </w:rPr>
        <w:t xml:space="preserve">(30) "interest" means interest payable in any manner in respect of any moneys borrowed or debt incurred (including a deposit, claim or other similar right or obligation) but does not include any service fee or other charge in respect of the moneys borrowed or debt incurred or in respect of any credit facility which has not been utilised; </w:t>
      </w:r>
    </w:p>
    <w:p w:rsidR="00695395" w:rsidRPr="00435EDB" w:rsidRDefault="00695395" w:rsidP="00695395">
      <w:pPr>
        <w:tabs>
          <w:tab w:val="left" w:pos="10080"/>
        </w:tabs>
        <w:autoSpaceDE w:val="0"/>
        <w:autoSpaceDN w:val="0"/>
        <w:adjustRightInd w:val="0"/>
        <w:spacing w:after="0" w:line="240" w:lineRule="auto"/>
        <w:jc w:val="both"/>
        <w:rPr>
          <w:rFonts w:ascii="Candara" w:hAnsi="Candara" w:cs="Helvetica-Bold"/>
          <w:bCs/>
          <w:color w:val="0000CC"/>
        </w:rPr>
      </w:pPr>
      <w:r w:rsidRPr="00435EDB">
        <w:rPr>
          <w:rFonts w:ascii="Candara" w:hAnsi="Candara" w:cs="Helvetica-Bold"/>
          <w:bCs/>
          <w:color w:val="0000CC"/>
        </w:rPr>
        <w:t>(31) "local authority" means-</w:t>
      </w:r>
    </w:p>
    <w:p w:rsidR="00695395" w:rsidRPr="00435EDB" w:rsidRDefault="00695395" w:rsidP="00C2439E">
      <w:pPr>
        <w:tabs>
          <w:tab w:val="left" w:pos="10080"/>
        </w:tabs>
        <w:autoSpaceDE w:val="0"/>
        <w:autoSpaceDN w:val="0"/>
        <w:adjustRightInd w:val="0"/>
        <w:spacing w:after="0" w:line="240" w:lineRule="auto"/>
        <w:ind w:left="720"/>
        <w:jc w:val="both"/>
        <w:rPr>
          <w:rFonts w:ascii="Candara" w:hAnsi="Candara" w:cs="Helvetica-Bold"/>
          <w:bCs/>
          <w:color w:val="0000CC"/>
        </w:rPr>
      </w:pPr>
      <w:r w:rsidRPr="00435EDB">
        <w:rPr>
          <w:rFonts w:ascii="Candara" w:hAnsi="Candara" w:cs="Helvetica-Bold"/>
          <w:bCs/>
          <w:color w:val="0000CC"/>
        </w:rPr>
        <w:t>(a) a Panchayat as referred to in clause (d) of article 243 of the Constitution;</w:t>
      </w:r>
    </w:p>
    <w:p w:rsidR="00695395" w:rsidRPr="00435EDB" w:rsidRDefault="00695395" w:rsidP="00C2439E">
      <w:pPr>
        <w:tabs>
          <w:tab w:val="left" w:pos="10080"/>
        </w:tabs>
        <w:autoSpaceDE w:val="0"/>
        <w:autoSpaceDN w:val="0"/>
        <w:adjustRightInd w:val="0"/>
        <w:spacing w:after="0" w:line="240" w:lineRule="auto"/>
        <w:ind w:left="720"/>
        <w:jc w:val="both"/>
        <w:rPr>
          <w:rFonts w:ascii="Candara" w:hAnsi="Candara" w:cs="Helvetica-Bold"/>
          <w:bCs/>
          <w:color w:val="0000CC"/>
        </w:rPr>
      </w:pPr>
      <w:r w:rsidRPr="00435EDB">
        <w:rPr>
          <w:rFonts w:ascii="Candara" w:hAnsi="Candara" w:cs="Helvetica-Bold"/>
          <w:bCs/>
          <w:color w:val="0000CC"/>
        </w:rPr>
        <w:t>(b) a Municipality as referred to in clause (e) of article 243P of the Constitution;</w:t>
      </w:r>
    </w:p>
    <w:p w:rsidR="00695395" w:rsidRPr="00435EDB" w:rsidRDefault="00695395" w:rsidP="00C2439E">
      <w:pPr>
        <w:tabs>
          <w:tab w:val="left" w:pos="10080"/>
        </w:tabs>
        <w:autoSpaceDE w:val="0"/>
        <w:autoSpaceDN w:val="0"/>
        <w:adjustRightInd w:val="0"/>
        <w:spacing w:after="0" w:line="240" w:lineRule="auto"/>
        <w:ind w:left="720"/>
        <w:jc w:val="both"/>
        <w:rPr>
          <w:rFonts w:ascii="Candara" w:hAnsi="Candara" w:cs="Helvetica-Bold"/>
          <w:bCs/>
          <w:color w:val="0000CC"/>
        </w:rPr>
      </w:pPr>
      <w:r w:rsidRPr="00435EDB">
        <w:rPr>
          <w:rFonts w:ascii="Candara" w:hAnsi="Candara" w:cs="Helvetica-Bold"/>
          <w:bCs/>
          <w:color w:val="0000CC"/>
        </w:rPr>
        <w:t xml:space="preserve">(c) a Municipal Committee and a District Board, legally entitled to, or entrusted by the Government with, the control or management of a municipal or local fund; </w:t>
      </w:r>
    </w:p>
    <w:p w:rsidR="00695395" w:rsidRPr="00435EDB" w:rsidRDefault="00695395" w:rsidP="00C2439E">
      <w:pPr>
        <w:tabs>
          <w:tab w:val="left" w:pos="10080"/>
        </w:tabs>
        <w:autoSpaceDE w:val="0"/>
        <w:autoSpaceDN w:val="0"/>
        <w:adjustRightInd w:val="0"/>
        <w:spacing w:after="0" w:line="240" w:lineRule="auto"/>
        <w:ind w:left="720"/>
        <w:jc w:val="both"/>
        <w:rPr>
          <w:rFonts w:ascii="Candara" w:hAnsi="Candara" w:cs="Helvetica-Bold"/>
          <w:bCs/>
          <w:color w:val="0000CC"/>
        </w:rPr>
      </w:pPr>
      <w:r w:rsidRPr="00435EDB">
        <w:rPr>
          <w:rFonts w:ascii="Candara" w:hAnsi="Candara" w:cs="Helvetica-Bold"/>
          <w:bCs/>
          <w:color w:val="0000CC"/>
        </w:rPr>
        <w:t>(d) a Cantonment Board as defined in section 3 of the Cantonments Act, 2006 (41 of 2006.);</w:t>
      </w:r>
    </w:p>
    <w:p w:rsidR="00695395" w:rsidRPr="00435EDB" w:rsidRDefault="00695395" w:rsidP="00C2439E">
      <w:pPr>
        <w:tabs>
          <w:tab w:val="left" w:pos="10080"/>
        </w:tabs>
        <w:autoSpaceDE w:val="0"/>
        <w:autoSpaceDN w:val="0"/>
        <w:adjustRightInd w:val="0"/>
        <w:spacing w:after="0" w:line="240" w:lineRule="auto"/>
        <w:ind w:left="720"/>
        <w:jc w:val="both"/>
        <w:rPr>
          <w:rFonts w:ascii="Candara" w:hAnsi="Candara" w:cs="Helvetica-Bold"/>
          <w:bCs/>
          <w:color w:val="0000CC"/>
        </w:rPr>
      </w:pPr>
      <w:r w:rsidRPr="00435EDB">
        <w:rPr>
          <w:rFonts w:ascii="Candara" w:hAnsi="Candara" w:cs="Helvetica-Bold"/>
          <w:bCs/>
          <w:color w:val="0000CC"/>
        </w:rPr>
        <w:t>(e) a regional council or a district council constituted under the Sixth Schedule to the Constitution;</w:t>
      </w:r>
    </w:p>
    <w:p w:rsidR="00695395" w:rsidRPr="00435EDB" w:rsidRDefault="00695395" w:rsidP="00C2439E">
      <w:pPr>
        <w:tabs>
          <w:tab w:val="left" w:pos="10080"/>
        </w:tabs>
        <w:autoSpaceDE w:val="0"/>
        <w:autoSpaceDN w:val="0"/>
        <w:adjustRightInd w:val="0"/>
        <w:spacing w:after="0" w:line="240" w:lineRule="auto"/>
        <w:ind w:left="720"/>
        <w:jc w:val="both"/>
        <w:rPr>
          <w:rFonts w:ascii="Candara" w:hAnsi="Candara" w:cs="Helvetica-Bold"/>
          <w:bCs/>
          <w:color w:val="0000CC"/>
        </w:rPr>
      </w:pPr>
      <w:r w:rsidRPr="00435EDB">
        <w:rPr>
          <w:rFonts w:ascii="Candara" w:hAnsi="Candara" w:cs="Helvetica-Bold"/>
          <w:bCs/>
          <w:color w:val="0000CC"/>
        </w:rPr>
        <w:t>(f) a development board constituted under article 371 of the Constitution; or</w:t>
      </w:r>
    </w:p>
    <w:p w:rsidR="00695395" w:rsidRPr="00435EDB" w:rsidRDefault="00695395" w:rsidP="00C2439E">
      <w:pPr>
        <w:tabs>
          <w:tab w:val="left" w:pos="10080"/>
        </w:tabs>
        <w:autoSpaceDE w:val="0"/>
        <w:autoSpaceDN w:val="0"/>
        <w:adjustRightInd w:val="0"/>
        <w:spacing w:after="0" w:line="240" w:lineRule="auto"/>
        <w:ind w:left="720"/>
        <w:jc w:val="both"/>
        <w:rPr>
          <w:rFonts w:ascii="Candara" w:hAnsi="Candara" w:cs="Helvetica-Bold"/>
          <w:bCs/>
          <w:color w:val="0000CC"/>
        </w:rPr>
      </w:pPr>
      <w:r w:rsidRPr="00435EDB">
        <w:rPr>
          <w:rFonts w:ascii="Candara" w:hAnsi="Candara" w:cs="Helvetica-Bold"/>
          <w:bCs/>
          <w:color w:val="0000CC"/>
        </w:rPr>
        <w:t>(g) a regional council constituted under article 371A of the Constitution;</w:t>
      </w:r>
    </w:p>
    <w:p w:rsidR="00695395" w:rsidRPr="00435EDB" w:rsidRDefault="00695395" w:rsidP="00695395">
      <w:pPr>
        <w:tabs>
          <w:tab w:val="left" w:pos="10080"/>
        </w:tabs>
        <w:autoSpaceDE w:val="0"/>
        <w:autoSpaceDN w:val="0"/>
        <w:adjustRightInd w:val="0"/>
        <w:spacing w:after="0" w:line="240" w:lineRule="auto"/>
        <w:jc w:val="both"/>
        <w:rPr>
          <w:rFonts w:ascii="Candara" w:hAnsi="Candara" w:cs="Helvetica-Bold"/>
          <w:bCs/>
          <w:color w:val="0000CC"/>
        </w:rPr>
      </w:pPr>
      <w:r w:rsidRPr="00435EDB">
        <w:rPr>
          <w:rFonts w:ascii="Candara" w:hAnsi="Candara" w:cs="Helvetica-Bold"/>
          <w:bCs/>
          <w:color w:val="0000CC"/>
        </w:rPr>
        <w:t xml:space="preserve">(32) "metered cab" means any contract carriage on which an automatic device, of the type and make approved under the relevant rules by the State Transport Authority, is fitted which indicates reading of the fare chargeable at any moment and that is charged accordingly under the conditions of its permit issued under the Motor Vehicles Act, 1988 (59 of 1988.) and the rules made thereunder; </w:t>
      </w:r>
    </w:p>
    <w:p w:rsidR="00695395" w:rsidRPr="00435EDB" w:rsidRDefault="00695395" w:rsidP="00695395">
      <w:pPr>
        <w:tabs>
          <w:tab w:val="left" w:pos="10080"/>
        </w:tabs>
        <w:autoSpaceDE w:val="0"/>
        <w:autoSpaceDN w:val="0"/>
        <w:adjustRightInd w:val="0"/>
        <w:spacing w:after="0" w:line="240" w:lineRule="auto"/>
        <w:jc w:val="both"/>
        <w:rPr>
          <w:rFonts w:ascii="Candara" w:hAnsi="Candara" w:cs="Helvetica-Bold"/>
          <w:bCs/>
          <w:color w:val="0000CC"/>
        </w:rPr>
      </w:pPr>
      <w:r w:rsidRPr="00435EDB">
        <w:rPr>
          <w:rFonts w:ascii="Candara" w:hAnsi="Candara" w:cs="Helvetica-Bold"/>
          <w:bCs/>
          <w:color w:val="0000CC"/>
        </w:rPr>
        <w:t>(33) "money" means legal tender, cheque, promissory note, bill of exchange, letter of credit, draft, pay order, traveller cheque, money order, postal or electronic remittance or any such similar instrument but shall not include any currency that is held for its numismatic value;</w:t>
      </w:r>
    </w:p>
    <w:p w:rsidR="00695395" w:rsidRPr="00435EDB" w:rsidRDefault="00695395" w:rsidP="00695395">
      <w:pPr>
        <w:tabs>
          <w:tab w:val="left" w:pos="10080"/>
        </w:tabs>
        <w:autoSpaceDE w:val="0"/>
        <w:autoSpaceDN w:val="0"/>
        <w:adjustRightInd w:val="0"/>
        <w:spacing w:after="0" w:line="240" w:lineRule="auto"/>
        <w:jc w:val="both"/>
        <w:rPr>
          <w:rFonts w:ascii="Candara" w:hAnsi="Candara" w:cs="Helvetica-Bold"/>
          <w:bCs/>
          <w:color w:val="0000CC"/>
        </w:rPr>
      </w:pPr>
      <w:r w:rsidRPr="00435EDB">
        <w:rPr>
          <w:rFonts w:ascii="Candara" w:hAnsi="Candara" w:cs="Helvetica-Bold"/>
          <w:bCs/>
          <w:color w:val="0000CC"/>
        </w:rPr>
        <w:t>(34) "negative list" means the services which are listed in section 66D;</w:t>
      </w:r>
    </w:p>
    <w:p w:rsidR="00695395" w:rsidRPr="00435EDB" w:rsidRDefault="00695395" w:rsidP="00695395">
      <w:pPr>
        <w:tabs>
          <w:tab w:val="left" w:pos="10080"/>
        </w:tabs>
        <w:autoSpaceDE w:val="0"/>
        <w:autoSpaceDN w:val="0"/>
        <w:adjustRightInd w:val="0"/>
        <w:spacing w:after="0" w:line="240" w:lineRule="auto"/>
        <w:jc w:val="both"/>
        <w:rPr>
          <w:rFonts w:ascii="Candara" w:hAnsi="Candara" w:cs="Helvetica-Bold"/>
          <w:bCs/>
          <w:color w:val="0000CC"/>
        </w:rPr>
      </w:pPr>
      <w:r w:rsidRPr="00435EDB">
        <w:rPr>
          <w:rFonts w:ascii="Candara" w:hAnsi="Candara" w:cs="Helvetica-Bold"/>
          <w:bCs/>
          <w:color w:val="0000CC"/>
        </w:rPr>
        <w:t>(35) "non-taxable territory" means the territory which is outside the taxable territory;</w:t>
      </w:r>
    </w:p>
    <w:p w:rsidR="00695395" w:rsidRPr="00435EDB" w:rsidRDefault="00695395" w:rsidP="00695395">
      <w:pPr>
        <w:tabs>
          <w:tab w:val="left" w:pos="10080"/>
        </w:tabs>
        <w:autoSpaceDE w:val="0"/>
        <w:autoSpaceDN w:val="0"/>
        <w:adjustRightInd w:val="0"/>
        <w:spacing w:after="0" w:line="240" w:lineRule="auto"/>
        <w:jc w:val="both"/>
        <w:rPr>
          <w:rFonts w:ascii="Candara" w:hAnsi="Candara" w:cs="Helvetica-Bold"/>
          <w:bCs/>
          <w:color w:val="0000CC"/>
        </w:rPr>
      </w:pPr>
      <w:r w:rsidRPr="00435EDB">
        <w:rPr>
          <w:rFonts w:ascii="Candara" w:hAnsi="Candara" w:cs="Helvetica-Bold"/>
          <w:bCs/>
          <w:color w:val="0000CC"/>
        </w:rPr>
        <w:t>(36) "notification" means notification published in the Official Gazette and the expressions "notify" and "notified" shall be construed accordingly;</w:t>
      </w:r>
    </w:p>
    <w:p w:rsidR="00695395" w:rsidRPr="00435EDB" w:rsidRDefault="00695395" w:rsidP="00695395">
      <w:pPr>
        <w:tabs>
          <w:tab w:val="left" w:pos="10080"/>
        </w:tabs>
        <w:autoSpaceDE w:val="0"/>
        <w:autoSpaceDN w:val="0"/>
        <w:adjustRightInd w:val="0"/>
        <w:spacing w:after="0" w:line="240" w:lineRule="auto"/>
        <w:jc w:val="both"/>
        <w:rPr>
          <w:rFonts w:ascii="Candara" w:hAnsi="Candara" w:cs="Helvetica-Bold"/>
          <w:bCs/>
          <w:color w:val="0000CC"/>
        </w:rPr>
      </w:pPr>
      <w:r w:rsidRPr="00435EDB">
        <w:rPr>
          <w:rFonts w:ascii="Candara" w:hAnsi="Candara" w:cs="Helvetica-Bold"/>
          <w:bCs/>
          <w:color w:val="0000CC"/>
        </w:rPr>
        <w:t xml:space="preserve">(37) "person" includes,- </w:t>
      </w:r>
    </w:p>
    <w:p w:rsidR="00695395" w:rsidRPr="00435EDB" w:rsidRDefault="00695395" w:rsidP="00C2439E">
      <w:pPr>
        <w:tabs>
          <w:tab w:val="left" w:pos="10080"/>
        </w:tabs>
        <w:autoSpaceDE w:val="0"/>
        <w:autoSpaceDN w:val="0"/>
        <w:adjustRightInd w:val="0"/>
        <w:spacing w:after="0" w:line="240" w:lineRule="auto"/>
        <w:ind w:left="720"/>
        <w:jc w:val="both"/>
        <w:rPr>
          <w:rFonts w:ascii="Candara" w:hAnsi="Candara" w:cs="Helvetica-Bold"/>
          <w:bCs/>
          <w:color w:val="0000CC"/>
        </w:rPr>
      </w:pPr>
      <w:r w:rsidRPr="00435EDB">
        <w:rPr>
          <w:rFonts w:ascii="Candara" w:hAnsi="Candara" w:cs="Helvetica-Bold"/>
          <w:bCs/>
          <w:color w:val="0000CC"/>
        </w:rPr>
        <w:t>(i) an individual,</w:t>
      </w:r>
    </w:p>
    <w:p w:rsidR="00695395" w:rsidRPr="00435EDB" w:rsidRDefault="00695395" w:rsidP="00C2439E">
      <w:pPr>
        <w:tabs>
          <w:tab w:val="left" w:pos="10080"/>
        </w:tabs>
        <w:autoSpaceDE w:val="0"/>
        <w:autoSpaceDN w:val="0"/>
        <w:adjustRightInd w:val="0"/>
        <w:spacing w:after="0" w:line="240" w:lineRule="auto"/>
        <w:ind w:left="720"/>
        <w:jc w:val="both"/>
        <w:rPr>
          <w:rFonts w:ascii="Candara" w:hAnsi="Candara" w:cs="Helvetica-Bold"/>
          <w:bCs/>
          <w:color w:val="0000CC"/>
        </w:rPr>
      </w:pPr>
      <w:r w:rsidRPr="00435EDB">
        <w:rPr>
          <w:rFonts w:ascii="Candara" w:hAnsi="Candara" w:cs="Helvetica-Bold"/>
          <w:bCs/>
          <w:color w:val="0000CC"/>
        </w:rPr>
        <w:t>(ii) a Hindu undivided family,</w:t>
      </w:r>
    </w:p>
    <w:p w:rsidR="00695395" w:rsidRPr="00435EDB" w:rsidRDefault="00695395" w:rsidP="00C2439E">
      <w:pPr>
        <w:tabs>
          <w:tab w:val="left" w:pos="10080"/>
        </w:tabs>
        <w:autoSpaceDE w:val="0"/>
        <w:autoSpaceDN w:val="0"/>
        <w:adjustRightInd w:val="0"/>
        <w:spacing w:after="0" w:line="240" w:lineRule="auto"/>
        <w:ind w:left="720"/>
        <w:jc w:val="both"/>
        <w:rPr>
          <w:rFonts w:ascii="Candara" w:hAnsi="Candara" w:cs="Helvetica-Bold"/>
          <w:bCs/>
          <w:color w:val="0000CC"/>
        </w:rPr>
      </w:pPr>
      <w:r w:rsidRPr="00435EDB">
        <w:rPr>
          <w:rFonts w:ascii="Candara" w:hAnsi="Candara" w:cs="Helvetica-Bold"/>
          <w:bCs/>
          <w:color w:val="0000CC"/>
        </w:rPr>
        <w:t>(iii) a company,</w:t>
      </w:r>
    </w:p>
    <w:p w:rsidR="00695395" w:rsidRPr="00435EDB" w:rsidRDefault="00695395" w:rsidP="00C2439E">
      <w:pPr>
        <w:tabs>
          <w:tab w:val="left" w:pos="10080"/>
        </w:tabs>
        <w:autoSpaceDE w:val="0"/>
        <w:autoSpaceDN w:val="0"/>
        <w:adjustRightInd w:val="0"/>
        <w:spacing w:after="0" w:line="240" w:lineRule="auto"/>
        <w:ind w:left="720"/>
        <w:jc w:val="both"/>
        <w:rPr>
          <w:rFonts w:ascii="Candara" w:hAnsi="Candara" w:cs="Helvetica-Bold"/>
          <w:bCs/>
          <w:color w:val="0000CC"/>
        </w:rPr>
      </w:pPr>
      <w:r w:rsidRPr="00435EDB">
        <w:rPr>
          <w:rFonts w:ascii="Candara" w:hAnsi="Candara" w:cs="Helvetica-Bold"/>
          <w:bCs/>
          <w:color w:val="0000CC"/>
        </w:rPr>
        <w:t>(iv) a society,</w:t>
      </w:r>
    </w:p>
    <w:p w:rsidR="00695395" w:rsidRPr="00435EDB" w:rsidRDefault="00695395" w:rsidP="00C2439E">
      <w:pPr>
        <w:tabs>
          <w:tab w:val="left" w:pos="10080"/>
        </w:tabs>
        <w:autoSpaceDE w:val="0"/>
        <w:autoSpaceDN w:val="0"/>
        <w:adjustRightInd w:val="0"/>
        <w:spacing w:after="0" w:line="240" w:lineRule="auto"/>
        <w:ind w:left="720"/>
        <w:jc w:val="both"/>
        <w:rPr>
          <w:rFonts w:ascii="Candara" w:hAnsi="Candara" w:cs="Helvetica-Bold"/>
          <w:bCs/>
          <w:color w:val="0000CC"/>
        </w:rPr>
      </w:pPr>
      <w:r w:rsidRPr="00435EDB">
        <w:rPr>
          <w:rFonts w:ascii="Candara" w:hAnsi="Candara" w:cs="Helvetica-Bold"/>
          <w:bCs/>
          <w:color w:val="0000CC"/>
        </w:rPr>
        <w:t>(v) a limited liability partnership,</w:t>
      </w:r>
    </w:p>
    <w:p w:rsidR="00695395" w:rsidRPr="00435EDB" w:rsidRDefault="00695395" w:rsidP="00C2439E">
      <w:pPr>
        <w:tabs>
          <w:tab w:val="left" w:pos="10080"/>
        </w:tabs>
        <w:autoSpaceDE w:val="0"/>
        <w:autoSpaceDN w:val="0"/>
        <w:adjustRightInd w:val="0"/>
        <w:spacing w:after="0" w:line="240" w:lineRule="auto"/>
        <w:ind w:left="720"/>
        <w:jc w:val="both"/>
        <w:rPr>
          <w:rFonts w:ascii="Candara" w:hAnsi="Candara" w:cs="Helvetica-Bold"/>
          <w:bCs/>
          <w:color w:val="0000CC"/>
        </w:rPr>
      </w:pPr>
      <w:r w:rsidRPr="00435EDB">
        <w:rPr>
          <w:rFonts w:ascii="Candara" w:hAnsi="Candara" w:cs="Helvetica-Bold"/>
          <w:bCs/>
          <w:color w:val="0000CC"/>
        </w:rPr>
        <w:t>(vi) a firm,</w:t>
      </w:r>
    </w:p>
    <w:p w:rsidR="00695395" w:rsidRPr="00435EDB" w:rsidRDefault="00695395" w:rsidP="00C2439E">
      <w:pPr>
        <w:tabs>
          <w:tab w:val="left" w:pos="10080"/>
        </w:tabs>
        <w:autoSpaceDE w:val="0"/>
        <w:autoSpaceDN w:val="0"/>
        <w:adjustRightInd w:val="0"/>
        <w:spacing w:after="0" w:line="240" w:lineRule="auto"/>
        <w:ind w:left="720"/>
        <w:jc w:val="both"/>
        <w:rPr>
          <w:rFonts w:ascii="Candara" w:hAnsi="Candara" w:cs="Helvetica-Bold"/>
          <w:bCs/>
          <w:color w:val="0000CC"/>
        </w:rPr>
      </w:pPr>
      <w:r w:rsidRPr="00435EDB">
        <w:rPr>
          <w:rFonts w:ascii="Candara" w:hAnsi="Candara" w:cs="Helvetica-Bold"/>
          <w:bCs/>
          <w:color w:val="0000CC"/>
        </w:rPr>
        <w:t>(vii) an association of persons or body of individuals, whether incorporated or not,</w:t>
      </w:r>
    </w:p>
    <w:p w:rsidR="00695395" w:rsidRPr="00435EDB" w:rsidRDefault="00695395" w:rsidP="00C2439E">
      <w:pPr>
        <w:tabs>
          <w:tab w:val="left" w:pos="10080"/>
        </w:tabs>
        <w:autoSpaceDE w:val="0"/>
        <w:autoSpaceDN w:val="0"/>
        <w:adjustRightInd w:val="0"/>
        <w:spacing w:after="0" w:line="240" w:lineRule="auto"/>
        <w:ind w:left="720"/>
        <w:jc w:val="both"/>
        <w:rPr>
          <w:rFonts w:ascii="Candara" w:hAnsi="Candara" w:cs="Helvetica-Bold"/>
          <w:bCs/>
          <w:color w:val="0000CC"/>
        </w:rPr>
      </w:pPr>
      <w:r w:rsidRPr="00435EDB">
        <w:rPr>
          <w:rFonts w:ascii="Candara" w:hAnsi="Candara" w:cs="Helvetica-Bold"/>
          <w:bCs/>
          <w:color w:val="0000CC"/>
        </w:rPr>
        <w:t>(viii) Government,</w:t>
      </w:r>
    </w:p>
    <w:p w:rsidR="00695395" w:rsidRPr="00435EDB" w:rsidRDefault="00695395" w:rsidP="00C2439E">
      <w:pPr>
        <w:tabs>
          <w:tab w:val="left" w:pos="10080"/>
        </w:tabs>
        <w:autoSpaceDE w:val="0"/>
        <w:autoSpaceDN w:val="0"/>
        <w:adjustRightInd w:val="0"/>
        <w:spacing w:after="0" w:line="240" w:lineRule="auto"/>
        <w:ind w:left="720"/>
        <w:jc w:val="both"/>
        <w:rPr>
          <w:rFonts w:ascii="Candara" w:hAnsi="Candara" w:cs="Helvetica-Bold"/>
          <w:bCs/>
          <w:color w:val="0000CC"/>
        </w:rPr>
      </w:pPr>
      <w:r w:rsidRPr="00435EDB">
        <w:rPr>
          <w:rFonts w:ascii="Candara" w:hAnsi="Candara" w:cs="Helvetica-Bold"/>
          <w:bCs/>
          <w:color w:val="0000CC"/>
        </w:rPr>
        <w:t>(ix) a local authority, or</w:t>
      </w:r>
    </w:p>
    <w:p w:rsidR="00695395" w:rsidRPr="00435EDB" w:rsidRDefault="00695395" w:rsidP="00C2439E">
      <w:pPr>
        <w:tabs>
          <w:tab w:val="left" w:pos="10080"/>
        </w:tabs>
        <w:autoSpaceDE w:val="0"/>
        <w:autoSpaceDN w:val="0"/>
        <w:adjustRightInd w:val="0"/>
        <w:spacing w:after="0" w:line="240" w:lineRule="auto"/>
        <w:ind w:left="720"/>
        <w:jc w:val="both"/>
        <w:rPr>
          <w:rFonts w:ascii="Candara" w:hAnsi="Candara" w:cs="Helvetica-Bold"/>
          <w:bCs/>
          <w:color w:val="0000CC"/>
        </w:rPr>
      </w:pPr>
      <w:r w:rsidRPr="00435EDB">
        <w:rPr>
          <w:rFonts w:ascii="Candara" w:hAnsi="Candara" w:cs="Helvetica-Bold"/>
          <w:bCs/>
          <w:color w:val="0000CC"/>
        </w:rPr>
        <w:t>(x) every artificial juridical person, not falling within any of the preceding sub-clauses;</w:t>
      </w:r>
    </w:p>
    <w:p w:rsidR="00695395" w:rsidRPr="00435EDB" w:rsidRDefault="00695395" w:rsidP="00695395">
      <w:pPr>
        <w:tabs>
          <w:tab w:val="left" w:pos="10080"/>
        </w:tabs>
        <w:autoSpaceDE w:val="0"/>
        <w:autoSpaceDN w:val="0"/>
        <w:adjustRightInd w:val="0"/>
        <w:spacing w:after="0" w:line="240" w:lineRule="auto"/>
        <w:jc w:val="both"/>
        <w:rPr>
          <w:rFonts w:ascii="Candara" w:hAnsi="Candara" w:cs="Helvetica-Bold"/>
          <w:bCs/>
          <w:color w:val="0000CC"/>
        </w:rPr>
      </w:pPr>
      <w:r w:rsidRPr="00435EDB">
        <w:rPr>
          <w:rFonts w:ascii="Candara" w:hAnsi="Candara" w:cs="Helvetica-Bold"/>
          <w:bCs/>
          <w:color w:val="0000CC"/>
        </w:rPr>
        <w:t>(38) "port" has the meaning assigned to it in clause (q) of section 2 of the Major Port Trusts Act, 1963 (38 of 1963.) or in clause (4) of section 3 of the Indian Ports Act, 1908 (15 of 1908.);</w:t>
      </w:r>
    </w:p>
    <w:p w:rsidR="00695395" w:rsidRPr="00435EDB" w:rsidRDefault="00695395" w:rsidP="00695395">
      <w:pPr>
        <w:tabs>
          <w:tab w:val="left" w:pos="10080"/>
        </w:tabs>
        <w:autoSpaceDE w:val="0"/>
        <w:autoSpaceDN w:val="0"/>
        <w:adjustRightInd w:val="0"/>
        <w:spacing w:after="0" w:line="240" w:lineRule="auto"/>
        <w:jc w:val="both"/>
        <w:rPr>
          <w:rFonts w:ascii="Candara" w:hAnsi="Candara" w:cs="Helvetica-Bold"/>
          <w:bCs/>
          <w:color w:val="0000CC"/>
        </w:rPr>
      </w:pPr>
      <w:r w:rsidRPr="00435EDB">
        <w:rPr>
          <w:rFonts w:ascii="Candara" w:hAnsi="Candara" w:cs="Helvetica-Bold"/>
          <w:bCs/>
          <w:color w:val="0000CC"/>
        </w:rPr>
        <w:t xml:space="preserve">(39) "prescribed" means prescribed by rules made under this Chapter; </w:t>
      </w:r>
    </w:p>
    <w:p w:rsidR="00695395" w:rsidRPr="00435EDB" w:rsidRDefault="00695395" w:rsidP="00695395">
      <w:pPr>
        <w:tabs>
          <w:tab w:val="left" w:pos="10080"/>
        </w:tabs>
        <w:autoSpaceDE w:val="0"/>
        <w:autoSpaceDN w:val="0"/>
        <w:adjustRightInd w:val="0"/>
        <w:spacing w:after="0" w:line="240" w:lineRule="auto"/>
        <w:jc w:val="both"/>
        <w:rPr>
          <w:rFonts w:ascii="Candara" w:hAnsi="Candara" w:cs="Helvetica-Bold"/>
          <w:bCs/>
          <w:color w:val="0000CC"/>
        </w:rPr>
      </w:pPr>
      <w:r w:rsidRPr="00435EDB">
        <w:rPr>
          <w:rFonts w:ascii="Candara" w:hAnsi="Candara" w:cs="Helvetica-Bold"/>
          <w:bCs/>
          <w:color w:val="0000CC"/>
        </w:rPr>
        <w:t xml:space="preserve">(40) "process amounting to manufacture or production of goods" means a process on which duties of excise are leviable under section 3 of the Central Excise Act, 1944 (1 of 1944.) or any process amounting to manufacture of alcoholic liquors for human consumption, opium, Indian hemp and other narcotic drugs and narcotics on which duties of excise are leviable under any State Act for the time being in force; </w:t>
      </w:r>
    </w:p>
    <w:p w:rsidR="00695395" w:rsidRPr="00435EDB" w:rsidRDefault="00695395" w:rsidP="00695395">
      <w:pPr>
        <w:tabs>
          <w:tab w:val="left" w:pos="10080"/>
        </w:tabs>
        <w:autoSpaceDE w:val="0"/>
        <w:autoSpaceDN w:val="0"/>
        <w:adjustRightInd w:val="0"/>
        <w:spacing w:after="0" w:line="240" w:lineRule="auto"/>
        <w:jc w:val="both"/>
        <w:rPr>
          <w:rFonts w:ascii="Candara" w:hAnsi="Candara" w:cs="Helvetica-Bold"/>
          <w:bCs/>
          <w:color w:val="0000CC"/>
        </w:rPr>
      </w:pPr>
      <w:r w:rsidRPr="00435EDB">
        <w:rPr>
          <w:rFonts w:ascii="Candara" w:hAnsi="Candara" w:cs="Helvetica-Bold"/>
          <w:bCs/>
          <w:color w:val="0000CC"/>
        </w:rPr>
        <w:lastRenderedPageBreak/>
        <w:t>(41) "renting" means allowing, permitting or granting access, entry, occupation, use or any such facility, wholly or partly, in an immovable property, with or without the transfer of possession or control of the said immovable property and includes letting, leasing, licensing or other similar arrangements in respect of immovable property;</w:t>
      </w:r>
    </w:p>
    <w:p w:rsidR="00695395" w:rsidRPr="00435EDB" w:rsidRDefault="00695395" w:rsidP="00695395">
      <w:pPr>
        <w:tabs>
          <w:tab w:val="left" w:pos="10080"/>
        </w:tabs>
        <w:autoSpaceDE w:val="0"/>
        <w:autoSpaceDN w:val="0"/>
        <w:adjustRightInd w:val="0"/>
        <w:spacing w:after="0" w:line="240" w:lineRule="auto"/>
        <w:jc w:val="both"/>
        <w:rPr>
          <w:rFonts w:ascii="Candara" w:hAnsi="Candara" w:cs="Helvetica-Bold"/>
          <w:bCs/>
          <w:color w:val="0000CC"/>
        </w:rPr>
      </w:pPr>
      <w:r w:rsidRPr="00435EDB">
        <w:rPr>
          <w:rFonts w:ascii="Candara" w:hAnsi="Candara" w:cs="Helvetica-Bold"/>
          <w:bCs/>
          <w:color w:val="0000CC"/>
        </w:rPr>
        <w:t xml:space="preserve">(42) "Reserve Bank of India" means the bank established under section 3 of the Reserve Bank of India Act, 1934 (2 of 1934.); </w:t>
      </w:r>
    </w:p>
    <w:p w:rsidR="00695395" w:rsidRPr="00435EDB" w:rsidRDefault="00695395" w:rsidP="00695395">
      <w:pPr>
        <w:tabs>
          <w:tab w:val="left" w:pos="10080"/>
        </w:tabs>
        <w:autoSpaceDE w:val="0"/>
        <w:autoSpaceDN w:val="0"/>
        <w:adjustRightInd w:val="0"/>
        <w:spacing w:after="0" w:line="240" w:lineRule="auto"/>
        <w:jc w:val="both"/>
        <w:rPr>
          <w:rFonts w:ascii="Candara" w:hAnsi="Candara" w:cs="Helvetica-Bold"/>
          <w:bCs/>
          <w:color w:val="0000CC"/>
        </w:rPr>
      </w:pPr>
      <w:r w:rsidRPr="00435EDB">
        <w:rPr>
          <w:rFonts w:ascii="Candara" w:hAnsi="Candara" w:cs="Helvetica-Bold"/>
          <w:bCs/>
          <w:color w:val="0000CC"/>
        </w:rPr>
        <w:t xml:space="preserve">(43) "securities" has the meaning assigned to it in clause (h) of section 2 of the Securities Contract (Regulation) Act, 1956 (42 of 1956.); </w:t>
      </w:r>
    </w:p>
    <w:p w:rsidR="00695395" w:rsidRPr="00435EDB" w:rsidRDefault="00695395" w:rsidP="00695395">
      <w:pPr>
        <w:tabs>
          <w:tab w:val="left" w:pos="10080"/>
        </w:tabs>
        <w:autoSpaceDE w:val="0"/>
        <w:autoSpaceDN w:val="0"/>
        <w:adjustRightInd w:val="0"/>
        <w:spacing w:after="0" w:line="240" w:lineRule="auto"/>
        <w:jc w:val="both"/>
        <w:rPr>
          <w:rFonts w:ascii="Candara" w:hAnsi="Candara" w:cs="Helvetica-Bold"/>
          <w:bCs/>
          <w:color w:val="0000CC"/>
        </w:rPr>
      </w:pPr>
      <w:r w:rsidRPr="00435EDB">
        <w:rPr>
          <w:rFonts w:ascii="Candara" w:hAnsi="Candara" w:cs="Helvetica-Bold"/>
          <w:bCs/>
          <w:color w:val="0000CC"/>
        </w:rPr>
        <w:t>(44) "service" means any activity carried out by a person for another for consideration, and includes a declared service, but shall not include-</w:t>
      </w:r>
    </w:p>
    <w:p w:rsidR="00695395" w:rsidRPr="00435EDB" w:rsidRDefault="00695395" w:rsidP="00C2439E">
      <w:pPr>
        <w:tabs>
          <w:tab w:val="left" w:pos="10080"/>
        </w:tabs>
        <w:autoSpaceDE w:val="0"/>
        <w:autoSpaceDN w:val="0"/>
        <w:adjustRightInd w:val="0"/>
        <w:spacing w:after="0" w:line="240" w:lineRule="auto"/>
        <w:ind w:left="720"/>
        <w:jc w:val="both"/>
        <w:rPr>
          <w:rFonts w:ascii="Candara" w:hAnsi="Candara" w:cs="Helvetica-Bold"/>
          <w:bCs/>
          <w:color w:val="0000CC"/>
        </w:rPr>
      </w:pPr>
      <w:r w:rsidRPr="00435EDB">
        <w:rPr>
          <w:rFonts w:ascii="Candara" w:hAnsi="Candara" w:cs="Helvetica-Bold"/>
          <w:bCs/>
          <w:color w:val="0000CC"/>
        </w:rPr>
        <w:t>(a) an activity which constitutes merely,-</w:t>
      </w:r>
    </w:p>
    <w:p w:rsidR="00695395" w:rsidRPr="00435EDB" w:rsidRDefault="00695395" w:rsidP="00C2439E">
      <w:pPr>
        <w:tabs>
          <w:tab w:val="left" w:pos="10080"/>
        </w:tabs>
        <w:autoSpaceDE w:val="0"/>
        <w:autoSpaceDN w:val="0"/>
        <w:adjustRightInd w:val="0"/>
        <w:spacing w:after="0" w:line="240" w:lineRule="auto"/>
        <w:ind w:left="1440"/>
        <w:jc w:val="both"/>
        <w:rPr>
          <w:rFonts w:ascii="Candara" w:hAnsi="Candara" w:cs="Helvetica-Bold"/>
          <w:bCs/>
          <w:color w:val="0000CC"/>
        </w:rPr>
      </w:pPr>
      <w:r w:rsidRPr="00435EDB">
        <w:rPr>
          <w:rFonts w:ascii="Candara" w:hAnsi="Candara" w:cs="Helvetica-Bold"/>
          <w:bCs/>
          <w:color w:val="0000CC"/>
        </w:rPr>
        <w:t>(i) a transfer of title in goods or immovable property, by way of sale, gift or in any other manner; or</w:t>
      </w:r>
    </w:p>
    <w:p w:rsidR="00695395" w:rsidRPr="00435EDB" w:rsidRDefault="00695395" w:rsidP="00C2439E">
      <w:pPr>
        <w:tabs>
          <w:tab w:val="left" w:pos="10080"/>
        </w:tabs>
        <w:autoSpaceDE w:val="0"/>
        <w:autoSpaceDN w:val="0"/>
        <w:adjustRightInd w:val="0"/>
        <w:spacing w:after="0" w:line="240" w:lineRule="auto"/>
        <w:ind w:left="1440"/>
        <w:jc w:val="both"/>
        <w:rPr>
          <w:rFonts w:ascii="Candara" w:hAnsi="Candara" w:cs="Helvetica-Bold"/>
          <w:bCs/>
          <w:color w:val="0000CC"/>
        </w:rPr>
      </w:pPr>
      <w:r w:rsidRPr="00435EDB">
        <w:rPr>
          <w:rFonts w:ascii="Candara" w:hAnsi="Candara" w:cs="Helvetica-Bold"/>
          <w:bCs/>
          <w:color w:val="0000CC"/>
        </w:rPr>
        <w:t xml:space="preserve">(ii) such transfer, delivery or supply of any goods which is deemed to be sale within the meaning of clause (29A) of article 366 of the Constitution; or </w:t>
      </w:r>
    </w:p>
    <w:p w:rsidR="00695395" w:rsidRPr="00435EDB" w:rsidRDefault="00695395" w:rsidP="00C2439E">
      <w:pPr>
        <w:tabs>
          <w:tab w:val="left" w:pos="10080"/>
        </w:tabs>
        <w:autoSpaceDE w:val="0"/>
        <w:autoSpaceDN w:val="0"/>
        <w:adjustRightInd w:val="0"/>
        <w:spacing w:after="0" w:line="240" w:lineRule="auto"/>
        <w:ind w:left="1440"/>
        <w:jc w:val="both"/>
        <w:rPr>
          <w:rFonts w:ascii="Candara" w:hAnsi="Candara" w:cs="Helvetica-Bold"/>
          <w:bCs/>
          <w:color w:val="0000CC"/>
        </w:rPr>
      </w:pPr>
      <w:r w:rsidRPr="00435EDB">
        <w:rPr>
          <w:rFonts w:ascii="Candara" w:hAnsi="Candara" w:cs="Helvetica-Bold"/>
          <w:bCs/>
          <w:color w:val="0000CC"/>
        </w:rPr>
        <w:t>(iii) a transaction in money or actionable claim;</w:t>
      </w:r>
    </w:p>
    <w:p w:rsidR="00695395" w:rsidRPr="00435EDB" w:rsidRDefault="00695395" w:rsidP="00C2439E">
      <w:pPr>
        <w:tabs>
          <w:tab w:val="left" w:pos="10080"/>
        </w:tabs>
        <w:autoSpaceDE w:val="0"/>
        <w:autoSpaceDN w:val="0"/>
        <w:adjustRightInd w:val="0"/>
        <w:spacing w:after="0" w:line="240" w:lineRule="auto"/>
        <w:ind w:left="720"/>
        <w:jc w:val="both"/>
        <w:rPr>
          <w:rFonts w:ascii="Candara" w:hAnsi="Candara" w:cs="Helvetica-Bold"/>
          <w:bCs/>
          <w:color w:val="0000CC"/>
        </w:rPr>
      </w:pPr>
      <w:r w:rsidRPr="00435EDB">
        <w:rPr>
          <w:rFonts w:ascii="Candara" w:hAnsi="Candara" w:cs="Helvetica-Bold"/>
          <w:bCs/>
          <w:color w:val="0000CC"/>
        </w:rPr>
        <w:t>(b) a provision of service by an employee to the employer in the course of or in relation to his employment;</w:t>
      </w:r>
    </w:p>
    <w:p w:rsidR="00695395" w:rsidRPr="00435EDB" w:rsidRDefault="00695395" w:rsidP="00C2439E">
      <w:pPr>
        <w:tabs>
          <w:tab w:val="left" w:pos="10080"/>
        </w:tabs>
        <w:autoSpaceDE w:val="0"/>
        <w:autoSpaceDN w:val="0"/>
        <w:adjustRightInd w:val="0"/>
        <w:spacing w:after="0" w:line="240" w:lineRule="auto"/>
        <w:ind w:left="720"/>
        <w:jc w:val="both"/>
        <w:rPr>
          <w:rFonts w:ascii="Candara" w:hAnsi="Candara" w:cs="Helvetica-Bold"/>
          <w:bCs/>
          <w:color w:val="0000CC"/>
        </w:rPr>
      </w:pPr>
      <w:r w:rsidRPr="00435EDB">
        <w:rPr>
          <w:rFonts w:ascii="Candara" w:hAnsi="Candara" w:cs="Helvetica-Bold"/>
          <w:bCs/>
          <w:color w:val="0000CC"/>
        </w:rPr>
        <w:t>(c) fees taken in any Court or tribunal established under any law for the time being in force.</w:t>
      </w:r>
    </w:p>
    <w:p w:rsidR="00695395" w:rsidRPr="00435EDB" w:rsidRDefault="00695395" w:rsidP="00695395">
      <w:pPr>
        <w:tabs>
          <w:tab w:val="left" w:pos="10080"/>
        </w:tabs>
        <w:autoSpaceDE w:val="0"/>
        <w:autoSpaceDN w:val="0"/>
        <w:adjustRightInd w:val="0"/>
        <w:spacing w:after="0" w:line="240" w:lineRule="auto"/>
        <w:jc w:val="both"/>
        <w:rPr>
          <w:rFonts w:ascii="Candara" w:hAnsi="Candara" w:cs="Helvetica-Bold"/>
          <w:bCs/>
          <w:color w:val="0000CC"/>
        </w:rPr>
      </w:pPr>
      <w:r w:rsidRPr="00435EDB">
        <w:rPr>
          <w:rFonts w:ascii="Candara" w:hAnsi="Candara" w:cs="Helvetica-Bold"/>
          <w:b/>
          <w:bCs/>
          <w:i/>
          <w:iCs/>
          <w:color w:val="0000CC"/>
        </w:rPr>
        <w:t>Explanation 1.</w:t>
      </w:r>
      <w:r w:rsidRPr="00435EDB">
        <w:rPr>
          <w:rFonts w:ascii="Candara" w:hAnsi="Candara" w:cs="Helvetica-Bold"/>
          <w:b/>
          <w:bCs/>
          <w:color w:val="0000CC"/>
        </w:rPr>
        <w:t>-</w:t>
      </w:r>
      <w:r w:rsidRPr="00435EDB">
        <w:rPr>
          <w:rFonts w:ascii="Candara" w:hAnsi="Candara" w:cs="Helvetica-Bold"/>
          <w:bCs/>
          <w:color w:val="0000CC"/>
        </w:rPr>
        <w:t xml:space="preserve"> For the removal of doubts, it is hereby declared that nothing contained in this clause shall apply to,-</w:t>
      </w:r>
    </w:p>
    <w:p w:rsidR="00695395" w:rsidRPr="00435EDB" w:rsidRDefault="00695395" w:rsidP="00C2439E">
      <w:pPr>
        <w:tabs>
          <w:tab w:val="left" w:pos="10080"/>
        </w:tabs>
        <w:autoSpaceDE w:val="0"/>
        <w:autoSpaceDN w:val="0"/>
        <w:adjustRightInd w:val="0"/>
        <w:spacing w:after="0" w:line="240" w:lineRule="auto"/>
        <w:ind w:left="720"/>
        <w:jc w:val="both"/>
        <w:rPr>
          <w:rFonts w:ascii="Candara" w:hAnsi="Candara" w:cs="Helvetica-Bold"/>
          <w:bCs/>
          <w:color w:val="0000CC"/>
        </w:rPr>
      </w:pPr>
      <w:r w:rsidRPr="00435EDB">
        <w:rPr>
          <w:rFonts w:ascii="Candara" w:hAnsi="Candara" w:cs="Helvetica-Bold"/>
          <w:bCs/>
          <w:color w:val="0000CC"/>
        </w:rPr>
        <w:t xml:space="preserve">(A) the functions performed by the Members of Parliament, Members of State Legislative, Members of Panchayats, Members of Municipalities and Members of other local authorities who receive any consideration in performing the functions of that office as such member; or </w:t>
      </w:r>
    </w:p>
    <w:p w:rsidR="00695395" w:rsidRPr="00435EDB" w:rsidRDefault="00695395" w:rsidP="00C2439E">
      <w:pPr>
        <w:tabs>
          <w:tab w:val="left" w:pos="10080"/>
        </w:tabs>
        <w:autoSpaceDE w:val="0"/>
        <w:autoSpaceDN w:val="0"/>
        <w:adjustRightInd w:val="0"/>
        <w:spacing w:after="0" w:line="240" w:lineRule="auto"/>
        <w:ind w:left="720"/>
        <w:jc w:val="both"/>
        <w:rPr>
          <w:rFonts w:ascii="Candara" w:hAnsi="Candara" w:cs="Helvetica-Bold"/>
          <w:bCs/>
          <w:color w:val="0000CC"/>
        </w:rPr>
      </w:pPr>
      <w:r w:rsidRPr="00435EDB">
        <w:rPr>
          <w:rFonts w:ascii="Candara" w:hAnsi="Candara" w:cs="Helvetica-Bold"/>
          <w:bCs/>
          <w:color w:val="0000CC"/>
        </w:rPr>
        <w:t>(B) the duties performed by any person who holds any post in pursuance of the provisions of the Constitution in that capacity; or</w:t>
      </w:r>
    </w:p>
    <w:p w:rsidR="00695395" w:rsidRPr="00435EDB" w:rsidRDefault="00695395" w:rsidP="00C2439E">
      <w:pPr>
        <w:tabs>
          <w:tab w:val="left" w:pos="10080"/>
        </w:tabs>
        <w:autoSpaceDE w:val="0"/>
        <w:autoSpaceDN w:val="0"/>
        <w:adjustRightInd w:val="0"/>
        <w:spacing w:after="0" w:line="240" w:lineRule="auto"/>
        <w:ind w:left="720"/>
        <w:jc w:val="both"/>
        <w:rPr>
          <w:rFonts w:ascii="Candara" w:hAnsi="Candara" w:cs="Helvetica-Bold"/>
          <w:bCs/>
          <w:color w:val="0000CC"/>
        </w:rPr>
      </w:pPr>
      <w:r w:rsidRPr="00435EDB">
        <w:rPr>
          <w:rFonts w:ascii="Candara" w:hAnsi="Candara" w:cs="Helvetica-Bold"/>
          <w:bCs/>
          <w:color w:val="0000CC"/>
        </w:rPr>
        <w:t>(C) the duties performed by any person as a Chairperson or a Member or a Director in a body established by the Central Government or State Governments or local authority and who is not deemed as an employee before the commencement of this section.</w:t>
      </w:r>
    </w:p>
    <w:p w:rsidR="00695395" w:rsidRPr="00435EDB" w:rsidRDefault="00695395" w:rsidP="00695395">
      <w:pPr>
        <w:tabs>
          <w:tab w:val="left" w:pos="10080"/>
        </w:tabs>
        <w:autoSpaceDE w:val="0"/>
        <w:autoSpaceDN w:val="0"/>
        <w:adjustRightInd w:val="0"/>
        <w:spacing w:after="0" w:line="240" w:lineRule="auto"/>
        <w:jc w:val="both"/>
        <w:rPr>
          <w:rFonts w:ascii="Candara" w:hAnsi="Candara" w:cs="Helvetica-Bold"/>
          <w:bCs/>
          <w:color w:val="0000CC"/>
        </w:rPr>
      </w:pPr>
      <w:r w:rsidRPr="00435EDB">
        <w:rPr>
          <w:rFonts w:ascii="Candara" w:hAnsi="Candara" w:cs="Helvetica-Bold"/>
          <w:b/>
          <w:bCs/>
          <w:i/>
          <w:color w:val="0000CC"/>
        </w:rPr>
        <w:t>Explanation 2</w:t>
      </w:r>
      <w:r w:rsidRPr="00435EDB">
        <w:rPr>
          <w:rFonts w:ascii="Candara" w:hAnsi="Candara" w:cs="Helvetica-Bold"/>
          <w:bCs/>
          <w:i/>
          <w:color w:val="0000CC"/>
        </w:rPr>
        <w:t>.-</w:t>
      </w:r>
      <w:r w:rsidRPr="00435EDB">
        <w:rPr>
          <w:rFonts w:ascii="Candara" w:hAnsi="Candara" w:cs="Helvetica-Bold"/>
          <w:bCs/>
          <w:color w:val="0000CC"/>
        </w:rPr>
        <w:t xml:space="preserve"> For the purposes of this clause, transaction in money shall not include any any activity relating to the use of money or its conversion by cash or by any other mode, from one form, currency or denomination, to another form, currency or denomination for which a separate consideration is charged.</w:t>
      </w:r>
    </w:p>
    <w:p w:rsidR="00695395" w:rsidRPr="00435EDB" w:rsidRDefault="00695395" w:rsidP="00695395">
      <w:pPr>
        <w:tabs>
          <w:tab w:val="left" w:pos="10080"/>
        </w:tabs>
        <w:autoSpaceDE w:val="0"/>
        <w:autoSpaceDN w:val="0"/>
        <w:adjustRightInd w:val="0"/>
        <w:spacing w:after="0" w:line="240" w:lineRule="auto"/>
        <w:jc w:val="both"/>
        <w:rPr>
          <w:rFonts w:ascii="Candara" w:hAnsi="Candara" w:cs="Helvetica-Bold"/>
          <w:bCs/>
          <w:color w:val="0000CC"/>
        </w:rPr>
      </w:pPr>
      <w:r w:rsidRPr="00435EDB">
        <w:rPr>
          <w:rFonts w:ascii="Candara" w:hAnsi="Candara" w:cs="Helvetica-Bold"/>
          <w:b/>
          <w:bCs/>
          <w:i/>
          <w:color w:val="0000CC"/>
        </w:rPr>
        <w:t>Explanation 3</w:t>
      </w:r>
      <w:r w:rsidRPr="00435EDB">
        <w:rPr>
          <w:rFonts w:ascii="Candara" w:hAnsi="Candara" w:cs="Helvetica-Bold"/>
          <w:b/>
          <w:bCs/>
          <w:color w:val="0000CC"/>
        </w:rPr>
        <w:t>.-</w:t>
      </w:r>
      <w:r w:rsidRPr="00435EDB">
        <w:rPr>
          <w:rFonts w:ascii="Candara" w:hAnsi="Candara" w:cs="Helvetica-Bold"/>
          <w:bCs/>
          <w:color w:val="0000CC"/>
        </w:rPr>
        <w:t xml:space="preserve"> For the purposes of this Chapter,-</w:t>
      </w:r>
    </w:p>
    <w:p w:rsidR="00695395" w:rsidRPr="00435EDB" w:rsidRDefault="00695395" w:rsidP="00C2439E">
      <w:pPr>
        <w:tabs>
          <w:tab w:val="left" w:pos="10080"/>
        </w:tabs>
        <w:autoSpaceDE w:val="0"/>
        <w:autoSpaceDN w:val="0"/>
        <w:adjustRightInd w:val="0"/>
        <w:spacing w:after="0" w:line="240" w:lineRule="auto"/>
        <w:ind w:left="720"/>
        <w:jc w:val="both"/>
        <w:rPr>
          <w:rFonts w:ascii="Candara" w:hAnsi="Candara" w:cs="Helvetica-Bold"/>
          <w:bCs/>
          <w:color w:val="0000CC"/>
        </w:rPr>
      </w:pPr>
      <w:r w:rsidRPr="00435EDB">
        <w:rPr>
          <w:rFonts w:ascii="Candara" w:hAnsi="Candara" w:cs="Helvetica-Bold"/>
          <w:bCs/>
          <w:color w:val="0000CC"/>
        </w:rPr>
        <w:t>(a) an unincorporated association or a body of persons, as the case may be, and a member thereof shall be treated as distinct persons;</w:t>
      </w:r>
    </w:p>
    <w:p w:rsidR="00695395" w:rsidRPr="00435EDB" w:rsidRDefault="00695395" w:rsidP="00C2439E">
      <w:pPr>
        <w:tabs>
          <w:tab w:val="left" w:pos="10080"/>
        </w:tabs>
        <w:autoSpaceDE w:val="0"/>
        <w:autoSpaceDN w:val="0"/>
        <w:adjustRightInd w:val="0"/>
        <w:spacing w:after="0" w:line="240" w:lineRule="auto"/>
        <w:ind w:left="720"/>
        <w:jc w:val="both"/>
        <w:rPr>
          <w:rFonts w:ascii="Candara" w:hAnsi="Candara" w:cs="Helvetica-Bold"/>
          <w:bCs/>
          <w:color w:val="0000CC"/>
        </w:rPr>
      </w:pPr>
      <w:r w:rsidRPr="00435EDB">
        <w:rPr>
          <w:rFonts w:ascii="Candara" w:hAnsi="Candara" w:cs="Helvetica-Bold"/>
          <w:bCs/>
          <w:color w:val="0000CC"/>
        </w:rPr>
        <w:t xml:space="preserve">(b) an establishment of a person in the taxable territory and any of his other establishment in a non-taxable territory shall be treated as establishments of distinct persons. </w:t>
      </w:r>
    </w:p>
    <w:p w:rsidR="00695395" w:rsidRPr="00435EDB" w:rsidRDefault="00695395" w:rsidP="00695395">
      <w:pPr>
        <w:tabs>
          <w:tab w:val="left" w:pos="10080"/>
        </w:tabs>
        <w:autoSpaceDE w:val="0"/>
        <w:autoSpaceDN w:val="0"/>
        <w:adjustRightInd w:val="0"/>
        <w:spacing w:after="0" w:line="240" w:lineRule="auto"/>
        <w:jc w:val="both"/>
        <w:rPr>
          <w:rFonts w:ascii="Candara" w:hAnsi="Candara" w:cs="Helvetica-Bold"/>
          <w:bCs/>
          <w:color w:val="0000CC"/>
        </w:rPr>
      </w:pPr>
      <w:r w:rsidRPr="00435EDB">
        <w:rPr>
          <w:rFonts w:ascii="Candara" w:hAnsi="Candara" w:cs="Helvetica-Bold"/>
          <w:b/>
          <w:bCs/>
          <w:i/>
          <w:iCs/>
          <w:color w:val="0000CC"/>
        </w:rPr>
        <w:t>Explanation 4</w:t>
      </w:r>
      <w:r w:rsidRPr="00435EDB">
        <w:rPr>
          <w:rFonts w:ascii="Candara" w:hAnsi="Candara" w:cs="Helvetica-Bold"/>
          <w:b/>
          <w:bCs/>
          <w:color w:val="0000CC"/>
        </w:rPr>
        <w:t>.-</w:t>
      </w:r>
      <w:r w:rsidRPr="00435EDB">
        <w:rPr>
          <w:rFonts w:ascii="Candara" w:hAnsi="Candara" w:cs="Helvetica-Bold"/>
          <w:bCs/>
          <w:color w:val="0000CC"/>
        </w:rPr>
        <w:t xml:space="preserve"> A person carrying on a business through a branch or agency or representational office in any territory shall be treated as having an establishment in that territory;</w:t>
      </w:r>
    </w:p>
    <w:p w:rsidR="00695395" w:rsidRPr="00435EDB" w:rsidRDefault="00695395" w:rsidP="00695395">
      <w:pPr>
        <w:tabs>
          <w:tab w:val="left" w:pos="10080"/>
        </w:tabs>
        <w:autoSpaceDE w:val="0"/>
        <w:autoSpaceDN w:val="0"/>
        <w:adjustRightInd w:val="0"/>
        <w:spacing w:after="0" w:line="240" w:lineRule="auto"/>
        <w:jc w:val="both"/>
        <w:rPr>
          <w:rFonts w:ascii="Candara" w:hAnsi="Candara" w:cs="Helvetica-Bold"/>
          <w:bCs/>
          <w:color w:val="0000CC"/>
        </w:rPr>
      </w:pPr>
      <w:r w:rsidRPr="00435EDB">
        <w:rPr>
          <w:rFonts w:ascii="Candara" w:hAnsi="Candara" w:cs="Helvetica-Bold"/>
          <w:bCs/>
          <w:color w:val="0000CC"/>
        </w:rPr>
        <w:t xml:space="preserve">(45) "Special Economic Zone" has the meaning assigned to it in clause (za) of section 2 of the Special Economic Zones Act, 2005 (28 of 2005.); </w:t>
      </w:r>
    </w:p>
    <w:p w:rsidR="00695395" w:rsidRPr="00435EDB" w:rsidRDefault="00695395" w:rsidP="00695395">
      <w:pPr>
        <w:tabs>
          <w:tab w:val="left" w:pos="10080"/>
        </w:tabs>
        <w:autoSpaceDE w:val="0"/>
        <w:autoSpaceDN w:val="0"/>
        <w:adjustRightInd w:val="0"/>
        <w:spacing w:after="0" w:line="240" w:lineRule="auto"/>
        <w:jc w:val="both"/>
        <w:rPr>
          <w:rFonts w:ascii="Candara" w:hAnsi="Candara" w:cs="Helvetica-Bold"/>
          <w:bCs/>
          <w:color w:val="0000CC"/>
        </w:rPr>
      </w:pPr>
      <w:r w:rsidRPr="00435EDB">
        <w:rPr>
          <w:rFonts w:ascii="Candara" w:hAnsi="Candara" w:cs="Helvetica-Bold"/>
          <w:bCs/>
          <w:color w:val="0000CC"/>
        </w:rPr>
        <w:t xml:space="preserve">(46) "stage carriage" shall have the meaning assigned to it in clause (40) of section 2 of the Motor Vehicles Act, 1988 (59 of 1988.); </w:t>
      </w:r>
    </w:p>
    <w:p w:rsidR="00695395" w:rsidRPr="00435EDB" w:rsidRDefault="00695395" w:rsidP="00695395">
      <w:pPr>
        <w:tabs>
          <w:tab w:val="left" w:pos="10080"/>
        </w:tabs>
        <w:autoSpaceDE w:val="0"/>
        <w:autoSpaceDN w:val="0"/>
        <w:adjustRightInd w:val="0"/>
        <w:spacing w:after="0" w:line="240" w:lineRule="auto"/>
        <w:jc w:val="both"/>
        <w:rPr>
          <w:rFonts w:ascii="Candara" w:hAnsi="Candara" w:cs="Helvetica-Bold"/>
          <w:bCs/>
          <w:color w:val="0000CC"/>
        </w:rPr>
      </w:pPr>
      <w:r w:rsidRPr="00435EDB">
        <w:rPr>
          <w:rFonts w:ascii="Candara" w:hAnsi="Candara" w:cs="Helvetica-Bold"/>
          <w:bCs/>
          <w:color w:val="0000CC"/>
        </w:rPr>
        <w:t xml:space="preserve">(47) "State Electricity Board" means the Board constituted under section 5 of the Electricity (Supply) Act, 1948 (54 of 1948.); </w:t>
      </w:r>
    </w:p>
    <w:p w:rsidR="00695395" w:rsidRPr="00435EDB" w:rsidRDefault="00695395" w:rsidP="00695395">
      <w:pPr>
        <w:tabs>
          <w:tab w:val="left" w:pos="10080"/>
        </w:tabs>
        <w:autoSpaceDE w:val="0"/>
        <w:autoSpaceDN w:val="0"/>
        <w:adjustRightInd w:val="0"/>
        <w:spacing w:after="0" w:line="240" w:lineRule="auto"/>
        <w:jc w:val="both"/>
        <w:rPr>
          <w:rFonts w:ascii="Candara" w:hAnsi="Candara" w:cs="Helvetica-Bold"/>
          <w:bCs/>
          <w:color w:val="0000CC"/>
        </w:rPr>
      </w:pPr>
      <w:r w:rsidRPr="00435EDB">
        <w:rPr>
          <w:rFonts w:ascii="Candara" w:hAnsi="Candara" w:cs="Helvetica-Bold"/>
          <w:bCs/>
          <w:color w:val="0000CC"/>
        </w:rPr>
        <w:t xml:space="preserve">(48) "State Transmission Utility" shall have the meaning assigned to it in clause (67) of section 2 of the Electricity Act, 2003 (36 of 2003.); </w:t>
      </w:r>
    </w:p>
    <w:p w:rsidR="00695395" w:rsidRPr="00435EDB" w:rsidRDefault="00695395" w:rsidP="00695395">
      <w:pPr>
        <w:tabs>
          <w:tab w:val="left" w:pos="10080"/>
        </w:tabs>
        <w:autoSpaceDE w:val="0"/>
        <w:autoSpaceDN w:val="0"/>
        <w:adjustRightInd w:val="0"/>
        <w:spacing w:after="0" w:line="240" w:lineRule="auto"/>
        <w:jc w:val="both"/>
        <w:rPr>
          <w:rFonts w:ascii="Candara" w:hAnsi="Candara" w:cs="Helvetica-Bold"/>
          <w:bCs/>
          <w:color w:val="0000CC"/>
        </w:rPr>
      </w:pPr>
      <w:r w:rsidRPr="00435EDB">
        <w:rPr>
          <w:rFonts w:ascii="Candara" w:hAnsi="Candara" w:cs="Helvetica-Bold"/>
          <w:bCs/>
          <w:color w:val="0000CC"/>
        </w:rPr>
        <w:lastRenderedPageBreak/>
        <w:t xml:space="preserve">(49) "support services" means infrastructural, operational, administrative, logistic, marketing or any other support of any kind comprising functions that entities carry out in ordinary course of operations themselves but may obtain as services by outsourcing from others for any reason whatsoever and shall include advertisement and promotion, construction or works contract, renting of immovable property, security, testing and analysis; </w:t>
      </w:r>
    </w:p>
    <w:p w:rsidR="00695395" w:rsidRPr="00435EDB" w:rsidRDefault="00695395" w:rsidP="00695395">
      <w:pPr>
        <w:tabs>
          <w:tab w:val="left" w:pos="10080"/>
        </w:tabs>
        <w:autoSpaceDE w:val="0"/>
        <w:autoSpaceDN w:val="0"/>
        <w:adjustRightInd w:val="0"/>
        <w:spacing w:after="0" w:line="240" w:lineRule="auto"/>
        <w:jc w:val="both"/>
        <w:rPr>
          <w:rFonts w:ascii="Candara" w:hAnsi="Candara" w:cs="Helvetica-Bold"/>
          <w:bCs/>
          <w:color w:val="0000CC"/>
        </w:rPr>
      </w:pPr>
      <w:r w:rsidRPr="00435EDB">
        <w:rPr>
          <w:rFonts w:ascii="Candara" w:hAnsi="Candara" w:cs="Helvetica-Bold"/>
          <w:bCs/>
          <w:color w:val="0000CC"/>
        </w:rPr>
        <w:t>(50) "tax" means service tax leviable under the provisions of this Chapter;</w:t>
      </w:r>
    </w:p>
    <w:p w:rsidR="00695395" w:rsidRPr="00435EDB" w:rsidRDefault="00695395" w:rsidP="00695395">
      <w:pPr>
        <w:tabs>
          <w:tab w:val="left" w:pos="10080"/>
        </w:tabs>
        <w:autoSpaceDE w:val="0"/>
        <w:autoSpaceDN w:val="0"/>
        <w:adjustRightInd w:val="0"/>
        <w:spacing w:after="0" w:line="240" w:lineRule="auto"/>
        <w:jc w:val="both"/>
        <w:rPr>
          <w:rFonts w:ascii="Candara" w:hAnsi="Candara" w:cs="Helvetica-Bold"/>
          <w:bCs/>
          <w:color w:val="0000CC"/>
        </w:rPr>
      </w:pPr>
      <w:r w:rsidRPr="00435EDB">
        <w:rPr>
          <w:rFonts w:ascii="Candara" w:hAnsi="Candara" w:cs="Helvetica-Bold"/>
          <w:bCs/>
          <w:color w:val="0000CC"/>
        </w:rPr>
        <w:t xml:space="preserve">(51) "taxable service" means any service on which service tax is leviable under section 66B; </w:t>
      </w:r>
    </w:p>
    <w:p w:rsidR="00695395" w:rsidRPr="00435EDB" w:rsidRDefault="00695395" w:rsidP="00695395">
      <w:pPr>
        <w:tabs>
          <w:tab w:val="left" w:pos="10080"/>
        </w:tabs>
        <w:autoSpaceDE w:val="0"/>
        <w:autoSpaceDN w:val="0"/>
        <w:adjustRightInd w:val="0"/>
        <w:spacing w:after="0" w:line="240" w:lineRule="auto"/>
        <w:jc w:val="both"/>
        <w:rPr>
          <w:rFonts w:ascii="Candara" w:hAnsi="Candara" w:cs="Helvetica-Bold"/>
          <w:bCs/>
          <w:color w:val="0000CC"/>
        </w:rPr>
      </w:pPr>
      <w:r w:rsidRPr="00435EDB">
        <w:rPr>
          <w:rFonts w:ascii="Candara" w:hAnsi="Candara" w:cs="Helvetica-Bold"/>
          <w:bCs/>
          <w:color w:val="0000CC"/>
        </w:rPr>
        <w:t>(52) "taxable territory" means the territory to which the provisions of this Chapter apply;</w:t>
      </w:r>
    </w:p>
    <w:p w:rsidR="00695395" w:rsidRPr="00435EDB" w:rsidRDefault="00695395" w:rsidP="00695395">
      <w:pPr>
        <w:tabs>
          <w:tab w:val="left" w:pos="10080"/>
        </w:tabs>
        <w:autoSpaceDE w:val="0"/>
        <w:autoSpaceDN w:val="0"/>
        <w:adjustRightInd w:val="0"/>
        <w:spacing w:after="0" w:line="240" w:lineRule="auto"/>
        <w:jc w:val="both"/>
        <w:rPr>
          <w:rFonts w:ascii="Candara" w:hAnsi="Candara" w:cs="Helvetica-Bold"/>
          <w:bCs/>
          <w:color w:val="0000CC"/>
        </w:rPr>
      </w:pPr>
      <w:r w:rsidRPr="00435EDB">
        <w:rPr>
          <w:rFonts w:ascii="Candara" w:hAnsi="Candara" w:cs="Helvetica-Bold"/>
          <w:bCs/>
          <w:color w:val="0000CC"/>
        </w:rPr>
        <w:t xml:space="preserve">(53) "vessel" has the meaning assigned to it in clause (z) of section 2 of the Major Port Trusts Act, 1963 (38 of 1963); </w:t>
      </w:r>
    </w:p>
    <w:p w:rsidR="00695395" w:rsidRPr="00435EDB" w:rsidRDefault="00695395" w:rsidP="00695395">
      <w:pPr>
        <w:tabs>
          <w:tab w:val="left" w:pos="10080"/>
        </w:tabs>
        <w:autoSpaceDE w:val="0"/>
        <w:autoSpaceDN w:val="0"/>
        <w:adjustRightInd w:val="0"/>
        <w:spacing w:after="0" w:line="240" w:lineRule="auto"/>
        <w:jc w:val="both"/>
        <w:rPr>
          <w:rFonts w:ascii="Candara" w:hAnsi="Candara" w:cs="Helvetica-Bold"/>
          <w:bCs/>
          <w:color w:val="0000CC"/>
        </w:rPr>
      </w:pPr>
      <w:r w:rsidRPr="00435EDB">
        <w:rPr>
          <w:rFonts w:ascii="Candara" w:hAnsi="Candara" w:cs="Helvetica-Bold"/>
          <w:bCs/>
          <w:color w:val="0000CC"/>
        </w:rPr>
        <w:t xml:space="preserve">(54) "works contract" means a contract wherein transfer of property in goods involved in the execution of such contract is leviable to tax as sale of goods and such contract is for the purpose of carrying out construction, erection, commissioning, installation, completion, fitting out, repair, maintenance, renovation, alteration of any movable or immovable property or for carrying out any other similar activity or a part thereof in relation to such propety; </w:t>
      </w:r>
    </w:p>
    <w:p w:rsidR="00695395" w:rsidRPr="00435EDB" w:rsidRDefault="00695395" w:rsidP="00695395">
      <w:pPr>
        <w:tabs>
          <w:tab w:val="left" w:pos="10080"/>
        </w:tabs>
        <w:autoSpaceDE w:val="0"/>
        <w:autoSpaceDN w:val="0"/>
        <w:adjustRightInd w:val="0"/>
        <w:spacing w:after="0" w:line="240" w:lineRule="auto"/>
        <w:jc w:val="both"/>
        <w:rPr>
          <w:rFonts w:ascii="Candara" w:hAnsi="Candara" w:cs="Helvetica-Bold"/>
          <w:bCs/>
          <w:color w:val="0000CC"/>
        </w:rPr>
      </w:pPr>
      <w:r w:rsidRPr="00435EDB">
        <w:rPr>
          <w:rFonts w:ascii="Candara" w:hAnsi="Candara" w:cs="Helvetica-Bold"/>
          <w:bCs/>
          <w:color w:val="0000CC"/>
        </w:rPr>
        <w:t>(55) words and expressions used but not defined in this Chapter and defined in the Central Excise Act, 1944 (1 of 1944.) or the rules made thereunder, shall apply, so far as may be, in relation to service tax as they apply in relation to a duty of excise.</w:t>
      </w:r>
    </w:p>
    <w:p w:rsidR="00695395" w:rsidRPr="00435EDB" w:rsidRDefault="00695395" w:rsidP="00695395">
      <w:pPr>
        <w:tabs>
          <w:tab w:val="left" w:pos="10080"/>
        </w:tabs>
        <w:autoSpaceDE w:val="0"/>
        <w:autoSpaceDN w:val="0"/>
        <w:adjustRightInd w:val="0"/>
        <w:spacing w:after="0" w:line="240" w:lineRule="auto"/>
        <w:jc w:val="both"/>
        <w:rPr>
          <w:rFonts w:ascii="Candara" w:hAnsi="Candara" w:cs="Helvetica-Bold"/>
          <w:bCs/>
          <w:color w:val="0000CC"/>
        </w:rPr>
      </w:pPr>
    </w:p>
    <w:p w:rsidR="00695395" w:rsidRPr="00435EDB" w:rsidRDefault="00695395" w:rsidP="00695395">
      <w:pPr>
        <w:tabs>
          <w:tab w:val="left" w:pos="10080"/>
        </w:tabs>
        <w:autoSpaceDE w:val="0"/>
        <w:autoSpaceDN w:val="0"/>
        <w:adjustRightInd w:val="0"/>
        <w:spacing w:after="0" w:line="240" w:lineRule="auto"/>
        <w:jc w:val="both"/>
        <w:rPr>
          <w:rFonts w:ascii="Candara" w:hAnsi="Candara" w:cs="Helvetica-Bold"/>
          <w:bCs/>
          <w:color w:val="0000CC"/>
        </w:rPr>
      </w:pPr>
      <w:r w:rsidRPr="00435EDB">
        <w:rPr>
          <w:rFonts w:ascii="Candara" w:hAnsi="Candara" w:cs="Helvetica-Bold"/>
          <w:b/>
          <w:bCs/>
          <w:color w:val="0000CC"/>
        </w:rPr>
        <w:t>66B. Charge of Service tax on and after Finance Act, 2012. -</w:t>
      </w:r>
      <w:r w:rsidRPr="00435EDB">
        <w:rPr>
          <w:rFonts w:ascii="Candara" w:hAnsi="Candara" w:cs="Helvetica-Bold"/>
          <w:bCs/>
          <w:color w:val="0000CC"/>
        </w:rPr>
        <w:t xml:space="preserve"> There shall be levied a tax (hereinafter referred to as the service tax) at the rate of </w:t>
      </w:r>
      <w:r w:rsidRPr="005A67B9">
        <w:rPr>
          <w:rFonts w:ascii="Candara" w:hAnsi="Candara" w:cs="Helvetica-Bold"/>
          <w:b/>
          <w:bCs/>
          <w:color w:val="0000CC"/>
        </w:rPr>
        <w:t>twelve per cent</w:t>
      </w:r>
      <w:r w:rsidRPr="00435EDB">
        <w:rPr>
          <w:rFonts w:ascii="Candara" w:hAnsi="Candara" w:cs="Helvetica-Bold"/>
          <w:bCs/>
          <w:color w:val="0000CC"/>
        </w:rPr>
        <w:t xml:space="preserve"> on the value of all services, other than those services specified in the negative list, provided or agreed to be provided in the taxable territory by one person to another and collected in such manner as may be prescribed.</w:t>
      </w:r>
    </w:p>
    <w:p w:rsidR="00695395" w:rsidRPr="00435EDB" w:rsidRDefault="00695395" w:rsidP="00695395">
      <w:pPr>
        <w:tabs>
          <w:tab w:val="left" w:pos="10080"/>
        </w:tabs>
        <w:autoSpaceDE w:val="0"/>
        <w:autoSpaceDN w:val="0"/>
        <w:adjustRightInd w:val="0"/>
        <w:spacing w:after="0" w:line="240" w:lineRule="auto"/>
        <w:jc w:val="both"/>
        <w:rPr>
          <w:rFonts w:ascii="Candara" w:hAnsi="Candara" w:cs="Helvetica-Bold"/>
          <w:bCs/>
          <w:color w:val="0000CC"/>
        </w:rPr>
      </w:pPr>
    </w:p>
    <w:p w:rsidR="00695395" w:rsidRPr="00435EDB" w:rsidRDefault="00695395" w:rsidP="00695395">
      <w:pPr>
        <w:tabs>
          <w:tab w:val="left" w:pos="10080"/>
        </w:tabs>
        <w:autoSpaceDE w:val="0"/>
        <w:autoSpaceDN w:val="0"/>
        <w:adjustRightInd w:val="0"/>
        <w:spacing w:after="0" w:line="240" w:lineRule="auto"/>
        <w:jc w:val="both"/>
        <w:rPr>
          <w:rFonts w:ascii="Candara" w:hAnsi="Candara" w:cs="Helvetica-Bold"/>
          <w:bCs/>
          <w:color w:val="0000CC"/>
        </w:rPr>
      </w:pPr>
      <w:r w:rsidRPr="00435EDB">
        <w:rPr>
          <w:rFonts w:ascii="Candara" w:hAnsi="Candara" w:cs="Helvetica-Bold"/>
          <w:b/>
          <w:bCs/>
          <w:color w:val="0000CC"/>
        </w:rPr>
        <w:t>66C. Determination of place of provision of service. -</w:t>
      </w:r>
      <w:r w:rsidRPr="00435EDB">
        <w:rPr>
          <w:rFonts w:ascii="Candara" w:hAnsi="Candara" w:cs="Helvetica-Bold"/>
          <w:bCs/>
          <w:color w:val="0000CC"/>
        </w:rPr>
        <w:t xml:space="preserve">  (1) The Central Government may, having regard to the nature and description of various services, by rules made in this regard, determine the place where such services are provided or deemed to have been provided or agreed to be provided or deemed to have been agreed to be provided.</w:t>
      </w:r>
    </w:p>
    <w:p w:rsidR="00695395" w:rsidRPr="00435EDB" w:rsidRDefault="00695395" w:rsidP="00695395">
      <w:pPr>
        <w:tabs>
          <w:tab w:val="left" w:pos="10080"/>
        </w:tabs>
        <w:autoSpaceDE w:val="0"/>
        <w:autoSpaceDN w:val="0"/>
        <w:adjustRightInd w:val="0"/>
        <w:spacing w:after="0" w:line="240" w:lineRule="auto"/>
        <w:jc w:val="both"/>
        <w:rPr>
          <w:rFonts w:ascii="Candara" w:hAnsi="Candara" w:cs="Helvetica-Bold"/>
          <w:bCs/>
          <w:color w:val="0000CC"/>
        </w:rPr>
      </w:pPr>
      <w:r w:rsidRPr="00435EDB">
        <w:rPr>
          <w:rFonts w:ascii="Candara" w:hAnsi="Candara" w:cs="Helvetica-Bold"/>
          <w:bCs/>
          <w:color w:val="0000CC"/>
        </w:rPr>
        <w:t>(2) Any rule made under sub-section (1) shall not be invalid merely on the ground that either the service provider or the service receiver or both are located at a place being outside the taxable territory.</w:t>
      </w:r>
    </w:p>
    <w:p w:rsidR="00695395" w:rsidRPr="00435EDB" w:rsidRDefault="00695395" w:rsidP="00695395">
      <w:pPr>
        <w:tabs>
          <w:tab w:val="left" w:pos="10080"/>
        </w:tabs>
        <w:autoSpaceDE w:val="0"/>
        <w:autoSpaceDN w:val="0"/>
        <w:adjustRightInd w:val="0"/>
        <w:spacing w:after="0" w:line="240" w:lineRule="auto"/>
        <w:jc w:val="both"/>
        <w:rPr>
          <w:rFonts w:ascii="Candara" w:hAnsi="Candara" w:cs="Helvetica-Bold"/>
          <w:bCs/>
          <w:color w:val="0000CC"/>
        </w:rPr>
      </w:pPr>
    </w:p>
    <w:p w:rsidR="00695395" w:rsidRPr="00435EDB" w:rsidRDefault="00695395" w:rsidP="00695395">
      <w:pPr>
        <w:tabs>
          <w:tab w:val="left" w:pos="10080"/>
        </w:tabs>
        <w:autoSpaceDE w:val="0"/>
        <w:autoSpaceDN w:val="0"/>
        <w:adjustRightInd w:val="0"/>
        <w:spacing w:after="0" w:line="240" w:lineRule="auto"/>
        <w:jc w:val="both"/>
        <w:rPr>
          <w:rFonts w:ascii="Candara" w:hAnsi="Candara" w:cs="Helvetica-Bold"/>
          <w:bCs/>
          <w:color w:val="0000CC"/>
        </w:rPr>
      </w:pPr>
      <w:r w:rsidRPr="00435EDB">
        <w:rPr>
          <w:rFonts w:ascii="Candara" w:hAnsi="Candara" w:cs="Helvetica-Bold"/>
          <w:b/>
          <w:bCs/>
          <w:color w:val="0000CC"/>
        </w:rPr>
        <w:t>66D. Negative list of services. -</w:t>
      </w:r>
      <w:r w:rsidRPr="00435EDB">
        <w:rPr>
          <w:rFonts w:ascii="Candara" w:hAnsi="Candara" w:cs="Helvetica-Bold"/>
          <w:bCs/>
          <w:color w:val="0000CC"/>
        </w:rPr>
        <w:t xml:space="preserve"> The negative list shall comprise of the following services, namely:-</w:t>
      </w:r>
    </w:p>
    <w:p w:rsidR="00695395" w:rsidRPr="00435EDB" w:rsidRDefault="00695395" w:rsidP="00C2439E">
      <w:pPr>
        <w:tabs>
          <w:tab w:val="left" w:pos="10080"/>
        </w:tabs>
        <w:autoSpaceDE w:val="0"/>
        <w:autoSpaceDN w:val="0"/>
        <w:adjustRightInd w:val="0"/>
        <w:spacing w:after="0" w:line="240" w:lineRule="auto"/>
        <w:ind w:left="720"/>
        <w:jc w:val="both"/>
        <w:rPr>
          <w:rFonts w:ascii="Candara" w:hAnsi="Candara" w:cs="Helvetica-Bold"/>
          <w:bCs/>
          <w:color w:val="0000CC"/>
        </w:rPr>
      </w:pPr>
      <w:r w:rsidRPr="00435EDB">
        <w:rPr>
          <w:rFonts w:ascii="Candara" w:hAnsi="Candara" w:cs="Helvetica-Bold"/>
          <w:bCs/>
          <w:color w:val="0000CC"/>
        </w:rPr>
        <w:t>(a) services by Government or a local authority excluding the following services to the extent they are not covered elsewhere-</w:t>
      </w:r>
    </w:p>
    <w:p w:rsidR="00695395" w:rsidRPr="00435EDB" w:rsidRDefault="00695395" w:rsidP="00C2439E">
      <w:pPr>
        <w:tabs>
          <w:tab w:val="left" w:pos="10080"/>
        </w:tabs>
        <w:autoSpaceDE w:val="0"/>
        <w:autoSpaceDN w:val="0"/>
        <w:adjustRightInd w:val="0"/>
        <w:spacing w:after="0" w:line="240" w:lineRule="auto"/>
        <w:ind w:left="1440"/>
        <w:jc w:val="both"/>
        <w:rPr>
          <w:rFonts w:ascii="Candara" w:hAnsi="Candara" w:cs="Helvetica-Bold"/>
          <w:bCs/>
          <w:color w:val="0000CC"/>
        </w:rPr>
      </w:pPr>
      <w:r w:rsidRPr="00435EDB">
        <w:rPr>
          <w:rFonts w:ascii="Candara" w:hAnsi="Candara" w:cs="Helvetica-Bold"/>
          <w:bCs/>
          <w:color w:val="0000CC"/>
        </w:rPr>
        <w:t>(i) services by the Department of Posts by way of speed post, express parcel post, life insurance and agency services provided to a person other than Government;</w:t>
      </w:r>
    </w:p>
    <w:p w:rsidR="00695395" w:rsidRPr="00435EDB" w:rsidRDefault="00695395" w:rsidP="00C2439E">
      <w:pPr>
        <w:tabs>
          <w:tab w:val="left" w:pos="10080"/>
        </w:tabs>
        <w:autoSpaceDE w:val="0"/>
        <w:autoSpaceDN w:val="0"/>
        <w:adjustRightInd w:val="0"/>
        <w:spacing w:after="0" w:line="240" w:lineRule="auto"/>
        <w:ind w:left="1440"/>
        <w:jc w:val="both"/>
        <w:rPr>
          <w:rFonts w:ascii="Candara" w:hAnsi="Candara" w:cs="Helvetica-Bold"/>
          <w:bCs/>
          <w:color w:val="0000CC"/>
        </w:rPr>
      </w:pPr>
      <w:r w:rsidRPr="00435EDB">
        <w:rPr>
          <w:rFonts w:ascii="Candara" w:hAnsi="Candara" w:cs="Helvetica-Bold"/>
          <w:bCs/>
          <w:color w:val="0000CC"/>
        </w:rPr>
        <w:t>(ii) services in relation to an aircraft or a vessel, inside or outside the precincts of a port or an airport;</w:t>
      </w:r>
    </w:p>
    <w:p w:rsidR="00695395" w:rsidRPr="00435EDB" w:rsidRDefault="00695395" w:rsidP="00C2439E">
      <w:pPr>
        <w:tabs>
          <w:tab w:val="left" w:pos="10080"/>
        </w:tabs>
        <w:autoSpaceDE w:val="0"/>
        <w:autoSpaceDN w:val="0"/>
        <w:adjustRightInd w:val="0"/>
        <w:spacing w:after="0" w:line="240" w:lineRule="auto"/>
        <w:ind w:left="1440"/>
        <w:jc w:val="both"/>
        <w:rPr>
          <w:rFonts w:ascii="Candara" w:hAnsi="Candara" w:cs="Helvetica-Bold"/>
          <w:bCs/>
          <w:color w:val="0000CC"/>
        </w:rPr>
      </w:pPr>
      <w:r w:rsidRPr="00435EDB">
        <w:rPr>
          <w:rFonts w:ascii="Candara" w:hAnsi="Candara" w:cs="Helvetica-Bold"/>
          <w:bCs/>
          <w:color w:val="0000CC"/>
        </w:rPr>
        <w:t>(iii) transport of goods or passengers; or</w:t>
      </w:r>
    </w:p>
    <w:p w:rsidR="00695395" w:rsidRPr="00435EDB" w:rsidRDefault="00695395" w:rsidP="00C2439E">
      <w:pPr>
        <w:tabs>
          <w:tab w:val="left" w:pos="10080"/>
        </w:tabs>
        <w:autoSpaceDE w:val="0"/>
        <w:autoSpaceDN w:val="0"/>
        <w:adjustRightInd w:val="0"/>
        <w:spacing w:after="0" w:line="240" w:lineRule="auto"/>
        <w:ind w:left="1440"/>
        <w:jc w:val="both"/>
        <w:rPr>
          <w:rFonts w:ascii="Candara" w:hAnsi="Candara" w:cs="Helvetica-Bold"/>
          <w:bCs/>
          <w:color w:val="0000CC"/>
        </w:rPr>
      </w:pPr>
      <w:r w:rsidRPr="00435EDB">
        <w:rPr>
          <w:rFonts w:ascii="Candara" w:hAnsi="Candara" w:cs="Helvetica-Bold"/>
          <w:bCs/>
          <w:color w:val="0000CC"/>
        </w:rPr>
        <w:t>(iv) support services, other than services covered under clauses (i) to (iii) above, provided to business entities;</w:t>
      </w:r>
    </w:p>
    <w:p w:rsidR="00695395" w:rsidRPr="00435EDB" w:rsidRDefault="00695395" w:rsidP="00C2439E">
      <w:pPr>
        <w:tabs>
          <w:tab w:val="left" w:pos="10080"/>
        </w:tabs>
        <w:autoSpaceDE w:val="0"/>
        <w:autoSpaceDN w:val="0"/>
        <w:adjustRightInd w:val="0"/>
        <w:spacing w:after="0" w:line="240" w:lineRule="auto"/>
        <w:ind w:left="720"/>
        <w:jc w:val="both"/>
        <w:rPr>
          <w:rFonts w:ascii="Candara" w:hAnsi="Candara" w:cs="Helvetica-Bold"/>
          <w:bCs/>
          <w:color w:val="0000CC"/>
        </w:rPr>
      </w:pPr>
      <w:r w:rsidRPr="00435EDB">
        <w:rPr>
          <w:rFonts w:ascii="Candara" w:hAnsi="Candara" w:cs="Helvetica-Bold"/>
          <w:bCs/>
          <w:color w:val="0000CC"/>
        </w:rPr>
        <w:t>(b) services by the Reserve Bank of India;</w:t>
      </w:r>
    </w:p>
    <w:p w:rsidR="00695395" w:rsidRPr="00435EDB" w:rsidRDefault="00695395" w:rsidP="00C2439E">
      <w:pPr>
        <w:tabs>
          <w:tab w:val="left" w:pos="10080"/>
        </w:tabs>
        <w:autoSpaceDE w:val="0"/>
        <w:autoSpaceDN w:val="0"/>
        <w:adjustRightInd w:val="0"/>
        <w:spacing w:after="0" w:line="240" w:lineRule="auto"/>
        <w:ind w:left="720"/>
        <w:jc w:val="both"/>
        <w:rPr>
          <w:rFonts w:ascii="Candara" w:hAnsi="Candara" w:cs="Helvetica-Bold"/>
          <w:bCs/>
          <w:color w:val="0000CC"/>
        </w:rPr>
      </w:pPr>
      <w:r w:rsidRPr="00435EDB">
        <w:rPr>
          <w:rFonts w:ascii="Candara" w:hAnsi="Candara" w:cs="Helvetica-Bold"/>
          <w:bCs/>
          <w:color w:val="0000CC"/>
        </w:rPr>
        <w:t>(c) services by a foreign diplomatic mission located in India;</w:t>
      </w:r>
    </w:p>
    <w:p w:rsidR="00695395" w:rsidRPr="00435EDB" w:rsidRDefault="00695395" w:rsidP="00C2439E">
      <w:pPr>
        <w:tabs>
          <w:tab w:val="left" w:pos="10080"/>
        </w:tabs>
        <w:autoSpaceDE w:val="0"/>
        <w:autoSpaceDN w:val="0"/>
        <w:adjustRightInd w:val="0"/>
        <w:spacing w:after="0" w:line="240" w:lineRule="auto"/>
        <w:ind w:left="720"/>
        <w:jc w:val="both"/>
        <w:rPr>
          <w:rFonts w:ascii="Candara" w:hAnsi="Candara" w:cs="Helvetica-Bold"/>
          <w:bCs/>
          <w:color w:val="0000CC"/>
        </w:rPr>
      </w:pPr>
      <w:r w:rsidRPr="00435EDB">
        <w:rPr>
          <w:rFonts w:ascii="Candara" w:hAnsi="Candara" w:cs="Helvetica-Bold"/>
          <w:bCs/>
          <w:color w:val="0000CC"/>
        </w:rPr>
        <w:t>(d) services relating to agriculture or agricultural produce by way of-</w:t>
      </w:r>
    </w:p>
    <w:p w:rsidR="00695395" w:rsidRPr="00435EDB" w:rsidRDefault="00695395" w:rsidP="00C2439E">
      <w:pPr>
        <w:tabs>
          <w:tab w:val="left" w:pos="10080"/>
        </w:tabs>
        <w:autoSpaceDE w:val="0"/>
        <w:autoSpaceDN w:val="0"/>
        <w:adjustRightInd w:val="0"/>
        <w:spacing w:after="0" w:line="240" w:lineRule="auto"/>
        <w:ind w:left="1440"/>
        <w:jc w:val="both"/>
        <w:rPr>
          <w:rFonts w:ascii="Candara" w:hAnsi="Candara" w:cs="Helvetica-Bold"/>
          <w:bCs/>
          <w:color w:val="0000CC"/>
        </w:rPr>
      </w:pPr>
      <w:r w:rsidRPr="00435EDB">
        <w:rPr>
          <w:rFonts w:ascii="Candara" w:hAnsi="Candara" w:cs="Helvetica-Bold"/>
          <w:bCs/>
          <w:color w:val="0000CC"/>
        </w:rPr>
        <w:t>(i) agricultural operations directly related to production of any agricultural produce including cultivation, harvesting, threshing, plant protection or seed testing;</w:t>
      </w:r>
    </w:p>
    <w:p w:rsidR="00695395" w:rsidRPr="00435EDB" w:rsidRDefault="00695395" w:rsidP="00C2439E">
      <w:pPr>
        <w:tabs>
          <w:tab w:val="left" w:pos="10080"/>
        </w:tabs>
        <w:autoSpaceDE w:val="0"/>
        <w:autoSpaceDN w:val="0"/>
        <w:adjustRightInd w:val="0"/>
        <w:spacing w:after="0" w:line="240" w:lineRule="auto"/>
        <w:ind w:left="1440"/>
        <w:jc w:val="both"/>
        <w:rPr>
          <w:rFonts w:ascii="Candara" w:hAnsi="Candara" w:cs="Helvetica-Bold"/>
          <w:bCs/>
          <w:color w:val="0000CC"/>
        </w:rPr>
      </w:pPr>
      <w:r w:rsidRPr="00435EDB">
        <w:rPr>
          <w:rFonts w:ascii="Candara" w:hAnsi="Candara" w:cs="Helvetica-Bold"/>
          <w:bCs/>
          <w:color w:val="0000CC"/>
        </w:rPr>
        <w:t>(ii) supply of farm labour;</w:t>
      </w:r>
    </w:p>
    <w:p w:rsidR="00695395" w:rsidRPr="00435EDB" w:rsidRDefault="00695395" w:rsidP="00C2439E">
      <w:pPr>
        <w:tabs>
          <w:tab w:val="left" w:pos="10080"/>
        </w:tabs>
        <w:autoSpaceDE w:val="0"/>
        <w:autoSpaceDN w:val="0"/>
        <w:adjustRightInd w:val="0"/>
        <w:spacing w:after="0" w:line="240" w:lineRule="auto"/>
        <w:ind w:left="1440"/>
        <w:jc w:val="both"/>
        <w:rPr>
          <w:rFonts w:ascii="Candara" w:hAnsi="Candara" w:cs="Helvetica-Bold"/>
          <w:bCs/>
          <w:color w:val="0000CC"/>
        </w:rPr>
      </w:pPr>
      <w:r w:rsidRPr="00435EDB">
        <w:rPr>
          <w:rFonts w:ascii="Candara" w:hAnsi="Candara" w:cs="Helvetica-Bold"/>
          <w:bCs/>
          <w:color w:val="0000CC"/>
        </w:rPr>
        <w:lastRenderedPageBreak/>
        <w:t>(iii) processes carried out at an agricultural farm including tending, pruning, cutting, harvesting, drying, cleaning, trimming, sun drying, fumigating, curing, sorting, grading, cooling or bulk packaging and such like operations which do not alter the essential characteristics of agricultural produce but make it only marketable for the primary market;</w:t>
      </w:r>
    </w:p>
    <w:p w:rsidR="00695395" w:rsidRPr="00435EDB" w:rsidRDefault="00695395" w:rsidP="00C2439E">
      <w:pPr>
        <w:tabs>
          <w:tab w:val="left" w:pos="10080"/>
        </w:tabs>
        <w:autoSpaceDE w:val="0"/>
        <w:autoSpaceDN w:val="0"/>
        <w:adjustRightInd w:val="0"/>
        <w:spacing w:after="0" w:line="240" w:lineRule="auto"/>
        <w:ind w:left="1440"/>
        <w:jc w:val="both"/>
        <w:rPr>
          <w:rFonts w:ascii="Candara" w:hAnsi="Candara" w:cs="Helvetica-Bold"/>
          <w:bCs/>
          <w:color w:val="0000CC"/>
        </w:rPr>
      </w:pPr>
      <w:r w:rsidRPr="00435EDB">
        <w:rPr>
          <w:rFonts w:ascii="Candara" w:hAnsi="Candara" w:cs="Helvetica-Bold"/>
          <w:bCs/>
          <w:color w:val="0000CC"/>
        </w:rPr>
        <w:t>(iv) renting or leasing of agro machinery or vacant land with or without a structure incidental to its use;</w:t>
      </w:r>
    </w:p>
    <w:p w:rsidR="00695395" w:rsidRPr="00435EDB" w:rsidRDefault="00695395" w:rsidP="00C2439E">
      <w:pPr>
        <w:tabs>
          <w:tab w:val="left" w:pos="10080"/>
        </w:tabs>
        <w:autoSpaceDE w:val="0"/>
        <w:autoSpaceDN w:val="0"/>
        <w:adjustRightInd w:val="0"/>
        <w:spacing w:after="0" w:line="240" w:lineRule="auto"/>
        <w:ind w:left="1440"/>
        <w:jc w:val="both"/>
        <w:rPr>
          <w:rFonts w:ascii="Candara" w:hAnsi="Candara" w:cs="Helvetica-Bold"/>
          <w:bCs/>
          <w:color w:val="0000CC"/>
        </w:rPr>
      </w:pPr>
      <w:r w:rsidRPr="00435EDB">
        <w:rPr>
          <w:rFonts w:ascii="Candara" w:hAnsi="Candara" w:cs="Helvetica-Bold"/>
          <w:bCs/>
          <w:color w:val="0000CC"/>
        </w:rPr>
        <w:t xml:space="preserve">(v) loading, unloading, packing, storage or warehousing of agricultural produce; </w:t>
      </w:r>
    </w:p>
    <w:p w:rsidR="00695395" w:rsidRPr="00435EDB" w:rsidRDefault="00695395" w:rsidP="00C2439E">
      <w:pPr>
        <w:tabs>
          <w:tab w:val="left" w:pos="10080"/>
        </w:tabs>
        <w:autoSpaceDE w:val="0"/>
        <w:autoSpaceDN w:val="0"/>
        <w:adjustRightInd w:val="0"/>
        <w:spacing w:after="0" w:line="240" w:lineRule="auto"/>
        <w:ind w:left="1440"/>
        <w:jc w:val="both"/>
        <w:rPr>
          <w:rFonts w:ascii="Candara" w:hAnsi="Candara" w:cs="Helvetica-Bold"/>
          <w:bCs/>
          <w:color w:val="0000CC"/>
        </w:rPr>
      </w:pPr>
      <w:r w:rsidRPr="00435EDB">
        <w:rPr>
          <w:rFonts w:ascii="Candara" w:hAnsi="Candara" w:cs="Helvetica-Bold"/>
          <w:bCs/>
          <w:color w:val="0000CC"/>
        </w:rPr>
        <w:t>(vi) agricultural extension services;</w:t>
      </w:r>
    </w:p>
    <w:p w:rsidR="00695395" w:rsidRPr="00435EDB" w:rsidRDefault="00695395" w:rsidP="00C2439E">
      <w:pPr>
        <w:tabs>
          <w:tab w:val="left" w:pos="10080"/>
        </w:tabs>
        <w:autoSpaceDE w:val="0"/>
        <w:autoSpaceDN w:val="0"/>
        <w:adjustRightInd w:val="0"/>
        <w:spacing w:after="0" w:line="240" w:lineRule="auto"/>
        <w:ind w:left="1440"/>
        <w:jc w:val="both"/>
        <w:rPr>
          <w:rFonts w:ascii="Candara" w:hAnsi="Candara" w:cs="Helvetica-Bold"/>
          <w:bCs/>
          <w:color w:val="0000CC"/>
        </w:rPr>
      </w:pPr>
      <w:r w:rsidRPr="00435EDB">
        <w:rPr>
          <w:rFonts w:ascii="Candara" w:hAnsi="Candara" w:cs="Helvetica-Bold"/>
          <w:bCs/>
          <w:color w:val="0000CC"/>
        </w:rPr>
        <w:t>(vii) services by any Agricultural Produce Marketing Committee or Board or services provided by a commission agent for sale or purchase of agricultural produce;</w:t>
      </w:r>
    </w:p>
    <w:p w:rsidR="00695395" w:rsidRPr="00435EDB" w:rsidRDefault="00695395" w:rsidP="00C2439E">
      <w:pPr>
        <w:tabs>
          <w:tab w:val="left" w:pos="10080"/>
        </w:tabs>
        <w:autoSpaceDE w:val="0"/>
        <w:autoSpaceDN w:val="0"/>
        <w:adjustRightInd w:val="0"/>
        <w:spacing w:after="0" w:line="240" w:lineRule="auto"/>
        <w:ind w:left="720"/>
        <w:jc w:val="both"/>
        <w:rPr>
          <w:rFonts w:ascii="Candara" w:hAnsi="Candara" w:cs="Helvetica-Bold"/>
          <w:bCs/>
          <w:color w:val="0000CC"/>
        </w:rPr>
      </w:pPr>
      <w:r w:rsidRPr="00435EDB">
        <w:rPr>
          <w:rFonts w:ascii="Candara" w:hAnsi="Candara" w:cs="Helvetica-Bold"/>
          <w:bCs/>
          <w:color w:val="0000CC"/>
        </w:rPr>
        <w:t>(e) trading of goods;</w:t>
      </w:r>
    </w:p>
    <w:p w:rsidR="00695395" w:rsidRPr="00435EDB" w:rsidRDefault="00695395" w:rsidP="00C2439E">
      <w:pPr>
        <w:tabs>
          <w:tab w:val="left" w:pos="10080"/>
        </w:tabs>
        <w:autoSpaceDE w:val="0"/>
        <w:autoSpaceDN w:val="0"/>
        <w:adjustRightInd w:val="0"/>
        <w:spacing w:after="0" w:line="240" w:lineRule="auto"/>
        <w:ind w:left="720"/>
        <w:jc w:val="both"/>
        <w:rPr>
          <w:rFonts w:ascii="Candara" w:hAnsi="Candara" w:cs="Helvetica-Bold"/>
          <w:bCs/>
          <w:color w:val="0000CC"/>
        </w:rPr>
      </w:pPr>
      <w:r w:rsidRPr="00435EDB">
        <w:rPr>
          <w:rFonts w:ascii="Candara" w:hAnsi="Candara" w:cs="Helvetica-Bold"/>
          <w:bCs/>
          <w:color w:val="0000CC"/>
        </w:rPr>
        <w:t>(f) any process amounting to manufacture or production of goods;</w:t>
      </w:r>
    </w:p>
    <w:p w:rsidR="00695395" w:rsidRPr="00435EDB" w:rsidRDefault="00695395" w:rsidP="00C2439E">
      <w:pPr>
        <w:tabs>
          <w:tab w:val="left" w:pos="10080"/>
        </w:tabs>
        <w:autoSpaceDE w:val="0"/>
        <w:autoSpaceDN w:val="0"/>
        <w:adjustRightInd w:val="0"/>
        <w:spacing w:after="0" w:line="240" w:lineRule="auto"/>
        <w:ind w:left="720"/>
        <w:jc w:val="both"/>
        <w:rPr>
          <w:rFonts w:ascii="Candara" w:hAnsi="Candara" w:cs="Helvetica-Bold"/>
          <w:bCs/>
          <w:color w:val="0000CC"/>
        </w:rPr>
      </w:pPr>
      <w:r w:rsidRPr="00435EDB">
        <w:rPr>
          <w:rFonts w:ascii="Candara" w:hAnsi="Candara" w:cs="Helvetica-Bold"/>
          <w:bCs/>
          <w:color w:val="0000CC"/>
        </w:rPr>
        <w:t>(g) selling of space or time slots for advertisements other than advertisements broadcast by radio or television;</w:t>
      </w:r>
    </w:p>
    <w:p w:rsidR="00695395" w:rsidRPr="00435EDB" w:rsidRDefault="00695395" w:rsidP="00C2439E">
      <w:pPr>
        <w:tabs>
          <w:tab w:val="left" w:pos="10080"/>
        </w:tabs>
        <w:autoSpaceDE w:val="0"/>
        <w:autoSpaceDN w:val="0"/>
        <w:adjustRightInd w:val="0"/>
        <w:spacing w:after="0" w:line="240" w:lineRule="auto"/>
        <w:ind w:left="720"/>
        <w:jc w:val="both"/>
        <w:rPr>
          <w:rFonts w:ascii="Candara" w:hAnsi="Candara" w:cs="Helvetica-Bold"/>
          <w:bCs/>
          <w:color w:val="0000CC"/>
        </w:rPr>
      </w:pPr>
      <w:r w:rsidRPr="00435EDB">
        <w:rPr>
          <w:rFonts w:ascii="Candara" w:hAnsi="Candara" w:cs="Helvetica-Bold"/>
          <w:bCs/>
          <w:color w:val="0000CC"/>
        </w:rPr>
        <w:t>(h) service by way of access to a road or a bridge on payment of toll charges;</w:t>
      </w:r>
    </w:p>
    <w:p w:rsidR="00695395" w:rsidRPr="00435EDB" w:rsidRDefault="00695395" w:rsidP="00C2439E">
      <w:pPr>
        <w:tabs>
          <w:tab w:val="left" w:pos="10080"/>
        </w:tabs>
        <w:autoSpaceDE w:val="0"/>
        <w:autoSpaceDN w:val="0"/>
        <w:adjustRightInd w:val="0"/>
        <w:spacing w:after="0" w:line="240" w:lineRule="auto"/>
        <w:ind w:left="720"/>
        <w:jc w:val="both"/>
        <w:rPr>
          <w:rFonts w:ascii="Candara" w:hAnsi="Candara" w:cs="Helvetica-Bold"/>
          <w:bCs/>
          <w:color w:val="0000CC"/>
        </w:rPr>
      </w:pPr>
      <w:r w:rsidRPr="00435EDB">
        <w:rPr>
          <w:rFonts w:ascii="Candara" w:hAnsi="Candara" w:cs="Helvetica-Bold"/>
          <w:bCs/>
          <w:color w:val="0000CC"/>
        </w:rPr>
        <w:t>(i) betting, gambling or lottery;</w:t>
      </w:r>
    </w:p>
    <w:p w:rsidR="00695395" w:rsidRPr="00435EDB" w:rsidRDefault="00695395" w:rsidP="00C2439E">
      <w:pPr>
        <w:tabs>
          <w:tab w:val="left" w:pos="10080"/>
        </w:tabs>
        <w:autoSpaceDE w:val="0"/>
        <w:autoSpaceDN w:val="0"/>
        <w:adjustRightInd w:val="0"/>
        <w:spacing w:after="0" w:line="240" w:lineRule="auto"/>
        <w:ind w:left="720"/>
        <w:jc w:val="both"/>
        <w:rPr>
          <w:rFonts w:ascii="Candara" w:hAnsi="Candara" w:cs="Helvetica-Bold"/>
          <w:bCs/>
          <w:color w:val="0000CC"/>
        </w:rPr>
      </w:pPr>
      <w:r w:rsidRPr="00435EDB">
        <w:rPr>
          <w:rFonts w:ascii="Candara" w:hAnsi="Candara" w:cs="Helvetica-Bold"/>
          <w:bCs/>
          <w:color w:val="0000CC"/>
        </w:rPr>
        <w:t>(j) admission to entertainment events or access to amusement facilities;</w:t>
      </w:r>
    </w:p>
    <w:p w:rsidR="00695395" w:rsidRPr="00435EDB" w:rsidRDefault="00695395" w:rsidP="00C2439E">
      <w:pPr>
        <w:tabs>
          <w:tab w:val="left" w:pos="10080"/>
        </w:tabs>
        <w:autoSpaceDE w:val="0"/>
        <w:autoSpaceDN w:val="0"/>
        <w:adjustRightInd w:val="0"/>
        <w:spacing w:after="0" w:line="240" w:lineRule="auto"/>
        <w:ind w:left="720"/>
        <w:jc w:val="both"/>
        <w:rPr>
          <w:rFonts w:ascii="Candara" w:hAnsi="Candara" w:cs="Helvetica-Bold"/>
          <w:bCs/>
          <w:color w:val="0000CC"/>
        </w:rPr>
      </w:pPr>
      <w:r w:rsidRPr="00435EDB">
        <w:rPr>
          <w:rFonts w:ascii="Candara" w:hAnsi="Candara" w:cs="Helvetica-Bold"/>
          <w:bCs/>
          <w:color w:val="0000CC"/>
        </w:rPr>
        <w:t>(k) transmission or distribution of electricity by an electricity transmission or distribution utility;</w:t>
      </w:r>
    </w:p>
    <w:p w:rsidR="00695395" w:rsidRPr="00435EDB" w:rsidRDefault="00695395" w:rsidP="00C2439E">
      <w:pPr>
        <w:tabs>
          <w:tab w:val="left" w:pos="10080"/>
        </w:tabs>
        <w:autoSpaceDE w:val="0"/>
        <w:autoSpaceDN w:val="0"/>
        <w:adjustRightInd w:val="0"/>
        <w:spacing w:after="0" w:line="240" w:lineRule="auto"/>
        <w:ind w:left="720"/>
        <w:jc w:val="both"/>
        <w:rPr>
          <w:rFonts w:ascii="Candara" w:hAnsi="Candara" w:cs="Helvetica-Bold"/>
          <w:bCs/>
          <w:color w:val="0000CC"/>
        </w:rPr>
      </w:pPr>
      <w:r w:rsidRPr="00435EDB">
        <w:rPr>
          <w:rFonts w:ascii="Candara" w:hAnsi="Candara" w:cs="Helvetica-Bold"/>
          <w:bCs/>
          <w:color w:val="0000CC"/>
        </w:rPr>
        <w:t>(l) services by way of-</w:t>
      </w:r>
    </w:p>
    <w:p w:rsidR="00695395" w:rsidRPr="00435EDB" w:rsidRDefault="00695395" w:rsidP="00C2439E">
      <w:pPr>
        <w:tabs>
          <w:tab w:val="left" w:pos="10080"/>
        </w:tabs>
        <w:autoSpaceDE w:val="0"/>
        <w:autoSpaceDN w:val="0"/>
        <w:adjustRightInd w:val="0"/>
        <w:spacing w:after="0" w:line="240" w:lineRule="auto"/>
        <w:ind w:left="1440"/>
        <w:jc w:val="both"/>
        <w:rPr>
          <w:rFonts w:ascii="Candara" w:hAnsi="Candara" w:cs="Helvetica-Bold"/>
          <w:bCs/>
          <w:color w:val="0000CC"/>
        </w:rPr>
      </w:pPr>
      <w:r w:rsidRPr="00435EDB">
        <w:rPr>
          <w:rFonts w:ascii="Candara" w:hAnsi="Candara" w:cs="Helvetica-Bold"/>
          <w:bCs/>
          <w:color w:val="0000CC"/>
        </w:rPr>
        <w:t>(i) pre-school education and education up to higher secondary school or equivalent;</w:t>
      </w:r>
    </w:p>
    <w:p w:rsidR="00695395" w:rsidRPr="00435EDB" w:rsidRDefault="00695395" w:rsidP="00C2439E">
      <w:pPr>
        <w:tabs>
          <w:tab w:val="left" w:pos="10080"/>
        </w:tabs>
        <w:autoSpaceDE w:val="0"/>
        <w:autoSpaceDN w:val="0"/>
        <w:adjustRightInd w:val="0"/>
        <w:spacing w:after="0" w:line="240" w:lineRule="auto"/>
        <w:ind w:left="1440"/>
        <w:jc w:val="both"/>
        <w:rPr>
          <w:rFonts w:ascii="Candara" w:hAnsi="Candara" w:cs="Helvetica-Bold"/>
          <w:bCs/>
          <w:color w:val="0000CC"/>
        </w:rPr>
      </w:pPr>
      <w:r w:rsidRPr="00435EDB">
        <w:rPr>
          <w:rFonts w:ascii="Candara" w:hAnsi="Candara" w:cs="Helvetica-Bold"/>
          <w:bCs/>
          <w:color w:val="0000CC"/>
        </w:rPr>
        <w:t>(ii) education as a part of a curriculum for obtaining a qualification recognised by any law for the time being in force;</w:t>
      </w:r>
    </w:p>
    <w:p w:rsidR="00695395" w:rsidRPr="00435EDB" w:rsidRDefault="00695395" w:rsidP="00C2439E">
      <w:pPr>
        <w:tabs>
          <w:tab w:val="left" w:pos="10080"/>
        </w:tabs>
        <w:autoSpaceDE w:val="0"/>
        <w:autoSpaceDN w:val="0"/>
        <w:adjustRightInd w:val="0"/>
        <w:spacing w:after="0" w:line="240" w:lineRule="auto"/>
        <w:ind w:left="1440"/>
        <w:jc w:val="both"/>
        <w:rPr>
          <w:rFonts w:ascii="Candara" w:hAnsi="Candara" w:cs="Helvetica-Bold"/>
          <w:bCs/>
          <w:color w:val="0000CC"/>
        </w:rPr>
      </w:pPr>
      <w:r w:rsidRPr="00435EDB">
        <w:rPr>
          <w:rFonts w:ascii="Candara" w:hAnsi="Candara" w:cs="Helvetica-Bold"/>
          <w:bCs/>
          <w:color w:val="0000CC"/>
        </w:rPr>
        <w:t xml:space="preserve">(iii) education as a part of an approved vocational education course; </w:t>
      </w:r>
    </w:p>
    <w:p w:rsidR="00695395" w:rsidRPr="00435EDB" w:rsidRDefault="00695395" w:rsidP="00C2439E">
      <w:pPr>
        <w:tabs>
          <w:tab w:val="left" w:pos="10080"/>
        </w:tabs>
        <w:autoSpaceDE w:val="0"/>
        <w:autoSpaceDN w:val="0"/>
        <w:adjustRightInd w:val="0"/>
        <w:spacing w:after="0" w:line="240" w:lineRule="auto"/>
        <w:ind w:left="720"/>
        <w:jc w:val="both"/>
        <w:rPr>
          <w:rFonts w:ascii="Candara" w:hAnsi="Candara" w:cs="Helvetica-Bold"/>
          <w:bCs/>
          <w:color w:val="0000CC"/>
        </w:rPr>
      </w:pPr>
      <w:r w:rsidRPr="00435EDB">
        <w:rPr>
          <w:rFonts w:ascii="Candara" w:hAnsi="Candara" w:cs="Helvetica-Bold"/>
          <w:bCs/>
          <w:color w:val="0000CC"/>
        </w:rPr>
        <w:t xml:space="preserve">(m) services by way of renting of residential dwelling for use as residence; </w:t>
      </w:r>
    </w:p>
    <w:p w:rsidR="00695395" w:rsidRPr="00435EDB" w:rsidRDefault="00695395" w:rsidP="00C2439E">
      <w:pPr>
        <w:tabs>
          <w:tab w:val="left" w:pos="10080"/>
        </w:tabs>
        <w:autoSpaceDE w:val="0"/>
        <w:autoSpaceDN w:val="0"/>
        <w:adjustRightInd w:val="0"/>
        <w:spacing w:after="0" w:line="240" w:lineRule="auto"/>
        <w:ind w:left="720"/>
        <w:jc w:val="both"/>
        <w:rPr>
          <w:rFonts w:ascii="Candara" w:hAnsi="Candara" w:cs="Helvetica-Bold"/>
          <w:bCs/>
          <w:color w:val="0000CC"/>
        </w:rPr>
      </w:pPr>
      <w:r w:rsidRPr="00435EDB">
        <w:rPr>
          <w:rFonts w:ascii="Candara" w:hAnsi="Candara" w:cs="Helvetica-Bold"/>
          <w:bCs/>
          <w:color w:val="0000CC"/>
        </w:rPr>
        <w:t>(n) services by way of-</w:t>
      </w:r>
    </w:p>
    <w:p w:rsidR="00695395" w:rsidRPr="00435EDB" w:rsidRDefault="00695395" w:rsidP="00C2439E">
      <w:pPr>
        <w:tabs>
          <w:tab w:val="left" w:pos="10080"/>
        </w:tabs>
        <w:autoSpaceDE w:val="0"/>
        <w:autoSpaceDN w:val="0"/>
        <w:adjustRightInd w:val="0"/>
        <w:spacing w:after="0" w:line="240" w:lineRule="auto"/>
        <w:ind w:left="1440"/>
        <w:jc w:val="both"/>
        <w:rPr>
          <w:rFonts w:ascii="Candara" w:hAnsi="Candara" w:cs="Helvetica-Bold"/>
          <w:bCs/>
          <w:color w:val="0000CC"/>
        </w:rPr>
      </w:pPr>
      <w:r w:rsidRPr="00435EDB">
        <w:rPr>
          <w:rFonts w:ascii="Candara" w:hAnsi="Candara" w:cs="Helvetica-Bold"/>
          <w:bCs/>
          <w:color w:val="0000CC"/>
        </w:rPr>
        <w:t>(i) extending deposits, loans or advances in so far as the consideration is represented by way of interest or discount;</w:t>
      </w:r>
    </w:p>
    <w:p w:rsidR="00695395" w:rsidRPr="00435EDB" w:rsidRDefault="00695395" w:rsidP="00C2439E">
      <w:pPr>
        <w:tabs>
          <w:tab w:val="left" w:pos="10080"/>
        </w:tabs>
        <w:autoSpaceDE w:val="0"/>
        <w:autoSpaceDN w:val="0"/>
        <w:adjustRightInd w:val="0"/>
        <w:spacing w:after="0" w:line="240" w:lineRule="auto"/>
        <w:ind w:left="1440"/>
        <w:jc w:val="both"/>
        <w:rPr>
          <w:rFonts w:ascii="Candara" w:hAnsi="Candara" w:cs="Helvetica-Bold"/>
          <w:bCs/>
          <w:color w:val="0000CC"/>
        </w:rPr>
      </w:pPr>
      <w:r w:rsidRPr="00435EDB">
        <w:rPr>
          <w:rFonts w:ascii="Candara" w:hAnsi="Candara" w:cs="Helvetica-Bold"/>
          <w:bCs/>
          <w:color w:val="0000CC"/>
        </w:rPr>
        <w:t xml:space="preserve">(ii) inter se sale or purchase of foreign currency amongst banks or authorised dealers of foreign exchange or amongst banks and such dealers; </w:t>
      </w:r>
    </w:p>
    <w:p w:rsidR="00695395" w:rsidRPr="00435EDB" w:rsidRDefault="00695395" w:rsidP="00C2439E">
      <w:pPr>
        <w:tabs>
          <w:tab w:val="left" w:pos="10080"/>
        </w:tabs>
        <w:autoSpaceDE w:val="0"/>
        <w:autoSpaceDN w:val="0"/>
        <w:adjustRightInd w:val="0"/>
        <w:spacing w:after="0" w:line="240" w:lineRule="auto"/>
        <w:ind w:left="720"/>
        <w:jc w:val="both"/>
        <w:rPr>
          <w:rFonts w:ascii="Candara" w:hAnsi="Candara" w:cs="Helvetica-Bold"/>
          <w:bCs/>
          <w:color w:val="0000CC"/>
        </w:rPr>
      </w:pPr>
      <w:r w:rsidRPr="00435EDB">
        <w:rPr>
          <w:rFonts w:ascii="Candara" w:hAnsi="Candara" w:cs="Helvetica-Bold"/>
          <w:bCs/>
          <w:color w:val="0000CC"/>
        </w:rPr>
        <w:t xml:space="preserve">(o) service of transportation of passengers, with or without accompanied belongings, by- </w:t>
      </w:r>
    </w:p>
    <w:p w:rsidR="00695395" w:rsidRPr="00435EDB" w:rsidRDefault="00695395" w:rsidP="00C2439E">
      <w:pPr>
        <w:tabs>
          <w:tab w:val="left" w:pos="10080"/>
        </w:tabs>
        <w:autoSpaceDE w:val="0"/>
        <w:autoSpaceDN w:val="0"/>
        <w:adjustRightInd w:val="0"/>
        <w:spacing w:after="0" w:line="240" w:lineRule="auto"/>
        <w:ind w:left="1440"/>
        <w:jc w:val="both"/>
        <w:rPr>
          <w:rFonts w:ascii="Candara" w:hAnsi="Candara" w:cs="Helvetica-Bold"/>
          <w:bCs/>
          <w:color w:val="0000CC"/>
        </w:rPr>
      </w:pPr>
      <w:r w:rsidRPr="00435EDB">
        <w:rPr>
          <w:rFonts w:ascii="Candara" w:hAnsi="Candara" w:cs="Helvetica-Bold"/>
          <w:bCs/>
          <w:color w:val="0000CC"/>
        </w:rPr>
        <w:t xml:space="preserve">(i) a stage carriage; </w:t>
      </w:r>
    </w:p>
    <w:p w:rsidR="00695395" w:rsidRPr="00435EDB" w:rsidRDefault="00695395" w:rsidP="00C2439E">
      <w:pPr>
        <w:tabs>
          <w:tab w:val="left" w:pos="10080"/>
        </w:tabs>
        <w:autoSpaceDE w:val="0"/>
        <w:autoSpaceDN w:val="0"/>
        <w:adjustRightInd w:val="0"/>
        <w:spacing w:after="0" w:line="240" w:lineRule="auto"/>
        <w:ind w:left="1440"/>
        <w:jc w:val="both"/>
        <w:rPr>
          <w:rFonts w:ascii="Candara" w:hAnsi="Candara" w:cs="Helvetica-Bold"/>
          <w:bCs/>
          <w:color w:val="0000CC"/>
        </w:rPr>
      </w:pPr>
      <w:r w:rsidRPr="00435EDB">
        <w:rPr>
          <w:rFonts w:ascii="Candara" w:hAnsi="Candara" w:cs="Helvetica-Bold"/>
          <w:bCs/>
          <w:color w:val="0000CC"/>
        </w:rPr>
        <w:t>(ii) railways in a class other than-</w:t>
      </w:r>
    </w:p>
    <w:p w:rsidR="00695395" w:rsidRPr="00435EDB" w:rsidRDefault="00695395" w:rsidP="00C2439E">
      <w:pPr>
        <w:tabs>
          <w:tab w:val="left" w:pos="10080"/>
        </w:tabs>
        <w:autoSpaceDE w:val="0"/>
        <w:autoSpaceDN w:val="0"/>
        <w:adjustRightInd w:val="0"/>
        <w:spacing w:after="0" w:line="240" w:lineRule="auto"/>
        <w:ind w:left="2160"/>
        <w:jc w:val="both"/>
        <w:rPr>
          <w:rFonts w:ascii="Candara" w:hAnsi="Candara" w:cs="Helvetica-Bold"/>
          <w:bCs/>
          <w:color w:val="0000CC"/>
        </w:rPr>
      </w:pPr>
      <w:r w:rsidRPr="00435EDB">
        <w:rPr>
          <w:rFonts w:ascii="Candara" w:hAnsi="Candara" w:cs="Helvetica-Bold"/>
          <w:bCs/>
          <w:color w:val="0000CC"/>
        </w:rPr>
        <w:t>(A) first class; or</w:t>
      </w:r>
    </w:p>
    <w:p w:rsidR="00695395" w:rsidRPr="00435EDB" w:rsidRDefault="00695395" w:rsidP="00C2439E">
      <w:pPr>
        <w:tabs>
          <w:tab w:val="left" w:pos="10080"/>
        </w:tabs>
        <w:autoSpaceDE w:val="0"/>
        <w:autoSpaceDN w:val="0"/>
        <w:adjustRightInd w:val="0"/>
        <w:spacing w:after="0" w:line="240" w:lineRule="auto"/>
        <w:ind w:left="2160"/>
        <w:jc w:val="both"/>
        <w:rPr>
          <w:rFonts w:ascii="Candara" w:hAnsi="Candara" w:cs="Helvetica-Bold"/>
          <w:bCs/>
          <w:color w:val="0000CC"/>
        </w:rPr>
      </w:pPr>
      <w:r w:rsidRPr="00435EDB">
        <w:rPr>
          <w:rFonts w:ascii="Candara" w:hAnsi="Candara" w:cs="Helvetica-Bold"/>
          <w:bCs/>
          <w:color w:val="0000CC"/>
        </w:rPr>
        <w:t>(B) an air</w:t>
      </w:r>
      <w:r w:rsidR="003B1C2B">
        <w:rPr>
          <w:rFonts w:ascii="Candara" w:hAnsi="Candara" w:cs="Helvetica-Bold"/>
          <w:bCs/>
          <w:color w:val="0000CC"/>
        </w:rPr>
        <w:t>-</w:t>
      </w:r>
      <w:r w:rsidRPr="00435EDB">
        <w:rPr>
          <w:rFonts w:ascii="Candara" w:hAnsi="Candara" w:cs="Helvetica-Bold"/>
          <w:bCs/>
          <w:color w:val="0000CC"/>
        </w:rPr>
        <w:t xml:space="preserve">conditioned coach; </w:t>
      </w:r>
    </w:p>
    <w:p w:rsidR="00695395" w:rsidRPr="00435EDB" w:rsidRDefault="00695395" w:rsidP="00C2439E">
      <w:pPr>
        <w:tabs>
          <w:tab w:val="left" w:pos="10080"/>
        </w:tabs>
        <w:autoSpaceDE w:val="0"/>
        <w:autoSpaceDN w:val="0"/>
        <w:adjustRightInd w:val="0"/>
        <w:spacing w:after="0" w:line="240" w:lineRule="auto"/>
        <w:ind w:left="1440"/>
        <w:jc w:val="both"/>
        <w:rPr>
          <w:rFonts w:ascii="Candara" w:hAnsi="Candara" w:cs="Helvetica-Bold"/>
          <w:bCs/>
          <w:color w:val="0000CC"/>
        </w:rPr>
      </w:pPr>
      <w:r w:rsidRPr="00435EDB">
        <w:rPr>
          <w:rFonts w:ascii="Candara" w:hAnsi="Candara" w:cs="Helvetica-Bold"/>
          <w:bCs/>
          <w:color w:val="0000CC"/>
        </w:rPr>
        <w:t xml:space="preserve">(iii) metro, monorail or tramway; </w:t>
      </w:r>
    </w:p>
    <w:p w:rsidR="00695395" w:rsidRPr="00435EDB" w:rsidRDefault="00695395" w:rsidP="00C2439E">
      <w:pPr>
        <w:tabs>
          <w:tab w:val="left" w:pos="10080"/>
        </w:tabs>
        <w:autoSpaceDE w:val="0"/>
        <w:autoSpaceDN w:val="0"/>
        <w:adjustRightInd w:val="0"/>
        <w:spacing w:after="0" w:line="240" w:lineRule="auto"/>
        <w:ind w:left="1440"/>
        <w:jc w:val="both"/>
        <w:rPr>
          <w:rFonts w:ascii="Candara" w:hAnsi="Candara" w:cs="Helvetica-Bold"/>
          <w:bCs/>
          <w:color w:val="0000CC"/>
        </w:rPr>
      </w:pPr>
      <w:r w:rsidRPr="00435EDB">
        <w:rPr>
          <w:rFonts w:ascii="Candara" w:hAnsi="Candara" w:cs="Helvetica-Bold"/>
          <w:bCs/>
          <w:color w:val="0000CC"/>
        </w:rPr>
        <w:t>(iv) inland waterways;</w:t>
      </w:r>
    </w:p>
    <w:p w:rsidR="00695395" w:rsidRPr="00435EDB" w:rsidRDefault="00695395" w:rsidP="00C2439E">
      <w:pPr>
        <w:tabs>
          <w:tab w:val="left" w:pos="10080"/>
        </w:tabs>
        <w:autoSpaceDE w:val="0"/>
        <w:autoSpaceDN w:val="0"/>
        <w:adjustRightInd w:val="0"/>
        <w:spacing w:after="0" w:line="240" w:lineRule="auto"/>
        <w:ind w:left="1440"/>
        <w:jc w:val="both"/>
        <w:rPr>
          <w:rFonts w:ascii="Candara" w:hAnsi="Candara" w:cs="Helvetica-Bold"/>
          <w:bCs/>
          <w:color w:val="0000CC"/>
        </w:rPr>
      </w:pPr>
      <w:r w:rsidRPr="00435EDB">
        <w:rPr>
          <w:rFonts w:ascii="Candara" w:hAnsi="Candara" w:cs="Helvetica-Bold"/>
          <w:bCs/>
          <w:color w:val="0000CC"/>
        </w:rPr>
        <w:t xml:space="preserve">(v) public transport, other than predominantly for tourism purpose, in a vessel between places located in India; and </w:t>
      </w:r>
    </w:p>
    <w:p w:rsidR="00695395" w:rsidRPr="00435EDB" w:rsidRDefault="00695395" w:rsidP="00C2439E">
      <w:pPr>
        <w:tabs>
          <w:tab w:val="left" w:pos="10080"/>
        </w:tabs>
        <w:autoSpaceDE w:val="0"/>
        <w:autoSpaceDN w:val="0"/>
        <w:adjustRightInd w:val="0"/>
        <w:spacing w:after="0" w:line="240" w:lineRule="auto"/>
        <w:ind w:left="1440"/>
        <w:jc w:val="both"/>
        <w:rPr>
          <w:rFonts w:ascii="Candara" w:hAnsi="Candara" w:cs="Helvetica-Bold"/>
          <w:bCs/>
          <w:color w:val="0000CC"/>
        </w:rPr>
      </w:pPr>
      <w:r w:rsidRPr="00435EDB">
        <w:rPr>
          <w:rFonts w:ascii="Candara" w:hAnsi="Candara" w:cs="Helvetica-Bold"/>
          <w:bCs/>
          <w:color w:val="0000CC"/>
        </w:rPr>
        <w:t xml:space="preserve">(vi) metered cabs, radio taxis or auto rickshaws; </w:t>
      </w:r>
    </w:p>
    <w:p w:rsidR="00695395" w:rsidRPr="00435EDB" w:rsidRDefault="00695395" w:rsidP="00C2439E">
      <w:pPr>
        <w:tabs>
          <w:tab w:val="left" w:pos="10080"/>
        </w:tabs>
        <w:autoSpaceDE w:val="0"/>
        <w:autoSpaceDN w:val="0"/>
        <w:adjustRightInd w:val="0"/>
        <w:spacing w:after="0" w:line="240" w:lineRule="auto"/>
        <w:ind w:left="720"/>
        <w:jc w:val="both"/>
        <w:rPr>
          <w:rFonts w:ascii="Candara" w:hAnsi="Candara" w:cs="Helvetica-Bold"/>
          <w:bCs/>
          <w:color w:val="0000CC"/>
        </w:rPr>
      </w:pPr>
      <w:r w:rsidRPr="00435EDB">
        <w:rPr>
          <w:rFonts w:ascii="Candara" w:hAnsi="Candara" w:cs="Helvetica-Bold"/>
          <w:bCs/>
          <w:color w:val="0000CC"/>
        </w:rPr>
        <w:t xml:space="preserve">(p) services by way of transportation of goods- </w:t>
      </w:r>
    </w:p>
    <w:p w:rsidR="00695395" w:rsidRPr="00435EDB" w:rsidRDefault="00695395" w:rsidP="00C2439E">
      <w:pPr>
        <w:tabs>
          <w:tab w:val="left" w:pos="10080"/>
        </w:tabs>
        <w:autoSpaceDE w:val="0"/>
        <w:autoSpaceDN w:val="0"/>
        <w:adjustRightInd w:val="0"/>
        <w:spacing w:after="0" w:line="240" w:lineRule="auto"/>
        <w:ind w:left="1440"/>
        <w:jc w:val="both"/>
        <w:rPr>
          <w:rFonts w:ascii="Candara" w:hAnsi="Candara" w:cs="Helvetica-Bold"/>
          <w:bCs/>
          <w:color w:val="0000CC"/>
        </w:rPr>
      </w:pPr>
      <w:r w:rsidRPr="00435EDB">
        <w:rPr>
          <w:rFonts w:ascii="Candara" w:hAnsi="Candara" w:cs="Helvetica-Bold"/>
          <w:bCs/>
          <w:color w:val="0000CC"/>
        </w:rPr>
        <w:t>(i) by road except the services of-</w:t>
      </w:r>
    </w:p>
    <w:p w:rsidR="00695395" w:rsidRPr="00435EDB" w:rsidRDefault="00695395" w:rsidP="00C2439E">
      <w:pPr>
        <w:tabs>
          <w:tab w:val="left" w:pos="10080"/>
        </w:tabs>
        <w:autoSpaceDE w:val="0"/>
        <w:autoSpaceDN w:val="0"/>
        <w:adjustRightInd w:val="0"/>
        <w:spacing w:after="0" w:line="240" w:lineRule="auto"/>
        <w:ind w:left="2160"/>
        <w:jc w:val="both"/>
        <w:rPr>
          <w:rFonts w:ascii="Candara" w:hAnsi="Candara" w:cs="Helvetica-Bold"/>
          <w:bCs/>
          <w:color w:val="0000CC"/>
        </w:rPr>
      </w:pPr>
      <w:r w:rsidRPr="00435EDB">
        <w:rPr>
          <w:rFonts w:ascii="Candara" w:hAnsi="Candara" w:cs="Helvetica-Bold"/>
          <w:bCs/>
          <w:color w:val="0000CC"/>
        </w:rPr>
        <w:t>(A) a goods transportation agency; or</w:t>
      </w:r>
    </w:p>
    <w:p w:rsidR="00695395" w:rsidRPr="00435EDB" w:rsidRDefault="00695395" w:rsidP="00C2439E">
      <w:pPr>
        <w:tabs>
          <w:tab w:val="left" w:pos="10080"/>
        </w:tabs>
        <w:autoSpaceDE w:val="0"/>
        <w:autoSpaceDN w:val="0"/>
        <w:adjustRightInd w:val="0"/>
        <w:spacing w:after="0" w:line="240" w:lineRule="auto"/>
        <w:ind w:left="2160"/>
        <w:jc w:val="both"/>
        <w:rPr>
          <w:rFonts w:ascii="Candara" w:hAnsi="Candara" w:cs="Helvetica-Bold"/>
          <w:bCs/>
          <w:color w:val="0000CC"/>
        </w:rPr>
      </w:pPr>
      <w:r w:rsidRPr="00435EDB">
        <w:rPr>
          <w:rFonts w:ascii="Candara" w:hAnsi="Candara" w:cs="Helvetica-Bold"/>
          <w:bCs/>
          <w:color w:val="0000CC"/>
        </w:rPr>
        <w:t>(B) a courier agency;</w:t>
      </w:r>
    </w:p>
    <w:p w:rsidR="00695395" w:rsidRPr="00435EDB" w:rsidRDefault="00695395" w:rsidP="00C2439E">
      <w:pPr>
        <w:tabs>
          <w:tab w:val="left" w:pos="10080"/>
        </w:tabs>
        <w:autoSpaceDE w:val="0"/>
        <w:autoSpaceDN w:val="0"/>
        <w:adjustRightInd w:val="0"/>
        <w:spacing w:after="0" w:line="240" w:lineRule="auto"/>
        <w:ind w:left="1440"/>
        <w:jc w:val="both"/>
        <w:rPr>
          <w:rFonts w:ascii="Candara" w:hAnsi="Candara" w:cs="Helvetica-Bold"/>
          <w:bCs/>
          <w:color w:val="0000CC"/>
        </w:rPr>
      </w:pPr>
      <w:r w:rsidRPr="00435EDB">
        <w:rPr>
          <w:rFonts w:ascii="Candara" w:hAnsi="Candara" w:cs="Helvetica-Bold"/>
          <w:bCs/>
          <w:color w:val="0000CC"/>
        </w:rPr>
        <w:t>(ii) by an aircraft or a vessel from a place outside India to the customs station of clearance in India; or</w:t>
      </w:r>
    </w:p>
    <w:p w:rsidR="00695395" w:rsidRPr="00435EDB" w:rsidRDefault="00695395" w:rsidP="00C2439E">
      <w:pPr>
        <w:tabs>
          <w:tab w:val="left" w:pos="10080"/>
        </w:tabs>
        <w:autoSpaceDE w:val="0"/>
        <w:autoSpaceDN w:val="0"/>
        <w:adjustRightInd w:val="0"/>
        <w:spacing w:after="0" w:line="240" w:lineRule="auto"/>
        <w:ind w:left="1440"/>
        <w:jc w:val="both"/>
        <w:rPr>
          <w:rFonts w:ascii="Candara" w:hAnsi="Candara" w:cs="Helvetica-Bold"/>
          <w:bCs/>
          <w:color w:val="0000CC"/>
        </w:rPr>
      </w:pPr>
      <w:r w:rsidRPr="00435EDB">
        <w:rPr>
          <w:rFonts w:ascii="Candara" w:hAnsi="Candara" w:cs="Helvetica-Bold"/>
          <w:bCs/>
          <w:color w:val="0000CC"/>
        </w:rPr>
        <w:t xml:space="preserve">(iii) by inland waterways; </w:t>
      </w:r>
    </w:p>
    <w:p w:rsidR="00695395" w:rsidRPr="00435EDB" w:rsidRDefault="00695395" w:rsidP="00C2439E">
      <w:pPr>
        <w:tabs>
          <w:tab w:val="left" w:pos="10080"/>
        </w:tabs>
        <w:autoSpaceDE w:val="0"/>
        <w:autoSpaceDN w:val="0"/>
        <w:adjustRightInd w:val="0"/>
        <w:spacing w:after="0" w:line="240" w:lineRule="auto"/>
        <w:ind w:left="720"/>
        <w:jc w:val="both"/>
        <w:rPr>
          <w:rFonts w:ascii="Candara" w:hAnsi="Candara" w:cs="Helvetica-Bold"/>
          <w:bCs/>
          <w:color w:val="0000CC"/>
        </w:rPr>
      </w:pPr>
      <w:r w:rsidRPr="00435EDB">
        <w:rPr>
          <w:rFonts w:ascii="Candara" w:hAnsi="Candara" w:cs="Helvetica-Bold"/>
          <w:bCs/>
          <w:color w:val="0000CC"/>
        </w:rPr>
        <w:lastRenderedPageBreak/>
        <w:t>(q) funeral, burial, crematorium or mortuary services including transportation of the deceased.</w:t>
      </w:r>
    </w:p>
    <w:p w:rsidR="00695395" w:rsidRPr="00435EDB" w:rsidRDefault="00695395" w:rsidP="00695395">
      <w:pPr>
        <w:tabs>
          <w:tab w:val="left" w:pos="10080"/>
        </w:tabs>
        <w:autoSpaceDE w:val="0"/>
        <w:autoSpaceDN w:val="0"/>
        <w:adjustRightInd w:val="0"/>
        <w:spacing w:after="0" w:line="240" w:lineRule="auto"/>
        <w:jc w:val="both"/>
        <w:rPr>
          <w:rFonts w:ascii="Candara" w:hAnsi="Candara" w:cs="Helvetica-Bold"/>
          <w:bCs/>
          <w:color w:val="0000CC"/>
        </w:rPr>
      </w:pPr>
    </w:p>
    <w:p w:rsidR="00695395" w:rsidRPr="00435EDB" w:rsidRDefault="00695395" w:rsidP="00695395">
      <w:pPr>
        <w:tabs>
          <w:tab w:val="left" w:pos="10080"/>
        </w:tabs>
        <w:autoSpaceDE w:val="0"/>
        <w:autoSpaceDN w:val="0"/>
        <w:adjustRightInd w:val="0"/>
        <w:spacing w:after="0" w:line="240" w:lineRule="auto"/>
        <w:jc w:val="both"/>
        <w:rPr>
          <w:rFonts w:ascii="Candara" w:hAnsi="Candara" w:cs="Helvetica-Bold"/>
          <w:bCs/>
          <w:color w:val="0000CC"/>
        </w:rPr>
      </w:pPr>
      <w:r w:rsidRPr="00435EDB">
        <w:rPr>
          <w:rFonts w:ascii="Candara" w:hAnsi="Candara" w:cs="Helvetica-Bold"/>
          <w:b/>
          <w:bCs/>
          <w:color w:val="0000CC"/>
        </w:rPr>
        <w:t>66E. Declared services. -</w:t>
      </w:r>
      <w:r w:rsidRPr="00435EDB">
        <w:rPr>
          <w:rFonts w:ascii="Candara" w:hAnsi="Candara" w:cs="Helvetica-Bold"/>
          <w:bCs/>
          <w:color w:val="0000CC"/>
        </w:rPr>
        <w:t xml:space="preserve"> The following shall constitute declared services, namely:-</w:t>
      </w:r>
    </w:p>
    <w:p w:rsidR="00695395" w:rsidRPr="00435EDB" w:rsidRDefault="00695395" w:rsidP="00695395">
      <w:pPr>
        <w:tabs>
          <w:tab w:val="left" w:pos="10080"/>
        </w:tabs>
        <w:autoSpaceDE w:val="0"/>
        <w:autoSpaceDN w:val="0"/>
        <w:adjustRightInd w:val="0"/>
        <w:spacing w:after="0" w:line="240" w:lineRule="auto"/>
        <w:jc w:val="both"/>
        <w:rPr>
          <w:rFonts w:ascii="Candara" w:hAnsi="Candara" w:cs="Helvetica-Bold"/>
          <w:bCs/>
          <w:color w:val="0000CC"/>
        </w:rPr>
      </w:pPr>
      <w:r w:rsidRPr="00435EDB">
        <w:rPr>
          <w:rFonts w:ascii="Candara" w:hAnsi="Candara" w:cs="Helvetica-Bold"/>
          <w:bCs/>
          <w:color w:val="0000CC"/>
        </w:rPr>
        <w:t>(a) renting of immovable property;</w:t>
      </w:r>
    </w:p>
    <w:p w:rsidR="00695395" w:rsidRPr="00435EDB" w:rsidRDefault="00695395" w:rsidP="00695395">
      <w:pPr>
        <w:tabs>
          <w:tab w:val="left" w:pos="10080"/>
        </w:tabs>
        <w:autoSpaceDE w:val="0"/>
        <w:autoSpaceDN w:val="0"/>
        <w:adjustRightInd w:val="0"/>
        <w:spacing w:after="0" w:line="240" w:lineRule="auto"/>
        <w:jc w:val="both"/>
        <w:rPr>
          <w:rFonts w:ascii="Candara" w:hAnsi="Candara" w:cs="Helvetica-Bold"/>
          <w:bCs/>
          <w:color w:val="0000CC"/>
        </w:rPr>
      </w:pPr>
      <w:r w:rsidRPr="00435EDB">
        <w:rPr>
          <w:rFonts w:ascii="Candara" w:hAnsi="Candara" w:cs="Helvetica-Bold"/>
          <w:bCs/>
          <w:color w:val="0000CC"/>
        </w:rPr>
        <w:t>(b) construction of a complex, building, civil structure or a part thereof, including a complex or building intended for sale to a buyer, wholly or partly, except where the entire consideration is received after issuance of completion certificate by the competent authority.</w:t>
      </w:r>
    </w:p>
    <w:p w:rsidR="00695395" w:rsidRPr="00435EDB" w:rsidRDefault="00695395" w:rsidP="00695395">
      <w:pPr>
        <w:tabs>
          <w:tab w:val="left" w:pos="10080"/>
        </w:tabs>
        <w:autoSpaceDE w:val="0"/>
        <w:autoSpaceDN w:val="0"/>
        <w:adjustRightInd w:val="0"/>
        <w:spacing w:after="0" w:line="240" w:lineRule="auto"/>
        <w:jc w:val="both"/>
        <w:rPr>
          <w:rFonts w:ascii="Candara" w:hAnsi="Candara" w:cs="Helvetica-Bold"/>
          <w:bCs/>
          <w:color w:val="0000CC"/>
        </w:rPr>
      </w:pPr>
      <w:r w:rsidRPr="00435EDB">
        <w:rPr>
          <w:rFonts w:ascii="Candara" w:hAnsi="Candara" w:cs="Helvetica-Bold"/>
          <w:b/>
          <w:bCs/>
          <w:i/>
          <w:color w:val="0000CC"/>
        </w:rPr>
        <w:t>Explanation.-</w:t>
      </w:r>
      <w:r w:rsidRPr="00435EDB">
        <w:rPr>
          <w:rFonts w:ascii="Candara" w:hAnsi="Candara" w:cs="Helvetica-Bold"/>
          <w:bCs/>
          <w:color w:val="0000CC"/>
        </w:rPr>
        <w:t xml:space="preserve"> For the purposes of this clause,-</w:t>
      </w:r>
    </w:p>
    <w:p w:rsidR="00695395" w:rsidRPr="00435EDB" w:rsidRDefault="00695395" w:rsidP="00C2439E">
      <w:pPr>
        <w:tabs>
          <w:tab w:val="left" w:pos="10080"/>
        </w:tabs>
        <w:autoSpaceDE w:val="0"/>
        <w:autoSpaceDN w:val="0"/>
        <w:adjustRightInd w:val="0"/>
        <w:spacing w:after="0" w:line="240" w:lineRule="auto"/>
        <w:ind w:left="720"/>
        <w:jc w:val="both"/>
        <w:rPr>
          <w:rFonts w:ascii="Candara" w:hAnsi="Candara" w:cs="Helvetica-Bold"/>
          <w:bCs/>
          <w:color w:val="0000CC"/>
        </w:rPr>
      </w:pPr>
      <w:r w:rsidRPr="00435EDB">
        <w:rPr>
          <w:rFonts w:ascii="Candara" w:hAnsi="Candara" w:cs="Helvetica-Bold"/>
          <w:bCs/>
          <w:color w:val="0000CC"/>
        </w:rPr>
        <w:t>(I) the expression "competent authority" means the Government or any authority authorised to issue completion certificate under any law for the time being in force and in case of non-requirement of such certificate from such authority, from any of the following, namely:-</w:t>
      </w:r>
    </w:p>
    <w:p w:rsidR="00695395" w:rsidRPr="00435EDB" w:rsidRDefault="00695395" w:rsidP="00C2439E">
      <w:pPr>
        <w:tabs>
          <w:tab w:val="left" w:pos="10080"/>
        </w:tabs>
        <w:autoSpaceDE w:val="0"/>
        <w:autoSpaceDN w:val="0"/>
        <w:adjustRightInd w:val="0"/>
        <w:spacing w:after="0" w:line="240" w:lineRule="auto"/>
        <w:ind w:left="1440"/>
        <w:jc w:val="both"/>
        <w:rPr>
          <w:rFonts w:ascii="Candara" w:hAnsi="Candara" w:cs="Helvetica-Bold"/>
          <w:bCs/>
          <w:color w:val="0000CC"/>
        </w:rPr>
      </w:pPr>
      <w:r w:rsidRPr="00435EDB">
        <w:rPr>
          <w:rFonts w:ascii="Candara" w:hAnsi="Candara" w:cs="Helvetica-Bold"/>
          <w:bCs/>
          <w:color w:val="0000CC"/>
        </w:rPr>
        <w:t xml:space="preserve">(A) architect registered with the Council of Architecture constituted under the Architects Act, 1972 (20 of 1972.); or </w:t>
      </w:r>
    </w:p>
    <w:p w:rsidR="00695395" w:rsidRPr="00435EDB" w:rsidRDefault="00695395" w:rsidP="00C2439E">
      <w:pPr>
        <w:tabs>
          <w:tab w:val="left" w:pos="10080"/>
        </w:tabs>
        <w:autoSpaceDE w:val="0"/>
        <w:autoSpaceDN w:val="0"/>
        <w:adjustRightInd w:val="0"/>
        <w:spacing w:after="0" w:line="240" w:lineRule="auto"/>
        <w:ind w:left="1440"/>
        <w:jc w:val="both"/>
        <w:rPr>
          <w:rFonts w:ascii="Candara" w:hAnsi="Candara" w:cs="Helvetica-Bold"/>
          <w:bCs/>
          <w:color w:val="0000CC"/>
        </w:rPr>
      </w:pPr>
      <w:r w:rsidRPr="00435EDB">
        <w:rPr>
          <w:rFonts w:ascii="Candara" w:hAnsi="Candara" w:cs="Helvetica-Bold"/>
          <w:bCs/>
          <w:color w:val="0000CC"/>
        </w:rPr>
        <w:t>(B) chartered engineer registered with the Institution of Engineers (India); or</w:t>
      </w:r>
    </w:p>
    <w:p w:rsidR="00695395" w:rsidRPr="00435EDB" w:rsidRDefault="00695395" w:rsidP="00C2439E">
      <w:pPr>
        <w:tabs>
          <w:tab w:val="left" w:pos="10080"/>
        </w:tabs>
        <w:autoSpaceDE w:val="0"/>
        <w:autoSpaceDN w:val="0"/>
        <w:adjustRightInd w:val="0"/>
        <w:spacing w:after="0" w:line="240" w:lineRule="auto"/>
        <w:ind w:left="1440"/>
        <w:jc w:val="both"/>
        <w:rPr>
          <w:rFonts w:ascii="Candara" w:hAnsi="Candara" w:cs="Helvetica-Bold"/>
          <w:bCs/>
          <w:color w:val="0000CC"/>
        </w:rPr>
      </w:pPr>
      <w:r w:rsidRPr="00435EDB">
        <w:rPr>
          <w:rFonts w:ascii="Candara" w:hAnsi="Candara" w:cs="Helvetica-Bold"/>
          <w:bCs/>
          <w:color w:val="0000CC"/>
        </w:rPr>
        <w:t>(C) licensed surveyor of the respective local body of the city or town or village or development or planning authority;</w:t>
      </w:r>
    </w:p>
    <w:p w:rsidR="00695395" w:rsidRPr="00435EDB" w:rsidRDefault="00695395" w:rsidP="00C2439E">
      <w:pPr>
        <w:tabs>
          <w:tab w:val="left" w:pos="10080"/>
        </w:tabs>
        <w:autoSpaceDE w:val="0"/>
        <w:autoSpaceDN w:val="0"/>
        <w:adjustRightInd w:val="0"/>
        <w:spacing w:after="0" w:line="240" w:lineRule="auto"/>
        <w:ind w:left="720"/>
        <w:jc w:val="both"/>
        <w:rPr>
          <w:rFonts w:ascii="Candara" w:hAnsi="Candara" w:cs="Helvetica-Bold"/>
          <w:bCs/>
          <w:color w:val="0000CC"/>
        </w:rPr>
      </w:pPr>
      <w:r w:rsidRPr="00435EDB">
        <w:rPr>
          <w:rFonts w:ascii="Candara" w:hAnsi="Candara" w:cs="Helvetica-Bold"/>
          <w:bCs/>
          <w:color w:val="0000CC"/>
        </w:rPr>
        <w:t>(II) the expression "construction" includes additions, alterations, replacements or remodelling of any existing civil structure;</w:t>
      </w:r>
    </w:p>
    <w:p w:rsidR="00695395" w:rsidRPr="00435EDB" w:rsidRDefault="00695395" w:rsidP="00695395">
      <w:pPr>
        <w:tabs>
          <w:tab w:val="left" w:pos="10080"/>
        </w:tabs>
        <w:autoSpaceDE w:val="0"/>
        <w:autoSpaceDN w:val="0"/>
        <w:adjustRightInd w:val="0"/>
        <w:spacing w:after="0" w:line="240" w:lineRule="auto"/>
        <w:jc w:val="both"/>
        <w:rPr>
          <w:rFonts w:ascii="Candara" w:hAnsi="Candara" w:cs="Helvetica-Bold"/>
          <w:bCs/>
          <w:color w:val="0000CC"/>
        </w:rPr>
      </w:pPr>
      <w:r w:rsidRPr="00435EDB">
        <w:rPr>
          <w:rFonts w:ascii="Candara" w:hAnsi="Candara" w:cs="Helvetica-Bold"/>
          <w:bCs/>
          <w:color w:val="0000CC"/>
        </w:rPr>
        <w:t>(c) temporary transfer or permitting the use or enjoyment of any intellectual property right;</w:t>
      </w:r>
    </w:p>
    <w:p w:rsidR="00695395" w:rsidRPr="00435EDB" w:rsidRDefault="00695395" w:rsidP="00695395">
      <w:pPr>
        <w:tabs>
          <w:tab w:val="left" w:pos="10080"/>
        </w:tabs>
        <w:autoSpaceDE w:val="0"/>
        <w:autoSpaceDN w:val="0"/>
        <w:adjustRightInd w:val="0"/>
        <w:spacing w:after="0" w:line="240" w:lineRule="auto"/>
        <w:jc w:val="both"/>
        <w:rPr>
          <w:rFonts w:ascii="Candara" w:hAnsi="Candara" w:cs="Helvetica-Bold"/>
          <w:bCs/>
          <w:color w:val="0000CC"/>
        </w:rPr>
      </w:pPr>
      <w:r w:rsidRPr="00435EDB">
        <w:rPr>
          <w:rFonts w:ascii="Candara" w:hAnsi="Candara" w:cs="Helvetica-Bold"/>
          <w:bCs/>
          <w:color w:val="0000CC"/>
        </w:rPr>
        <w:t>(d) development, design, programming, customisation, adaptation, upgradation, enhancement, implementation of information technology software;</w:t>
      </w:r>
    </w:p>
    <w:p w:rsidR="00695395" w:rsidRPr="00435EDB" w:rsidRDefault="00695395" w:rsidP="00695395">
      <w:pPr>
        <w:tabs>
          <w:tab w:val="left" w:pos="10080"/>
        </w:tabs>
        <w:autoSpaceDE w:val="0"/>
        <w:autoSpaceDN w:val="0"/>
        <w:adjustRightInd w:val="0"/>
        <w:spacing w:after="0" w:line="240" w:lineRule="auto"/>
        <w:jc w:val="both"/>
        <w:rPr>
          <w:rFonts w:ascii="Candara" w:hAnsi="Candara" w:cs="Helvetica-Bold"/>
          <w:bCs/>
          <w:color w:val="0000CC"/>
        </w:rPr>
      </w:pPr>
      <w:r w:rsidRPr="00435EDB">
        <w:rPr>
          <w:rFonts w:ascii="Candara" w:hAnsi="Candara" w:cs="Helvetica-Bold"/>
          <w:bCs/>
          <w:color w:val="0000CC"/>
        </w:rPr>
        <w:t>(e) agreeing to the obligation to refrain from an act, or to tolerate an act or a situation, or to do an act;</w:t>
      </w:r>
    </w:p>
    <w:p w:rsidR="00695395" w:rsidRPr="00435EDB" w:rsidRDefault="00695395" w:rsidP="00695395">
      <w:pPr>
        <w:tabs>
          <w:tab w:val="left" w:pos="10080"/>
        </w:tabs>
        <w:autoSpaceDE w:val="0"/>
        <w:autoSpaceDN w:val="0"/>
        <w:adjustRightInd w:val="0"/>
        <w:spacing w:after="0" w:line="240" w:lineRule="auto"/>
        <w:jc w:val="both"/>
        <w:rPr>
          <w:rFonts w:ascii="Candara" w:hAnsi="Candara" w:cs="Helvetica-Bold"/>
          <w:bCs/>
          <w:color w:val="0000CC"/>
        </w:rPr>
      </w:pPr>
      <w:r w:rsidRPr="00435EDB">
        <w:rPr>
          <w:rFonts w:ascii="Candara" w:hAnsi="Candara" w:cs="Helvetica-Bold"/>
          <w:bCs/>
          <w:color w:val="0000CC"/>
        </w:rPr>
        <w:t>(f) transfer of goods by way of hiring, leasing, licensing or in any such manner without transfer of right to use such goods;</w:t>
      </w:r>
    </w:p>
    <w:p w:rsidR="00695395" w:rsidRPr="00435EDB" w:rsidRDefault="00695395" w:rsidP="00695395">
      <w:pPr>
        <w:tabs>
          <w:tab w:val="left" w:pos="10080"/>
        </w:tabs>
        <w:autoSpaceDE w:val="0"/>
        <w:autoSpaceDN w:val="0"/>
        <w:adjustRightInd w:val="0"/>
        <w:spacing w:after="0" w:line="240" w:lineRule="auto"/>
        <w:jc w:val="both"/>
        <w:rPr>
          <w:rFonts w:ascii="Candara" w:hAnsi="Candara" w:cs="Helvetica-Bold"/>
          <w:bCs/>
          <w:color w:val="0000CC"/>
        </w:rPr>
      </w:pPr>
      <w:r w:rsidRPr="00435EDB">
        <w:rPr>
          <w:rFonts w:ascii="Candara" w:hAnsi="Candara" w:cs="Helvetica-Bold"/>
          <w:bCs/>
          <w:color w:val="0000CC"/>
        </w:rPr>
        <w:t>(g) activities in relation to delivery of goods on hire purchase or any system of payment by instalments;</w:t>
      </w:r>
    </w:p>
    <w:p w:rsidR="00695395" w:rsidRPr="00435EDB" w:rsidRDefault="00695395" w:rsidP="00695395">
      <w:pPr>
        <w:tabs>
          <w:tab w:val="left" w:pos="10080"/>
        </w:tabs>
        <w:autoSpaceDE w:val="0"/>
        <w:autoSpaceDN w:val="0"/>
        <w:adjustRightInd w:val="0"/>
        <w:spacing w:after="0" w:line="240" w:lineRule="auto"/>
        <w:jc w:val="both"/>
        <w:rPr>
          <w:rFonts w:ascii="Candara" w:hAnsi="Candara" w:cs="Helvetica-Bold"/>
          <w:bCs/>
          <w:color w:val="0000CC"/>
        </w:rPr>
      </w:pPr>
      <w:r w:rsidRPr="00435EDB">
        <w:rPr>
          <w:rFonts w:ascii="Candara" w:hAnsi="Candara" w:cs="Helvetica-Bold"/>
          <w:bCs/>
          <w:color w:val="0000CC"/>
        </w:rPr>
        <w:t>(h) service portion in the execution of a works contract;</w:t>
      </w:r>
    </w:p>
    <w:p w:rsidR="00695395" w:rsidRPr="00435EDB" w:rsidRDefault="00695395" w:rsidP="00695395">
      <w:pPr>
        <w:tabs>
          <w:tab w:val="left" w:pos="10080"/>
        </w:tabs>
        <w:autoSpaceDE w:val="0"/>
        <w:autoSpaceDN w:val="0"/>
        <w:adjustRightInd w:val="0"/>
        <w:spacing w:after="0" w:line="240" w:lineRule="auto"/>
        <w:jc w:val="both"/>
        <w:rPr>
          <w:rFonts w:ascii="Candara" w:hAnsi="Candara" w:cs="Helvetica-Bold"/>
          <w:bCs/>
          <w:color w:val="0000CC"/>
        </w:rPr>
      </w:pPr>
      <w:r w:rsidRPr="00435EDB">
        <w:rPr>
          <w:rFonts w:ascii="Candara" w:hAnsi="Candara" w:cs="Helvetica-Bold"/>
          <w:bCs/>
          <w:color w:val="0000CC"/>
        </w:rPr>
        <w:t>(i) service portion in an activity wherein goods, being food or any other article of human consumption or any drink (whether or not intoxicating) is supplied in any manner as a part of the activity.</w:t>
      </w:r>
    </w:p>
    <w:p w:rsidR="00695395" w:rsidRPr="00435EDB" w:rsidRDefault="00695395" w:rsidP="00695395">
      <w:pPr>
        <w:tabs>
          <w:tab w:val="left" w:pos="10080"/>
        </w:tabs>
        <w:autoSpaceDE w:val="0"/>
        <w:autoSpaceDN w:val="0"/>
        <w:adjustRightInd w:val="0"/>
        <w:spacing w:after="0" w:line="240" w:lineRule="auto"/>
        <w:jc w:val="both"/>
        <w:rPr>
          <w:rFonts w:ascii="Candara" w:hAnsi="Candara" w:cs="Helvetica-Bold"/>
          <w:bCs/>
          <w:color w:val="0000CC"/>
        </w:rPr>
      </w:pPr>
    </w:p>
    <w:p w:rsidR="00695395" w:rsidRPr="00435EDB" w:rsidRDefault="00695395" w:rsidP="00695395">
      <w:pPr>
        <w:tabs>
          <w:tab w:val="left" w:pos="10080"/>
        </w:tabs>
        <w:autoSpaceDE w:val="0"/>
        <w:autoSpaceDN w:val="0"/>
        <w:adjustRightInd w:val="0"/>
        <w:spacing w:after="0" w:line="240" w:lineRule="auto"/>
        <w:jc w:val="both"/>
        <w:rPr>
          <w:rFonts w:ascii="Candara" w:hAnsi="Candara" w:cs="Helvetica-Bold"/>
          <w:b/>
          <w:bCs/>
          <w:color w:val="0000CC"/>
        </w:rPr>
      </w:pPr>
      <w:r w:rsidRPr="00435EDB">
        <w:rPr>
          <w:rFonts w:ascii="Candara" w:hAnsi="Candara" w:cs="Helvetica-Bold"/>
          <w:b/>
          <w:bCs/>
          <w:color w:val="0000CC"/>
        </w:rPr>
        <w:t xml:space="preserve">66F. Principles of interpretation of specified descriptions of services or bundled services. - </w:t>
      </w:r>
    </w:p>
    <w:p w:rsidR="00695395" w:rsidRPr="00435EDB" w:rsidRDefault="00695395" w:rsidP="00695395">
      <w:pPr>
        <w:tabs>
          <w:tab w:val="left" w:pos="10080"/>
        </w:tabs>
        <w:autoSpaceDE w:val="0"/>
        <w:autoSpaceDN w:val="0"/>
        <w:adjustRightInd w:val="0"/>
        <w:spacing w:after="0" w:line="240" w:lineRule="auto"/>
        <w:jc w:val="both"/>
        <w:rPr>
          <w:rFonts w:ascii="Candara" w:hAnsi="Candara" w:cs="Helvetica-Bold"/>
          <w:bCs/>
          <w:color w:val="0000CC"/>
        </w:rPr>
      </w:pPr>
      <w:r w:rsidRPr="00435EDB">
        <w:rPr>
          <w:rFonts w:ascii="Candara" w:hAnsi="Candara" w:cs="Helvetica-Bold"/>
          <w:bCs/>
          <w:color w:val="0000CC"/>
        </w:rPr>
        <w:t xml:space="preserve"> (1) Unless otherwise specified, reference to a service (herein referred to as main service) shall not include reference to a service which is used for providing main service.</w:t>
      </w:r>
    </w:p>
    <w:p w:rsidR="00695395" w:rsidRPr="00435EDB" w:rsidRDefault="00695395" w:rsidP="00695395">
      <w:pPr>
        <w:tabs>
          <w:tab w:val="left" w:pos="10080"/>
        </w:tabs>
        <w:autoSpaceDE w:val="0"/>
        <w:autoSpaceDN w:val="0"/>
        <w:adjustRightInd w:val="0"/>
        <w:spacing w:after="0" w:line="240" w:lineRule="auto"/>
        <w:jc w:val="both"/>
        <w:rPr>
          <w:rFonts w:ascii="Candara" w:hAnsi="Candara" w:cs="Helvetica-Bold"/>
          <w:bCs/>
          <w:color w:val="0000CC"/>
        </w:rPr>
      </w:pPr>
      <w:r w:rsidRPr="00435EDB">
        <w:rPr>
          <w:rFonts w:ascii="Candara" w:hAnsi="Candara" w:cs="Helvetica-Bold"/>
          <w:bCs/>
          <w:color w:val="0000CC"/>
        </w:rPr>
        <w:t>(2) Where a service is capable of differential treatment for any purpose based on its description, the most specific description shall be preferred over a more general description.</w:t>
      </w:r>
    </w:p>
    <w:p w:rsidR="00695395" w:rsidRPr="00435EDB" w:rsidRDefault="00695395" w:rsidP="00695395">
      <w:pPr>
        <w:tabs>
          <w:tab w:val="left" w:pos="10080"/>
        </w:tabs>
        <w:autoSpaceDE w:val="0"/>
        <w:autoSpaceDN w:val="0"/>
        <w:adjustRightInd w:val="0"/>
        <w:spacing w:after="0" w:line="240" w:lineRule="auto"/>
        <w:jc w:val="both"/>
        <w:rPr>
          <w:rFonts w:ascii="Candara" w:hAnsi="Candara" w:cs="Helvetica-Bold"/>
          <w:bCs/>
          <w:color w:val="0000CC"/>
        </w:rPr>
      </w:pPr>
      <w:r w:rsidRPr="00435EDB">
        <w:rPr>
          <w:rFonts w:ascii="Candara" w:hAnsi="Candara" w:cs="Helvetica-Bold"/>
          <w:bCs/>
          <w:color w:val="0000CC"/>
        </w:rPr>
        <w:t>(3) Subject to the provisions of sub-section (2), the taxability of a bundled service shall be determined in the following manner, namely:-</w:t>
      </w:r>
    </w:p>
    <w:p w:rsidR="00695395" w:rsidRPr="00435EDB" w:rsidRDefault="00695395" w:rsidP="00695395">
      <w:pPr>
        <w:tabs>
          <w:tab w:val="left" w:pos="10080"/>
        </w:tabs>
        <w:autoSpaceDE w:val="0"/>
        <w:autoSpaceDN w:val="0"/>
        <w:adjustRightInd w:val="0"/>
        <w:spacing w:after="0" w:line="240" w:lineRule="auto"/>
        <w:jc w:val="both"/>
        <w:rPr>
          <w:rFonts w:ascii="Candara" w:hAnsi="Candara" w:cs="Helvetica-Bold"/>
          <w:bCs/>
          <w:color w:val="0000CC"/>
        </w:rPr>
      </w:pPr>
      <w:r w:rsidRPr="00435EDB">
        <w:rPr>
          <w:rFonts w:ascii="Candara" w:hAnsi="Candara" w:cs="Helvetica-Bold"/>
          <w:bCs/>
          <w:color w:val="0000CC"/>
        </w:rPr>
        <w:t>(a) if various elements of such service are naturally bundled in the ordinary course of business, it shall be treated as provision of the single service which gives such bundle its essential character;</w:t>
      </w:r>
    </w:p>
    <w:p w:rsidR="00695395" w:rsidRPr="00435EDB" w:rsidRDefault="00695395" w:rsidP="00695395">
      <w:pPr>
        <w:tabs>
          <w:tab w:val="left" w:pos="10080"/>
        </w:tabs>
        <w:autoSpaceDE w:val="0"/>
        <w:autoSpaceDN w:val="0"/>
        <w:adjustRightInd w:val="0"/>
        <w:spacing w:after="0" w:line="240" w:lineRule="auto"/>
        <w:jc w:val="both"/>
        <w:rPr>
          <w:rFonts w:ascii="Candara" w:hAnsi="Candara" w:cs="Helvetica-Bold"/>
          <w:bCs/>
          <w:color w:val="0000CC"/>
        </w:rPr>
      </w:pPr>
      <w:r w:rsidRPr="00435EDB">
        <w:rPr>
          <w:rFonts w:ascii="Candara" w:hAnsi="Candara" w:cs="Helvetica-Bold"/>
          <w:bCs/>
          <w:color w:val="0000CC"/>
        </w:rPr>
        <w:t>(b) if various elements of such service are not naturally bundled in the ordinary course of business, it shall be treated as provision of the single service which results in highest liability of service tax.</w:t>
      </w:r>
    </w:p>
    <w:p w:rsidR="00695395" w:rsidRPr="00435EDB" w:rsidRDefault="00695395" w:rsidP="00695395">
      <w:pPr>
        <w:tabs>
          <w:tab w:val="left" w:pos="10080"/>
        </w:tabs>
        <w:autoSpaceDE w:val="0"/>
        <w:autoSpaceDN w:val="0"/>
        <w:adjustRightInd w:val="0"/>
        <w:spacing w:after="0" w:line="240" w:lineRule="auto"/>
        <w:jc w:val="both"/>
        <w:rPr>
          <w:rFonts w:ascii="Candara" w:hAnsi="Candara" w:cs="Helvetica-Bold"/>
          <w:bCs/>
          <w:color w:val="0000CC"/>
        </w:rPr>
      </w:pPr>
      <w:r w:rsidRPr="00435EDB">
        <w:rPr>
          <w:rFonts w:ascii="Candara" w:hAnsi="Candara" w:cs="Helvetica-Bold"/>
          <w:bCs/>
          <w:i/>
          <w:color w:val="0000CC"/>
        </w:rPr>
        <w:t>Explanation.-</w:t>
      </w:r>
      <w:r w:rsidRPr="00435EDB">
        <w:rPr>
          <w:rFonts w:ascii="Candara" w:hAnsi="Candara" w:cs="Helvetica-Bold"/>
          <w:bCs/>
          <w:color w:val="0000CC"/>
        </w:rPr>
        <w:t xml:space="preserve"> For the purposes of sub-section (3), the expression "bundled service" means a bundle of provision of various services wherein an element of provision of one service is combined with an element or elements of provision of any other service or services.</w:t>
      </w:r>
    </w:p>
    <w:p w:rsidR="00695395" w:rsidRPr="00435EDB" w:rsidRDefault="00695395" w:rsidP="00695395">
      <w:pPr>
        <w:tabs>
          <w:tab w:val="left" w:pos="10080"/>
        </w:tabs>
        <w:autoSpaceDE w:val="0"/>
        <w:autoSpaceDN w:val="0"/>
        <w:adjustRightInd w:val="0"/>
        <w:spacing w:after="0" w:line="240" w:lineRule="auto"/>
        <w:jc w:val="both"/>
        <w:rPr>
          <w:rFonts w:ascii="Candara" w:hAnsi="Candara" w:cs="Helvetica-Bold"/>
          <w:bCs/>
          <w:color w:val="0000CC"/>
        </w:rPr>
      </w:pPr>
    </w:p>
    <w:p w:rsidR="00695395" w:rsidRPr="00435EDB" w:rsidRDefault="00695395" w:rsidP="00695395">
      <w:pPr>
        <w:tabs>
          <w:tab w:val="left" w:pos="10080"/>
        </w:tabs>
        <w:autoSpaceDE w:val="0"/>
        <w:autoSpaceDN w:val="0"/>
        <w:adjustRightInd w:val="0"/>
        <w:spacing w:after="0" w:line="240" w:lineRule="auto"/>
        <w:jc w:val="both"/>
        <w:rPr>
          <w:rFonts w:ascii="Candara" w:hAnsi="Candara" w:cs="Helvetica-Bold"/>
          <w:bCs/>
          <w:color w:val="0000CC"/>
        </w:rPr>
      </w:pPr>
      <w:r w:rsidRPr="00435EDB">
        <w:rPr>
          <w:rFonts w:ascii="Candara" w:hAnsi="Candara" w:cs="Helvetica-Bold"/>
          <w:b/>
          <w:bCs/>
          <w:color w:val="0000CC"/>
        </w:rPr>
        <w:lastRenderedPageBreak/>
        <w:t>Section 67. Valuation of taxable services for charging service tax. —</w:t>
      </w:r>
      <w:r w:rsidRPr="00435EDB">
        <w:rPr>
          <w:rFonts w:ascii="Candara" w:hAnsi="Candara" w:cs="Helvetica-Bold"/>
          <w:bCs/>
          <w:color w:val="0000CC"/>
        </w:rPr>
        <w:t xml:space="preserve"> (1) Subject to the provisions of this Chapter, where service tax is chargeable on any taxable service with reference to its value, then such value shall, —</w:t>
      </w:r>
    </w:p>
    <w:p w:rsidR="00695395" w:rsidRPr="00435EDB" w:rsidRDefault="00695395" w:rsidP="00C2439E">
      <w:pPr>
        <w:tabs>
          <w:tab w:val="left" w:pos="10080"/>
        </w:tabs>
        <w:autoSpaceDE w:val="0"/>
        <w:autoSpaceDN w:val="0"/>
        <w:adjustRightInd w:val="0"/>
        <w:spacing w:after="0" w:line="240" w:lineRule="auto"/>
        <w:ind w:left="720"/>
        <w:jc w:val="both"/>
        <w:rPr>
          <w:rFonts w:ascii="Candara" w:hAnsi="Candara" w:cs="Helvetica-Bold"/>
          <w:bCs/>
          <w:color w:val="0000CC"/>
        </w:rPr>
      </w:pPr>
      <w:r w:rsidRPr="00435EDB">
        <w:rPr>
          <w:rFonts w:ascii="Candara" w:hAnsi="Candara" w:cs="Helvetica-Bold"/>
          <w:bCs/>
          <w:color w:val="0000CC"/>
        </w:rPr>
        <w:t>(i)</w:t>
      </w:r>
      <w:r w:rsidR="00C2439E" w:rsidRPr="00435EDB">
        <w:rPr>
          <w:rFonts w:ascii="Candara" w:hAnsi="Candara" w:cs="Helvetica-Bold"/>
          <w:bCs/>
          <w:color w:val="0000CC"/>
        </w:rPr>
        <w:t xml:space="preserve"> </w:t>
      </w:r>
      <w:r w:rsidRPr="00435EDB">
        <w:rPr>
          <w:rFonts w:ascii="Candara" w:hAnsi="Candara" w:cs="Helvetica-Bold"/>
          <w:bCs/>
          <w:color w:val="0000CC"/>
        </w:rPr>
        <w:t>in a case where the provision of service is for a consideration in money, be the gross amount charged by the service provider for such service provided or to be provided by him;</w:t>
      </w:r>
    </w:p>
    <w:p w:rsidR="00695395" w:rsidRPr="00435EDB" w:rsidRDefault="00695395" w:rsidP="00C2439E">
      <w:pPr>
        <w:tabs>
          <w:tab w:val="left" w:pos="10080"/>
        </w:tabs>
        <w:autoSpaceDE w:val="0"/>
        <w:autoSpaceDN w:val="0"/>
        <w:adjustRightInd w:val="0"/>
        <w:spacing w:after="0" w:line="240" w:lineRule="auto"/>
        <w:ind w:left="720"/>
        <w:jc w:val="both"/>
        <w:rPr>
          <w:rFonts w:ascii="Candara" w:hAnsi="Candara" w:cs="Helvetica-Bold"/>
          <w:bCs/>
          <w:color w:val="0000CC"/>
        </w:rPr>
      </w:pPr>
      <w:r w:rsidRPr="00435EDB">
        <w:rPr>
          <w:rFonts w:ascii="Candara" w:hAnsi="Candara" w:cs="Helvetica-Bold"/>
          <w:bCs/>
          <w:color w:val="0000CC"/>
        </w:rPr>
        <w:t>(ii)in a case where the provision of service is for a consideration not wholly or partly consisting of money, be such amount in money as, with the addition of service tax charged, is equivalent to the consideration;</w:t>
      </w:r>
    </w:p>
    <w:p w:rsidR="00695395" w:rsidRPr="00435EDB" w:rsidRDefault="00695395" w:rsidP="00C2439E">
      <w:pPr>
        <w:tabs>
          <w:tab w:val="left" w:pos="10080"/>
        </w:tabs>
        <w:autoSpaceDE w:val="0"/>
        <w:autoSpaceDN w:val="0"/>
        <w:adjustRightInd w:val="0"/>
        <w:spacing w:after="0" w:line="240" w:lineRule="auto"/>
        <w:ind w:left="720"/>
        <w:jc w:val="both"/>
        <w:rPr>
          <w:rFonts w:ascii="Candara" w:hAnsi="Candara" w:cs="Helvetica-Bold"/>
          <w:bCs/>
          <w:color w:val="0000CC"/>
        </w:rPr>
      </w:pPr>
      <w:r w:rsidRPr="00435EDB">
        <w:rPr>
          <w:rFonts w:ascii="Candara" w:hAnsi="Candara" w:cs="Helvetica-Bold"/>
          <w:bCs/>
          <w:color w:val="0000CC"/>
        </w:rPr>
        <w:t>(iii)in a case where the provision of service is for a consideration which is not ascertainable, be the amount as may be determined in the prescribed manner.</w:t>
      </w:r>
    </w:p>
    <w:p w:rsidR="00695395" w:rsidRPr="00435EDB" w:rsidRDefault="00695395" w:rsidP="00695395">
      <w:pPr>
        <w:tabs>
          <w:tab w:val="left" w:pos="10080"/>
        </w:tabs>
        <w:autoSpaceDE w:val="0"/>
        <w:autoSpaceDN w:val="0"/>
        <w:adjustRightInd w:val="0"/>
        <w:spacing w:after="0" w:line="240" w:lineRule="auto"/>
        <w:jc w:val="both"/>
        <w:rPr>
          <w:rFonts w:ascii="Candara" w:hAnsi="Candara" w:cs="Helvetica-Bold"/>
          <w:bCs/>
          <w:color w:val="0000CC"/>
        </w:rPr>
      </w:pPr>
      <w:r w:rsidRPr="00435EDB">
        <w:rPr>
          <w:rFonts w:ascii="Candara" w:hAnsi="Candara" w:cs="Helvetica-Bold"/>
          <w:bCs/>
          <w:color w:val="0000CC"/>
        </w:rPr>
        <w:t>(2) Where the gross amount charged by a service provider, for the service provided or to be provided is inclusive of service tax payable, the value of such taxable service shall be such amount as, with the addition of tax payable, is equal to the gross amount charged.</w:t>
      </w:r>
    </w:p>
    <w:p w:rsidR="00695395" w:rsidRPr="00435EDB" w:rsidRDefault="00695395" w:rsidP="00695395">
      <w:pPr>
        <w:tabs>
          <w:tab w:val="left" w:pos="10080"/>
        </w:tabs>
        <w:autoSpaceDE w:val="0"/>
        <w:autoSpaceDN w:val="0"/>
        <w:adjustRightInd w:val="0"/>
        <w:spacing w:after="0" w:line="240" w:lineRule="auto"/>
        <w:jc w:val="both"/>
        <w:rPr>
          <w:rFonts w:ascii="Candara" w:hAnsi="Candara" w:cs="Helvetica-Bold"/>
          <w:bCs/>
          <w:color w:val="0000CC"/>
        </w:rPr>
      </w:pPr>
      <w:r w:rsidRPr="00435EDB">
        <w:rPr>
          <w:rFonts w:ascii="Candara" w:hAnsi="Candara" w:cs="Helvetica-Bold"/>
          <w:bCs/>
          <w:color w:val="0000CC"/>
        </w:rPr>
        <w:t>(3) The gross amount charged for the taxable service shall include any amount received towards the taxable service before, during or after provision of such service.</w:t>
      </w:r>
    </w:p>
    <w:p w:rsidR="00695395" w:rsidRPr="00435EDB" w:rsidRDefault="00695395" w:rsidP="00695395">
      <w:pPr>
        <w:tabs>
          <w:tab w:val="left" w:pos="10080"/>
        </w:tabs>
        <w:autoSpaceDE w:val="0"/>
        <w:autoSpaceDN w:val="0"/>
        <w:adjustRightInd w:val="0"/>
        <w:spacing w:after="0" w:line="240" w:lineRule="auto"/>
        <w:jc w:val="both"/>
        <w:rPr>
          <w:rFonts w:ascii="Candara" w:hAnsi="Candara" w:cs="Helvetica-Bold"/>
          <w:bCs/>
          <w:color w:val="0000CC"/>
        </w:rPr>
      </w:pPr>
      <w:r w:rsidRPr="00435EDB">
        <w:rPr>
          <w:rFonts w:ascii="Candara" w:hAnsi="Candara" w:cs="Helvetica-Bold"/>
          <w:bCs/>
          <w:color w:val="0000CC"/>
        </w:rPr>
        <w:t xml:space="preserve">(4) Subject to the provisions of sub-sections (1), (2) and (3), the value shall be determined in such manner as may be prescribed. </w:t>
      </w:r>
    </w:p>
    <w:p w:rsidR="00695395" w:rsidRPr="00435EDB" w:rsidRDefault="00695395" w:rsidP="00695395">
      <w:pPr>
        <w:tabs>
          <w:tab w:val="left" w:pos="10080"/>
        </w:tabs>
        <w:autoSpaceDE w:val="0"/>
        <w:autoSpaceDN w:val="0"/>
        <w:adjustRightInd w:val="0"/>
        <w:spacing w:after="0" w:line="240" w:lineRule="auto"/>
        <w:jc w:val="both"/>
        <w:rPr>
          <w:rFonts w:ascii="Candara" w:hAnsi="Candara" w:cs="Helvetica-Bold"/>
          <w:bCs/>
          <w:color w:val="0000CC"/>
        </w:rPr>
      </w:pPr>
      <w:r w:rsidRPr="00435EDB">
        <w:rPr>
          <w:rFonts w:ascii="Candara" w:hAnsi="Candara" w:cs="Helvetica-Bold"/>
          <w:b/>
          <w:bCs/>
          <w:i/>
          <w:color w:val="0000CC"/>
        </w:rPr>
        <w:t>Explanation.</w:t>
      </w:r>
      <w:r w:rsidRPr="00435EDB">
        <w:rPr>
          <w:rFonts w:ascii="Candara" w:hAnsi="Candara" w:cs="Helvetica-Bold"/>
          <w:b/>
          <w:bCs/>
          <w:color w:val="0000CC"/>
        </w:rPr>
        <w:t xml:space="preserve"> —</w:t>
      </w:r>
      <w:r w:rsidRPr="00435EDB">
        <w:rPr>
          <w:rFonts w:ascii="Candara" w:hAnsi="Candara" w:cs="Helvetica-Bold"/>
          <w:bCs/>
          <w:color w:val="0000CC"/>
        </w:rPr>
        <w:t xml:space="preserve"> For the purposes of this section, —</w:t>
      </w:r>
    </w:p>
    <w:p w:rsidR="00695395" w:rsidRPr="00435EDB" w:rsidRDefault="00695395" w:rsidP="00695395">
      <w:pPr>
        <w:tabs>
          <w:tab w:val="left" w:pos="10080"/>
        </w:tabs>
        <w:autoSpaceDE w:val="0"/>
        <w:autoSpaceDN w:val="0"/>
        <w:adjustRightInd w:val="0"/>
        <w:spacing w:after="0" w:line="240" w:lineRule="auto"/>
        <w:jc w:val="both"/>
        <w:rPr>
          <w:rFonts w:ascii="Candara" w:hAnsi="Candara" w:cs="Helvetica-Bold"/>
          <w:bCs/>
          <w:color w:val="0000CC"/>
        </w:rPr>
      </w:pPr>
      <w:r w:rsidRPr="00435EDB">
        <w:rPr>
          <w:rFonts w:ascii="Candara" w:hAnsi="Candara" w:cs="Helvetica-Bold"/>
          <w:bCs/>
          <w:color w:val="0000CC"/>
        </w:rPr>
        <w:t>(a)“consideration” includes any amount that is payable for the taxable services provided or to be provided;</w:t>
      </w:r>
    </w:p>
    <w:p w:rsidR="00C2439E" w:rsidRPr="00435EDB" w:rsidRDefault="00695395" w:rsidP="00695395">
      <w:pPr>
        <w:tabs>
          <w:tab w:val="left" w:pos="10080"/>
        </w:tabs>
        <w:autoSpaceDE w:val="0"/>
        <w:autoSpaceDN w:val="0"/>
        <w:adjustRightInd w:val="0"/>
        <w:spacing w:after="0" w:line="240" w:lineRule="auto"/>
        <w:jc w:val="both"/>
        <w:rPr>
          <w:rFonts w:ascii="Candara" w:hAnsi="Candara" w:cs="Helvetica-Bold"/>
          <w:bCs/>
          <w:color w:val="0000CC"/>
        </w:rPr>
      </w:pPr>
      <w:r w:rsidRPr="00435EDB">
        <w:rPr>
          <w:rFonts w:ascii="Candara" w:hAnsi="Candara" w:cs="Helvetica-Bold"/>
          <w:bCs/>
          <w:color w:val="0000CC"/>
        </w:rPr>
        <w:t>(b)*</w:t>
      </w:r>
      <w:r w:rsidR="00C2439E" w:rsidRPr="00435EDB">
        <w:rPr>
          <w:rFonts w:ascii="Candara" w:hAnsi="Candara" w:cs="Helvetica-Bold"/>
          <w:bCs/>
          <w:color w:val="0000CC"/>
        </w:rPr>
        <w:t xml:space="preserve">   </w:t>
      </w:r>
      <w:r w:rsidRPr="00435EDB">
        <w:rPr>
          <w:rFonts w:ascii="Candara" w:hAnsi="Candara" w:cs="Helvetica-Bold"/>
          <w:bCs/>
          <w:color w:val="0000CC"/>
        </w:rPr>
        <w:t>*</w:t>
      </w:r>
      <w:r w:rsidR="00C2439E" w:rsidRPr="00435EDB">
        <w:rPr>
          <w:rFonts w:ascii="Candara" w:hAnsi="Candara" w:cs="Helvetica-Bold"/>
          <w:bCs/>
          <w:color w:val="0000CC"/>
        </w:rPr>
        <w:t xml:space="preserve">     </w:t>
      </w:r>
      <w:r w:rsidRPr="00435EDB">
        <w:rPr>
          <w:rFonts w:ascii="Candara" w:hAnsi="Candara" w:cs="Helvetica-Bold"/>
          <w:bCs/>
          <w:color w:val="0000CC"/>
        </w:rPr>
        <w:t>*</w:t>
      </w:r>
      <w:r w:rsidR="00C2439E" w:rsidRPr="00435EDB">
        <w:rPr>
          <w:rFonts w:ascii="Candara" w:hAnsi="Candara" w:cs="Helvetica-Bold"/>
          <w:bCs/>
          <w:color w:val="0000CC"/>
        </w:rPr>
        <w:t xml:space="preserve">    </w:t>
      </w:r>
      <w:r w:rsidRPr="00435EDB">
        <w:rPr>
          <w:rFonts w:ascii="Candara" w:hAnsi="Candara" w:cs="Helvetica-Bold"/>
          <w:bCs/>
          <w:color w:val="0000CC"/>
        </w:rPr>
        <w:t>*</w:t>
      </w:r>
      <w:r w:rsidR="00C2439E" w:rsidRPr="00435EDB">
        <w:rPr>
          <w:rFonts w:ascii="Candara" w:hAnsi="Candara" w:cs="Helvetica-Bold"/>
          <w:bCs/>
          <w:color w:val="0000CC"/>
        </w:rPr>
        <w:t xml:space="preserve">    </w:t>
      </w:r>
      <w:r w:rsidRPr="00435EDB">
        <w:rPr>
          <w:rFonts w:ascii="Candara" w:hAnsi="Candara" w:cs="Helvetica-Bold"/>
          <w:bCs/>
          <w:color w:val="0000CC"/>
        </w:rPr>
        <w:t>*</w:t>
      </w:r>
      <w:r w:rsidR="00C2439E" w:rsidRPr="00435EDB">
        <w:rPr>
          <w:rFonts w:ascii="Candara" w:hAnsi="Candara" w:cs="Helvetica-Bold"/>
          <w:bCs/>
          <w:color w:val="0000CC"/>
        </w:rPr>
        <w:t xml:space="preserve">    </w:t>
      </w:r>
      <w:r w:rsidRPr="00435EDB">
        <w:rPr>
          <w:rFonts w:ascii="Candara" w:hAnsi="Candara" w:cs="Helvetica-Bold"/>
          <w:bCs/>
          <w:color w:val="0000CC"/>
        </w:rPr>
        <w:t>*</w:t>
      </w:r>
      <w:r w:rsidR="00C2439E" w:rsidRPr="00435EDB">
        <w:rPr>
          <w:rFonts w:ascii="Candara" w:hAnsi="Candara" w:cs="Helvetica-Bold"/>
          <w:bCs/>
          <w:color w:val="0000CC"/>
        </w:rPr>
        <w:t xml:space="preserve">    </w:t>
      </w:r>
      <w:r w:rsidRPr="00435EDB">
        <w:rPr>
          <w:rFonts w:ascii="Candara" w:hAnsi="Candara" w:cs="Helvetica-Bold"/>
          <w:bCs/>
          <w:color w:val="0000CC"/>
        </w:rPr>
        <w:t>*</w:t>
      </w:r>
    </w:p>
    <w:p w:rsidR="00695395" w:rsidRPr="00435EDB" w:rsidRDefault="00695395" w:rsidP="00695395">
      <w:pPr>
        <w:tabs>
          <w:tab w:val="left" w:pos="10080"/>
        </w:tabs>
        <w:autoSpaceDE w:val="0"/>
        <w:autoSpaceDN w:val="0"/>
        <w:adjustRightInd w:val="0"/>
        <w:spacing w:after="0" w:line="240" w:lineRule="auto"/>
        <w:jc w:val="both"/>
        <w:rPr>
          <w:rFonts w:ascii="Candara" w:hAnsi="Candara" w:cs="Helvetica-Bold"/>
          <w:bCs/>
          <w:color w:val="0000CC"/>
        </w:rPr>
      </w:pPr>
      <w:r w:rsidRPr="00435EDB">
        <w:rPr>
          <w:rFonts w:ascii="Candara" w:hAnsi="Candara" w:cs="Helvetica-Bold"/>
          <w:bCs/>
          <w:color w:val="0000CC"/>
        </w:rPr>
        <w:t>(c)“gross amount charged” includes payment by cheque, credit card, deduction from account and any form of payment by issue of credit notes or debit notes and book adjustment, and any amount credited or debited, as the case may be, to any account, whether called “Suspense account” or by any other name, in the books of account of a person liable to pay service tax, where the transaction of taxable service is with any associated enterprise.</w:t>
      </w:r>
    </w:p>
    <w:p w:rsidR="00695395" w:rsidRPr="00435EDB" w:rsidRDefault="00695395" w:rsidP="00695395">
      <w:pPr>
        <w:tabs>
          <w:tab w:val="left" w:pos="10080"/>
        </w:tabs>
        <w:autoSpaceDE w:val="0"/>
        <w:autoSpaceDN w:val="0"/>
        <w:adjustRightInd w:val="0"/>
        <w:spacing w:after="0" w:line="240" w:lineRule="auto"/>
        <w:jc w:val="both"/>
        <w:rPr>
          <w:rFonts w:ascii="Candara" w:hAnsi="Candara" w:cs="Helvetica-Bold"/>
          <w:bCs/>
          <w:color w:val="0000CC"/>
        </w:rPr>
      </w:pPr>
    </w:p>
    <w:p w:rsidR="00695395" w:rsidRPr="00435EDB" w:rsidRDefault="00695395" w:rsidP="00695395">
      <w:pPr>
        <w:tabs>
          <w:tab w:val="left" w:pos="10080"/>
        </w:tabs>
        <w:autoSpaceDE w:val="0"/>
        <w:autoSpaceDN w:val="0"/>
        <w:adjustRightInd w:val="0"/>
        <w:spacing w:after="0" w:line="240" w:lineRule="auto"/>
        <w:jc w:val="both"/>
        <w:rPr>
          <w:rFonts w:ascii="Candara" w:hAnsi="Candara" w:cs="Helvetica-Bold"/>
          <w:b/>
          <w:bCs/>
          <w:color w:val="0000CC"/>
        </w:rPr>
      </w:pPr>
      <w:r w:rsidRPr="00435EDB">
        <w:rPr>
          <w:rFonts w:ascii="Candara" w:hAnsi="Candara" w:cs="Helvetica-Bold"/>
          <w:b/>
          <w:bCs/>
          <w:color w:val="0000CC"/>
        </w:rPr>
        <w:t xml:space="preserve">67A. Date of determination of rate of tax, value of taxable service and rate of exchange. - </w:t>
      </w:r>
    </w:p>
    <w:p w:rsidR="00695395" w:rsidRPr="00435EDB" w:rsidRDefault="00695395" w:rsidP="00695395">
      <w:pPr>
        <w:tabs>
          <w:tab w:val="left" w:pos="10080"/>
        </w:tabs>
        <w:autoSpaceDE w:val="0"/>
        <w:autoSpaceDN w:val="0"/>
        <w:adjustRightInd w:val="0"/>
        <w:spacing w:after="0" w:line="240" w:lineRule="auto"/>
        <w:jc w:val="both"/>
        <w:rPr>
          <w:rFonts w:ascii="Candara" w:hAnsi="Candara" w:cs="Helvetica-Bold"/>
          <w:bCs/>
          <w:color w:val="0000CC"/>
        </w:rPr>
      </w:pPr>
      <w:r w:rsidRPr="00435EDB">
        <w:rPr>
          <w:rFonts w:ascii="Candara" w:hAnsi="Candara" w:cs="Helvetica-Bold"/>
          <w:bCs/>
          <w:color w:val="0000CC"/>
        </w:rPr>
        <w:t>The rate of service tax, value of a taxable service and rate of exchange, if any, shall be the rate of service tax or value of a taxable service or rate of exchange, as the case may be, in force or as applicable at the time when the taxable service has been provided or agreed to be provided.</w:t>
      </w:r>
    </w:p>
    <w:p w:rsidR="00695395" w:rsidRPr="00435EDB" w:rsidRDefault="00695395" w:rsidP="00695395">
      <w:pPr>
        <w:tabs>
          <w:tab w:val="left" w:pos="10080"/>
        </w:tabs>
        <w:autoSpaceDE w:val="0"/>
        <w:autoSpaceDN w:val="0"/>
        <w:adjustRightInd w:val="0"/>
        <w:spacing w:after="0" w:line="240" w:lineRule="auto"/>
        <w:jc w:val="both"/>
        <w:rPr>
          <w:rFonts w:ascii="Candara" w:hAnsi="Candara" w:cs="Helvetica-Bold"/>
          <w:bCs/>
          <w:color w:val="0000CC"/>
        </w:rPr>
      </w:pPr>
      <w:r w:rsidRPr="00435EDB">
        <w:rPr>
          <w:rFonts w:ascii="Candara" w:hAnsi="Candara" w:cs="Helvetica-Bold"/>
          <w:b/>
          <w:bCs/>
          <w:i/>
          <w:color w:val="0000CC"/>
        </w:rPr>
        <w:t>Explanation.-</w:t>
      </w:r>
      <w:r w:rsidRPr="00435EDB">
        <w:rPr>
          <w:rFonts w:ascii="Candara" w:hAnsi="Candara" w:cs="Helvetica-Bold"/>
          <w:b/>
          <w:bCs/>
          <w:color w:val="0000CC"/>
        </w:rPr>
        <w:t xml:space="preserve"> </w:t>
      </w:r>
      <w:r w:rsidRPr="00435EDB">
        <w:rPr>
          <w:rFonts w:ascii="Candara" w:hAnsi="Candara" w:cs="Helvetica-Bold"/>
          <w:bCs/>
          <w:color w:val="0000CC"/>
        </w:rPr>
        <w:t xml:space="preserve">For the purposes of this section, "rate of exchange" means the rate of exchange referred to in the Explanation to section 14 of the Customs Act, 1962 (52 of 1962.); </w:t>
      </w:r>
    </w:p>
    <w:p w:rsidR="00695395" w:rsidRPr="00435EDB" w:rsidRDefault="00695395" w:rsidP="00695395">
      <w:pPr>
        <w:tabs>
          <w:tab w:val="left" w:pos="10080"/>
        </w:tabs>
        <w:autoSpaceDE w:val="0"/>
        <w:autoSpaceDN w:val="0"/>
        <w:adjustRightInd w:val="0"/>
        <w:spacing w:after="0" w:line="240" w:lineRule="auto"/>
        <w:jc w:val="both"/>
        <w:rPr>
          <w:rFonts w:ascii="Candara" w:hAnsi="Candara" w:cs="Helvetica-Bold"/>
          <w:bCs/>
          <w:color w:val="0000CC"/>
        </w:rPr>
      </w:pPr>
    </w:p>
    <w:p w:rsidR="00B929C4" w:rsidRPr="00435EDB" w:rsidRDefault="00B929C4" w:rsidP="00B929C4">
      <w:pPr>
        <w:tabs>
          <w:tab w:val="left" w:pos="10080"/>
        </w:tabs>
        <w:autoSpaceDE w:val="0"/>
        <w:autoSpaceDN w:val="0"/>
        <w:adjustRightInd w:val="0"/>
        <w:spacing w:after="0" w:line="240" w:lineRule="auto"/>
        <w:jc w:val="both"/>
        <w:rPr>
          <w:rFonts w:ascii="Candara" w:hAnsi="Candara" w:cs="Helvetica"/>
          <w:color w:val="0000CC"/>
        </w:rPr>
      </w:pPr>
      <w:r w:rsidRPr="00435EDB">
        <w:rPr>
          <w:rFonts w:ascii="Candara" w:hAnsi="Candara" w:cs="Helvetica"/>
          <w:b/>
          <w:color w:val="0000CC"/>
        </w:rPr>
        <w:t>Section 72A.</w:t>
      </w:r>
      <w:r w:rsidRPr="00435EDB">
        <w:rPr>
          <w:rFonts w:ascii="Candara" w:hAnsi="Candara" w:cs="Helvetica"/>
          <w:color w:val="0000CC"/>
        </w:rPr>
        <w:t xml:space="preserve"> </w:t>
      </w:r>
      <w:r w:rsidRPr="00435EDB">
        <w:rPr>
          <w:rFonts w:ascii="Candara" w:hAnsi="Candara" w:cs="Helvetica"/>
          <w:b/>
          <w:color w:val="0000CC"/>
        </w:rPr>
        <w:t>Special audit. -</w:t>
      </w:r>
      <w:r w:rsidRPr="00435EDB">
        <w:rPr>
          <w:rFonts w:ascii="Candara" w:hAnsi="Candara" w:cs="Helvetica"/>
          <w:color w:val="0000CC"/>
        </w:rPr>
        <w:t xml:space="preserve"> (</w:t>
      </w:r>
      <w:r w:rsidRPr="00435EDB">
        <w:rPr>
          <w:rFonts w:ascii="Candara" w:hAnsi="Candara" w:cs="Helvetica-Oblique"/>
          <w:i/>
          <w:iCs/>
          <w:color w:val="0000CC"/>
        </w:rPr>
        <w:t>1</w:t>
      </w:r>
      <w:r w:rsidRPr="00435EDB">
        <w:rPr>
          <w:rFonts w:ascii="Candara" w:hAnsi="Candara" w:cs="Helvetica"/>
          <w:color w:val="0000CC"/>
        </w:rPr>
        <w:t>) If the Commissioner of Central Excise, has reasons to believe that any person liable to pay service tax (herein referred to as ''such person''),––</w:t>
      </w:r>
    </w:p>
    <w:p w:rsidR="00B929C4" w:rsidRPr="00435EDB" w:rsidRDefault="00B929C4" w:rsidP="00B929C4">
      <w:pPr>
        <w:tabs>
          <w:tab w:val="left" w:pos="10080"/>
        </w:tabs>
        <w:autoSpaceDE w:val="0"/>
        <w:autoSpaceDN w:val="0"/>
        <w:adjustRightInd w:val="0"/>
        <w:spacing w:after="0" w:line="240" w:lineRule="auto"/>
        <w:ind w:firstLine="360"/>
        <w:jc w:val="both"/>
        <w:rPr>
          <w:rFonts w:ascii="Candara" w:hAnsi="Candara" w:cs="Helvetica"/>
          <w:color w:val="0000CC"/>
        </w:rPr>
      </w:pPr>
      <w:r w:rsidRPr="00435EDB">
        <w:rPr>
          <w:rFonts w:ascii="Candara" w:hAnsi="Candara" w:cs="Helvetica"/>
          <w:color w:val="0000CC"/>
        </w:rPr>
        <w:t>(</w:t>
      </w:r>
      <w:r w:rsidRPr="00435EDB">
        <w:rPr>
          <w:rFonts w:ascii="Candara" w:hAnsi="Candara" w:cs="Helvetica-Oblique"/>
          <w:i/>
          <w:iCs/>
          <w:color w:val="0000CC"/>
        </w:rPr>
        <w:t>i</w:t>
      </w:r>
      <w:r w:rsidRPr="00435EDB">
        <w:rPr>
          <w:rFonts w:ascii="Candara" w:hAnsi="Candara" w:cs="Helvetica"/>
          <w:color w:val="0000CC"/>
        </w:rPr>
        <w:t>) has failed to declare or determine the value of a taxable service correctly; or</w:t>
      </w:r>
    </w:p>
    <w:p w:rsidR="00B929C4" w:rsidRPr="00435EDB" w:rsidRDefault="00B929C4" w:rsidP="00B929C4">
      <w:pPr>
        <w:tabs>
          <w:tab w:val="left" w:pos="10080"/>
        </w:tabs>
        <w:autoSpaceDE w:val="0"/>
        <w:autoSpaceDN w:val="0"/>
        <w:adjustRightInd w:val="0"/>
        <w:spacing w:after="0" w:line="240" w:lineRule="auto"/>
        <w:ind w:firstLine="360"/>
        <w:jc w:val="both"/>
        <w:rPr>
          <w:rFonts w:ascii="Candara" w:hAnsi="Candara" w:cs="Helvetica"/>
          <w:color w:val="0000CC"/>
        </w:rPr>
      </w:pPr>
      <w:r w:rsidRPr="00435EDB">
        <w:rPr>
          <w:rFonts w:ascii="Candara" w:hAnsi="Candara" w:cs="Helvetica"/>
          <w:color w:val="0000CC"/>
        </w:rPr>
        <w:t>(</w:t>
      </w:r>
      <w:r w:rsidRPr="00435EDB">
        <w:rPr>
          <w:rFonts w:ascii="Candara" w:hAnsi="Candara" w:cs="Helvetica-Oblique"/>
          <w:i/>
          <w:iCs/>
          <w:color w:val="0000CC"/>
        </w:rPr>
        <w:t>ii</w:t>
      </w:r>
      <w:r w:rsidRPr="00435EDB">
        <w:rPr>
          <w:rFonts w:ascii="Candara" w:hAnsi="Candara" w:cs="Helvetica"/>
          <w:color w:val="0000CC"/>
        </w:rPr>
        <w:t>) has availed and utilised credit of duty or tax paid-</w:t>
      </w:r>
    </w:p>
    <w:p w:rsidR="00B929C4" w:rsidRPr="00435EDB" w:rsidRDefault="00B929C4" w:rsidP="00B929C4">
      <w:pPr>
        <w:tabs>
          <w:tab w:val="left" w:pos="10080"/>
        </w:tabs>
        <w:autoSpaceDE w:val="0"/>
        <w:autoSpaceDN w:val="0"/>
        <w:adjustRightInd w:val="0"/>
        <w:spacing w:after="0" w:line="240" w:lineRule="auto"/>
        <w:ind w:left="720"/>
        <w:jc w:val="both"/>
        <w:rPr>
          <w:rFonts w:ascii="Candara" w:hAnsi="Candara" w:cs="Helvetica"/>
          <w:color w:val="0000CC"/>
        </w:rPr>
      </w:pPr>
      <w:r w:rsidRPr="00435EDB">
        <w:rPr>
          <w:rFonts w:ascii="Candara" w:hAnsi="Candara" w:cs="Helvetica"/>
          <w:color w:val="0000CC"/>
        </w:rPr>
        <w:t>(</w:t>
      </w:r>
      <w:r w:rsidRPr="00435EDB">
        <w:rPr>
          <w:rFonts w:ascii="Candara" w:hAnsi="Candara" w:cs="Helvetica-Oblique"/>
          <w:i/>
          <w:iCs/>
          <w:color w:val="0000CC"/>
        </w:rPr>
        <w:t>a</w:t>
      </w:r>
      <w:r w:rsidRPr="00435EDB">
        <w:rPr>
          <w:rFonts w:ascii="Candara" w:hAnsi="Candara" w:cs="Helvetica"/>
          <w:color w:val="0000CC"/>
        </w:rPr>
        <w:t>) which is not within the normal limits having regard to the nature of taxable service provided, the extent of capital goods used or the type of inputs or input services used, or any other relevant factors as he may deem appropriate; or</w:t>
      </w:r>
    </w:p>
    <w:p w:rsidR="00B929C4" w:rsidRPr="00435EDB" w:rsidRDefault="00B929C4" w:rsidP="00B929C4">
      <w:pPr>
        <w:tabs>
          <w:tab w:val="left" w:pos="10080"/>
        </w:tabs>
        <w:autoSpaceDE w:val="0"/>
        <w:autoSpaceDN w:val="0"/>
        <w:adjustRightInd w:val="0"/>
        <w:spacing w:after="0" w:line="240" w:lineRule="auto"/>
        <w:ind w:firstLine="720"/>
        <w:jc w:val="both"/>
        <w:rPr>
          <w:rFonts w:ascii="Candara" w:hAnsi="Candara" w:cs="Helvetica"/>
          <w:color w:val="0000CC"/>
        </w:rPr>
      </w:pPr>
      <w:r w:rsidRPr="00435EDB">
        <w:rPr>
          <w:rFonts w:ascii="Candara" w:hAnsi="Candara" w:cs="Helvetica"/>
          <w:color w:val="0000CC"/>
        </w:rPr>
        <w:t>(</w:t>
      </w:r>
      <w:r w:rsidRPr="00435EDB">
        <w:rPr>
          <w:rFonts w:ascii="Candara" w:hAnsi="Candara" w:cs="Helvetica-Oblique"/>
          <w:i/>
          <w:iCs/>
          <w:color w:val="0000CC"/>
        </w:rPr>
        <w:t>b</w:t>
      </w:r>
      <w:r w:rsidRPr="00435EDB">
        <w:rPr>
          <w:rFonts w:ascii="Candara" w:hAnsi="Candara" w:cs="Helvetica"/>
          <w:color w:val="0000CC"/>
        </w:rPr>
        <w:t>) by means of fraud, collusion, or any wilful misstatement or suppression of facts; or</w:t>
      </w:r>
    </w:p>
    <w:p w:rsidR="00B929C4" w:rsidRPr="00435EDB" w:rsidRDefault="00B929C4" w:rsidP="00B929C4">
      <w:pPr>
        <w:tabs>
          <w:tab w:val="left" w:pos="10080"/>
        </w:tabs>
        <w:autoSpaceDE w:val="0"/>
        <w:autoSpaceDN w:val="0"/>
        <w:adjustRightInd w:val="0"/>
        <w:spacing w:after="0" w:line="240" w:lineRule="auto"/>
        <w:ind w:left="360"/>
        <w:jc w:val="both"/>
        <w:rPr>
          <w:rFonts w:ascii="Candara" w:hAnsi="Candara" w:cs="Helvetica"/>
          <w:color w:val="0000CC"/>
        </w:rPr>
      </w:pPr>
      <w:r w:rsidRPr="00435EDB">
        <w:rPr>
          <w:rFonts w:ascii="Candara" w:hAnsi="Candara" w:cs="Helvetica"/>
          <w:color w:val="0000CC"/>
        </w:rPr>
        <w:t>(</w:t>
      </w:r>
      <w:r w:rsidRPr="00435EDB">
        <w:rPr>
          <w:rFonts w:ascii="Candara" w:hAnsi="Candara" w:cs="Helvetica-Oblique"/>
          <w:i/>
          <w:iCs/>
          <w:color w:val="0000CC"/>
        </w:rPr>
        <w:t>iii</w:t>
      </w:r>
      <w:r w:rsidRPr="00435EDB">
        <w:rPr>
          <w:rFonts w:ascii="Candara" w:hAnsi="Candara" w:cs="Helvetica"/>
          <w:color w:val="0000CC"/>
        </w:rPr>
        <w:t>) has operations spread out in multiple locations and it is not possible or practicable to obtain a true and complete picture of his accounts from the registered premises falling under the jurisdiction of the said Commissioner,</w:t>
      </w:r>
    </w:p>
    <w:p w:rsidR="00B929C4" w:rsidRPr="00435EDB" w:rsidRDefault="00B929C4" w:rsidP="00B929C4">
      <w:pPr>
        <w:tabs>
          <w:tab w:val="left" w:pos="10080"/>
        </w:tabs>
        <w:autoSpaceDE w:val="0"/>
        <w:autoSpaceDN w:val="0"/>
        <w:adjustRightInd w:val="0"/>
        <w:spacing w:after="0" w:line="240" w:lineRule="auto"/>
        <w:jc w:val="both"/>
        <w:rPr>
          <w:rFonts w:ascii="Candara" w:hAnsi="Candara" w:cs="Helvetica"/>
          <w:color w:val="0000CC"/>
        </w:rPr>
      </w:pPr>
      <w:r w:rsidRPr="00435EDB">
        <w:rPr>
          <w:rFonts w:ascii="Candara" w:hAnsi="Candara" w:cs="Helvetica"/>
          <w:color w:val="0000CC"/>
        </w:rPr>
        <w:t>he may direct such person to get his accounts audited by a chartered accountant or cost accountant nominated by him, to the extent and for the period as may be specified by the Commissioner.</w:t>
      </w:r>
    </w:p>
    <w:p w:rsidR="00B929C4" w:rsidRPr="00435EDB" w:rsidRDefault="00B929C4" w:rsidP="00B929C4">
      <w:pPr>
        <w:tabs>
          <w:tab w:val="left" w:pos="10080"/>
        </w:tabs>
        <w:autoSpaceDE w:val="0"/>
        <w:autoSpaceDN w:val="0"/>
        <w:adjustRightInd w:val="0"/>
        <w:spacing w:after="0" w:line="240" w:lineRule="auto"/>
        <w:jc w:val="both"/>
        <w:rPr>
          <w:rFonts w:ascii="Candara" w:hAnsi="Candara" w:cs="Helvetica"/>
          <w:color w:val="0000CC"/>
        </w:rPr>
      </w:pPr>
      <w:r w:rsidRPr="00435EDB">
        <w:rPr>
          <w:rFonts w:ascii="Candara" w:hAnsi="Candara" w:cs="Helvetica"/>
          <w:color w:val="0000CC"/>
        </w:rPr>
        <w:lastRenderedPageBreak/>
        <w:t>(</w:t>
      </w:r>
      <w:r w:rsidRPr="00435EDB">
        <w:rPr>
          <w:rFonts w:ascii="Candara" w:hAnsi="Candara" w:cs="Helvetica-Oblique"/>
          <w:i/>
          <w:iCs/>
          <w:color w:val="0000CC"/>
        </w:rPr>
        <w:t>2</w:t>
      </w:r>
      <w:r w:rsidRPr="00435EDB">
        <w:rPr>
          <w:rFonts w:ascii="Candara" w:hAnsi="Candara" w:cs="Helvetica"/>
          <w:color w:val="0000CC"/>
        </w:rPr>
        <w:t>) The chartered accountant or cost accountant referred to in sub-section (</w:t>
      </w:r>
      <w:r w:rsidRPr="00435EDB">
        <w:rPr>
          <w:rFonts w:ascii="Candara" w:hAnsi="Candara" w:cs="Helvetica-Oblique"/>
          <w:i/>
          <w:iCs/>
          <w:color w:val="0000CC"/>
        </w:rPr>
        <w:t>1</w:t>
      </w:r>
      <w:r w:rsidRPr="00435EDB">
        <w:rPr>
          <w:rFonts w:ascii="Candara" w:hAnsi="Candara" w:cs="Helvetica"/>
          <w:color w:val="0000CC"/>
        </w:rPr>
        <w:t>) shall, within the period specified by the said Commissioner, submit a report duly signed and certified by him to the said Commissioner mentioning therein such other particulars as may be specified by him.</w:t>
      </w:r>
    </w:p>
    <w:p w:rsidR="00B929C4" w:rsidRPr="00435EDB" w:rsidRDefault="00B929C4" w:rsidP="00B929C4">
      <w:pPr>
        <w:tabs>
          <w:tab w:val="left" w:pos="10080"/>
        </w:tabs>
        <w:autoSpaceDE w:val="0"/>
        <w:autoSpaceDN w:val="0"/>
        <w:adjustRightInd w:val="0"/>
        <w:spacing w:after="0" w:line="240" w:lineRule="auto"/>
        <w:jc w:val="both"/>
        <w:rPr>
          <w:rFonts w:ascii="Candara" w:hAnsi="Candara" w:cs="Helvetica"/>
          <w:color w:val="0000CC"/>
        </w:rPr>
      </w:pPr>
      <w:r w:rsidRPr="00435EDB">
        <w:rPr>
          <w:rFonts w:ascii="Candara" w:hAnsi="Candara" w:cs="Helvetica"/>
          <w:color w:val="0000CC"/>
        </w:rPr>
        <w:t>(</w:t>
      </w:r>
      <w:r w:rsidRPr="00435EDB">
        <w:rPr>
          <w:rFonts w:ascii="Candara" w:hAnsi="Candara" w:cs="Helvetica-Oblique"/>
          <w:i/>
          <w:iCs/>
          <w:color w:val="0000CC"/>
        </w:rPr>
        <w:t>3</w:t>
      </w:r>
      <w:r w:rsidRPr="00435EDB">
        <w:rPr>
          <w:rFonts w:ascii="Candara" w:hAnsi="Candara" w:cs="Helvetica"/>
          <w:color w:val="0000CC"/>
        </w:rPr>
        <w:t>) The provisions of sub-section (</w:t>
      </w:r>
      <w:r w:rsidRPr="00435EDB">
        <w:rPr>
          <w:rFonts w:ascii="Candara" w:hAnsi="Candara" w:cs="Helvetica-Oblique"/>
          <w:i/>
          <w:iCs/>
          <w:color w:val="0000CC"/>
        </w:rPr>
        <w:t>1</w:t>
      </w:r>
      <w:r w:rsidRPr="00435EDB">
        <w:rPr>
          <w:rFonts w:ascii="Candara" w:hAnsi="Candara" w:cs="Helvetica"/>
          <w:color w:val="0000CC"/>
        </w:rPr>
        <w:t>) shall have effect notwithstanding that the accounts of such person have been audited under any other law for the time being in force.</w:t>
      </w:r>
    </w:p>
    <w:p w:rsidR="00B929C4" w:rsidRPr="00435EDB" w:rsidRDefault="00B929C4" w:rsidP="00B929C4">
      <w:pPr>
        <w:tabs>
          <w:tab w:val="left" w:pos="10080"/>
        </w:tabs>
        <w:autoSpaceDE w:val="0"/>
        <w:autoSpaceDN w:val="0"/>
        <w:adjustRightInd w:val="0"/>
        <w:spacing w:after="0" w:line="240" w:lineRule="auto"/>
        <w:jc w:val="both"/>
        <w:rPr>
          <w:rFonts w:ascii="Candara" w:hAnsi="Candara" w:cs="Helvetica"/>
          <w:color w:val="0000CC"/>
        </w:rPr>
      </w:pPr>
      <w:r w:rsidRPr="00435EDB">
        <w:rPr>
          <w:rFonts w:ascii="Candara" w:hAnsi="Candara" w:cs="Helvetica"/>
          <w:color w:val="0000CC"/>
        </w:rPr>
        <w:t>(</w:t>
      </w:r>
      <w:r w:rsidRPr="00435EDB">
        <w:rPr>
          <w:rFonts w:ascii="Candara" w:hAnsi="Candara" w:cs="Helvetica-Oblique"/>
          <w:i/>
          <w:iCs/>
          <w:color w:val="0000CC"/>
        </w:rPr>
        <w:t>4</w:t>
      </w:r>
      <w:r w:rsidRPr="00435EDB">
        <w:rPr>
          <w:rFonts w:ascii="Candara" w:hAnsi="Candara" w:cs="Helvetica"/>
          <w:color w:val="0000CC"/>
        </w:rPr>
        <w:t>) The person liable to pay tax shall be given an opportunity of being heard in respect of any material gathered on the basis of the audit under sub-section (</w:t>
      </w:r>
      <w:r w:rsidRPr="00435EDB">
        <w:rPr>
          <w:rFonts w:ascii="Candara" w:hAnsi="Candara" w:cs="Helvetica-Oblique"/>
          <w:i/>
          <w:iCs/>
          <w:color w:val="0000CC"/>
        </w:rPr>
        <w:t>1</w:t>
      </w:r>
      <w:r w:rsidRPr="00435EDB">
        <w:rPr>
          <w:rFonts w:ascii="Candara" w:hAnsi="Candara" w:cs="Helvetica"/>
          <w:color w:val="0000CC"/>
        </w:rPr>
        <w:t>) and proposed to be utilised in any proceeding under the provisions of this Chapter or rules made thereunder.</w:t>
      </w:r>
    </w:p>
    <w:p w:rsidR="00B929C4" w:rsidRPr="00435EDB" w:rsidRDefault="00B929C4" w:rsidP="00B929C4">
      <w:pPr>
        <w:tabs>
          <w:tab w:val="left" w:pos="10080"/>
        </w:tabs>
        <w:autoSpaceDE w:val="0"/>
        <w:autoSpaceDN w:val="0"/>
        <w:adjustRightInd w:val="0"/>
        <w:spacing w:after="0" w:line="240" w:lineRule="auto"/>
        <w:jc w:val="both"/>
        <w:rPr>
          <w:rFonts w:ascii="Candara" w:hAnsi="Candara" w:cs="Helvetica"/>
          <w:color w:val="0000CC"/>
        </w:rPr>
      </w:pPr>
      <w:r w:rsidRPr="00435EDB">
        <w:rPr>
          <w:rFonts w:ascii="Candara" w:hAnsi="Candara" w:cs="Helvetica-Oblique"/>
          <w:i/>
          <w:iCs/>
          <w:color w:val="0000CC"/>
        </w:rPr>
        <w:t>Explanation.</w:t>
      </w:r>
      <w:r w:rsidRPr="00435EDB">
        <w:rPr>
          <w:rFonts w:ascii="Candara" w:hAnsi="Candara" w:cs="Helvetica"/>
          <w:color w:val="0000CC"/>
        </w:rPr>
        <w:t>— For the purposes of this section,––</w:t>
      </w:r>
    </w:p>
    <w:p w:rsidR="00B929C4" w:rsidRPr="00435EDB" w:rsidRDefault="00B929C4" w:rsidP="00B929C4">
      <w:pPr>
        <w:tabs>
          <w:tab w:val="left" w:pos="10080"/>
        </w:tabs>
        <w:autoSpaceDE w:val="0"/>
        <w:autoSpaceDN w:val="0"/>
        <w:adjustRightInd w:val="0"/>
        <w:spacing w:after="0" w:line="240" w:lineRule="auto"/>
        <w:ind w:left="284"/>
        <w:jc w:val="both"/>
        <w:rPr>
          <w:rFonts w:ascii="Candara" w:hAnsi="Candara" w:cs="Helvetica"/>
          <w:color w:val="0000CC"/>
        </w:rPr>
      </w:pPr>
      <w:r w:rsidRPr="00435EDB">
        <w:rPr>
          <w:rFonts w:ascii="Candara" w:hAnsi="Candara" w:cs="Helvetica"/>
          <w:color w:val="0000CC"/>
        </w:rPr>
        <w:t>(</w:t>
      </w:r>
      <w:r w:rsidRPr="00435EDB">
        <w:rPr>
          <w:rFonts w:ascii="Candara" w:hAnsi="Candara" w:cs="Helvetica-Oblique"/>
          <w:i/>
          <w:iCs/>
          <w:color w:val="0000CC"/>
        </w:rPr>
        <w:t>i</w:t>
      </w:r>
      <w:r w:rsidRPr="00435EDB">
        <w:rPr>
          <w:rFonts w:ascii="Candara" w:hAnsi="Candara" w:cs="Helvetica"/>
          <w:color w:val="0000CC"/>
        </w:rPr>
        <w:t>) "chartered accountant" shall have the meaning assigned to it in clause (</w:t>
      </w:r>
      <w:r w:rsidRPr="00435EDB">
        <w:rPr>
          <w:rFonts w:ascii="Candara" w:hAnsi="Candara" w:cs="Helvetica-Oblique"/>
          <w:i/>
          <w:iCs/>
          <w:color w:val="0000CC"/>
        </w:rPr>
        <w:t>b</w:t>
      </w:r>
      <w:r w:rsidRPr="00435EDB">
        <w:rPr>
          <w:rFonts w:ascii="Candara" w:hAnsi="Candara" w:cs="Helvetica"/>
          <w:color w:val="0000CC"/>
        </w:rPr>
        <w:t>) of sub-section (</w:t>
      </w:r>
      <w:r w:rsidRPr="00435EDB">
        <w:rPr>
          <w:rFonts w:ascii="Candara" w:hAnsi="Candara" w:cs="Helvetica-Oblique"/>
          <w:i/>
          <w:iCs/>
          <w:color w:val="0000CC"/>
        </w:rPr>
        <w:t>1</w:t>
      </w:r>
      <w:r w:rsidRPr="00435EDB">
        <w:rPr>
          <w:rFonts w:ascii="Candara" w:hAnsi="Candara" w:cs="Helvetica"/>
          <w:color w:val="0000CC"/>
        </w:rPr>
        <w:t>) of section 2 of the Chartered Accountants Act, 1949;</w:t>
      </w:r>
    </w:p>
    <w:p w:rsidR="00B929C4" w:rsidRPr="00435EDB" w:rsidRDefault="00B929C4" w:rsidP="00B929C4">
      <w:pPr>
        <w:tabs>
          <w:tab w:val="left" w:pos="10080"/>
        </w:tabs>
        <w:autoSpaceDE w:val="0"/>
        <w:autoSpaceDN w:val="0"/>
        <w:adjustRightInd w:val="0"/>
        <w:spacing w:after="0" w:line="240" w:lineRule="auto"/>
        <w:ind w:left="284"/>
        <w:jc w:val="both"/>
        <w:rPr>
          <w:rFonts w:ascii="Candara" w:hAnsi="Candara" w:cs="Helvetica"/>
          <w:color w:val="0000CC"/>
        </w:rPr>
      </w:pPr>
      <w:r w:rsidRPr="00435EDB">
        <w:rPr>
          <w:rFonts w:ascii="Candara" w:hAnsi="Candara" w:cs="Helvetica"/>
          <w:color w:val="0000CC"/>
        </w:rPr>
        <w:t>(</w:t>
      </w:r>
      <w:r w:rsidRPr="00435EDB">
        <w:rPr>
          <w:rFonts w:ascii="Candara" w:hAnsi="Candara" w:cs="Helvetica-Oblique"/>
          <w:i/>
          <w:iCs/>
          <w:color w:val="0000CC"/>
        </w:rPr>
        <w:t>ii</w:t>
      </w:r>
      <w:r w:rsidRPr="00435EDB">
        <w:rPr>
          <w:rFonts w:ascii="Candara" w:hAnsi="Candara" w:cs="Helvetica"/>
          <w:color w:val="0000CC"/>
        </w:rPr>
        <w:t>) "cost accountant" shall have the meaning assigned to it in clause (</w:t>
      </w:r>
      <w:r w:rsidRPr="00435EDB">
        <w:rPr>
          <w:rFonts w:ascii="Candara" w:hAnsi="Candara" w:cs="Helvetica-Oblique"/>
          <w:i/>
          <w:iCs/>
          <w:color w:val="0000CC"/>
        </w:rPr>
        <w:t>b</w:t>
      </w:r>
      <w:r w:rsidRPr="00435EDB">
        <w:rPr>
          <w:rFonts w:ascii="Candara" w:hAnsi="Candara" w:cs="Helvetica"/>
          <w:color w:val="0000CC"/>
        </w:rPr>
        <w:t>) of sub-section (</w:t>
      </w:r>
      <w:r w:rsidRPr="00435EDB">
        <w:rPr>
          <w:rFonts w:ascii="Candara" w:hAnsi="Candara" w:cs="Helvetica-Oblique"/>
          <w:i/>
          <w:iCs/>
          <w:color w:val="0000CC"/>
        </w:rPr>
        <w:t>1</w:t>
      </w:r>
      <w:r w:rsidRPr="00435EDB">
        <w:rPr>
          <w:rFonts w:ascii="Candara" w:hAnsi="Candara" w:cs="Helvetica"/>
          <w:color w:val="0000CC"/>
        </w:rPr>
        <w:t>) of section 2 of the Cost and Works Accountants Act, 1959.';</w:t>
      </w:r>
    </w:p>
    <w:p w:rsidR="00B929C4" w:rsidRPr="00435EDB" w:rsidRDefault="00B929C4" w:rsidP="00B929C4">
      <w:pPr>
        <w:tabs>
          <w:tab w:val="left" w:pos="10080"/>
        </w:tabs>
        <w:autoSpaceDE w:val="0"/>
        <w:autoSpaceDN w:val="0"/>
        <w:adjustRightInd w:val="0"/>
        <w:spacing w:after="0" w:line="240" w:lineRule="auto"/>
        <w:ind w:left="284"/>
        <w:jc w:val="both"/>
        <w:rPr>
          <w:rFonts w:ascii="Candara" w:hAnsi="Candara" w:cs="Helvetica"/>
          <w:color w:val="0000CC"/>
        </w:rPr>
      </w:pPr>
    </w:p>
    <w:p w:rsidR="00695395" w:rsidRPr="00435EDB" w:rsidRDefault="00695395" w:rsidP="00695395">
      <w:pPr>
        <w:tabs>
          <w:tab w:val="left" w:pos="10080"/>
        </w:tabs>
        <w:autoSpaceDE w:val="0"/>
        <w:autoSpaceDN w:val="0"/>
        <w:adjustRightInd w:val="0"/>
        <w:spacing w:after="0" w:line="240" w:lineRule="auto"/>
        <w:jc w:val="both"/>
        <w:rPr>
          <w:rFonts w:ascii="Candara" w:hAnsi="Candara" w:cs="Helvetica-Bold"/>
          <w:bCs/>
          <w:color w:val="0000CC"/>
        </w:rPr>
      </w:pPr>
      <w:r w:rsidRPr="00435EDB">
        <w:rPr>
          <w:rFonts w:ascii="Candara" w:hAnsi="Candara" w:cs="Helvetica-Bold"/>
          <w:b/>
          <w:bCs/>
          <w:color w:val="0000CC"/>
        </w:rPr>
        <w:t>Section 73.</w:t>
      </w:r>
      <w:r w:rsidRPr="00435EDB">
        <w:rPr>
          <w:rFonts w:ascii="Candara" w:hAnsi="Palatino Linotype" w:cs="Helvetica-Bold"/>
          <w:b/>
          <w:bCs/>
          <w:color w:val="0000CC"/>
        </w:rPr>
        <w:t> </w:t>
      </w:r>
      <w:r w:rsidRPr="00435EDB">
        <w:rPr>
          <w:rFonts w:ascii="Candara" w:hAnsi="Candara" w:cs="Helvetica-Bold"/>
          <w:b/>
          <w:bCs/>
          <w:color w:val="0000CC"/>
        </w:rPr>
        <w:t>Recovery of service tax not levied or paid or short-levied or short-paid or erroneously refunded. —</w:t>
      </w:r>
      <w:r w:rsidRPr="00435EDB">
        <w:rPr>
          <w:rFonts w:ascii="Candara" w:hAnsi="Candara" w:cs="Helvetica-Bold"/>
          <w:bCs/>
          <w:color w:val="0000CC"/>
        </w:rPr>
        <w:t xml:space="preserve"> (1) Where any service tax has not been levied or paid or has been short-levied or short-paid or erroneously refunded, Central Excise Officer may, within eighteen months from the relevant date, serve notice on the person chargeable with the service tax which has not been levied or paid or which has been short-levied or short-paid or the person to whom such tax refund has erroneously been made, requiring him to show cause why he should not pay the amount specified in the notice :</w:t>
      </w:r>
    </w:p>
    <w:p w:rsidR="00695395" w:rsidRPr="00435EDB" w:rsidRDefault="00695395" w:rsidP="00695395">
      <w:pPr>
        <w:tabs>
          <w:tab w:val="left" w:pos="10080"/>
        </w:tabs>
        <w:autoSpaceDE w:val="0"/>
        <w:autoSpaceDN w:val="0"/>
        <w:adjustRightInd w:val="0"/>
        <w:spacing w:after="0" w:line="240" w:lineRule="auto"/>
        <w:jc w:val="both"/>
        <w:rPr>
          <w:rFonts w:ascii="Candara" w:hAnsi="Candara" w:cs="Helvetica-Bold"/>
          <w:bCs/>
          <w:color w:val="0000CC"/>
        </w:rPr>
      </w:pPr>
      <w:r w:rsidRPr="00435EDB">
        <w:rPr>
          <w:rFonts w:ascii="Candara" w:hAnsi="Candara" w:cs="Helvetica-Bold"/>
          <w:b/>
          <w:bCs/>
          <w:color w:val="0000CC"/>
        </w:rPr>
        <w:t xml:space="preserve">Provided </w:t>
      </w:r>
      <w:r w:rsidRPr="00435EDB">
        <w:rPr>
          <w:rFonts w:ascii="Candara" w:hAnsi="Candara" w:cs="Helvetica-Bold"/>
          <w:bCs/>
          <w:color w:val="0000CC"/>
        </w:rPr>
        <w:t>that where any service tax has not been levied or paid or has been short-levied or short-paid or erroneously refunded by reason of —</w:t>
      </w:r>
    </w:p>
    <w:p w:rsidR="00695395" w:rsidRPr="00435EDB" w:rsidRDefault="00695395" w:rsidP="00C2439E">
      <w:pPr>
        <w:tabs>
          <w:tab w:val="left" w:pos="10080"/>
        </w:tabs>
        <w:autoSpaceDE w:val="0"/>
        <w:autoSpaceDN w:val="0"/>
        <w:adjustRightInd w:val="0"/>
        <w:spacing w:after="0" w:line="240" w:lineRule="auto"/>
        <w:ind w:left="720"/>
        <w:jc w:val="both"/>
        <w:rPr>
          <w:rFonts w:ascii="Candara" w:hAnsi="Candara" w:cs="Helvetica-Bold"/>
          <w:bCs/>
          <w:color w:val="0000CC"/>
        </w:rPr>
      </w:pPr>
      <w:r w:rsidRPr="00435EDB">
        <w:rPr>
          <w:rFonts w:ascii="Candara" w:hAnsi="Candara" w:cs="Helvetica-Bold"/>
          <w:bCs/>
          <w:color w:val="0000CC"/>
        </w:rPr>
        <w:t>(a)fraud; or</w:t>
      </w:r>
    </w:p>
    <w:p w:rsidR="00695395" w:rsidRPr="00435EDB" w:rsidRDefault="00695395" w:rsidP="00C2439E">
      <w:pPr>
        <w:tabs>
          <w:tab w:val="left" w:pos="10080"/>
        </w:tabs>
        <w:autoSpaceDE w:val="0"/>
        <w:autoSpaceDN w:val="0"/>
        <w:adjustRightInd w:val="0"/>
        <w:spacing w:after="0" w:line="240" w:lineRule="auto"/>
        <w:ind w:left="720"/>
        <w:jc w:val="both"/>
        <w:rPr>
          <w:rFonts w:ascii="Candara" w:hAnsi="Candara" w:cs="Helvetica-Bold"/>
          <w:bCs/>
          <w:color w:val="0000CC"/>
        </w:rPr>
      </w:pPr>
      <w:r w:rsidRPr="00435EDB">
        <w:rPr>
          <w:rFonts w:ascii="Candara" w:hAnsi="Candara" w:cs="Helvetica-Bold"/>
          <w:bCs/>
          <w:color w:val="0000CC"/>
        </w:rPr>
        <w:t>(b)collusion; or</w:t>
      </w:r>
    </w:p>
    <w:p w:rsidR="00695395" w:rsidRPr="00435EDB" w:rsidRDefault="00695395" w:rsidP="00C2439E">
      <w:pPr>
        <w:tabs>
          <w:tab w:val="left" w:pos="10080"/>
        </w:tabs>
        <w:autoSpaceDE w:val="0"/>
        <w:autoSpaceDN w:val="0"/>
        <w:adjustRightInd w:val="0"/>
        <w:spacing w:after="0" w:line="240" w:lineRule="auto"/>
        <w:ind w:left="720"/>
        <w:jc w:val="both"/>
        <w:rPr>
          <w:rFonts w:ascii="Candara" w:hAnsi="Candara" w:cs="Helvetica-Bold"/>
          <w:bCs/>
          <w:color w:val="0000CC"/>
        </w:rPr>
      </w:pPr>
      <w:r w:rsidRPr="00435EDB">
        <w:rPr>
          <w:rFonts w:ascii="Candara" w:hAnsi="Candara" w:cs="Helvetica-Bold"/>
          <w:bCs/>
          <w:color w:val="0000CC"/>
        </w:rPr>
        <w:t>(c)wilful mis-statement; or</w:t>
      </w:r>
    </w:p>
    <w:p w:rsidR="00695395" w:rsidRPr="00435EDB" w:rsidRDefault="00695395" w:rsidP="00C2439E">
      <w:pPr>
        <w:tabs>
          <w:tab w:val="left" w:pos="10080"/>
        </w:tabs>
        <w:autoSpaceDE w:val="0"/>
        <w:autoSpaceDN w:val="0"/>
        <w:adjustRightInd w:val="0"/>
        <w:spacing w:after="0" w:line="240" w:lineRule="auto"/>
        <w:ind w:left="720"/>
        <w:jc w:val="both"/>
        <w:rPr>
          <w:rFonts w:ascii="Candara" w:hAnsi="Candara" w:cs="Helvetica-Bold"/>
          <w:bCs/>
          <w:color w:val="0000CC"/>
        </w:rPr>
      </w:pPr>
      <w:r w:rsidRPr="00435EDB">
        <w:rPr>
          <w:rFonts w:ascii="Candara" w:hAnsi="Candara" w:cs="Helvetica-Bold"/>
          <w:bCs/>
          <w:color w:val="0000CC"/>
        </w:rPr>
        <w:t>(d)suppression of facts; or</w:t>
      </w:r>
    </w:p>
    <w:p w:rsidR="00695395" w:rsidRPr="00435EDB" w:rsidRDefault="00695395" w:rsidP="00C2439E">
      <w:pPr>
        <w:tabs>
          <w:tab w:val="left" w:pos="10080"/>
        </w:tabs>
        <w:autoSpaceDE w:val="0"/>
        <w:autoSpaceDN w:val="0"/>
        <w:adjustRightInd w:val="0"/>
        <w:spacing w:after="0" w:line="240" w:lineRule="auto"/>
        <w:ind w:left="720"/>
        <w:jc w:val="both"/>
        <w:rPr>
          <w:rFonts w:ascii="Candara" w:hAnsi="Candara" w:cs="Helvetica-Bold"/>
          <w:bCs/>
          <w:color w:val="0000CC"/>
        </w:rPr>
      </w:pPr>
      <w:r w:rsidRPr="00435EDB">
        <w:rPr>
          <w:rFonts w:ascii="Candara" w:hAnsi="Candara" w:cs="Helvetica-Bold"/>
          <w:bCs/>
          <w:color w:val="0000CC"/>
        </w:rPr>
        <w:t>(e)contravention of any of the provisions of this Chapter or of the rules made thereunder with intent to evade payment of service tax,</w:t>
      </w:r>
    </w:p>
    <w:p w:rsidR="00695395" w:rsidRPr="00435EDB" w:rsidRDefault="00695395" w:rsidP="00695395">
      <w:pPr>
        <w:tabs>
          <w:tab w:val="left" w:pos="10080"/>
        </w:tabs>
        <w:autoSpaceDE w:val="0"/>
        <w:autoSpaceDN w:val="0"/>
        <w:adjustRightInd w:val="0"/>
        <w:spacing w:after="0" w:line="240" w:lineRule="auto"/>
        <w:jc w:val="both"/>
        <w:rPr>
          <w:rFonts w:ascii="Candara" w:hAnsi="Candara" w:cs="Helvetica-Bold"/>
          <w:bCs/>
          <w:color w:val="0000CC"/>
        </w:rPr>
      </w:pPr>
      <w:r w:rsidRPr="00435EDB">
        <w:rPr>
          <w:rFonts w:ascii="Candara" w:hAnsi="Candara" w:cs="Helvetica-Bold"/>
          <w:bCs/>
          <w:color w:val="0000CC"/>
        </w:rPr>
        <w:t>by the person chargeable with the service tax or his agent, the provisions of this sub-section shall have effect, as if, for the words “eighteen months”, the words “five years” had been substituted.</w:t>
      </w:r>
    </w:p>
    <w:p w:rsidR="00695395" w:rsidRPr="00435EDB" w:rsidRDefault="00695395" w:rsidP="00695395">
      <w:pPr>
        <w:tabs>
          <w:tab w:val="left" w:pos="10080"/>
        </w:tabs>
        <w:autoSpaceDE w:val="0"/>
        <w:autoSpaceDN w:val="0"/>
        <w:adjustRightInd w:val="0"/>
        <w:spacing w:after="0" w:line="240" w:lineRule="auto"/>
        <w:jc w:val="both"/>
        <w:rPr>
          <w:rFonts w:ascii="Candara" w:hAnsi="Candara" w:cs="Helvetica-Bold"/>
          <w:bCs/>
          <w:color w:val="0000CC"/>
        </w:rPr>
      </w:pPr>
      <w:r w:rsidRPr="00435EDB">
        <w:rPr>
          <w:rFonts w:ascii="Candara" w:hAnsi="Candara" w:cs="Helvetica-Bold"/>
          <w:b/>
          <w:bCs/>
          <w:i/>
          <w:color w:val="0000CC"/>
        </w:rPr>
        <w:t>Explanation.</w:t>
      </w:r>
      <w:r w:rsidRPr="00435EDB">
        <w:rPr>
          <w:rFonts w:ascii="Candara" w:hAnsi="Candara" w:cs="Helvetica-Bold"/>
          <w:bCs/>
          <w:i/>
          <w:color w:val="0000CC"/>
        </w:rPr>
        <w:t xml:space="preserve"> </w:t>
      </w:r>
      <w:r w:rsidRPr="00435EDB">
        <w:rPr>
          <w:rFonts w:ascii="Candara" w:hAnsi="Candara" w:cs="Helvetica-Bold"/>
          <w:bCs/>
          <w:color w:val="0000CC"/>
        </w:rPr>
        <w:t>— Where the service of the notice is stayed by an order of a court, the period of such stay shall be excluded in computing the aforesaid period of eighteen months or five years, as the case may be.</w:t>
      </w:r>
    </w:p>
    <w:p w:rsidR="00695395" w:rsidRPr="00435EDB" w:rsidRDefault="00695395" w:rsidP="00695395">
      <w:pPr>
        <w:tabs>
          <w:tab w:val="left" w:pos="10080"/>
        </w:tabs>
        <w:autoSpaceDE w:val="0"/>
        <w:autoSpaceDN w:val="0"/>
        <w:adjustRightInd w:val="0"/>
        <w:spacing w:after="0" w:line="240" w:lineRule="auto"/>
        <w:jc w:val="both"/>
        <w:rPr>
          <w:rFonts w:ascii="Candara" w:hAnsi="Candara" w:cs="Helvetica-Bold"/>
          <w:bCs/>
          <w:color w:val="0000CC"/>
        </w:rPr>
      </w:pPr>
      <w:r w:rsidRPr="00435EDB">
        <w:rPr>
          <w:rFonts w:ascii="Candara" w:hAnsi="Candara" w:cs="Helvetica-Bold"/>
          <w:bCs/>
          <w:iCs/>
          <w:color w:val="0000CC"/>
        </w:rPr>
        <w:t>(1A) Notwithstanding anything contained in sub-section (1) (except the period of eighteen months of serving the notice for recovery of service tax), the Central Excise Officer may serve, subsequent to any notice or notices served under that sub-section, a statement, containing the details of service tax not levied or paid or short levied or short paid or erroneously refunded for the subsequent period, on the person chargeable to service tax, then, service of such statement shall be deemed to be service of notice on such person, subject to the condition that the grounds relied upon for the subsequent period are same as are mentioned in the earlier notices.</w:t>
      </w:r>
    </w:p>
    <w:p w:rsidR="00695395" w:rsidRPr="00435EDB" w:rsidRDefault="00695395" w:rsidP="00695395">
      <w:pPr>
        <w:tabs>
          <w:tab w:val="left" w:pos="10080"/>
        </w:tabs>
        <w:autoSpaceDE w:val="0"/>
        <w:autoSpaceDN w:val="0"/>
        <w:adjustRightInd w:val="0"/>
        <w:spacing w:after="0" w:line="240" w:lineRule="auto"/>
        <w:jc w:val="both"/>
        <w:rPr>
          <w:rFonts w:ascii="Candara" w:hAnsi="Candara" w:cs="Helvetica-Bold"/>
          <w:bCs/>
          <w:color w:val="0000CC"/>
        </w:rPr>
      </w:pPr>
      <w:r w:rsidRPr="00435EDB">
        <w:rPr>
          <w:rFonts w:ascii="Candara" w:hAnsi="Candara" w:cs="Helvetica-Bold"/>
          <w:bCs/>
          <w:color w:val="0000CC"/>
        </w:rPr>
        <w:t xml:space="preserve"> (2)</w:t>
      </w:r>
      <w:r w:rsidRPr="00435EDB">
        <w:rPr>
          <w:rFonts w:ascii="Candara" w:hAnsi="Palatino Linotype" w:cs="Helvetica-Bold"/>
          <w:bCs/>
          <w:color w:val="0000CC"/>
        </w:rPr>
        <w:t> </w:t>
      </w:r>
      <w:r w:rsidRPr="00435EDB">
        <w:rPr>
          <w:rFonts w:ascii="Candara" w:hAnsi="Candara" w:cs="Helvetica-Bold"/>
          <w:bCs/>
          <w:color w:val="0000CC"/>
        </w:rPr>
        <w:t>The Central Excise Officer shall, after considering the representation, if any, made by the person on whom notice is served under sub-section (1), determine the amount of service tax due from, or erroneously refunded to, such person (not being in excess of the amount specified in the notice) and thereupon such person shall pay the amount so determined :</w:t>
      </w:r>
    </w:p>
    <w:p w:rsidR="00695395" w:rsidRPr="00435EDB" w:rsidRDefault="00695395" w:rsidP="00695395">
      <w:pPr>
        <w:tabs>
          <w:tab w:val="left" w:pos="10080"/>
        </w:tabs>
        <w:autoSpaceDE w:val="0"/>
        <w:autoSpaceDN w:val="0"/>
        <w:adjustRightInd w:val="0"/>
        <w:spacing w:after="0" w:line="240" w:lineRule="auto"/>
        <w:jc w:val="both"/>
        <w:rPr>
          <w:rFonts w:ascii="Candara" w:hAnsi="Candara" w:cs="Helvetica-Bold"/>
          <w:bCs/>
          <w:color w:val="0000CC"/>
        </w:rPr>
      </w:pPr>
      <w:r w:rsidRPr="00435EDB">
        <w:rPr>
          <w:rFonts w:ascii="Candara" w:hAnsi="Candara" w:cs="Helvetica-Bold"/>
          <w:bCs/>
          <w:color w:val="0000CC"/>
        </w:rPr>
        <w:t xml:space="preserve"> (3)</w:t>
      </w:r>
      <w:r w:rsidRPr="00435EDB">
        <w:rPr>
          <w:rFonts w:ascii="Candara" w:hAnsi="Palatino Linotype" w:cs="Helvetica-Bold"/>
          <w:bCs/>
          <w:color w:val="0000CC"/>
        </w:rPr>
        <w:t> </w:t>
      </w:r>
      <w:r w:rsidRPr="00435EDB">
        <w:rPr>
          <w:rFonts w:ascii="Candara" w:hAnsi="Candara" w:cs="Helvetica-Bold"/>
          <w:bCs/>
          <w:color w:val="0000CC"/>
        </w:rPr>
        <w:t xml:space="preserve">Where any service tax has not been levied or paid or has been short-levied or short-paid or erroneously refunded, the person chargeable with the service tax, or the person to whom such tax refund has erroneously been made, may pay the amount of such service tax, chargeable or erroneously refunded, on the basis of his own ascertainment thereof, or on the basis of tax </w:t>
      </w:r>
      <w:r w:rsidRPr="00435EDB">
        <w:rPr>
          <w:rFonts w:ascii="Candara" w:hAnsi="Candara" w:cs="Helvetica-Bold"/>
          <w:bCs/>
          <w:color w:val="0000CC"/>
        </w:rPr>
        <w:lastRenderedPageBreak/>
        <w:t>ascertained by a Central Excise Officer before service of notice on him under sub-section (1) in respect of such service tax, and inform the Central Excise Officer of such payment in writing, who, on receipt of such information shall not serve any notice under sub-section (1) in respect of the amount so paid :</w:t>
      </w:r>
    </w:p>
    <w:p w:rsidR="00695395" w:rsidRPr="00435EDB" w:rsidRDefault="00695395" w:rsidP="00695395">
      <w:pPr>
        <w:tabs>
          <w:tab w:val="left" w:pos="10080"/>
        </w:tabs>
        <w:autoSpaceDE w:val="0"/>
        <w:autoSpaceDN w:val="0"/>
        <w:adjustRightInd w:val="0"/>
        <w:spacing w:after="0" w:line="240" w:lineRule="auto"/>
        <w:jc w:val="both"/>
        <w:rPr>
          <w:rFonts w:ascii="Candara" w:hAnsi="Candara" w:cs="Helvetica-Bold"/>
          <w:bCs/>
          <w:color w:val="0000CC"/>
        </w:rPr>
      </w:pPr>
      <w:r w:rsidRPr="00435EDB">
        <w:rPr>
          <w:rFonts w:ascii="Candara" w:hAnsi="Candara" w:cs="Helvetica-Bold"/>
          <w:b/>
          <w:bCs/>
          <w:color w:val="0000CC"/>
        </w:rPr>
        <w:t xml:space="preserve">Provided </w:t>
      </w:r>
      <w:r w:rsidRPr="00435EDB">
        <w:rPr>
          <w:rFonts w:ascii="Candara" w:hAnsi="Candara" w:cs="Helvetica-Bold"/>
          <w:bCs/>
          <w:color w:val="0000CC"/>
        </w:rPr>
        <w:t>that the Central Excise Officer may determine the amount of short-payment of service tax or erroneously refunded service tax, if any, which in his opinion has not been paid by such person and, then, the Central Excise Officer shall proceed to recover such amount in the manner specified in this section, and the period of “eighteen months” referred to in sub-section (1) shall be counted from the date of receipt of such information of payment.</w:t>
      </w:r>
    </w:p>
    <w:p w:rsidR="00695395" w:rsidRPr="00435EDB" w:rsidRDefault="00695395" w:rsidP="00695395">
      <w:pPr>
        <w:tabs>
          <w:tab w:val="left" w:pos="10080"/>
        </w:tabs>
        <w:autoSpaceDE w:val="0"/>
        <w:autoSpaceDN w:val="0"/>
        <w:adjustRightInd w:val="0"/>
        <w:spacing w:after="0" w:line="240" w:lineRule="auto"/>
        <w:jc w:val="both"/>
        <w:rPr>
          <w:rFonts w:ascii="Candara" w:hAnsi="Candara" w:cs="Helvetica-Bold"/>
          <w:bCs/>
          <w:color w:val="0000CC"/>
        </w:rPr>
      </w:pPr>
      <w:r w:rsidRPr="00435EDB">
        <w:rPr>
          <w:rFonts w:ascii="Candara" w:hAnsi="Candara" w:cs="Helvetica-Bold"/>
          <w:b/>
          <w:bCs/>
          <w:i/>
          <w:color w:val="0000CC"/>
        </w:rPr>
        <w:t>Explanation.1</w:t>
      </w:r>
      <w:r w:rsidRPr="00435EDB">
        <w:rPr>
          <w:rFonts w:ascii="Candara" w:hAnsi="Candara" w:cs="Helvetica-Bold"/>
          <w:bCs/>
          <w:i/>
          <w:iCs/>
          <w:color w:val="0000CC"/>
        </w:rPr>
        <w:t xml:space="preserve"> </w:t>
      </w:r>
      <w:r w:rsidRPr="00435EDB">
        <w:rPr>
          <w:rFonts w:ascii="Candara" w:hAnsi="Candara" w:cs="Helvetica-Bold"/>
          <w:bCs/>
          <w:color w:val="0000CC"/>
        </w:rPr>
        <w:t>— For the removal of doubts, it is hereby declared that the interest under section 75 shall be payable on the amount paid by the person under this sub-section and also on the amount of short payment of service tax or erroneously refunded service tax, if any, as may be determined by the Central Excise Officer, but for this sub-section.</w:t>
      </w:r>
    </w:p>
    <w:p w:rsidR="00695395" w:rsidRPr="00435EDB" w:rsidRDefault="00695395" w:rsidP="00695395">
      <w:pPr>
        <w:tabs>
          <w:tab w:val="left" w:pos="10080"/>
        </w:tabs>
        <w:autoSpaceDE w:val="0"/>
        <w:autoSpaceDN w:val="0"/>
        <w:adjustRightInd w:val="0"/>
        <w:spacing w:after="0" w:line="240" w:lineRule="auto"/>
        <w:jc w:val="both"/>
        <w:rPr>
          <w:rFonts w:ascii="Candara" w:hAnsi="Candara" w:cs="Helvetica-Bold"/>
          <w:bCs/>
          <w:color w:val="0000CC"/>
        </w:rPr>
      </w:pPr>
      <w:r w:rsidRPr="00435EDB">
        <w:rPr>
          <w:rFonts w:ascii="Candara" w:hAnsi="Candara" w:cs="Helvetica-Bold"/>
          <w:b/>
          <w:bCs/>
          <w:i/>
          <w:iCs/>
          <w:color w:val="0000CC"/>
        </w:rPr>
        <w:t>Explanation 2.</w:t>
      </w:r>
      <w:r w:rsidRPr="00435EDB">
        <w:rPr>
          <w:rFonts w:ascii="Candara" w:hAnsi="Candara" w:cs="Helvetica-Bold"/>
          <w:bCs/>
          <w:color w:val="0000CC"/>
        </w:rPr>
        <w:t xml:space="preserve"> — For the removal of doubts, it is hereby declared that no penalty under any of the provisions of this Act or the rules made thereunder shall be imposed in respect of payment of service tax under this sub-section and interest thereon.</w:t>
      </w:r>
    </w:p>
    <w:p w:rsidR="00695395" w:rsidRPr="00435EDB" w:rsidRDefault="00695395" w:rsidP="00695395">
      <w:pPr>
        <w:tabs>
          <w:tab w:val="left" w:pos="10080"/>
        </w:tabs>
        <w:autoSpaceDE w:val="0"/>
        <w:autoSpaceDN w:val="0"/>
        <w:adjustRightInd w:val="0"/>
        <w:spacing w:after="0" w:line="240" w:lineRule="auto"/>
        <w:jc w:val="both"/>
        <w:rPr>
          <w:rFonts w:ascii="Candara" w:hAnsi="Candara" w:cs="Helvetica-Bold"/>
          <w:bCs/>
          <w:color w:val="0000CC"/>
        </w:rPr>
      </w:pPr>
      <w:r w:rsidRPr="00435EDB">
        <w:rPr>
          <w:rFonts w:ascii="Candara" w:hAnsi="Candara" w:cs="Helvetica-Bold"/>
          <w:bCs/>
          <w:color w:val="0000CC"/>
        </w:rPr>
        <w:t>(4)</w:t>
      </w:r>
      <w:r w:rsidRPr="00435EDB">
        <w:rPr>
          <w:rFonts w:ascii="Candara" w:hAnsi="Palatino Linotype" w:cs="Helvetica-Bold"/>
          <w:bCs/>
          <w:color w:val="0000CC"/>
        </w:rPr>
        <w:t> </w:t>
      </w:r>
      <w:r w:rsidRPr="00435EDB">
        <w:rPr>
          <w:rFonts w:ascii="Candara" w:hAnsi="Candara" w:cs="Helvetica-Bold"/>
          <w:bCs/>
          <w:color w:val="0000CC"/>
        </w:rPr>
        <w:t>Nothing contained in sub-section (3) shall apply to a case where any service tax has not been levied or paid or has been short-levied or short-paid or erroneously refunded by reason of —</w:t>
      </w:r>
    </w:p>
    <w:p w:rsidR="00695395" w:rsidRPr="00435EDB" w:rsidRDefault="00695395" w:rsidP="00C2439E">
      <w:pPr>
        <w:tabs>
          <w:tab w:val="left" w:pos="10080"/>
        </w:tabs>
        <w:autoSpaceDE w:val="0"/>
        <w:autoSpaceDN w:val="0"/>
        <w:adjustRightInd w:val="0"/>
        <w:spacing w:after="0" w:line="240" w:lineRule="auto"/>
        <w:ind w:left="720"/>
        <w:jc w:val="both"/>
        <w:rPr>
          <w:rFonts w:ascii="Candara" w:hAnsi="Candara" w:cs="Helvetica-Bold"/>
          <w:bCs/>
          <w:color w:val="0000CC"/>
        </w:rPr>
      </w:pPr>
      <w:r w:rsidRPr="00435EDB">
        <w:rPr>
          <w:rFonts w:ascii="Candara" w:hAnsi="Candara" w:cs="Helvetica-Bold"/>
          <w:bCs/>
          <w:color w:val="0000CC"/>
        </w:rPr>
        <w:t>(a)fraud; or</w:t>
      </w:r>
    </w:p>
    <w:p w:rsidR="00695395" w:rsidRPr="00435EDB" w:rsidRDefault="00695395" w:rsidP="00C2439E">
      <w:pPr>
        <w:tabs>
          <w:tab w:val="left" w:pos="10080"/>
        </w:tabs>
        <w:autoSpaceDE w:val="0"/>
        <w:autoSpaceDN w:val="0"/>
        <w:adjustRightInd w:val="0"/>
        <w:spacing w:after="0" w:line="240" w:lineRule="auto"/>
        <w:ind w:left="720"/>
        <w:jc w:val="both"/>
        <w:rPr>
          <w:rFonts w:ascii="Candara" w:hAnsi="Candara" w:cs="Helvetica-Bold"/>
          <w:bCs/>
          <w:color w:val="0000CC"/>
        </w:rPr>
      </w:pPr>
      <w:r w:rsidRPr="00435EDB">
        <w:rPr>
          <w:rFonts w:ascii="Candara" w:hAnsi="Candara" w:cs="Helvetica-Bold"/>
          <w:bCs/>
          <w:color w:val="0000CC"/>
        </w:rPr>
        <w:t>(b)collusion; or</w:t>
      </w:r>
    </w:p>
    <w:p w:rsidR="00695395" w:rsidRPr="00435EDB" w:rsidRDefault="00695395" w:rsidP="00C2439E">
      <w:pPr>
        <w:tabs>
          <w:tab w:val="left" w:pos="10080"/>
        </w:tabs>
        <w:autoSpaceDE w:val="0"/>
        <w:autoSpaceDN w:val="0"/>
        <w:adjustRightInd w:val="0"/>
        <w:spacing w:after="0" w:line="240" w:lineRule="auto"/>
        <w:ind w:left="720"/>
        <w:jc w:val="both"/>
        <w:rPr>
          <w:rFonts w:ascii="Candara" w:hAnsi="Candara" w:cs="Helvetica-Bold"/>
          <w:bCs/>
          <w:color w:val="0000CC"/>
        </w:rPr>
      </w:pPr>
      <w:r w:rsidRPr="00435EDB">
        <w:rPr>
          <w:rFonts w:ascii="Candara" w:hAnsi="Candara" w:cs="Helvetica-Bold"/>
          <w:bCs/>
          <w:color w:val="0000CC"/>
        </w:rPr>
        <w:t xml:space="preserve">(c)wilful mis-statement; or </w:t>
      </w:r>
    </w:p>
    <w:p w:rsidR="00695395" w:rsidRPr="00435EDB" w:rsidRDefault="00695395" w:rsidP="00C2439E">
      <w:pPr>
        <w:tabs>
          <w:tab w:val="left" w:pos="10080"/>
        </w:tabs>
        <w:autoSpaceDE w:val="0"/>
        <w:autoSpaceDN w:val="0"/>
        <w:adjustRightInd w:val="0"/>
        <w:spacing w:after="0" w:line="240" w:lineRule="auto"/>
        <w:ind w:left="720"/>
        <w:jc w:val="both"/>
        <w:rPr>
          <w:rFonts w:ascii="Candara" w:hAnsi="Candara" w:cs="Helvetica-Bold"/>
          <w:bCs/>
          <w:color w:val="0000CC"/>
        </w:rPr>
      </w:pPr>
      <w:r w:rsidRPr="00435EDB">
        <w:rPr>
          <w:rFonts w:ascii="Candara" w:hAnsi="Candara" w:cs="Helvetica-Bold"/>
          <w:bCs/>
          <w:color w:val="0000CC"/>
        </w:rPr>
        <w:t>(d)suppression of facts; or</w:t>
      </w:r>
    </w:p>
    <w:p w:rsidR="00695395" w:rsidRPr="00435EDB" w:rsidRDefault="00695395" w:rsidP="00C2439E">
      <w:pPr>
        <w:tabs>
          <w:tab w:val="left" w:pos="10080"/>
        </w:tabs>
        <w:autoSpaceDE w:val="0"/>
        <w:autoSpaceDN w:val="0"/>
        <w:adjustRightInd w:val="0"/>
        <w:spacing w:after="0" w:line="240" w:lineRule="auto"/>
        <w:ind w:left="720"/>
        <w:jc w:val="both"/>
        <w:rPr>
          <w:rFonts w:ascii="Candara" w:hAnsi="Candara" w:cs="Helvetica-Bold"/>
          <w:bCs/>
          <w:color w:val="0000CC"/>
        </w:rPr>
      </w:pPr>
      <w:r w:rsidRPr="00435EDB">
        <w:rPr>
          <w:rFonts w:ascii="Candara" w:hAnsi="Candara" w:cs="Helvetica-Bold"/>
          <w:bCs/>
          <w:color w:val="0000CC"/>
        </w:rPr>
        <w:t>(e)contravention of any of the provisions of this Chapter or of the rules made thereunder with intent to evade payment of service tax.</w:t>
      </w:r>
    </w:p>
    <w:p w:rsidR="00695395" w:rsidRPr="00435EDB" w:rsidRDefault="00695395" w:rsidP="00695395">
      <w:pPr>
        <w:tabs>
          <w:tab w:val="left" w:pos="10080"/>
        </w:tabs>
        <w:autoSpaceDE w:val="0"/>
        <w:autoSpaceDN w:val="0"/>
        <w:adjustRightInd w:val="0"/>
        <w:spacing w:after="0" w:line="240" w:lineRule="auto"/>
        <w:jc w:val="both"/>
        <w:rPr>
          <w:rFonts w:ascii="Candara" w:hAnsi="Candara" w:cs="Helvetica-Bold"/>
          <w:bCs/>
          <w:color w:val="0000CC"/>
        </w:rPr>
      </w:pPr>
      <w:r w:rsidRPr="00435EDB">
        <w:rPr>
          <w:rFonts w:ascii="Candara" w:hAnsi="Candara" w:cs="Helvetica-Bold"/>
          <w:bCs/>
          <w:color w:val="0000CC"/>
        </w:rPr>
        <w:t>(4A)</w:t>
      </w:r>
      <w:r w:rsidRPr="00435EDB">
        <w:rPr>
          <w:rFonts w:ascii="Candara" w:hAnsi="Palatino Linotype" w:cs="Helvetica-Bold"/>
          <w:bCs/>
          <w:color w:val="0000CC"/>
        </w:rPr>
        <w:t> </w:t>
      </w:r>
      <w:r w:rsidRPr="00435EDB">
        <w:rPr>
          <w:rFonts w:ascii="Candara" w:hAnsi="Candara" w:cs="Helvetica-Bold"/>
          <w:bCs/>
          <w:color w:val="0000CC"/>
        </w:rPr>
        <w:t>Notwithstanding anything contained in sub-section (4), where during the course of any audit, investigation or verification, it is found that any service tax has not been levied or paid or has been short-levied or short-paid or erroneously refunded, but the true and complete details of transactions are available in the specified records, the person chargeable to service tax or to whom erroneous refund has been made, may pay the service tax in full or in part, as he may accept to be the amount of tax chargeable or erroneously refunded along with interest payable thereon under section 75 and penalty equal to one per cent. of such tax, for each month, for the period during which the default continues, up to a maximum of twenty-five per cent. of the tax amount, before service of notice on him and inform the Central Excise Officer of such payment in writing, who, on receipt of such information, shall not serve any notice under sub-section (1) in respect of the amount so paid and proceedings in respect of the said amount of service tax shall be deemed to have been concluded :</w:t>
      </w:r>
    </w:p>
    <w:p w:rsidR="00695395" w:rsidRPr="00435EDB" w:rsidRDefault="00695395" w:rsidP="00695395">
      <w:pPr>
        <w:tabs>
          <w:tab w:val="left" w:pos="10080"/>
        </w:tabs>
        <w:autoSpaceDE w:val="0"/>
        <w:autoSpaceDN w:val="0"/>
        <w:adjustRightInd w:val="0"/>
        <w:spacing w:after="0" w:line="240" w:lineRule="auto"/>
        <w:jc w:val="both"/>
        <w:rPr>
          <w:rFonts w:ascii="Candara" w:hAnsi="Candara" w:cs="Helvetica-Bold"/>
          <w:bCs/>
          <w:color w:val="0000CC"/>
        </w:rPr>
      </w:pPr>
      <w:r w:rsidRPr="00435EDB">
        <w:rPr>
          <w:rFonts w:ascii="Candara" w:hAnsi="Candara" w:cs="Helvetica-Bold"/>
          <w:b/>
          <w:bCs/>
          <w:color w:val="0000CC"/>
        </w:rPr>
        <w:t>Provided</w:t>
      </w:r>
      <w:r w:rsidRPr="00435EDB">
        <w:rPr>
          <w:rFonts w:ascii="Candara" w:hAnsi="Candara" w:cs="Helvetica-Bold"/>
          <w:bCs/>
          <w:color w:val="0000CC"/>
        </w:rPr>
        <w:t xml:space="preserve"> that the Central Excise Officer may determine the amount of service tax, if any, due from such person, which in his opinion remains to be paid by such person and shall proceed to recover such amount in the manner specified in sub-section (1).</w:t>
      </w:r>
    </w:p>
    <w:p w:rsidR="00695395" w:rsidRPr="00435EDB" w:rsidRDefault="00695395" w:rsidP="00695395">
      <w:pPr>
        <w:tabs>
          <w:tab w:val="left" w:pos="10080"/>
        </w:tabs>
        <w:autoSpaceDE w:val="0"/>
        <w:autoSpaceDN w:val="0"/>
        <w:adjustRightInd w:val="0"/>
        <w:spacing w:after="0" w:line="240" w:lineRule="auto"/>
        <w:jc w:val="both"/>
        <w:rPr>
          <w:rFonts w:ascii="Candara" w:hAnsi="Candara" w:cs="Helvetica-Bold"/>
          <w:bCs/>
          <w:color w:val="0000CC"/>
        </w:rPr>
      </w:pPr>
      <w:r w:rsidRPr="00435EDB">
        <w:rPr>
          <w:rFonts w:ascii="Candara" w:hAnsi="Candara" w:cs="Helvetica-Bold"/>
          <w:b/>
          <w:bCs/>
          <w:i/>
          <w:iCs/>
          <w:color w:val="0000CC"/>
        </w:rPr>
        <w:t>Explanation.</w:t>
      </w:r>
      <w:r w:rsidRPr="00435EDB">
        <w:rPr>
          <w:rFonts w:ascii="Candara" w:hAnsi="Candara" w:cs="Helvetica-Bold"/>
          <w:bCs/>
          <w:i/>
          <w:iCs/>
          <w:color w:val="0000CC"/>
        </w:rPr>
        <w:t xml:space="preserve"> </w:t>
      </w:r>
      <w:r w:rsidRPr="00435EDB">
        <w:rPr>
          <w:rFonts w:ascii="Candara" w:hAnsi="Candara" w:cs="Helvetica-Bold"/>
          <w:bCs/>
          <w:color w:val="0000CC"/>
        </w:rPr>
        <w:t>— For the purposes of this sub-section and section 78, “specified records” means records including computerised data as are required to be maintained by an assessee in accordance with any law for the time being in force or where there is no such requirement, the invoices recorded by the assessee in the books of account shall be considered as the specified records.</w:t>
      </w:r>
    </w:p>
    <w:p w:rsidR="00695395" w:rsidRPr="00435EDB" w:rsidRDefault="00695395" w:rsidP="00695395">
      <w:pPr>
        <w:tabs>
          <w:tab w:val="left" w:pos="10080"/>
        </w:tabs>
        <w:autoSpaceDE w:val="0"/>
        <w:autoSpaceDN w:val="0"/>
        <w:adjustRightInd w:val="0"/>
        <w:spacing w:after="0" w:line="240" w:lineRule="auto"/>
        <w:jc w:val="both"/>
        <w:rPr>
          <w:rFonts w:ascii="Candara" w:hAnsi="Candara" w:cs="Helvetica-Bold"/>
          <w:bCs/>
          <w:color w:val="0000CC"/>
        </w:rPr>
      </w:pPr>
      <w:r w:rsidRPr="00435EDB">
        <w:rPr>
          <w:rFonts w:ascii="Candara" w:hAnsi="Candara" w:cs="Helvetica-Bold"/>
          <w:bCs/>
          <w:color w:val="0000CC"/>
        </w:rPr>
        <w:t>(5)</w:t>
      </w:r>
      <w:r w:rsidRPr="00435EDB">
        <w:rPr>
          <w:rFonts w:ascii="Candara" w:hAnsi="Palatino Linotype" w:cs="Helvetica-Bold"/>
          <w:bCs/>
          <w:color w:val="0000CC"/>
        </w:rPr>
        <w:t> </w:t>
      </w:r>
      <w:r w:rsidRPr="00435EDB">
        <w:rPr>
          <w:rFonts w:ascii="Candara" w:hAnsi="Candara" w:cs="Helvetica-Bold"/>
          <w:bCs/>
          <w:color w:val="0000CC"/>
        </w:rPr>
        <w:t>The provisions of sub-section (3) shall not apply to any case where the service tax had become payable or ought to have been paid before the 14th day of May, 2003.</w:t>
      </w:r>
    </w:p>
    <w:p w:rsidR="00695395" w:rsidRPr="00435EDB" w:rsidRDefault="00695395" w:rsidP="00695395">
      <w:pPr>
        <w:tabs>
          <w:tab w:val="left" w:pos="10080"/>
        </w:tabs>
        <w:autoSpaceDE w:val="0"/>
        <w:autoSpaceDN w:val="0"/>
        <w:adjustRightInd w:val="0"/>
        <w:spacing w:after="0" w:line="240" w:lineRule="auto"/>
        <w:jc w:val="both"/>
        <w:rPr>
          <w:rFonts w:ascii="Candara" w:hAnsi="Candara" w:cs="Helvetica-Bold"/>
          <w:bCs/>
          <w:color w:val="0000CC"/>
        </w:rPr>
      </w:pPr>
      <w:r w:rsidRPr="00435EDB">
        <w:rPr>
          <w:rFonts w:ascii="Candara" w:hAnsi="Candara" w:cs="Helvetica-Bold"/>
          <w:bCs/>
          <w:color w:val="0000CC"/>
        </w:rPr>
        <w:t>(6)</w:t>
      </w:r>
      <w:r w:rsidRPr="00435EDB">
        <w:rPr>
          <w:rFonts w:ascii="Candara" w:hAnsi="Palatino Linotype" w:cs="Helvetica-Bold"/>
          <w:bCs/>
          <w:color w:val="0000CC"/>
        </w:rPr>
        <w:t> </w:t>
      </w:r>
      <w:r w:rsidRPr="00435EDB">
        <w:rPr>
          <w:rFonts w:ascii="Candara" w:hAnsi="Candara" w:cs="Helvetica-Bold"/>
          <w:bCs/>
          <w:color w:val="0000CC"/>
        </w:rPr>
        <w:t>For the purposes of this section, “relevant date” means, —</w:t>
      </w:r>
    </w:p>
    <w:p w:rsidR="00695395" w:rsidRPr="00435EDB" w:rsidRDefault="00695395" w:rsidP="00C2439E">
      <w:pPr>
        <w:tabs>
          <w:tab w:val="left" w:pos="10080"/>
        </w:tabs>
        <w:autoSpaceDE w:val="0"/>
        <w:autoSpaceDN w:val="0"/>
        <w:adjustRightInd w:val="0"/>
        <w:spacing w:after="0" w:line="240" w:lineRule="auto"/>
        <w:ind w:left="720"/>
        <w:jc w:val="both"/>
        <w:rPr>
          <w:rFonts w:ascii="Candara" w:hAnsi="Candara" w:cs="Helvetica-Bold"/>
          <w:bCs/>
          <w:color w:val="0000CC"/>
        </w:rPr>
      </w:pPr>
      <w:r w:rsidRPr="00435EDB">
        <w:rPr>
          <w:rFonts w:ascii="Candara" w:hAnsi="Candara" w:cs="Helvetica-Bold"/>
          <w:bCs/>
          <w:color w:val="0000CC"/>
        </w:rPr>
        <w:t>(i)in the case of taxable service in respect of which service tax has not been levied or paid or has been short-levied or short-paid —</w:t>
      </w:r>
    </w:p>
    <w:p w:rsidR="00695395" w:rsidRPr="00435EDB" w:rsidRDefault="00695395" w:rsidP="00C2439E">
      <w:pPr>
        <w:tabs>
          <w:tab w:val="left" w:pos="10080"/>
        </w:tabs>
        <w:autoSpaceDE w:val="0"/>
        <w:autoSpaceDN w:val="0"/>
        <w:adjustRightInd w:val="0"/>
        <w:spacing w:after="0" w:line="240" w:lineRule="auto"/>
        <w:ind w:left="1440"/>
        <w:jc w:val="both"/>
        <w:rPr>
          <w:rFonts w:ascii="Candara" w:hAnsi="Candara" w:cs="Helvetica-Bold"/>
          <w:bCs/>
          <w:color w:val="0000CC"/>
        </w:rPr>
      </w:pPr>
      <w:r w:rsidRPr="00435EDB">
        <w:rPr>
          <w:rFonts w:ascii="Candara" w:hAnsi="Candara" w:cs="Helvetica-Bold"/>
          <w:bCs/>
          <w:color w:val="0000CC"/>
        </w:rPr>
        <w:lastRenderedPageBreak/>
        <w:t>(a)where under the rules made under this Chapter, a periodical return, showing particulars of service tax paid during the period to which the said return relates, is to be filed by an assessee, the date on which such return is so filed;</w:t>
      </w:r>
    </w:p>
    <w:p w:rsidR="00695395" w:rsidRPr="00435EDB" w:rsidRDefault="00695395" w:rsidP="00C2439E">
      <w:pPr>
        <w:tabs>
          <w:tab w:val="left" w:pos="10080"/>
        </w:tabs>
        <w:autoSpaceDE w:val="0"/>
        <w:autoSpaceDN w:val="0"/>
        <w:adjustRightInd w:val="0"/>
        <w:spacing w:after="0" w:line="240" w:lineRule="auto"/>
        <w:ind w:left="1440"/>
        <w:jc w:val="both"/>
        <w:rPr>
          <w:rFonts w:ascii="Candara" w:hAnsi="Candara" w:cs="Helvetica-Bold"/>
          <w:bCs/>
          <w:color w:val="0000CC"/>
        </w:rPr>
      </w:pPr>
      <w:r w:rsidRPr="00435EDB">
        <w:rPr>
          <w:rFonts w:ascii="Candara" w:hAnsi="Candara" w:cs="Helvetica-Bold"/>
          <w:bCs/>
          <w:color w:val="0000CC"/>
        </w:rPr>
        <w:t>(b)where no periodical return as aforesaid is filed, the last date on which such return is to be filed under the said rules;</w:t>
      </w:r>
    </w:p>
    <w:p w:rsidR="00695395" w:rsidRPr="00435EDB" w:rsidRDefault="00695395" w:rsidP="00C2439E">
      <w:pPr>
        <w:tabs>
          <w:tab w:val="left" w:pos="10080"/>
        </w:tabs>
        <w:autoSpaceDE w:val="0"/>
        <w:autoSpaceDN w:val="0"/>
        <w:adjustRightInd w:val="0"/>
        <w:spacing w:after="0" w:line="240" w:lineRule="auto"/>
        <w:ind w:left="1440"/>
        <w:jc w:val="both"/>
        <w:rPr>
          <w:rFonts w:ascii="Candara" w:hAnsi="Candara" w:cs="Helvetica-Bold"/>
          <w:bCs/>
          <w:color w:val="0000CC"/>
        </w:rPr>
      </w:pPr>
      <w:r w:rsidRPr="00435EDB">
        <w:rPr>
          <w:rFonts w:ascii="Candara" w:hAnsi="Candara" w:cs="Helvetica-Bold"/>
          <w:bCs/>
          <w:color w:val="0000CC"/>
        </w:rPr>
        <w:t>(c)in any other case, the date on which the service tax is to be paid under this Chapter or the rules made thereunder;</w:t>
      </w:r>
    </w:p>
    <w:p w:rsidR="00695395" w:rsidRPr="00435EDB" w:rsidRDefault="00695395" w:rsidP="00C2439E">
      <w:pPr>
        <w:tabs>
          <w:tab w:val="left" w:pos="10080"/>
        </w:tabs>
        <w:autoSpaceDE w:val="0"/>
        <w:autoSpaceDN w:val="0"/>
        <w:adjustRightInd w:val="0"/>
        <w:spacing w:after="0" w:line="240" w:lineRule="auto"/>
        <w:ind w:left="720"/>
        <w:jc w:val="both"/>
        <w:rPr>
          <w:rFonts w:ascii="Candara" w:hAnsi="Candara" w:cs="Helvetica-Bold"/>
          <w:bCs/>
          <w:color w:val="0000CC"/>
        </w:rPr>
      </w:pPr>
      <w:r w:rsidRPr="00435EDB">
        <w:rPr>
          <w:rFonts w:ascii="Candara" w:hAnsi="Candara" w:cs="Helvetica-Bold"/>
          <w:bCs/>
          <w:color w:val="0000CC"/>
        </w:rPr>
        <w:t>(ii)in a case where the service tax is provisionally assessed under this Chapter or the rules made thereunder, the date of adjustment of the service tax after the final assessment thereof;</w:t>
      </w:r>
    </w:p>
    <w:p w:rsidR="00695395" w:rsidRPr="00435EDB" w:rsidRDefault="00695395" w:rsidP="00C2439E">
      <w:pPr>
        <w:tabs>
          <w:tab w:val="left" w:pos="10080"/>
        </w:tabs>
        <w:autoSpaceDE w:val="0"/>
        <w:autoSpaceDN w:val="0"/>
        <w:adjustRightInd w:val="0"/>
        <w:spacing w:after="0" w:line="240" w:lineRule="auto"/>
        <w:ind w:left="720"/>
        <w:jc w:val="both"/>
        <w:rPr>
          <w:rFonts w:ascii="Candara" w:hAnsi="Candara" w:cs="Helvetica-Bold"/>
          <w:bCs/>
          <w:color w:val="0000CC"/>
        </w:rPr>
      </w:pPr>
      <w:r w:rsidRPr="00435EDB">
        <w:rPr>
          <w:rFonts w:ascii="Candara" w:hAnsi="Candara" w:cs="Helvetica-Bold"/>
          <w:bCs/>
          <w:color w:val="0000CC"/>
        </w:rPr>
        <w:t>(iii)in a case where any sum, relating to service tax, has erroneously been refunded, the date of such refund.</w:t>
      </w:r>
    </w:p>
    <w:p w:rsidR="00E5738C" w:rsidRPr="00435EDB" w:rsidRDefault="00E5738C" w:rsidP="00B929C4">
      <w:pPr>
        <w:jc w:val="center"/>
        <w:rPr>
          <w:rFonts w:ascii="Candara" w:hAnsi="Candara"/>
          <w:color w:val="0000CC"/>
        </w:rPr>
      </w:pPr>
      <w:r w:rsidRPr="00435EDB">
        <w:rPr>
          <w:rFonts w:ascii="Candara" w:hAnsi="Candara"/>
          <w:color w:val="0000CC"/>
        </w:rPr>
        <w:t>_______</w:t>
      </w:r>
    </w:p>
    <w:p w:rsidR="00971C72" w:rsidRPr="00435EDB" w:rsidRDefault="00971C72" w:rsidP="00D244C7">
      <w:pPr>
        <w:widowControl w:val="0"/>
        <w:adjustRightInd w:val="0"/>
        <w:spacing w:after="0" w:line="240" w:lineRule="auto"/>
        <w:jc w:val="center"/>
        <w:rPr>
          <w:rFonts w:ascii="Candara" w:eastAsia="Times New Roman" w:hAnsi="Candara" w:cs="Times New Roman"/>
          <w:b/>
          <w:bCs/>
          <w:color w:val="0000CC"/>
          <w:sz w:val="24"/>
          <w:szCs w:val="24"/>
        </w:rPr>
      </w:pPr>
    </w:p>
    <w:p w:rsidR="00971C72" w:rsidRPr="00435EDB" w:rsidRDefault="00971C72" w:rsidP="00D244C7">
      <w:pPr>
        <w:widowControl w:val="0"/>
        <w:adjustRightInd w:val="0"/>
        <w:spacing w:after="0" w:line="240" w:lineRule="auto"/>
        <w:jc w:val="center"/>
        <w:rPr>
          <w:rFonts w:ascii="Candara" w:eastAsia="Times New Roman" w:hAnsi="Candara" w:cs="Times New Roman"/>
          <w:b/>
          <w:bCs/>
          <w:color w:val="0000CC"/>
          <w:sz w:val="24"/>
          <w:szCs w:val="24"/>
        </w:rPr>
      </w:pPr>
    </w:p>
    <w:p w:rsidR="00B363F4" w:rsidRPr="00435EDB" w:rsidRDefault="00B363F4" w:rsidP="00D244C7">
      <w:pPr>
        <w:widowControl w:val="0"/>
        <w:adjustRightInd w:val="0"/>
        <w:spacing w:after="0" w:line="240" w:lineRule="auto"/>
        <w:jc w:val="center"/>
        <w:rPr>
          <w:rFonts w:ascii="Candara" w:eastAsia="Times New Roman" w:hAnsi="Candara" w:cs="Times New Roman"/>
          <w:b/>
          <w:bCs/>
          <w:color w:val="0000CC"/>
          <w:sz w:val="24"/>
          <w:szCs w:val="24"/>
        </w:rPr>
      </w:pPr>
    </w:p>
    <w:p w:rsidR="00B363F4" w:rsidRPr="00435EDB" w:rsidRDefault="00B363F4" w:rsidP="00D244C7">
      <w:pPr>
        <w:widowControl w:val="0"/>
        <w:adjustRightInd w:val="0"/>
        <w:spacing w:after="0" w:line="240" w:lineRule="auto"/>
        <w:jc w:val="center"/>
        <w:rPr>
          <w:rFonts w:ascii="Candara" w:eastAsia="Times New Roman" w:hAnsi="Candara" w:cs="Times New Roman"/>
          <w:b/>
          <w:bCs/>
          <w:color w:val="0000CC"/>
          <w:sz w:val="24"/>
          <w:szCs w:val="24"/>
        </w:rPr>
      </w:pPr>
    </w:p>
    <w:p w:rsidR="002F7450" w:rsidRDefault="002F7450" w:rsidP="00D244C7">
      <w:pPr>
        <w:widowControl w:val="0"/>
        <w:adjustRightInd w:val="0"/>
        <w:spacing w:after="0" w:line="240" w:lineRule="auto"/>
        <w:jc w:val="center"/>
        <w:rPr>
          <w:rFonts w:ascii="Candara" w:eastAsia="Times New Roman" w:hAnsi="Candara" w:cs="Times New Roman"/>
          <w:b/>
          <w:bCs/>
          <w:color w:val="0000CC"/>
          <w:sz w:val="24"/>
          <w:szCs w:val="24"/>
        </w:rPr>
      </w:pPr>
    </w:p>
    <w:p w:rsidR="002F7450" w:rsidRDefault="002F7450" w:rsidP="00D244C7">
      <w:pPr>
        <w:widowControl w:val="0"/>
        <w:adjustRightInd w:val="0"/>
        <w:spacing w:after="0" w:line="240" w:lineRule="auto"/>
        <w:jc w:val="center"/>
        <w:rPr>
          <w:rFonts w:ascii="Candara" w:eastAsia="Times New Roman" w:hAnsi="Candara" w:cs="Times New Roman"/>
          <w:b/>
          <w:bCs/>
          <w:color w:val="0000CC"/>
          <w:sz w:val="24"/>
          <w:szCs w:val="24"/>
        </w:rPr>
      </w:pPr>
    </w:p>
    <w:p w:rsidR="002F7450" w:rsidRDefault="002F7450" w:rsidP="00D244C7">
      <w:pPr>
        <w:widowControl w:val="0"/>
        <w:adjustRightInd w:val="0"/>
        <w:spacing w:after="0" w:line="240" w:lineRule="auto"/>
        <w:jc w:val="center"/>
        <w:rPr>
          <w:rFonts w:ascii="Candara" w:eastAsia="Times New Roman" w:hAnsi="Candara" w:cs="Times New Roman"/>
          <w:b/>
          <w:bCs/>
          <w:color w:val="0000CC"/>
          <w:sz w:val="24"/>
          <w:szCs w:val="24"/>
        </w:rPr>
      </w:pPr>
    </w:p>
    <w:p w:rsidR="002F7450" w:rsidRDefault="002F7450" w:rsidP="00D244C7">
      <w:pPr>
        <w:widowControl w:val="0"/>
        <w:adjustRightInd w:val="0"/>
        <w:spacing w:after="0" w:line="240" w:lineRule="auto"/>
        <w:jc w:val="center"/>
        <w:rPr>
          <w:rFonts w:ascii="Candara" w:eastAsia="Times New Roman" w:hAnsi="Candara" w:cs="Times New Roman"/>
          <w:b/>
          <w:bCs/>
          <w:color w:val="0000CC"/>
          <w:sz w:val="24"/>
          <w:szCs w:val="24"/>
        </w:rPr>
      </w:pPr>
    </w:p>
    <w:p w:rsidR="002F7450" w:rsidRDefault="002F7450" w:rsidP="00D244C7">
      <w:pPr>
        <w:widowControl w:val="0"/>
        <w:adjustRightInd w:val="0"/>
        <w:spacing w:after="0" w:line="240" w:lineRule="auto"/>
        <w:jc w:val="center"/>
        <w:rPr>
          <w:rFonts w:ascii="Candara" w:eastAsia="Times New Roman" w:hAnsi="Candara" w:cs="Times New Roman"/>
          <w:b/>
          <w:bCs/>
          <w:color w:val="0000CC"/>
          <w:sz w:val="24"/>
          <w:szCs w:val="24"/>
        </w:rPr>
      </w:pPr>
    </w:p>
    <w:p w:rsidR="002F7450" w:rsidRDefault="002F7450" w:rsidP="00D244C7">
      <w:pPr>
        <w:widowControl w:val="0"/>
        <w:adjustRightInd w:val="0"/>
        <w:spacing w:after="0" w:line="240" w:lineRule="auto"/>
        <w:jc w:val="center"/>
        <w:rPr>
          <w:rFonts w:ascii="Candara" w:eastAsia="Times New Roman" w:hAnsi="Candara" w:cs="Times New Roman"/>
          <w:b/>
          <w:bCs/>
          <w:color w:val="0000CC"/>
          <w:sz w:val="24"/>
          <w:szCs w:val="24"/>
        </w:rPr>
      </w:pPr>
    </w:p>
    <w:p w:rsidR="002F7450" w:rsidRDefault="002F7450" w:rsidP="00D244C7">
      <w:pPr>
        <w:widowControl w:val="0"/>
        <w:adjustRightInd w:val="0"/>
        <w:spacing w:after="0" w:line="240" w:lineRule="auto"/>
        <w:jc w:val="center"/>
        <w:rPr>
          <w:rFonts w:ascii="Candara" w:eastAsia="Times New Roman" w:hAnsi="Candara" w:cs="Times New Roman"/>
          <w:b/>
          <w:bCs/>
          <w:color w:val="0000CC"/>
          <w:sz w:val="24"/>
          <w:szCs w:val="24"/>
        </w:rPr>
      </w:pPr>
    </w:p>
    <w:p w:rsidR="002F7450" w:rsidRDefault="002F7450" w:rsidP="00D244C7">
      <w:pPr>
        <w:widowControl w:val="0"/>
        <w:adjustRightInd w:val="0"/>
        <w:spacing w:after="0" w:line="240" w:lineRule="auto"/>
        <w:jc w:val="center"/>
        <w:rPr>
          <w:rFonts w:ascii="Candara" w:eastAsia="Times New Roman" w:hAnsi="Candara" w:cs="Times New Roman"/>
          <w:b/>
          <w:bCs/>
          <w:color w:val="0000CC"/>
          <w:sz w:val="24"/>
          <w:szCs w:val="24"/>
        </w:rPr>
      </w:pPr>
    </w:p>
    <w:p w:rsidR="002F7450" w:rsidRDefault="002F7450" w:rsidP="00D244C7">
      <w:pPr>
        <w:widowControl w:val="0"/>
        <w:adjustRightInd w:val="0"/>
        <w:spacing w:after="0" w:line="240" w:lineRule="auto"/>
        <w:jc w:val="center"/>
        <w:rPr>
          <w:rFonts w:ascii="Candara" w:eastAsia="Times New Roman" w:hAnsi="Candara" w:cs="Times New Roman"/>
          <w:b/>
          <w:bCs/>
          <w:color w:val="0000CC"/>
          <w:sz w:val="24"/>
          <w:szCs w:val="24"/>
        </w:rPr>
      </w:pPr>
    </w:p>
    <w:p w:rsidR="002F7450" w:rsidRDefault="002F7450" w:rsidP="00D244C7">
      <w:pPr>
        <w:widowControl w:val="0"/>
        <w:adjustRightInd w:val="0"/>
        <w:spacing w:after="0" w:line="240" w:lineRule="auto"/>
        <w:jc w:val="center"/>
        <w:rPr>
          <w:rFonts w:ascii="Candara" w:eastAsia="Times New Roman" w:hAnsi="Candara" w:cs="Times New Roman"/>
          <w:b/>
          <w:bCs/>
          <w:color w:val="0000CC"/>
          <w:sz w:val="24"/>
          <w:szCs w:val="24"/>
        </w:rPr>
      </w:pPr>
    </w:p>
    <w:p w:rsidR="002F7450" w:rsidRDefault="002F7450" w:rsidP="00D244C7">
      <w:pPr>
        <w:widowControl w:val="0"/>
        <w:adjustRightInd w:val="0"/>
        <w:spacing w:after="0" w:line="240" w:lineRule="auto"/>
        <w:jc w:val="center"/>
        <w:rPr>
          <w:rFonts w:ascii="Candara" w:eastAsia="Times New Roman" w:hAnsi="Candara" w:cs="Times New Roman"/>
          <w:b/>
          <w:bCs/>
          <w:color w:val="0000CC"/>
          <w:sz w:val="24"/>
          <w:szCs w:val="24"/>
        </w:rPr>
      </w:pPr>
    </w:p>
    <w:p w:rsidR="002F7450" w:rsidRDefault="002F7450" w:rsidP="00D244C7">
      <w:pPr>
        <w:widowControl w:val="0"/>
        <w:adjustRightInd w:val="0"/>
        <w:spacing w:after="0" w:line="240" w:lineRule="auto"/>
        <w:jc w:val="center"/>
        <w:rPr>
          <w:rFonts w:ascii="Candara" w:eastAsia="Times New Roman" w:hAnsi="Candara" w:cs="Times New Roman"/>
          <w:b/>
          <w:bCs/>
          <w:color w:val="0000CC"/>
          <w:sz w:val="24"/>
          <w:szCs w:val="24"/>
        </w:rPr>
      </w:pPr>
    </w:p>
    <w:p w:rsidR="002F7450" w:rsidRDefault="002F7450" w:rsidP="00D244C7">
      <w:pPr>
        <w:widowControl w:val="0"/>
        <w:adjustRightInd w:val="0"/>
        <w:spacing w:after="0" w:line="240" w:lineRule="auto"/>
        <w:jc w:val="center"/>
        <w:rPr>
          <w:rFonts w:ascii="Candara" w:eastAsia="Times New Roman" w:hAnsi="Candara" w:cs="Times New Roman"/>
          <w:b/>
          <w:bCs/>
          <w:color w:val="0000CC"/>
          <w:sz w:val="24"/>
          <w:szCs w:val="24"/>
        </w:rPr>
      </w:pPr>
    </w:p>
    <w:p w:rsidR="002F7450" w:rsidRDefault="002F7450" w:rsidP="00D244C7">
      <w:pPr>
        <w:widowControl w:val="0"/>
        <w:adjustRightInd w:val="0"/>
        <w:spacing w:after="0" w:line="240" w:lineRule="auto"/>
        <w:jc w:val="center"/>
        <w:rPr>
          <w:rFonts w:ascii="Candara" w:eastAsia="Times New Roman" w:hAnsi="Candara" w:cs="Times New Roman"/>
          <w:b/>
          <w:bCs/>
          <w:color w:val="0000CC"/>
          <w:sz w:val="24"/>
          <w:szCs w:val="24"/>
        </w:rPr>
      </w:pPr>
    </w:p>
    <w:p w:rsidR="002F7450" w:rsidRDefault="002F7450" w:rsidP="00D244C7">
      <w:pPr>
        <w:widowControl w:val="0"/>
        <w:adjustRightInd w:val="0"/>
        <w:spacing w:after="0" w:line="240" w:lineRule="auto"/>
        <w:jc w:val="center"/>
        <w:rPr>
          <w:rFonts w:ascii="Candara" w:eastAsia="Times New Roman" w:hAnsi="Candara" w:cs="Times New Roman"/>
          <w:b/>
          <w:bCs/>
          <w:color w:val="0000CC"/>
          <w:sz w:val="24"/>
          <w:szCs w:val="24"/>
        </w:rPr>
      </w:pPr>
    </w:p>
    <w:p w:rsidR="002F7450" w:rsidRDefault="002F7450" w:rsidP="00D244C7">
      <w:pPr>
        <w:widowControl w:val="0"/>
        <w:adjustRightInd w:val="0"/>
        <w:spacing w:after="0" w:line="240" w:lineRule="auto"/>
        <w:jc w:val="center"/>
        <w:rPr>
          <w:rFonts w:ascii="Candara" w:eastAsia="Times New Roman" w:hAnsi="Candara" w:cs="Times New Roman"/>
          <w:b/>
          <w:bCs/>
          <w:color w:val="0000CC"/>
          <w:sz w:val="24"/>
          <w:szCs w:val="24"/>
        </w:rPr>
      </w:pPr>
    </w:p>
    <w:p w:rsidR="002F7450" w:rsidRDefault="002F7450" w:rsidP="00D244C7">
      <w:pPr>
        <w:widowControl w:val="0"/>
        <w:adjustRightInd w:val="0"/>
        <w:spacing w:after="0" w:line="240" w:lineRule="auto"/>
        <w:jc w:val="center"/>
        <w:rPr>
          <w:rFonts w:ascii="Candara" w:eastAsia="Times New Roman" w:hAnsi="Candara" w:cs="Times New Roman"/>
          <w:b/>
          <w:bCs/>
          <w:color w:val="0000CC"/>
          <w:sz w:val="24"/>
          <w:szCs w:val="24"/>
        </w:rPr>
      </w:pPr>
    </w:p>
    <w:p w:rsidR="002F7450" w:rsidRDefault="002F7450" w:rsidP="00D244C7">
      <w:pPr>
        <w:widowControl w:val="0"/>
        <w:adjustRightInd w:val="0"/>
        <w:spacing w:after="0" w:line="240" w:lineRule="auto"/>
        <w:jc w:val="center"/>
        <w:rPr>
          <w:rFonts w:ascii="Candara" w:eastAsia="Times New Roman" w:hAnsi="Candara" w:cs="Times New Roman"/>
          <w:b/>
          <w:bCs/>
          <w:color w:val="0000CC"/>
          <w:sz w:val="24"/>
          <w:szCs w:val="24"/>
        </w:rPr>
      </w:pPr>
    </w:p>
    <w:p w:rsidR="002F7450" w:rsidRDefault="002F7450" w:rsidP="00D244C7">
      <w:pPr>
        <w:widowControl w:val="0"/>
        <w:adjustRightInd w:val="0"/>
        <w:spacing w:after="0" w:line="240" w:lineRule="auto"/>
        <w:jc w:val="center"/>
        <w:rPr>
          <w:rFonts w:ascii="Candara" w:eastAsia="Times New Roman" w:hAnsi="Candara" w:cs="Times New Roman"/>
          <w:b/>
          <w:bCs/>
          <w:color w:val="0000CC"/>
          <w:sz w:val="24"/>
          <w:szCs w:val="24"/>
        </w:rPr>
      </w:pPr>
    </w:p>
    <w:p w:rsidR="00D244C7" w:rsidRPr="00435EDB" w:rsidRDefault="00D244C7" w:rsidP="00D244C7">
      <w:pPr>
        <w:widowControl w:val="0"/>
        <w:adjustRightInd w:val="0"/>
        <w:spacing w:after="0" w:line="240" w:lineRule="auto"/>
        <w:jc w:val="center"/>
        <w:rPr>
          <w:rFonts w:ascii="Candara" w:eastAsia="Times New Roman" w:hAnsi="Candara" w:cs="Times New Roman"/>
          <w:b/>
          <w:bCs/>
          <w:color w:val="0000CC"/>
          <w:sz w:val="24"/>
          <w:szCs w:val="24"/>
        </w:rPr>
      </w:pPr>
      <w:r w:rsidRPr="00435EDB">
        <w:rPr>
          <w:rFonts w:ascii="Candara" w:eastAsia="Times New Roman" w:hAnsi="Candara" w:cs="Times New Roman"/>
          <w:b/>
          <w:bCs/>
          <w:color w:val="0000CC"/>
          <w:sz w:val="24"/>
          <w:szCs w:val="24"/>
        </w:rPr>
        <w:t>[2]</w:t>
      </w:r>
      <w:r w:rsidRPr="00435EDB">
        <w:rPr>
          <w:rFonts w:ascii="Candara" w:eastAsia="Times New Roman" w:hAnsi="Candara" w:cs="Times New Roman"/>
          <w:b/>
          <w:bCs/>
          <w:color w:val="0000CC"/>
          <w:sz w:val="28"/>
          <w:szCs w:val="28"/>
        </w:rPr>
        <w:t xml:space="preserve">   </w:t>
      </w:r>
      <w:r w:rsidRPr="00435EDB">
        <w:rPr>
          <w:rFonts w:ascii="Candara" w:eastAsia="Times New Roman" w:hAnsi="Candara" w:cs="Times New Roman"/>
          <w:b/>
          <w:bCs/>
          <w:color w:val="0000CC"/>
          <w:sz w:val="24"/>
          <w:szCs w:val="24"/>
        </w:rPr>
        <w:t>Service Tax (Determination of Value) Rules, 2006</w:t>
      </w:r>
    </w:p>
    <w:p w:rsidR="00D244C7" w:rsidRPr="00435EDB" w:rsidRDefault="00D244C7" w:rsidP="00D244C7">
      <w:pPr>
        <w:widowControl w:val="0"/>
        <w:adjustRightInd w:val="0"/>
        <w:spacing w:after="60" w:line="240" w:lineRule="auto"/>
        <w:jc w:val="center"/>
        <w:rPr>
          <w:rFonts w:ascii="Candara" w:eastAsia="Times New Roman" w:hAnsi="Candara" w:cs="Times New Roman"/>
          <w:i/>
          <w:iCs/>
          <w:color w:val="0000CC"/>
        </w:rPr>
      </w:pPr>
      <w:r w:rsidRPr="00435EDB">
        <w:rPr>
          <w:rFonts w:ascii="Candara" w:eastAsia="Times New Roman" w:hAnsi="Candara" w:cs="Times New Roman"/>
          <w:i/>
          <w:iCs/>
          <w:color w:val="0000CC"/>
        </w:rPr>
        <w:t xml:space="preserve">[Notification No. 12/2006-S.T., dated 19-4-2006 as amended] </w:t>
      </w:r>
      <w:r w:rsidRPr="00435EDB">
        <w:rPr>
          <w:rFonts w:ascii="Candara" w:eastAsia="Times New Roman" w:hAnsi="Candara" w:cs="Times New Roman"/>
          <w:i/>
          <w:iCs/>
          <w:color w:val="0000CC"/>
        </w:rPr>
        <w:br/>
      </w:r>
      <w:r w:rsidRPr="00435EDB">
        <w:rPr>
          <w:rFonts w:ascii="Candara" w:eastAsia="Times New Roman" w:hAnsi="Candara" w:cs="Times New Roman"/>
          <w:b/>
          <w:i/>
          <w:iCs/>
          <w:color w:val="0000CC"/>
        </w:rPr>
        <w:t>[As effective from 1</w:t>
      </w:r>
      <w:r w:rsidRPr="00435EDB">
        <w:rPr>
          <w:rFonts w:ascii="Candara" w:hAnsi="Candara"/>
          <w:b/>
          <w:i/>
          <w:color w:val="0000CC"/>
        </w:rPr>
        <w:t>st</w:t>
      </w:r>
      <w:r w:rsidRPr="00435EDB">
        <w:rPr>
          <w:rFonts w:ascii="Candara" w:eastAsia="Times New Roman" w:hAnsi="Candara" w:cs="Times New Roman"/>
          <w:b/>
          <w:i/>
          <w:iCs/>
          <w:color w:val="0000CC"/>
        </w:rPr>
        <w:t xml:space="preserve"> of July, 2012</w:t>
      </w:r>
      <w:r w:rsidRPr="00435EDB">
        <w:rPr>
          <w:rFonts w:ascii="Candara" w:eastAsia="Times New Roman" w:hAnsi="Candara" w:cs="Times New Roman"/>
          <w:i/>
          <w:iCs/>
          <w:color w:val="0000CC"/>
        </w:rPr>
        <w:t>]</w:t>
      </w:r>
    </w:p>
    <w:p w:rsidR="00D244C7" w:rsidRPr="00435EDB" w:rsidRDefault="00D244C7" w:rsidP="00D244C7">
      <w:pPr>
        <w:widowControl w:val="0"/>
        <w:adjustRightInd w:val="0"/>
        <w:spacing w:after="60" w:line="240" w:lineRule="auto"/>
        <w:jc w:val="center"/>
        <w:rPr>
          <w:rFonts w:ascii="Candara" w:eastAsia="Times New Roman" w:hAnsi="Candara" w:cs="Times New Roman"/>
          <w:color w:val="0000CC"/>
        </w:rPr>
      </w:pPr>
    </w:p>
    <w:p w:rsidR="00D244C7" w:rsidRPr="00435EDB" w:rsidRDefault="00D244C7" w:rsidP="00D244C7">
      <w:pPr>
        <w:widowControl w:val="0"/>
        <w:adjustRightInd w:val="0"/>
        <w:spacing w:before="64" w:after="60" w:line="240" w:lineRule="auto"/>
        <w:ind w:firstLine="605"/>
        <w:jc w:val="both"/>
        <w:rPr>
          <w:rFonts w:ascii="Candara" w:eastAsia="Times New Roman" w:hAnsi="Candara" w:cs="Times New Roman"/>
          <w:color w:val="0000CC"/>
        </w:rPr>
      </w:pPr>
      <w:r w:rsidRPr="00435EDB">
        <w:rPr>
          <w:rFonts w:ascii="Candara" w:eastAsia="Times New Roman" w:hAnsi="Candara" w:cs="Times New Roman"/>
          <w:color w:val="0000CC"/>
        </w:rPr>
        <w:t xml:space="preserve">In exercise of the powers conferred by clause (aa) of sub-section (2) of section 94 of the Finance Act, 1994 (32 of 1994), the Central Government hereby makes the following rules, namely :- </w:t>
      </w:r>
    </w:p>
    <w:p w:rsidR="00D244C7" w:rsidRPr="00435EDB" w:rsidRDefault="00D244C7" w:rsidP="00D244C7">
      <w:pPr>
        <w:widowControl w:val="0"/>
        <w:adjustRightInd w:val="0"/>
        <w:spacing w:before="64" w:after="60" w:line="240" w:lineRule="auto"/>
        <w:ind w:firstLine="605"/>
        <w:jc w:val="both"/>
        <w:rPr>
          <w:rFonts w:ascii="Candara" w:eastAsia="Times New Roman" w:hAnsi="Candara" w:cs="Times New Roman"/>
          <w:color w:val="0000CC"/>
        </w:rPr>
      </w:pPr>
      <w:r w:rsidRPr="00435EDB">
        <w:rPr>
          <w:rFonts w:ascii="Candara" w:eastAsia="Times New Roman" w:hAnsi="Candara" w:cs="Times New Roman"/>
          <w:b/>
          <w:bCs/>
          <w:color w:val="0000CC"/>
        </w:rPr>
        <w:t>Rule 1.</w:t>
      </w:r>
      <w:r w:rsidRPr="00435EDB">
        <w:rPr>
          <w:rFonts w:ascii="Candara" w:eastAsia="Arial Unicode MS" w:hAnsi="Palatino Linotype" w:cs="Arial Unicode MS"/>
          <w:b/>
          <w:bCs/>
          <w:color w:val="0000CC"/>
        </w:rPr>
        <w:t> </w:t>
      </w:r>
      <w:r w:rsidRPr="00435EDB">
        <w:rPr>
          <w:rFonts w:ascii="Candara" w:eastAsia="Times New Roman" w:hAnsi="Candara" w:cs="Times New Roman"/>
          <w:b/>
          <w:bCs/>
          <w:color w:val="0000CC"/>
        </w:rPr>
        <w:t xml:space="preserve">Short title and commencement. — </w:t>
      </w:r>
      <w:r w:rsidRPr="00435EDB">
        <w:rPr>
          <w:rFonts w:ascii="Candara" w:eastAsia="Times New Roman" w:hAnsi="Candara" w:cs="Times New Roman"/>
          <w:color w:val="0000CC"/>
        </w:rPr>
        <w:t>(1) These rules may be called the Service Tax (Determination of Value) Rules, 2006.</w:t>
      </w:r>
    </w:p>
    <w:p w:rsidR="00D244C7" w:rsidRPr="00435EDB" w:rsidRDefault="00D244C7" w:rsidP="00D244C7">
      <w:pPr>
        <w:widowControl w:val="0"/>
        <w:adjustRightInd w:val="0"/>
        <w:spacing w:before="64" w:after="60" w:line="240" w:lineRule="auto"/>
        <w:ind w:firstLine="605"/>
        <w:jc w:val="both"/>
        <w:rPr>
          <w:rFonts w:ascii="Candara" w:eastAsia="Times New Roman" w:hAnsi="Candara" w:cs="Times New Roman"/>
          <w:color w:val="0000CC"/>
        </w:rPr>
      </w:pPr>
      <w:r w:rsidRPr="00435EDB">
        <w:rPr>
          <w:rFonts w:ascii="Candara" w:eastAsia="Times New Roman" w:hAnsi="Candara" w:cs="Times New Roman"/>
          <w:color w:val="0000CC"/>
        </w:rPr>
        <w:lastRenderedPageBreak/>
        <w:t>(2) They shall come into force on the date of their publication in the Official Gazette.</w:t>
      </w:r>
    </w:p>
    <w:p w:rsidR="00D244C7" w:rsidRPr="00435EDB" w:rsidRDefault="00D244C7" w:rsidP="00D244C7">
      <w:pPr>
        <w:widowControl w:val="0"/>
        <w:adjustRightInd w:val="0"/>
        <w:spacing w:before="64" w:after="60" w:line="240" w:lineRule="auto"/>
        <w:ind w:firstLine="605"/>
        <w:jc w:val="both"/>
        <w:rPr>
          <w:rFonts w:ascii="Candara" w:eastAsia="Times New Roman" w:hAnsi="Candara" w:cs="Times New Roman"/>
          <w:color w:val="0000CC"/>
        </w:rPr>
      </w:pPr>
      <w:r w:rsidRPr="00435EDB">
        <w:rPr>
          <w:rFonts w:ascii="Candara" w:eastAsia="Times New Roman" w:hAnsi="Candara" w:cs="Times New Roman"/>
          <w:b/>
          <w:bCs/>
          <w:color w:val="0000CC"/>
        </w:rPr>
        <w:t>Rule 2.</w:t>
      </w:r>
      <w:r w:rsidRPr="00435EDB">
        <w:rPr>
          <w:rFonts w:ascii="Candara" w:eastAsia="Arial Unicode MS" w:hAnsi="Palatino Linotype" w:cs="Arial Unicode MS"/>
          <w:b/>
          <w:bCs/>
          <w:color w:val="0000CC"/>
        </w:rPr>
        <w:t> </w:t>
      </w:r>
      <w:r w:rsidRPr="00435EDB">
        <w:rPr>
          <w:rFonts w:ascii="Candara" w:eastAsia="Times New Roman" w:hAnsi="Candara" w:cs="Times New Roman"/>
          <w:b/>
          <w:bCs/>
          <w:color w:val="0000CC"/>
        </w:rPr>
        <w:t xml:space="preserve">Definitions. — </w:t>
      </w:r>
      <w:r w:rsidRPr="00435EDB">
        <w:rPr>
          <w:rFonts w:ascii="Candara" w:eastAsia="Times New Roman" w:hAnsi="Candara" w:cs="Times New Roman"/>
          <w:color w:val="0000CC"/>
        </w:rPr>
        <w:t>In these rules, unless the context otherwise requires, -</w:t>
      </w:r>
    </w:p>
    <w:p w:rsidR="00D244C7" w:rsidRPr="00435EDB" w:rsidRDefault="00D244C7" w:rsidP="00D244C7">
      <w:pPr>
        <w:widowControl w:val="0"/>
        <w:adjustRightInd w:val="0"/>
        <w:spacing w:after="42" w:line="240" w:lineRule="auto"/>
        <w:ind w:left="1080" w:hanging="475"/>
        <w:jc w:val="both"/>
        <w:rPr>
          <w:rFonts w:ascii="Candara" w:eastAsia="Times New Roman" w:hAnsi="Candara" w:cs="Times New Roman"/>
          <w:color w:val="0000CC"/>
        </w:rPr>
      </w:pPr>
      <w:r w:rsidRPr="00435EDB">
        <w:rPr>
          <w:rFonts w:ascii="Candara" w:eastAsia="Times New Roman" w:hAnsi="Candara" w:cs="Times New Roman"/>
          <w:color w:val="0000CC"/>
        </w:rPr>
        <w:t>(a)</w:t>
      </w:r>
      <w:r w:rsidRPr="00435EDB">
        <w:rPr>
          <w:rFonts w:ascii="Candara" w:eastAsia="Times New Roman" w:hAnsi="Candara" w:cs="Times New Roman"/>
          <w:color w:val="0000CC"/>
        </w:rPr>
        <w:tab/>
        <w:t xml:space="preserve">“Act” means the Finance Act, 1994 (32 of 1994); </w:t>
      </w:r>
    </w:p>
    <w:p w:rsidR="00D244C7" w:rsidRPr="00435EDB" w:rsidRDefault="00D244C7" w:rsidP="00D244C7">
      <w:pPr>
        <w:widowControl w:val="0"/>
        <w:adjustRightInd w:val="0"/>
        <w:spacing w:after="42" w:line="240" w:lineRule="auto"/>
        <w:ind w:left="1080" w:hanging="475"/>
        <w:jc w:val="both"/>
        <w:rPr>
          <w:rFonts w:ascii="Candara" w:eastAsia="Times New Roman" w:hAnsi="Candara" w:cs="Times New Roman"/>
          <w:color w:val="0000CC"/>
        </w:rPr>
      </w:pPr>
      <w:r w:rsidRPr="00435EDB">
        <w:rPr>
          <w:rFonts w:ascii="Candara" w:eastAsia="Times New Roman" w:hAnsi="Candara" w:cs="Times New Roman"/>
          <w:color w:val="0000CC"/>
        </w:rPr>
        <w:t>(b)</w:t>
      </w:r>
      <w:r w:rsidRPr="00435EDB">
        <w:rPr>
          <w:rFonts w:ascii="Candara" w:eastAsia="Times New Roman" w:hAnsi="Candara" w:cs="Times New Roman"/>
          <w:color w:val="0000CC"/>
        </w:rPr>
        <w:tab/>
        <w:t xml:space="preserve">“section” means the section of the Act; </w:t>
      </w:r>
    </w:p>
    <w:p w:rsidR="00D244C7" w:rsidRPr="00435EDB" w:rsidRDefault="00D244C7" w:rsidP="00D244C7">
      <w:pPr>
        <w:widowControl w:val="0"/>
        <w:adjustRightInd w:val="0"/>
        <w:spacing w:after="42" w:line="240" w:lineRule="auto"/>
        <w:ind w:left="1080" w:hanging="475"/>
        <w:jc w:val="both"/>
        <w:rPr>
          <w:rFonts w:ascii="Candara" w:eastAsia="Times New Roman" w:hAnsi="Candara" w:cs="Times New Roman"/>
          <w:color w:val="0000CC"/>
        </w:rPr>
      </w:pPr>
      <w:r w:rsidRPr="00435EDB">
        <w:rPr>
          <w:rFonts w:ascii="Candara" w:eastAsia="Times New Roman" w:hAnsi="Candara" w:cs="Times New Roman"/>
          <w:color w:val="0000CC"/>
        </w:rPr>
        <w:t>(c)</w:t>
      </w:r>
      <w:r w:rsidRPr="00435EDB">
        <w:rPr>
          <w:rFonts w:ascii="Candara" w:eastAsia="Times New Roman" w:hAnsi="Candara" w:cs="Times New Roman"/>
          <w:color w:val="0000CC"/>
        </w:rPr>
        <w:tab/>
        <w:t xml:space="preserve">“value” shall have the meaning assigned to it in section 67; </w:t>
      </w:r>
    </w:p>
    <w:p w:rsidR="00D244C7" w:rsidRPr="00435EDB" w:rsidRDefault="00D244C7" w:rsidP="00D244C7">
      <w:pPr>
        <w:widowControl w:val="0"/>
        <w:adjustRightInd w:val="0"/>
        <w:spacing w:after="42" w:line="240" w:lineRule="auto"/>
        <w:ind w:left="1080" w:hanging="475"/>
        <w:jc w:val="both"/>
        <w:rPr>
          <w:rFonts w:ascii="Candara" w:eastAsia="Times New Roman" w:hAnsi="Candara" w:cs="Times New Roman"/>
          <w:color w:val="0000CC"/>
        </w:rPr>
      </w:pPr>
      <w:r w:rsidRPr="00435EDB">
        <w:rPr>
          <w:rFonts w:ascii="Candara" w:eastAsia="Times New Roman" w:hAnsi="Candara" w:cs="Times New Roman"/>
          <w:color w:val="0000CC"/>
        </w:rPr>
        <w:t>(d)</w:t>
      </w:r>
      <w:r w:rsidRPr="00435EDB">
        <w:rPr>
          <w:rFonts w:ascii="Candara" w:eastAsia="Times New Roman" w:hAnsi="Candara" w:cs="Times New Roman"/>
          <w:color w:val="0000CC"/>
        </w:rPr>
        <w:tab/>
        <w:t>words and expressions used in these rules and not defined but defined in the Act shall have the meaning respectively assigned to them in the Act.</w:t>
      </w:r>
    </w:p>
    <w:p w:rsidR="00D244C7" w:rsidRPr="00435EDB" w:rsidRDefault="00D244C7" w:rsidP="00D244C7">
      <w:pPr>
        <w:widowControl w:val="0"/>
        <w:adjustRightInd w:val="0"/>
        <w:spacing w:after="42" w:line="240" w:lineRule="auto"/>
        <w:ind w:left="1080" w:hanging="475"/>
        <w:jc w:val="both"/>
        <w:rPr>
          <w:rFonts w:ascii="Candara" w:eastAsia="Times New Roman" w:hAnsi="Candara" w:cs="Times New Roman"/>
          <w:color w:val="0000CC"/>
        </w:rPr>
      </w:pPr>
    </w:p>
    <w:p w:rsidR="00D244C7" w:rsidRPr="00435EDB" w:rsidRDefault="00D244C7" w:rsidP="00D244C7">
      <w:pPr>
        <w:widowControl w:val="0"/>
        <w:adjustRightInd w:val="0"/>
        <w:spacing w:before="64" w:after="60" w:line="240" w:lineRule="auto"/>
        <w:ind w:firstLine="605"/>
        <w:jc w:val="both"/>
        <w:rPr>
          <w:rFonts w:ascii="Candara" w:eastAsia="Times New Roman" w:hAnsi="Candara" w:cs="Times New Roman"/>
          <w:b/>
          <w:color w:val="0000CC"/>
        </w:rPr>
      </w:pPr>
      <w:r w:rsidRPr="00435EDB">
        <w:rPr>
          <w:rFonts w:ascii="Candara" w:eastAsia="Times New Roman" w:hAnsi="Candara" w:cs="Times New Roman"/>
          <w:b/>
          <w:color w:val="0000CC"/>
        </w:rPr>
        <w:t xml:space="preserve">Rule 2A. Determination of value of service portion in the execution of a works contract.- </w:t>
      </w:r>
      <w:r w:rsidRPr="00435EDB">
        <w:rPr>
          <w:rFonts w:ascii="Candara" w:eastAsia="Times New Roman" w:hAnsi="Candara" w:cs="Times New Roman"/>
          <w:color w:val="0000CC"/>
        </w:rPr>
        <w:t>Subject to the provisions of section 67, the value of service portion in the execution of a works contract , referred to in clause (h) of section 66E of the Act, shall be determined in the following manner, namely:-</w:t>
      </w:r>
    </w:p>
    <w:p w:rsidR="00D244C7" w:rsidRPr="00435EDB" w:rsidRDefault="00D244C7" w:rsidP="00D244C7">
      <w:pPr>
        <w:widowControl w:val="0"/>
        <w:adjustRightInd w:val="0"/>
        <w:spacing w:before="64" w:after="60" w:line="240" w:lineRule="auto"/>
        <w:ind w:firstLine="605"/>
        <w:jc w:val="both"/>
        <w:rPr>
          <w:rFonts w:ascii="Candara" w:eastAsia="Times New Roman" w:hAnsi="Candara" w:cs="Times New Roman"/>
          <w:color w:val="0000CC"/>
        </w:rPr>
      </w:pPr>
      <w:r w:rsidRPr="00435EDB">
        <w:rPr>
          <w:rFonts w:ascii="Candara" w:eastAsia="Times New Roman" w:hAnsi="Candara" w:cs="Times New Roman"/>
          <w:color w:val="0000CC"/>
        </w:rPr>
        <w:t>(i) Value of service portion in the execution of a works contract shall be equivalent to the gross amount charged for the works contract less the value of property in goods transferred in the execution of the said works contract.</w:t>
      </w:r>
    </w:p>
    <w:p w:rsidR="00D244C7" w:rsidRPr="00435EDB" w:rsidRDefault="00D244C7" w:rsidP="00D244C7">
      <w:pPr>
        <w:widowControl w:val="0"/>
        <w:adjustRightInd w:val="0"/>
        <w:spacing w:before="64" w:after="60" w:line="240" w:lineRule="auto"/>
        <w:ind w:firstLine="605"/>
        <w:jc w:val="both"/>
        <w:rPr>
          <w:rFonts w:ascii="Candara" w:eastAsia="Times New Roman" w:hAnsi="Candara" w:cs="Times New Roman"/>
          <w:color w:val="0000CC"/>
        </w:rPr>
      </w:pPr>
      <w:r w:rsidRPr="00435EDB">
        <w:rPr>
          <w:rFonts w:ascii="Candara" w:eastAsia="Times New Roman" w:hAnsi="Candara" w:cs="Times New Roman"/>
          <w:b/>
          <w:i/>
          <w:iCs/>
          <w:color w:val="0000CC"/>
        </w:rPr>
        <w:t>Explanation.-</w:t>
      </w:r>
      <w:r w:rsidRPr="00435EDB">
        <w:rPr>
          <w:rFonts w:ascii="Candara" w:eastAsia="Times New Roman" w:hAnsi="Candara" w:cs="Times New Roman"/>
          <w:color w:val="0000CC"/>
        </w:rPr>
        <w:t xml:space="preserve"> For the purposes of this clause,-</w:t>
      </w:r>
    </w:p>
    <w:p w:rsidR="00D244C7" w:rsidRPr="00435EDB" w:rsidRDefault="00D244C7" w:rsidP="00D244C7">
      <w:pPr>
        <w:widowControl w:val="0"/>
        <w:adjustRightInd w:val="0"/>
        <w:spacing w:before="64" w:after="60" w:line="240" w:lineRule="auto"/>
        <w:ind w:left="605"/>
        <w:jc w:val="both"/>
        <w:rPr>
          <w:rFonts w:ascii="Candara" w:eastAsia="Times New Roman" w:hAnsi="Candara" w:cs="Times New Roman"/>
          <w:color w:val="0000CC"/>
        </w:rPr>
      </w:pPr>
      <w:r w:rsidRPr="00435EDB">
        <w:rPr>
          <w:rFonts w:ascii="Candara" w:eastAsia="Times New Roman" w:hAnsi="Candara" w:cs="Times New Roman"/>
          <w:color w:val="0000CC"/>
        </w:rPr>
        <w:t xml:space="preserve">(a) gross amount charged for the works contract </w:t>
      </w:r>
      <w:r w:rsidRPr="00320137">
        <w:rPr>
          <w:rFonts w:ascii="Candara" w:eastAsia="Times New Roman" w:hAnsi="Candara" w:cs="Times New Roman"/>
          <w:b/>
          <w:color w:val="0000CC"/>
        </w:rPr>
        <w:t>shall not include</w:t>
      </w:r>
      <w:r w:rsidRPr="00435EDB">
        <w:rPr>
          <w:rFonts w:ascii="Candara" w:eastAsia="Times New Roman" w:hAnsi="Candara" w:cs="Times New Roman"/>
          <w:color w:val="0000CC"/>
        </w:rPr>
        <w:t xml:space="preserve"> value added tax or sales tax, as the case may be, paid or payable, if any, on transfer of property in goods involved in the execution of the said works contract;</w:t>
      </w:r>
    </w:p>
    <w:p w:rsidR="00D244C7" w:rsidRPr="00435EDB" w:rsidRDefault="00D244C7" w:rsidP="00D244C7">
      <w:pPr>
        <w:widowControl w:val="0"/>
        <w:adjustRightInd w:val="0"/>
        <w:spacing w:before="64" w:after="60" w:line="240" w:lineRule="auto"/>
        <w:ind w:firstLine="605"/>
        <w:jc w:val="both"/>
        <w:rPr>
          <w:rFonts w:ascii="Candara" w:eastAsia="Times New Roman" w:hAnsi="Candara" w:cs="Times New Roman"/>
          <w:color w:val="0000CC"/>
        </w:rPr>
      </w:pPr>
      <w:r w:rsidRPr="00435EDB">
        <w:rPr>
          <w:rFonts w:ascii="Candara" w:eastAsia="Times New Roman" w:hAnsi="Candara" w:cs="Times New Roman"/>
          <w:color w:val="0000CC"/>
        </w:rPr>
        <w:t xml:space="preserve">(b) value of works contract service shall </w:t>
      </w:r>
      <w:r w:rsidRPr="00320137">
        <w:rPr>
          <w:rFonts w:ascii="Candara" w:eastAsia="Times New Roman" w:hAnsi="Candara" w:cs="Times New Roman"/>
          <w:b/>
          <w:color w:val="0000CC"/>
        </w:rPr>
        <w:t>include</w:t>
      </w:r>
      <w:r w:rsidRPr="00435EDB">
        <w:rPr>
          <w:rFonts w:ascii="Candara" w:eastAsia="Times New Roman" w:hAnsi="Candara" w:cs="Times New Roman"/>
          <w:color w:val="0000CC"/>
        </w:rPr>
        <w:t>, -</w:t>
      </w:r>
    </w:p>
    <w:p w:rsidR="00D244C7" w:rsidRPr="00435EDB" w:rsidRDefault="00D244C7" w:rsidP="00D244C7">
      <w:pPr>
        <w:widowControl w:val="0"/>
        <w:adjustRightInd w:val="0"/>
        <w:spacing w:before="64" w:after="60" w:line="240" w:lineRule="auto"/>
        <w:ind w:left="605" w:firstLine="605"/>
        <w:jc w:val="both"/>
        <w:rPr>
          <w:rFonts w:ascii="Candara" w:eastAsia="Times New Roman" w:hAnsi="Candara" w:cs="Times New Roman"/>
          <w:color w:val="0000CC"/>
        </w:rPr>
      </w:pPr>
      <w:r w:rsidRPr="00435EDB">
        <w:rPr>
          <w:rFonts w:ascii="Candara" w:eastAsia="Times New Roman" w:hAnsi="Candara" w:cs="Times New Roman"/>
          <w:color w:val="0000CC"/>
        </w:rPr>
        <w:t>(i) labour charges for execution of the works;</w:t>
      </w:r>
    </w:p>
    <w:p w:rsidR="00D244C7" w:rsidRPr="00435EDB" w:rsidRDefault="00D244C7" w:rsidP="00D244C7">
      <w:pPr>
        <w:widowControl w:val="0"/>
        <w:adjustRightInd w:val="0"/>
        <w:spacing w:before="64" w:after="60" w:line="240" w:lineRule="auto"/>
        <w:ind w:left="605" w:firstLine="605"/>
        <w:jc w:val="both"/>
        <w:rPr>
          <w:rFonts w:ascii="Candara" w:eastAsia="Times New Roman" w:hAnsi="Candara" w:cs="Times New Roman"/>
          <w:color w:val="0000CC"/>
        </w:rPr>
      </w:pPr>
      <w:r w:rsidRPr="00435EDB">
        <w:rPr>
          <w:rFonts w:ascii="Candara" w:eastAsia="Times New Roman" w:hAnsi="Candara" w:cs="Times New Roman"/>
          <w:color w:val="0000CC"/>
        </w:rPr>
        <w:t>(ii) amount paid to a sub-contractor for labour and services;</w:t>
      </w:r>
    </w:p>
    <w:p w:rsidR="00D244C7" w:rsidRPr="00435EDB" w:rsidRDefault="00D244C7" w:rsidP="00D244C7">
      <w:pPr>
        <w:widowControl w:val="0"/>
        <w:adjustRightInd w:val="0"/>
        <w:spacing w:before="64" w:after="60" w:line="240" w:lineRule="auto"/>
        <w:ind w:left="605" w:firstLine="605"/>
        <w:jc w:val="both"/>
        <w:rPr>
          <w:rFonts w:ascii="Candara" w:eastAsia="Times New Roman" w:hAnsi="Candara" w:cs="Times New Roman"/>
          <w:color w:val="0000CC"/>
        </w:rPr>
      </w:pPr>
      <w:r w:rsidRPr="00435EDB">
        <w:rPr>
          <w:rFonts w:ascii="Candara" w:eastAsia="Times New Roman" w:hAnsi="Candara" w:cs="Times New Roman"/>
          <w:color w:val="0000CC"/>
        </w:rPr>
        <w:t>(iii) charges for planning, designing and architect’s fees;</w:t>
      </w:r>
    </w:p>
    <w:p w:rsidR="00D244C7" w:rsidRPr="00435EDB" w:rsidRDefault="00D244C7" w:rsidP="00D244C7">
      <w:pPr>
        <w:widowControl w:val="0"/>
        <w:adjustRightInd w:val="0"/>
        <w:spacing w:before="64" w:after="60" w:line="240" w:lineRule="auto"/>
        <w:ind w:left="1210"/>
        <w:jc w:val="both"/>
        <w:rPr>
          <w:rFonts w:ascii="Candara" w:eastAsia="Times New Roman" w:hAnsi="Candara" w:cs="Times New Roman"/>
          <w:color w:val="0000CC"/>
        </w:rPr>
      </w:pPr>
      <w:r w:rsidRPr="00435EDB">
        <w:rPr>
          <w:rFonts w:ascii="Candara" w:eastAsia="Times New Roman" w:hAnsi="Candara" w:cs="Times New Roman"/>
          <w:color w:val="0000CC"/>
        </w:rPr>
        <w:t>(iv) charges for obtaining on hire or otherwise, machinery and tools used for the execution of the works contract;</w:t>
      </w:r>
    </w:p>
    <w:p w:rsidR="00D244C7" w:rsidRPr="00435EDB" w:rsidRDefault="00D244C7" w:rsidP="00D244C7">
      <w:pPr>
        <w:widowControl w:val="0"/>
        <w:adjustRightInd w:val="0"/>
        <w:spacing w:before="64" w:after="60" w:line="240" w:lineRule="auto"/>
        <w:ind w:left="1210"/>
        <w:jc w:val="both"/>
        <w:rPr>
          <w:rFonts w:ascii="Candara" w:eastAsia="Times New Roman" w:hAnsi="Candara" w:cs="Times New Roman"/>
          <w:color w:val="0000CC"/>
        </w:rPr>
      </w:pPr>
      <w:r w:rsidRPr="00435EDB">
        <w:rPr>
          <w:rFonts w:ascii="Candara" w:eastAsia="Times New Roman" w:hAnsi="Candara" w:cs="Times New Roman"/>
          <w:color w:val="0000CC"/>
        </w:rPr>
        <w:t>(v) cost of consumables such as water, electricity, fuel used in the execution of the works contract;</w:t>
      </w:r>
    </w:p>
    <w:p w:rsidR="00D244C7" w:rsidRPr="00435EDB" w:rsidRDefault="00D244C7" w:rsidP="00D244C7">
      <w:pPr>
        <w:widowControl w:val="0"/>
        <w:adjustRightInd w:val="0"/>
        <w:spacing w:before="64" w:after="60" w:line="240" w:lineRule="auto"/>
        <w:ind w:left="1210"/>
        <w:jc w:val="both"/>
        <w:rPr>
          <w:rFonts w:ascii="Candara" w:eastAsia="Times New Roman" w:hAnsi="Candara" w:cs="Times New Roman"/>
          <w:color w:val="0000CC"/>
        </w:rPr>
      </w:pPr>
      <w:r w:rsidRPr="00435EDB">
        <w:rPr>
          <w:rFonts w:ascii="Candara" w:eastAsia="Times New Roman" w:hAnsi="Candara" w:cs="Times New Roman"/>
          <w:color w:val="0000CC"/>
        </w:rPr>
        <w:t>(vi) cost of establishment of the contractor relatable to supply of labour and services;</w:t>
      </w:r>
    </w:p>
    <w:p w:rsidR="00D244C7" w:rsidRPr="00435EDB" w:rsidRDefault="00D244C7" w:rsidP="00D244C7">
      <w:pPr>
        <w:widowControl w:val="0"/>
        <w:adjustRightInd w:val="0"/>
        <w:spacing w:before="64" w:after="60" w:line="240" w:lineRule="auto"/>
        <w:ind w:left="605" w:firstLine="605"/>
        <w:jc w:val="both"/>
        <w:rPr>
          <w:rFonts w:ascii="Candara" w:eastAsia="Times New Roman" w:hAnsi="Candara" w:cs="Times New Roman"/>
          <w:color w:val="0000CC"/>
        </w:rPr>
      </w:pPr>
      <w:r w:rsidRPr="00435EDB">
        <w:rPr>
          <w:rFonts w:ascii="Candara" w:eastAsia="Times New Roman" w:hAnsi="Candara" w:cs="Times New Roman"/>
          <w:color w:val="0000CC"/>
        </w:rPr>
        <w:t>(vii) other similar expenses relatable to supply of labour and services; and</w:t>
      </w:r>
    </w:p>
    <w:p w:rsidR="00D244C7" w:rsidRPr="00435EDB" w:rsidRDefault="00D244C7" w:rsidP="00D244C7">
      <w:pPr>
        <w:widowControl w:val="0"/>
        <w:adjustRightInd w:val="0"/>
        <w:spacing w:before="64" w:after="60" w:line="240" w:lineRule="auto"/>
        <w:ind w:left="1210"/>
        <w:jc w:val="both"/>
        <w:rPr>
          <w:rFonts w:ascii="Candara" w:eastAsia="Times New Roman" w:hAnsi="Candara" w:cs="Times New Roman"/>
          <w:color w:val="0000CC"/>
        </w:rPr>
      </w:pPr>
      <w:r w:rsidRPr="00435EDB">
        <w:rPr>
          <w:rFonts w:ascii="Candara" w:eastAsia="Times New Roman" w:hAnsi="Candara" w:cs="Times New Roman"/>
          <w:color w:val="0000CC"/>
        </w:rPr>
        <w:t>(viii) profit earned by the service provider relatable to supply of labour and services;</w:t>
      </w:r>
    </w:p>
    <w:p w:rsidR="00D244C7" w:rsidRPr="00435EDB" w:rsidRDefault="00D244C7" w:rsidP="00D244C7">
      <w:pPr>
        <w:widowControl w:val="0"/>
        <w:adjustRightInd w:val="0"/>
        <w:spacing w:before="64" w:after="60" w:line="240" w:lineRule="auto"/>
        <w:ind w:left="605" w:firstLine="115"/>
        <w:jc w:val="both"/>
        <w:rPr>
          <w:rFonts w:ascii="Candara" w:eastAsia="Times New Roman" w:hAnsi="Candara" w:cs="Times New Roman"/>
          <w:color w:val="0000CC"/>
        </w:rPr>
      </w:pPr>
      <w:r w:rsidRPr="00435EDB">
        <w:rPr>
          <w:rFonts w:ascii="Candara" w:eastAsia="Times New Roman" w:hAnsi="Candara" w:cs="Times New Roman"/>
          <w:color w:val="0000CC"/>
        </w:rPr>
        <w:t>(c) Where value added tax or sales tax has been paid or payable on the actual value of property in goods transferred in the execution of the works contract, then, such value adopted for the purposes of payment of value added tax or sales tax, shall be taken as the value of property in goods transferred in the execution of the said works contract for determination of the value of service portion in the execution of works contract under this clause.</w:t>
      </w:r>
    </w:p>
    <w:p w:rsidR="00D244C7" w:rsidRPr="00435EDB" w:rsidRDefault="00D244C7" w:rsidP="00D244C7">
      <w:pPr>
        <w:widowControl w:val="0"/>
        <w:adjustRightInd w:val="0"/>
        <w:spacing w:before="64" w:after="60" w:line="240" w:lineRule="auto"/>
        <w:ind w:firstLine="605"/>
        <w:jc w:val="both"/>
        <w:rPr>
          <w:rFonts w:ascii="Candara" w:eastAsia="Times New Roman" w:hAnsi="Candara" w:cs="Times New Roman"/>
          <w:color w:val="0000CC"/>
        </w:rPr>
      </w:pPr>
      <w:r w:rsidRPr="00435EDB">
        <w:rPr>
          <w:rFonts w:ascii="Candara" w:eastAsia="Times New Roman" w:hAnsi="Candara" w:cs="Times New Roman"/>
          <w:color w:val="0000CC"/>
        </w:rPr>
        <w:t>(ii) Where the value has not been determined under clause (i), the person liable to pay tax on the service portion involved in the execution of the works contract shall determine the service tax payable in the following manner, namely:-</w:t>
      </w:r>
    </w:p>
    <w:p w:rsidR="00D244C7" w:rsidRPr="00435EDB" w:rsidRDefault="00D244C7" w:rsidP="00D244C7">
      <w:pPr>
        <w:widowControl w:val="0"/>
        <w:adjustRightInd w:val="0"/>
        <w:spacing w:before="64" w:after="60" w:line="240" w:lineRule="auto"/>
        <w:ind w:left="605"/>
        <w:jc w:val="both"/>
        <w:rPr>
          <w:rFonts w:ascii="Candara" w:eastAsia="Times New Roman" w:hAnsi="Candara" w:cs="Times New Roman"/>
          <w:color w:val="0000CC"/>
        </w:rPr>
      </w:pPr>
      <w:r w:rsidRPr="00435EDB">
        <w:rPr>
          <w:rFonts w:ascii="Candara" w:eastAsia="Times New Roman" w:hAnsi="Candara" w:cs="Times New Roman"/>
          <w:color w:val="0000CC"/>
        </w:rPr>
        <w:t xml:space="preserve">(A) in case of works contracts entered into for execution of </w:t>
      </w:r>
      <w:r w:rsidRPr="00320137">
        <w:rPr>
          <w:rFonts w:ascii="Candara" w:eastAsia="Times New Roman" w:hAnsi="Candara" w:cs="Times New Roman"/>
          <w:b/>
          <w:color w:val="0000CC"/>
        </w:rPr>
        <w:t>original works</w:t>
      </w:r>
      <w:r w:rsidRPr="00435EDB">
        <w:rPr>
          <w:rFonts w:ascii="Candara" w:eastAsia="Times New Roman" w:hAnsi="Candara" w:cs="Times New Roman"/>
          <w:color w:val="0000CC"/>
        </w:rPr>
        <w:t xml:space="preserve">, service tax shall be </w:t>
      </w:r>
      <w:r w:rsidRPr="00320137">
        <w:rPr>
          <w:rFonts w:ascii="Candara" w:eastAsia="Times New Roman" w:hAnsi="Candara" w:cs="Times New Roman"/>
          <w:b/>
          <w:color w:val="0000CC"/>
        </w:rPr>
        <w:t>payable on forty per cent</w:t>
      </w:r>
      <w:r w:rsidRPr="00435EDB">
        <w:rPr>
          <w:rFonts w:ascii="Candara" w:eastAsia="Times New Roman" w:hAnsi="Candara" w:cs="Times New Roman"/>
          <w:color w:val="0000CC"/>
        </w:rPr>
        <w:t>. of the total amount charged for the works contract;</w:t>
      </w:r>
    </w:p>
    <w:p w:rsidR="00D244C7" w:rsidRPr="00435EDB" w:rsidRDefault="00D244C7" w:rsidP="00D244C7">
      <w:pPr>
        <w:widowControl w:val="0"/>
        <w:adjustRightInd w:val="0"/>
        <w:spacing w:before="64" w:after="60" w:line="240" w:lineRule="auto"/>
        <w:ind w:left="605"/>
        <w:jc w:val="both"/>
        <w:rPr>
          <w:rFonts w:ascii="Candara" w:eastAsia="Times New Roman" w:hAnsi="Candara" w:cs="Times New Roman"/>
          <w:color w:val="0000CC"/>
        </w:rPr>
      </w:pPr>
      <w:r w:rsidRPr="00435EDB">
        <w:rPr>
          <w:rFonts w:ascii="Candara" w:eastAsia="Times New Roman" w:hAnsi="Candara" w:cs="Times New Roman"/>
          <w:color w:val="0000CC"/>
        </w:rPr>
        <w:t xml:space="preserve">(B) in case of works contract entered into for </w:t>
      </w:r>
      <w:r w:rsidRPr="00320137">
        <w:rPr>
          <w:rFonts w:ascii="Candara" w:eastAsia="Times New Roman" w:hAnsi="Candara" w:cs="Times New Roman"/>
          <w:b/>
          <w:color w:val="0000CC"/>
        </w:rPr>
        <w:t>maintenance or repair or reconditioning or restoration or servicing of any goods,</w:t>
      </w:r>
      <w:r w:rsidRPr="00435EDB">
        <w:rPr>
          <w:rFonts w:ascii="Candara" w:eastAsia="Times New Roman" w:hAnsi="Candara" w:cs="Times New Roman"/>
          <w:color w:val="0000CC"/>
        </w:rPr>
        <w:t xml:space="preserve"> service tax shall be </w:t>
      </w:r>
      <w:r w:rsidRPr="00320137">
        <w:rPr>
          <w:rFonts w:ascii="Candara" w:eastAsia="Times New Roman" w:hAnsi="Candara" w:cs="Times New Roman"/>
          <w:b/>
          <w:color w:val="0000CC"/>
        </w:rPr>
        <w:t>payable on seventy percent</w:t>
      </w:r>
      <w:r w:rsidRPr="00435EDB">
        <w:rPr>
          <w:rFonts w:ascii="Candara" w:eastAsia="Times New Roman" w:hAnsi="Candara" w:cs="Times New Roman"/>
          <w:color w:val="0000CC"/>
        </w:rPr>
        <w:t xml:space="preserve">. of the </w:t>
      </w:r>
      <w:r w:rsidRPr="00435EDB">
        <w:rPr>
          <w:rFonts w:ascii="Candara" w:eastAsia="Times New Roman" w:hAnsi="Candara" w:cs="Times New Roman"/>
          <w:color w:val="0000CC"/>
        </w:rPr>
        <w:lastRenderedPageBreak/>
        <w:t>total amount charged for the works contract;</w:t>
      </w:r>
    </w:p>
    <w:p w:rsidR="00D244C7" w:rsidRPr="00435EDB" w:rsidRDefault="00D244C7" w:rsidP="00D244C7">
      <w:pPr>
        <w:widowControl w:val="0"/>
        <w:adjustRightInd w:val="0"/>
        <w:spacing w:before="64" w:after="60" w:line="240" w:lineRule="auto"/>
        <w:ind w:left="605"/>
        <w:jc w:val="both"/>
        <w:rPr>
          <w:rFonts w:ascii="Candara" w:eastAsia="Times New Roman" w:hAnsi="Candara" w:cs="Times New Roman"/>
          <w:color w:val="0000CC"/>
        </w:rPr>
      </w:pPr>
      <w:r w:rsidRPr="00435EDB">
        <w:rPr>
          <w:rFonts w:ascii="Candara" w:eastAsia="Times New Roman" w:hAnsi="Candara" w:cs="Times New Roman"/>
          <w:color w:val="0000CC"/>
        </w:rPr>
        <w:t xml:space="preserve">(C) in case of </w:t>
      </w:r>
      <w:r w:rsidRPr="00320137">
        <w:rPr>
          <w:rFonts w:ascii="Candara" w:eastAsia="Times New Roman" w:hAnsi="Candara" w:cs="Times New Roman"/>
          <w:b/>
          <w:color w:val="0000CC"/>
        </w:rPr>
        <w:t>other works contracts</w:t>
      </w:r>
      <w:r w:rsidRPr="00435EDB">
        <w:rPr>
          <w:rFonts w:ascii="Candara" w:eastAsia="Times New Roman" w:hAnsi="Candara" w:cs="Times New Roman"/>
          <w:color w:val="0000CC"/>
        </w:rPr>
        <w:t xml:space="preserve">, not covered under sub-clauses (A) and (B), </w:t>
      </w:r>
      <w:r w:rsidRPr="00320137">
        <w:rPr>
          <w:rFonts w:ascii="Candara" w:eastAsia="Times New Roman" w:hAnsi="Candara" w:cs="Times New Roman"/>
          <w:i/>
          <w:color w:val="0000CC"/>
        </w:rPr>
        <w:t>including maintenance, repair, completion and finishing services such as glazing, plastering, floor and wall tiling, installation of electrical fittings of an immovable property</w:t>
      </w:r>
      <w:r w:rsidRPr="00435EDB">
        <w:rPr>
          <w:rFonts w:ascii="Candara" w:eastAsia="Times New Roman" w:hAnsi="Candara" w:cs="Times New Roman"/>
          <w:color w:val="0000CC"/>
        </w:rPr>
        <w:t xml:space="preserve"> , service tax shall be </w:t>
      </w:r>
      <w:r w:rsidRPr="00320137">
        <w:rPr>
          <w:rFonts w:ascii="Candara" w:eastAsia="Times New Roman" w:hAnsi="Candara" w:cs="Times New Roman"/>
          <w:b/>
          <w:color w:val="0000CC"/>
        </w:rPr>
        <w:t xml:space="preserve">payable on sixty per cent. </w:t>
      </w:r>
      <w:r w:rsidRPr="00435EDB">
        <w:rPr>
          <w:rFonts w:ascii="Candara" w:eastAsia="Times New Roman" w:hAnsi="Candara" w:cs="Times New Roman"/>
          <w:color w:val="0000CC"/>
        </w:rPr>
        <w:t>of the total amount charged for the works contract;</w:t>
      </w:r>
    </w:p>
    <w:p w:rsidR="00D244C7" w:rsidRPr="00435EDB" w:rsidRDefault="00D244C7" w:rsidP="00D244C7">
      <w:pPr>
        <w:widowControl w:val="0"/>
        <w:adjustRightInd w:val="0"/>
        <w:spacing w:before="64" w:after="60" w:line="240" w:lineRule="auto"/>
        <w:ind w:firstLine="605"/>
        <w:jc w:val="both"/>
        <w:rPr>
          <w:rFonts w:ascii="Candara" w:eastAsia="Times New Roman" w:hAnsi="Candara" w:cs="Times New Roman"/>
          <w:color w:val="0000CC"/>
        </w:rPr>
      </w:pPr>
      <w:r w:rsidRPr="00435EDB">
        <w:rPr>
          <w:rFonts w:ascii="Candara" w:eastAsia="Times New Roman" w:hAnsi="Candara" w:cs="Times New Roman"/>
          <w:b/>
          <w:i/>
          <w:iCs/>
          <w:color w:val="0000CC"/>
        </w:rPr>
        <w:t>Explanation 1.-</w:t>
      </w:r>
      <w:r w:rsidRPr="00435EDB">
        <w:rPr>
          <w:rFonts w:ascii="Candara" w:eastAsia="Times New Roman" w:hAnsi="Candara" w:cs="Times New Roman"/>
          <w:i/>
          <w:iCs/>
          <w:color w:val="0000CC"/>
        </w:rPr>
        <w:t xml:space="preserve"> </w:t>
      </w:r>
      <w:r w:rsidRPr="00435EDB">
        <w:rPr>
          <w:rFonts w:ascii="Candara" w:eastAsia="Times New Roman" w:hAnsi="Candara" w:cs="Times New Roman"/>
          <w:color w:val="0000CC"/>
        </w:rPr>
        <w:t>For the purposes of this rule,-</w:t>
      </w:r>
    </w:p>
    <w:p w:rsidR="00D244C7" w:rsidRPr="00435EDB" w:rsidRDefault="00D244C7" w:rsidP="00D244C7">
      <w:pPr>
        <w:widowControl w:val="0"/>
        <w:adjustRightInd w:val="0"/>
        <w:spacing w:before="64" w:after="60" w:line="240" w:lineRule="auto"/>
        <w:ind w:firstLine="605"/>
        <w:jc w:val="both"/>
        <w:rPr>
          <w:rFonts w:ascii="Candara" w:eastAsia="Times New Roman" w:hAnsi="Candara" w:cs="Times New Roman"/>
          <w:color w:val="0000CC"/>
        </w:rPr>
      </w:pPr>
      <w:r w:rsidRPr="00435EDB">
        <w:rPr>
          <w:rFonts w:ascii="Candara" w:eastAsia="Times New Roman" w:hAnsi="Candara" w:cs="Times New Roman"/>
          <w:color w:val="0000CC"/>
        </w:rPr>
        <w:t>(a) “</w:t>
      </w:r>
      <w:r w:rsidRPr="007F3CFB">
        <w:rPr>
          <w:rFonts w:ascii="Candara" w:eastAsia="Times New Roman" w:hAnsi="Candara" w:cs="Times New Roman"/>
          <w:b/>
          <w:color w:val="0000CC"/>
        </w:rPr>
        <w:t>original works</w:t>
      </w:r>
      <w:r w:rsidRPr="00435EDB">
        <w:rPr>
          <w:rFonts w:ascii="Candara" w:eastAsia="Times New Roman" w:hAnsi="Candara" w:cs="Times New Roman"/>
          <w:color w:val="0000CC"/>
        </w:rPr>
        <w:t>” means-</w:t>
      </w:r>
    </w:p>
    <w:p w:rsidR="00D244C7" w:rsidRPr="00435EDB" w:rsidRDefault="00D244C7" w:rsidP="00D244C7">
      <w:pPr>
        <w:widowControl w:val="0"/>
        <w:adjustRightInd w:val="0"/>
        <w:spacing w:before="64" w:after="60" w:line="240" w:lineRule="auto"/>
        <w:ind w:left="605" w:firstLine="605"/>
        <w:jc w:val="both"/>
        <w:rPr>
          <w:rFonts w:ascii="Candara" w:eastAsia="Times New Roman" w:hAnsi="Candara" w:cs="Times New Roman"/>
          <w:color w:val="0000CC"/>
        </w:rPr>
      </w:pPr>
      <w:r w:rsidRPr="00435EDB">
        <w:rPr>
          <w:rFonts w:ascii="Candara" w:eastAsia="Times New Roman" w:hAnsi="Candara" w:cs="Times New Roman"/>
          <w:color w:val="0000CC"/>
        </w:rPr>
        <w:t>(i) all new constructions;</w:t>
      </w:r>
    </w:p>
    <w:p w:rsidR="00D244C7" w:rsidRPr="00435EDB" w:rsidRDefault="00D244C7" w:rsidP="00D244C7">
      <w:pPr>
        <w:widowControl w:val="0"/>
        <w:adjustRightInd w:val="0"/>
        <w:spacing w:before="64" w:after="60" w:line="240" w:lineRule="auto"/>
        <w:ind w:left="1210"/>
        <w:jc w:val="both"/>
        <w:rPr>
          <w:rFonts w:ascii="Candara" w:eastAsia="Times New Roman" w:hAnsi="Candara" w:cs="Times New Roman"/>
          <w:color w:val="0000CC"/>
        </w:rPr>
      </w:pPr>
      <w:r w:rsidRPr="00435EDB">
        <w:rPr>
          <w:rFonts w:ascii="Candara" w:eastAsia="Times New Roman" w:hAnsi="Candara" w:cs="Times New Roman"/>
          <w:color w:val="0000CC"/>
        </w:rPr>
        <w:t>(ii) all types of additions and alterations to abandoned or damaged structures on land that are required to make them workable;</w:t>
      </w:r>
    </w:p>
    <w:p w:rsidR="00D244C7" w:rsidRPr="00435EDB" w:rsidRDefault="00D244C7" w:rsidP="00D244C7">
      <w:pPr>
        <w:widowControl w:val="0"/>
        <w:adjustRightInd w:val="0"/>
        <w:spacing w:before="64" w:after="60" w:line="240" w:lineRule="auto"/>
        <w:ind w:left="1210"/>
        <w:jc w:val="both"/>
        <w:rPr>
          <w:rFonts w:ascii="Candara" w:eastAsia="Times New Roman" w:hAnsi="Candara" w:cs="Times New Roman"/>
          <w:color w:val="0000CC"/>
        </w:rPr>
      </w:pPr>
      <w:r w:rsidRPr="00435EDB">
        <w:rPr>
          <w:rFonts w:ascii="Candara" w:eastAsia="Times New Roman" w:hAnsi="Candara" w:cs="Times New Roman"/>
          <w:color w:val="0000CC"/>
        </w:rPr>
        <w:t>(iii) erection, commissioning or installation of plant, machinery or equipment or structures, whether pre-fabricated or otherwise;</w:t>
      </w:r>
    </w:p>
    <w:p w:rsidR="00D244C7" w:rsidRPr="00435EDB" w:rsidRDefault="00D244C7" w:rsidP="00D244C7">
      <w:pPr>
        <w:widowControl w:val="0"/>
        <w:adjustRightInd w:val="0"/>
        <w:spacing w:before="64" w:after="60" w:line="240" w:lineRule="auto"/>
        <w:ind w:firstLine="605"/>
        <w:jc w:val="both"/>
        <w:rPr>
          <w:rFonts w:ascii="Candara" w:eastAsia="Times New Roman" w:hAnsi="Candara" w:cs="Times New Roman"/>
          <w:color w:val="0000CC"/>
        </w:rPr>
      </w:pPr>
      <w:r w:rsidRPr="00435EDB">
        <w:rPr>
          <w:rFonts w:ascii="Candara" w:eastAsia="Times New Roman" w:hAnsi="Candara" w:cs="Times New Roman"/>
          <w:color w:val="0000CC"/>
        </w:rPr>
        <w:t>(d) “total amount” means the sum total of the gross amount charged for the works contract and the fair market value of all goods and services supplied in or in relation to the execution of the works contract, whether or not supplied under the same contract or any other contract, after deducting-</w:t>
      </w:r>
    </w:p>
    <w:p w:rsidR="00D244C7" w:rsidRPr="00435EDB" w:rsidRDefault="00D244C7" w:rsidP="00D244C7">
      <w:pPr>
        <w:widowControl w:val="0"/>
        <w:adjustRightInd w:val="0"/>
        <w:spacing w:before="64" w:after="60" w:line="240" w:lineRule="auto"/>
        <w:ind w:firstLine="605"/>
        <w:jc w:val="both"/>
        <w:rPr>
          <w:rFonts w:ascii="Candara" w:eastAsia="Times New Roman" w:hAnsi="Candara" w:cs="Times New Roman"/>
          <w:color w:val="0000CC"/>
        </w:rPr>
      </w:pPr>
      <w:r w:rsidRPr="00435EDB">
        <w:rPr>
          <w:rFonts w:ascii="Candara" w:eastAsia="Times New Roman" w:hAnsi="Candara" w:cs="Times New Roman"/>
          <w:color w:val="0000CC"/>
        </w:rPr>
        <w:t xml:space="preserve">(i) the amount charged for such goods or services, if any; and </w:t>
      </w:r>
    </w:p>
    <w:p w:rsidR="00D244C7" w:rsidRPr="00435EDB" w:rsidRDefault="00D244C7" w:rsidP="00D244C7">
      <w:pPr>
        <w:widowControl w:val="0"/>
        <w:adjustRightInd w:val="0"/>
        <w:spacing w:before="64" w:after="60" w:line="240" w:lineRule="auto"/>
        <w:ind w:firstLine="605"/>
        <w:jc w:val="both"/>
        <w:rPr>
          <w:rFonts w:ascii="Candara" w:eastAsia="Times New Roman" w:hAnsi="Candara" w:cs="Times New Roman"/>
          <w:color w:val="0000CC"/>
        </w:rPr>
      </w:pPr>
      <w:r w:rsidRPr="00435EDB">
        <w:rPr>
          <w:rFonts w:ascii="Candara" w:eastAsia="Times New Roman" w:hAnsi="Candara" w:cs="Times New Roman"/>
          <w:color w:val="0000CC"/>
        </w:rPr>
        <w:t xml:space="preserve">(ii) the value added tax or sales tax, if any, levied thereon: </w:t>
      </w:r>
    </w:p>
    <w:p w:rsidR="00D244C7" w:rsidRPr="00435EDB" w:rsidRDefault="00D244C7" w:rsidP="00D244C7">
      <w:pPr>
        <w:widowControl w:val="0"/>
        <w:adjustRightInd w:val="0"/>
        <w:spacing w:before="64" w:after="60" w:line="240" w:lineRule="auto"/>
        <w:ind w:firstLine="605"/>
        <w:jc w:val="both"/>
        <w:rPr>
          <w:rFonts w:ascii="Candara" w:eastAsia="Times New Roman" w:hAnsi="Candara" w:cs="Times New Roman"/>
          <w:color w:val="0000CC"/>
        </w:rPr>
      </w:pPr>
      <w:r w:rsidRPr="00435EDB">
        <w:rPr>
          <w:rFonts w:ascii="Candara" w:eastAsia="Times New Roman" w:hAnsi="Candara" w:cs="Times New Roman"/>
          <w:color w:val="0000CC"/>
        </w:rPr>
        <w:tab/>
        <w:t xml:space="preserve"> </w:t>
      </w:r>
      <w:r w:rsidRPr="00435EDB">
        <w:rPr>
          <w:rFonts w:ascii="Candara" w:eastAsia="Times New Roman" w:hAnsi="Candara" w:cs="Times New Roman"/>
          <w:b/>
          <w:color w:val="0000CC"/>
        </w:rPr>
        <w:t>Provided</w:t>
      </w:r>
      <w:r w:rsidRPr="00435EDB">
        <w:rPr>
          <w:rFonts w:ascii="Candara" w:eastAsia="Times New Roman" w:hAnsi="Candara" w:cs="Times New Roman"/>
          <w:color w:val="0000CC"/>
        </w:rPr>
        <w:t xml:space="preserve"> that the fair market value of goods and services so supplied may be determined in accordance with the generally accepted accounting principles. </w:t>
      </w:r>
    </w:p>
    <w:p w:rsidR="00D244C7" w:rsidRPr="00435EDB" w:rsidRDefault="00D244C7" w:rsidP="00D244C7">
      <w:pPr>
        <w:widowControl w:val="0"/>
        <w:adjustRightInd w:val="0"/>
        <w:spacing w:before="64" w:after="60" w:line="240" w:lineRule="auto"/>
        <w:ind w:firstLine="605"/>
        <w:jc w:val="both"/>
        <w:rPr>
          <w:rFonts w:ascii="Candara" w:eastAsia="Times New Roman" w:hAnsi="Candara" w:cs="Times New Roman"/>
          <w:color w:val="0000CC"/>
        </w:rPr>
      </w:pPr>
      <w:r w:rsidRPr="00435EDB">
        <w:rPr>
          <w:rFonts w:ascii="Candara" w:eastAsia="Times New Roman" w:hAnsi="Candara" w:cs="Times New Roman"/>
          <w:b/>
          <w:i/>
          <w:iCs/>
          <w:color w:val="0000CC"/>
        </w:rPr>
        <w:t>Explanation 2.</w:t>
      </w:r>
      <w:r w:rsidRPr="00435EDB">
        <w:rPr>
          <w:rFonts w:ascii="Candara" w:eastAsia="Times New Roman" w:hAnsi="Candara" w:cs="Times New Roman"/>
          <w:b/>
          <w:color w:val="0000CC"/>
        </w:rPr>
        <w:t xml:space="preserve">- </w:t>
      </w:r>
      <w:r w:rsidRPr="00435EDB">
        <w:rPr>
          <w:rFonts w:ascii="Candara" w:eastAsia="Times New Roman" w:hAnsi="Candara" w:cs="Times New Roman"/>
          <w:color w:val="0000CC"/>
        </w:rPr>
        <w:t>For the removal of doubts, it is clarified that the provider of taxable service shall not take CENVAT credit of duties or cess paid on any inputs, used in or in relation to the said works contract, under the provisions of CENVAT Credit Rules, 2004.</w:t>
      </w:r>
    </w:p>
    <w:p w:rsidR="00B363F4" w:rsidRPr="00435EDB" w:rsidRDefault="00B363F4" w:rsidP="00D244C7">
      <w:pPr>
        <w:widowControl w:val="0"/>
        <w:adjustRightInd w:val="0"/>
        <w:spacing w:before="64" w:after="60" w:line="240" w:lineRule="auto"/>
        <w:ind w:firstLine="605"/>
        <w:jc w:val="both"/>
        <w:rPr>
          <w:rFonts w:ascii="Candara" w:eastAsia="Times New Roman" w:hAnsi="Candara" w:cs="Times New Roman"/>
          <w:b/>
          <w:color w:val="0000CC"/>
        </w:rPr>
      </w:pPr>
    </w:p>
    <w:p w:rsidR="00D244C7" w:rsidRPr="00435EDB" w:rsidRDefault="00D244C7" w:rsidP="00D244C7">
      <w:pPr>
        <w:widowControl w:val="0"/>
        <w:adjustRightInd w:val="0"/>
        <w:spacing w:before="64" w:after="60" w:line="240" w:lineRule="auto"/>
        <w:ind w:firstLine="605"/>
        <w:jc w:val="both"/>
        <w:rPr>
          <w:rFonts w:ascii="Candara" w:eastAsia="Times New Roman" w:hAnsi="Candara" w:cs="Times New Roman"/>
          <w:color w:val="0000CC"/>
        </w:rPr>
      </w:pPr>
      <w:r w:rsidRPr="00435EDB">
        <w:rPr>
          <w:rFonts w:ascii="Candara" w:eastAsia="Times New Roman" w:hAnsi="Candara" w:cs="Times New Roman"/>
          <w:b/>
          <w:color w:val="0000CC"/>
        </w:rPr>
        <w:t>Rule 2B.</w:t>
      </w:r>
      <w:r w:rsidRPr="00435EDB">
        <w:rPr>
          <w:rFonts w:ascii="Candara" w:eastAsia="Arial Unicode MS" w:hAnsi="Palatino Linotype" w:cs="Arial Unicode MS"/>
          <w:b/>
          <w:color w:val="0000CC"/>
        </w:rPr>
        <w:t> </w:t>
      </w:r>
      <w:r w:rsidRPr="00435EDB">
        <w:rPr>
          <w:rFonts w:ascii="Candara" w:eastAsia="Times New Roman" w:hAnsi="Candara" w:cs="Times New Roman"/>
          <w:b/>
          <w:color w:val="0000CC"/>
        </w:rPr>
        <w:t>Determination of value of service in relation to money changing.</w:t>
      </w:r>
      <w:r w:rsidRPr="00435EDB">
        <w:rPr>
          <w:rFonts w:ascii="Candara" w:eastAsia="Times New Roman" w:hAnsi="Candara" w:cs="Times New Roman"/>
          <w:color w:val="0000CC"/>
        </w:rPr>
        <w:t>- Subject to the provisions of section 67, the value of taxable service provided for the services, so far as it pertains to purchase or sale of foreign currency, including money changing, shall be determined by the service provider in the following manner :-</w:t>
      </w:r>
    </w:p>
    <w:p w:rsidR="00D244C7" w:rsidRPr="00435EDB" w:rsidRDefault="00D244C7" w:rsidP="00D244C7">
      <w:pPr>
        <w:widowControl w:val="0"/>
        <w:adjustRightInd w:val="0"/>
        <w:spacing w:after="60" w:line="240" w:lineRule="auto"/>
        <w:ind w:firstLine="605"/>
        <w:jc w:val="both"/>
        <w:rPr>
          <w:rFonts w:ascii="Candara" w:eastAsia="Times New Roman" w:hAnsi="Candara" w:cs="Times New Roman"/>
          <w:color w:val="0000CC"/>
        </w:rPr>
      </w:pPr>
      <w:r w:rsidRPr="00435EDB">
        <w:rPr>
          <w:rFonts w:ascii="Candara" w:eastAsia="Times New Roman" w:hAnsi="Candara" w:cs="Times New Roman"/>
          <w:color w:val="0000CC"/>
        </w:rPr>
        <w:t>For a currency, when exchanged from, or to, Indian Rupees (INR), the value shall be equal the difference in the buying rate or the selling rate, as the case may be, and the Reserve Bank of India (RBI) reference rate for that currency at that time, multiplied by the total units of currency.</w:t>
      </w:r>
    </w:p>
    <w:p w:rsidR="00D244C7" w:rsidRPr="00435EDB" w:rsidRDefault="00D244C7" w:rsidP="00D244C7">
      <w:pPr>
        <w:widowControl w:val="0"/>
        <w:adjustRightInd w:val="0"/>
        <w:spacing w:after="42" w:line="240" w:lineRule="auto"/>
        <w:ind w:left="1872" w:hanging="1152"/>
        <w:jc w:val="both"/>
        <w:rPr>
          <w:rFonts w:ascii="Candara" w:eastAsia="Times New Roman" w:hAnsi="Candara" w:cs="Times New Roman"/>
          <w:color w:val="0000CC"/>
        </w:rPr>
      </w:pPr>
      <w:r w:rsidRPr="00435EDB">
        <w:rPr>
          <w:rFonts w:ascii="Candara" w:eastAsia="Times New Roman" w:hAnsi="Candara" w:cs="Times New Roman"/>
          <w:i/>
          <w:color w:val="0000CC"/>
        </w:rPr>
        <w:t>Example I :</w:t>
      </w:r>
      <w:r w:rsidRPr="00435EDB">
        <w:rPr>
          <w:rFonts w:ascii="Candara" w:eastAsia="Times New Roman" w:hAnsi="Candara" w:cs="Times New Roman"/>
          <w:color w:val="0000CC"/>
        </w:rPr>
        <w:t xml:space="preserve"> US $ 1000 are sold by a customer at the rate of Rupees 45 per US $. RBI reference rate for US $ is Rupees 45.50 for that day. The taxable value shall be Rupees 500.</w:t>
      </w:r>
    </w:p>
    <w:p w:rsidR="00D244C7" w:rsidRPr="00435EDB" w:rsidRDefault="00D244C7" w:rsidP="00D244C7">
      <w:pPr>
        <w:widowControl w:val="0"/>
        <w:adjustRightInd w:val="0"/>
        <w:spacing w:after="42" w:line="240" w:lineRule="auto"/>
        <w:ind w:left="1872" w:hanging="1152"/>
        <w:jc w:val="both"/>
        <w:rPr>
          <w:rFonts w:ascii="Candara" w:eastAsia="Times New Roman" w:hAnsi="Candara" w:cs="Times New Roman"/>
          <w:color w:val="0000CC"/>
        </w:rPr>
      </w:pPr>
      <w:r w:rsidRPr="00435EDB">
        <w:rPr>
          <w:rFonts w:ascii="Candara" w:eastAsia="Times New Roman" w:hAnsi="Candara" w:cs="Times New Roman"/>
          <w:i/>
          <w:color w:val="0000CC"/>
        </w:rPr>
        <w:t>Example II :</w:t>
      </w:r>
      <w:r w:rsidRPr="00435EDB">
        <w:rPr>
          <w:rFonts w:ascii="Candara" w:eastAsia="Times New Roman" w:hAnsi="Candara" w:cs="Times New Roman"/>
          <w:color w:val="0000CC"/>
        </w:rPr>
        <w:t xml:space="preserve"> INR 70000 is changed into Great Britain Pound (GBP) and the exchange rate </w:t>
      </w:r>
      <w:r w:rsidRPr="00435EDB">
        <w:rPr>
          <w:rFonts w:ascii="Candara" w:eastAsia="Times New Roman" w:hAnsi="Candara" w:cs="Times New Roman"/>
          <w:color w:val="0000CC"/>
        </w:rPr>
        <w:lastRenderedPageBreak/>
        <w:t>offered is Rupees 70, thereby giving GBP 1000. RBI reference rate for that day for GBP is Rupees 69. The taxable value shall be Rupees 1000.</w:t>
      </w:r>
    </w:p>
    <w:p w:rsidR="00D244C7" w:rsidRPr="00435EDB" w:rsidRDefault="00D244C7" w:rsidP="00D244C7">
      <w:pPr>
        <w:widowControl w:val="0"/>
        <w:adjustRightInd w:val="0"/>
        <w:spacing w:after="60" w:line="240" w:lineRule="auto"/>
        <w:ind w:firstLine="605"/>
        <w:jc w:val="both"/>
        <w:rPr>
          <w:rFonts w:ascii="Candara" w:eastAsia="Times New Roman" w:hAnsi="Candara" w:cs="Times New Roman"/>
          <w:color w:val="0000CC"/>
        </w:rPr>
      </w:pPr>
      <w:r w:rsidRPr="00435EDB">
        <w:rPr>
          <w:rFonts w:ascii="Candara" w:eastAsia="Times New Roman" w:hAnsi="Candara" w:cs="Times New Roman"/>
          <w:b/>
          <w:color w:val="0000CC"/>
        </w:rPr>
        <w:t>Provided</w:t>
      </w:r>
      <w:r w:rsidRPr="00435EDB">
        <w:rPr>
          <w:rFonts w:ascii="Candara" w:eastAsia="Times New Roman" w:hAnsi="Candara" w:cs="Times New Roman"/>
          <w:color w:val="0000CC"/>
        </w:rPr>
        <w:t xml:space="preserve"> that in case where the RBI reference rate for a currency is not available, the value shall be 1% of the gross amount of Indian Rupees provided or received, by the person changing the money:</w:t>
      </w:r>
    </w:p>
    <w:p w:rsidR="00D244C7" w:rsidRPr="00435EDB" w:rsidRDefault="00D244C7" w:rsidP="00D244C7">
      <w:pPr>
        <w:widowControl w:val="0"/>
        <w:adjustRightInd w:val="0"/>
        <w:spacing w:after="60" w:line="240" w:lineRule="auto"/>
        <w:ind w:firstLine="605"/>
        <w:jc w:val="both"/>
        <w:rPr>
          <w:rFonts w:ascii="Candara" w:eastAsia="Times New Roman" w:hAnsi="Candara" w:cs="Times New Roman"/>
          <w:color w:val="0000CC"/>
        </w:rPr>
      </w:pPr>
      <w:r w:rsidRPr="00435EDB">
        <w:rPr>
          <w:rFonts w:ascii="Candara" w:eastAsia="Times New Roman" w:hAnsi="Candara" w:cs="Times New Roman"/>
          <w:b/>
          <w:color w:val="0000CC"/>
        </w:rPr>
        <w:t>Provided</w:t>
      </w:r>
      <w:r w:rsidRPr="00435EDB">
        <w:rPr>
          <w:rFonts w:ascii="Candara" w:eastAsia="Times New Roman" w:hAnsi="Candara" w:cs="Times New Roman"/>
          <w:color w:val="0000CC"/>
        </w:rPr>
        <w:t xml:space="preserve"> further that in case where neither of the currencies exchanged is Indian Rupee, the value shall be equal to 1% of the lesser of the two amounts the person changing the money would have received by converting any of the two currencies into Indian Rupee on that day at the reference rate provided by RBI.</w:t>
      </w:r>
    </w:p>
    <w:p w:rsidR="00971C72" w:rsidRPr="00435EDB" w:rsidRDefault="00971C72" w:rsidP="00D244C7">
      <w:pPr>
        <w:widowControl w:val="0"/>
        <w:adjustRightInd w:val="0"/>
        <w:spacing w:after="60" w:line="240" w:lineRule="auto"/>
        <w:ind w:firstLine="605"/>
        <w:jc w:val="both"/>
        <w:rPr>
          <w:rFonts w:ascii="Candara" w:eastAsia="Times New Roman" w:hAnsi="Candara" w:cs="Times New Roman"/>
          <w:color w:val="0000CC"/>
        </w:rPr>
      </w:pPr>
    </w:p>
    <w:p w:rsidR="00B363F4" w:rsidRPr="00435EDB" w:rsidRDefault="00D244C7" w:rsidP="00D244C7">
      <w:pPr>
        <w:widowControl w:val="0"/>
        <w:adjustRightInd w:val="0"/>
        <w:spacing w:after="60" w:line="240" w:lineRule="auto"/>
        <w:ind w:firstLine="605"/>
        <w:jc w:val="both"/>
        <w:rPr>
          <w:rFonts w:ascii="Candara" w:eastAsia="Times New Roman" w:hAnsi="Candara" w:cs="Times New Roman"/>
          <w:color w:val="0000CC"/>
        </w:rPr>
      </w:pPr>
      <w:r w:rsidRPr="00435EDB">
        <w:rPr>
          <w:rFonts w:ascii="Candara" w:eastAsia="Times New Roman" w:hAnsi="Candara" w:cs="Times New Roman"/>
          <w:b/>
          <w:color w:val="0000CC"/>
        </w:rPr>
        <w:t>Rule 2C.</w:t>
      </w:r>
      <w:r w:rsidRPr="00435EDB">
        <w:rPr>
          <w:rFonts w:ascii="Candara" w:eastAsia="Times New Roman" w:hAnsi="Candara" w:cs="Times New Roman"/>
          <w:color w:val="0000CC"/>
        </w:rPr>
        <w:t xml:space="preserve"> </w:t>
      </w:r>
      <w:r w:rsidRPr="00435EDB">
        <w:rPr>
          <w:rFonts w:ascii="Candara" w:eastAsia="Times New Roman" w:hAnsi="Candara" w:cs="Times New Roman"/>
          <w:b/>
          <w:color w:val="0000CC"/>
        </w:rPr>
        <w:t>Determination of value of service portion involved in supply of food or any other article of human consumption or any drink in a restaurant or as outdoor catering.-</w:t>
      </w:r>
      <w:r w:rsidRPr="00435EDB">
        <w:rPr>
          <w:rFonts w:ascii="Candara" w:eastAsia="Times New Roman" w:hAnsi="Candara" w:cs="Times New Roman"/>
          <w:color w:val="0000CC"/>
        </w:rPr>
        <w:t xml:space="preserve"> Subject to the provisions of section 67, the value of service portion, in an activity wherein goods being food or any other article of human consumption or any drink (whether or not intoxicating) is supplied in any manner as a part of the activity at a restaurant or as outdoor catering, shall be the specified percentage of the total amount charged for such supply, in terms of the following Table, namely:-</w:t>
      </w:r>
    </w:p>
    <w:p w:rsidR="00B363F4" w:rsidRPr="00435EDB" w:rsidRDefault="00B363F4" w:rsidP="00D244C7">
      <w:pPr>
        <w:widowControl w:val="0"/>
        <w:adjustRightInd w:val="0"/>
        <w:spacing w:after="60" w:line="240" w:lineRule="auto"/>
        <w:ind w:firstLine="605"/>
        <w:jc w:val="both"/>
        <w:rPr>
          <w:rFonts w:ascii="Candara" w:eastAsia="Times New Roman" w:hAnsi="Candara" w:cs="Times New Roman"/>
          <w:color w:val="0000CC"/>
        </w:rPr>
      </w:pPr>
    </w:p>
    <w:p w:rsidR="00D244C7" w:rsidRPr="00435EDB" w:rsidRDefault="00D244C7" w:rsidP="00D244C7">
      <w:pPr>
        <w:widowControl w:val="0"/>
        <w:adjustRightInd w:val="0"/>
        <w:spacing w:after="60" w:line="240" w:lineRule="auto"/>
        <w:ind w:firstLine="605"/>
        <w:jc w:val="center"/>
        <w:rPr>
          <w:rFonts w:ascii="Candara" w:eastAsia="Times New Roman" w:hAnsi="Candara" w:cs="Times New Roman"/>
          <w:color w:val="0000CC"/>
        </w:rPr>
      </w:pPr>
      <w:r w:rsidRPr="00435EDB">
        <w:rPr>
          <w:rFonts w:ascii="Candara" w:eastAsia="Times New Roman" w:hAnsi="Candara" w:cs="Times New Roman"/>
          <w:color w:val="0000CC"/>
        </w:rPr>
        <w:t>TABLE</w:t>
      </w:r>
    </w:p>
    <w:tbl>
      <w:tblPr>
        <w:tblW w:w="9360" w:type="dxa"/>
        <w:jc w:val="center"/>
        <w:tblInd w:w="108" w:type="dxa"/>
        <w:tblCellMar>
          <w:left w:w="0" w:type="dxa"/>
          <w:right w:w="0" w:type="dxa"/>
        </w:tblCellMar>
        <w:tblLook w:val="04A0"/>
      </w:tblPr>
      <w:tblGrid>
        <w:gridCol w:w="1170"/>
        <w:gridCol w:w="6570"/>
        <w:gridCol w:w="1620"/>
      </w:tblGrid>
      <w:tr w:rsidR="00D244C7" w:rsidRPr="00435EDB" w:rsidTr="00D244C7">
        <w:trPr>
          <w:trHeight w:val="880"/>
          <w:jc w:val="center"/>
        </w:trPr>
        <w:tc>
          <w:tcPr>
            <w:tcW w:w="117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244C7" w:rsidRPr="00435EDB" w:rsidRDefault="00D244C7" w:rsidP="00D244C7">
            <w:pPr>
              <w:widowControl w:val="0"/>
              <w:adjustRightInd w:val="0"/>
              <w:spacing w:after="60" w:line="240" w:lineRule="auto"/>
              <w:jc w:val="center"/>
              <w:rPr>
                <w:rFonts w:ascii="Candara" w:eastAsia="Times New Roman" w:hAnsi="Candara" w:cs="Times New Roman"/>
                <w:b/>
                <w:color w:val="0000CC"/>
              </w:rPr>
            </w:pPr>
            <w:r w:rsidRPr="00435EDB">
              <w:rPr>
                <w:rFonts w:ascii="Candara" w:eastAsia="Times New Roman" w:hAnsi="Candara" w:cs="Times New Roman"/>
                <w:b/>
                <w:color w:val="0000CC"/>
              </w:rPr>
              <w:t>Sl. No.</w:t>
            </w:r>
          </w:p>
        </w:tc>
        <w:tc>
          <w:tcPr>
            <w:tcW w:w="657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244C7" w:rsidRPr="00435EDB" w:rsidRDefault="00D244C7" w:rsidP="00D244C7">
            <w:pPr>
              <w:widowControl w:val="0"/>
              <w:adjustRightInd w:val="0"/>
              <w:spacing w:after="60" w:line="240" w:lineRule="auto"/>
              <w:ind w:firstLine="605"/>
              <w:jc w:val="center"/>
              <w:rPr>
                <w:rFonts w:ascii="Candara" w:eastAsia="Times New Roman" w:hAnsi="Candara" w:cs="Times New Roman"/>
                <w:b/>
                <w:color w:val="0000CC"/>
              </w:rPr>
            </w:pPr>
            <w:r w:rsidRPr="00435EDB">
              <w:rPr>
                <w:rFonts w:ascii="Candara" w:eastAsia="Times New Roman" w:hAnsi="Candara" w:cs="Times New Roman"/>
                <w:b/>
                <w:color w:val="0000CC"/>
              </w:rPr>
              <w:t>Description</w:t>
            </w:r>
          </w:p>
        </w:tc>
        <w:tc>
          <w:tcPr>
            <w:tcW w:w="162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244C7" w:rsidRPr="00435EDB" w:rsidRDefault="00D244C7" w:rsidP="00D244C7">
            <w:pPr>
              <w:widowControl w:val="0"/>
              <w:adjustRightInd w:val="0"/>
              <w:spacing w:after="60" w:line="240" w:lineRule="auto"/>
              <w:rPr>
                <w:rFonts w:ascii="Candara" w:eastAsia="Times New Roman" w:hAnsi="Candara" w:cs="Times New Roman"/>
                <w:b/>
                <w:color w:val="0000CC"/>
              </w:rPr>
            </w:pPr>
            <w:r w:rsidRPr="00435EDB">
              <w:rPr>
                <w:rFonts w:ascii="Candara" w:eastAsia="Times New Roman" w:hAnsi="Candara" w:cs="Times New Roman"/>
                <w:b/>
                <w:color w:val="0000CC"/>
              </w:rPr>
              <w:t>Percentage of the total amount</w:t>
            </w:r>
          </w:p>
        </w:tc>
      </w:tr>
      <w:tr w:rsidR="00D244C7" w:rsidRPr="00435EDB" w:rsidTr="00D244C7">
        <w:trPr>
          <w:jc w:val="center"/>
        </w:trPr>
        <w:tc>
          <w:tcPr>
            <w:tcW w:w="117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44C7" w:rsidRPr="00435EDB" w:rsidRDefault="00D244C7" w:rsidP="00D244C7">
            <w:pPr>
              <w:widowControl w:val="0"/>
              <w:adjustRightInd w:val="0"/>
              <w:spacing w:after="60" w:line="240" w:lineRule="auto"/>
              <w:ind w:firstLine="605"/>
              <w:jc w:val="center"/>
              <w:rPr>
                <w:rFonts w:ascii="Candara" w:eastAsia="Times New Roman" w:hAnsi="Candara" w:cs="Times New Roman"/>
                <w:b/>
                <w:color w:val="0000CC"/>
              </w:rPr>
            </w:pPr>
            <w:r w:rsidRPr="00435EDB">
              <w:rPr>
                <w:rFonts w:ascii="Candara" w:eastAsia="Times New Roman" w:hAnsi="Candara" w:cs="Times New Roman"/>
                <w:b/>
                <w:color w:val="0000CC"/>
              </w:rPr>
              <w:t>(1)</w:t>
            </w:r>
          </w:p>
        </w:tc>
        <w:tc>
          <w:tcPr>
            <w:tcW w:w="6570" w:type="dxa"/>
            <w:tcBorders>
              <w:top w:val="nil"/>
              <w:left w:val="nil"/>
              <w:bottom w:val="single" w:sz="8" w:space="0" w:color="auto"/>
              <w:right w:val="single" w:sz="8" w:space="0" w:color="auto"/>
            </w:tcBorders>
            <w:tcMar>
              <w:top w:w="0" w:type="dxa"/>
              <w:left w:w="108" w:type="dxa"/>
              <w:bottom w:w="0" w:type="dxa"/>
              <w:right w:w="108" w:type="dxa"/>
            </w:tcMar>
            <w:hideMark/>
          </w:tcPr>
          <w:p w:rsidR="00D244C7" w:rsidRPr="00435EDB" w:rsidRDefault="00D244C7" w:rsidP="00D244C7">
            <w:pPr>
              <w:widowControl w:val="0"/>
              <w:adjustRightInd w:val="0"/>
              <w:spacing w:after="60" w:line="240" w:lineRule="auto"/>
              <w:ind w:firstLine="605"/>
              <w:jc w:val="center"/>
              <w:rPr>
                <w:rFonts w:ascii="Candara" w:eastAsia="Times New Roman" w:hAnsi="Candara" w:cs="Times New Roman"/>
                <w:b/>
                <w:color w:val="0000CC"/>
              </w:rPr>
            </w:pPr>
            <w:r w:rsidRPr="00435EDB">
              <w:rPr>
                <w:rFonts w:ascii="Candara" w:eastAsia="Times New Roman" w:hAnsi="Candara" w:cs="Times New Roman"/>
                <w:b/>
                <w:color w:val="0000CC"/>
              </w:rPr>
              <w:t>(2)</w:t>
            </w:r>
          </w:p>
        </w:tc>
        <w:tc>
          <w:tcPr>
            <w:tcW w:w="1620" w:type="dxa"/>
            <w:tcBorders>
              <w:top w:val="nil"/>
              <w:left w:val="nil"/>
              <w:bottom w:val="single" w:sz="8" w:space="0" w:color="auto"/>
              <w:right w:val="single" w:sz="8" w:space="0" w:color="auto"/>
            </w:tcBorders>
            <w:tcMar>
              <w:top w:w="0" w:type="dxa"/>
              <w:left w:w="108" w:type="dxa"/>
              <w:bottom w:w="0" w:type="dxa"/>
              <w:right w:w="108" w:type="dxa"/>
            </w:tcMar>
            <w:hideMark/>
          </w:tcPr>
          <w:p w:rsidR="00D244C7" w:rsidRPr="00435EDB" w:rsidRDefault="00D244C7" w:rsidP="00D244C7">
            <w:pPr>
              <w:widowControl w:val="0"/>
              <w:adjustRightInd w:val="0"/>
              <w:spacing w:after="60" w:line="240" w:lineRule="auto"/>
              <w:ind w:firstLine="605"/>
              <w:rPr>
                <w:rFonts w:ascii="Candara" w:eastAsia="Times New Roman" w:hAnsi="Candara" w:cs="Times New Roman"/>
                <w:b/>
                <w:color w:val="0000CC"/>
              </w:rPr>
            </w:pPr>
            <w:r w:rsidRPr="00435EDB">
              <w:rPr>
                <w:rFonts w:ascii="Candara" w:eastAsia="Times New Roman" w:hAnsi="Candara" w:cs="Times New Roman"/>
                <w:b/>
                <w:color w:val="0000CC"/>
              </w:rPr>
              <w:t>(3)</w:t>
            </w:r>
          </w:p>
        </w:tc>
      </w:tr>
      <w:tr w:rsidR="00D244C7" w:rsidRPr="00435EDB" w:rsidTr="00971C72">
        <w:trPr>
          <w:jc w:val="center"/>
        </w:trPr>
        <w:tc>
          <w:tcPr>
            <w:tcW w:w="1170"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D244C7" w:rsidRPr="00435EDB" w:rsidRDefault="00D244C7" w:rsidP="00D244C7">
            <w:pPr>
              <w:widowControl w:val="0"/>
              <w:adjustRightInd w:val="0"/>
              <w:spacing w:after="60" w:line="240" w:lineRule="auto"/>
              <w:ind w:firstLine="605"/>
              <w:jc w:val="both"/>
              <w:rPr>
                <w:rFonts w:ascii="Candara" w:eastAsia="Times New Roman" w:hAnsi="Candara" w:cs="Times New Roman"/>
                <w:color w:val="0000CC"/>
              </w:rPr>
            </w:pPr>
            <w:r w:rsidRPr="00435EDB">
              <w:rPr>
                <w:rFonts w:ascii="Candara" w:eastAsia="Times New Roman" w:hAnsi="Candara" w:cs="Times New Roman"/>
                <w:color w:val="0000CC"/>
              </w:rPr>
              <w:t>1.</w:t>
            </w:r>
          </w:p>
        </w:tc>
        <w:tc>
          <w:tcPr>
            <w:tcW w:w="6570" w:type="dxa"/>
            <w:tcBorders>
              <w:top w:val="nil"/>
              <w:left w:val="nil"/>
              <w:bottom w:val="single" w:sz="4" w:space="0" w:color="auto"/>
              <w:right w:val="single" w:sz="8" w:space="0" w:color="auto"/>
            </w:tcBorders>
            <w:tcMar>
              <w:top w:w="0" w:type="dxa"/>
              <w:left w:w="108" w:type="dxa"/>
              <w:bottom w:w="0" w:type="dxa"/>
              <w:right w:w="108" w:type="dxa"/>
            </w:tcMar>
            <w:hideMark/>
          </w:tcPr>
          <w:p w:rsidR="00D244C7" w:rsidRPr="00435EDB" w:rsidRDefault="00D244C7" w:rsidP="00D244C7">
            <w:pPr>
              <w:widowControl w:val="0"/>
              <w:adjustRightInd w:val="0"/>
              <w:spacing w:after="60" w:line="240" w:lineRule="auto"/>
              <w:ind w:firstLine="605"/>
              <w:jc w:val="both"/>
              <w:rPr>
                <w:rFonts w:ascii="Candara" w:eastAsia="Times New Roman" w:hAnsi="Candara" w:cs="Times New Roman"/>
                <w:color w:val="0000CC"/>
              </w:rPr>
            </w:pPr>
            <w:r w:rsidRPr="00435EDB">
              <w:rPr>
                <w:rFonts w:ascii="Candara" w:eastAsia="Times New Roman" w:hAnsi="Candara" w:cs="Times New Roman"/>
                <w:color w:val="0000CC"/>
              </w:rPr>
              <w:t>Service portion in an activity wherein goods, being food or any other article of human consumption or any drink(whether or not intoxicating) is supplied in any manner as a part of the activity, at a restaurant</w:t>
            </w:r>
          </w:p>
        </w:tc>
        <w:tc>
          <w:tcPr>
            <w:tcW w:w="1620" w:type="dxa"/>
            <w:tcBorders>
              <w:top w:val="nil"/>
              <w:left w:val="nil"/>
              <w:bottom w:val="single" w:sz="4" w:space="0" w:color="auto"/>
              <w:right w:val="single" w:sz="8" w:space="0" w:color="auto"/>
            </w:tcBorders>
            <w:tcMar>
              <w:top w:w="0" w:type="dxa"/>
              <w:left w:w="108" w:type="dxa"/>
              <w:bottom w:w="0" w:type="dxa"/>
              <w:right w:w="108" w:type="dxa"/>
            </w:tcMar>
            <w:hideMark/>
          </w:tcPr>
          <w:p w:rsidR="00D244C7" w:rsidRPr="00435EDB" w:rsidRDefault="00D244C7" w:rsidP="00D244C7">
            <w:pPr>
              <w:widowControl w:val="0"/>
              <w:adjustRightInd w:val="0"/>
              <w:spacing w:after="60" w:line="240" w:lineRule="auto"/>
              <w:ind w:firstLine="605"/>
              <w:jc w:val="both"/>
              <w:rPr>
                <w:rFonts w:ascii="Candara" w:eastAsia="Times New Roman" w:hAnsi="Candara" w:cs="Times New Roman"/>
                <w:color w:val="0000CC"/>
              </w:rPr>
            </w:pPr>
            <w:r w:rsidRPr="00435EDB">
              <w:rPr>
                <w:rFonts w:ascii="Candara" w:eastAsia="Times New Roman" w:hAnsi="Candara" w:cs="Times New Roman"/>
                <w:color w:val="0000CC"/>
              </w:rPr>
              <w:t>40</w:t>
            </w:r>
          </w:p>
        </w:tc>
      </w:tr>
      <w:tr w:rsidR="00D244C7" w:rsidRPr="00435EDB" w:rsidTr="00971C72">
        <w:trPr>
          <w:jc w:val="center"/>
        </w:trPr>
        <w:tc>
          <w:tcPr>
            <w:tcW w:w="1170"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244C7" w:rsidRPr="00435EDB" w:rsidRDefault="00D244C7" w:rsidP="00D244C7">
            <w:pPr>
              <w:widowControl w:val="0"/>
              <w:adjustRightInd w:val="0"/>
              <w:spacing w:after="60" w:line="240" w:lineRule="auto"/>
              <w:ind w:firstLine="605"/>
              <w:jc w:val="both"/>
              <w:rPr>
                <w:rFonts w:ascii="Candara" w:eastAsia="Times New Roman" w:hAnsi="Candara" w:cs="Times New Roman"/>
                <w:color w:val="0000CC"/>
              </w:rPr>
            </w:pPr>
            <w:r w:rsidRPr="00435EDB">
              <w:rPr>
                <w:rFonts w:ascii="Candara" w:eastAsia="Times New Roman" w:hAnsi="Candara" w:cs="Times New Roman"/>
                <w:color w:val="0000CC"/>
              </w:rPr>
              <w:t>2.</w:t>
            </w:r>
          </w:p>
        </w:tc>
        <w:tc>
          <w:tcPr>
            <w:tcW w:w="6570"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D244C7" w:rsidRPr="00435EDB" w:rsidRDefault="00D244C7" w:rsidP="00D244C7">
            <w:pPr>
              <w:widowControl w:val="0"/>
              <w:adjustRightInd w:val="0"/>
              <w:spacing w:after="60" w:line="240" w:lineRule="auto"/>
              <w:ind w:firstLine="605"/>
              <w:jc w:val="both"/>
              <w:rPr>
                <w:rFonts w:ascii="Candara" w:eastAsia="Times New Roman" w:hAnsi="Candara" w:cs="Times New Roman"/>
                <w:color w:val="0000CC"/>
              </w:rPr>
            </w:pPr>
            <w:r w:rsidRPr="00435EDB">
              <w:rPr>
                <w:rFonts w:ascii="Candara" w:eastAsia="Times New Roman" w:hAnsi="Candara" w:cs="Times New Roman"/>
                <w:color w:val="0000CC"/>
              </w:rPr>
              <w:t xml:space="preserve">Service portion in outdoor catering wherein goods, being food or any other article of human consumption or any drink(whether or not intoxicating) is supplied in any manner as a part of such outdoor catering </w:t>
            </w:r>
          </w:p>
        </w:tc>
        <w:tc>
          <w:tcPr>
            <w:tcW w:w="1620"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D244C7" w:rsidRPr="00435EDB" w:rsidRDefault="00D244C7" w:rsidP="00D244C7">
            <w:pPr>
              <w:widowControl w:val="0"/>
              <w:adjustRightInd w:val="0"/>
              <w:spacing w:after="60" w:line="240" w:lineRule="auto"/>
              <w:ind w:firstLine="605"/>
              <w:jc w:val="both"/>
              <w:rPr>
                <w:rFonts w:ascii="Candara" w:eastAsia="Times New Roman" w:hAnsi="Candara" w:cs="Times New Roman"/>
                <w:color w:val="0000CC"/>
              </w:rPr>
            </w:pPr>
            <w:r w:rsidRPr="00435EDB">
              <w:rPr>
                <w:rFonts w:ascii="Candara" w:eastAsia="Times New Roman" w:hAnsi="Candara" w:cs="Times New Roman"/>
                <w:color w:val="0000CC"/>
              </w:rPr>
              <w:t>60</w:t>
            </w:r>
          </w:p>
        </w:tc>
      </w:tr>
    </w:tbl>
    <w:p w:rsidR="00D244C7" w:rsidRPr="00435EDB" w:rsidRDefault="00D244C7" w:rsidP="00D244C7">
      <w:pPr>
        <w:widowControl w:val="0"/>
        <w:adjustRightInd w:val="0"/>
        <w:spacing w:after="60" w:line="240" w:lineRule="auto"/>
        <w:ind w:firstLine="605"/>
        <w:jc w:val="both"/>
        <w:rPr>
          <w:rFonts w:ascii="Candara" w:eastAsia="Times New Roman" w:hAnsi="Candara" w:cs="Times New Roman"/>
          <w:color w:val="0000CC"/>
        </w:rPr>
      </w:pPr>
    </w:p>
    <w:p w:rsidR="00D244C7" w:rsidRPr="00435EDB" w:rsidRDefault="00D244C7" w:rsidP="00D244C7">
      <w:pPr>
        <w:widowControl w:val="0"/>
        <w:adjustRightInd w:val="0"/>
        <w:spacing w:after="60" w:line="240" w:lineRule="auto"/>
        <w:ind w:firstLine="605"/>
        <w:jc w:val="both"/>
        <w:rPr>
          <w:rFonts w:ascii="Candara" w:eastAsia="Times New Roman" w:hAnsi="Candara" w:cs="Times New Roman"/>
          <w:color w:val="0000CC"/>
        </w:rPr>
      </w:pPr>
      <w:r w:rsidRPr="00435EDB">
        <w:rPr>
          <w:rFonts w:ascii="Candara" w:eastAsia="Times New Roman" w:hAnsi="Candara" w:cs="Times New Roman"/>
          <w:b/>
          <w:i/>
          <w:iCs/>
          <w:color w:val="0000CC"/>
        </w:rPr>
        <w:t>Explanation 1.-</w:t>
      </w:r>
      <w:r w:rsidRPr="00435EDB">
        <w:rPr>
          <w:rFonts w:ascii="Candara" w:eastAsia="Times New Roman" w:hAnsi="Candara" w:cs="Times New Roman"/>
          <w:color w:val="0000CC"/>
        </w:rPr>
        <w:t xml:space="preserve"> For the purposes of this rule, “total amount” means the sum total of the gross amount charged and the fair market value of all goods and services supplied in or in relation to the supply of food or any other article of human consumption or any drink(whether or not intoxicating), whether or not supplied under the same contract or any other contract, after deducting-</w:t>
      </w:r>
    </w:p>
    <w:p w:rsidR="00D244C7" w:rsidRPr="00435EDB" w:rsidRDefault="00D244C7" w:rsidP="00D244C7">
      <w:pPr>
        <w:widowControl w:val="0"/>
        <w:adjustRightInd w:val="0"/>
        <w:spacing w:after="60" w:line="240" w:lineRule="auto"/>
        <w:ind w:firstLine="605"/>
        <w:jc w:val="both"/>
        <w:rPr>
          <w:rFonts w:ascii="Candara" w:eastAsia="Times New Roman" w:hAnsi="Candara" w:cs="Times New Roman"/>
          <w:color w:val="0000CC"/>
        </w:rPr>
      </w:pPr>
      <w:r w:rsidRPr="00435EDB">
        <w:rPr>
          <w:rFonts w:ascii="Candara" w:eastAsia="Times New Roman" w:hAnsi="Candara" w:cs="Times New Roman"/>
          <w:color w:val="0000CC"/>
        </w:rPr>
        <w:t xml:space="preserve">(i) the amount charged for such goods or services, if any; and </w:t>
      </w:r>
    </w:p>
    <w:p w:rsidR="00D244C7" w:rsidRPr="00435EDB" w:rsidRDefault="00D244C7" w:rsidP="00D244C7">
      <w:pPr>
        <w:widowControl w:val="0"/>
        <w:adjustRightInd w:val="0"/>
        <w:spacing w:after="60" w:line="240" w:lineRule="auto"/>
        <w:ind w:firstLine="605"/>
        <w:jc w:val="both"/>
        <w:rPr>
          <w:rFonts w:ascii="Candara" w:eastAsia="Times New Roman" w:hAnsi="Candara" w:cs="Times New Roman"/>
          <w:color w:val="0000CC"/>
        </w:rPr>
      </w:pPr>
      <w:r w:rsidRPr="00435EDB">
        <w:rPr>
          <w:rFonts w:ascii="Candara" w:eastAsia="Times New Roman" w:hAnsi="Candara" w:cs="Times New Roman"/>
          <w:color w:val="0000CC"/>
        </w:rPr>
        <w:t>(ii) the value added tax or sales tax, if any, levied thereon:</w:t>
      </w:r>
    </w:p>
    <w:p w:rsidR="00D244C7" w:rsidRPr="00435EDB" w:rsidRDefault="00D244C7" w:rsidP="00D244C7">
      <w:pPr>
        <w:widowControl w:val="0"/>
        <w:adjustRightInd w:val="0"/>
        <w:spacing w:after="60" w:line="240" w:lineRule="auto"/>
        <w:ind w:firstLine="605"/>
        <w:jc w:val="both"/>
        <w:rPr>
          <w:rFonts w:ascii="Candara" w:eastAsia="Times New Roman" w:hAnsi="Candara" w:cs="Times New Roman"/>
          <w:color w:val="0000CC"/>
        </w:rPr>
      </w:pPr>
      <w:r w:rsidRPr="00435EDB">
        <w:rPr>
          <w:rFonts w:ascii="Candara" w:eastAsia="Times New Roman" w:hAnsi="Candara" w:cs="Times New Roman"/>
          <w:color w:val="0000CC"/>
        </w:rPr>
        <w:tab/>
      </w:r>
      <w:r w:rsidRPr="00435EDB">
        <w:rPr>
          <w:rFonts w:ascii="Candara" w:eastAsia="Times New Roman" w:hAnsi="Candara" w:cs="Times New Roman"/>
          <w:b/>
          <w:color w:val="0000CC"/>
        </w:rPr>
        <w:t>Provided</w:t>
      </w:r>
      <w:r w:rsidRPr="00435EDB">
        <w:rPr>
          <w:rFonts w:ascii="Candara" w:eastAsia="Times New Roman" w:hAnsi="Candara" w:cs="Times New Roman"/>
          <w:color w:val="0000CC"/>
        </w:rPr>
        <w:t xml:space="preserve"> that the fair market value of goods and services so supplied may be determined in accordance with the generally accepted accounting principles. </w:t>
      </w:r>
    </w:p>
    <w:p w:rsidR="00D244C7" w:rsidRPr="00435EDB" w:rsidRDefault="00D244C7" w:rsidP="00D244C7">
      <w:pPr>
        <w:widowControl w:val="0"/>
        <w:adjustRightInd w:val="0"/>
        <w:spacing w:after="60" w:line="240" w:lineRule="auto"/>
        <w:ind w:firstLine="605"/>
        <w:jc w:val="both"/>
        <w:rPr>
          <w:rFonts w:ascii="Candara" w:eastAsia="Times New Roman" w:hAnsi="Candara" w:cs="Times New Roman"/>
          <w:color w:val="0000CC"/>
        </w:rPr>
      </w:pPr>
      <w:r w:rsidRPr="00435EDB">
        <w:rPr>
          <w:rFonts w:ascii="Candara" w:eastAsia="Times New Roman" w:hAnsi="Candara" w:cs="Times New Roman"/>
          <w:b/>
          <w:i/>
          <w:iCs/>
          <w:color w:val="0000CC"/>
        </w:rPr>
        <w:t>Explanation 2</w:t>
      </w:r>
      <w:r w:rsidRPr="00435EDB">
        <w:rPr>
          <w:rFonts w:ascii="Candara" w:eastAsia="Times New Roman" w:hAnsi="Candara" w:cs="Times New Roman"/>
          <w:b/>
          <w:color w:val="0000CC"/>
        </w:rPr>
        <w:t>.-</w:t>
      </w:r>
      <w:r w:rsidRPr="00435EDB">
        <w:rPr>
          <w:rFonts w:ascii="Candara" w:eastAsia="Times New Roman" w:hAnsi="Candara" w:cs="Times New Roman"/>
          <w:color w:val="0000CC"/>
        </w:rPr>
        <w:t xml:space="preserve"> For the removal of doubts, it is clarified that the provider of taxable service shall not take CENVAT credit of duties or cess paid on any goods classifiable under Chapters 1 to 22 of the Central Excise Tariff Act, 1985 (5 of 1986).</w:t>
      </w:r>
    </w:p>
    <w:p w:rsidR="00D244C7" w:rsidRPr="00435EDB" w:rsidRDefault="00D244C7" w:rsidP="00D244C7">
      <w:pPr>
        <w:widowControl w:val="0"/>
        <w:adjustRightInd w:val="0"/>
        <w:spacing w:after="60" w:line="240" w:lineRule="auto"/>
        <w:ind w:firstLine="605"/>
        <w:jc w:val="both"/>
        <w:rPr>
          <w:rFonts w:ascii="Candara" w:eastAsia="Times New Roman" w:hAnsi="Candara" w:cs="Times New Roman"/>
          <w:color w:val="0000CC"/>
        </w:rPr>
      </w:pPr>
    </w:p>
    <w:p w:rsidR="00D244C7" w:rsidRPr="00435EDB" w:rsidRDefault="00D244C7" w:rsidP="00D244C7">
      <w:pPr>
        <w:widowControl w:val="0"/>
        <w:adjustRightInd w:val="0"/>
        <w:spacing w:after="60" w:line="240" w:lineRule="auto"/>
        <w:ind w:firstLine="605"/>
        <w:jc w:val="both"/>
        <w:rPr>
          <w:rFonts w:ascii="Candara" w:eastAsia="Times New Roman" w:hAnsi="Candara" w:cs="Times New Roman"/>
          <w:color w:val="0000CC"/>
        </w:rPr>
      </w:pPr>
      <w:r w:rsidRPr="00435EDB">
        <w:rPr>
          <w:rFonts w:ascii="Candara" w:eastAsia="Times New Roman" w:hAnsi="Candara" w:cs="Times New Roman"/>
          <w:b/>
          <w:bCs/>
          <w:color w:val="0000CC"/>
        </w:rPr>
        <w:lastRenderedPageBreak/>
        <w:t>Rule 3.</w:t>
      </w:r>
      <w:r w:rsidRPr="00435EDB">
        <w:rPr>
          <w:rFonts w:ascii="Candara" w:eastAsia="Arial Unicode MS" w:hAnsi="Palatino Linotype" w:cs="Arial Unicode MS"/>
          <w:b/>
          <w:bCs/>
          <w:color w:val="0000CC"/>
        </w:rPr>
        <w:t> </w:t>
      </w:r>
      <w:r w:rsidRPr="00435EDB">
        <w:rPr>
          <w:rFonts w:ascii="Candara" w:eastAsia="Times New Roman" w:hAnsi="Candara" w:cs="Times New Roman"/>
          <w:b/>
          <w:bCs/>
          <w:color w:val="0000CC"/>
        </w:rPr>
        <w:t>Manner of determination of value. —</w:t>
      </w:r>
      <w:r w:rsidRPr="00435EDB">
        <w:rPr>
          <w:rFonts w:ascii="Candara" w:eastAsia="Times New Roman" w:hAnsi="Candara" w:cs="Times New Roman"/>
          <w:color w:val="0000CC"/>
        </w:rPr>
        <w:t xml:space="preserve"> Subject to the provisions of section 67, the value of taxable service, where such value is not ascertainable, shall be determined by the service provider in the following manner :-</w:t>
      </w:r>
    </w:p>
    <w:p w:rsidR="00D244C7" w:rsidRPr="00435EDB" w:rsidRDefault="00D244C7" w:rsidP="00D244C7">
      <w:pPr>
        <w:widowControl w:val="0"/>
        <w:adjustRightInd w:val="0"/>
        <w:spacing w:after="42" w:line="240" w:lineRule="auto"/>
        <w:ind w:left="1080" w:hanging="475"/>
        <w:jc w:val="both"/>
        <w:rPr>
          <w:rFonts w:ascii="Candara" w:eastAsia="Times New Roman" w:hAnsi="Candara" w:cs="Times New Roman"/>
          <w:color w:val="0000CC"/>
        </w:rPr>
      </w:pPr>
      <w:r w:rsidRPr="00435EDB">
        <w:rPr>
          <w:rFonts w:ascii="Candara" w:eastAsia="Times New Roman" w:hAnsi="Candara" w:cs="Times New Roman"/>
          <w:color w:val="0000CC"/>
        </w:rPr>
        <w:t>(a)</w:t>
      </w:r>
      <w:r w:rsidRPr="00435EDB">
        <w:rPr>
          <w:rFonts w:ascii="Candara" w:eastAsia="Times New Roman" w:hAnsi="Candara" w:cs="Times New Roman"/>
          <w:color w:val="0000CC"/>
        </w:rPr>
        <w:tab/>
        <w:t>the value of such taxable service shall be equivalent to the gross amount charged by the service provider to provide similar service to any other person in the ordinary course of trade and the gross amount charged is the sole consideration;</w:t>
      </w:r>
    </w:p>
    <w:p w:rsidR="00D244C7" w:rsidRPr="00435EDB" w:rsidRDefault="00D244C7" w:rsidP="00D244C7">
      <w:pPr>
        <w:widowControl w:val="0"/>
        <w:adjustRightInd w:val="0"/>
        <w:spacing w:after="42" w:line="240" w:lineRule="auto"/>
        <w:ind w:left="1080" w:hanging="475"/>
        <w:jc w:val="both"/>
        <w:rPr>
          <w:rFonts w:ascii="Candara" w:eastAsia="Times New Roman" w:hAnsi="Candara" w:cs="Times New Roman"/>
          <w:color w:val="0000CC"/>
        </w:rPr>
      </w:pPr>
      <w:r w:rsidRPr="00435EDB">
        <w:rPr>
          <w:rFonts w:ascii="Candara" w:eastAsia="Times New Roman" w:hAnsi="Candara" w:cs="Times New Roman"/>
          <w:color w:val="0000CC"/>
        </w:rPr>
        <w:t>(b)</w:t>
      </w:r>
      <w:r w:rsidRPr="00435EDB">
        <w:rPr>
          <w:rFonts w:ascii="Candara" w:eastAsia="Times New Roman" w:hAnsi="Candara" w:cs="Times New Roman"/>
          <w:color w:val="0000CC"/>
        </w:rPr>
        <w:tab/>
        <w:t>where the value cannot be determined in accordance with clause (a), the service provider shall determine the equivalent money value of such consideration which shall, in no case be less than the cost of provision of such taxable service.</w:t>
      </w:r>
    </w:p>
    <w:p w:rsidR="00D244C7" w:rsidRPr="00435EDB" w:rsidRDefault="00D244C7" w:rsidP="00D244C7">
      <w:pPr>
        <w:widowControl w:val="0"/>
        <w:adjustRightInd w:val="0"/>
        <w:spacing w:after="42" w:line="240" w:lineRule="auto"/>
        <w:ind w:left="1080" w:hanging="475"/>
        <w:jc w:val="both"/>
        <w:rPr>
          <w:rFonts w:ascii="Candara" w:eastAsia="Times New Roman" w:hAnsi="Candara" w:cs="Times New Roman"/>
          <w:color w:val="0000CC"/>
        </w:rPr>
      </w:pPr>
    </w:p>
    <w:p w:rsidR="00D244C7" w:rsidRPr="00435EDB" w:rsidRDefault="00D244C7" w:rsidP="00D244C7">
      <w:pPr>
        <w:widowControl w:val="0"/>
        <w:adjustRightInd w:val="0"/>
        <w:spacing w:after="60" w:line="240" w:lineRule="auto"/>
        <w:ind w:firstLine="605"/>
        <w:jc w:val="both"/>
        <w:rPr>
          <w:rFonts w:ascii="Candara" w:eastAsia="Times New Roman" w:hAnsi="Candara" w:cs="Times New Roman"/>
          <w:color w:val="0000CC"/>
        </w:rPr>
      </w:pPr>
      <w:r w:rsidRPr="00435EDB">
        <w:rPr>
          <w:rFonts w:ascii="Candara" w:eastAsia="Times New Roman" w:hAnsi="Candara" w:cs="Times New Roman"/>
          <w:b/>
          <w:bCs/>
          <w:color w:val="0000CC"/>
        </w:rPr>
        <w:t>Rule 4.</w:t>
      </w:r>
      <w:r w:rsidRPr="00435EDB">
        <w:rPr>
          <w:rFonts w:ascii="Candara" w:eastAsia="Arial Unicode MS" w:hAnsi="Palatino Linotype" w:cs="Arial Unicode MS"/>
          <w:b/>
          <w:bCs/>
          <w:color w:val="0000CC"/>
        </w:rPr>
        <w:t> </w:t>
      </w:r>
      <w:r w:rsidRPr="00435EDB">
        <w:rPr>
          <w:rFonts w:ascii="Candara" w:eastAsia="Times New Roman" w:hAnsi="Candara" w:cs="Times New Roman"/>
          <w:b/>
          <w:bCs/>
          <w:color w:val="0000CC"/>
        </w:rPr>
        <w:t>Rejection of value.</w:t>
      </w:r>
      <w:r w:rsidRPr="00435EDB">
        <w:rPr>
          <w:rFonts w:ascii="Candara" w:eastAsia="Times New Roman" w:hAnsi="Candara" w:cs="Times New Roman"/>
          <w:b/>
          <w:bCs/>
          <w:i/>
          <w:color w:val="0000CC"/>
        </w:rPr>
        <w:t xml:space="preserve"> </w:t>
      </w:r>
      <w:r w:rsidRPr="00435EDB">
        <w:rPr>
          <w:rFonts w:ascii="Candara" w:eastAsia="Times New Roman" w:hAnsi="Candara" w:cs="Times New Roman"/>
          <w:b/>
          <w:bCs/>
          <w:color w:val="0000CC"/>
        </w:rPr>
        <w:t xml:space="preserve">— </w:t>
      </w:r>
      <w:r w:rsidRPr="00435EDB">
        <w:rPr>
          <w:rFonts w:ascii="Candara" w:eastAsia="Times New Roman" w:hAnsi="Candara" w:cs="Times New Roman"/>
          <w:color w:val="0000CC"/>
        </w:rPr>
        <w:t>(1) Nothing contained in rule 3 shall be construed as restricting or calling into question the power of the Central Excise Officer to satisfy himself as to the accuracy of any information furnished or document presented for valuation.</w:t>
      </w:r>
    </w:p>
    <w:p w:rsidR="00D244C7" w:rsidRPr="00435EDB" w:rsidRDefault="00D244C7" w:rsidP="00D244C7">
      <w:pPr>
        <w:widowControl w:val="0"/>
        <w:adjustRightInd w:val="0"/>
        <w:spacing w:after="60" w:line="240" w:lineRule="auto"/>
        <w:ind w:firstLine="605"/>
        <w:jc w:val="both"/>
        <w:rPr>
          <w:rFonts w:ascii="Candara" w:eastAsia="Times New Roman" w:hAnsi="Candara" w:cs="Times New Roman"/>
          <w:color w:val="0000CC"/>
        </w:rPr>
      </w:pPr>
      <w:r w:rsidRPr="00435EDB">
        <w:rPr>
          <w:rFonts w:ascii="Candara" w:eastAsia="Times New Roman" w:hAnsi="Candara" w:cs="Times New Roman"/>
          <w:color w:val="0000CC"/>
        </w:rPr>
        <w:t>(2)</w:t>
      </w:r>
      <w:r w:rsidRPr="00435EDB">
        <w:rPr>
          <w:rFonts w:ascii="Candara" w:eastAsia="Arial Unicode MS" w:hAnsi="Palatino Linotype" w:cs="Arial Unicode MS"/>
          <w:color w:val="0000CC"/>
        </w:rPr>
        <w:t> </w:t>
      </w:r>
      <w:r w:rsidRPr="00435EDB">
        <w:rPr>
          <w:rFonts w:ascii="Candara" w:eastAsia="Times New Roman" w:hAnsi="Candara" w:cs="Times New Roman"/>
          <w:color w:val="0000CC"/>
        </w:rPr>
        <w:t>Where the Central Excise Officer is satisfied that the value so determined by the service provider is not in accordance with the provisions of the Act or these rules, he shall issue a notice to such service provider to show cause why the value of such taxable service for the purpose of charging service tax should not be fixed at the amount specified in the notice.</w:t>
      </w:r>
    </w:p>
    <w:p w:rsidR="00D244C7" w:rsidRPr="00435EDB" w:rsidRDefault="00D244C7" w:rsidP="00D244C7">
      <w:pPr>
        <w:widowControl w:val="0"/>
        <w:adjustRightInd w:val="0"/>
        <w:spacing w:after="60" w:line="240" w:lineRule="auto"/>
        <w:ind w:firstLine="605"/>
        <w:jc w:val="both"/>
        <w:rPr>
          <w:rFonts w:ascii="Candara" w:eastAsia="Times New Roman" w:hAnsi="Candara" w:cs="Times New Roman"/>
          <w:color w:val="0000CC"/>
        </w:rPr>
      </w:pPr>
      <w:r w:rsidRPr="00435EDB">
        <w:rPr>
          <w:rFonts w:ascii="Candara" w:eastAsia="Times New Roman" w:hAnsi="Candara" w:cs="Times New Roman"/>
          <w:color w:val="0000CC"/>
        </w:rPr>
        <w:t>(3)</w:t>
      </w:r>
      <w:r w:rsidRPr="00435EDB">
        <w:rPr>
          <w:rFonts w:ascii="Candara" w:eastAsia="Arial Unicode MS" w:hAnsi="Palatino Linotype" w:cs="Arial Unicode MS"/>
          <w:color w:val="0000CC"/>
        </w:rPr>
        <w:t> </w:t>
      </w:r>
      <w:r w:rsidRPr="00435EDB">
        <w:rPr>
          <w:rFonts w:ascii="Candara" w:eastAsia="Times New Roman" w:hAnsi="Candara" w:cs="Times New Roman"/>
          <w:color w:val="0000CC"/>
        </w:rPr>
        <w:t>The Central Excise Officer shall, after providing reasonable opportunity of being heard, determine the value of such taxable service for the purpose of charging service tax in accordance with the provisions of the Act and these rules.</w:t>
      </w:r>
    </w:p>
    <w:p w:rsidR="00B363F4" w:rsidRPr="00435EDB" w:rsidRDefault="00B363F4" w:rsidP="00D244C7">
      <w:pPr>
        <w:widowControl w:val="0"/>
        <w:adjustRightInd w:val="0"/>
        <w:spacing w:after="60" w:line="240" w:lineRule="auto"/>
        <w:ind w:firstLine="605"/>
        <w:jc w:val="both"/>
        <w:rPr>
          <w:rFonts w:ascii="Candara" w:eastAsia="Times New Roman" w:hAnsi="Candara" w:cs="Times New Roman"/>
          <w:b/>
          <w:bCs/>
          <w:color w:val="0000CC"/>
        </w:rPr>
      </w:pPr>
    </w:p>
    <w:p w:rsidR="00D244C7" w:rsidRPr="00435EDB" w:rsidRDefault="00D244C7" w:rsidP="00D244C7">
      <w:pPr>
        <w:widowControl w:val="0"/>
        <w:adjustRightInd w:val="0"/>
        <w:spacing w:after="60" w:line="240" w:lineRule="auto"/>
        <w:ind w:firstLine="605"/>
        <w:jc w:val="both"/>
        <w:rPr>
          <w:rFonts w:ascii="Candara" w:eastAsia="Times New Roman" w:hAnsi="Candara" w:cs="Times New Roman"/>
          <w:color w:val="0000CC"/>
        </w:rPr>
      </w:pPr>
      <w:r w:rsidRPr="00435EDB">
        <w:rPr>
          <w:rFonts w:ascii="Candara" w:eastAsia="Times New Roman" w:hAnsi="Candara" w:cs="Times New Roman"/>
          <w:b/>
          <w:bCs/>
          <w:color w:val="0000CC"/>
        </w:rPr>
        <w:t>Rule 5.</w:t>
      </w:r>
      <w:r w:rsidRPr="00435EDB">
        <w:rPr>
          <w:rFonts w:ascii="Candara" w:eastAsia="Arial Unicode MS" w:hAnsi="Palatino Linotype" w:cs="Arial Unicode MS"/>
          <w:b/>
          <w:bCs/>
          <w:color w:val="0000CC"/>
        </w:rPr>
        <w:t> </w:t>
      </w:r>
      <w:r w:rsidRPr="00435EDB">
        <w:rPr>
          <w:rFonts w:ascii="Candara" w:eastAsia="Times New Roman" w:hAnsi="Candara" w:cs="Times New Roman"/>
          <w:b/>
          <w:bCs/>
          <w:color w:val="0000CC"/>
        </w:rPr>
        <w:t xml:space="preserve">Inclusion in or exclusion from value of certain expenditure or costs. — </w:t>
      </w:r>
      <w:r w:rsidRPr="00435EDB">
        <w:rPr>
          <w:rFonts w:ascii="Candara" w:eastAsia="Times New Roman" w:hAnsi="Candara" w:cs="Times New Roman"/>
          <w:color w:val="0000CC"/>
        </w:rPr>
        <w:t>(1) Where any expenditure or costs are incurred by the service provider in the course of providing taxable service, all such expenditure or costs shall be treated as consideration for the taxable service provided or to be provided and shall be included in the value for the purpose of charging service tax on the said service.</w:t>
      </w:r>
    </w:p>
    <w:p w:rsidR="00D244C7" w:rsidRPr="00435EDB" w:rsidRDefault="00D244C7" w:rsidP="00D244C7">
      <w:pPr>
        <w:widowControl w:val="0"/>
        <w:adjustRightInd w:val="0"/>
        <w:spacing w:after="60" w:line="240" w:lineRule="auto"/>
        <w:ind w:firstLine="605"/>
        <w:jc w:val="both"/>
        <w:rPr>
          <w:rFonts w:ascii="Candara" w:eastAsia="Times New Roman" w:hAnsi="Candara" w:cs="Times New Roman"/>
          <w:color w:val="0000CC"/>
        </w:rPr>
      </w:pPr>
      <w:r w:rsidRPr="00435EDB">
        <w:rPr>
          <w:rFonts w:ascii="Candara" w:eastAsia="Times New Roman" w:hAnsi="Candara" w:cs="Times New Roman"/>
          <w:b/>
          <w:i/>
          <w:iCs/>
          <w:color w:val="0000CC"/>
        </w:rPr>
        <w:t>Explanation.</w:t>
      </w:r>
      <w:r w:rsidRPr="00435EDB">
        <w:rPr>
          <w:rFonts w:ascii="Candara" w:eastAsia="Times New Roman" w:hAnsi="Candara" w:cs="Times New Roman"/>
          <w:b/>
          <w:color w:val="0000CC"/>
        </w:rPr>
        <w:t>-</w:t>
      </w:r>
      <w:r w:rsidRPr="00435EDB">
        <w:rPr>
          <w:rFonts w:ascii="Candara" w:eastAsia="Times New Roman" w:hAnsi="Candara" w:cs="Times New Roman"/>
          <w:color w:val="0000CC"/>
        </w:rPr>
        <w:t xml:space="preserve"> For the removal of doubts, it is hereby clarified that for the value of the telecommunication service shall be the gross amount paid by the person to whom telecommunication service is actually provided.</w:t>
      </w:r>
    </w:p>
    <w:p w:rsidR="00D244C7" w:rsidRPr="007F3CFB" w:rsidRDefault="00D244C7" w:rsidP="00D244C7">
      <w:pPr>
        <w:widowControl w:val="0"/>
        <w:adjustRightInd w:val="0"/>
        <w:spacing w:after="60" w:line="240" w:lineRule="auto"/>
        <w:ind w:firstLine="605"/>
        <w:jc w:val="both"/>
        <w:rPr>
          <w:rFonts w:ascii="Candara" w:eastAsia="Times New Roman" w:hAnsi="Candara" w:cs="Times New Roman"/>
          <w:b/>
          <w:color w:val="0000CC"/>
        </w:rPr>
      </w:pPr>
      <w:r w:rsidRPr="00435EDB">
        <w:rPr>
          <w:rFonts w:ascii="Candara" w:eastAsia="Times New Roman" w:hAnsi="Candara" w:cs="Times New Roman"/>
          <w:color w:val="0000CC"/>
        </w:rPr>
        <w:t xml:space="preserve">(2) Subject to the provisions of sub-rule (1), the expenditure or costs incurred by the service provider </w:t>
      </w:r>
      <w:r w:rsidRPr="007F3CFB">
        <w:rPr>
          <w:rFonts w:ascii="Candara" w:eastAsia="Times New Roman" w:hAnsi="Candara" w:cs="Times New Roman"/>
          <w:b/>
          <w:color w:val="0000CC"/>
        </w:rPr>
        <w:t>as a pure agent of the recipient of service, shall be excluded from the value of the taxable service if all the following conditions are satisfied, namely :-</w:t>
      </w:r>
    </w:p>
    <w:p w:rsidR="00D244C7" w:rsidRPr="00435EDB" w:rsidRDefault="00D244C7" w:rsidP="00D244C7">
      <w:pPr>
        <w:widowControl w:val="0"/>
        <w:adjustRightInd w:val="0"/>
        <w:spacing w:after="42" w:line="240" w:lineRule="auto"/>
        <w:ind w:left="1080" w:hanging="475"/>
        <w:jc w:val="both"/>
        <w:rPr>
          <w:rFonts w:ascii="Candara" w:eastAsia="Times New Roman" w:hAnsi="Candara" w:cs="Times New Roman"/>
          <w:color w:val="0000CC"/>
        </w:rPr>
      </w:pPr>
      <w:r w:rsidRPr="00435EDB">
        <w:rPr>
          <w:rFonts w:ascii="Candara" w:eastAsia="Times New Roman" w:hAnsi="Candara" w:cs="Times New Roman"/>
          <w:color w:val="0000CC"/>
        </w:rPr>
        <w:t>(i)</w:t>
      </w:r>
      <w:r w:rsidRPr="00435EDB">
        <w:rPr>
          <w:rFonts w:ascii="Candara" w:eastAsia="Times New Roman" w:hAnsi="Candara" w:cs="Times New Roman"/>
          <w:color w:val="0000CC"/>
        </w:rPr>
        <w:tab/>
        <w:t xml:space="preserve">the service provider acts as a pure agent of the recipient of service when he makes payment to third party for the goods or services procured; </w:t>
      </w:r>
    </w:p>
    <w:p w:rsidR="00D244C7" w:rsidRPr="00435EDB" w:rsidRDefault="00D244C7" w:rsidP="00D244C7">
      <w:pPr>
        <w:widowControl w:val="0"/>
        <w:adjustRightInd w:val="0"/>
        <w:spacing w:after="42" w:line="240" w:lineRule="auto"/>
        <w:ind w:left="1080" w:hanging="475"/>
        <w:jc w:val="both"/>
        <w:rPr>
          <w:rFonts w:ascii="Candara" w:eastAsia="Times New Roman" w:hAnsi="Candara" w:cs="Times New Roman"/>
          <w:color w:val="0000CC"/>
        </w:rPr>
      </w:pPr>
      <w:r w:rsidRPr="00435EDB">
        <w:rPr>
          <w:rFonts w:ascii="Candara" w:eastAsia="Times New Roman" w:hAnsi="Candara" w:cs="Times New Roman"/>
          <w:color w:val="0000CC"/>
        </w:rPr>
        <w:t>(ii)</w:t>
      </w:r>
      <w:r w:rsidRPr="00435EDB">
        <w:rPr>
          <w:rFonts w:ascii="Candara" w:eastAsia="Times New Roman" w:hAnsi="Candara" w:cs="Times New Roman"/>
          <w:color w:val="0000CC"/>
        </w:rPr>
        <w:tab/>
        <w:t xml:space="preserve">the recipient of service receives and uses the goods or services so procured by the service provider in his capacity as pure agent of the recipient of service; </w:t>
      </w:r>
    </w:p>
    <w:p w:rsidR="00D244C7" w:rsidRPr="00435EDB" w:rsidRDefault="00D244C7" w:rsidP="00D244C7">
      <w:pPr>
        <w:widowControl w:val="0"/>
        <w:adjustRightInd w:val="0"/>
        <w:spacing w:after="42" w:line="240" w:lineRule="auto"/>
        <w:ind w:left="1080" w:hanging="475"/>
        <w:jc w:val="both"/>
        <w:rPr>
          <w:rFonts w:ascii="Candara" w:eastAsia="Times New Roman" w:hAnsi="Candara" w:cs="Times New Roman"/>
          <w:color w:val="0000CC"/>
        </w:rPr>
      </w:pPr>
      <w:r w:rsidRPr="00435EDB">
        <w:rPr>
          <w:rFonts w:ascii="Candara" w:eastAsia="Times New Roman" w:hAnsi="Candara" w:cs="Times New Roman"/>
          <w:color w:val="0000CC"/>
        </w:rPr>
        <w:t>(iii)</w:t>
      </w:r>
      <w:r w:rsidRPr="00435EDB">
        <w:rPr>
          <w:rFonts w:ascii="Candara" w:eastAsia="Times New Roman" w:hAnsi="Candara" w:cs="Times New Roman"/>
          <w:color w:val="0000CC"/>
        </w:rPr>
        <w:tab/>
        <w:t xml:space="preserve">the recipient of service is liable to make payment to the third party; </w:t>
      </w:r>
    </w:p>
    <w:p w:rsidR="00D244C7" w:rsidRPr="00435EDB" w:rsidRDefault="00D244C7" w:rsidP="00D244C7">
      <w:pPr>
        <w:widowControl w:val="0"/>
        <w:adjustRightInd w:val="0"/>
        <w:spacing w:after="42" w:line="240" w:lineRule="auto"/>
        <w:ind w:left="1080" w:hanging="475"/>
        <w:jc w:val="both"/>
        <w:rPr>
          <w:rFonts w:ascii="Candara" w:eastAsia="Times New Roman" w:hAnsi="Candara" w:cs="Times New Roman"/>
          <w:color w:val="0000CC"/>
        </w:rPr>
      </w:pPr>
      <w:r w:rsidRPr="00435EDB">
        <w:rPr>
          <w:rFonts w:ascii="Candara" w:eastAsia="Times New Roman" w:hAnsi="Candara" w:cs="Times New Roman"/>
          <w:color w:val="0000CC"/>
        </w:rPr>
        <w:t>(iv)</w:t>
      </w:r>
      <w:r w:rsidRPr="00435EDB">
        <w:rPr>
          <w:rFonts w:ascii="Candara" w:eastAsia="Times New Roman" w:hAnsi="Candara" w:cs="Times New Roman"/>
          <w:color w:val="0000CC"/>
        </w:rPr>
        <w:tab/>
        <w:t xml:space="preserve">the recipient of service authorises the service provider to make payment on his behalf; </w:t>
      </w:r>
    </w:p>
    <w:p w:rsidR="00D244C7" w:rsidRPr="00435EDB" w:rsidRDefault="00D244C7" w:rsidP="00D244C7">
      <w:pPr>
        <w:widowControl w:val="0"/>
        <w:adjustRightInd w:val="0"/>
        <w:spacing w:after="42" w:line="240" w:lineRule="auto"/>
        <w:ind w:left="1080" w:hanging="475"/>
        <w:jc w:val="both"/>
        <w:rPr>
          <w:rFonts w:ascii="Candara" w:eastAsia="Times New Roman" w:hAnsi="Candara" w:cs="Times New Roman"/>
          <w:color w:val="0000CC"/>
        </w:rPr>
      </w:pPr>
      <w:r w:rsidRPr="00435EDB">
        <w:rPr>
          <w:rFonts w:ascii="Candara" w:eastAsia="Times New Roman" w:hAnsi="Candara" w:cs="Times New Roman"/>
          <w:color w:val="0000CC"/>
        </w:rPr>
        <w:t>(v)</w:t>
      </w:r>
      <w:r w:rsidRPr="00435EDB">
        <w:rPr>
          <w:rFonts w:ascii="Candara" w:eastAsia="Times New Roman" w:hAnsi="Candara" w:cs="Times New Roman"/>
          <w:color w:val="0000CC"/>
        </w:rPr>
        <w:tab/>
        <w:t xml:space="preserve">the recipient of service knows that the goods and services for which payment has been made by the service provider shall be provided by the third party; </w:t>
      </w:r>
    </w:p>
    <w:p w:rsidR="00D244C7" w:rsidRPr="00435EDB" w:rsidRDefault="00D244C7" w:rsidP="00D244C7">
      <w:pPr>
        <w:widowControl w:val="0"/>
        <w:adjustRightInd w:val="0"/>
        <w:spacing w:after="42" w:line="240" w:lineRule="auto"/>
        <w:ind w:left="1080" w:hanging="475"/>
        <w:jc w:val="both"/>
        <w:rPr>
          <w:rFonts w:ascii="Candara" w:eastAsia="Times New Roman" w:hAnsi="Candara" w:cs="Times New Roman"/>
          <w:color w:val="0000CC"/>
        </w:rPr>
      </w:pPr>
      <w:r w:rsidRPr="00435EDB">
        <w:rPr>
          <w:rFonts w:ascii="Candara" w:eastAsia="Times New Roman" w:hAnsi="Candara" w:cs="Times New Roman"/>
          <w:color w:val="0000CC"/>
        </w:rPr>
        <w:t>(vi)</w:t>
      </w:r>
      <w:r w:rsidRPr="00435EDB">
        <w:rPr>
          <w:rFonts w:ascii="Candara" w:eastAsia="Times New Roman" w:hAnsi="Candara" w:cs="Times New Roman"/>
          <w:color w:val="0000CC"/>
        </w:rPr>
        <w:tab/>
        <w:t xml:space="preserve">the payment made by the service provider on behalf of the recipient of service has been separately indicated in the invoice issued by the service provider to the recipient of service; </w:t>
      </w:r>
    </w:p>
    <w:p w:rsidR="00D244C7" w:rsidRPr="00435EDB" w:rsidRDefault="00D244C7" w:rsidP="00D244C7">
      <w:pPr>
        <w:widowControl w:val="0"/>
        <w:adjustRightInd w:val="0"/>
        <w:spacing w:after="42" w:line="240" w:lineRule="auto"/>
        <w:ind w:left="1080" w:hanging="475"/>
        <w:jc w:val="both"/>
        <w:rPr>
          <w:rFonts w:ascii="Candara" w:eastAsia="Times New Roman" w:hAnsi="Candara" w:cs="Times New Roman"/>
          <w:color w:val="0000CC"/>
        </w:rPr>
      </w:pPr>
      <w:r w:rsidRPr="00435EDB">
        <w:rPr>
          <w:rFonts w:ascii="Candara" w:eastAsia="Times New Roman" w:hAnsi="Candara" w:cs="Times New Roman"/>
          <w:color w:val="0000CC"/>
        </w:rPr>
        <w:t xml:space="preserve">(vii) the service provider recovers from the recipient of service only such amount as has been paid by him to the third party; and </w:t>
      </w:r>
    </w:p>
    <w:p w:rsidR="00D244C7" w:rsidRPr="00435EDB" w:rsidRDefault="00D244C7" w:rsidP="00D244C7">
      <w:pPr>
        <w:widowControl w:val="0"/>
        <w:adjustRightInd w:val="0"/>
        <w:spacing w:after="42" w:line="240" w:lineRule="auto"/>
        <w:ind w:left="1080" w:hanging="475"/>
        <w:jc w:val="both"/>
        <w:rPr>
          <w:rFonts w:ascii="Candara" w:eastAsia="Times New Roman" w:hAnsi="Candara" w:cs="Times New Roman"/>
          <w:color w:val="0000CC"/>
        </w:rPr>
      </w:pPr>
      <w:r w:rsidRPr="00435EDB">
        <w:rPr>
          <w:rFonts w:ascii="Candara" w:eastAsia="Times New Roman" w:hAnsi="Candara" w:cs="Times New Roman"/>
          <w:color w:val="0000CC"/>
        </w:rPr>
        <w:lastRenderedPageBreak/>
        <w:t xml:space="preserve">(viii) the goods or services procured by the service provider from the third party as a pure agent of the recipient of service are in addition to the services he provides on his own account. </w:t>
      </w:r>
    </w:p>
    <w:p w:rsidR="00D244C7" w:rsidRPr="00435EDB" w:rsidRDefault="00D244C7" w:rsidP="00D244C7">
      <w:pPr>
        <w:widowControl w:val="0"/>
        <w:adjustRightInd w:val="0"/>
        <w:spacing w:after="60" w:line="240" w:lineRule="auto"/>
        <w:ind w:firstLine="605"/>
        <w:jc w:val="both"/>
        <w:rPr>
          <w:rFonts w:ascii="Candara" w:eastAsia="Times New Roman" w:hAnsi="Candara" w:cs="Times New Roman"/>
          <w:color w:val="0000CC"/>
        </w:rPr>
      </w:pPr>
      <w:r w:rsidRPr="00435EDB">
        <w:rPr>
          <w:rFonts w:ascii="Candara" w:eastAsia="Times New Roman" w:hAnsi="Candara" w:cs="Times New Roman"/>
          <w:b/>
          <w:bCs/>
          <w:i/>
          <w:iCs/>
          <w:color w:val="0000CC"/>
        </w:rPr>
        <w:t>Explanation 1</w:t>
      </w:r>
      <w:r w:rsidRPr="00435EDB">
        <w:rPr>
          <w:rFonts w:ascii="Candara" w:eastAsia="Times New Roman" w:hAnsi="Candara" w:cs="Times New Roman"/>
          <w:b/>
          <w:bCs/>
          <w:color w:val="0000CC"/>
        </w:rPr>
        <w:t>.</w:t>
      </w:r>
      <w:r w:rsidRPr="00435EDB">
        <w:rPr>
          <w:rFonts w:ascii="Candara" w:eastAsia="Times New Roman" w:hAnsi="Candara" w:cs="Times New Roman"/>
          <w:color w:val="0000CC"/>
        </w:rPr>
        <w:t xml:space="preserve"> - For the purposes of sub-rule (2), “pure agent” means a person who -</w:t>
      </w:r>
    </w:p>
    <w:p w:rsidR="00D244C7" w:rsidRPr="00435EDB" w:rsidRDefault="00D244C7" w:rsidP="00D244C7">
      <w:pPr>
        <w:widowControl w:val="0"/>
        <w:adjustRightInd w:val="0"/>
        <w:spacing w:after="42" w:line="240" w:lineRule="auto"/>
        <w:ind w:left="1080" w:hanging="475"/>
        <w:jc w:val="both"/>
        <w:rPr>
          <w:rFonts w:ascii="Candara" w:eastAsia="Times New Roman" w:hAnsi="Candara" w:cs="Times New Roman"/>
          <w:color w:val="0000CC"/>
        </w:rPr>
      </w:pPr>
      <w:r w:rsidRPr="00435EDB">
        <w:rPr>
          <w:rFonts w:ascii="Candara" w:eastAsia="Times New Roman" w:hAnsi="Candara" w:cs="Times New Roman"/>
          <w:color w:val="0000CC"/>
        </w:rPr>
        <w:t>(a)</w:t>
      </w:r>
      <w:r w:rsidRPr="00435EDB">
        <w:rPr>
          <w:rFonts w:ascii="Candara" w:eastAsia="Times New Roman" w:hAnsi="Candara" w:cs="Times New Roman"/>
          <w:color w:val="0000CC"/>
        </w:rPr>
        <w:tab/>
        <w:t xml:space="preserve">enters into a contractual agreement with the recipient of service to act as his pure agent to incur expenditure or costs in the course of providing taxable service; </w:t>
      </w:r>
    </w:p>
    <w:p w:rsidR="00D244C7" w:rsidRPr="00435EDB" w:rsidRDefault="00D244C7" w:rsidP="00D244C7">
      <w:pPr>
        <w:widowControl w:val="0"/>
        <w:adjustRightInd w:val="0"/>
        <w:spacing w:after="42" w:line="240" w:lineRule="auto"/>
        <w:ind w:left="1080" w:hanging="475"/>
        <w:jc w:val="both"/>
        <w:rPr>
          <w:rFonts w:ascii="Candara" w:eastAsia="Times New Roman" w:hAnsi="Candara" w:cs="Times New Roman"/>
          <w:color w:val="0000CC"/>
        </w:rPr>
      </w:pPr>
      <w:r w:rsidRPr="00435EDB">
        <w:rPr>
          <w:rFonts w:ascii="Candara" w:eastAsia="Times New Roman" w:hAnsi="Candara" w:cs="Times New Roman"/>
          <w:color w:val="0000CC"/>
        </w:rPr>
        <w:t>(b)</w:t>
      </w:r>
      <w:r w:rsidRPr="00435EDB">
        <w:rPr>
          <w:rFonts w:ascii="Candara" w:eastAsia="Times New Roman" w:hAnsi="Candara" w:cs="Times New Roman"/>
          <w:color w:val="0000CC"/>
        </w:rPr>
        <w:tab/>
        <w:t xml:space="preserve">neither intends to hold nor holds any title to the goods or services so procured or provided as pure agent of the recipient of service; </w:t>
      </w:r>
    </w:p>
    <w:p w:rsidR="00D244C7" w:rsidRPr="00435EDB" w:rsidRDefault="00D244C7" w:rsidP="00D244C7">
      <w:pPr>
        <w:widowControl w:val="0"/>
        <w:adjustRightInd w:val="0"/>
        <w:spacing w:after="42" w:line="240" w:lineRule="auto"/>
        <w:ind w:left="1080" w:hanging="475"/>
        <w:jc w:val="both"/>
        <w:rPr>
          <w:rFonts w:ascii="Candara" w:eastAsia="Times New Roman" w:hAnsi="Candara" w:cs="Times New Roman"/>
          <w:color w:val="0000CC"/>
        </w:rPr>
      </w:pPr>
      <w:r w:rsidRPr="00435EDB">
        <w:rPr>
          <w:rFonts w:ascii="Candara" w:eastAsia="Times New Roman" w:hAnsi="Candara" w:cs="Times New Roman"/>
          <w:color w:val="0000CC"/>
        </w:rPr>
        <w:t>(c)</w:t>
      </w:r>
      <w:r w:rsidRPr="00435EDB">
        <w:rPr>
          <w:rFonts w:ascii="Candara" w:eastAsia="Times New Roman" w:hAnsi="Candara" w:cs="Times New Roman"/>
          <w:color w:val="0000CC"/>
        </w:rPr>
        <w:tab/>
        <w:t xml:space="preserve">does not use such goods or services so procured; and </w:t>
      </w:r>
    </w:p>
    <w:p w:rsidR="00D244C7" w:rsidRPr="00435EDB" w:rsidRDefault="00D244C7" w:rsidP="00D244C7">
      <w:pPr>
        <w:widowControl w:val="0"/>
        <w:adjustRightInd w:val="0"/>
        <w:spacing w:after="42" w:line="240" w:lineRule="auto"/>
        <w:ind w:left="1080" w:hanging="475"/>
        <w:jc w:val="both"/>
        <w:rPr>
          <w:rFonts w:ascii="Candara" w:eastAsia="Times New Roman" w:hAnsi="Candara" w:cs="Times New Roman"/>
          <w:color w:val="0000CC"/>
        </w:rPr>
      </w:pPr>
      <w:r w:rsidRPr="00435EDB">
        <w:rPr>
          <w:rFonts w:ascii="Candara" w:eastAsia="Times New Roman" w:hAnsi="Candara" w:cs="Times New Roman"/>
          <w:color w:val="0000CC"/>
        </w:rPr>
        <w:t>(d)</w:t>
      </w:r>
      <w:r w:rsidRPr="00435EDB">
        <w:rPr>
          <w:rFonts w:ascii="Candara" w:eastAsia="Times New Roman" w:hAnsi="Candara" w:cs="Times New Roman"/>
          <w:color w:val="0000CC"/>
        </w:rPr>
        <w:tab/>
        <w:t xml:space="preserve">receives only the actual amount incurred to procure such goods or services. </w:t>
      </w:r>
    </w:p>
    <w:p w:rsidR="00D244C7" w:rsidRPr="00435EDB" w:rsidRDefault="00D244C7" w:rsidP="00D244C7">
      <w:pPr>
        <w:widowControl w:val="0"/>
        <w:adjustRightInd w:val="0"/>
        <w:spacing w:after="60" w:line="240" w:lineRule="auto"/>
        <w:ind w:firstLine="605"/>
        <w:jc w:val="both"/>
        <w:rPr>
          <w:rFonts w:ascii="Candara" w:eastAsia="Times New Roman" w:hAnsi="Candara" w:cs="Times New Roman"/>
          <w:color w:val="0000CC"/>
        </w:rPr>
      </w:pPr>
      <w:r w:rsidRPr="00435EDB">
        <w:rPr>
          <w:rFonts w:ascii="Candara" w:eastAsia="Times New Roman" w:hAnsi="Candara" w:cs="Times New Roman"/>
          <w:b/>
          <w:bCs/>
          <w:i/>
          <w:iCs/>
          <w:color w:val="0000CC"/>
        </w:rPr>
        <w:t>Explanation 2.</w:t>
      </w:r>
      <w:r w:rsidRPr="00435EDB">
        <w:rPr>
          <w:rFonts w:ascii="Candara" w:eastAsia="Times New Roman" w:hAnsi="Candara" w:cs="Times New Roman"/>
          <w:i/>
          <w:iCs/>
          <w:color w:val="0000CC"/>
        </w:rPr>
        <w:t xml:space="preserve"> -</w:t>
      </w:r>
      <w:r w:rsidRPr="00435EDB">
        <w:rPr>
          <w:rFonts w:ascii="Candara" w:eastAsia="Times New Roman" w:hAnsi="Candara" w:cs="Times New Roman"/>
          <w:color w:val="0000CC"/>
        </w:rPr>
        <w:t xml:space="preserve"> For the removal of doubts it is clarified that the value of the taxable service is the total amount of consideration consisting of all components of the taxable service and it is immaterial that the details of individual components of the total consideration is indicated separately in the invoice. </w:t>
      </w:r>
    </w:p>
    <w:p w:rsidR="00D244C7" w:rsidRPr="00435EDB" w:rsidRDefault="00D244C7" w:rsidP="00D244C7">
      <w:pPr>
        <w:widowControl w:val="0"/>
        <w:adjustRightInd w:val="0"/>
        <w:spacing w:after="60" w:line="240" w:lineRule="auto"/>
        <w:ind w:firstLine="605"/>
        <w:jc w:val="both"/>
        <w:rPr>
          <w:rFonts w:ascii="Candara" w:eastAsia="Times New Roman" w:hAnsi="Candara" w:cs="Times New Roman"/>
          <w:color w:val="0000CC"/>
        </w:rPr>
      </w:pPr>
      <w:r w:rsidRPr="00435EDB">
        <w:rPr>
          <w:rFonts w:ascii="Candara" w:eastAsia="Times New Roman" w:hAnsi="Candara" w:cs="Times New Roman"/>
          <w:b/>
          <w:i/>
          <w:iCs/>
          <w:color w:val="0000CC"/>
        </w:rPr>
        <w:t>Illustration 1</w:t>
      </w:r>
      <w:r w:rsidRPr="00435EDB">
        <w:rPr>
          <w:rFonts w:ascii="Candara" w:eastAsia="Times New Roman" w:hAnsi="Candara" w:cs="Times New Roman"/>
          <w:b/>
          <w:color w:val="0000CC"/>
        </w:rPr>
        <w:t>.</w:t>
      </w:r>
      <w:r w:rsidRPr="00435EDB">
        <w:rPr>
          <w:rFonts w:ascii="Candara" w:eastAsia="Times New Roman" w:hAnsi="Candara" w:cs="Times New Roman"/>
          <w:color w:val="0000CC"/>
        </w:rPr>
        <w:t xml:space="preserve"> - X contracts with Y, a real estate agent to sell his house and thereupon Y gives an advertisement in television. Y billed X including charges for Television advertisement and paid service tax on the total consideration billed. In such a case, consideration for the service provided is what X pays to Y. Y does not act as an agent behalf of X when obtaining the television advertisement even if the cost of television advertisement is mentioned separately in the invoice issued by X. Advertising service is an input service for the estate agent in order to enable or facilitate him to perform his services as an estate agent.</w:t>
      </w:r>
    </w:p>
    <w:p w:rsidR="00D244C7" w:rsidRPr="00435EDB" w:rsidRDefault="00D244C7" w:rsidP="00D244C7">
      <w:pPr>
        <w:widowControl w:val="0"/>
        <w:adjustRightInd w:val="0"/>
        <w:spacing w:after="60" w:line="240" w:lineRule="auto"/>
        <w:ind w:firstLine="605"/>
        <w:jc w:val="both"/>
        <w:rPr>
          <w:rFonts w:ascii="Candara" w:eastAsia="Times New Roman" w:hAnsi="Candara" w:cs="Times New Roman"/>
          <w:color w:val="0000CC"/>
        </w:rPr>
      </w:pPr>
      <w:r w:rsidRPr="00435EDB">
        <w:rPr>
          <w:rFonts w:ascii="Candara" w:eastAsia="Times New Roman" w:hAnsi="Candara" w:cs="Times New Roman"/>
          <w:b/>
          <w:i/>
          <w:iCs/>
          <w:color w:val="0000CC"/>
        </w:rPr>
        <w:t>Illustration 2</w:t>
      </w:r>
      <w:r w:rsidRPr="00435EDB">
        <w:rPr>
          <w:rFonts w:ascii="Candara" w:eastAsia="Times New Roman" w:hAnsi="Candara" w:cs="Times New Roman"/>
          <w:b/>
          <w:color w:val="0000CC"/>
        </w:rPr>
        <w:t>.</w:t>
      </w:r>
      <w:r w:rsidRPr="00435EDB">
        <w:rPr>
          <w:rFonts w:ascii="Candara" w:eastAsia="Times New Roman" w:hAnsi="Candara" w:cs="Times New Roman"/>
          <w:color w:val="0000CC"/>
        </w:rPr>
        <w:t xml:space="preserve"> - In the course of providing a taxable service, a service provider incurs costs such as travelling expenses, postage, telephone, etc., and may indicate these items separately on the invoice issued to the recipient of service. In such a case, the service provider is not acting as an agent of the recipient of service but procures such inputs or input service on his own account for providing the taxable service. Such expenses do not become reimbursable expenditure merely because they are indicated separately in the invoice issued by the service provider to the recipient of service.</w:t>
      </w:r>
    </w:p>
    <w:p w:rsidR="00D244C7" w:rsidRPr="00435EDB" w:rsidRDefault="00D244C7" w:rsidP="00D244C7">
      <w:pPr>
        <w:widowControl w:val="0"/>
        <w:adjustRightInd w:val="0"/>
        <w:spacing w:after="60" w:line="240" w:lineRule="auto"/>
        <w:ind w:firstLine="605"/>
        <w:jc w:val="both"/>
        <w:rPr>
          <w:rFonts w:ascii="Candara" w:eastAsia="Times New Roman" w:hAnsi="Candara" w:cs="Times New Roman"/>
          <w:color w:val="0000CC"/>
        </w:rPr>
      </w:pPr>
      <w:r w:rsidRPr="00435EDB">
        <w:rPr>
          <w:rFonts w:ascii="Candara" w:eastAsia="Times New Roman" w:hAnsi="Candara" w:cs="Times New Roman"/>
          <w:b/>
          <w:i/>
          <w:iCs/>
          <w:color w:val="0000CC"/>
        </w:rPr>
        <w:t>Illustration 3</w:t>
      </w:r>
      <w:r w:rsidRPr="00435EDB">
        <w:rPr>
          <w:rFonts w:ascii="Candara" w:eastAsia="Times New Roman" w:hAnsi="Candara" w:cs="Times New Roman"/>
          <w:b/>
          <w:color w:val="0000CC"/>
        </w:rPr>
        <w:t>.</w:t>
      </w:r>
      <w:r w:rsidRPr="00435EDB">
        <w:rPr>
          <w:rFonts w:ascii="Candara" w:eastAsia="Times New Roman" w:hAnsi="Candara" w:cs="Times New Roman"/>
          <w:color w:val="0000CC"/>
        </w:rPr>
        <w:t xml:space="preserve"> - A contracts with B, an architect for building a house. During the course of providing the taxable service, B incurs expenses such as telephone charges, air travel tickets, hotel accommodation, etc., to enable him to effectively perform the provision of services to A. In such a case, in whatever form B recovers such expenditure from A, whether as a separately itemised expense or as part of an inclusive overall fee, service tax is payable on the total amount charged by B. Value of the taxable service for charging service tax is what A pays to B.</w:t>
      </w:r>
    </w:p>
    <w:p w:rsidR="00D244C7" w:rsidRPr="00435EDB" w:rsidRDefault="00D244C7" w:rsidP="00D244C7">
      <w:pPr>
        <w:widowControl w:val="0"/>
        <w:adjustRightInd w:val="0"/>
        <w:spacing w:after="60" w:line="240" w:lineRule="auto"/>
        <w:ind w:firstLine="605"/>
        <w:jc w:val="both"/>
        <w:rPr>
          <w:rFonts w:ascii="Candara" w:eastAsia="Times New Roman" w:hAnsi="Candara" w:cs="Times New Roman"/>
          <w:color w:val="0000CC"/>
        </w:rPr>
      </w:pPr>
      <w:r w:rsidRPr="00435EDB">
        <w:rPr>
          <w:rFonts w:ascii="Candara" w:eastAsia="Times New Roman" w:hAnsi="Candara" w:cs="Times New Roman"/>
          <w:b/>
          <w:i/>
          <w:iCs/>
          <w:color w:val="0000CC"/>
        </w:rPr>
        <w:t>Illustration 4</w:t>
      </w:r>
      <w:r w:rsidRPr="00435EDB">
        <w:rPr>
          <w:rFonts w:ascii="Candara" w:eastAsia="Times New Roman" w:hAnsi="Candara" w:cs="Times New Roman"/>
          <w:b/>
          <w:color w:val="0000CC"/>
        </w:rPr>
        <w:t>.</w:t>
      </w:r>
      <w:r w:rsidRPr="00435EDB">
        <w:rPr>
          <w:rFonts w:ascii="Candara" w:eastAsia="Times New Roman" w:hAnsi="Candara" w:cs="Times New Roman"/>
          <w:color w:val="0000CC"/>
        </w:rPr>
        <w:t xml:space="preserve"> - Company X provides a taxable service of rent-a-cab by providing chauffeur-driven cars for overseas visitors. The chauffeur is given a lump sum amount to cover his food and overnight accommodation and any other incidental expenses such as parking fees by the Company X during the tour. At the end of the tour, the chauffeur returns the balance of the amount with a statement of his expenses and the relevant bills. Company X charges these amounts from the recipients of service. The cost incurred by the chauffeur and billed to the recipient of service constitutes part of gross amount charged for the provision of services by the Company X.</w:t>
      </w:r>
    </w:p>
    <w:p w:rsidR="00B363F4" w:rsidRPr="00435EDB" w:rsidRDefault="00B363F4" w:rsidP="00D244C7">
      <w:pPr>
        <w:widowControl w:val="0"/>
        <w:adjustRightInd w:val="0"/>
        <w:spacing w:after="60" w:line="240" w:lineRule="auto"/>
        <w:ind w:firstLine="605"/>
        <w:jc w:val="both"/>
        <w:rPr>
          <w:rFonts w:ascii="Candara" w:eastAsia="Times New Roman" w:hAnsi="Candara" w:cs="Times New Roman"/>
          <w:b/>
          <w:bCs/>
          <w:color w:val="0000CC"/>
        </w:rPr>
      </w:pPr>
    </w:p>
    <w:p w:rsidR="00D244C7" w:rsidRPr="00435EDB" w:rsidRDefault="00D244C7" w:rsidP="00D244C7">
      <w:pPr>
        <w:widowControl w:val="0"/>
        <w:adjustRightInd w:val="0"/>
        <w:spacing w:after="60" w:line="240" w:lineRule="auto"/>
        <w:ind w:firstLine="605"/>
        <w:jc w:val="both"/>
        <w:rPr>
          <w:rFonts w:ascii="Candara" w:eastAsia="Times New Roman" w:hAnsi="Candara" w:cs="Times New Roman"/>
          <w:color w:val="0000CC"/>
        </w:rPr>
      </w:pPr>
      <w:r w:rsidRPr="00435EDB">
        <w:rPr>
          <w:rFonts w:ascii="Candara" w:eastAsia="Times New Roman" w:hAnsi="Candara" w:cs="Times New Roman"/>
          <w:b/>
          <w:bCs/>
          <w:color w:val="0000CC"/>
        </w:rPr>
        <w:t>Rule 6.</w:t>
      </w:r>
      <w:r w:rsidRPr="00435EDB">
        <w:rPr>
          <w:rFonts w:ascii="Candara" w:eastAsia="Arial Unicode MS" w:hAnsi="Palatino Linotype" w:cs="Arial Unicode MS"/>
          <w:b/>
          <w:bCs/>
          <w:color w:val="0000CC"/>
        </w:rPr>
        <w:t> </w:t>
      </w:r>
      <w:r w:rsidRPr="00435EDB">
        <w:rPr>
          <w:rFonts w:ascii="Candara" w:eastAsia="Times New Roman" w:hAnsi="Candara" w:cs="Times New Roman"/>
          <w:b/>
          <w:bCs/>
          <w:color w:val="0000CC"/>
        </w:rPr>
        <w:t>Cases in which the commission, costs, etc., will be included or excluded. —</w:t>
      </w:r>
      <w:r w:rsidRPr="00435EDB">
        <w:rPr>
          <w:rFonts w:ascii="Candara" w:eastAsia="Times New Roman" w:hAnsi="Candara" w:cs="Times New Roman"/>
          <w:color w:val="0000CC"/>
        </w:rPr>
        <w:t xml:space="preserve"> (1) Subject to the provisions of section 67, the value of the taxable services shall include‚ -</w:t>
      </w:r>
    </w:p>
    <w:p w:rsidR="00D244C7" w:rsidRPr="00435EDB" w:rsidRDefault="00D244C7" w:rsidP="00D244C7">
      <w:pPr>
        <w:widowControl w:val="0"/>
        <w:adjustRightInd w:val="0"/>
        <w:spacing w:after="42" w:line="240" w:lineRule="auto"/>
        <w:ind w:left="1080" w:hanging="475"/>
        <w:jc w:val="both"/>
        <w:rPr>
          <w:rFonts w:ascii="Candara" w:eastAsia="Times New Roman" w:hAnsi="Candara" w:cs="Times New Roman"/>
          <w:color w:val="0000CC"/>
        </w:rPr>
      </w:pPr>
      <w:r w:rsidRPr="00435EDB">
        <w:rPr>
          <w:rFonts w:ascii="Candara" w:eastAsia="Times New Roman" w:hAnsi="Candara" w:cs="Times New Roman"/>
          <w:color w:val="0000CC"/>
        </w:rPr>
        <w:t>(i)</w:t>
      </w:r>
      <w:r w:rsidRPr="00435EDB">
        <w:rPr>
          <w:rFonts w:ascii="Candara" w:eastAsia="Times New Roman" w:hAnsi="Candara" w:cs="Times New Roman"/>
          <w:color w:val="0000CC"/>
        </w:rPr>
        <w:tab/>
        <w:t xml:space="preserve">the commission or brokerage charged by a broker on the sale or purchase of securities including the commission or brokerage paid by the stock-broker to any sub-broker; </w:t>
      </w:r>
    </w:p>
    <w:p w:rsidR="00D244C7" w:rsidRPr="00435EDB" w:rsidRDefault="00D244C7" w:rsidP="00D244C7">
      <w:pPr>
        <w:widowControl w:val="0"/>
        <w:adjustRightInd w:val="0"/>
        <w:spacing w:after="42" w:line="240" w:lineRule="auto"/>
        <w:ind w:left="1080" w:hanging="475"/>
        <w:jc w:val="both"/>
        <w:rPr>
          <w:rFonts w:ascii="Candara" w:eastAsia="Times New Roman" w:hAnsi="Candara" w:cs="Times New Roman"/>
          <w:color w:val="0000CC"/>
        </w:rPr>
      </w:pPr>
      <w:r w:rsidRPr="00435EDB">
        <w:rPr>
          <w:rFonts w:ascii="Candara" w:eastAsia="Times New Roman" w:hAnsi="Candara" w:cs="Times New Roman"/>
          <w:color w:val="0000CC"/>
        </w:rPr>
        <w:lastRenderedPageBreak/>
        <w:t>(ii)</w:t>
      </w:r>
      <w:r w:rsidRPr="00435EDB">
        <w:rPr>
          <w:rFonts w:ascii="Candara" w:eastAsia="Times New Roman" w:hAnsi="Candara" w:cs="Times New Roman"/>
          <w:color w:val="0000CC"/>
        </w:rPr>
        <w:tab/>
        <w:t xml:space="preserve">the adjustments made by the telegraph authority from any deposits made by the subscriber at the time of application for telephone connection or pager or facsimile or telegraph or telex or for leased circuit; </w:t>
      </w:r>
    </w:p>
    <w:p w:rsidR="00D244C7" w:rsidRPr="00435EDB" w:rsidRDefault="00D244C7" w:rsidP="00D244C7">
      <w:pPr>
        <w:widowControl w:val="0"/>
        <w:adjustRightInd w:val="0"/>
        <w:spacing w:after="42" w:line="240" w:lineRule="auto"/>
        <w:ind w:left="1080" w:hanging="475"/>
        <w:jc w:val="both"/>
        <w:rPr>
          <w:rFonts w:ascii="Candara" w:eastAsia="Times New Roman" w:hAnsi="Candara" w:cs="Times New Roman"/>
          <w:color w:val="0000CC"/>
        </w:rPr>
      </w:pPr>
      <w:r w:rsidRPr="00435EDB">
        <w:rPr>
          <w:rFonts w:ascii="Candara" w:eastAsia="Times New Roman" w:hAnsi="Candara" w:cs="Times New Roman"/>
          <w:color w:val="0000CC"/>
        </w:rPr>
        <w:t>(iii)</w:t>
      </w:r>
      <w:r w:rsidRPr="00435EDB">
        <w:rPr>
          <w:rFonts w:ascii="Candara" w:eastAsia="Times New Roman" w:hAnsi="Candara" w:cs="Times New Roman"/>
          <w:color w:val="0000CC"/>
        </w:rPr>
        <w:tab/>
        <w:t xml:space="preserve">the amount of premium charged by the insurer from the policy holder; </w:t>
      </w:r>
    </w:p>
    <w:p w:rsidR="00D244C7" w:rsidRPr="00435EDB" w:rsidRDefault="00D244C7" w:rsidP="00D244C7">
      <w:pPr>
        <w:widowControl w:val="0"/>
        <w:adjustRightInd w:val="0"/>
        <w:spacing w:after="42" w:line="240" w:lineRule="auto"/>
        <w:ind w:left="1080" w:hanging="475"/>
        <w:jc w:val="both"/>
        <w:rPr>
          <w:rFonts w:ascii="Candara" w:eastAsia="Times New Roman" w:hAnsi="Candara" w:cs="Times New Roman"/>
          <w:color w:val="0000CC"/>
        </w:rPr>
      </w:pPr>
      <w:r w:rsidRPr="00435EDB">
        <w:rPr>
          <w:rFonts w:ascii="Candara" w:eastAsia="Times New Roman" w:hAnsi="Candara" w:cs="Times New Roman"/>
          <w:color w:val="0000CC"/>
        </w:rPr>
        <w:t>(iv)</w:t>
      </w:r>
      <w:r w:rsidRPr="00435EDB">
        <w:rPr>
          <w:rFonts w:ascii="Candara" w:eastAsia="Times New Roman" w:hAnsi="Candara" w:cs="Times New Roman"/>
          <w:color w:val="0000CC"/>
        </w:rPr>
        <w:tab/>
        <w:t xml:space="preserve">the commission received by the air travel agent from the airline; </w:t>
      </w:r>
    </w:p>
    <w:p w:rsidR="00D244C7" w:rsidRPr="00435EDB" w:rsidRDefault="00D244C7" w:rsidP="00D244C7">
      <w:pPr>
        <w:widowControl w:val="0"/>
        <w:adjustRightInd w:val="0"/>
        <w:spacing w:after="42" w:line="240" w:lineRule="auto"/>
        <w:ind w:left="1080" w:hanging="475"/>
        <w:jc w:val="both"/>
        <w:rPr>
          <w:rFonts w:ascii="Candara" w:eastAsia="Times New Roman" w:hAnsi="Candara" w:cs="Times New Roman"/>
          <w:color w:val="0000CC"/>
        </w:rPr>
      </w:pPr>
      <w:r w:rsidRPr="00435EDB">
        <w:rPr>
          <w:rFonts w:ascii="Candara" w:eastAsia="Times New Roman" w:hAnsi="Candara" w:cs="Times New Roman"/>
          <w:color w:val="0000CC"/>
        </w:rPr>
        <w:t>(v)</w:t>
      </w:r>
      <w:r w:rsidRPr="00435EDB">
        <w:rPr>
          <w:rFonts w:ascii="Candara" w:eastAsia="Times New Roman" w:hAnsi="Candara" w:cs="Times New Roman"/>
          <w:color w:val="0000CC"/>
        </w:rPr>
        <w:tab/>
        <w:t xml:space="preserve">the commission, fee or any other sum received by an actuary, or intermediary or insurance intermediary or insurance agent from the insurer; </w:t>
      </w:r>
    </w:p>
    <w:p w:rsidR="00D244C7" w:rsidRPr="00435EDB" w:rsidRDefault="00D244C7" w:rsidP="00D244C7">
      <w:pPr>
        <w:widowControl w:val="0"/>
        <w:adjustRightInd w:val="0"/>
        <w:spacing w:after="42" w:line="240" w:lineRule="auto"/>
        <w:ind w:left="1080" w:hanging="475"/>
        <w:jc w:val="both"/>
        <w:rPr>
          <w:rFonts w:ascii="Candara" w:eastAsia="Times New Roman" w:hAnsi="Candara" w:cs="Times New Roman"/>
          <w:color w:val="0000CC"/>
        </w:rPr>
      </w:pPr>
      <w:r w:rsidRPr="00435EDB">
        <w:rPr>
          <w:rFonts w:ascii="Candara" w:eastAsia="Times New Roman" w:hAnsi="Candara" w:cs="Times New Roman"/>
          <w:color w:val="0000CC"/>
        </w:rPr>
        <w:t>(vi)</w:t>
      </w:r>
      <w:r w:rsidRPr="00435EDB">
        <w:rPr>
          <w:rFonts w:ascii="Candara" w:eastAsia="Times New Roman" w:hAnsi="Candara" w:cs="Times New Roman"/>
          <w:color w:val="0000CC"/>
        </w:rPr>
        <w:tab/>
        <w:t xml:space="preserve">the reimbursement received by the authorised service station, from manufacturer for carrying out any service of any motor car, light motor vehicle or two wheeled motor vehicle manufactured by such manufacturer; </w:t>
      </w:r>
    </w:p>
    <w:p w:rsidR="00D244C7" w:rsidRPr="00435EDB" w:rsidRDefault="00D244C7" w:rsidP="00D244C7">
      <w:pPr>
        <w:widowControl w:val="0"/>
        <w:adjustRightInd w:val="0"/>
        <w:spacing w:after="42" w:line="240" w:lineRule="auto"/>
        <w:ind w:left="1080" w:hanging="475"/>
        <w:jc w:val="both"/>
        <w:rPr>
          <w:rFonts w:ascii="Candara" w:eastAsia="Times New Roman" w:hAnsi="Candara" w:cs="Times New Roman"/>
          <w:color w:val="0000CC"/>
        </w:rPr>
      </w:pPr>
      <w:r w:rsidRPr="00435EDB">
        <w:rPr>
          <w:rFonts w:ascii="Candara" w:eastAsia="Times New Roman" w:hAnsi="Candara" w:cs="Times New Roman"/>
          <w:color w:val="0000CC"/>
        </w:rPr>
        <w:t xml:space="preserve">(vii) the commission or any amount received by the rail travel agent from the Railways or the customer; </w:t>
      </w:r>
    </w:p>
    <w:p w:rsidR="00D244C7" w:rsidRPr="00435EDB" w:rsidRDefault="00D244C7" w:rsidP="00D244C7">
      <w:pPr>
        <w:widowControl w:val="0"/>
        <w:adjustRightInd w:val="0"/>
        <w:spacing w:after="42" w:line="240" w:lineRule="auto"/>
        <w:ind w:left="1080" w:hanging="475"/>
        <w:jc w:val="both"/>
        <w:rPr>
          <w:rFonts w:ascii="Candara" w:eastAsia="Times New Roman" w:hAnsi="Candara" w:cs="Times New Roman"/>
          <w:color w:val="0000CC"/>
        </w:rPr>
      </w:pPr>
      <w:r w:rsidRPr="00435EDB">
        <w:rPr>
          <w:rFonts w:ascii="Candara" w:eastAsia="Times New Roman" w:hAnsi="Candara" w:cs="Times New Roman"/>
          <w:color w:val="0000CC"/>
        </w:rPr>
        <w:t>(viii) the remuneration or commission, by whatever name called, paid to such agent by the client engaging such agent for the services provided by a clearing and forwarding agent to a client rendering services of clearing and forwarding operations in any manner;</w:t>
      </w:r>
    </w:p>
    <w:p w:rsidR="00D244C7" w:rsidRPr="00435EDB" w:rsidRDefault="00D244C7" w:rsidP="00D244C7">
      <w:pPr>
        <w:widowControl w:val="0"/>
        <w:adjustRightInd w:val="0"/>
        <w:spacing w:after="42" w:line="240" w:lineRule="auto"/>
        <w:ind w:left="1080" w:hanging="475"/>
        <w:jc w:val="both"/>
        <w:rPr>
          <w:rFonts w:ascii="Candara" w:eastAsia="Times New Roman" w:hAnsi="Candara" w:cs="Times New Roman"/>
          <w:color w:val="0000CC"/>
        </w:rPr>
      </w:pPr>
      <w:r w:rsidRPr="00435EDB">
        <w:rPr>
          <w:rFonts w:ascii="Candara" w:eastAsia="Times New Roman" w:hAnsi="Candara" w:cs="Times New Roman"/>
          <w:color w:val="0000CC"/>
        </w:rPr>
        <w:t>(ix)</w:t>
      </w:r>
      <w:r w:rsidRPr="00435EDB">
        <w:rPr>
          <w:rFonts w:ascii="Candara" w:eastAsia="Times New Roman" w:hAnsi="Candara" w:cs="Times New Roman"/>
          <w:color w:val="0000CC"/>
        </w:rPr>
        <w:tab/>
        <w:t>the commission, fee or any other sum, by whatever name called, paid to such agent by the insurer appointing such agent in relation to insurance auxiliary services provided by an insurance agent; and</w:t>
      </w:r>
    </w:p>
    <w:p w:rsidR="00D244C7" w:rsidRPr="00435EDB" w:rsidRDefault="00D244C7" w:rsidP="00D244C7">
      <w:pPr>
        <w:widowControl w:val="0"/>
        <w:adjustRightInd w:val="0"/>
        <w:spacing w:after="42" w:line="240" w:lineRule="auto"/>
        <w:ind w:left="1080" w:hanging="475"/>
        <w:jc w:val="both"/>
        <w:rPr>
          <w:rFonts w:ascii="Candara" w:eastAsia="Times New Roman" w:hAnsi="Candara" w:cs="Times New Roman"/>
          <w:color w:val="0000CC"/>
        </w:rPr>
      </w:pPr>
      <w:r w:rsidRPr="00435EDB">
        <w:rPr>
          <w:rFonts w:ascii="Candara" w:eastAsia="Times New Roman" w:hAnsi="Candara" w:cs="Times New Roman"/>
          <w:color w:val="0000CC"/>
        </w:rPr>
        <w:t>(x) the amount realised as demurrage or by any other name whatever called for the provision of a service beyond the period originally contracted or in any other manner relatable to the provision of service.</w:t>
      </w:r>
    </w:p>
    <w:p w:rsidR="00D244C7" w:rsidRPr="00435EDB" w:rsidRDefault="00D244C7" w:rsidP="00D244C7">
      <w:pPr>
        <w:widowControl w:val="0"/>
        <w:adjustRightInd w:val="0"/>
        <w:spacing w:after="60" w:line="240" w:lineRule="auto"/>
        <w:ind w:firstLine="605"/>
        <w:jc w:val="both"/>
        <w:rPr>
          <w:rFonts w:ascii="Candara" w:eastAsia="Times New Roman" w:hAnsi="Candara" w:cs="Times New Roman"/>
          <w:color w:val="0000CC"/>
        </w:rPr>
      </w:pPr>
      <w:r w:rsidRPr="00435EDB">
        <w:rPr>
          <w:rFonts w:ascii="Candara" w:eastAsia="Times New Roman" w:hAnsi="Candara" w:cs="Times New Roman"/>
          <w:color w:val="0000CC"/>
        </w:rPr>
        <w:t>(2)</w:t>
      </w:r>
      <w:r w:rsidRPr="00435EDB">
        <w:rPr>
          <w:rFonts w:ascii="Candara" w:eastAsia="Arial Unicode MS" w:hAnsi="Palatino Linotype" w:cs="Arial Unicode MS"/>
          <w:color w:val="0000CC"/>
        </w:rPr>
        <w:t> </w:t>
      </w:r>
      <w:r w:rsidRPr="00435EDB">
        <w:rPr>
          <w:rFonts w:ascii="Candara" w:eastAsia="Times New Roman" w:hAnsi="Candara" w:cs="Times New Roman"/>
          <w:color w:val="0000CC"/>
        </w:rPr>
        <w:t>Subject to the provisions contained in sub-rule (1), the value of any taxable service, as the case may be, does not include -</w:t>
      </w:r>
    </w:p>
    <w:p w:rsidR="00D244C7" w:rsidRPr="00435EDB" w:rsidRDefault="00D244C7" w:rsidP="00D244C7">
      <w:pPr>
        <w:widowControl w:val="0"/>
        <w:adjustRightInd w:val="0"/>
        <w:spacing w:after="42" w:line="240" w:lineRule="auto"/>
        <w:ind w:left="1080" w:hanging="475"/>
        <w:jc w:val="both"/>
        <w:rPr>
          <w:rFonts w:ascii="Candara" w:eastAsia="Times New Roman" w:hAnsi="Candara" w:cs="Times New Roman"/>
          <w:color w:val="0000CC"/>
        </w:rPr>
      </w:pPr>
      <w:r w:rsidRPr="00435EDB">
        <w:rPr>
          <w:rFonts w:ascii="Candara" w:eastAsia="Times New Roman" w:hAnsi="Candara" w:cs="Times New Roman"/>
          <w:color w:val="0000CC"/>
        </w:rPr>
        <w:t>(i)</w:t>
      </w:r>
      <w:r w:rsidRPr="00435EDB">
        <w:rPr>
          <w:rFonts w:ascii="Candara" w:eastAsia="Times New Roman" w:hAnsi="Candara" w:cs="Times New Roman"/>
          <w:color w:val="0000CC"/>
        </w:rPr>
        <w:tab/>
        <w:t xml:space="preserve">initial deposit made by the subscriber at the time of application for telephone connection or pager or facsimile (FAX) or telegraph or telex or for leased circuit; </w:t>
      </w:r>
    </w:p>
    <w:p w:rsidR="00D244C7" w:rsidRPr="00435EDB" w:rsidRDefault="00D244C7" w:rsidP="00D244C7">
      <w:pPr>
        <w:widowControl w:val="0"/>
        <w:adjustRightInd w:val="0"/>
        <w:spacing w:after="42" w:line="240" w:lineRule="auto"/>
        <w:ind w:left="1080" w:hanging="475"/>
        <w:jc w:val="both"/>
        <w:rPr>
          <w:rFonts w:ascii="Candara" w:eastAsia="Times New Roman" w:hAnsi="Candara" w:cs="Times New Roman"/>
          <w:color w:val="0000CC"/>
        </w:rPr>
      </w:pPr>
      <w:r w:rsidRPr="00435EDB">
        <w:rPr>
          <w:rFonts w:ascii="Candara" w:eastAsia="Times New Roman" w:hAnsi="Candara" w:cs="Times New Roman"/>
          <w:color w:val="0000CC"/>
        </w:rPr>
        <w:t>(ii)</w:t>
      </w:r>
      <w:r w:rsidRPr="00435EDB">
        <w:rPr>
          <w:rFonts w:ascii="Candara" w:eastAsia="Times New Roman" w:hAnsi="Candara" w:cs="Times New Roman"/>
          <w:color w:val="0000CC"/>
        </w:rPr>
        <w:tab/>
        <w:t xml:space="preserve">the airfare collected by air travel agent in respect of service provided by him; </w:t>
      </w:r>
    </w:p>
    <w:p w:rsidR="00D244C7" w:rsidRPr="00435EDB" w:rsidRDefault="00D244C7" w:rsidP="00D244C7">
      <w:pPr>
        <w:widowControl w:val="0"/>
        <w:adjustRightInd w:val="0"/>
        <w:spacing w:after="42" w:line="240" w:lineRule="auto"/>
        <w:ind w:left="1080" w:hanging="475"/>
        <w:jc w:val="both"/>
        <w:rPr>
          <w:rFonts w:ascii="Candara" w:eastAsia="Times New Roman" w:hAnsi="Candara" w:cs="Times New Roman"/>
          <w:color w:val="0000CC"/>
        </w:rPr>
      </w:pPr>
      <w:r w:rsidRPr="00435EDB">
        <w:rPr>
          <w:rFonts w:ascii="Candara" w:eastAsia="Times New Roman" w:hAnsi="Candara" w:cs="Times New Roman"/>
          <w:color w:val="0000CC"/>
        </w:rPr>
        <w:t>(iii)</w:t>
      </w:r>
      <w:r w:rsidRPr="00435EDB">
        <w:rPr>
          <w:rFonts w:ascii="Candara" w:eastAsia="Times New Roman" w:hAnsi="Candara" w:cs="Times New Roman"/>
          <w:color w:val="0000CC"/>
        </w:rPr>
        <w:tab/>
        <w:t xml:space="preserve">the rail fare collected by rail travel agent in respect of service provided by him; and </w:t>
      </w:r>
    </w:p>
    <w:p w:rsidR="00D244C7" w:rsidRPr="00435EDB" w:rsidRDefault="00D244C7" w:rsidP="00D244C7">
      <w:pPr>
        <w:widowControl w:val="0"/>
        <w:adjustRightInd w:val="0"/>
        <w:spacing w:after="42" w:line="240" w:lineRule="auto"/>
        <w:ind w:left="1080" w:hanging="475"/>
        <w:jc w:val="both"/>
        <w:rPr>
          <w:rFonts w:ascii="Candara" w:eastAsia="Times New Roman" w:hAnsi="Candara" w:cs="Times New Roman"/>
          <w:color w:val="0000CC"/>
        </w:rPr>
      </w:pPr>
      <w:r w:rsidRPr="00435EDB">
        <w:rPr>
          <w:rFonts w:ascii="Candara" w:eastAsia="Times New Roman" w:hAnsi="Candara" w:cs="Times New Roman"/>
          <w:color w:val="0000CC"/>
        </w:rPr>
        <w:t xml:space="preserve">(iv) </w:t>
      </w:r>
      <w:r w:rsidR="00000539" w:rsidRPr="00435EDB">
        <w:rPr>
          <w:rFonts w:ascii="Candara" w:eastAsia="Times New Roman" w:hAnsi="Candara" w:cs="Times New Roman"/>
          <w:color w:val="0000CC"/>
        </w:rPr>
        <w:t xml:space="preserve"> </w:t>
      </w:r>
      <w:r w:rsidRPr="00435EDB">
        <w:rPr>
          <w:rFonts w:ascii="Candara" w:eastAsia="Times New Roman" w:hAnsi="Candara" w:cs="Times New Roman"/>
          <w:color w:val="0000CC"/>
        </w:rPr>
        <w:t xml:space="preserve">interest on delayed payment of any consideration for the provision of services or sale of property, whether moveable or immoveable;. </w:t>
      </w:r>
    </w:p>
    <w:p w:rsidR="00D244C7" w:rsidRPr="00435EDB" w:rsidRDefault="00D244C7" w:rsidP="00D244C7">
      <w:pPr>
        <w:widowControl w:val="0"/>
        <w:adjustRightInd w:val="0"/>
        <w:spacing w:after="42" w:line="240" w:lineRule="auto"/>
        <w:ind w:left="1080" w:hanging="475"/>
        <w:jc w:val="both"/>
        <w:rPr>
          <w:rFonts w:ascii="Candara" w:eastAsia="Times New Roman" w:hAnsi="Candara" w:cs="Times New Roman"/>
          <w:color w:val="0000CC"/>
        </w:rPr>
      </w:pPr>
      <w:r w:rsidRPr="00435EDB">
        <w:rPr>
          <w:rFonts w:ascii="Candara" w:eastAsia="Times New Roman" w:hAnsi="Candara" w:cs="Times New Roman"/>
          <w:color w:val="0000CC"/>
        </w:rPr>
        <w:t>(v)</w:t>
      </w:r>
      <w:r w:rsidRPr="00435EDB">
        <w:rPr>
          <w:rFonts w:ascii="Candara" w:eastAsia="Arial Unicode MS" w:hAnsi="Palatino Linotype" w:cs="Arial Unicode MS"/>
          <w:color w:val="0000CC"/>
        </w:rPr>
        <w:t> </w:t>
      </w:r>
      <w:r w:rsidRPr="00435EDB">
        <w:rPr>
          <w:rFonts w:ascii="Candara" w:eastAsia="Times New Roman" w:hAnsi="Candara" w:cs="Times New Roman"/>
          <w:color w:val="0000CC"/>
        </w:rPr>
        <w:t>the taxes levied by any Government on any passenger travelling by air, if shown separately on the ticket, or the invoice for such ticket, issued to the passenger.</w:t>
      </w:r>
    </w:p>
    <w:p w:rsidR="00D244C7" w:rsidRPr="00435EDB" w:rsidRDefault="00D244C7" w:rsidP="00D244C7">
      <w:pPr>
        <w:widowControl w:val="0"/>
        <w:adjustRightInd w:val="0"/>
        <w:spacing w:after="42" w:line="240" w:lineRule="auto"/>
        <w:ind w:left="1080" w:hanging="475"/>
        <w:jc w:val="both"/>
        <w:rPr>
          <w:rFonts w:ascii="Candara" w:eastAsia="Times New Roman" w:hAnsi="Candara" w:cs="Times New Roman"/>
          <w:color w:val="0000CC"/>
        </w:rPr>
      </w:pPr>
      <w:r w:rsidRPr="00435EDB">
        <w:rPr>
          <w:rFonts w:ascii="Candara" w:eastAsia="Times New Roman" w:hAnsi="Candara" w:cs="Times New Roman"/>
          <w:color w:val="0000CC"/>
        </w:rPr>
        <w:t>(vi) accidental damages due to unforeseen actions not relatable to the provision of service; and</w:t>
      </w:r>
    </w:p>
    <w:p w:rsidR="00D244C7" w:rsidRPr="00435EDB" w:rsidRDefault="00D244C7" w:rsidP="00D244C7">
      <w:pPr>
        <w:widowControl w:val="0"/>
        <w:adjustRightInd w:val="0"/>
        <w:spacing w:after="42" w:line="240" w:lineRule="auto"/>
        <w:ind w:left="1080" w:hanging="475"/>
        <w:jc w:val="both"/>
        <w:rPr>
          <w:rFonts w:ascii="Candara" w:eastAsia="Times New Roman" w:hAnsi="Candara" w:cs="Times New Roman"/>
          <w:color w:val="0000CC"/>
        </w:rPr>
      </w:pPr>
      <w:r w:rsidRPr="00435EDB">
        <w:rPr>
          <w:rFonts w:ascii="Candara" w:eastAsia="Times New Roman" w:hAnsi="Candara" w:cs="Times New Roman"/>
          <w:color w:val="0000CC"/>
        </w:rPr>
        <w:t>(vii) subsidies and grants disbursed by the Government, not directly affecting the value of service.</w:t>
      </w:r>
    </w:p>
    <w:p w:rsidR="00D244C7" w:rsidRPr="00435EDB" w:rsidRDefault="00D244C7" w:rsidP="00D244C7">
      <w:pPr>
        <w:widowControl w:val="0"/>
        <w:adjustRightInd w:val="0"/>
        <w:spacing w:after="42" w:line="240" w:lineRule="auto"/>
        <w:ind w:left="1080" w:hanging="475"/>
        <w:jc w:val="both"/>
        <w:rPr>
          <w:rFonts w:ascii="Candara" w:eastAsia="Times New Roman" w:hAnsi="Candara" w:cs="Times New Roman"/>
          <w:color w:val="0000CC"/>
        </w:rPr>
      </w:pPr>
    </w:p>
    <w:p w:rsidR="00D244C7" w:rsidRPr="00435EDB" w:rsidRDefault="00D244C7" w:rsidP="00D244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val="0"/>
        <w:spacing w:after="60" w:line="240" w:lineRule="atLeast"/>
        <w:jc w:val="center"/>
        <w:rPr>
          <w:rFonts w:ascii="Candara" w:eastAsia="Times New Roman" w:hAnsi="Candara" w:cs="Times New Roman"/>
          <w:color w:val="0000CC"/>
        </w:rPr>
      </w:pPr>
      <w:r w:rsidRPr="00435EDB">
        <w:rPr>
          <w:rFonts w:ascii="Candara" w:eastAsia="Times New Roman" w:hAnsi="Candara" w:cs="Times New Roman"/>
          <w:color w:val="0000CC"/>
        </w:rPr>
        <w:t>_______</w:t>
      </w:r>
    </w:p>
    <w:p w:rsidR="00D244C7" w:rsidRPr="00435EDB" w:rsidRDefault="00D244C7" w:rsidP="00D244C7">
      <w:pPr>
        <w:rPr>
          <w:rFonts w:ascii="Candara" w:hAnsi="Candara"/>
          <w:color w:val="0000CC"/>
        </w:rPr>
      </w:pPr>
    </w:p>
    <w:p w:rsidR="00B929C4" w:rsidRPr="00435EDB" w:rsidRDefault="00B929C4" w:rsidP="00B929C4">
      <w:pPr>
        <w:jc w:val="center"/>
        <w:rPr>
          <w:rFonts w:ascii="Candara" w:hAnsi="Candara"/>
          <w:color w:val="0000CC"/>
        </w:rPr>
      </w:pPr>
    </w:p>
    <w:p w:rsidR="00D244C7" w:rsidRPr="00435EDB" w:rsidRDefault="00D244C7" w:rsidP="00B929C4">
      <w:pPr>
        <w:jc w:val="center"/>
        <w:rPr>
          <w:rFonts w:ascii="Candara" w:hAnsi="Candara"/>
          <w:color w:val="0000CC"/>
        </w:rPr>
      </w:pPr>
    </w:p>
    <w:p w:rsidR="00617A9D" w:rsidRDefault="00617A9D" w:rsidP="00971C72">
      <w:pPr>
        <w:spacing w:after="0"/>
        <w:jc w:val="center"/>
        <w:rPr>
          <w:rFonts w:ascii="Candara" w:hAnsi="Candara"/>
          <w:b/>
          <w:bCs/>
          <w:color w:val="0000CC"/>
          <w:sz w:val="24"/>
          <w:szCs w:val="24"/>
        </w:rPr>
      </w:pPr>
    </w:p>
    <w:p w:rsidR="00617A9D" w:rsidRDefault="00617A9D" w:rsidP="00971C72">
      <w:pPr>
        <w:spacing w:after="0"/>
        <w:jc w:val="center"/>
        <w:rPr>
          <w:rFonts w:ascii="Candara" w:hAnsi="Candara"/>
          <w:b/>
          <w:bCs/>
          <w:color w:val="0000CC"/>
          <w:sz w:val="24"/>
          <w:szCs w:val="24"/>
        </w:rPr>
      </w:pPr>
    </w:p>
    <w:p w:rsidR="00971C72" w:rsidRPr="00435EDB" w:rsidRDefault="00971C72" w:rsidP="00971C72">
      <w:pPr>
        <w:spacing w:after="0"/>
        <w:jc w:val="center"/>
        <w:rPr>
          <w:rFonts w:ascii="Candara" w:hAnsi="Candara"/>
          <w:b/>
          <w:bCs/>
          <w:color w:val="0000CC"/>
          <w:sz w:val="24"/>
          <w:szCs w:val="24"/>
        </w:rPr>
      </w:pPr>
      <w:r w:rsidRPr="00435EDB">
        <w:rPr>
          <w:rFonts w:ascii="Candara" w:hAnsi="Candara"/>
          <w:b/>
          <w:bCs/>
          <w:color w:val="0000CC"/>
          <w:sz w:val="24"/>
          <w:szCs w:val="24"/>
        </w:rPr>
        <w:lastRenderedPageBreak/>
        <w:t>[3]    Place of Provision of Services Rules, 2012</w:t>
      </w:r>
    </w:p>
    <w:p w:rsidR="007E4D8E" w:rsidRPr="00435EDB" w:rsidRDefault="007E4D8E" w:rsidP="007E4D8E">
      <w:pPr>
        <w:jc w:val="center"/>
        <w:rPr>
          <w:rFonts w:ascii="Candara" w:hAnsi="Candara"/>
          <w:bCs/>
          <w:i/>
          <w:color w:val="0000CC"/>
        </w:rPr>
      </w:pPr>
      <w:r w:rsidRPr="00435EDB">
        <w:rPr>
          <w:rFonts w:ascii="Candara" w:hAnsi="Candara"/>
          <w:bCs/>
          <w:i/>
          <w:color w:val="0000CC"/>
        </w:rPr>
        <w:t>[Notification No. 28</w:t>
      </w:r>
      <w:r w:rsidR="00971C72" w:rsidRPr="00435EDB">
        <w:rPr>
          <w:rFonts w:ascii="Candara" w:hAnsi="Candara"/>
          <w:bCs/>
          <w:i/>
          <w:color w:val="0000CC"/>
        </w:rPr>
        <w:t>/2012-S</w:t>
      </w:r>
      <w:r w:rsidRPr="00435EDB">
        <w:rPr>
          <w:rFonts w:ascii="Candara" w:hAnsi="Candara"/>
          <w:bCs/>
          <w:i/>
          <w:color w:val="0000CC"/>
        </w:rPr>
        <w:t>.</w:t>
      </w:r>
      <w:r w:rsidR="00971C72" w:rsidRPr="00435EDB">
        <w:rPr>
          <w:rFonts w:ascii="Candara" w:hAnsi="Candara"/>
          <w:bCs/>
          <w:i/>
          <w:color w:val="0000CC"/>
        </w:rPr>
        <w:t>T</w:t>
      </w:r>
      <w:r w:rsidRPr="00435EDB">
        <w:rPr>
          <w:rFonts w:ascii="Candara" w:hAnsi="Candara"/>
          <w:bCs/>
          <w:i/>
          <w:color w:val="0000CC"/>
        </w:rPr>
        <w:t>.</w:t>
      </w:r>
      <w:r w:rsidR="00971C72" w:rsidRPr="00435EDB">
        <w:rPr>
          <w:rFonts w:ascii="Candara" w:hAnsi="Candara"/>
          <w:bCs/>
          <w:i/>
          <w:color w:val="0000CC"/>
        </w:rPr>
        <w:t xml:space="preserve">, dated </w:t>
      </w:r>
      <w:r w:rsidR="00971C72" w:rsidRPr="00435EDB">
        <w:rPr>
          <w:rFonts w:ascii="Candara" w:hAnsi="Candara"/>
          <w:bCs/>
          <w:i/>
          <w:color w:val="0000CC"/>
        </w:rPr>
        <w:softHyphen/>
      </w:r>
      <w:r w:rsidR="00971C72" w:rsidRPr="00435EDB">
        <w:rPr>
          <w:rFonts w:ascii="Candara" w:hAnsi="Candara"/>
          <w:bCs/>
          <w:i/>
          <w:color w:val="0000CC"/>
        </w:rPr>
        <w:softHyphen/>
      </w:r>
      <w:r w:rsidR="00971C72" w:rsidRPr="00435EDB">
        <w:rPr>
          <w:rFonts w:ascii="Candara" w:hAnsi="Candara"/>
          <w:bCs/>
          <w:i/>
          <w:color w:val="0000CC"/>
        </w:rPr>
        <w:softHyphen/>
      </w:r>
      <w:r w:rsidRPr="00435EDB">
        <w:rPr>
          <w:rFonts w:ascii="Candara" w:hAnsi="Candara"/>
          <w:bCs/>
          <w:i/>
          <w:color w:val="0000CC"/>
        </w:rPr>
        <w:t>20-6-2012]</w:t>
      </w:r>
      <w:r w:rsidRPr="00435EDB">
        <w:rPr>
          <w:rFonts w:ascii="Candara" w:hAnsi="Candara"/>
          <w:bCs/>
          <w:i/>
          <w:color w:val="0000CC"/>
        </w:rPr>
        <w:br/>
      </w:r>
      <w:r w:rsidRPr="00435EDB">
        <w:rPr>
          <w:rFonts w:ascii="Candara" w:hAnsi="Candara"/>
          <w:b/>
          <w:bCs/>
          <w:i/>
          <w:color w:val="0000CC"/>
        </w:rPr>
        <w:t>[Effective from 1-7-2012]</w:t>
      </w:r>
    </w:p>
    <w:p w:rsidR="007E4D8E" w:rsidRPr="00435EDB" w:rsidRDefault="007E4D8E" w:rsidP="007E4D8E">
      <w:pPr>
        <w:spacing w:after="0"/>
        <w:jc w:val="both"/>
        <w:rPr>
          <w:rFonts w:ascii="Candara" w:hAnsi="Candara"/>
          <w:color w:val="0000CC"/>
        </w:rPr>
      </w:pPr>
      <w:r w:rsidRPr="00435EDB">
        <w:rPr>
          <w:rFonts w:ascii="Candara" w:hAnsi="Candara"/>
          <w:color w:val="0000CC"/>
        </w:rPr>
        <w:t>In exercise of the powers conferred by sub-section (1) of section 66C and clause (hhh) of sub-section (2) of section 94 of the Finance Act, 1994 and in supersession of the notification of the Government of India in the Ministry of Finance, Department of Revenue, number 9/2005-ST, dated the 3</w:t>
      </w:r>
      <w:r w:rsidRPr="00435EDB">
        <w:rPr>
          <w:rFonts w:ascii="Candara" w:hAnsi="Candara"/>
          <w:color w:val="0000CC"/>
          <w:vertAlign w:val="superscript"/>
        </w:rPr>
        <w:t>rd</w:t>
      </w:r>
      <w:r w:rsidRPr="00435EDB">
        <w:rPr>
          <w:rFonts w:ascii="Candara" w:hAnsi="Candara"/>
          <w:color w:val="0000CC"/>
        </w:rPr>
        <w:t xml:space="preserve"> March, 2005 published in the Gazette of India Extraordinary, Part II, </w:t>
      </w:r>
      <w:r w:rsidRPr="00435EDB">
        <w:rPr>
          <w:rFonts w:ascii="Candara" w:hAnsi="Candara"/>
          <w:color w:val="0000CC"/>
          <w:lang w:val="en-IN"/>
        </w:rPr>
        <w:t xml:space="preserve">Section 3, Sub-Section (i) </w:t>
      </w:r>
      <w:r w:rsidRPr="00435EDB">
        <w:rPr>
          <w:rFonts w:ascii="Candara" w:hAnsi="Candara"/>
          <w:i/>
          <w:color w:val="0000CC"/>
        </w:rPr>
        <w:t>vide</w:t>
      </w:r>
      <w:r w:rsidRPr="00435EDB">
        <w:rPr>
          <w:rFonts w:ascii="Candara" w:hAnsi="Candara"/>
          <w:color w:val="0000CC"/>
        </w:rPr>
        <w:t xml:space="preserve"> number G.S.R. 151 (E) dated the 3</w:t>
      </w:r>
      <w:r w:rsidRPr="00435EDB">
        <w:rPr>
          <w:rFonts w:ascii="Candara" w:hAnsi="Candara"/>
          <w:color w:val="0000CC"/>
          <w:vertAlign w:val="superscript"/>
        </w:rPr>
        <w:t>rd</w:t>
      </w:r>
      <w:r w:rsidRPr="00435EDB">
        <w:rPr>
          <w:rFonts w:ascii="Candara" w:hAnsi="Candara"/>
          <w:color w:val="0000CC"/>
        </w:rPr>
        <w:t xml:space="preserve"> March, 2005 and the notification of the Government of India in the Ministry of Finance, Department of Revenue, number 11/2006-ST dated the 19</w:t>
      </w:r>
      <w:r w:rsidRPr="00435EDB">
        <w:rPr>
          <w:rFonts w:ascii="Candara" w:hAnsi="Candara"/>
          <w:color w:val="0000CC"/>
          <w:vertAlign w:val="superscript"/>
        </w:rPr>
        <w:t>th</w:t>
      </w:r>
      <w:r w:rsidRPr="00435EDB">
        <w:rPr>
          <w:rFonts w:ascii="Candara" w:hAnsi="Candara"/>
          <w:color w:val="0000CC"/>
        </w:rPr>
        <w:t xml:space="preserve"> May, 2006 published in the Gazette of India Extraordinary, Part II,</w:t>
      </w:r>
      <w:r w:rsidRPr="00435EDB">
        <w:rPr>
          <w:rFonts w:ascii="Candara" w:hAnsi="Candara"/>
          <w:color w:val="0000CC"/>
          <w:lang w:val="en-IN"/>
        </w:rPr>
        <w:t xml:space="preserve"> Section 3, Sub-Section (i) </w:t>
      </w:r>
      <w:r w:rsidRPr="00435EDB">
        <w:rPr>
          <w:rFonts w:ascii="Candara" w:hAnsi="Candara"/>
          <w:color w:val="0000CC"/>
        </w:rPr>
        <w:t>vide number G.S.R. 227 (E) dated the 19</w:t>
      </w:r>
      <w:r w:rsidRPr="00435EDB">
        <w:rPr>
          <w:rFonts w:ascii="Candara" w:hAnsi="Candara"/>
          <w:color w:val="0000CC"/>
          <w:vertAlign w:val="superscript"/>
        </w:rPr>
        <w:t>th</w:t>
      </w:r>
      <w:r w:rsidRPr="00435EDB">
        <w:rPr>
          <w:rFonts w:ascii="Candara" w:hAnsi="Candara"/>
          <w:color w:val="0000CC"/>
        </w:rPr>
        <w:t xml:space="preserve"> May, 2006, except as respects things done or omitted to be done before such supersession, the Central Government hereby makes the following rules for the purpose of determination of the place of provision of services, namely:-</w:t>
      </w:r>
    </w:p>
    <w:p w:rsidR="007E4D8E" w:rsidRPr="00435EDB" w:rsidRDefault="007E4D8E" w:rsidP="007E4D8E">
      <w:pPr>
        <w:spacing w:after="0"/>
        <w:jc w:val="both"/>
        <w:rPr>
          <w:rFonts w:ascii="Candara" w:hAnsi="Candara"/>
          <w:color w:val="0000CC"/>
        </w:rPr>
      </w:pPr>
    </w:p>
    <w:p w:rsidR="007E4D8E" w:rsidRPr="00435EDB" w:rsidRDefault="007E4D8E" w:rsidP="007E4D8E">
      <w:pPr>
        <w:spacing w:after="0"/>
        <w:jc w:val="both"/>
        <w:rPr>
          <w:rFonts w:ascii="Candara" w:hAnsi="Candara"/>
          <w:color w:val="0000CC"/>
        </w:rPr>
      </w:pPr>
      <w:r w:rsidRPr="00435EDB">
        <w:rPr>
          <w:rFonts w:ascii="Candara" w:hAnsi="Candara"/>
          <w:b/>
          <w:color w:val="0000CC"/>
        </w:rPr>
        <w:t>Rule 1.</w:t>
      </w:r>
      <w:r w:rsidRPr="00435EDB">
        <w:rPr>
          <w:rFonts w:ascii="Candara" w:hAnsi="Candara"/>
          <w:b/>
          <w:color w:val="0000CC"/>
        </w:rPr>
        <w:tab/>
        <w:t>Short title, extent and commencement. -</w:t>
      </w:r>
      <w:r w:rsidRPr="00435EDB">
        <w:rPr>
          <w:rFonts w:ascii="Candara" w:hAnsi="Candara"/>
          <w:color w:val="0000CC"/>
        </w:rPr>
        <w:t xml:space="preserve"> (1) These rules may be called the Place of Provision of Services Rules, 2012.</w:t>
      </w:r>
    </w:p>
    <w:p w:rsidR="007E4D8E" w:rsidRPr="00435EDB" w:rsidRDefault="007E4D8E" w:rsidP="007E4D8E">
      <w:pPr>
        <w:spacing w:after="0"/>
        <w:jc w:val="both"/>
        <w:rPr>
          <w:rFonts w:ascii="Candara" w:hAnsi="Candara"/>
          <w:color w:val="0000CC"/>
        </w:rPr>
      </w:pPr>
      <w:r w:rsidRPr="00435EDB">
        <w:rPr>
          <w:rFonts w:ascii="Candara" w:hAnsi="Candara"/>
          <w:color w:val="0000CC"/>
        </w:rPr>
        <w:t>(2) They shall come into force on 1</w:t>
      </w:r>
      <w:r w:rsidRPr="00435EDB">
        <w:rPr>
          <w:rFonts w:ascii="Candara" w:hAnsi="Candara"/>
          <w:color w:val="0000CC"/>
          <w:vertAlign w:val="superscript"/>
        </w:rPr>
        <w:t xml:space="preserve">st </w:t>
      </w:r>
      <w:r w:rsidRPr="00435EDB">
        <w:rPr>
          <w:rFonts w:ascii="Candara" w:hAnsi="Candara"/>
          <w:color w:val="0000CC"/>
        </w:rPr>
        <w:t>day of July, 2012.</w:t>
      </w:r>
    </w:p>
    <w:p w:rsidR="007E4D8E" w:rsidRPr="00435EDB" w:rsidRDefault="007E4D8E" w:rsidP="007E4D8E">
      <w:pPr>
        <w:spacing w:after="0"/>
        <w:jc w:val="both"/>
        <w:rPr>
          <w:rFonts w:ascii="Candara" w:hAnsi="Candara"/>
          <w:color w:val="0000CC"/>
        </w:rPr>
      </w:pPr>
    </w:p>
    <w:p w:rsidR="007E4D8E" w:rsidRPr="00435EDB" w:rsidRDefault="007E4D8E" w:rsidP="007E4D8E">
      <w:pPr>
        <w:spacing w:after="0"/>
        <w:ind w:left="720" w:hanging="720"/>
        <w:jc w:val="both"/>
        <w:rPr>
          <w:rFonts w:ascii="Candara" w:hAnsi="Candara"/>
          <w:color w:val="0000CC"/>
        </w:rPr>
      </w:pPr>
      <w:r w:rsidRPr="00435EDB">
        <w:rPr>
          <w:rFonts w:ascii="Candara" w:hAnsi="Candara"/>
          <w:b/>
          <w:color w:val="0000CC"/>
        </w:rPr>
        <w:t>Rule 2.</w:t>
      </w:r>
      <w:r w:rsidRPr="00435EDB">
        <w:rPr>
          <w:rFonts w:ascii="Candara" w:hAnsi="Candara"/>
          <w:b/>
          <w:color w:val="0000CC"/>
        </w:rPr>
        <w:tab/>
        <w:t>Definitions.-</w:t>
      </w:r>
      <w:r w:rsidRPr="00435EDB">
        <w:rPr>
          <w:rFonts w:ascii="Candara" w:hAnsi="Candara"/>
          <w:color w:val="0000CC"/>
        </w:rPr>
        <w:t xml:space="preserve"> In these rules, unless the context otherwise requires,-</w:t>
      </w:r>
    </w:p>
    <w:p w:rsidR="007E4D8E" w:rsidRPr="00435EDB" w:rsidRDefault="007E4D8E" w:rsidP="006C5D74">
      <w:pPr>
        <w:pStyle w:val="ListParagraph"/>
        <w:numPr>
          <w:ilvl w:val="0"/>
          <w:numId w:val="23"/>
        </w:numPr>
        <w:spacing w:after="0"/>
        <w:jc w:val="both"/>
        <w:rPr>
          <w:rFonts w:ascii="Candara" w:hAnsi="Candara"/>
          <w:color w:val="0000CC"/>
        </w:rPr>
      </w:pPr>
      <w:r w:rsidRPr="00435EDB">
        <w:rPr>
          <w:rFonts w:ascii="Candara" w:hAnsi="Candara"/>
          <w:color w:val="0000CC"/>
        </w:rPr>
        <w:t>“Act” means the Finance Act, 1994 (32 of 1994);</w:t>
      </w:r>
    </w:p>
    <w:p w:rsidR="007E4D8E" w:rsidRPr="00435EDB" w:rsidRDefault="007E4D8E" w:rsidP="006C5D74">
      <w:pPr>
        <w:numPr>
          <w:ilvl w:val="0"/>
          <w:numId w:val="23"/>
        </w:numPr>
        <w:spacing w:after="0"/>
        <w:jc w:val="both"/>
        <w:rPr>
          <w:rFonts w:ascii="Candara" w:hAnsi="Candara"/>
          <w:color w:val="0000CC"/>
        </w:rPr>
      </w:pPr>
      <w:r w:rsidRPr="00435EDB">
        <w:rPr>
          <w:rFonts w:ascii="Candara" w:hAnsi="Candara"/>
          <w:color w:val="0000CC"/>
        </w:rPr>
        <w:t>“account” means an account bearing interest to the depositor, and includes a non-resident external account and a non-resident ordinary account;</w:t>
      </w:r>
    </w:p>
    <w:p w:rsidR="007E4D8E" w:rsidRPr="00435EDB" w:rsidRDefault="007E4D8E" w:rsidP="006C5D74">
      <w:pPr>
        <w:numPr>
          <w:ilvl w:val="0"/>
          <w:numId w:val="23"/>
        </w:numPr>
        <w:spacing w:after="0"/>
        <w:jc w:val="both"/>
        <w:rPr>
          <w:rFonts w:ascii="Candara" w:hAnsi="Candara"/>
          <w:color w:val="0000CC"/>
        </w:rPr>
      </w:pPr>
      <w:r w:rsidRPr="00435EDB">
        <w:rPr>
          <w:rFonts w:ascii="Candara" w:hAnsi="Candara"/>
          <w:color w:val="0000CC"/>
        </w:rPr>
        <w:t>“banking company” has the meaning assigned to it in clause (a) of section 45A of the Reserve Bank of India Act, 1934 (2 of 1934);</w:t>
      </w:r>
    </w:p>
    <w:p w:rsidR="007E4D8E" w:rsidRPr="00435EDB" w:rsidRDefault="007E4D8E" w:rsidP="006C5D74">
      <w:pPr>
        <w:numPr>
          <w:ilvl w:val="0"/>
          <w:numId w:val="23"/>
        </w:numPr>
        <w:spacing w:after="0"/>
        <w:jc w:val="both"/>
        <w:rPr>
          <w:rFonts w:ascii="Candara" w:hAnsi="Candara"/>
          <w:color w:val="0000CC"/>
        </w:rPr>
      </w:pPr>
      <w:r w:rsidRPr="00435EDB">
        <w:rPr>
          <w:rFonts w:ascii="Candara" w:hAnsi="Candara"/>
          <w:color w:val="0000CC"/>
        </w:rPr>
        <w:t>“continuous journey” means a journey for which a single or more than one ticket or invoice is issued at the same time, either by one service provider or through one agent acting on behalf of more than one service provider, and which involves no stopover between any of the legs of the journey for which one or more separate tickets or invoices are issued;</w:t>
      </w:r>
    </w:p>
    <w:p w:rsidR="007E4D8E" w:rsidRPr="00435EDB" w:rsidRDefault="007E4D8E" w:rsidP="006C5D74">
      <w:pPr>
        <w:numPr>
          <w:ilvl w:val="0"/>
          <w:numId w:val="23"/>
        </w:numPr>
        <w:spacing w:after="0"/>
        <w:jc w:val="both"/>
        <w:rPr>
          <w:rFonts w:ascii="Candara" w:hAnsi="Candara"/>
          <w:color w:val="0000CC"/>
        </w:rPr>
      </w:pPr>
      <w:r w:rsidRPr="00435EDB">
        <w:rPr>
          <w:rFonts w:ascii="Candara" w:hAnsi="Candara"/>
          <w:color w:val="0000CC"/>
        </w:rPr>
        <w:t>“financial institution” has the meaning assigned to it in clause (c) of section 45-I of the Reserve Bank of India Act,1934 (2 of 1934);</w:t>
      </w:r>
    </w:p>
    <w:p w:rsidR="007E4D8E" w:rsidRPr="00435EDB" w:rsidRDefault="007E4D8E" w:rsidP="006C5D74">
      <w:pPr>
        <w:numPr>
          <w:ilvl w:val="0"/>
          <w:numId w:val="23"/>
        </w:numPr>
        <w:spacing w:after="0"/>
        <w:jc w:val="both"/>
        <w:rPr>
          <w:rFonts w:ascii="Candara" w:hAnsi="Candara"/>
          <w:color w:val="0000CC"/>
        </w:rPr>
      </w:pPr>
      <w:r w:rsidRPr="00435EDB">
        <w:rPr>
          <w:rFonts w:ascii="Candara" w:hAnsi="Candara"/>
          <w:color w:val="0000CC"/>
        </w:rPr>
        <w:t>“intermediary” means a broker, an agent or any other person, by whatever name called, who arranges or facilitates a provision of a service (hereinafter called the ‘main’ service) between two or more persons, but does not include a person who provides the main service on his account.;</w:t>
      </w:r>
    </w:p>
    <w:p w:rsidR="007E4D8E" w:rsidRPr="00435EDB" w:rsidRDefault="007E4D8E" w:rsidP="006C5D74">
      <w:pPr>
        <w:numPr>
          <w:ilvl w:val="0"/>
          <w:numId w:val="23"/>
        </w:numPr>
        <w:spacing w:after="0"/>
        <w:jc w:val="both"/>
        <w:rPr>
          <w:rFonts w:ascii="Candara" w:hAnsi="Candara"/>
          <w:color w:val="0000CC"/>
        </w:rPr>
      </w:pPr>
      <w:r w:rsidRPr="00435EDB">
        <w:rPr>
          <w:rFonts w:ascii="Candara" w:hAnsi="Candara"/>
          <w:color w:val="0000CC"/>
        </w:rPr>
        <w:t>“leg of journey” means a part of the journey that begins where passengers embark or disembark the conveyance, or where it is stopped to allow for its servicing or refueling, and ends where it is next stopped for any of those purposes;</w:t>
      </w:r>
    </w:p>
    <w:p w:rsidR="007E4D8E" w:rsidRPr="00435EDB" w:rsidRDefault="007E4D8E" w:rsidP="006C5D74">
      <w:pPr>
        <w:numPr>
          <w:ilvl w:val="0"/>
          <w:numId w:val="23"/>
        </w:numPr>
        <w:spacing w:after="0"/>
        <w:jc w:val="both"/>
        <w:rPr>
          <w:rFonts w:ascii="Candara" w:hAnsi="Candara"/>
          <w:color w:val="0000CC"/>
        </w:rPr>
      </w:pPr>
      <w:r w:rsidRPr="00435EDB">
        <w:rPr>
          <w:rFonts w:ascii="Candara" w:hAnsi="Candara"/>
          <w:color w:val="0000CC"/>
        </w:rPr>
        <w:t>“location of the service provider” means-</w:t>
      </w:r>
    </w:p>
    <w:p w:rsidR="007E4D8E" w:rsidRPr="00435EDB" w:rsidRDefault="007E4D8E" w:rsidP="007E4D8E">
      <w:pPr>
        <w:spacing w:after="0"/>
        <w:ind w:left="720"/>
        <w:jc w:val="both"/>
        <w:rPr>
          <w:rFonts w:ascii="Candara" w:hAnsi="Candara"/>
          <w:color w:val="0000CC"/>
        </w:rPr>
      </w:pPr>
      <w:r w:rsidRPr="00435EDB">
        <w:rPr>
          <w:rFonts w:ascii="Candara" w:hAnsi="Candara"/>
          <w:color w:val="0000CC"/>
        </w:rPr>
        <w:t>(a).</w:t>
      </w:r>
      <w:r w:rsidRPr="00435EDB">
        <w:rPr>
          <w:rFonts w:ascii="Candara" w:hAnsi="Candara"/>
          <w:color w:val="0000CC"/>
        </w:rPr>
        <w:tab/>
        <w:t xml:space="preserve">where the service provider has obtained a single registration, whether centralized or otherwise, the premises for which such registration has been obtained; </w:t>
      </w:r>
    </w:p>
    <w:p w:rsidR="007E4D8E" w:rsidRPr="00435EDB" w:rsidRDefault="007E4D8E" w:rsidP="007E4D8E">
      <w:pPr>
        <w:spacing w:after="0"/>
        <w:ind w:left="720"/>
        <w:jc w:val="both"/>
        <w:rPr>
          <w:rFonts w:ascii="Candara" w:hAnsi="Candara"/>
          <w:color w:val="0000CC"/>
        </w:rPr>
      </w:pPr>
      <w:r w:rsidRPr="00435EDB">
        <w:rPr>
          <w:rFonts w:ascii="Candara" w:hAnsi="Candara"/>
          <w:color w:val="0000CC"/>
        </w:rPr>
        <w:t>(b).</w:t>
      </w:r>
      <w:r w:rsidRPr="00435EDB">
        <w:rPr>
          <w:rFonts w:ascii="Candara" w:hAnsi="Candara"/>
          <w:color w:val="0000CC"/>
        </w:rPr>
        <w:tab/>
        <w:t>where the service provider is not covered under sub-clause (a):</w:t>
      </w:r>
    </w:p>
    <w:p w:rsidR="007E4D8E" w:rsidRPr="00435EDB" w:rsidRDefault="007E4D8E" w:rsidP="006C5D74">
      <w:pPr>
        <w:numPr>
          <w:ilvl w:val="0"/>
          <w:numId w:val="24"/>
        </w:numPr>
        <w:spacing w:after="0"/>
        <w:ind w:left="2520"/>
        <w:jc w:val="both"/>
        <w:rPr>
          <w:rFonts w:ascii="Candara" w:hAnsi="Candara"/>
          <w:color w:val="0000CC"/>
        </w:rPr>
      </w:pPr>
      <w:r w:rsidRPr="00435EDB">
        <w:rPr>
          <w:rFonts w:ascii="Candara" w:hAnsi="Candara"/>
          <w:color w:val="0000CC"/>
        </w:rPr>
        <w:lastRenderedPageBreak/>
        <w:t>the location of his business establishment; or</w:t>
      </w:r>
    </w:p>
    <w:p w:rsidR="007E4D8E" w:rsidRPr="00435EDB" w:rsidRDefault="007E4D8E" w:rsidP="006C5D74">
      <w:pPr>
        <w:numPr>
          <w:ilvl w:val="0"/>
          <w:numId w:val="24"/>
        </w:numPr>
        <w:spacing w:after="0"/>
        <w:ind w:left="2520"/>
        <w:jc w:val="both"/>
        <w:rPr>
          <w:rFonts w:ascii="Candara" w:hAnsi="Candara"/>
          <w:color w:val="0000CC"/>
        </w:rPr>
      </w:pPr>
      <w:r w:rsidRPr="00435EDB">
        <w:rPr>
          <w:rFonts w:ascii="Candara" w:hAnsi="Candara"/>
          <w:color w:val="0000CC"/>
        </w:rPr>
        <w:t>where the services are provided from a place other than the business establishment, that is to say, a fixed establishment elsewhere, the location of such establishment; or</w:t>
      </w:r>
    </w:p>
    <w:p w:rsidR="007E4D8E" w:rsidRPr="00435EDB" w:rsidRDefault="007E4D8E" w:rsidP="006C5D74">
      <w:pPr>
        <w:numPr>
          <w:ilvl w:val="0"/>
          <w:numId w:val="24"/>
        </w:numPr>
        <w:spacing w:after="0"/>
        <w:ind w:left="2520"/>
        <w:jc w:val="both"/>
        <w:rPr>
          <w:rFonts w:ascii="Candara" w:hAnsi="Candara"/>
          <w:color w:val="0000CC"/>
        </w:rPr>
      </w:pPr>
      <w:r w:rsidRPr="00435EDB">
        <w:rPr>
          <w:rFonts w:ascii="Candara" w:hAnsi="Candara"/>
          <w:color w:val="0000CC"/>
        </w:rPr>
        <w:t xml:space="preserve">where services are provided from more than one establishment, whether business or fixed, the establishment most directly concerned with the provision of the service; and </w:t>
      </w:r>
    </w:p>
    <w:p w:rsidR="007E4D8E" w:rsidRPr="00435EDB" w:rsidRDefault="007E4D8E" w:rsidP="006C5D74">
      <w:pPr>
        <w:numPr>
          <w:ilvl w:val="0"/>
          <w:numId w:val="24"/>
        </w:numPr>
        <w:spacing w:after="0"/>
        <w:ind w:left="2520"/>
        <w:jc w:val="both"/>
        <w:rPr>
          <w:rFonts w:ascii="Candara" w:hAnsi="Candara"/>
          <w:color w:val="0000CC"/>
        </w:rPr>
      </w:pPr>
      <w:r w:rsidRPr="00435EDB">
        <w:rPr>
          <w:rFonts w:ascii="Candara" w:hAnsi="Candara"/>
          <w:color w:val="0000CC"/>
        </w:rPr>
        <w:t>in the absence of such places, the usual place of residence of the service provider.</w:t>
      </w:r>
    </w:p>
    <w:p w:rsidR="007E4D8E" w:rsidRPr="00435EDB" w:rsidRDefault="007E4D8E" w:rsidP="006C5D74">
      <w:pPr>
        <w:numPr>
          <w:ilvl w:val="0"/>
          <w:numId w:val="23"/>
        </w:numPr>
        <w:spacing w:after="0"/>
        <w:jc w:val="both"/>
        <w:rPr>
          <w:rFonts w:ascii="Candara" w:hAnsi="Candara"/>
          <w:color w:val="0000CC"/>
        </w:rPr>
      </w:pPr>
      <w:r w:rsidRPr="00435EDB">
        <w:rPr>
          <w:rFonts w:ascii="Candara" w:hAnsi="Candara"/>
          <w:color w:val="0000CC"/>
        </w:rPr>
        <w:t>“location of the service receiver” means:-</w:t>
      </w:r>
    </w:p>
    <w:p w:rsidR="007E4D8E" w:rsidRPr="00435EDB" w:rsidRDefault="007E4D8E" w:rsidP="007E4D8E">
      <w:pPr>
        <w:spacing w:after="0"/>
        <w:ind w:left="720"/>
        <w:jc w:val="both"/>
        <w:rPr>
          <w:rFonts w:ascii="Candara" w:hAnsi="Candara"/>
          <w:color w:val="0000CC"/>
        </w:rPr>
      </w:pPr>
      <w:r w:rsidRPr="00435EDB">
        <w:rPr>
          <w:rFonts w:ascii="Candara" w:hAnsi="Candara"/>
          <w:color w:val="0000CC"/>
        </w:rPr>
        <w:t>(a).</w:t>
      </w:r>
      <w:r w:rsidRPr="00435EDB">
        <w:rPr>
          <w:rFonts w:ascii="Candara" w:hAnsi="Candara"/>
          <w:color w:val="0000CC"/>
        </w:rPr>
        <w:tab/>
        <w:t xml:space="preserve">where the recipient of service has obtained a single registration, whether centralized or otherwise, the premises for which such registration has been obtained; </w:t>
      </w:r>
    </w:p>
    <w:p w:rsidR="007E4D8E" w:rsidRPr="00435EDB" w:rsidRDefault="007E4D8E" w:rsidP="007E4D8E">
      <w:pPr>
        <w:spacing w:after="0"/>
        <w:ind w:left="720"/>
        <w:jc w:val="both"/>
        <w:rPr>
          <w:rFonts w:ascii="Candara" w:hAnsi="Candara"/>
          <w:color w:val="0000CC"/>
        </w:rPr>
      </w:pPr>
      <w:r w:rsidRPr="00435EDB">
        <w:rPr>
          <w:rFonts w:ascii="Candara" w:hAnsi="Candara"/>
          <w:color w:val="0000CC"/>
        </w:rPr>
        <w:t>(b).</w:t>
      </w:r>
      <w:r w:rsidRPr="00435EDB">
        <w:rPr>
          <w:rFonts w:ascii="Candara" w:hAnsi="Candara"/>
          <w:color w:val="0000CC"/>
        </w:rPr>
        <w:tab/>
        <w:t>where the recipient of service is not covered under sub-clause (a):</w:t>
      </w:r>
    </w:p>
    <w:p w:rsidR="007E4D8E" w:rsidRPr="00435EDB" w:rsidRDefault="007E4D8E" w:rsidP="007E4D8E">
      <w:pPr>
        <w:spacing w:after="0"/>
        <w:ind w:left="1440"/>
        <w:jc w:val="both"/>
        <w:rPr>
          <w:rFonts w:ascii="Candara" w:hAnsi="Candara"/>
          <w:color w:val="0000CC"/>
        </w:rPr>
      </w:pPr>
      <w:r w:rsidRPr="00435EDB">
        <w:rPr>
          <w:rFonts w:ascii="Candara" w:hAnsi="Candara"/>
          <w:color w:val="0000CC"/>
        </w:rPr>
        <w:t>(i)</w:t>
      </w:r>
      <w:r w:rsidRPr="00435EDB">
        <w:rPr>
          <w:rFonts w:ascii="Candara" w:hAnsi="Candara"/>
          <w:color w:val="0000CC"/>
        </w:rPr>
        <w:tab/>
        <w:t>the location of his business establishment; or</w:t>
      </w:r>
    </w:p>
    <w:p w:rsidR="007E4D8E" w:rsidRPr="00435EDB" w:rsidRDefault="007E4D8E" w:rsidP="007E4D8E">
      <w:pPr>
        <w:spacing w:after="0"/>
        <w:ind w:left="1440"/>
        <w:jc w:val="both"/>
        <w:rPr>
          <w:rFonts w:ascii="Candara" w:hAnsi="Candara"/>
          <w:color w:val="0000CC"/>
        </w:rPr>
      </w:pPr>
      <w:r w:rsidRPr="00435EDB">
        <w:rPr>
          <w:rFonts w:ascii="Candara" w:hAnsi="Candara"/>
          <w:color w:val="0000CC"/>
        </w:rPr>
        <w:t>(ii)</w:t>
      </w:r>
      <w:r w:rsidRPr="00435EDB">
        <w:rPr>
          <w:rFonts w:ascii="Candara" w:hAnsi="Candara"/>
          <w:color w:val="0000CC"/>
        </w:rPr>
        <w:tab/>
        <w:t xml:space="preserve">where services are used at a place other than the business establishment, that is to say, a fixed establishment elsewhere, the location of such establishment; or </w:t>
      </w:r>
    </w:p>
    <w:p w:rsidR="007E4D8E" w:rsidRPr="00435EDB" w:rsidRDefault="007E4D8E" w:rsidP="007E4D8E">
      <w:pPr>
        <w:spacing w:after="0"/>
        <w:ind w:left="1440"/>
        <w:jc w:val="both"/>
        <w:rPr>
          <w:rFonts w:ascii="Candara" w:hAnsi="Candara"/>
          <w:color w:val="0000CC"/>
        </w:rPr>
      </w:pPr>
      <w:r w:rsidRPr="00435EDB">
        <w:rPr>
          <w:rFonts w:ascii="Candara" w:hAnsi="Candara"/>
          <w:color w:val="0000CC"/>
        </w:rPr>
        <w:t>(iii)</w:t>
      </w:r>
      <w:r w:rsidRPr="00435EDB">
        <w:rPr>
          <w:rFonts w:ascii="Candara" w:hAnsi="Candara"/>
          <w:color w:val="0000CC"/>
        </w:rPr>
        <w:tab/>
        <w:t>where services are used at more than one establishment, whether business or fixed, the establishment most directly concerned with the use of the service; and</w:t>
      </w:r>
    </w:p>
    <w:p w:rsidR="007E4D8E" w:rsidRPr="00435EDB" w:rsidRDefault="007E4D8E" w:rsidP="007E4D8E">
      <w:pPr>
        <w:spacing w:after="0"/>
        <w:ind w:left="1440"/>
        <w:jc w:val="both"/>
        <w:rPr>
          <w:rFonts w:ascii="Candara" w:hAnsi="Candara"/>
          <w:color w:val="0000CC"/>
        </w:rPr>
      </w:pPr>
      <w:r w:rsidRPr="00435EDB">
        <w:rPr>
          <w:rFonts w:ascii="Candara" w:hAnsi="Candara"/>
          <w:color w:val="0000CC"/>
        </w:rPr>
        <w:t>(iv)</w:t>
      </w:r>
      <w:r w:rsidRPr="00435EDB">
        <w:rPr>
          <w:rFonts w:ascii="Candara" w:hAnsi="Candara"/>
          <w:color w:val="0000CC"/>
        </w:rPr>
        <w:tab/>
        <w:t>in the absence of such places, the usual place of residence of the recipient of service.</w:t>
      </w:r>
    </w:p>
    <w:p w:rsidR="007E4D8E" w:rsidRPr="00435EDB" w:rsidRDefault="007E4D8E" w:rsidP="007E4D8E">
      <w:pPr>
        <w:spacing w:after="0"/>
        <w:ind w:left="720"/>
        <w:jc w:val="both"/>
        <w:rPr>
          <w:rFonts w:ascii="Candara" w:hAnsi="Candara"/>
          <w:color w:val="0000CC"/>
        </w:rPr>
      </w:pPr>
      <w:r w:rsidRPr="00435EDB">
        <w:rPr>
          <w:rFonts w:ascii="Candara" w:hAnsi="Candara"/>
          <w:b/>
          <w:i/>
          <w:color w:val="0000CC"/>
        </w:rPr>
        <w:t>Explanation</w:t>
      </w:r>
      <w:r w:rsidRPr="00435EDB">
        <w:rPr>
          <w:rFonts w:ascii="Candara" w:hAnsi="Candara"/>
          <w:b/>
          <w:color w:val="0000CC"/>
        </w:rPr>
        <w:t>:-.</w:t>
      </w:r>
      <w:r w:rsidRPr="00435EDB">
        <w:rPr>
          <w:rFonts w:ascii="Candara" w:hAnsi="Candara"/>
          <w:color w:val="0000CC"/>
        </w:rPr>
        <w:t xml:space="preserve"> For the purposes of clauses (h) and (i), “usual place of residence” in case of a body corporate means the place where it is incorporated or otherwise legally constituted.</w:t>
      </w:r>
    </w:p>
    <w:p w:rsidR="007E4D8E" w:rsidRPr="00435EDB" w:rsidRDefault="007E4D8E" w:rsidP="007E4D8E">
      <w:pPr>
        <w:spacing w:after="0"/>
        <w:ind w:left="720"/>
        <w:jc w:val="both"/>
        <w:rPr>
          <w:rFonts w:ascii="Candara" w:hAnsi="Candara"/>
          <w:color w:val="0000CC"/>
        </w:rPr>
      </w:pPr>
      <w:r w:rsidRPr="00435EDB">
        <w:rPr>
          <w:rFonts w:ascii="Candara" w:hAnsi="Candara"/>
          <w:b/>
          <w:i/>
          <w:color w:val="0000CC"/>
        </w:rPr>
        <w:t>Explanation 2</w:t>
      </w:r>
      <w:r w:rsidRPr="00435EDB">
        <w:rPr>
          <w:rFonts w:ascii="Candara" w:hAnsi="Candara"/>
          <w:b/>
          <w:color w:val="0000CC"/>
        </w:rPr>
        <w:t>:-.</w:t>
      </w:r>
      <w:r w:rsidRPr="00435EDB">
        <w:rPr>
          <w:rFonts w:ascii="Candara" w:hAnsi="Candara"/>
          <w:color w:val="0000CC"/>
        </w:rPr>
        <w:t xml:space="preserve"> For the purpose of clause (i), in the case of telecommunication service, the usual place of residence shall be the billing address.</w:t>
      </w:r>
    </w:p>
    <w:p w:rsidR="007E4D8E" w:rsidRPr="00435EDB" w:rsidRDefault="007E4D8E" w:rsidP="006C5D74">
      <w:pPr>
        <w:numPr>
          <w:ilvl w:val="0"/>
          <w:numId w:val="23"/>
        </w:numPr>
        <w:spacing w:after="0"/>
        <w:jc w:val="both"/>
        <w:rPr>
          <w:rFonts w:ascii="Candara" w:hAnsi="Candara"/>
          <w:color w:val="0000CC"/>
        </w:rPr>
      </w:pPr>
      <w:r w:rsidRPr="00435EDB">
        <w:rPr>
          <w:rFonts w:ascii="Candara" w:hAnsi="Candara"/>
          <w:color w:val="0000CC"/>
        </w:rPr>
        <w:t xml:space="preserve">“means of transport” means any conveyance designed to transport goods or persons from one place to another; </w:t>
      </w:r>
    </w:p>
    <w:p w:rsidR="007E4D8E" w:rsidRPr="00435EDB" w:rsidRDefault="007E4D8E" w:rsidP="006C5D74">
      <w:pPr>
        <w:numPr>
          <w:ilvl w:val="0"/>
          <w:numId w:val="23"/>
        </w:numPr>
        <w:spacing w:after="0"/>
        <w:jc w:val="both"/>
        <w:rPr>
          <w:rFonts w:ascii="Candara" w:hAnsi="Candara"/>
          <w:color w:val="0000CC"/>
        </w:rPr>
      </w:pPr>
      <w:r w:rsidRPr="00435EDB">
        <w:rPr>
          <w:rFonts w:ascii="Candara" w:hAnsi="Candara"/>
          <w:color w:val="0000CC"/>
        </w:rPr>
        <w:t>“non-banking financial company” means</w:t>
      </w:r>
    </w:p>
    <w:p w:rsidR="007E4D8E" w:rsidRPr="00435EDB" w:rsidRDefault="007E4D8E" w:rsidP="006C5D74">
      <w:pPr>
        <w:numPr>
          <w:ilvl w:val="0"/>
          <w:numId w:val="25"/>
        </w:numPr>
        <w:spacing w:after="0"/>
        <w:jc w:val="both"/>
        <w:rPr>
          <w:rFonts w:ascii="Candara" w:hAnsi="Candara"/>
          <w:color w:val="0000CC"/>
        </w:rPr>
      </w:pPr>
      <w:r w:rsidRPr="00435EDB">
        <w:rPr>
          <w:rFonts w:ascii="Candara" w:hAnsi="Candara"/>
          <w:color w:val="0000CC"/>
        </w:rPr>
        <w:t xml:space="preserve">a financial institution which is a company; or </w:t>
      </w:r>
    </w:p>
    <w:p w:rsidR="007E4D8E" w:rsidRPr="00435EDB" w:rsidRDefault="007E4D8E" w:rsidP="006C5D74">
      <w:pPr>
        <w:numPr>
          <w:ilvl w:val="0"/>
          <w:numId w:val="25"/>
        </w:numPr>
        <w:spacing w:after="0"/>
        <w:jc w:val="both"/>
        <w:rPr>
          <w:rFonts w:ascii="Candara" w:hAnsi="Candara"/>
          <w:color w:val="0000CC"/>
        </w:rPr>
      </w:pPr>
      <w:r w:rsidRPr="00435EDB">
        <w:rPr>
          <w:rFonts w:ascii="Candara" w:hAnsi="Candara"/>
          <w:color w:val="0000CC"/>
        </w:rPr>
        <w:t>a non-banking institution which is a company and which has as its principal business the receiving of deposits, under any scheme or arrangement or in any other manner, or lending in any manner; or</w:t>
      </w:r>
    </w:p>
    <w:p w:rsidR="007E4D8E" w:rsidRPr="00435EDB" w:rsidRDefault="007E4D8E" w:rsidP="006C5D74">
      <w:pPr>
        <w:numPr>
          <w:ilvl w:val="0"/>
          <w:numId w:val="25"/>
        </w:numPr>
        <w:spacing w:after="0"/>
        <w:jc w:val="both"/>
        <w:rPr>
          <w:rFonts w:ascii="Candara" w:hAnsi="Candara"/>
          <w:color w:val="0000CC"/>
        </w:rPr>
      </w:pPr>
      <w:r w:rsidRPr="00435EDB">
        <w:rPr>
          <w:rFonts w:ascii="Candara" w:hAnsi="Candara"/>
          <w:color w:val="0000CC"/>
        </w:rPr>
        <w:t>such other non-banking institution or class of such institutions, as the Reserve Bank of India may, with the previous approval of the Central Government and by notification in the Official Gazette specify;</w:t>
      </w:r>
    </w:p>
    <w:p w:rsidR="007E4D8E" w:rsidRPr="00435EDB" w:rsidRDefault="007E4D8E" w:rsidP="006C5D74">
      <w:pPr>
        <w:numPr>
          <w:ilvl w:val="0"/>
          <w:numId w:val="23"/>
        </w:numPr>
        <w:spacing w:after="0"/>
        <w:jc w:val="both"/>
        <w:rPr>
          <w:rFonts w:ascii="Candara" w:hAnsi="Candara"/>
          <w:color w:val="0000CC"/>
        </w:rPr>
      </w:pPr>
      <w:r w:rsidRPr="00435EDB">
        <w:rPr>
          <w:rFonts w:ascii="Candara" w:hAnsi="Candara"/>
          <w:color w:val="0000CC"/>
        </w:rPr>
        <w:t xml:space="preserve">“online information and database access or retrieval services” means providing data or information, retrievable or otherwise, to any person, in electronic form through a computer network; </w:t>
      </w:r>
    </w:p>
    <w:p w:rsidR="007E4D8E" w:rsidRPr="00435EDB" w:rsidRDefault="007E4D8E" w:rsidP="006C5D74">
      <w:pPr>
        <w:numPr>
          <w:ilvl w:val="0"/>
          <w:numId w:val="23"/>
        </w:numPr>
        <w:spacing w:after="0"/>
        <w:jc w:val="both"/>
        <w:rPr>
          <w:rFonts w:ascii="Candara" w:hAnsi="Candara"/>
          <w:color w:val="0000CC"/>
        </w:rPr>
      </w:pPr>
      <w:r w:rsidRPr="00435EDB">
        <w:rPr>
          <w:rFonts w:ascii="Candara" w:hAnsi="Candara"/>
          <w:color w:val="0000CC"/>
        </w:rPr>
        <w:t>“person liable to pay tax” shall mean the person liable to pay service tax under section 68 of the Act or under sub-clause (d) of sub-rule (1) of rule 2 of the Service Tax Rules, 1994;</w:t>
      </w:r>
    </w:p>
    <w:p w:rsidR="007E4D8E" w:rsidRPr="00435EDB" w:rsidRDefault="007E4D8E" w:rsidP="006C5D74">
      <w:pPr>
        <w:numPr>
          <w:ilvl w:val="0"/>
          <w:numId w:val="23"/>
        </w:numPr>
        <w:spacing w:after="0"/>
        <w:jc w:val="both"/>
        <w:rPr>
          <w:rFonts w:ascii="Candara" w:hAnsi="Candara"/>
          <w:color w:val="0000CC"/>
        </w:rPr>
      </w:pPr>
      <w:r w:rsidRPr="00435EDB">
        <w:rPr>
          <w:rFonts w:ascii="Candara" w:hAnsi="Candara"/>
          <w:color w:val="0000CC"/>
        </w:rPr>
        <w:t>“provided” includes the expression “to be provided”;</w:t>
      </w:r>
    </w:p>
    <w:p w:rsidR="007E4D8E" w:rsidRPr="00435EDB" w:rsidRDefault="007E4D8E" w:rsidP="006C5D74">
      <w:pPr>
        <w:numPr>
          <w:ilvl w:val="0"/>
          <w:numId w:val="23"/>
        </w:numPr>
        <w:spacing w:after="0"/>
        <w:jc w:val="both"/>
        <w:rPr>
          <w:rFonts w:ascii="Candara" w:hAnsi="Candara"/>
          <w:color w:val="0000CC"/>
        </w:rPr>
      </w:pPr>
      <w:r w:rsidRPr="00435EDB">
        <w:rPr>
          <w:rFonts w:ascii="Candara" w:hAnsi="Candara"/>
          <w:color w:val="0000CC"/>
        </w:rPr>
        <w:t>“received” includes the expression “to be received”;</w:t>
      </w:r>
    </w:p>
    <w:p w:rsidR="007E4D8E" w:rsidRPr="00435EDB" w:rsidRDefault="007E4D8E" w:rsidP="006C5D74">
      <w:pPr>
        <w:numPr>
          <w:ilvl w:val="0"/>
          <w:numId w:val="23"/>
        </w:numPr>
        <w:spacing w:after="0"/>
        <w:jc w:val="both"/>
        <w:rPr>
          <w:rFonts w:ascii="Candara" w:hAnsi="Candara"/>
          <w:color w:val="0000CC"/>
        </w:rPr>
      </w:pPr>
      <w:r w:rsidRPr="00435EDB">
        <w:rPr>
          <w:rFonts w:ascii="Candara" w:hAnsi="Candara"/>
          <w:color w:val="0000CC"/>
        </w:rPr>
        <w:t xml:space="preserve">“registration” means the registration under rule 4 of the Service Tax Rules, 1994; </w:t>
      </w:r>
    </w:p>
    <w:p w:rsidR="007E4D8E" w:rsidRPr="00435EDB" w:rsidRDefault="007E4D8E" w:rsidP="006C5D74">
      <w:pPr>
        <w:numPr>
          <w:ilvl w:val="0"/>
          <w:numId w:val="23"/>
        </w:numPr>
        <w:spacing w:after="0"/>
        <w:jc w:val="both"/>
        <w:rPr>
          <w:rFonts w:ascii="Candara" w:hAnsi="Candara"/>
          <w:color w:val="0000CC"/>
        </w:rPr>
      </w:pPr>
      <w:r w:rsidRPr="00435EDB">
        <w:rPr>
          <w:rFonts w:ascii="Candara" w:hAnsi="Candara"/>
          <w:color w:val="0000CC"/>
        </w:rPr>
        <w:lastRenderedPageBreak/>
        <w:t xml:space="preserve">“telecommunication service” means service of any description (including electronic mail, voice mail, data services, audio text services, video text services, radio paging and cellular mobile telephone services) which is made available to users by means of any transmission or reception of signs, signals, writing, images and sounds or intelligence of any nature, by wire, radio, visual or other electro-magnetic means but shall not include broadcasting services. </w:t>
      </w:r>
    </w:p>
    <w:p w:rsidR="007E4D8E" w:rsidRPr="00435EDB" w:rsidRDefault="007E4D8E" w:rsidP="007E4D8E">
      <w:pPr>
        <w:spacing w:after="0"/>
        <w:ind w:left="360"/>
        <w:jc w:val="both"/>
        <w:rPr>
          <w:rFonts w:ascii="Candara" w:hAnsi="Candara"/>
          <w:color w:val="0000CC"/>
        </w:rPr>
      </w:pPr>
      <w:r w:rsidRPr="00435EDB">
        <w:rPr>
          <w:rFonts w:ascii="Candara" w:hAnsi="Candara"/>
          <w:color w:val="0000CC"/>
        </w:rPr>
        <w:t>(r) words and expressions used in these rules and not defined, but defined in the Act, shall have the meanings respectively assigned to them in the Act.</w:t>
      </w:r>
    </w:p>
    <w:p w:rsidR="007E4D8E" w:rsidRPr="00435EDB" w:rsidRDefault="007E4D8E" w:rsidP="007E4D8E">
      <w:pPr>
        <w:spacing w:after="0"/>
        <w:jc w:val="both"/>
        <w:rPr>
          <w:rFonts w:ascii="Candara" w:hAnsi="Candara"/>
          <w:b/>
          <w:color w:val="0000CC"/>
        </w:rPr>
      </w:pPr>
    </w:p>
    <w:p w:rsidR="007E4D8E" w:rsidRPr="00435EDB" w:rsidRDefault="007E4D8E" w:rsidP="007E4D8E">
      <w:pPr>
        <w:spacing w:after="0"/>
        <w:jc w:val="both"/>
        <w:rPr>
          <w:rFonts w:ascii="Candara" w:hAnsi="Candara"/>
          <w:color w:val="0000CC"/>
        </w:rPr>
      </w:pPr>
      <w:r w:rsidRPr="00435EDB">
        <w:rPr>
          <w:rFonts w:ascii="Candara" w:hAnsi="Candara"/>
          <w:b/>
          <w:color w:val="0000CC"/>
        </w:rPr>
        <w:t>Rule 3.</w:t>
      </w:r>
      <w:r w:rsidRPr="00435EDB">
        <w:rPr>
          <w:rFonts w:ascii="Candara" w:hAnsi="Candara"/>
          <w:b/>
          <w:color w:val="0000CC"/>
        </w:rPr>
        <w:tab/>
        <w:t xml:space="preserve">Place of provision generally.- </w:t>
      </w:r>
      <w:r w:rsidRPr="00435EDB">
        <w:rPr>
          <w:rFonts w:ascii="Candara" w:hAnsi="Candara"/>
          <w:color w:val="0000CC"/>
        </w:rPr>
        <w:t>The place of provision of a service shall be the location of the recipient of service:</w:t>
      </w:r>
    </w:p>
    <w:p w:rsidR="007E4D8E" w:rsidRPr="00435EDB" w:rsidRDefault="007E4D8E" w:rsidP="007E4D8E">
      <w:pPr>
        <w:spacing w:after="0"/>
        <w:jc w:val="both"/>
        <w:rPr>
          <w:rFonts w:ascii="Candara" w:hAnsi="Candara"/>
          <w:color w:val="0000CC"/>
        </w:rPr>
      </w:pPr>
      <w:r w:rsidRPr="00435EDB">
        <w:rPr>
          <w:rFonts w:ascii="Candara" w:hAnsi="Candara"/>
          <w:b/>
          <w:color w:val="0000CC"/>
        </w:rPr>
        <w:t>Provided</w:t>
      </w:r>
      <w:r w:rsidRPr="00435EDB">
        <w:rPr>
          <w:rFonts w:ascii="Candara" w:hAnsi="Candara"/>
          <w:color w:val="0000CC"/>
        </w:rPr>
        <w:t xml:space="preserve"> that in case the location of the service receiver is not available in the ordinary course of business, the place of provision shall be the location of the provider of service.</w:t>
      </w:r>
    </w:p>
    <w:p w:rsidR="007E4D8E" w:rsidRPr="00435EDB" w:rsidRDefault="007E4D8E" w:rsidP="007E4D8E">
      <w:pPr>
        <w:spacing w:after="0"/>
        <w:jc w:val="both"/>
        <w:rPr>
          <w:rFonts w:ascii="Candara" w:hAnsi="Candara"/>
          <w:color w:val="0000CC"/>
        </w:rPr>
      </w:pPr>
    </w:p>
    <w:p w:rsidR="007E4D8E" w:rsidRPr="00435EDB" w:rsidRDefault="007E4D8E" w:rsidP="007E4D8E">
      <w:pPr>
        <w:spacing w:after="0"/>
        <w:jc w:val="both"/>
        <w:rPr>
          <w:rFonts w:ascii="Candara" w:hAnsi="Candara"/>
          <w:color w:val="0000CC"/>
        </w:rPr>
      </w:pPr>
      <w:r w:rsidRPr="00435EDB">
        <w:rPr>
          <w:rFonts w:ascii="Candara" w:hAnsi="Candara"/>
          <w:b/>
          <w:color w:val="0000CC"/>
        </w:rPr>
        <w:t>Rule 4.</w:t>
      </w:r>
      <w:r w:rsidRPr="00435EDB">
        <w:rPr>
          <w:rFonts w:ascii="Candara" w:hAnsi="Candara"/>
          <w:b/>
          <w:color w:val="0000CC"/>
        </w:rPr>
        <w:tab/>
        <w:t xml:space="preserve">Place of provision of performance based services.- </w:t>
      </w:r>
      <w:r w:rsidRPr="00435EDB">
        <w:rPr>
          <w:rFonts w:ascii="Candara" w:hAnsi="Candara"/>
          <w:color w:val="0000CC"/>
        </w:rPr>
        <w:t>The place of provision of following services shall be the location where the services are actually performed, namely:-</w:t>
      </w:r>
    </w:p>
    <w:p w:rsidR="007E4D8E" w:rsidRPr="00435EDB" w:rsidRDefault="007E4D8E" w:rsidP="006C5D74">
      <w:pPr>
        <w:numPr>
          <w:ilvl w:val="0"/>
          <w:numId w:val="26"/>
        </w:numPr>
        <w:spacing w:after="0"/>
        <w:jc w:val="both"/>
        <w:rPr>
          <w:rFonts w:ascii="Candara" w:hAnsi="Candara"/>
          <w:color w:val="0000CC"/>
        </w:rPr>
      </w:pPr>
      <w:r w:rsidRPr="00435EDB">
        <w:rPr>
          <w:rFonts w:ascii="Candara" w:hAnsi="Candara"/>
          <w:color w:val="0000CC"/>
        </w:rPr>
        <w:t xml:space="preserve">services provided in respect of goods that are required to be made physically available by the recipient of service to the provider of service, or to a person acting on behalf of the provider of service, in order to provide the service: </w:t>
      </w:r>
    </w:p>
    <w:p w:rsidR="007E4D8E" w:rsidRPr="00435EDB" w:rsidRDefault="007E4D8E" w:rsidP="007E4D8E">
      <w:pPr>
        <w:spacing w:after="0"/>
        <w:ind w:left="720"/>
        <w:jc w:val="both"/>
        <w:rPr>
          <w:rFonts w:ascii="Candara" w:hAnsi="Candara"/>
          <w:color w:val="0000CC"/>
        </w:rPr>
      </w:pPr>
      <w:r w:rsidRPr="00435EDB">
        <w:rPr>
          <w:rFonts w:ascii="Candara" w:hAnsi="Candara"/>
          <w:b/>
          <w:color w:val="0000CC"/>
        </w:rPr>
        <w:t xml:space="preserve">Provided </w:t>
      </w:r>
      <w:r w:rsidRPr="00435EDB">
        <w:rPr>
          <w:rFonts w:ascii="Candara" w:hAnsi="Candara"/>
          <w:color w:val="0000CC"/>
        </w:rPr>
        <w:t>that when such services are provided from a remote location by way of electronic means the place of provision shall be the location where goods are situated at the time of provision of service:</w:t>
      </w:r>
    </w:p>
    <w:p w:rsidR="007E4D8E" w:rsidRPr="00435EDB" w:rsidRDefault="007E4D8E" w:rsidP="007E4D8E">
      <w:pPr>
        <w:spacing w:after="0"/>
        <w:ind w:left="720"/>
        <w:jc w:val="both"/>
        <w:rPr>
          <w:rFonts w:ascii="Candara" w:hAnsi="Candara"/>
          <w:color w:val="0000CC"/>
        </w:rPr>
      </w:pPr>
      <w:r w:rsidRPr="00435EDB">
        <w:rPr>
          <w:rFonts w:ascii="Candara" w:hAnsi="Candara"/>
          <w:b/>
          <w:color w:val="0000CC"/>
        </w:rPr>
        <w:t>Provided</w:t>
      </w:r>
      <w:r w:rsidRPr="00435EDB">
        <w:rPr>
          <w:rFonts w:ascii="Candara" w:hAnsi="Candara"/>
          <w:color w:val="0000CC"/>
        </w:rPr>
        <w:t xml:space="preserve"> further that this sub-rule shall not apply in the case of a service provided in respect of goods that are temporarily imported into India for repairs, reconditioning or reengineering for re-export, subject to conditions as may be specified in this regard.</w:t>
      </w:r>
    </w:p>
    <w:p w:rsidR="007E4D8E" w:rsidRPr="00435EDB" w:rsidRDefault="007E4D8E" w:rsidP="006C5D74">
      <w:pPr>
        <w:numPr>
          <w:ilvl w:val="0"/>
          <w:numId w:val="26"/>
        </w:numPr>
        <w:spacing w:after="0"/>
        <w:jc w:val="both"/>
        <w:rPr>
          <w:rFonts w:ascii="Candara" w:hAnsi="Candara"/>
          <w:color w:val="0000CC"/>
        </w:rPr>
      </w:pPr>
      <w:r w:rsidRPr="00435EDB">
        <w:rPr>
          <w:rFonts w:ascii="Candara" w:hAnsi="Candara"/>
          <w:color w:val="0000CC"/>
        </w:rPr>
        <w:t>services provided to an individual, represented either as the recipient of service or a person acting on behalf of the recipient, which require the physical presence of the receiver or the person acting on behalf of the receiver, with the provider for the provision of the service.</w:t>
      </w:r>
    </w:p>
    <w:p w:rsidR="007E4D8E" w:rsidRPr="00435EDB" w:rsidRDefault="007E4D8E" w:rsidP="007E4D8E">
      <w:pPr>
        <w:spacing w:after="0"/>
        <w:ind w:left="720"/>
        <w:jc w:val="both"/>
        <w:rPr>
          <w:rFonts w:ascii="Candara" w:hAnsi="Candara"/>
          <w:color w:val="0000CC"/>
        </w:rPr>
      </w:pPr>
    </w:p>
    <w:p w:rsidR="007E4D8E" w:rsidRPr="00435EDB" w:rsidRDefault="007E4D8E" w:rsidP="007E4D8E">
      <w:pPr>
        <w:spacing w:after="0"/>
        <w:jc w:val="both"/>
        <w:rPr>
          <w:rFonts w:ascii="Candara" w:hAnsi="Candara"/>
          <w:color w:val="0000CC"/>
        </w:rPr>
      </w:pPr>
      <w:r w:rsidRPr="00435EDB">
        <w:rPr>
          <w:rFonts w:ascii="Candara" w:hAnsi="Candara"/>
          <w:b/>
          <w:color w:val="0000CC"/>
        </w:rPr>
        <w:t>Rule 5.</w:t>
      </w:r>
      <w:r w:rsidRPr="00435EDB">
        <w:rPr>
          <w:rFonts w:ascii="Candara" w:hAnsi="Candara"/>
          <w:b/>
          <w:color w:val="0000CC"/>
        </w:rPr>
        <w:tab/>
        <w:t>Place of provision of services relating to immovable property.-</w:t>
      </w:r>
      <w:r w:rsidRPr="00435EDB">
        <w:rPr>
          <w:rFonts w:ascii="Candara" w:hAnsi="Candara"/>
          <w:color w:val="0000CC"/>
        </w:rPr>
        <w:t xml:space="preserve"> The place of provision of services provided directly in relation to an immovable property, including services provided in this regard by experts and estate agents, provision of hotel accommodation by a hotel, inn, guest house, club or campsite, by whatever, name called, grant of rights to use immovable property, services for carrying out or co-ordination of construction work, including architects or interior decorators, shall be the place where the immovable property is located or intended to be located.</w:t>
      </w:r>
    </w:p>
    <w:p w:rsidR="007E4D8E" w:rsidRPr="00435EDB" w:rsidRDefault="007E4D8E" w:rsidP="007E4D8E">
      <w:pPr>
        <w:spacing w:after="0"/>
        <w:jc w:val="both"/>
        <w:rPr>
          <w:rFonts w:ascii="Candara" w:hAnsi="Candara"/>
          <w:b/>
          <w:color w:val="0000CC"/>
        </w:rPr>
      </w:pPr>
    </w:p>
    <w:p w:rsidR="007E4D8E" w:rsidRPr="00435EDB" w:rsidRDefault="007E4D8E" w:rsidP="007E4D8E">
      <w:pPr>
        <w:spacing w:after="0"/>
        <w:jc w:val="both"/>
        <w:rPr>
          <w:rFonts w:ascii="Candara" w:hAnsi="Candara"/>
          <w:color w:val="0000CC"/>
        </w:rPr>
      </w:pPr>
      <w:r w:rsidRPr="00435EDB">
        <w:rPr>
          <w:rFonts w:ascii="Candara" w:hAnsi="Candara"/>
          <w:b/>
          <w:color w:val="0000CC"/>
        </w:rPr>
        <w:t>Rule 6.</w:t>
      </w:r>
      <w:r w:rsidRPr="00435EDB">
        <w:rPr>
          <w:rFonts w:ascii="Candara" w:hAnsi="Candara"/>
          <w:b/>
          <w:color w:val="0000CC"/>
        </w:rPr>
        <w:tab/>
        <w:t>Place of provision of services relating to events.-</w:t>
      </w:r>
      <w:r w:rsidRPr="00435EDB">
        <w:rPr>
          <w:rFonts w:ascii="Candara" w:hAnsi="Candara"/>
          <w:color w:val="0000CC"/>
        </w:rPr>
        <w:t xml:space="preserve"> The place of provision of services provided by way of admission to, or organization of, a cultural, artistic, sporting, scientific, educational, or entertainment event, or a celebration, conference, fair, exhibition, or similar events, and of services ancillary to such admission, shall be the place where the event is actually held.</w:t>
      </w:r>
    </w:p>
    <w:p w:rsidR="007E4D8E" w:rsidRPr="00435EDB" w:rsidRDefault="007E4D8E" w:rsidP="007E4D8E">
      <w:pPr>
        <w:spacing w:after="0"/>
        <w:jc w:val="both"/>
        <w:rPr>
          <w:rFonts w:ascii="Candara" w:hAnsi="Candara"/>
          <w:color w:val="0000CC"/>
        </w:rPr>
      </w:pPr>
    </w:p>
    <w:p w:rsidR="007E4D8E" w:rsidRPr="00435EDB" w:rsidRDefault="007E4D8E" w:rsidP="007E4D8E">
      <w:pPr>
        <w:spacing w:after="0"/>
        <w:jc w:val="both"/>
        <w:rPr>
          <w:rFonts w:ascii="Candara" w:hAnsi="Candara"/>
          <w:color w:val="0000CC"/>
        </w:rPr>
      </w:pPr>
      <w:r w:rsidRPr="00435EDB">
        <w:rPr>
          <w:rFonts w:ascii="Candara" w:hAnsi="Candara"/>
          <w:b/>
          <w:color w:val="0000CC"/>
        </w:rPr>
        <w:t>Rule 7.</w:t>
      </w:r>
      <w:r w:rsidRPr="00435EDB">
        <w:rPr>
          <w:rFonts w:ascii="Candara" w:hAnsi="Candara"/>
          <w:b/>
          <w:color w:val="0000CC"/>
        </w:rPr>
        <w:tab/>
        <w:t>Place of provision of services provided at more than one location.-</w:t>
      </w:r>
      <w:r w:rsidRPr="00435EDB">
        <w:rPr>
          <w:rFonts w:ascii="Candara" w:hAnsi="Candara"/>
          <w:color w:val="0000CC"/>
        </w:rPr>
        <w:t xml:space="preserve">Where any service referred to in rules 4, 5, or 6 is provided at more than one location, including a location in the taxable </w:t>
      </w:r>
      <w:r w:rsidRPr="00435EDB">
        <w:rPr>
          <w:rFonts w:ascii="Candara" w:hAnsi="Candara"/>
          <w:color w:val="0000CC"/>
        </w:rPr>
        <w:lastRenderedPageBreak/>
        <w:t>territory, its place of provision shall be the location in the taxable territory where the greatest proportion of the service is provided.</w:t>
      </w:r>
    </w:p>
    <w:p w:rsidR="007E4D8E" w:rsidRPr="00435EDB" w:rsidRDefault="007E4D8E" w:rsidP="007E4D8E">
      <w:pPr>
        <w:spacing w:after="0"/>
        <w:jc w:val="both"/>
        <w:rPr>
          <w:rFonts w:ascii="Candara" w:hAnsi="Candara"/>
          <w:i/>
          <w:color w:val="0000CC"/>
        </w:rPr>
      </w:pPr>
    </w:p>
    <w:p w:rsidR="007E4D8E" w:rsidRPr="00435EDB" w:rsidRDefault="007E4D8E" w:rsidP="007E4D8E">
      <w:pPr>
        <w:spacing w:after="0"/>
        <w:jc w:val="both"/>
        <w:rPr>
          <w:rFonts w:ascii="Candara" w:hAnsi="Candara"/>
          <w:color w:val="0000CC"/>
        </w:rPr>
      </w:pPr>
      <w:r w:rsidRPr="00435EDB">
        <w:rPr>
          <w:rFonts w:ascii="Candara" w:hAnsi="Candara"/>
          <w:b/>
          <w:color w:val="0000CC"/>
        </w:rPr>
        <w:t>Rule 8.</w:t>
      </w:r>
      <w:r w:rsidRPr="00435EDB">
        <w:rPr>
          <w:rFonts w:ascii="Candara" w:hAnsi="Candara"/>
          <w:b/>
          <w:color w:val="0000CC"/>
        </w:rPr>
        <w:tab/>
        <w:t>Place of provision of services where provider and recipient are located in taxable territory.-</w:t>
      </w:r>
      <w:r w:rsidRPr="00435EDB">
        <w:rPr>
          <w:rFonts w:ascii="Candara" w:hAnsi="Candara"/>
          <w:color w:val="0000CC"/>
        </w:rPr>
        <w:t xml:space="preserve"> Place of provision of a service, where the location of the provider of service as well as that of the recipient of service is in the taxable territory, shall be the location of the recipient of service.</w:t>
      </w:r>
    </w:p>
    <w:p w:rsidR="007E4D8E" w:rsidRPr="00435EDB" w:rsidRDefault="007E4D8E" w:rsidP="007E4D8E">
      <w:pPr>
        <w:spacing w:after="0"/>
        <w:jc w:val="both"/>
        <w:rPr>
          <w:rFonts w:ascii="Candara" w:hAnsi="Candara"/>
          <w:b/>
          <w:color w:val="0000CC"/>
        </w:rPr>
      </w:pPr>
    </w:p>
    <w:p w:rsidR="007E4D8E" w:rsidRPr="00435EDB" w:rsidRDefault="007E4D8E" w:rsidP="007E4D8E">
      <w:pPr>
        <w:spacing w:after="0"/>
        <w:jc w:val="both"/>
        <w:rPr>
          <w:rFonts w:ascii="Candara" w:hAnsi="Candara"/>
          <w:color w:val="0000CC"/>
        </w:rPr>
      </w:pPr>
      <w:r w:rsidRPr="00435EDB">
        <w:rPr>
          <w:rFonts w:ascii="Candara" w:hAnsi="Candara"/>
          <w:b/>
          <w:color w:val="0000CC"/>
        </w:rPr>
        <w:t>Rule 9.</w:t>
      </w:r>
      <w:r w:rsidRPr="00435EDB">
        <w:rPr>
          <w:rFonts w:ascii="Candara" w:hAnsi="Candara"/>
          <w:b/>
          <w:color w:val="0000CC"/>
        </w:rPr>
        <w:tab/>
        <w:t>Place of provision of specified services.-</w:t>
      </w:r>
      <w:r w:rsidRPr="00435EDB">
        <w:rPr>
          <w:rFonts w:ascii="Candara" w:hAnsi="Candara"/>
          <w:color w:val="0000CC"/>
        </w:rPr>
        <w:t xml:space="preserve"> The place of provision of following services shall be the location of the service provider:-</w:t>
      </w:r>
    </w:p>
    <w:p w:rsidR="007E4D8E" w:rsidRPr="00435EDB" w:rsidRDefault="007E4D8E" w:rsidP="006C5D74">
      <w:pPr>
        <w:numPr>
          <w:ilvl w:val="0"/>
          <w:numId w:val="27"/>
        </w:numPr>
        <w:spacing w:after="0"/>
        <w:jc w:val="both"/>
        <w:rPr>
          <w:rFonts w:ascii="Candara" w:hAnsi="Candara"/>
          <w:color w:val="0000CC"/>
        </w:rPr>
      </w:pPr>
      <w:r w:rsidRPr="00435EDB">
        <w:rPr>
          <w:rFonts w:ascii="Candara" w:hAnsi="Candara"/>
          <w:color w:val="0000CC"/>
        </w:rPr>
        <w:t>Services provided by a banking company, or a financial institution, or a non-banking financial company, to account holders;</w:t>
      </w:r>
    </w:p>
    <w:p w:rsidR="007E4D8E" w:rsidRPr="00435EDB" w:rsidRDefault="007E4D8E" w:rsidP="006C5D74">
      <w:pPr>
        <w:numPr>
          <w:ilvl w:val="0"/>
          <w:numId w:val="27"/>
        </w:numPr>
        <w:spacing w:after="0"/>
        <w:jc w:val="both"/>
        <w:rPr>
          <w:rFonts w:ascii="Candara" w:hAnsi="Candara"/>
          <w:color w:val="0000CC"/>
        </w:rPr>
      </w:pPr>
      <w:r w:rsidRPr="00435EDB">
        <w:rPr>
          <w:rFonts w:ascii="Candara" w:hAnsi="Candara"/>
          <w:color w:val="0000CC"/>
        </w:rPr>
        <w:t xml:space="preserve">Online information and database access or retrieval services; </w:t>
      </w:r>
    </w:p>
    <w:p w:rsidR="007E4D8E" w:rsidRPr="00435EDB" w:rsidRDefault="007E4D8E" w:rsidP="006C5D74">
      <w:pPr>
        <w:numPr>
          <w:ilvl w:val="0"/>
          <w:numId w:val="27"/>
        </w:numPr>
        <w:spacing w:after="0"/>
        <w:jc w:val="both"/>
        <w:rPr>
          <w:rFonts w:ascii="Candara" w:hAnsi="Candara"/>
          <w:color w:val="0000CC"/>
        </w:rPr>
      </w:pPr>
      <w:r w:rsidRPr="00435EDB">
        <w:rPr>
          <w:rFonts w:ascii="Candara" w:hAnsi="Candara"/>
          <w:color w:val="0000CC"/>
        </w:rPr>
        <w:t xml:space="preserve">Intermediary services; </w:t>
      </w:r>
    </w:p>
    <w:p w:rsidR="007E4D8E" w:rsidRPr="00435EDB" w:rsidRDefault="007E4D8E" w:rsidP="006C5D74">
      <w:pPr>
        <w:numPr>
          <w:ilvl w:val="0"/>
          <w:numId w:val="27"/>
        </w:numPr>
        <w:spacing w:after="0"/>
        <w:jc w:val="both"/>
        <w:rPr>
          <w:rFonts w:ascii="Candara" w:hAnsi="Candara"/>
          <w:color w:val="0000CC"/>
        </w:rPr>
      </w:pPr>
      <w:r w:rsidRPr="00435EDB">
        <w:rPr>
          <w:rFonts w:ascii="Candara" w:hAnsi="Candara"/>
          <w:color w:val="0000CC"/>
        </w:rPr>
        <w:t>Service consisting of hiring of means of transport, upto a period of one month.</w:t>
      </w:r>
    </w:p>
    <w:p w:rsidR="007E4D8E" w:rsidRPr="00435EDB" w:rsidRDefault="007E4D8E" w:rsidP="007E4D8E">
      <w:pPr>
        <w:spacing w:after="0"/>
        <w:jc w:val="both"/>
        <w:rPr>
          <w:rFonts w:ascii="Candara" w:hAnsi="Candara"/>
          <w:color w:val="0000CC"/>
        </w:rPr>
      </w:pPr>
    </w:p>
    <w:p w:rsidR="007E4D8E" w:rsidRPr="00435EDB" w:rsidRDefault="007E4D8E" w:rsidP="007E4D8E">
      <w:pPr>
        <w:spacing w:after="0"/>
        <w:jc w:val="both"/>
        <w:rPr>
          <w:rFonts w:ascii="Candara" w:hAnsi="Candara"/>
          <w:color w:val="0000CC"/>
        </w:rPr>
      </w:pPr>
      <w:r w:rsidRPr="00435EDB">
        <w:rPr>
          <w:rFonts w:ascii="Candara" w:hAnsi="Candara"/>
          <w:b/>
          <w:color w:val="0000CC"/>
        </w:rPr>
        <w:t>Rule 10.</w:t>
      </w:r>
      <w:r w:rsidRPr="00435EDB">
        <w:rPr>
          <w:rFonts w:ascii="Candara" w:hAnsi="Candara"/>
          <w:b/>
          <w:color w:val="0000CC"/>
        </w:rPr>
        <w:tab/>
        <w:t>Place of provision of goods transportation services.-</w:t>
      </w:r>
      <w:r w:rsidRPr="00435EDB">
        <w:rPr>
          <w:rFonts w:ascii="Candara" w:hAnsi="Candara"/>
          <w:color w:val="0000CC"/>
        </w:rPr>
        <w:t xml:space="preserve"> The place of provision of services of transportation of goods, other than by way of mail or courier, shall be the place of destination of the goods:</w:t>
      </w:r>
    </w:p>
    <w:p w:rsidR="007E4D8E" w:rsidRPr="00435EDB" w:rsidRDefault="007E4D8E" w:rsidP="007E4D8E">
      <w:pPr>
        <w:spacing w:after="0"/>
        <w:jc w:val="both"/>
        <w:rPr>
          <w:rFonts w:ascii="Candara" w:hAnsi="Candara"/>
          <w:color w:val="0000CC"/>
        </w:rPr>
      </w:pPr>
      <w:r w:rsidRPr="00435EDB">
        <w:rPr>
          <w:rFonts w:ascii="Candara" w:hAnsi="Candara"/>
          <w:b/>
          <w:color w:val="0000CC"/>
        </w:rPr>
        <w:t>Provided</w:t>
      </w:r>
      <w:r w:rsidRPr="00435EDB">
        <w:rPr>
          <w:rFonts w:ascii="Candara" w:hAnsi="Candara"/>
          <w:color w:val="0000CC"/>
        </w:rPr>
        <w:t xml:space="preserve"> that the place of provision of services of goods transportation agency shall be the location of the person liable to pay tax.</w:t>
      </w:r>
    </w:p>
    <w:p w:rsidR="007E4D8E" w:rsidRPr="00435EDB" w:rsidRDefault="007E4D8E" w:rsidP="007E4D8E">
      <w:pPr>
        <w:spacing w:after="0"/>
        <w:jc w:val="both"/>
        <w:rPr>
          <w:rFonts w:ascii="Candara" w:hAnsi="Candara"/>
          <w:b/>
          <w:color w:val="0000CC"/>
        </w:rPr>
      </w:pPr>
    </w:p>
    <w:p w:rsidR="007E4D8E" w:rsidRPr="00435EDB" w:rsidRDefault="007E4D8E" w:rsidP="007E4D8E">
      <w:pPr>
        <w:spacing w:after="0"/>
        <w:jc w:val="both"/>
        <w:rPr>
          <w:rFonts w:ascii="Candara" w:hAnsi="Candara"/>
          <w:color w:val="0000CC"/>
        </w:rPr>
      </w:pPr>
      <w:r w:rsidRPr="00435EDB">
        <w:rPr>
          <w:rFonts w:ascii="Candara" w:hAnsi="Candara"/>
          <w:b/>
          <w:color w:val="0000CC"/>
        </w:rPr>
        <w:t>Rule 11.</w:t>
      </w:r>
      <w:r w:rsidRPr="00435EDB">
        <w:rPr>
          <w:rFonts w:ascii="Candara" w:hAnsi="Candara"/>
          <w:b/>
          <w:color w:val="0000CC"/>
        </w:rPr>
        <w:tab/>
        <w:t>Place of provision of passenger transportation service.-</w:t>
      </w:r>
      <w:r w:rsidRPr="00435EDB">
        <w:rPr>
          <w:rFonts w:ascii="Candara" w:hAnsi="Candara"/>
          <w:color w:val="0000CC"/>
        </w:rPr>
        <w:t xml:space="preserve"> The place of provision in respect of a passenger transportation service shall be the place where the passenger embarks on the conveyance for a continuous journey.</w:t>
      </w:r>
    </w:p>
    <w:p w:rsidR="007E4D8E" w:rsidRPr="00435EDB" w:rsidRDefault="007E4D8E" w:rsidP="007E4D8E">
      <w:pPr>
        <w:spacing w:after="0"/>
        <w:jc w:val="both"/>
        <w:rPr>
          <w:rFonts w:ascii="Candara" w:hAnsi="Candara"/>
          <w:b/>
          <w:color w:val="0000CC"/>
        </w:rPr>
      </w:pPr>
    </w:p>
    <w:p w:rsidR="007E4D8E" w:rsidRPr="00435EDB" w:rsidRDefault="007E4D8E" w:rsidP="007E4D8E">
      <w:pPr>
        <w:spacing w:after="0"/>
        <w:jc w:val="both"/>
        <w:rPr>
          <w:rFonts w:ascii="Candara" w:hAnsi="Candara"/>
          <w:color w:val="0000CC"/>
        </w:rPr>
      </w:pPr>
      <w:r w:rsidRPr="00435EDB">
        <w:rPr>
          <w:rFonts w:ascii="Candara" w:hAnsi="Candara"/>
          <w:b/>
          <w:color w:val="0000CC"/>
        </w:rPr>
        <w:t>Rule 12.</w:t>
      </w:r>
      <w:r w:rsidRPr="00435EDB">
        <w:rPr>
          <w:rFonts w:ascii="Candara" w:hAnsi="Candara"/>
          <w:b/>
          <w:color w:val="0000CC"/>
        </w:rPr>
        <w:tab/>
        <w:t>Place of provision of services provided on board a conveyance.-</w:t>
      </w:r>
      <w:r w:rsidRPr="00435EDB">
        <w:rPr>
          <w:rFonts w:ascii="Candara" w:hAnsi="Candara"/>
          <w:color w:val="0000CC"/>
        </w:rPr>
        <w:t xml:space="preserve"> Place of provision of services provided on board a conveyance during the course of a passenger transport operation, including services intended to be wholly or substantially consumed while on board, shall be the first scheduled point of departure of that conveyance for the journey.</w:t>
      </w:r>
    </w:p>
    <w:p w:rsidR="007E4D8E" w:rsidRPr="00435EDB" w:rsidRDefault="007E4D8E" w:rsidP="007E4D8E">
      <w:pPr>
        <w:spacing w:after="0"/>
        <w:jc w:val="both"/>
        <w:rPr>
          <w:rFonts w:ascii="Candara" w:hAnsi="Candara"/>
          <w:color w:val="0000CC"/>
        </w:rPr>
      </w:pPr>
    </w:p>
    <w:p w:rsidR="007E4D8E" w:rsidRPr="00435EDB" w:rsidRDefault="007E4D8E" w:rsidP="007E4D8E">
      <w:pPr>
        <w:spacing w:after="0"/>
        <w:jc w:val="both"/>
        <w:rPr>
          <w:rFonts w:ascii="Candara" w:hAnsi="Candara"/>
          <w:color w:val="0000CC"/>
        </w:rPr>
      </w:pPr>
      <w:r w:rsidRPr="00435EDB">
        <w:rPr>
          <w:rFonts w:ascii="Candara" w:hAnsi="Candara"/>
          <w:b/>
          <w:color w:val="0000CC"/>
        </w:rPr>
        <w:t>Rule 13.</w:t>
      </w:r>
      <w:r w:rsidRPr="00435EDB">
        <w:rPr>
          <w:rFonts w:ascii="Candara" w:hAnsi="Candara"/>
          <w:b/>
          <w:color w:val="0000CC"/>
        </w:rPr>
        <w:tab/>
        <w:t xml:space="preserve">Powers to notify description of services or circumstances for certain purposes.- </w:t>
      </w:r>
      <w:r w:rsidRPr="00435EDB">
        <w:rPr>
          <w:rFonts w:ascii="Candara" w:hAnsi="Candara"/>
          <w:color w:val="0000CC"/>
        </w:rPr>
        <w:t>In order to prevent double taxation or non-taxation of the provision of a service, or for the uniform application of rules, the Central Government shall have the power to notify any description of service or circumstances in which the place of provision shall be the place of effective use and enjoyment of a service.</w:t>
      </w:r>
    </w:p>
    <w:p w:rsidR="007E4D8E" w:rsidRPr="00435EDB" w:rsidRDefault="007E4D8E" w:rsidP="007E4D8E">
      <w:pPr>
        <w:spacing w:after="0"/>
        <w:jc w:val="both"/>
        <w:rPr>
          <w:rFonts w:ascii="Candara" w:hAnsi="Candara"/>
          <w:b/>
          <w:color w:val="0000CC"/>
        </w:rPr>
      </w:pPr>
    </w:p>
    <w:p w:rsidR="00971C72" w:rsidRPr="00435EDB" w:rsidRDefault="007E4D8E" w:rsidP="00A1267D">
      <w:pPr>
        <w:spacing w:after="0"/>
        <w:jc w:val="both"/>
        <w:rPr>
          <w:rFonts w:ascii="Candara" w:hAnsi="Candara"/>
          <w:color w:val="0000CC"/>
        </w:rPr>
      </w:pPr>
      <w:r w:rsidRPr="00435EDB">
        <w:rPr>
          <w:rFonts w:ascii="Candara" w:hAnsi="Candara"/>
          <w:b/>
          <w:color w:val="0000CC"/>
        </w:rPr>
        <w:t>Rule 14.</w:t>
      </w:r>
      <w:r w:rsidRPr="00435EDB">
        <w:rPr>
          <w:rFonts w:ascii="Candara" w:hAnsi="Candara"/>
          <w:b/>
          <w:color w:val="0000CC"/>
        </w:rPr>
        <w:tab/>
        <w:t>Order of application of rules.-</w:t>
      </w:r>
      <w:r w:rsidRPr="00435EDB">
        <w:rPr>
          <w:rFonts w:ascii="Candara" w:hAnsi="Candara"/>
          <w:color w:val="0000CC"/>
        </w:rPr>
        <w:t xml:space="preserve"> Notwithstanding anything stated in any rule, where the provision of a service is, prima facie, determinable in terms of more than one rule, it shall be determined in accordance with the rule that occurs later among the rules that merit equal consideration.</w:t>
      </w:r>
    </w:p>
    <w:p w:rsidR="00971C72" w:rsidRPr="00435EDB" w:rsidRDefault="00971C72" w:rsidP="00971C72">
      <w:pPr>
        <w:jc w:val="center"/>
        <w:rPr>
          <w:rFonts w:ascii="Candara" w:hAnsi="Candara"/>
          <w:color w:val="0000CC"/>
        </w:rPr>
      </w:pPr>
      <w:r w:rsidRPr="00435EDB">
        <w:rPr>
          <w:rFonts w:ascii="Candara" w:hAnsi="Candara"/>
          <w:color w:val="0000CC"/>
        </w:rPr>
        <w:t>________</w:t>
      </w:r>
    </w:p>
    <w:p w:rsidR="00BD76BC" w:rsidRPr="00A1267D" w:rsidRDefault="00A1267D" w:rsidP="006C5D74">
      <w:pPr>
        <w:pStyle w:val="ListParagraph"/>
        <w:numPr>
          <w:ilvl w:val="0"/>
          <w:numId w:val="35"/>
        </w:numPr>
        <w:tabs>
          <w:tab w:val="left" w:pos="10080"/>
        </w:tabs>
        <w:jc w:val="center"/>
        <w:rPr>
          <w:rFonts w:ascii="Candara" w:hAnsi="Candara"/>
          <w:b/>
          <w:color w:val="0000CC"/>
          <w:sz w:val="28"/>
          <w:szCs w:val="28"/>
        </w:rPr>
      </w:pPr>
      <w:r>
        <w:rPr>
          <w:rFonts w:ascii="Candara" w:hAnsi="Candara"/>
          <w:b/>
          <w:color w:val="0000CC"/>
          <w:sz w:val="28"/>
          <w:szCs w:val="28"/>
        </w:rPr>
        <w:lastRenderedPageBreak/>
        <w:t xml:space="preserve"> </w:t>
      </w:r>
      <w:r w:rsidR="00BD76BC" w:rsidRPr="00A1267D">
        <w:rPr>
          <w:rFonts w:ascii="Candara" w:hAnsi="Candara"/>
          <w:b/>
          <w:color w:val="0000CC"/>
          <w:sz w:val="28"/>
          <w:szCs w:val="28"/>
        </w:rPr>
        <w:t xml:space="preserve">Important Notifications in relation to Negative </w:t>
      </w:r>
      <w:r w:rsidR="002E4900" w:rsidRPr="00A1267D">
        <w:rPr>
          <w:rFonts w:ascii="Candara" w:hAnsi="Candara"/>
          <w:b/>
          <w:color w:val="0000CC"/>
          <w:sz w:val="28"/>
          <w:szCs w:val="28"/>
        </w:rPr>
        <w:t>L</w:t>
      </w:r>
      <w:r w:rsidR="00BD76BC" w:rsidRPr="00A1267D">
        <w:rPr>
          <w:rFonts w:ascii="Candara" w:hAnsi="Candara"/>
          <w:b/>
          <w:color w:val="0000CC"/>
          <w:sz w:val="28"/>
          <w:szCs w:val="28"/>
        </w:rPr>
        <w:t>ist</w:t>
      </w:r>
    </w:p>
    <w:p w:rsidR="00BD76BC" w:rsidRPr="00435EDB" w:rsidRDefault="00435EDB" w:rsidP="002E4900">
      <w:pPr>
        <w:spacing w:after="0" w:line="240" w:lineRule="auto"/>
        <w:ind w:right="-720"/>
        <w:jc w:val="center"/>
        <w:rPr>
          <w:rFonts w:ascii="Candara" w:eastAsia="Times New Roman" w:hAnsi="Candara" w:cs="Arial"/>
          <w:b/>
          <w:color w:val="0000CC"/>
          <w:sz w:val="24"/>
          <w:szCs w:val="24"/>
        </w:rPr>
      </w:pPr>
      <w:r>
        <w:rPr>
          <w:rFonts w:ascii="Candara" w:eastAsia="Times New Roman" w:hAnsi="Candara" w:cs="Arial"/>
          <w:b/>
          <w:color w:val="0000CC"/>
          <w:sz w:val="24"/>
          <w:szCs w:val="24"/>
        </w:rPr>
        <w:t>Mega</w:t>
      </w:r>
      <w:r w:rsidR="004D301A" w:rsidRPr="00435EDB">
        <w:rPr>
          <w:rFonts w:ascii="Candara" w:eastAsia="Times New Roman" w:hAnsi="Candara" w:cs="Arial"/>
          <w:b/>
          <w:color w:val="0000CC"/>
          <w:sz w:val="24"/>
          <w:szCs w:val="24"/>
        </w:rPr>
        <w:t xml:space="preserve"> Exemption from Service Tax to S</w:t>
      </w:r>
      <w:r w:rsidR="00BD76BC" w:rsidRPr="00435EDB">
        <w:rPr>
          <w:rFonts w:ascii="Candara" w:eastAsia="Times New Roman" w:hAnsi="Candara" w:cs="Arial"/>
          <w:b/>
          <w:color w:val="0000CC"/>
          <w:sz w:val="24"/>
          <w:szCs w:val="24"/>
        </w:rPr>
        <w:t xml:space="preserve">pecified </w:t>
      </w:r>
      <w:r w:rsidR="004D301A" w:rsidRPr="00435EDB">
        <w:rPr>
          <w:rFonts w:ascii="Candara" w:eastAsia="Times New Roman" w:hAnsi="Candara" w:cs="Arial"/>
          <w:b/>
          <w:color w:val="0000CC"/>
          <w:sz w:val="24"/>
          <w:szCs w:val="24"/>
        </w:rPr>
        <w:t>S</w:t>
      </w:r>
      <w:r w:rsidR="00BD76BC" w:rsidRPr="00435EDB">
        <w:rPr>
          <w:rFonts w:ascii="Candara" w:eastAsia="Times New Roman" w:hAnsi="Candara" w:cs="Arial"/>
          <w:b/>
          <w:color w:val="0000CC"/>
          <w:sz w:val="24"/>
          <w:szCs w:val="24"/>
        </w:rPr>
        <w:t>ervices</w:t>
      </w:r>
    </w:p>
    <w:p w:rsidR="00BD76BC" w:rsidRPr="00435EDB" w:rsidRDefault="00BD76BC" w:rsidP="00BD76BC">
      <w:pPr>
        <w:spacing w:after="0" w:line="240" w:lineRule="auto"/>
        <w:ind w:right="-720"/>
        <w:jc w:val="center"/>
        <w:rPr>
          <w:rFonts w:ascii="Candara" w:eastAsia="Times New Roman" w:hAnsi="Candara" w:cs="Arial"/>
          <w:b/>
          <w:color w:val="0000CC"/>
        </w:rPr>
      </w:pPr>
    </w:p>
    <w:p w:rsidR="00BD76BC" w:rsidRPr="00435EDB" w:rsidRDefault="00905612" w:rsidP="00BD76BC">
      <w:pPr>
        <w:spacing w:after="0" w:line="240" w:lineRule="auto"/>
        <w:ind w:right="-720"/>
        <w:jc w:val="center"/>
        <w:rPr>
          <w:rFonts w:ascii="Candara" w:eastAsia="Times New Roman" w:hAnsi="Candara" w:cs="Arial"/>
          <w:i/>
          <w:color w:val="0000CC"/>
        </w:rPr>
      </w:pPr>
      <w:r w:rsidRPr="00435EDB">
        <w:rPr>
          <w:rFonts w:ascii="Candara" w:eastAsia="Times New Roman" w:hAnsi="Candara" w:cs="Arial"/>
          <w:i/>
          <w:color w:val="0000CC"/>
        </w:rPr>
        <w:t>[Notification No.25/2012-Service Tax, dated 20</w:t>
      </w:r>
      <w:r w:rsidR="002E4900" w:rsidRPr="00435EDB">
        <w:rPr>
          <w:rFonts w:ascii="Candara" w:eastAsia="Times New Roman" w:hAnsi="Candara" w:cs="Arial"/>
          <w:i/>
          <w:color w:val="0000CC"/>
        </w:rPr>
        <w:t>th</w:t>
      </w:r>
      <w:r w:rsidRPr="00435EDB">
        <w:rPr>
          <w:rFonts w:ascii="Candara" w:eastAsia="Times New Roman" w:hAnsi="Candara" w:cs="Arial"/>
          <w:i/>
          <w:color w:val="0000CC"/>
        </w:rPr>
        <w:t xml:space="preserve"> June</w:t>
      </w:r>
      <w:r w:rsidR="00BD76BC" w:rsidRPr="00435EDB">
        <w:rPr>
          <w:rFonts w:ascii="Candara" w:eastAsia="Times New Roman" w:hAnsi="Candara" w:cs="Arial"/>
          <w:i/>
          <w:color w:val="0000CC"/>
        </w:rPr>
        <w:t xml:space="preserve"> 2012</w:t>
      </w:r>
      <w:r w:rsidR="00971C72" w:rsidRPr="00435EDB">
        <w:rPr>
          <w:rFonts w:ascii="Candara" w:eastAsia="Times New Roman" w:hAnsi="Candara" w:cs="Arial"/>
          <w:i/>
          <w:color w:val="0000CC"/>
        </w:rPr>
        <w:t xml:space="preserve"> effective from 1-7-2012</w:t>
      </w:r>
      <w:r w:rsidR="00BD76BC" w:rsidRPr="00435EDB">
        <w:rPr>
          <w:rFonts w:ascii="Candara" w:eastAsia="Times New Roman" w:hAnsi="Candara" w:cs="Arial"/>
          <w:i/>
          <w:color w:val="0000CC"/>
        </w:rPr>
        <w:t>]</w:t>
      </w:r>
    </w:p>
    <w:p w:rsidR="00BD76BC" w:rsidRPr="00435EDB" w:rsidRDefault="00BD76BC" w:rsidP="00513F35">
      <w:pPr>
        <w:spacing w:after="0" w:line="240" w:lineRule="auto"/>
        <w:ind w:left="284" w:right="-138"/>
        <w:jc w:val="both"/>
        <w:rPr>
          <w:rFonts w:ascii="Candara" w:eastAsia="Times New Roman" w:hAnsi="Candara" w:cs="Arial"/>
          <w:color w:val="0000CC"/>
        </w:rPr>
      </w:pPr>
    </w:p>
    <w:p w:rsidR="00905612" w:rsidRPr="00435EDB" w:rsidRDefault="00BD76BC" w:rsidP="00905612">
      <w:pPr>
        <w:spacing w:after="0" w:line="240" w:lineRule="auto"/>
        <w:ind w:left="284" w:right="-138"/>
        <w:jc w:val="both"/>
        <w:rPr>
          <w:rFonts w:ascii="Candara" w:eastAsia="Times New Roman" w:hAnsi="Candara" w:cs="Arial"/>
          <w:color w:val="0000CC"/>
        </w:rPr>
      </w:pPr>
      <w:r w:rsidRPr="00435EDB">
        <w:rPr>
          <w:rFonts w:ascii="Candara" w:eastAsia="Times New Roman" w:hAnsi="Candara" w:cs="Arial"/>
          <w:color w:val="0000CC"/>
        </w:rPr>
        <w:tab/>
      </w:r>
      <w:r w:rsidR="00905612" w:rsidRPr="00435EDB">
        <w:rPr>
          <w:rFonts w:ascii="Candara" w:eastAsia="Times New Roman" w:hAnsi="Candara" w:cs="Arial"/>
          <w:color w:val="0000CC"/>
        </w:rPr>
        <w:t>In exercise of the powers conferred by sub-section (1) of section 93 of the Finance Act, 1994 (32 of 1994) (hereinafter referred to as the said Act) and in supersession of notification number 12/2012- Service Tax, dated the 17</w:t>
      </w:r>
      <w:r w:rsidR="00905612" w:rsidRPr="00435EDB">
        <w:rPr>
          <w:rFonts w:ascii="Candara" w:eastAsia="Times New Roman" w:hAnsi="Candara" w:cs="Arial"/>
          <w:color w:val="0000CC"/>
          <w:vertAlign w:val="superscript"/>
        </w:rPr>
        <w:t>th</w:t>
      </w:r>
      <w:r w:rsidR="00905612" w:rsidRPr="00435EDB">
        <w:rPr>
          <w:rFonts w:ascii="Candara" w:eastAsia="Times New Roman" w:hAnsi="Candara" w:cs="Arial"/>
          <w:color w:val="0000CC"/>
        </w:rPr>
        <w:t xml:space="preserve"> March, 2012, published in the Gazette of India, Extraordinary, Part II, Section 3, Sub-section (i) </w:t>
      </w:r>
      <w:r w:rsidR="00905612" w:rsidRPr="00435EDB">
        <w:rPr>
          <w:rFonts w:ascii="Candara" w:eastAsia="Times New Roman" w:hAnsi="Candara" w:cs="Arial"/>
          <w:i/>
          <w:iCs/>
          <w:color w:val="0000CC"/>
        </w:rPr>
        <w:t>vide</w:t>
      </w:r>
      <w:r w:rsidR="00905612" w:rsidRPr="00435EDB">
        <w:rPr>
          <w:rFonts w:ascii="Candara" w:eastAsia="Times New Roman" w:hAnsi="Candara" w:cs="Arial"/>
          <w:color w:val="0000CC"/>
        </w:rPr>
        <w:t xml:space="preserve"> number G.S.R. 210 (E), dated the 17</w:t>
      </w:r>
      <w:r w:rsidR="00905612" w:rsidRPr="00435EDB">
        <w:rPr>
          <w:rFonts w:ascii="Candara" w:eastAsia="Times New Roman" w:hAnsi="Candara" w:cs="Arial"/>
          <w:color w:val="0000CC"/>
          <w:vertAlign w:val="superscript"/>
        </w:rPr>
        <w:t>th</w:t>
      </w:r>
      <w:r w:rsidR="00905612" w:rsidRPr="00435EDB">
        <w:rPr>
          <w:rFonts w:ascii="Candara" w:eastAsia="Times New Roman" w:hAnsi="Candara" w:cs="Arial"/>
          <w:color w:val="0000CC"/>
        </w:rPr>
        <w:t xml:space="preserve"> March, 2012, the Central Government, being satisfied that it is necessary in the public interest so to do, hereby exempts the following taxable services </w:t>
      </w:r>
      <w:bookmarkStart w:id="0" w:name="t1"/>
      <w:r w:rsidR="00905612" w:rsidRPr="00435EDB">
        <w:rPr>
          <w:rFonts w:ascii="Candara" w:eastAsia="Times New Roman" w:hAnsi="Candara" w:cs="Arial"/>
          <w:color w:val="0000CC"/>
        </w:rPr>
        <w:t>from the whole of the service tax leviable thereon under section 66B of the said Act</w:t>
      </w:r>
      <w:bookmarkEnd w:id="0"/>
      <w:r w:rsidR="00905612" w:rsidRPr="00435EDB">
        <w:rPr>
          <w:rFonts w:ascii="Candara" w:eastAsia="Times New Roman" w:hAnsi="Candara" w:cs="Arial"/>
          <w:color w:val="0000CC"/>
        </w:rPr>
        <w:t xml:space="preserve">, namely:- </w:t>
      </w:r>
    </w:p>
    <w:p w:rsidR="00905612" w:rsidRPr="00435EDB" w:rsidRDefault="00905612" w:rsidP="00905612">
      <w:pPr>
        <w:spacing w:after="0" w:line="240" w:lineRule="auto"/>
        <w:ind w:left="284" w:right="-138"/>
        <w:jc w:val="both"/>
        <w:rPr>
          <w:rFonts w:ascii="Candara" w:eastAsia="Times New Roman" w:hAnsi="Candara" w:cs="Arial"/>
          <w:color w:val="0000CC"/>
        </w:rPr>
      </w:pPr>
    </w:p>
    <w:p w:rsidR="00905612" w:rsidRPr="00435EDB" w:rsidRDefault="00905612" w:rsidP="006C5D74">
      <w:pPr>
        <w:numPr>
          <w:ilvl w:val="0"/>
          <w:numId w:val="1"/>
        </w:numPr>
        <w:spacing w:after="0" w:line="240" w:lineRule="auto"/>
        <w:ind w:left="644" w:right="-138"/>
        <w:jc w:val="both"/>
        <w:rPr>
          <w:rFonts w:ascii="Candara" w:eastAsia="Times New Roman" w:hAnsi="Candara" w:cs="Arial"/>
          <w:color w:val="0000CC"/>
        </w:rPr>
      </w:pPr>
      <w:r w:rsidRPr="00435EDB">
        <w:rPr>
          <w:rFonts w:ascii="Candara" w:eastAsia="Times New Roman" w:hAnsi="Candara" w:cs="Arial"/>
          <w:color w:val="0000CC"/>
        </w:rPr>
        <w:t>Services provided to the United Nations or a specified international organization;</w:t>
      </w:r>
    </w:p>
    <w:p w:rsidR="00905612" w:rsidRPr="00435EDB" w:rsidRDefault="00905612" w:rsidP="006C5D74">
      <w:pPr>
        <w:numPr>
          <w:ilvl w:val="0"/>
          <w:numId w:val="1"/>
        </w:numPr>
        <w:spacing w:after="0" w:line="240" w:lineRule="auto"/>
        <w:ind w:left="644" w:right="-138"/>
        <w:jc w:val="both"/>
        <w:rPr>
          <w:rFonts w:ascii="Candara" w:eastAsia="Times New Roman" w:hAnsi="Candara" w:cs="Arial"/>
          <w:color w:val="0000CC"/>
        </w:rPr>
      </w:pPr>
      <w:r w:rsidRPr="00435EDB">
        <w:rPr>
          <w:rFonts w:ascii="Candara" w:eastAsia="Times New Roman" w:hAnsi="Candara" w:cs="Arial"/>
          <w:color w:val="0000CC"/>
        </w:rPr>
        <w:t>Health care services by a clinical establishment, an authorised medical practitioner or para-medics;</w:t>
      </w:r>
    </w:p>
    <w:p w:rsidR="00905612" w:rsidRPr="00435EDB" w:rsidRDefault="00905612" w:rsidP="006C5D74">
      <w:pPr>
        <w:numPr>
          <w:ilvl w:val="0"/>
          <w:numId w:val="1"/>
        </w:numPr>
        <w:spacing w:after="0" w:line="240" w:lineRule="auto"/>
        <w:ind w:left="644" w:right="-138"/>
        <w:jc w:val="both"/>
        <w:rPr>
          <w:rFonts w:ascii="Candara" w:eastAsia="Times New Roman" w:hAnsi="Candara" w:cs="Arial"/>
          <w:color w:val="0000CC"/>
        </w:rPr>
      </w:pPr>
      <w:r w:rsidRPr="00435EDB">
        <w:rPr>
          <w:rFonts w:ascii="Candara" w:eastAsia="Times New Roman" w:hAnsi="Candara" w:cs="Arial"/>
          <w:color w:val="0000CC"/>
        </w:rPr>
        <w:t>Services by a veterinary clinic in relation to health care of animals or birds;</w:t>
      </w:r>
    </w:p>
    <w:p w:rsidR="00905612" w:rsidRPr="00435EDB" w:rsidRDefault="00905612" w:rsidP="006C5D74">
      <w:pPr>
        <w:numPr>
          <w:ilvl w:val="0"/>
          <w:numId w:val="1"/>
        </w:numPr>
        <w:spacing w:after="0" w:line="240" w:lineRule="auto"/>
        <w:ind w:left="644" w:right="-138"/>
        <w:jc w:val="both"/>
        <w:rPr>
          <w:rFonts w:ascii="Candara" w:eastAsia="Times New Roman" w:hAnsi="Candara" w:cs="Arial"/>
          <w:color w:val="0000CC"/>
        </w:rPr>
      </w:pPr>
      <w:r w:rsidRPr="00435EDB">
        <w:rPr>
          <w:rFonts w:ascii="Candara" w:eastAsia="Times New Roman" w:hAnsi="Candara" w:cs="Arial"/>
          <w:color w:val="0000CC"/>
        </w:rPr>
        <w:t xml:space="preserve">Services by an entity registered under section 12AA of the Income tax Act, 1961 (43 of 1961) by way of charitable activities; </w:t>
      </w:r>
    </w:p>
    <w:p w:rsidR="00905612" w:rsidRPr="00435EDB" w:rsidRDefault="00905612" w:rsidP="006C5D74">
      <w:pPr>
        <w:numPr>
          <w:ilvl w:val="0"/>
          <w:numId w:val="1"/>
        </w:numPr>
        <w:spacing w:after="0" w:line="240" w:lineRule="auto"/>
        <w:ind w:left="644" w:right="-138"/>
        <w:jc w:val="both"/>
        <w:rPr>
          <w:rFonts w:ascii="Candara" w:eastAsia="Times New Roman" w:hAnsi="Candara" w:cs="Arial"/>
          <w:color w:val="0000CC"/>
        </w:rPr>
      </w:pPr>
      <w:r w:rsidRPr="00435EDB">
        <w:rPr>
          <w:rFonts w:ascii="Candara" w:eastAsia="Times New Roman" w:hAnsi="Candara" w:cs="Arial"/>
          <w:color w:val="0000CC"/>
        </w:rPr>
        <w:t>Services by a person by way of-</w:t>
      </w:r>
    </w:p>
    <w:p w:rsidR="00905612" w:rsidRPr="00435EDB" w:rsidRDefault="00905612" w:rsidP="006C5D74">
      <w:pPr>
        <w:numPr>
          <w:ilvl w:val="0"/>
          <w:numId w:val="2"/>
        </w:numPr>
        <w:spacing w:after="0" w:line="240" w:lineRule="auto"/>
        <w:ind w:left="1304" w:right="-138"/>
        <w:jc w:val="both"/>
        <w:rPr>
          <w:rFonts w:ascii="Candara" w:eastAsia="Times New Roman" w:hAnsi="Candara" w:cs="Arial"/>
          <w:color w:val="0000CC"/>
        </w:rPr>
      </w:pPr>
      <w:r w:rsidRPr="00435EDB">
        <w:rPr>
          <w:rFonts w:ascii="Candara" w:eastAsia="Times New Roman" w:hAnsi="Candara" w:cs="Arial"/>
          <w:color w:val="0000CC"/>
        </w:rPr>
        <w:t>renting of precincts of a religious place meant for general public; or</w:t>
      </w:r>
    </w:p>
    <w:p w:rsidR="00905612" w:rsidRPr="00435EDB" w:rsidRDefault="00905612" w:rsidP="006C5D74">
      <w:pPr>
        <w:numPr>
          <w:ilvl w:val="0"/>
          <w:numId w:val="2"/>
        </w:numPr>
        <w:spacing w:after="0" w:line="240" w:lineRule="auto"/>
        <w:ind w:left="1304" w:right="-138"/>
        <w:jc w:val="both"/>
        <w:rPr>
          <w:rFonts w:ascii="Candara" w:eastAsia="Times New Roman" w:hAnsi="Candara" w:cs="Arial"/>
          <w:color w:val="0000CC"/>
        </w:rPr>
      </w:pPr>
      <w:r w:rsidRPr="00435EDB">
        <w:rPr>
          <w:rFonts w:ascii="Candara" w:eastAsia="Times New Roman" w:hAnsi="Candara" w:cs="Arial"/>
          <w:color w:val="0000CC"/>
        </w:rPr>
        <w:t>conduct of any religious ceremony;</w:t>
      </w:r>
    </w:p>
    <w:p w:rsidR="00905612" w:rsidRPr="00435EDB" w:rsidRDefault="00905612" w:rsidP="00372A6D">
      <w:pPr>
        <w:spacing w:after="0" w:line="240" w:lineRule="auto"/>
        <w:ind w:left="224" w:right="-138"/>
        <w:jc w:val="both"/>
        <w:rPr>
          <w:rFonts w:ascii="Candara" w:eastAsia="Times New Roman" w:hAnsi="Candara" w:cs="Arial"/>
          <w:b/>
          <w:color w:val="0000CC"/>
        </w:rPr>
      </w:pPr>
      <w:r w:rsidRPr="00435EDB">
        <w:rPr>
          <w:rFonts w:ascii="Candara" w:eastAsia="Times New Roman" w:hAnsi="Candara" w:cs="Arial"/>
          <w:color w:val="0000CC"/>
        </w:rPr>
        <w:t>6. Services provided by</w:t>
      </w:r>
      <w:r w:rsidRPr="00435EDB">
        <w:rPr>
          <w:rFonts w:ascii="Candara" w:eastAsia="Times New Roman" w:hAnsi="Candara" w:cs="Arial"/>
          <w:b/>
          <w:color w:val="0000CC"/>
        </w:rPr>
        <w:t>-</w:t>
      </w:r>
    </w:p>
    <w:p w:rsidR="00905612" w:rsidRPr="00435EDB" w:rsidRDefault="00905612" w:rsidP="00372A6D">
      <w:pPr>
        <w:spacing w:after="0" w:line="240" w:lineRule="auto"/>
        <w:ind w:left="944" w:right="-138"/>
        <w:jc w:val="both"/>
        <w:rPr>
          <w:rFonts w:ascii="Candara" w:eastAsia="Times New Roman" w:hAnsi="Candara" w:cs="Arial"/>
          <w:color w:val="0000CC"/>
        </w:rPr>
      </w:pPr>
      <w:r w:rsidRPr="00435EDB">
        <w:rPr>
          <w:rFonts w:ascii="Candara" w:eastAsia="Times New Roman" w:hAnsi="Candara" w:cs="Arial"/>
          <w:color w:val="0000CC"/>
        </w:rPr>
        <w:t>(a) an arbitral tribunal to -</w:t>
      </w:r>
    </w:p>
    <w:p w:rsidR="00905612" w:rsidRPr="00435EDB" w:rsidRDefault="00905612" w:rsidP="00372A6D">
      <w:pPr>
        <w:spacing w:after="0" w:line="240" w:lineRule="auto"/>
        <w:ind w:left="1664" w:right="-138"/>
        <w:jc w:val="both"/>
        <w:rPr>
          <w:rFonts w:ascii="Candara" w:eastAsia="Times New Roman" w:hAnsi="Candara" w:cs="Arial"/>
          <w:color w:val="0000CC"/>
        </w:rPr>
      </w:pPr>
      <w:r w:rsidRPr="00435EDB">
        <w:rPr>
          <w:rFonts w:ascii="Candara" w:eastAsia="Times New Roman" w:hAnsi="Candara" w:cs="Arial"/>
          <w:color w:val="0000CC"/>
        </w:rPr>
        <w:t>(i) any person other than a business entity; or</w:t>
      </w:r>
    </w:p>
    <w:p w:rsidR="00905612" w:rsidRPr="00435EDB" w:rsidRDefault="00905612" w:rsidP="00372A6D">
      <w:pPr>
        <w:spacing w:after="0" w:line="240" w:lineRule="auto"/>
        <w:ind w:left="1664" w:right="-138"/>
        <w:jc w:val="both"/>
        <w:rPr>
          <w:rFonts w:ascii="Candara" w:eastAsia="Times New Roman" w:hAnsi="Candara" w:cs="Arial"/>
          <w:color w:val="0000CC"/>
        </w:rPr>
      </w:pPr>
      <w:r w:rsidRPr="00435EDB">
        <w:rPr>
          <w:rFonts w:ascii="Candara" w:eastAsia="Times New Roman" w:hAnsi="Candara" w:cs="Arial"/>
          <w:color w:val="0000CC"/>
        </w:rPr>
        <w:t>(ii) a business entity with a turnover up to rupees ten lakh in the preceding financial year;</w:t>
      </w:r>
    </w:p>
    <w:p w:rsidR="00905612" w:rsidRPr="00435EDB" w:rsidRDefault="00905612" w:rsidP="00372A6D">
      <w:pPr>
        <w:spacing w:after="0" w:line="240" w:lineRule="auto"/>
        <w:ind w:left="944" w:right="-138"/>
        <w:jc w:val="both"/>
        <w:rPr>
          <w:rFonts w:ascii="Candara" w:eastAsia="Times New Roman" w:hAnsi="Candara" w:cs="Arial"/>
          <w:color w:val="0000CC"/>
        </w:rPr>
      </w:pPr>
      <w:r w:rsidRPr="00435EDB">
        <w:rPr>
          <w:rFonts w:ascii="Candara" w:eastAsia="Times New Roman" w:hAnsi="Candara" w:cs="Arial"/>
          <w:color w:val="0000CC"/>
        </w:rPr>
        <w:t>(b) an individual as an advocate or a partnership firm of advocates by way of legal services to,-</w:t>
      </w:r>
    </w:p>
    <w:p w:rsidR="00905612" w:rsidRPr="00435EDB" w:rsidRDefault="00905612" w:rsidP="00372A6D">
      <w:pPr>
        <w:spacing w:after="0" w:line="240" w:lineRule="auto"/>
        <w:ind w:left="1664" w:right="-138"/>
        <w:jc w:val="both"/>
        <w:rPr>
          <w:rFonts w:ascii="Candara" w:eastAsia="Times New Roman" w:hAnsi="Candara" w:cs="Arial"/>
          <w:color w:val="0000CC"/>
        </w:rPr>
      </w:pPr>
      <w:r w:rsidRPr="00435EDB">
        <w:rPr>
          <w:rFonts w:ascii="Candara" w:eastAsia="Times New Roman" w:hAnsi="Candara" w:cs="Arial"/>
          <w:color w:val="0000CC"/>
        </w:rPr>
        <w:t xml:space="preserve">(i) an advocate or partnership firm of advocates providing legal services ; </w:t>
      </w:r>
    </w:p>
    <w:p w:rsidR="00905612" w:rsidRPr="00435EDB" w:rsidRDefault="00905612" w:rsidP="00372A6D">
      <w:pPr>
        <w:spacing w:after="0" w:line="240" w:lineRule="auto"/>
        <w:ind w:left="1664" w:right="-138"/>
        <w:jc w:val="both"/>
        <w:rPr>
          <w:rFonts w:ascii="Candara" w:eastAsia="Times New Roman" w:hAnsi="Candara" w:cs="Arial"/>
          <w:color w:val="0000CC"/>
        </w:rPr>
      </w:pPr>
      <w:r w:rsidRPr="00435EDB">
        <w:rPr>
          <w:rFonts w:ascii="Candara" w:eastAsia="Times New Roman" w:hAnsi="Candara" w:cs="Arial"/>
          <w:color w:val="0000CC"/>
        </w:rPr>
        <w:t>(ii) any person other than a business entity; or</w:t>
      </w:r>
    </w:p>
    <w:p w:rsidR="00905612" w:rsidRPr="00435EDB" w:rsidRDefault="00905612" w:rsidP="00372A6D">
      <w:pPr>
        <w:spacing w:after="0" w:line="240" w:lineRule="auto"/>
        <w:ind w:left="1664" w:right="-138"/>
        <w:jc w:val="both"/>
        <w:rPr>
          <w:rFonts w:ascii="Candara" w:eastAsia="Times New Roman" w:hAnsi="Candara" w:cs="Arial"/>
          <w:color w:val="0000CC"/>
        </w:rPr>
      </w:pPr>
      <w:r w:rsidRPr="00435EDB">
        <w:rPr>
          <w:rFonts w:ascii="Candara" w:eastAsia="Times New Roman" w:hAnsi="Candara" w:cs="Arial"/>
          <w:color w:val="0000CC"/>
        </w:rPr>
        <w:t>(iii) a business entity with a turnover up to rupees ten lakh in the preceding financial year; or</w:t>
      </w:r>
    </w:p>
    <w:p w:rsidR="00905612" w:rsidRPr="00435EDB" w:rsidRDefault="00905612" w:rsidP="00372A6D">
      <w:pPr>
        <w:spacing w:after="0" w:line="240" w:lineRule="auto"/>
        <w:ind w:left="944" w:right="-138"/>
        <w:jc w:val="both"/>
        <w:rPr>
          <w:rFonts w:ascii="Candara" w:eastAsia="Times New Roman" w:hAnsi="Candara" w:cs="Arial"/>
          <w:color w:val="0000CC"/>
        </w:rPr>
      </w:pPr>
      <w:r w:rsidRPr="00435EDB">
        <w:rPr>
          <w:rFonts w:ascii="Candara" w:eastAsia="Times New Roman" w:hAnsi="Candara" w:cs="Arial"/>
          <w:color w:val="0000CC"/>
        </w:rPr>
        <w:t>(c) a person represented on an arbitral tribunal to an arbitral tribunal;</w:t>
      </w:r>
    </w:p>
    <w:p w:rsidR="00905612" w:rsidRPr="00435EDB" w:rsidRDefault="00905612" w:rsidP="00372A6D">
      <w:pPr>
        <w:spacing w:after="0" w:line="240" w:lineRule="auto"/>
        <w:ind w:left="508" w:right="-138"/>
        <w:jc w:val="both"/>
        <w:rPr>
          <w:rFonts w:ascii="Candara" w:eastAsia="Times New Roman" w:hAnsi="Candara" w:cs="Arial"/>
          <w:color w:val="0000CC"/>
        </w:rPr>
      </w:pPr>
    </w:p>
    <w:p w:rsidR="00905612" w:rsidRPr="00435EDB" w:rsidRDefault="00905612" w:rsidP="00372A6D">
      <w:pPr>
        <w:spacing w:after="0" w:line="240" w:lineRule="auto"/>
        <w:ind w:left="224" w:right="-138"/>
        <w:jc w:val="both"/>
        <w:rPr>
          <w:rFonts w:ascii="Candara" w:eastAsia="Times New Roman" w:hAnsi="Candara" w:cs="Arial"/>
          <w:color w:val="0000CC"/>
        </w:rPr>
      </w:pPr>
      <w:r w:rsidRPr="00435EDB">
        <w:rPr>
          <w:rFonts w:ascii="Candara" w:eastAsia="Times New Roman" w:hAnsi="Candara" w:cs="Arial"/>
          <w:color w:val="0000CC"/>
        </w:rPr>
        <w:t>7. Services by way of technical testing or analysis of newly developed drugs, including vaccines and herbal remedies, on human participants by a clinical research organisation approved to conduct clinical trials by the Drug Controller General of India;</w:t>
      </w:r>
    </w:p>
    <w:p w:rsidR="00905612" w:rsidRPr="00435EDB" w:rsidRDefault="00905612" w:rsidP="00372A6D">
      <w:pPr>
        <w:spacing w:after="0" w:line="240" w:lineRule="auto"/>
        <w:ind w:left="224" w:right="-138"/>
        <w:jc w:val="both"/>
        <w:rPr>
          <w:rFonts w:ascii="Candara" w:eastAsia="Times New Roman" w:hAnsi="Candara" w:cs="Arial"/>
          <w:color w:val="0000CC"/>
        </w:rPr>
      </w:pPr>
      <w:r w:rsidRPr="00435EDB">
        <w:rPr>
          <w:rFonts w:ascii="Candara" w:eastAsia="Times New Roman" w:hAnsi="Candara" w:cs="Arial"/>
          <w:color w:val="0000CC"/>
        </w:rPr>
        <w:t>8. Services by way of training or coaching in recreational activities relating to arts, culture or sports;</w:t>
      </w:r>
    </w:p>
    <w:p w:rsidR="00905612" w:rsidRPr="00435EDB" w:rsidRDefault="00905612" w:rsidP="00372A6D">
      <w:pPr>
        <w:spacing w:after="0" w:line="240" w:lineRule="auto"/>
        <w:ind w:left="224" w:right="-138"/>
        <w:jc w:val="both"/>
        <w:rPr>
          <w:rFonts w:ascii="Candara" w:eastAsia="Times New Roman" w:hAnsi="Candara" w:cs="Arial"/>
          <w:color w:val="0000CC"/>
        </w:rPr>
      </w:pPr>
      <w:r w:rsidRPr="00435EDB">
        <w:rPr>
          <w:rFonts w:ascii="Candara" w:eastAsia="Times New Roman" w:hAnsi="Candara" w:cs="Arial"/>
          <w:color w:val="0000CC"/>
        </w:rPr>
        <w:t>9. Services provided to or by an educational institution in respect of education exempted from service tax, by way of,-</w:t>
      </w:r>
    </w:p>
    <w:p w:rsidR="00905612" w:rsidRPr="00435EDB" w:rsidRDefault="00905612" w:rsidP="006C5D74">
      <w:pPr>
        <w:numPr>
          <w:ilvl w:val="1"/>
          <w:numId w:val="28"/>
        </w:numPr>
        <w:spacing w:after="0" w:line="240" w:lineRule="auto"/>
        <w:ind w:left="1010" w:right="-138"/>
        <w:jc w:val="both"/>
        <w:rPr>
          <w:rFonts w:ascii="Candara" w:eastAsia="Times New Roman" w:hAnsi="Candara" w:cs="Arial"/>
          <w:color w:val="0000CC"/>
        </w:rPr>
      </w:pPr>
      <w:r w:rsidRPr="00435EDB">
        <w:rPr>
          <w:rFonts w:ascii="Candara" w:eastAsia="Times New Roman" w:hAnsi="Candara" w:cs="Arial"/>
          <w:color w:val="0000CC"/>
        </w:rPr>
        <w:t xml:space="preserve">auxiliary educational services; or </w:t>
      </w:r>
    </w:p>
    <w:p w:rsidR="00905612" w:rsidRPr="00435EDB" w:rsidRDefault="00905612" w:rsidP="006C5D74">
      <w:pPr>
        <w:numPr>
          <w:ilvl w:val="1"/>
          <w:numId w:val="28"/>
        </w:numPr>
        <w:spacing w:after="0" w:line="240" w:lineRule="auto"/>
        <w:ind w:left="1010" w:right="-138"/>
        <w:jc w:val="both"/>
        <w:rPr>
          <w:rFonts w:ascii="Candara" w:eastAsia="Times New Roman" w:hAnsi="Candara" w:cs="Arial"/>
          <w:color w:val="0000CC"/>
        </w:rPr>
      </w:pPr>
      <w:r w:rsidRPr="00435EDB">
        <w:rPr>
          <w:rFonts w:ascii="Candara" w:eastAsia="Times New Roman" w:hAnsi="Candara" w:cs="Arial"/>
          <w:color w:val="0000CC"/>
        </w:rPr>
        <w:t>renting of immovable property;</w:t>
      </w:r>
    </w:p>
    <w:p w:rsidR="00905612" w:rsidRPr="00435EDB" w:rsidRDefault="00905612" w:rsidP="00372A6D">
      <w:pPr>
        <w:spacing w:after="0" w:line="240" w:lineRule="auto"/>
        <w:ind w:left="224" w:right="-138"/>
        <w:jc w:val="both"/>
        <w:rPr>
          <w:rFonts w:ascii="Candara" w:eastAsia="Times New Roman" w:hAnsi="Candara" w:cs="Arial"/>
          <w:color w:val="0000CC"/>
        </w:rPr>
      </w:pPr>
      <w:r w:rsidRPr="00435EDB">
        <w:rPr>
          <w:rFonts w:ascii="Candara" w:eastAsia="Times New Roman" w:hAnsi="Candara" w:cs="Arial"/>
          <w:color w:val="0000CC"/>
        </w:rPr>
        <w:t>10. Services provided to a recognised sports body by-</w:t>
      </w:r>
    </w:p>
    <w:p w:rsidR="00905612" w:rsidRPr="00435EDB" w:rsidRDefault="00905612" w:rsidP="006C5D74">
      <w:pPr>
        <w:numPr>
          <w:ilvl w:val="0"/>
          <w:numId w:val="3"/>
        </w:numPr>
        <w:spacing w:after="0" w:line="240" w:lineRule="auto"/>
        <w:ind w:left="944" w:right="-138"/>
        <w:jc w:val="both"/>
        <w:rPr>
          <w:rFonts w:ascii="Candara" w:eastAsia="Times New Roman" w:hAnsi="Candara" w:cs="Arial"/>
          <w:color w:val="0000CC"/>
        </w:rPr>
      </w:pPr>
      <w:r w:rsidRPr="00435EDB">
        <w:rPr>
          <w:rFonts w:ascii="Candara" w:eastAsia="Times New Roman" w:hAnsi="Candara" w:cs="Arial"/>
          <w:color w:val="0000CC"/>
        </w:rPr>
        <w:t xml:space="preserve">an individual as a player, referee, umpire, coach or team manager for participation in a sporting event organized by a recognized sports body; </w:t>
      </w:r>
    </w:p>
    <w:p w:rsidR="00905612" w:rsidRPr="00435EDB" w:rsidRDefault="00905612" w:rsidP="006C5D74">
      <w:pPr>
        <w:numPr>
          <w:ilvl w:val="0"/>
          <w:numId w:val="3"/>
        </w:numPr>
        <w:spacing w:after="0" w:line="240" w:lineRule="auto"/>
        <w:ind w:left="944" w:right="-138"/>
        <w:jc w:val="both"/>
        <w:rPr>
          <w:rFonts w:ascii="Candara" w:eastAsia="Times New Roman" w:hAnsi="Candara" w:cs="Arial"/>
          <w:color w:val="0000CC"/>
        </w:rPr>
      </w:pPr>
      <w:r w:rsidRPr="00435EDB">
        <w:rPr>
          <w:rFonts w:ascii="Candara" w:eastAsia="Times New Roman" w:hAnsi="Candara" w:cs="Arial"/>
          <w:color w:val="0000CC"/>
        </w:rPr>
        <w:lastRenderedPageBreak/>
        <w:t>another recognised sports body;</w:t>
      </w:r>
    </w:p>
    <w:p w:rsidR="00905612" w:rsidRPr="00435EDB" w:rsidRDefault="00905612" w:rsidP="006C5D74">
      <w:pPr>
        <w:numPr>
          <w:ilvl w:val="0"/>
          <w:numId w:val="4"/>
        </w:numPr>
        <w:spacing w:after="0" w:line="240" w:lineRule="auto"/>
        <w:ind w:left="644" w:right="-138"/>
        <w:jc w:val="both"/>
        <w:rPr>
          <w:rFonts w:ascii="Candara" w:eastAsia="Times New Roman" w:hAnsi="Candara" w:cs="Arial"/>
          <w:color w:val="0000CC"/>
        </w:rPr>
      </w:pPr>
      <w:r w:rsidRPr="00435EDB">
        <w:rPr>
          <w:rFonts w:ascii="Candara" w:eastAsia="Times New Roman" w:hAnsi="Candara" w:cs="Arial"/>
          <w:color w:val="0000CC"/>
        </w:rPr>
        <w:t>Services by way of sponsorship of sporting events organised,-</w:t>
      </w:r>
    </w:p>
    <w:p w:rsidR="00905612" w:rsidRPr="00435EDB" w:rsidRDefault="00905612" w:rsidP="006C5D74">
      <w:pPr>
        <w:numPr>
          <w:ilvl w:val="1"/>
          <w:numId w:val="5"/>
        </w:numPr>
        <w:spacing w:after="0" w:line="240" w:lineRule="auto"/>
        <w:ind w:left="1364" w:right="-138"/>
        <w:jc w:val="both"/>
        <w:rPr>
          <w:rFonts w:ascii="Candara" w:eastAsia="Times New Roman" w:hAnsi="Candara" w:cs="Arial"/>
          <w:color w:val="0000CC"/>
          <w:lang w:val="en-IN"/>
        </w:rPr>
      </w:pPr>
      <w:r w:rsidRPr="00435EDB">
        <w:rPr>
          <w:rFonts w:ascii="Candara" w:eastAsia="Times New Roman" w:hAnsi="Candara" w:cs="Arial"/>
          <w:color w:val="0000CC"/>
          <w:lang w:val="en-IN"/>
        </w:rPr>
        <w:t xml:space="preserve">by a national sports federation, or its affiliated federations, where the participating teams or individuals represent any district, state or zone; </w:t>
      </w:r>
    </w:p>
    <w:p w:rsidR="00905612" w:rsidRPr="00435EDB" w:rsidRDefault="00905612" w:rsidP="006C5D74">
      <w:pPr>
        <w:numPr>
          <w:ilvl w:val="1"/>
          <w:numId w:val="5"/>
        </w:numPr>
        <w:spacing w:after="0" w:line="240" w:lineRule="auto"/>
        <w:ind w:left="1364" w:right="-138"/>
        <w:jc w:val="both"/>
        <w:rPr>
          <w:rFonts w:ascii="Candara" w:eastAsia="Times New Roman" w:hAnsi="Candara" w:cs="Arial"/>
          <w:color w:val="0000CC"/>
          <w:lang w:val="en-IN"/>
        </w:rPr>
      </w:pPr>
      <w:r w:rsidRPr="00435EDB">
        <w:rPr>
          <w:rFonts w:ascii="Candara" w:eastAsia="Times New Roman" w:hAnsi="Candara" w:cs="Arial"/>
          <w:color w:val="0000CC"/>
          <w:lang w:val="en-IN"/>
        </w:rPr>
        <w:t xml:space="preserve">by Association of Indian Universities, Inter-University Sports Board, School Games Federation of India, All India Sports Council for the Deaf, Paralympic Committee of India or Special Olympics Bharat; </w:t>
      </w:r>
    </w:p>
    <w:p w:rsidR="00905612" w:rsidRPr="00435EDB" w:rsidRDefault="00905612" w:rsidP="006C5D74">
      <w:pPr>
        <w:numPr>
          <w:ilvl w:val="1"/>
          <w:numId w:val="5"/>
        </w:numPr>
        <w:spacing w:after="0" w:line="240" w:lineRule="auto"/>
        <w:ind w:left="1364" w:right="-138"/>
        <w:jc w:val="both"/>
        <w:rPr>
          <w:rFonts w:ascii="Candara" w:eastAsia="Times New Roman" w:hAnsi="Candara" w:cs="Arial"/>
          <w:color w:val="0000CC"/>
          <w:lang w:val="en-IN"/>
        </w:rPr>
      </w:pPr>
      <w:r w:rsidRPr="00435EDB">
        <w:rPr>
          <w:rFonts w:ascii="Candara" w:eastAsia="Times New Roman" w:hAnsi="Candara" w:cs="Arial"/>
          <w:color w:val="0000CC"/>
          <w:lang w:val="en-IN"/>
        </w:rPr>
        <w:t xml:space="preserve">by Central Civil Services Cultural and Sports Board; </w:t>
      </w:r>
    </w:p>
    <w:p w:rsidR="00905612" w:rsidRPr="00435EDB" w:rsidRDefault="00905612" w:rsidP="006C5D74">
      <w:pPr>
        <w:numPr>
          <w:ilvl w:val="1"/>
          <w:numId w:val="5"/>
        </w:numPr>
        <w:spacing w:after="0" w:line="240" w:lineRule="auto"/>
        <w:ind w:left="1364" w:right="-138"/>
        <w:jc w:val="both"/>
        <w:rPr>
          <w:rFonts w:ascii="Candara" w:eastAsia="Times New Roman" w:hAnsi="Candara" w:cs="Arial"/>
          <w:color w:val="0000CC"/>
          <w:lang w:val="en-IN"/>
        </w:rPr>
      </w:pPr>
      <w:r w:rsidRPr="00435EDB">
        <w:rPr>
          <w:rFonts w:ascii="Candara" w:eastAsia="Times New Roman" w:hAnsi="Candara" w:cs="Arial"/>
          <w:color w:val="0000CC"/>
          <w:lang w:val="en-IN"/>
        </w:rPr>
        <w:t>as part of national games, by Indian Olympic Association; or</w:t>
      </w:r>
    </w:p>
    <w:p w:rsidR="00905612" w:rsidRPr="00435EDB" w:rsidRDefault="00905612" w:rsidP="006C5D74">
      <w:pPr>
        <w:numPr>
          <w:ilvl w:val="1"/>
          <w:numId w:val="5"/>
        </w:numPr>
        <w:spacing w:after="0" w:line="240" w:lineRule="auto"/>
        <w:ind w:left="1364" w:right="-138"/>
        <w:jc w:val="both"/>
        <w:rPr>
          <w:rFonts w:ascii="Candara" w:eastAsia="Times New Roman" w:hAnsi="Candara" w:cs="Arial"/>
          <w:color w:val="0000CC"/>
          <w:lang w:val="en-IN"/>
        </w:rPr>
      </w:pPr>
      <w:r w:rsidRPr="00435EDB">
        <w:rPr>
          <w:rFonts w:ascii="Candara" w:eastAsia="Times New Roman" w:hAnsi="Candara" w:cs="Arial"/>
          <w:color w:val="0000CC"/>
          <w:lang w:val="en-IN"/>
        </w:rPr>
        <w:t>under Panchayat Yuva Kreeda Aur Khel Abhiyaan (PYKKA) Scheme;</w:t>
      </w:r>
    </w:p>
    <w:p w:rsidR="00905612" w:rsidRPr="00435EDB" w:rsidRDefault="00905612" w:rsidP="00372A6D">
      <w:pPr>
        <w:spacing w:after="0" w:line="240" w:lineRule="auto"/>
        <w:ind w:left="224" w:right="-138"/>
        <w:jc w:val="both"/>
        <w:rPr>
          <w:rFonts w:ascii="Candara" w:eastAsia="Times New Roman" w:hAnsi="Candara" w:cs="Arial"/>
          <w:color w:val="0000CC"/>
        </w:rPr>
      </w:pPr>
      <w:r w:rsidRPr="00435EDB">
        <w:rPr>
          <w:rFonts w:ascii="Candara" w:eastAsia="Times New Roman" w:hAnsi="Candara" w:cs="Arial"/>
          <w:color w:val="0000CC"/>
        </w:rPr>
        <w:t xml:space="preserve">12. Services provided </w:t>
      </w:r>
      <w:r w:rsidRPr="007F3CFB">
        <w:rPr>
          <w:rFonts w:ascii="Candara" w:eastAsia="Times New Roman" w:hAnsi="Candara" w:cs="Arial"/>
          <w:b/>
          <w:color w:val="0000CC"/>
        </w:rPr>
        <w:t>to</w:t>
      </w:r>
      <w:r w:rsidRPr="00435EDB">
        <w:rPr>
          <w:rFonts w:ascii="Candara" w:eastAsia="Times New Roman" w:hAnsi="Candara" w:cs="Arial"/>
          <w:color w:val="0000CC"/>
        </w:rPr>
        <w:t xml:space="preserve"> the </w:t>
      </w:r>
      <w:r w:rsidRPr="007F3CFB">
        <w:rPr>
          <w:rFonts w:ascii="Candara" w:eastAsia="Times New Roman" w:hAnsi="Candara" w:cs="Arial"/>
          <w:b/>
          <w:color w:val="0000CC"/>
        </w:rPr>
        <w:t>Government, a local authority or a governmental authority</w:t>
      </w:r>
      <w:r w:rsidRPr="00435EDB">
        <w:rPr>
          <w:rFonts w:ascii="Candara" w:eastAsia="Times New Roman" w:hAnsi="Candara" w:cs="Arial"/>
          <w:color w:val="0000CC"/>
        </w:rPr>
        <w:t xml:space="preserve"> by way of</w:t>
      </w:r>
      <w:r w:rsidRPr="00435EDB">
        <w:rPr>
          <w:rFonts w:ascii="Candara" w:eastAsia="Times New Roman" w:hAnsi="Candara" w:cs="Arial"/>
          <w:b/>
          <w:color w:val="0000CC"/>
        </w:rPr>
        <w:t xml:space="preserve"> </w:t>
      </w:r>
      <w:r w:rsidRPr="00435EDB">
        <w:rPr>
          <w:rFonts w:ascii="Candara" w:eastAsia="Times New Roman" w:hAnsi="Candara" w:cs="Arial"/>
          <w:color w:val="0000CC"/>
        </w:rPr>
        <w:t>construction</w:t>
      </w:r>
      <w:r w:rsidRPr="00435EDB">
        <w:rPr>
          <w:rFonts w:ascii="Candara" w:eastAsia="Times New Roman" w:hAnsi="Candara" w:cs="Arial"/>
          <w:b/>
          <w:color w:val="0000CC"/>
        </w:rPr>
        <w:t xml:space="preserve">, </w:t>
      </w:r>
      <w:r w:rsidRPr="00435EDB">
        <w:rPr>
          <w:rFonts w:ascii="Candara" w:eastAsia="Times New Roman" w:hAnsi="Candara" w:cs="Arial"/>
          <w:color w:val="0000CC"/>
        </w:rPr>
        <w:t>erection, commissioning, installation, completion, fitting out, repair, maintenance, renovation, or alteration of -</w:t>
      </w:r>
    </w:p>
    <w:p w:rsidR="00905612" w:rsidRPr="00435EDB" w:rsidRDefault="00905612" w:rsidP="006C5D74">
      <w:pPr>
        <w:numPr>
          <w:ilvl w:val="0"/>
          <w:numId w:val="6"/>
        </w:numPr>
        <w:spacing w:after="0" w:line="240" w:lineRule="auto"/>
        <w:ind w:left="1304" w:right="-138"/>
        <w:jc w:val="both"/>
        <w:rPr>
          <w:rFonts w:ascii="Candara" w:eastAsia="Times New Roman" w:hAnsi="Candara" w:cs="Arial"/>
          <w:color w:val="0000CC"/>
        </w:rPr>
      </w:pPr>
      <w:r w:rsidRPr="00435EDB">
        <w:rPr>
          <w:rFonts w:ascii="Candara" w:eastAsia="Times New Roman" w:hAnsi="Candara" w:cs="Arial"/>
          <w:color w:val="0000CC"/>
        </w:rPr>
        <w:t>a civil structure or any other original works meant predominantly for use other than for commerce, industry, or any other business or profession;</w:t>
      </w:r>
    </w:p>
    <w:p w:rsidR="00905612" w:rsidRPr="00435EDB" w:rsidRDefault="00905612" w:rsidP="006C5D74">
      <w:pPr>
        <w:numPr>
          <w:ilvl w:val="0"/>
          <w:numId w:val="6"/>
        </w:numPr>
        <w:spacing w:after="0" w:line="240" w:lineRule="auto"/>
        <w:ind w:left="1304" w:right="-138"/>
        <w:jc w:val="both"/>
        <w:rPr>
          <w:rFonts w:ascii="Candara" w:eastAsia="Times New Roman" w:hAnsi="Candara" w:cs="Arial"/>
          <w:color w:val="0000CC"/>
        </w:rPr>
      </w:pPr>
      <w:r w:rsidRPr="00435EDB">
        <w:rPr>
          <w:rFonts w:ascii="Candara" w:eastAsia="Times New Roman" w:hAnsi="Candara" w:cs="Arial"/>
          <w:color w:val="0000CC"/>
        </w:rPr>
        <w:t>a historical monument, archaeological site or remains of national importance, archaeological excavation, or antiquity specified under the Ancient Monuments and Archaeological Sites and Remains Act, 1958 (24 of 1958);</w:t>
      </w:r>
    </w:p>
    <w:p w:rsidR="00905612" w:rsidRPr="00435EDB" w:rsidRDefault="00905612" w:rsidP="006C5D74">
      <w:pPr>
        <w:numPr>
          <w:ilvl w:val="0"/>
          <w:numId w:val="6"/>
        </w:numPr>
        <w:spacing w:after="0" w:line="240" w:lineRule="auto"/>
        <w:ind w:left="1304" w:right="-138"/>
        <w:jc w:val="both"/>
        <w:rPr>
          <w:rFonts w:ascii="Candara" w:eastAsia="Times New Roman" w:hAnsi="Candara" w:cs="Arial"/>
          <w:color w:val="0000CC"/>
        </w:rPr>
      </w:pPr>
      <w:r w:rsidRPr="00435EDB">
        <w:rPr>
          <w:rFonts w:ascii="Candara" w:eastAsia="Times New Roman" w:hAnsi="Candara" w:cs="Arial"/>
          <w:color w:val="0000CC"/>
        </w:rPr>
        <w:t xml:space="preserve">a structure meant predominantly for use as (i) an educational, (ii) a clinical, or (iii) an art or cultural establishment; </w:t>
      </w:r>
    </w:p>
    <w:p w:rsidR="00905612" w:rsidRPr="00435EDB" w:rsidRDefault="00905612" w:rsidP="006C5D74">
      <w:pPr>
        <w:numPr>
          <w:ilvl w:val="0"/>
          <w:numId w:val="6"/>
        </w:numPr>
        <w:spacing w:after="0" w:line="240" w:lineRule="auto"/>
        <w:ind w:left="1304" w:right="-138"/>
        <w:jc w:val="both"/>
        <w:rPr>
          <w:rFonts w:ascii="Candara" w:eastAsia="Times New Roman" w:hAnsi="Candara" w:cs="Arial"/>
          <w:color w:val="0000CC"/>
        </w:rPr>
      </w:pPr>
      <w:r w:rsidRPr="00435EDB">
        <w:rPr>
          <w:rFonts w:ascii="Candara" w:eastAsia="Times New Roman" w:hAnsi="Candara" w:cs="Arial"/>
          <w:color w:val="0000CC"/>
        </w:rPr>
        <w:t xml:space="preserve">canal, dam or other irrigation works; </w:t>
      </w:r>
    </w:p>
    <w:p w:rsidR="00905612" w:rsidRPr="00435EDB" w:rsidRDefault="00905612" w:rsidP="006C5D74">
      <w:pPr>
        <w:numPr>
          <w:ilvl w:val="0"/>
          <w:numId w:val="6"/>
        </w:numPr>
        <w:spacing w:after="0" w:line="240" w:lineRule="auto"/>
        <w:ind w:left="1304" w:right="-138"/>
        <w:jc w:val="both"/>
        <w:rPr>
          <w:rFonts w:ascii="Candara" w:eastAsia="Times New Roman" w:hAnsi="Candara" w:cs="Arial"/>
          <w:color w:val="0000CC"/>
        </w:rPr>
      </w:pPr>
      <w:r w:rsidRPr="00435EDB">
        <w:rPr>
          <w:rFonts w:ascii="Candara" w:eastAsia="Times New Roman" w:hAnsi="Candara" w:cs="Arial"/>
          <w:color w:val="0000CC"/>
        </w:rPr>
        <w:t>pipeline, conduit or plant for (i) water supply (ii) water treatment, or (iii) sewerage treatment or disposal; or</w:t>
      </w:r>
    </w:p>
    <w:p w:rsidR="00905612" w:rsidRPr="00435EDB" w:rsidRDefault="00905612" w:rsidP="006C5D74">
      <w:pPr>
        <w:numPr>
          <w:ilvl w:val="0"/>
          <w:numId w:val="6"/>
        </w:numPr>
        <w:spacing w:after="0" w:line="240" w:lineRule="auto"/>
        <w:ind w:left="1304" w:right="-138"/>
        <w:jc w:val="both"/>
        <w:rPr>
          <w:rFonts w:ascii="Candara" w:eastAsia="Times New Roman" w:hAnsi="Candara" w:cs="Arial"/>
          <w:color w:val="0000CC"/>
        </w:rPr>
      </w:pPr>
      <w:r w:rsidRPr="00435EDB">
        <w:rPr>
          <w:rFonts w:ascii="Candara" w:eastAsia="Times New Roman" w:hAnsi="Candara" w:cs="Arial"/>
          <w:color w:val="0000CC"/>
        </w:rPr>
        <w:t xml:space="preserve">a residential complex predominantly meant for self-use or the use of their employees or other persons specified in the </w:t>
      </w:r>
      <w:r w:rsidRPr="00435EDB">
        <w:rPr>
          <w:rFonts w:ascii="Candara" w:eastAsia="Times New Roman" w:hAnsi="Candara" w:cs="Arial"/>
          <w:i/>
          <w:color w:val="0000CC"/>
        </w:rPr>
        <w:t>Explanation</w:t>
      </w:r>
      <w:r w:rsidRPr="00435EDB">
        <w:rPr>
          <w:rFonts w:ascii="Candara" w:eastAsia="Times New Roman" w:hAnsi="Candara" w:cs="Arial"/>
          <w:color w:val="0000CC"/>
        </w:rPr>
        <w:t xml:space="preserve"> 1 to clause 44 of section 65 B of the said Act;</w:t>
      </w:r>
    </w:p>
    <w:p w:rsidR="00905612" w:rsidRPr="00435EDB" w:rsidRDefault="00905612" w:rsidP="006C5D74">
      <w:pPr>
        <w:numPr>
          <w:ilvl w:val="0"/>
          <w:numId w:val="7"/>
        </w:numPr>
        <w:spacing w:after="0" w:line="240" w:lineRule="auto"/>
        <w:ind w:left="644" w:right="-138"/>
        <w:jc w:val="both"/>
        <w:rPr>
          <w:rFonts w:ascii="Candara" w:eastAsia="Times New Roman" w:hAnsi="Candara" w:cs="Arial"/>
          <w:color w:val="0000CC"/>
        </w:rPr>
      </w:pPr>
      <w:r w:rsidRPr="00435EDB">
        <w:rPr>
          <w:rFonts w:ascii="Candara" w:eastAsia="Times New Roman" w:hAnsi="Candara" w:cs="Arial"/>
          <w:color w:val="0000CC"/>
        </w:rPr>
        <w:t>Services provided by way of</w:t>
      </w:r>
      <w:r w:rsidRPr="00435EDB">
        <w:rPr>
          <w:rFonts w:ascii="Candara" w:eastAsia="Times New Roman" w:hAnsi="Candara" w:cs="Arial"/>
          <w:b/>
          <w:color w:val="0000CC"/>
        </w:rPr>
        <w:t xml:space="preserve"> </w:t>
      </w:r>
      <w:r w:rsidRPr="00435EDB">
        <w:rPr>
          <w:rFonts w:ascii="Candara" w:eastAsia="Times New Roman" w:hAnsi="Candara" w:cs="Arial"/>
          <w:color w:val="0000CC"/>
        </w:rPr>
        <w:t>construction</w:t>
      </w:r>
      <w:r w:rsidRPr="00435EDB">
        <w:rPr>
          <w:rFonts w:ascii="Candara" w:eastAsia="Times New Roman" w:hAnsi="Candara" w:cs="Arial"/>
          <w:b/>
          <w:color w:val="0000CC"/>
        </w:rPr>
        <w:t xml:space="preserve">, </w:t>
      </w:r>
      <w:r w:rsidRPr="00435EDB">
        <w:rPr>
          <w:rFonts w:ascii="Candara" w:eastAsia="Times New Roman" w:hAnsi="Candara" w:cs="Arial"/>
          <w:color w:val="0000CC"/>
        </w:rPr>
        <w:t>erection, commissioning, installation, completion, fitting out, repair, maintenance, renovation, or alteration of,-</w:t>
      </w:r>
    </w:p>
    <w:p w:rsidR="00905612" w:rsidRPr="00435EDB" w:rsidRDefault="00905612" w:rsidP="006C5D74">
      <w:pPr>
        <w:numPr>
          <w:ilvl w:val="0"/>
          <w:numId w:val="8"/>
        </w:numPr>
        <w:spacing w:after="0" w:line="240" w:lineRule="auto"/>
        <w:ind w:left="1394" w:right="-138"/>
        <w:jc w:val="both"/>
        <w:rPr>
          <w:rFonts w:ascii="Candara" w:eastAsia="Times New Roman" w:hAnsi="Candara" w:cs="Arial"/>
          <w:color w:val="0000CC"/>
        </w:rPr>
      </w:pPr>
      <w:r w:rsidRPr="00435EDB">
        <w:rPr>
          <w:rFonts w:ascii="Candara" w:eastAsia="Times New Roman" w:hAnsi="Candara" w:cs="Arial"/>
          <w:color w:val="0000CC"/>
        </w:rPr>
        <w:t xml:space="preserve">a road, bridge, tunnel, or terminal for road transportation for use by general public; </w:t>
      </w:r>
    </w:p>
    <w:p w:rsidR="00905612" w:rsidRPr="00435EDB" w:rsidRDefault="00905612" w:rsidP="006C5D74">
      <w:pPr>
        <w:numPr>
          <w:ilvl w:val="0"/>
          <w:numId w:val="8"/>
        </w:numPr>
        <w:spacing w:after="0" w:line="240" w:lineRule="auto"/>
        <w:ind w:left="1394" w:right="-138"/>
        <w:jc w:val="both"/>
        <w:rPr>
          <w:rFonts w:ascii="Candara" w:eastAsia="Times New Roman" w:hAnsi="Candara" w:cs="Arial"/>
          <w:color w:val="0000CC"/>
        </w:rPr>
      </w:pPr>
      <w:r w:rsidRPr="00435EDB">
        <w:rPr>
          <w:rFonts w:ascii="Candara" w:eastAsia="Times New Roman" w:hAnsi="Candara" w:cs="Arial"/>
          <w:color w:val="0000CC"/>
        </w:rPr>
        <w:t>a civil structure or any other original works pertaining to a scheme under Jawaharlal Nehru National Urban Renewal Mission or Rajiv Awaas Yojana;</w:t>
      </w:r>
    </w:p>
    <w:p w:rsidR="00905612" w:rsidRPr="00435EDB" w:rsidRDefault="00905612" w:rsidP="006C5D74">
      <w:pPr>
        <w:numPr>
          <w:ilvl w:val="0"/>
          <w:numId w:val="8"/>
        </w:numPr>
        <w:spacing w:after="0" w:line="240" w:lineRule="auto"/>
        <w:ind w:left="1394" w:right="-138"/>
        <w:jc w:val="both"/>
        <w:rPr>
          <w:rFonts w:ascii="Candara" w:eastAsia="Times New Roman" w:hAnsi="Candara" w:cs="Arial"/>
          <w:color w:val="0000CC"/>
        </w:rPr>
      </w:pPr>
      <w:r w:rsidRPr="00435EDB">
        <w:rPr>
          <w:rFonts w:ascii="Candara" w:eastAsia="Times New Roman" w:hAnsi="Candara" w:cs="Arial"/>
          <w:color w:val="0000CC"/>
        </w:rPr>
        <w:t>a building owned by an entity registered under section 12 AA of the Income tax Act, 1961(43 of 1961)</w:t>
      </w:r>
      <w:r w:rsidRPr="00435EDB">
        <w:rPr>
          <w:rFonts w:ascii="Candara" w:eastAsia="Times New Roman" w:hAnsi="Candara" w:cs="Arial"/>
          <w:b/>
          <w:color w:val="0000CC"/>
        </w:rPr>
        <w:t xml:space="preserve"> </w:t>
      </w:r>
      <w:r w:rsidRPr="00435EDB">
        <w:rPr>
          <w:rFonts w:ascii="Candara" w:eastAsia="Times New Roman" w:hAnsi="Candara" w:cs="Arial"/>
          <w:color w:val="0000CC"/>
        </w:rPr>
        <w:t>and meant predominantly for religious use by general public;</w:t>
      </w:r>
    </w:p>
    <w:p w:rsidR="00905612" w:rsidRPr="00435EDB" w:rsidRDefault="00905612" w:rsidP="006C5D74">
      <w:pPr>
        <w:numPr>
          <w:ilvl w:val="0"/>
          <w:numId w:val="8"/>
        </w:numPr>
        <w:spacing w:after="0" w:line="240" w:lineRule="auto"/>
        <w:ind w:left="1394" w:right="-138"/>
        <w:jc w:val="both"/>
        <w:rPr>
          <w:rFonts w:ascii="Candara" w:eastAsia="Times New Roman" w:hAnsi="Candara" w:cs="Arial"/>
          <w:color w:val="0000CC"/>
        </w:rPr>
      </w:pPr>
      <w:r w:rsidRPr="00435EDB">
        <w:rPr>
          <w:rFonts w:ascii="Candara" w:eastAsia="Times New Roman" w:hAnsi="Candara" w:cs="Arial"/>
          <w:color w:val="0000CC"/>
        </w:rPr>
        <w:t>a pollution control or effluent treatment plant, except located as a part of a factory; or</w:t>
      </w:r>
    </w:p>
    <w:p w:rsidR="00905612" w:rsidRPr="00435EDB" w:rsidRDefault="00905612" w:rsidP="00372A6D">
      <w:pPr>
        <w:spacing w:after="0" w:line="240" w:lineRule="auto"/>
        <w:ind w:left="508" w:right="-138" w:firstLine="436"/>
        <w:jc w:val="both"/>
        <w:rPr>
          <w:rFonts w:ascii="Candara" w:eastAsia="Times New Roman" w:hAnsi="Candara" w:cs="Arial"/>
          <w:color w:val="0000CC"/>
        </w:rPr>
      </w:pPr>
      <w:r w:rsidRPr="00435EDB">
        <w:rPr>
          <w:rFonts w:ascii="Candara" w:eastAsia="Times New Roman" w:hAnsi="Candara" w:cs="Arial"/>
          <w:color w:val="0000CC"/>
        </w:rPr>
        <w:t>a structure meant for funeral, burial or cremation of deceased;</w:t>
      </w:r>
    </w:p>
    <w:p w:rsidR="00905612" w:rsidRPr="00435EDB" w:rsidRDefault="00905612" w:rsidP="00372A6D">
      <w:pPr>
        <w:spacing w:after="0" w:line="240" w:lineRule="auto"/>
        <w:ind w:left="224" w:right="-138"/>
        <w:jc w:val="both"/>
        <w:rPr>
          <w:rFonts w:ascii="Candara" w:eastAsia="Times New Roman" w:hAnsi="Candara" w:cs="Arial"/>
          <w:color w:val="0000CC"/>
        </w:rPr>
      </w:pPr>
      <w:r w:rsidRPr="00435EDB">
        <w:rPr>
          <w:rFonts w:ascii="Candara" w:eastAsia="Times New Roman" w:hAnsi="Candara" w:cs="Arial"/>
          <w:color w:val="0000CC"/>
        </w:rPr>
        <w:t>14. Services by way of construction, erection, commissioning, or installation of original works pertaining to,-</w:t>
      </w:r>
    </w:p>
    <w:p w:rsidR="00905612" w:rsidRPr="00435EDB" w:rsidRDefault="00905612" w:rsidP="006C5D74">
      <w:pPr>
        <w:numPr>
          <w:ilvl w:val="0"/>
          <w:numId w:val="9"/>
        </w:numPr>
        <w:spacing w:after="0" w:line="240" w:lineRule="auto"/>
        <w:ind w:left="1304" w:right="-138"/>
        <w:jc w:val="both"/>
        <w:rPr>
          <w:rFonts w:ascii="Candara" w:eastAsia="Times New Roman" w:hAnsi="Candara" w:cs="Arial"/>
          <w:color w:val="0000CC"/>
        </w:rPr>
      </w:pPr>
      <w:r w:rsidRPr="00435EDB">
        <w:rPr>
          <w:rFonts w:ascii="Candara" w:eastAsia="Times New Roman" w:hAnsi="Candara" w:cs="Arial"/>
          <w:color w:val="0000CC"/>
        </w:rPr>
        <w:t>an airport, port or railways, including monorail or metro;</w:t>
      </w:r>
    </w:p>
    <w:p w:rsidR="00905612" w:rsidRPr="00435EDB" w:rsidRDefault="00905612" w:rsidP="006C5D74">
      <w:pPr>
        <w:numPr>
          <w:ilvl w:val="0"/>
          <w:numId w:val="9"/>
        </w:numPr>
        <w:spacing w:after="0" w:line="240" w:lineRule="auto"/>
        <w:ind w:left="1304" w:right="-138"/>
        <w:jc w:val="both"/>
        <w:rPr>
          <w:rFonts w:ascii="Candara" w:eastAsia="Times New Roman" w:hAnsi="Candara" w:cs="Arial"/>
          <w:color w:val="0000CC"/>
        </w:rPr>
      </w:pPr>
      <w:r w:rsidRPr="00435EDB">
        <w:rPr>
          <w:rFonts w:ascii="Candara" w:eastAsia="Times New Roman" w:hAnsi="Candara" w:cs="Arial"/>
          <w:color w:val="0000CC"/>
        </w:rPr>
        <w:t>a single residential unit otherwise than as a part of a residential complex;</w:t>
      </w:r>
    </w:p>
    <w:p w:rsidR="00905612" w:rsidRPr="00435EDB" w:rsidRDefault="00905612" w:rsidP="006C5D74">
      <w:pPr>
        <w:numPr>
          <w:ilvl w:val="0"/>
          <w:numId w:val="9"/>
        </w:numPr>
        <w:spacing w:after="0" w:line="240" w:lineRule="auto"/>
        <w:ind w:left="1304" w:right="-138"/>
        <w:jc w:val="both"/>
        <w:rPr>
          <w:rFonts w:ascii="Candara" w:eastAsia="Times New Roman" w:hAnsi="Candara" w:cs="Arial"/>
          <w:color w:val="0000CC"/>
        </w:rPr>
      </w:pPr>
      <w:r w:rsidRPr="00435EDB">
        <w:rPr>
          <w:rFonts w:ascii="Candara" w:eastAsia="Times New Roman" w:hAnsi="Candara" w:cs="Arial"/>
          <w:color w:val="0000CC"/>
        </w:rPr>
        <w:t xml:space="preserve">low- cost houses up to a carpet area of 60 square metres per house in a housing project approved by competent authority empowered under the ‘Scheme of Affordable Housing in Partnership’ framed by the Ministry of Housing and Urban Poverty Alleviation, Government of India; </w:t>
      </w:r>
    </w:p>
    <w:p w:rsidR="00905612" w:rsidRPr="00435EDB" w:rsidRDefault="00905612" w:rsidP="006C5D74">
      <w:pPr>
        <w:numPr>
          <w:ilvl w:val="0"/>
          <w:numId w:val="9"/>
        </w:numPr>
        <w:spacing w:after="0" w:line="240" w:lineRule="auto"/>
        <w:ind w:left="1304" w:right="-138"/>
        <w:jc w:val="both"/>
        <w:rPr>
          <w:rFonts w:ascii="Candara" w:eastAsia="Times New Roman" w:hAnsi="Candara" w:cs="Arial"/>
          <w:color w:val="0000CC"/>
        </w:rPr>
      </w:pPr>
      <w:r w:rsidRPr="00435EDB">
        <w:rPr>
          <w:rFonts w:ascii="Candara" w:eastAsia="Times New Roman" w:hAnsi="Candara" w:cs="Arial"/>
          <w:color w:val="0000CC"/>
        </w:rPr>
        <w:t>post- harvest storage infrastructure for agricultural produce including a cold storages for such purposes; or</w:t>
      </w:r>
    </w:p>
    <w:p w:rsidR="00905612" w:rsidRPr="00435EDB" w:rsidRDefault="00905612" w:rsidP="006C5D74">
      <w:pPr>
        <w:numPr>
          <w:ilvl w:val="0"/>
          <w:numId w:val="9"/>
        </w:numPr>
        <w:spacing w:after="0" w:line="240" w:lineRule="auto"/>
        <w:ind w:left="1304" w:right="-138"/>
        <w:jc w:val="both"/>
        <w:rPr>
          <w:rFonts w:ascii="Candara" w:eastAsia="Times New Roman" w:hAnsi="Candara" w:cs="Arial"/>
          <w:color w:val="0000CC"/>
        </w:rPr>
      </w:pPr>
      <w:r w:rsidRPr="00435EDB">
        <w:rPr>
          <w:rFonts w:ascii="Candara" w:eastAsia="Times New Roman" w:hAnsi="Candara" w:cs="Arial"/>
          <w:color w:val="0000CC"/>
        </w:rPr>
        <w:t>mechanised food grain handling system, machinery or equipment for units processing agricultural produce as food stuff excluding alcoholic beverages;</w:t>
      </w:r>
    </w:p>
    <w:p w:rsidR="00905612" w:rsidRPr="00435EDB" w:rsidRDefault="00905612" w:rsidP="00372A6D">
      <w:pPr>
        <w:spacing w:after="0" w:line="240" w:lineRule="auto"/>
        <w:ind w:left="224" w:right="-138"/>
        <w:jc w:val="both"/>
        <w:rPr>
          <w:rFonts w:ascii="Candara" w:eastAsia="Times New Roman" w:hAnsi="Candara" w:cs="Arial"/>
          <w:color w:val="0000CC"/>
        </w:rPr>
      </w:pPr>
      <w:r w:rsidRPr="00435EDB">
        <w:rPr>
          <w:rFonts w:ascii="Candara" w:eastAsia="Times New Roman" w:hAnsi="Candara" w:cs="Arial"/>
          <w:color w:val="0000CC"/>
        </w:rPr>
        <w:lastRenderedPageBreak/>
        <w:t>15. Temporary transfer or permitting the use or enjoyment of a copyright covered under clauses (a) or (b) of sub-section (1) of section 13 of the Indian Copyright Act, 1957 (14 of 1957), relating to original literary, dramatic, musical, artistic works or cinematograph films;</w:t>
      </w:r>
    </w:p>
    <w:p w:rsidR="00372A6D" w:rsidRPr="00435EDB" w:rsidRDefault="00905612" w:rsidP="00372A6D">
      <w:pPr>
        <w:spacing w:after="0" w:line="240" w:lineRule="auto"/>
        <w:ind w:left="224" w:right="-138"/>
        <w:jc w:val="both"/>
        <w:rPr>
          <w:rFonts w:ascii="Candara" w:eastAsia="Times New Roman" w:hAnsi="Candara" w:cs="Arial"/>
          <w:color w:val="0000CC"/>
        </w:rPr>
      </w:pPr>
      <w:r w:rsidRPr="00435EDB">
        <w:rPr>
          <w:rFonts w:ascii="Candara" w:eastAsia="Times New Roman" w:hAnsi="Candara" w:cs="Arial"/>
          <w:color w:val="0000CC"/>
        </w:rPr>
        <w:t>16. Services by a performing artist in folk or classical art forms of (i) music, or (ii) dance, or (iii) theatre, excluding services provided by such artist as a brand ambassador;</w:t>
      </w:r>
    </w:p>
    <w:p w:rsidR="00905612" w:rsidRPr="00435EDB" w:rsidRDefault="00372A6D" w:rsidP="00372A6D">
      <w:pPr>
        <w:spacing w:after="0" w:line="240" w:lineRule="auto"/>
        <w:ind w:left="224" w:right="-138"/>
        <w:jc w:val="both"/>
        <w:rPr>
          <w:rFonts w:ascii="Candara" w:eastAsia="Times New Roman" w:hAnsi="Candara" w:cs="Arial"/>
          <w:color w:val="0000CC"/>
        </w:rPr>
      </w:pPr>
      <w:r w:rsidRPr="00435EDB">
        <w:rPr>
          <w:rFonts w:ascii="Candara" w:eastAsia="Times New Roman" w:hAnsi="Candara" w:cs="Arial"/>
          <w:color w:val="0000CC"/>
        </w:rPr>
        <w:t>17.</w:t>
      </w:r>
      <w:r w:rsidR="00905612" w:rsidRPr="00435EDB">
        <w:rPr>
          <w:rFonts w:ascii="Candara" w:eastAsia="Times New Roman" w:hAnsi="Candara" w:cs="Arial"/>
          <w:color w:val="0000CC"/>
        </w:rPr>
        <w:t>Services by way of collecting or providing news by an independent journalist, Press Trust of India or United News of India;</w:t>
      </w:r>
    </w:p>
    <w:p w:rsidR="00905612" w:rsidRPr="00435EDB" w:rsidRDefault="00905612" w:rsidP="00372A6D">
      <w:pPr>
        <w:spacing w:after="0" w:line="240" w:lineRule="auto"/>
        <w:ind w:left="224" w:right="-138"/>
        <w:jc w:val="both"/>
        <w:rPr>
          <w:rFonts w:ascii="Candara" w:eastAsia="Times New Roman" w:hAnsi="Candara" w:cs="Arial"/>
          <w:color w:val="0000CC"/>
        </w:rPr>
      </w:pPr>
      <w:r w:rsidRPr="00435EDB">
        <w:rPr>
          <w:rFonts w:ascii="Candara" w:eastAsia="Times New Roman" w:hAnsi="Candara" w:cs="Arial"/>
          <w:color w:val="0000CC"/>
        </w:rPr>
        <w:t>18. Services by way of renting of a hotel, inn, guest house, club, campsite or other commercial places meant for residential or lodging purposes, having declared tariff of a unit of accommodation below rupees one thousand per day or equivalent;</w:t>
      </w:r>
    </w:p>
    <w:p w:rsidR="00905612" w:rsidRPr="00435EDB" w:rsidRDefault="00905612" w:rsidP="00372A6D">
      <w:pPr>
        <w:spacing w:after="0" w:line="240" w:lineRule="auto"/>
        <w:ind w:left="224" w:right="-138"/>
        <w:jc w:val="both"/>
        <w:rPr>
          <w:rFonts w:ascii="Candara" w:eastAsia="Times New Roman" w:hAnsi="Candara" w:cs="Arial"/>
          <w:color w:val="0000CC"/>
        </w:rPr>
      </w:pPr>
      <w:r w:rsidRPr="00435EDB">
        <w:rPr>
          <w:rFonts w:ascii="Candara" w:eastAsia="Times New Roman" w:hAnsi="Candara" w:cs="Arial"/>
          <w:color w:val="0000CC"/>
        </w:rPr>
        <w:t>19. Services provided in relation to serving of food or beverages by a restaurant, eating joint or a mess, other than those having (i) the facility of air-conditioning or central air-heating in any part of the establishment, at any time during the year, and (ii) a licence to serve alcoholic beverages;</w:t>
      </w:r>
    </w:p>
    <w:p w:rsidR="00905612" w:rsidRPr="00435EDB" w:rsidRDefault="00905612" w:rsidP="00372A6D">
      <w:pPr>
        <w:spacing w:after="0" w:line="240" w:lineRule="auto"/>
        <w:ind w:left="224" w:right="-138"/>
        <w:jc w:val="both"/>
        <w:rPr>
          <w:rFonts w:ascii="Candara" w:eastAsia="Times New Roman" w:hAnsi="Candara" w:cs="Arial"/>
          <w:color w:val="0000CC"/>
        </w:rPr>
      </w:pPr>
      <w:r w:rsidRPr="00435EDB">
        <w:rPr>
          <w:rFonts w:ascii="Candara" w:eastAsia="Times New Roman" w:hAnsi="Candara" w:cs="Arial"/>
          <w:color w:val="0000CC"/>
        </w:rPr>
        <w:t>20. Services by way of transportation by rail or a vessel from one place in India to another of the following goods -</w:t>
      </w:r>
    </w:p>
    <w:p w:rsidR="00905612" w:rsidRPr="00435EDB" w:rsidRDefault="00905612" w:rsidP="006C5D74">
      <w:pPr>
        <w:numPr>
          <w:ilvl w:val="0"/>
          <w:numId w:val="10"/>
        </w:numPr>
        <w:spacing w:after="0" w:line="240" w:lineRule="auto"/>
        <w:ind w:left="944" w:right="-138"/>
        <w:jc w:val="both"/>
        <w:rPr>
          <w:rFonts w:ascii="Candara" w:eastAsia="Times New Roman" w:hAnsi="Candara" w:cs="Arial"/>
          <w:color w:val="0000CC"/>
        </w:rPr>
      </w:pPr>
      <w:r w:rsidRPr="00435EDB">
        <w:rPr>
          <w:rFonts w:ascii="Candara" w:eastAsia="Times New Roman" w:hAnsi="Candara" w:cs="Arial"/>
          <w:color w:val="0000CC"/>
        </w:rPr>
        <w:t>petroleum and petroleum products falling under Chapter heading 2710 and 2711 of the First Schedule to the Central Excise Tariff Act, 1985 (5 of 1986);</w:t>
      </w:r>
    </w:p>
    <w:p w:rsidR="00905612" w:rsidRPr="00435EDB" w:rsidRDefault="00905612" w:rsidP="006C5D74">
      <w:pPr>
        <w:numPr>
          <w:ilvl w:val="0"/>
          <w:numId w:val="10"/>
        </w:numPr>
        <w:spacing w:after="0" w:line="240" w:lineRule="auto"/>
        <w:ind w:left="944" w:right="-138"/>
        <w:jc w:val="both"/>
        <w:rPr>
          <w:rFonts w:ascii="Candara" w:eastAsia="Times New Roman" w:hAnsi="Candara" w:cs="Arial"/>
          <w:color w:val="0000CC"/>
        </w:rPr>
      </w:pPr>
      <w:r w:rsidRPr="00435EDB">
        <w:rPr>
          <w:rFonts w:ascii="Candara" w:eastAsia="Times New Roman" w:hAnsi="Candara" w:cs="Arial"/>
          <w:color w:val="0000CC"/>
        </w:rPr>
        <w:t>relief materials meant for victims of natural or man-made disasters, calamities, accidents or mishap;</w:t>
      </w:r>
    </w:p>
    <w:p w:rsidR="00905612" w:rsidRPr="00435EDB" w:rsidRDefault="00905612" w:rsidP="006C5D74">
      <w:pPr>
        <w:numPr>
          <w:ilvl w:val="0"/>
          <w:numId w:val="10"/>
        </w:numPr>
        <w:spacing w:after="0" w:line="240" w:lineRule="auto"/>
        <w:ind w:left="944" w:right="-138"/>
        <w:jc w:val="both"/>
        <w:rPr>
          <w:rFonts w:ascii="Candara" w:eastAsia="Times New Roman" w:hAnsi="Candara" w:cs="Arial"/>
          <w:color w:val="0000CC"/>
        </w:rPr>
      </w:pPr>
      <w:r w:rsidRPr="00435EDB">
        <w:rPr>
          <w:rFonts w:ascii="Candara" w:eastAsia="Times New Roman" w:hAnsi="Candara" w:cs="Arial"/>
          <w:color w:val="0000CC"/>
        </w:rPr>
        <w:t>defence or military equipments;</w:t>
      </w:r>
    </w:p>
    <w:p w:rsidR="00905612" w:rsidRPr="00435EDB" w:rsidRDefault="00905612" w:rsidP="006C5D74">
      <w:pPr>
        <w:numPr>
          <w:ilvl w:val="0"/>
          <w:numId w:val="10"/>
        </w:numPr>
        <w:spacing w:after="0" w:line="240" w:lineRule="auto"/>
        <w:ind w:left="944" w:right="-138"/>
        <w:jc w:val="both"/>
        <w:rPr>
          <w:rFonts w:ascii="Candara" w:eastAsia="Times New Roman" w:hAnsi="Candara" w:cs="Arial"/>
          <w:color w:val="0000CC"/>
          <w:lang w:val="en-IN"/>
        </w:rPr>
      </w:pPr>
      <w:r w:rsidRPr="00435EDB">
        <w:rPr>
          <w:rFonts w:ascii="Candara" w:eastAsia="Times New Roman" w:hAnsi="Candara" w:cs="Arial"/>
          <w:color w:val="0000CC"/>
        </w:rPr>
        <w:t xml:space="preserve">postal mail or mail bags; </w:t>
      </w:r>
    </w:p>
    <w:p w:rsidR="00905612" w:rsidRPr="00435EDB" w:rsidRDefault="00905612" w:rsidP="006C5D74">
      <w:pPr>
        <w:numPr>
          <w:ilvl w:val="0"/>
          <w:numId w:val="10"/>
        </w:numPr>
        <w:spacing w:after="0" w:line="240" w:lineRule="auto"/>
        <w:ind w:left="944" w:right="-138"/>
        <w:jc w:val="both"/>
        <w:rPr>
          <w:rFonts w:ascii="Candara" w:eastAsia="Times New Roman" w:hAnsi="Candara" w:cs="Arial"/>
          <w:color w:val="0000CC"/>
          <w:lang w:val="en-IN"/>
        </w:rPr>
      </w:pPr>
      <w:r w:rsidRPr="00435EDB">
        <w:rPr>
          <w:rFonts w:ascii="Candara" w:eastAsia="Times New Roman" w:hAnsi="Candara" w:cs="Arial"/>
          <w:color w:val="0000CC"/>
        </w:rPr>
        <w:t>household effects;</w:t>
      </w:r>
    </w:p>
    <w:p w:rsidR="00905612" w:rsidRPr="00435EDB" w:rsidRDefault="00905612" w:rsidP="006C5D74">
      <w:pPr>
        <w:numPr>
          <w:ilvl w:val="0"/>
          <w:numId w:val="10"/>
        </w:numPr>
        <w:spacing w:after="0" w:line="240" w:lineRule="auto"/>
        <w:ind w:left="944" w:right="-138"/>
        <w:jc w:val="both"/>
        <w:rPr>
          <w:rFonts w:ascii="Candara" w:eastAsia="Times New Roman" w:hAnsi="Candara" w:cs="Arial"/>
          <w:color w:val="0000CC"/>
        </w:rPr>
      </w:pPr>
      <w:r w:rsidRPr="00435EDB">
        <w:rPr>
          <w:rFonts w:ascii="Candara" w:eastAsia="Times New Roman" w:hAnsi="Candara" w:cs="Arial"/>
          <w:color w:val="0000CC"/>
        </w:rPr>
        <w:t xml:space="preserve">newspaper or magazines registered with the Registrar of Newspapers; </w:t>
      </w:r>
    </w:p>
    <w:p w:rsidR="00905612" w:rsidRPr="00435EDB" w:rsidRDefault="00905612" w:rsidP="006C5D74">
      <w:pPr>
        <w:numPr>
          <w:ilvl w:val="0"/>
          <w:numId w:val="10"/>
        </w:numPr>
        <w:spacing w:after="0" w:line="240" w:lineRule="auto"/>
        <w:ind w:left="944" w:right="-138"/>
        <w:jc w:val="both"/>
        <w:rPr>
          <w:rFonts w:ascii="Candara" w:eastAsia="Times New Roman" w:hAnsi="Candara" w:cs="Arial"/>
          <w:color w:val="0000CC"/>
        </w:rPr>
      </w:pPr>
      <w:r w:rsidRPr="00435EDB">
        <w:rPr>
          <w:rFonts w:ascii="Candara" w:eastAsia="Times New Roman" w:hAnsi="Candara" w:cs="Arial"/>
          <w:color w:val="0000CC"/>
        </w:rPr>
        <w:t xml:space="preserve">railway equipments or materials; </w:t>
      </w:r>
    </w:p>
    <w:p w:rsidR="00905612" w:rsidRPr="00435EDB" w:rsidRDefault="00905612" w:rsidP="006C5D74">
      <w:pPr>
        <w:numPr>
          <w:ilvl w:val="0"/>
          <w:numId w:val="10"/>
        </w:numPr>
        <w:spacing w:after="0" w:line="240" w:lineRule="auto"/>
        <w:ind w:left="944" w:right="-138"/>
        <w:jc w:val="both"/>
        <w:rPr>
          <w:rFonts w:ascii="Candara" w:eastAsia="Times New Roman" w:hAnsi="Candara" w:cs="Arial"/>
          <w:color w:val="0000CC"/>
        </w:rPr>
      </w:pPr>
      <w:r w:rsidRPr="00435EDB">
        <w:rPr>
          <w:rFonts w:ascii="Candara" w:eastAsia="Times New Roman" w:hAnsi="Candara" w:cs="Arial"/>
          <w:color w:val="0000CC"/>
        </w:rPr>
        <w:t>agricultural produce;</w:t>
      </w:r>
    </w:p>
    <w:p w:rsidR="00905612" w:rsidRPr="00435EDB" w:rsidRDefault="00905612" w:rsidP="006C5D74">
      <w:pPr>
        <w:numPr>
          <w:ilvl w:val="0"/>
          <w:numId w:val="10"/>
        </w:numPr>
        <w:spacing w:after="0" w:line="240" w:lineRule="auto"/>
        <w:ind w:left="944" w:right="-138"/>
        <w:jc w:val="both"/>
        <w:rPr>
          <w:rFonts w:ascii="Candara" w:eastAsia="Times New Roman" w:hAnsi="Candara" w:cs="Arial"/>
          <w:color w:val="0000CC"/>
        </w:rPr>
      </w:pPr>
      <w:r w:rsidRPr="00435EDB">
        <w:rPr>
          <w:rFonts w:ascii="Candara" w:eastAsia="Times New Roman" w:hAnsi="Candara" w:cs="Arial"/>
          <w:color w:val="0000CC"/>
        </w:rPr>
        <w:t xml:space="preserve">foodstuff including flours, tea, coffee, jaggery, sugar, milk products, salt and edible oil, excluding alcoholic beverages; or </w:t>
      </w:r>
    </w:p>
    <w:p w:rsidR="00905612" w:rsidRPr="00435EDB" w:rsidRDefault="00905612" w:rsidP="006C5D74">
      <w:pPr>
        <w:numPr>
          <w:ilvl w:val="0"/>
          <w:numId w:val="10"/>
        </w:numPr>
        <w:spacing w:after="0" w:line="240" w:lineRule="auto"/>
        <w:ind w:left="944" w:right="-138"/>
        <w:jc w:val="both"/>
        <w:rPr>
          <w:rFonts w:ascii="Candara" w:eastAsia="Times New Roman" w:hAnsi="Candara" w:cs="Arial"/>
          <w:color w:val="0000CC"/>
        </w:rPr>
      </w:pPr>
      <w:r w:rsidRPr="00435EDB">
        <w:rPr>
          <w:rFonts w:ascii="Candara" w:eastAsia="Times New Roman" w:hAnsi="Candara" w:cs="Arial"/>
          <w:color w:val="0000CC"/>
        </w:rPr>
        <w:t xml:space="preserve">chemical fertilizer and oilcakes; </w:t>
      </w:r>
    </w:p>
    <w:p w:rsidR="00905612" w:rsidRPr="00435EDB" w:rsidRDefault="00905612" w:rsidP="00372A6D">
      <w:pPr>
        <w:spacing w:after="0" w:line="240" w:lineRule="auto"/>
        <w:ind w:left="224" w:right="-138"/>
        <w:jc w:val="both"/>
        <w:rPr>
          <w:rFonts w:ascii="Candara" w:eastAsia="Times New Roman" w:hAnsi="Candara" w:cs="Arial"/>
          <w:color w:val="0000CC"/>
        </w:rPr>
      </w:pPr>
      <w:r w:rsidRPr="00435EDB">
        <w:rPr>
          <w:rFonts w:ascii="Candara" w:eastAsia="Times New Roman" w:hAnsi="Candara" w:cs="Arial"/>
          <w:color w:val="0000CC"/>
        </w:rPr>
        <w:t>21. Services provided by a goods transport agency by way of transportation of -</w:t>
      </w:r>
    </w:p>
    <w:p w:rsidR="00905612" w:rsidRPr="00435EDB" w:rsidRDefault="00905612" w:rsidP="006C5D74">
      <w:pPr>
        <w:numPr>
          <w:ilvl w:val="0"/>
          <w:numId w:val="11"/>
        </w:numPr>
        <w:spacing w:after="0" w:line="240" w:lineRule="auto"/>
        <w:ind w:left="944" w:right="-138"/>
        <w:jc w:val="both"/>
        <w:rPr>
          <w:rFonts w:ascii="Candara" w:eastAsia="Times New Roman" w:hAnsi="Candara" w:cs="Arial"/>
          <w:color w:val="0000CC"/>
        </w:rPr>
      </w:pPr>
      <w:r w:rsidRPr="00435EDB">
        <w:rPr>
          <w:rFonts w:ascii="Candara" w:eastAsia="Times New Roman" w:hAnsi="Candara" w:cs="Arial"/>
          <w:color w:val="0000CC"/>
        </w:rPr>
        <w:t>fruits, vegetables, eggs, milk, food grains or pulses in a goods carriage;</w:t>
      </w:r>
    </w:p>
    <w:p w:rsidR="00905612" w:rsidRPr="00435EDB" w:rsidRDefault="00905612" w:rsidP="006C5D74">
      <w:pPr>
        <w:numPr>
          <w:ilvl w:val="0"/>
          <w:numId w:val="11"/>
        </w:numPr>
        <w:spacing w:after="0" w:line="240" w:lineRule="auto"/>
        <w:ind w:left="944" w:right="-138"/>
        <w:jc w:val="both"/>
        <w:rPr>
          <w:rFonts w:ascii="Candara" w:eastAsia="Times New Roman" w:hAnsi="Candara" w:cs="Arial"/>
          <w:color w:val="0000CC"/>
        </w:rPr>
      </w:pPr>
      <w:r w:rsidRPr="00435EDB">
        <w:rPr>
          <w:rFonts w:ascii="Candara" w:eastAsia="Times New Roman" w:hAnsi="Candara" w:cs="Arial"/>
          <w:color w:val="0000CC"/>
        </w:rPr>
        <w:t>goods where gross amount charged for the transportation of goods on a consignment transported in a single goods carriage does not exceed one thousand five hundred rupees; or</w:t>
      </w:r>
    </w:p>
    <w:p w:rsidR="00905612" w:rsidRPr="00435EDB" w:rsidRDefault="00905612" w:rsidP="006C5D74">
      <w:pPr>
        <w:numPr>
          <w:ilvl w:val="0"/>
          <w:numId w:val="11"/>
        </w:numPr>
        <w:spacing w:after="0" w:line="240" w:lineRule="auto"/>
        <w:ind w:left="944" w:right="-138"/>
        <w:jc w:val="both"/>
        <w:rPr>
          <w:rFonts w:ascii="Candara" w:eastAsia="Times New Roman" w:hAnsi="Candara" w:cs="Arial"/>
          <w:color w:val="0000CC"/>
        </w:rPr>
      </w:pPr>
      <w:r w:rsidRPr="00435EDB">
        <w:rPr>
          <w:rFonts w:ascii="Candara" w:eastAsia="Times New Roman" w:hAnsi="Candara" w:cs="Arial"/>
          <w:color w:val="0000CC"/>
        </w:rPr>
        <w:t>goods, where gross amount charged for transportation of all such goods for a single consignee in the goods carriage does not exceed rupees seven hundred fifty;</w:t>
      </w:r>
    </w:p>
    <w:p w:rsidR="00905612" w:rsidRPr="00435EDB" w:rsidRDefault="00905612" w:rsidP="00372A6D">
      <w:pPr>
        <w:spacing w:after="0" w:line="240" w:lineRule="auto"/>
        <w:ind w:left="224" w:right="-138"/>
        <w:jc w:val="both"/>
        <w:rPr>
          <w:rFonts w:ascii="Candara" w:eastAsia="Times New Roman" w:hAnsi="Candara" w:cs="Arial"/>
          <w:color w:val="0000CC"/>
        </w:rPr>
      </w:pPr>
      <w:r w:rsidRPr="00435EDB">
        <w:rPr>
          <w:rFonts w:ascii="Candara" w:eastAsia="Times New Roman" w:hAnsi="Candara" w:cs="Arial"/>
          <w:color w:val="0000CC"/>
        </w:rPr>
        <w:t>22. Services by way of giving on hire -</w:t>
      </w:r>
    </w:p>
    <w:p w:rsidR="00905612" w:rsidRPr="00435EDB" w:rsidRDefault="00905612" w:rsidP="006C5D74">
      <w:pPr>
        <w:numPr>
          <w:ilvl w:val="0"/>
          <w:numId w:val="12"/>
        </w:numPr>
        <w:spacing w:after="0" w:line="240" w:lineRule="auto"/>
        <w:ind w:left="1304" w:right="-138"/>
        <w:jc w:val="both"/>
        <w:rPr>
          <w:rFonts w:ascii="Candara" w:eastAsia="Times New Roman" w:hAnsi="Candara" w:cs="Arial"/>
          <w:color w:val="0000CC"/>
        </w:rPr>
      </w:pPr>
      <w:r w:rsidRPr="00435EDB">
        <w:rPr>
          <w:rFonts w:ascii="Candara" w:eastAsia="Times New Roman" w:hAnsi="Candara" w:cs="Arial"/>
          <w:color w:val="0000CC"/>
        </w:rPr>
        <w:t>to a state transport undertaking, a motor vehicle meant to carry more than twelve passengers; or</w:t>
      </w:r>
    </w:p>
    <w:p w:rsidR="00905612" w:rsidRPr="00435EDB" w:rsidRDefault="00905612" w:rsidP="006C5D74">
      <w:pPr>
        <w:numPr>
          <w:ilvl w:val="0"/>
          <w:numId w:val="12"/>
        </w:numPr>
        <w:spacing w:after="0" w:line="240" w:lineRule="auto"/>
        <w:ind w:left="1304" w:right="-138"/>
        <w:jc w:val="both"/>
        <w:rPr>
          <w:rFonts w:ascii="Candara" w:eastAsia="Times New Roman" w:hAnsi="Candara" w:cs="Arial"/>
          <w:color w:val="0000CC"/>
        </w:rPr>
      </w:pPr>
      <w:r w:rsidRPr="00435EDB">
        <w:rPr>
          <w:rFonts w:ascii="Candara" w:eastAsia="Times New Roman" w:hAnsi="Candara" w:cs="Arial"/>
          <w:color w:val="0000CC"/>
        </w:rPr>
        <w:t>to a goods transport agency, a means of transportation of goods;</w:t>
      </w:r>
    </w:p>
    <w:p w:rsidR="00905612" w:rsidRPr="00435EDB" w:rsidRDefault="00905612" w:rsidP="00372A6D">
      <w:pPr>
        <w:spacing w:after="0" w:line="240" w:lineRule="auto"/>
        <w:ind w:left="224" w:right="-138"/>
        <w:jc w:val="both"/>
        <w:rPr>
          <w:rFonts w:ascii="Candara" w:eastAsia="Times New Roman" w:hAnsi="Candara" w:cs="Arial"/>
          <w:color w:val="0000CC"/>
        </w:rPr>
      </w:pPr>
      <w:r w:rsidRPr="00435EDB">
        <w:rPr>
          <w:rFonts w:ascii="Candara" w:eastAsia="Times New Roman" w:hAnsi="Candara" w:cs="Arial"/>
          <w:color w:val="0000CC"/>
        </w:rPr>
        <w:t>23. Transport of passengers, with or without accompanied belongings, by -</w:t>
      </w:r>
    </w:p>
    <w:p w:rsidR="00905612" w:rsidRPr="00435EDB" w:rsidRDefault="00905612" w:rsidP="006C5D74">
      <w:pPr>
        <w:numPr>
          <w:ilvl w:val="0"/>
          <w:numId w:val="13"/>
        </w:numPr>
        <w:spacing w:after="0" w:line="240" w:lineRule="auto"/>
        <w:ind w:left="944" w:right="-138"/>
        <w:jc w:val="both"/>
        <w:rPr>
          <w:rFonts w:ascii="Candara" w:eastAsia="Times New Roman" w:hAnsi="Candara" w:cs="Arial"/>
          <w:color w:val="0000CC"/>
        </w:rPr>
      </w:pPr>
      <w:r w:rsidRPr="00435EDB">
        <w:rPr>
          <w:rFonts w:ascii="Candara" w:eastAsia="Times New Roman" w:hAnsi="Candara" w:cs="Arial"/>
          <w:color w:val="0000CC"/>
        </w:rPr>
        <w:t xml:space="preserve">air, embarking from or terminating in an airport located in the state of Arunachal Pradesh, Assam, Manipur, Meghalaya, Mizoram, Nagaland, Sikkim, or Tripura or at Bagdogra located in West Bengal; </w:t>
      </w:r>
    </w:p>
    <w:p w:rsidR="00905612" w:rsidRPr="00435EDB" w:rsidRDefault="00905612" w:rsidP="006C5D74">
      <w:pPr>
        <w:numPr>
          <w:ilvl w:val="0"/>
          <w:numId w:val="13"/>
        </w:numPr>
        <w:spacing w:after="0" w:line="240" w:lineRule="auto"/>
        <w:ind w:left="944" w:right="-138"/>
        <w:jc w:val="both"/>
        <w:rPr>
          <w:rFonts w:ascii="Candara" w:eastAsia="Times New Roman" w:hAnsi="Candara" w:cs="Arial"/>
          <w:color w:val="0000CC"/>
        </w:rPr>
      </w:pPr>
      <w:r w:rsidRPr="00435EDB">
        <w:rPr>
          <w:rFonts w:ascii="Candara" w:eastAsia="Times New Roman" w:hAnsi="Candara" w:cs="Arial"/>
          <w:color w:val="0000CC"/>
        </w:rPr>
        <w:t>a contract carriage for the transportation of passengers, excluding tourism, conducted tour, charter or hire; or</w:t>
      </w:r>
    </w:p>
    <w:p w:rsidR="00905612" w:rsidRPr="00435EDB" w:rsidRDefault="00905612" w:rsidP="006C5D74">
      <w:pPr>
        <w:numPr>
          <w:ilvl w:val="0"/>
          <w:numId w:val="13"/>
        </w:numPr>
        <w:spacing w:after="0" w:line="240" w:lineRule="auto"/>
        <w:ind w:left="944" w:right="-138"/>
        <w:jc w:val="both"/>
        <w:rPr>
          <w:rFonts w:ascii="Candara" w:eastAsia="Times New Roman" w:hAnsi="Candara" w:cs="Arial"/>
          <w:color w:val="0000CC"/>
        </w:rPr>
      </w:pPr>
      <w:r w:rsidRPr="00435EDB">
        <w:rPr>
          <w:rFonts w:ascii="Candara" w:eastAsia="Times New Roman" w:hAnsi="Candara" w:cs="Arial"/>
          <w:color w:val="0000CC"/>
        </w:rPr>
        <w:t>ropeway, cable car or aerial tramway;</w:t>
      </w:r>
    </w:p>
    <w:p w:rsidR="00905612" w:rsidRPr="00435EDB" w:rsidRDefault="00905612" w:rsidP="00372A6D">
      <w:pPr>
        <w:spacing w:after="0" w:line="240" w:lineRule="auto"/>
        <w:ind w:left="224" w:right="-138"/>
        <w:jc w:val="both"/>
        <w:rPr>
          <w:rFonts w:ascii="Candara" w:eastAsia="Times New Roman" w:hAnsi="Candara" w:cs="Arial"/>
          <w:color w:val="0000CC"/>
        </w:rPr>
      </w:pPr>
      <w:r w:rsidRPr="00435EDB">
        <w:rPr>
          <w:rFonts w:ascii="Candara" w:eastAsia="Times New Roman" w:hAnsi="Candara" w:cs="Arial"/>
          <w:color w:val="0000CC"/>
        </w:rPr>
        <w:t>24. Services by way of vehicle parking to general public excluding leasing of space to an entity for providing such parking facility;</w:t>
      </w:r>
    </w:p>
    <w:p w:rsidR="00905612" w:rsidRPr="00435EDB" w:rsidRDefault="00905612" w:rsidP="00372A6D">
      <w:pPr>
        <w:spacing w:after="0" w:line="240" w:lineRule="auto"/>
        <w:ind w:left="224" w:right="-138"/>
        <w:jc w:val="both"/>
        <w:rPr>
          <w:rFonts w:ascii="Candara" w:eastAsia="Times New Roman" w:hAnsi="Candara" w:cs="Arial"/>
          <w:color w:val="0000CC"/>
        </w:rPr>
      </w:pPr>
      <w:r w:rsidRPr="00435EDB">
        <w:rPr>
          <w:rFonts w:ascii="Candara" w:eastAsia="Times New Roman" w:hAnsi="Candara" w:cs="Arial"/>
          <w:color w:val="0000CC"/>
        </w:rPr>
        <w:lastRenderedPageBreak/>
        <w:t>25. Services provided to Government, a local authority or a governmental authority by way of -</w:t>
      </w:r>
    </w:p>
    <w:p w:rsidR="00905612" w:rsidRPr="00435EDB" w:rsidRDefault="00905612" w:rsidP="006C5D74">
      <w:pPr>
        <w:numPr>
          <w:ilvl w:val="0"/>
          <w:numId w:val="14"/>
        </w:numPr>
        <w:spacing w:after="0" w:line="240" w:lineRule="auto"/>
        <w:ind w:left="1304" w:right="-138"/>
        <w:jc w:val="both"/>
        <w:rPr>
          <w:rFonts w:ascii="Candara" w:eastAsia="Times New Roman" w:hAnsi="Candara" w:cs="Arial"/>
          <w:color w:val="0000CC"/>
        </w:rPr>
      </w:pPr>
      <w:r w:rsidRPr="00435EDB">
        <w:rPr>
          <w:rFonts w:ascii="Candara" w:eastAsia="Times New Roman" w:hAnsi="Candara" w:cs="Arial"/>
          <w:color w:val="0000CC"/>
        </w:rPr>
        <w:t>carrying out any activity in relation to any function ordinarily entrusted to a municipality in relation to water supply, public health, sanitation conservancy, solid waste management or slum improvement and upgradation; or</w:t>
      </w:r>
    </w:p>
    <w:p w:rsidR="00905612" w:rsidRPr="00435EDB" w:rsidRDefault="00905612" w:rsidP="006C5D74">
      <w:pPr>
        <w:numPr>
          <w:ilvl w:val="0"/>
          <w:numId w:val="14"/>
        </w:numPr>
        <w:spacing w:after="0" w:line="240" w:lineRule="auto"/>
        <w:ind w:left="1304" w:right="-138"/>
        <w:jc w:val="both"/>
        <w:rPr>
          <w:rFonts w:ascii="Candara" w:eastAsia="Times New Roman" w:hAnsi="Candara" w:cs="Arial"/>
          <w:color w:val="0000CC"/>
        </w:rPr>
      </w:pPr>
      <w:r w:rsidRPr="00435EDB">
        <w:rPr>
          <w:rFonts w:ascii="Candara" w:eastAsia="Times New Roman" w:hAnsi="Candara" w:cs="Arial"/>
          <w:color w:val="0000CC"/>
        </w:rPr>
        <w:t>repair or maintenance of a vessel or an aircraft;</w:t>
      </w:r>
    </w:p>
    <w:p w:rsidR="00905612" w:rsidRPr="00435EDB" w:rsidRDefault="00905612" w:rsidP="00372A6D">
      <w:pPr>
        <w:spacing w:after="0" w:line="240" w:lineRule="auto"/>
        <w:ind w:left="224" w:right="-138"/>
        <w:jc w:val="both"/>
        <w:rPr>
          <w:rFonts w:ascii="Candara" w:eastAsia="Times New Roman" w:hAnsi="Candara" w:cs="Arial"/>
          <w:color w:val="0000CC"/>
        </w:rPr>
      </w:pPr>
      <w:r w:rsidRPr="00435EDB">
        <w:rPr>
          <w:rFonts w:ascii="Candara" w:eastAsia="Times New Roman" w:hAnsi="Candara" w:cs="Arial"/>
          <w:color w:val="0000CC"/>
        </w:rPr>
        <w:t>26. Services of general insurance business provided under following schemes -</w:t>
      </w:r>
    </w:p>
    <w:p w:rsidR="00905612" w:rsidRPr="00435EDB" w:rsidRDefault="00905612" w:rsidP="006C5D74">
      <w:pPr>
        <w:numPr>
          <w:ilvl w:val="0"/>
          <w:numId w:val="15"/>
        </w:numPr>
        <w:spacing w:after="0" w:line="240" w:lineRule="auto"/>
        <w:ind w:left="1304" w:right="-138"/>
        <w:jc w:val="both"/>
        <w:rPr>
          <w:rFonts w:ascii="Candara" w:eastAsia="Times New Roman" w:hAnsi="Candara" w:cs="Arial"/>
          <w:color w:val="0000CC"/>
        </w:rPr>
      </w:pPr>
      <w:r w:rsidRPr="00435EDB">
        <w:rPr>
          <w:rFonts w:ascii="Candara" w:eastAsia="Times New Roman" w:hAnsi="Candara" w:cs="Arial"/>
          <w:color w:val="0000CC"/>
        </w:rPr>
        <w:t>Hut Insurance Scheme;</w:t>
      </w:r>
    </w:p>
    <w:p w:rsidR="00905612" w:rsidRPr="00435EDB" w:rsidRDefault="00905612" w:rsidP="006C5D74">
      <w:pPr>
        <w:numPr>
          <w:ilvl w:val="0"/>
          <w:numId w:val="15"/>
        </w:numPr>
        <w:spacing w:after="0" w:line="240" w:lineRule="auto"/>
        <w:ind w:left="1304" w:right="-138"/>
        <w:jc w:val="both"/>
        <w:rPr>
          <w:rFonts w:ascii="Candara" w:eastAsia="Times New Roman" w:hAnsi="Candara" w:cs="Arial"/>
          <w:color w:val="0000CC"/>
        </w:rPr>
      </w:pPr>
      <w:r w:rsidRPr="00435EDB">
        <w:rPr>
          <w:rFonts w:ascii="Candara" w:eastAsia="Times New Roman" w:hAnsi="Candara" w:cs="Arial"/>
          <w:color w:val="0000CC"/>
        </w:rPr>
        <w:t>Cattle Insurance under Swarnajaynti Gram Swarozgar Yojna (earlier known as Integrated Rural Development Programme);</w:t>
      </w:r>
    </w:p>
    <w:p w:rsidR="00905612" w:rsidRPr="00435EDB" w:rsidRDefault="00905612" w:rsidP="006C5D74">
      <w:pPr>
        <w:numPr>
          <w:ilvl w:val="0"/>
          <w:numId w:val="15"/>
        </w:numPr>
        <w:spacing w:after="0" w:line="240" w:lineRule="auto"/>
        <w:ind w:left="1304" w:right="-138"/>
        <w:jc w:val="both"/>
        <w:rPr>
          <w:rFonts w:ascii="Candara" w:eastAsia="Times New Roman" w:hAnsi="Candara" w:cs="Arial"/>
          <w:color w:val="0000CC"/>
        </w:rPr>
      </w:pPr>
      <w:r w:rsidRPr="00435EDB">
        <w:rPr>
          <w:rFonts w:ascii="Candara" w:eastAsia="Times New Roman" w:hAnsi="Candara" w:cs="Arial"/>
          <w:color w:val="0000CC"/>
        </w:rPr>
        <w:t>Scheme for Insurance of Tribals;</w:t>
      </w:r>
    </w:p>
    <w:p w:rsidR="00905612" w:rsidRPr="00435EDB" w:rsidRDefault="00905612" w:rsidP="006C5D74">
      <w:pPr>
        <w:numPr>
          <w:ilvl w:val="0"/>
          <w:numId w:val="15"/>
        </w:numPr>
        <w:spacing w:after="0" w:line="240" w:lineRule="auto"/>
        <w:ind w:left="1304" w:right="-138"/>
        <w:jc w:val="both"/>
        <w:rPr>
          <w:rFonts w:ascii="Candara" w:eastAsia="Times New Roman" w:hAnsi="Candara" w:cs="Arial"/>
          <w:color w:val="0000CC"/>
        </w:rPr>
      </w:pPr>
      <w:r w:rsidRPr="00435EDB">
        <w:rPr>
          <w:rFonts w:ascii="Candara" w:eastAsia="Times New Roman" w:hAnsi="Candara" w:cs="Arial"/>
          <w:color w:val="0000CC"/>
        </w:rPr>
        <w:t xml:space="preserve">Janata Personal Accident Policy and Gramin Accident Policy; </w:t>
      </w:r>
    </w:p>
    <w:p w:rsidR="00905612" w:rsidRPr="00435EDB" w:rsidRDefault="00905612" w:rsidP="006C5D74">
      <w:pPr>
        <w:numPr>
          <w:ilvl w:val="0"/>
          <w:numId w:val="15"/>
        </w:numPr>
        <w:spacing w:after="0" w:line="240" w:lineRule="auto"/>
        <w:ind w:left="1304" w:right="-138"/>
        <w:jc w:val="both"/>
        <w:rPr>
          <w:rFonts w:ascii="Candara" w:eastAsia="Times New Roman" w:hAnsi="Candara" w:cs="Arial"/>
          <w:color w:val="0000CC"/>
        </w:rPr>
      </w:pPr>
      <w:r w:rsidRPr="00435EDB">
        <w:rPr>
          <w:rFonts w:ascii="Candara" w:eastAsia="Times New Roman" w:hAnsi="Candara" w:cs="Arial"/>
          <w:color w:val="0000CC"/>
        </w:rPr>
        <w:t>Group Personal Accident Policy for Self-Employed Women;</w:t>
      </w:r>
    </w:p>
    <w:p w:rsidR="00905612" w:rsidRPr="00435EDB" w:rsidRDefault="00905612" w:rsidP="006C5D74">
      <w:pPr>
        <w:numPr>
          <w:ilvl w:val="0"/>
          <w:numId w:val="15"/>
        </w:numPr>
        <w:spacing w:after="0" w:line="240" w:lineRule="auto"/>
        <w:ind w:left="1304" w:right="-138"/>
        <w:jc w:val="both"/>
        <w:rPr>
          <w:rFonts w:ascii="Candara" w:eastAsia="Times New Roman" w:hAnsi="Candara" w:cs="Arial"/>
          <w:color w:val="0000CC"/>
        </w:rPr>
      </w:pPr>
      <w:r w:rsidRPr="00435EDB">
        <w:rPr>
          <w:rFonts w:ascii="Candara" w:eastAsia="Times New Roman" w:hAnsi="Candara" w:cs="Arial"/>
          <w:color w:val="0000CC"/>
        </w:rPr>
        <w:t>Agricultural Pumpset and Failed Well Insurance;</w:t>
      </w:r>
    </w:p>
    <w:p w:rsidR="00905612" w:rsidRPr="00435EDB" w:rsidRDefault="00905612" w:rsidP="006C5D74">
      <w:pPr>
        <w:numPr>
          <w:ilvl w:val="0"/>
          <w:numId w:val="15"/>
        </w:numPr>
        <w:spacing w:after="0" w:line="240" w:lineRule="auto"/>
        <w:ind w:left="1304" w:right="-138"/>
        <w:jc w:val="both"/>
        <w:rPr>
          <w:rFonts w:ascii="Candara" w:eastAsia="Times New Roman" w:hAnsi="Candara" w:cs="Arial"/>
          <w:color w:val="0000CC"/>
        </w:rPr>
      </w:pPr>
      <w:r w:rsidRPr="00435EDB">
        <w:rPr>
          <w:rFonts w:ascii="Candara" w:eastAsia="Times New Roman" w:hAnsi="Candara" w:cs="Arial"/>
          <w:color w:val="0000CC"/>
        </w:rPr>
        <w:t>premia collected on export credit insurance;</w:t>
      </w:r>
    </w:p>
    <w:p w:rsidR="00905612" w:rsidRPr="00435EDB" w:rsidRDefault="00905612" w:rsidP="006C5D74">
      <w:pPr>
        <w:numPr>
          <w:ilvl w:val="0"/>
          <w:numId w:val="15"/>
        </w:numPr>
        <w:spacing w:after="0" w:line="240" w:lineRule="auto"/>
        <w:ind w:left="1304" w:right="-138"/>
        <w:jc w:val="both"/>
        <w:rPr>
          <w:rFonts w:ascii="Candara" w:eastAsia="Times New Roman" w:hAnsi="Candara" w:cs="Arial"/>
          <w:color w:val="0000CC"/>
        </w:rPr>
      </w:pPr>
      <w:r w:rsidRPr="00435EDB">
        <w:rPr>
          <w:rFonts w:ascii="Candara" w:eastAsia="Times New Roman" w:hAnsi="Candara" w:cs="Arial"/>
          <w:color w:val="0000CC"/>
        </w:rPr>
        <w:t>Weather Based Crop Insurance Scheme or the Modified National Agricultural Insurance Scheme, approved by the Government of India and implemented by the Ministry of Agriculture;</w:t>
      </w:r>
    </w:p>
    <w:p w:rsidR="00905612" w:rsidRPr="00435EDB" w:rsidRDefault="00905612" w:rsidP="006C5D74">
      <w:pPr>
        <w:numPr>
          <w:ilvl w:val="0"/>
          <w:numId w:val="15"/>
        </w:numPr>
        <w:spacing w:after="0" w:line="240" w:lineRule="auto"/>
        <w:ind w:left="1304" w:right="-138"/>
        <w:jc w:val="both"/>
        <w:rPr>
          <w:rFonts w:ascii="Candara" w:eastAsia="Times New Roman" w:hAnsi="Candara" w:cs="Arial"/>
          <w:color w:val="0000CC"/>
        </w:rPr>
      </w:pPr>
      <w:r w:rsidRPr="00435EDB">
        <w:rPr>
          <w:rFonts w:ascii="Candara" w:eastAsia="Times New Roman" w:hAnsi="Candara" w:cs="Arial"/>
          <w:color w:val="0000CC"/>
        </w:rPr>
        <w:t>Jan Arogya Bima Policy;</w:t>
      </w:r>
    </w:p>
    <w:p w:rsidR="00905612" w:rsidRPr="00435EDB" w:rsidRDefault="00905612" w:rsidP="006C5D74">
      <w:pPr>
        <w:numPr>
          <w:ilvl w:val="0"/>
          <w:numId w:val="15"/>
        </w:numPr>
        <w:spacing w:after="0" w:line="240" w:lineRule="auto"/>
        <w:ind w:left="1304" w:right="-138"/>
        <w:jc w:val="both"/>
        <w:rPr>
          <w:rFonts w:ascii="Candara" w:eastAsia="Times New Roman" w:hAnsi="Candara" w:cs="Arial"/>
          <w:color w:val="0000CC"/>
        </w:rPr>
      </w:pPr>
      <w:r w:rsidRPr="00435EDB">
        <w:rPr>
          <w:rFonts w:ascii="Candara" w:eastAsia="Times New Roman" w:hAnsi="Candara" w:cs="Arial"/>
          <w:color w:val="0000CC"/>
        </w:rPr>
        <w:t xml:space="preserve">National Agricultural Insurance Scheme (Rashtriya Krishi Bima Yojana); </w:t>
      </w:r>
    </w:p>
    <w:p w:rsidR="00905612" w:rsidRPr="00435EDB" w:rsidRDefault="00905612" w:rsidP="006C5D74">
      <w:pPr>
        <w:numPr>
          <w:ilvl w:val="0"/>
          <w:numId w:val="15"/>
        </w:numPr>
        <w:spacing w:after="0" w:line="240" w:lineRule="auto"/>
        <w:ind w:left="1304" w:right="-138"/>
        <w:jc w:val="both"/>
        <w:rPr>
          <w:rFonts w:ascii="Candara" w:eastAsia="Times New Roman" w:hAnsi="Candara" w:cs="Arial"/>
          <w:color w:val="0000CC"/>
        </w:rPr>
      </w:pPr>
      <w:r w:rsidRPr="00435EDB">
        <w:rPr>
          <w:rFonts w:ascii="Candara" w:eastAsia="Times New Roman" w:hAnsi="Candara" w:cs="Arial"/>
          <w:color w:val="0000CC"/>
        </w:rPr>
        <w:t>Pilot Scheme on Seed Crop Insurance;</w:t>
      </w:r>
    </w:p>
    <w:p w:rsidR="00905612" w:rsidRPr="00435EDB" w:rsidRDefault="00905612" w:rsidP="006C5D74">
      <w:pPr>
        <w:numPr>
          <w:ilvl w:val="0"/>
          <w:numId w:val="15"/>
        </w:numPr>
        <w:spacing w:after="0" w:line="240" w:lineRule="auto"/>
        <w:ind w:left="1304" w:right="-138"/>
        <w:jc w:val="both"/>
        <w:rPr>
          <w:rFonts w:ascii="Candara" w:eastAsia="Times New Roman" w:hAnsi="Candara" w:cs="Arial"/>
          <w:color w:val="0000CC"/>
        </w:rPr>
      </w:pPr>
      <w:r w:rsidRPr="00435EDB">
        <w:rPr>
          <w:rFonts w:ascii="Candara" w:eastAsia="Times New Roman" w:hAnsi="Candara" w:cs="Arial"/>
          <w:color w:val="0000CC"/>
        </w:rPr>
        <w:t>Central Sector Scheme on Cattle Insurance;</w:t>
      </w:r>
    </w:p>
    <w:p w:rsidR="00905612" w:rsidRPr="00435EDB" w:rsidRDefault="00905612" w:rsidP="006C5D74">
      <w:pPr>
        <w:numPr>
          <w:ilvl w:val="0"/>
          <w:numId w:val="15"/>
        </w:numPr>
        <w:spacing w:after="0" w:line="240" w:lineRule="auto"/>
        <w:ind w:left="1304" w:right="-138"/>
        <w:jc w:val="both"/>
        <w:rPr>
          <w:rFonts w:ascii="Candara" w:eastAsia="Times New Roman" w:hAnsi="Candara" w:cs="Arial"/>
          <w:color w:val="0000CC"/>
        </w:rPr>
      </w:pPr>
      <w:r w:rsidRPr="00435EDB">
        <w:rPr>
          <w:rFonts w:ascii="Candara" w:eastAsia="Times New Roman" w:hAnsi="Candara" w:cs="Arial"/>
          <w:color w:val="0000CC"/>
        </w:rPr>
        <w:t>Universal Health Insurance Scheme;</w:t>
      </w:r>
    </w:p>
    <w:p w:rsidR="00905612" w:rsidRPr="00435EDB" w:rsidRDefault="00905612" w:rsidP="006C5D74">
      <w:pPr>
        <w:numPr>
          <w:ilvl w:val="0"/>
          <w:numId w:val="15"/>
        </w:numPr>
        <w:spacing w:after="0" w:line="240" w:lineRule="auto"/>
        <w:ind w:left="1304" w:right="-138"/>
        <w:jc w:val="both"/>
        <w:rPr>
          <w:rFonts w:ascii="Candara" w:eastAsia="Times New Roman" w:hAnsi="Candara" w:cs="Arial"/>
          <w:color w:val="0000CC"/>
        </w:rPr>
      </w:pPr>
      <w:r w:rsidRPr="00435EDB">
        <w:rPr>
          <w:rFonts w:ascii="Candara" w:eastAsia="Times New Roman" w:hAnsi="Candara" w:cs="Arial"/>
          <w:color w:val="0000CC"/>
        </w:rPr>
        <w:t>Rashtriya Swasthya Bima Yojana; or</w:t>
      </w:r>
    </w:p>
    <w:p w:rsidR="00905612" w:rsidRPr="00435EDB" w:rsidRDefault="00905612" w:rsidP="006C5D74">
      <w:pPr>
        <w:numPr>
          <w:ilvl w:val="0"/>
          <w:numId w:val="15"/>
        </w:numPr>
        <w:spacing w:after="0" w:line="240" w:lineRule="auto"/>
        <w:ind w:left="1304" w:right="-138"/>
        <w:jc w:val="both"/>
        <w:rPr>
          <w:rFonts w:ascii="Candara" w:eastAsia="Times New Roman" w:hAnsi="Candara" w:cs="Arial"/>
          <w:color w:val="0000CC"/>
        </w:rPr>
      </w:pPr>
      <w:r w:rsidRPr="00435EDB">
        <w:rPr>
          <w:rFonts w:ascii="Candara" w:eastAsia="Times New Roman" w:hAnsi="Candara" w:cs="Arial"/>
          <w:color w:val="0000CC"/>
        </w:rPr>
        <w:t xml:space="preserve">Coconut Palm Insurance Scheme; </w:t>
      </w:r>
    </w:p>
    <w:p w:rsidR="00905612" w:rsidRPr="00435EDB" w:rsidRDefault="00905612" w:rsidP="00372A6D">
      <w:pPr>
        <w:spacing w:after="0" w:line="240" w:lineRule="auto"/>
        <w:ind w:left="224" w:right="-138"/>
        <w:jc w:val="both"/>
        <w:rPr>
          <w:rFonts w:ascii="Candara" w:eastAsia="Times New Roman" w:hAnsi="Candara" w:cs="Arial"/>
          <w:color w:val="0000CC"/>
          <w:lang w:val="en-IN"/>
        </w:rPr>
      </w:pPr>
      <w:r w:rsidRPr="00435EDB">
        <w:rPr>
          <w:rFonts w:ascii="Candara" w:eastAsia="Times New Roman" w:hAnsi="Candara" w:cs="Arial"/>
          <w:color w:val="0000CC"/>
        </w:rPr>
        <w:t xml:space="preserve">27. Services provided by an incubatee up to a total turnover of fifty lakh rupees in a financial year </w:t>
      </w:r>
      <w:r w:rsidRPr="00435EDB">
        <w:rPr>
          <w:rFonts w:ascii="Candara" w:eastAsia="Times New Roman" w:hAnsi="Candara" w:cs="Arial"/>
          <w:color w:val="0000CC"/>
          <w:lang w:val="en-IN"/>
        </w:rPr>
        <w:t xml:space="preserve">subject to the following conditions, namely:- </w:t>
      </w:r>
    </w:p>
    <w:p w:rsidR="00905612" w:rsidRPr="00435EDB" w:rsidRDefault="00905612" w:rsidP="006C5D74">
      <w:pPr>
        <w:numPr>
          <w:ilvl w:val="0"/>
          <w:numId w:val="16"/>
        </w:numPr>
        <w:spacing w:after="0" w:line="240" w:lineRule="auto"/>
        <w:ind w:left="944" w:right="-138"/>
        <w:jc w:val="both"/>
        <w:rPr>
          <w:rFonts w:ascii="Candara" w:eastAsia="Times New Roman" w:hAnsi="Candara" w:cs="Arial"/>
          <w:color w:val="0000CC"/>
          <w:lang w:val="en-IN"/>
        </w:rPr>
      </w:pPr>
      <w:r w:rsidRPr="00435EDB">
        <w:rPr>
          <w:rFonts w:ascii="Candara" w:eastAsia="Times New Roman" w:hAnsi="Candara" w:cs="Arial"/>
          <w:color w:val="0000CC"/>
          <w:lang w:val="en-IN"/>
        </w:rPr>
        <w:t>the total turnover had not exceeded fifty lakh rupees during the preceding financial year; and</w:t>
      </w:r>
    </w:p>
    <w:p w:rsidR="00905612" w:rsidRPr="00435EDB" w:rsidRDefault="00905612" w:rsidP="006C5D74">
      <w:pPr>
        <w:numPr>
          <w:ilvl w:val="0"/>
          <w:numId w:val="16"/>
        </w:numPr>
        <w:spacing w:after="0" w:line="240" w:lineRule="auto"/>
        <w:ind w:left="944" w:right="-138"/>
        <w:jc w:val="both"/>
        <w:rPr>
          <w:rFonts w:ascii="Candara" w:eastAsia="Times New Roman" w:hAnsi="Candara" w:cs="Arial"/>
          <w:color w:val="0000CC"/>
        </w:rPr>
      </w:pPr>
      <w:r w:rsidRPr="00435EDB">
        <w:rPr>
          <w:rFonts w:ascii="Candara" w:eastAsia="Times New Roman" w:hAnsi="Candara" w:cs="Arial"/>
          <w:color w:val="0000CC"/>
        </w:rPr>
        <w:t>a period of three years has not been elapsed from the date of entering into an agreement as an incubatee;</w:t>
      </w:r>
    </w:p>
    <w:p w:rsidR="00905612" w:rsidRPr="00435EDB" w:rsidRDefault="00905612" w:rsidP="00372A6D">
      <w:pPr>
        <w:spacing w:after="0" w:line="240" w:lineRule="auto"/>
        <w:ind w:left="224" w:right="-138"/>
        <w:jc w:val="both"/>
        <w:rPr>
          <w:rFonts w:ascii="Candara" w:eastAsia="Times New Roman" w:hAnsi="Candara" w:cs="Arial"/>
          <w:color w:val="0000CC"/>
        </w:rPr>
      </w:pPr>
      <w:r w:rsidRPr="00435EDB">
        <w:rPr>
          <w:rFonts w:ascii="Candara" w:eastAsia="Times New Roman" w:hAnsi="Candara" w:cs="Arial"/>
          <w:color w:val="0000CC"/>
        </w:rPr>
        <w:t xml:space="preserve">28. Service by an unincorporated body or a non- profit entity registered under any law for the time being in force, to its own members by way of reimbursement of charges or share of contribution - </w:t>
      </w:r>
    </w:p>
    <w:p w:rsidR="00905612" w:rsidRPr="00435EDB" w:rsidRDefault="00905612" w:rsidP="006C5D74">
      <w:pPr>
        <w:numPr>
          <w:ilvl w:val="0"/>
          <w:numId w:val="17"/>
        </w:numPr>
        <w:spacing w:after="0" w:line="240" w:lineRule="auto"/>
        <w:ind w:left="1394" w:right="-138"/>
        <w:jc w:val="both"/>
        <w:rPr>
          <w:rFonts w:ascii="Candara" w:eastAsia="Times New Roman" w:hAnsi="Candara" w:cs="Arial"/>
          <w:color w:val="0000CC"/>
        </w:rPr>
      </w:pPr>
      <w:r w:rsidRPr="00435EDB">
        <w:rPr>
          <w:rFonts w:ascii="Candara" w:eastAsia="Times New Roman" w:hAnsi="Candara" w:cs="Arial"/>
          <w:color w:val="0000CC"/>
        </w:rPr>
        <w:t>as a trade union;</w:t>
      </w:r>
    </w:p>
    <w:p w:rsidR="00905612" w:rsidRPr="00435EDB" w:rsidRDefault="00905612" w:rsidP="006C5D74">
      <w:pPr>
        <w:numPr>
          <w:ilvl w:val="0"/>
          <w:numId w:val="17"/>
        </w:numPr>
        <w:spacing w:after="0" w:line="240" w:lineRule="auto"/>
        <w:ind w:left="1394" w:right="-138"/>
        <w:jc w:val="both"/>
        <w:rPr>
          <w:rFonts w:ascii="Candara" w:eastAsia="Times New Roman" w:hAnsi="Candara" w:cs="Arial"/>
          <w:color w:val="0000CC"/>
        </w:rPr>
      </w:pPr>
      <w:r w:rsidRPr="00435EDB">
        <w:rPr>
          <w:rFonts w:ascii="Candara" w:eastAsia="Times New Roman" w:hAnsi="Candara" w:cs="Arial"/>
          <w:color w:val="0000CC"/>
        </w:rPr>
        <w:t>for the provision of carrying out any activity which is exempt from the levy of service tax; or</w:t>
      </w:r>
    </w:p>
    <w:p w:rsidR="00905612" w:rsidRPr="00435EDB" w:rsidRDefault="00905612" w:rsidP="006C5D74">
      <w:pPr>
        <w:numPr>
          <w:ilvl w:val="0"/>
          <w:numId w:val="17"/>
        </w:numPr>
        <w:spacing w:after="0" w:line="240" w:lineRule="auto"/>
        <w:ind w:left="1394" w:right="-138"/>
        <w:jc w:val="both"/>
        <w:rPr>
          <w:rFonts w:ascii="Candara" w:eastAsia="Times New Roman" w:hAnsi="Candara" w:cs="Arial"/>
          <w:color w:val="0000CC"/>
        </w:rPr>
      </w:pPr>
      <w:r w:rsidRPr="00435EDB">
        <w:rPr>
          <w:rFonts w:ascii="Candara" w:eastAsia="Times New Roman" w:hAnsi="Candara" w:cs="Arial"/>
          <w:color w:val="0000CC"/>
        </w:rPr>
        <w:t>up to an amount of five thousand rupees per month per member for sourcing of goods or services from a third person for the common use of its members in a housing society or a residential complex;</w:t>
      </w:r>
    </w:p>
    <w:p w:rsidR="00905612" w:rsidRPr="00435EDB" w:rsidRDefault="00905612" w:rsidP="00372A6D">
      <w:pPr>
        <w:spacing w:after="0" w:line="240" w:lineRule="auto"/>
        <w:ind w:left="224" w:right="-138"/>
        <w:jc w:val="both"/>
        <w:rPr>
          <w:rFonts w:ascii="Candara" w:eastAsia="Times New Roman" w:hAnsi="Candara" w:cs="Arial"/>
          <w:color w:val="0000CC"/>
        </w:rPr>
      </w:pPr>
      <w:r w:rsidRPr="00435EDB">
        <w:rPr>
          <w:rFonts w:ascii="Candara" w:eastAsia="Times New Roman" w:hAnsi="Candara" w:cs="Arial"/>
          <w:color w:val="0000CC"/>
        </w:rPr>
        <w:t>29. Services by the following persons in respective capacities -</w:t>
      </w:r>
    </w:p>
    <w:p w:rsidR="00905612" w:rsidRPr="00435EDB" w:rsidRDefault="00905612" w:rsidP="006C5D74">
      <w:pPr>
        <w:numPr>
          <w:ilvl w:val="0"/>
          <w:numId w:val="29"/>
        </w:numPr>
        <w:spacing w:after="0" w:line="240" w:lineRule="auto"/>
        <w:ind w:left="944" w:right="-138"/>
        <w:jc w:val="both"/>
        <w:rPr>
          <w:rFonts w:ascii="Candara" w:eastAsia="Times New Roman" w:hAnsi="Candara" w:cs="Arial"/>
          <w:color w:val="0000CC"/>
        </w:rPr>
      </w:pPr>
      <w:r w:rsidRPr="00435EDB">
        <w:rPr>
          <w:rFonts w:ascii="Candara" w:eastAsia="Times New Roman" w:hAnsi="Candara" w:cs="Arial"/>
          <w:color w:val="0000CC"/>
        </w:rPr>
        <w:t xml:space="preserve">sub-broker or an authorised person to a stock broker; </w:t>
      </w:r>
    </w:p>
    <w:p w:rsidR="00905612" w:rsidRPr="00435EDB" w:rsidRDefault="00905612" w:rsidP="006C5D74">
      <w:pPr>
        <w:numPr>
          <w:ilvl w:val="0"/>
          <w:numId w:val="29"/>
        </w:numPr>
        <w:spacing w:after="0" w:line="240" w:lineRule="auto"/>
        <w:ind w:left="944" w:right="-138"/>
        <w:jc w:val="both"/>
        <w:rPr>
          <w:rFonts w:ascii="Candara" w:eastAsia="Times New Roman" w:hAnsi="Candara" w:cs="Arial"/>
          <w:color w:val="0000CC"/>
        </w:rPr>
      </w:pPr>
      <w:r w:rsidRPr="00435EDB">
        <w:rPr>
          <w:rFonts w:ascii="Candara" w:eastAsia="Times New Roman" w:hAnsi="Candara" w:cs="Arial"/>
          <w:color w:val="0000CC"/>
        </w:rPr>
        <w:t>authorised person to a member of a commodity exchange;</w:t>
      </w:r>
    </w:p>
    <w:p w:rsidR="00905612" w:rsidRPr="00435EDB" w:rsidRDefault="00905612" w:rsidP="006C5D74">
      <w:pPr>
        <w:numPr>
          <w:ilvl w:val="0"/>
          <w:numId w:val="29"/>
        </w:numPr>
        <w:spacing w:after="0" w:line="240" w:lineRule="auto"/>
        <w:ind w:left="944" w:right="-138"/>
        <w:jc w:val="both"/>
        <w:rPr>
          <w:rFonts w:ascii="Candara" w:eastAsia="Times New Roman" w:hAnsi="Candara" w:cs="Arial"/>
          <w:color w:val="0000CC"/>
        </w:rPr>
      </w:pPr>
      <w:r w:rsidRPr="00435EDB">
        <w:rPr>
          <w:rFonts w:ascii="Candara" w:eastAsia="Times New Roman" w:hAnsi="Candara" w:cs="Arial"/>
          <w:color w:val="0000CC"/>
        </w:rPr>
        <w:t>mutual fund agent to a mutual fund or asset management company;</w:t>
      </w:r>
    </w:p>
    <w:p w:rsidR="00905612" w:rsidRPr="00435EDB" w:rsidRDefault="00905612" w:rsidP="006C5D74">
      <w:pPr>
        <w:numPr>
          <w:ilvl w:val="0"/>
          <w:numId w:val="29"/>
        </w:numPr>
        <w:spacing w:after="0" w:line="240" w:lineRule="auto"/>
        <w:ind w:left="944" w:right="-138"/>
        <w:jc w:val="both"/>
        <w:rPr>
          <w:rFonts w:ascii="Candara" w:eastAsia="Times New Roman" w:hAnsi="Candara" w:cs="Arial"/>
          <w:color w:val="0000CC"/>
        </w:rPr>
      </w:pPr>
      <w:r w:rsidRPr="00435EDB">
        <w:rPr>
          <w:rFonts w:ascii="Candara" w:eastAsia="Times New Roman" w:hAnsi="Candara" w:cs="Arial"/>
          <w:color w:val="0000CC"/>
        </w:rPr>
        <w:t>distributor to a mutual fund or asset management company;</w:t>
      </w:r>
    </w:p>
    <w:p w:rsidR="00905612" w:rsidRPr="00435EDB" w:rsidRDefault="00905612" w:rsidP="006C5D74">
      <w:pPr>
        <w:numPr>
          <w:ilvl w:val="0"/>
          <w:numId w:val="29"/>
        </w:numPr>
        <w:spacing w:after="0" w:line="240" w:lineRule="auto"/>
        <w:ind w:left="944" w:right="-138"/>
        <w:jc w:val="both"/>
        <w:rPr>
          <w:rFonts w:ascii="Candara" w:eastAsia="Times New Roman" w:hAnsi="Candara" w:cs="Arial"/>
          <w:color w:val="0000CC"/>
        </w:rPr>
      </w:pPr>
      <w:r w:rsidRPr="00435EDB">
        <w:rPr>
          <w:rFonts w:ascii="Candara" w:eastAsia="Times New Roman" w:hAnsi="Candara" w:cs="Arial"/>
          <w:color w:val="0000CC"/>
        </w:rPr>
        <w:t xml:space="preserve">selling or marketing agent of lottery tickets to a distributer or a selling agent; </w:t>
      </w:r>
    </w:p>
    <w:p w:rsidR="00905612" w:rsidRPr="00435EDB" w:rsidRDefault="00905612" w:rsidP="006C5D74">
      <w:pPr>
        <w:numPr>
          <w:ilvl w:val="0"/>
          <w:numId w:val="29"/>
        </w:numPr>
        <w:spacing w:after="0" w:line="240" w:lineRule="auto"/>
        <w:ind w:left="944" w:right="-138"/>
        <w:jc w:val="both"/>
        <w:rPr>
          <w:rFonts w:ascii="Candara" w:eastAsia="Times New Roman" w:hAnsi="Candara" w:cs="Arial"/>
          <w:color w:val="0000CC"/>
        </w:rPr>
      </w:pPr>
      <w:r w:rsidRPr="00435EDB">
        <w:rPr>
          <w:rFonts w:ascii="Candara" w:eastAsia="Times New Roman" w:hAnsi="Candara" w:cs="Arial"/>
          <w:color w:val="0000CC"/>
        </w:rPr>
        <w:t xml:space="preserve">selling agent or a distributer of SIM cards or recharge coupon vouchers; </w:t>
      </w:r>
    </w:p>
    <w:p w:rsidR="00905612" w:rsidRPr="00435EDB" w:rsidRDefault="00905612" w:rsidP="006C5D74">
      <w:pPr>
        <w:numPr>
          <w:ilvl w:val="0"/>
          <w:numId w:val="29"/>
        </w:numPr>
        <w:spacing w:after="0" w:line="240" w:lineRule="auto"/>
        <w:ind w:left="944" w:right="-138"/>
        <w:jc w:val="both"/>
        <w:rPr>
          <w:rFonts w:ascii="Candara" w:eastAsia="Times New Roman" w:hAnsi="Candara" w:cs="Arial"/>
          <w:color w:val="0000CC"/>
        </w:rPr>
      </w:pPr>
      <w:r w:rsidRPr="00435EDB">
        <w:rPr>
          <w:rFonts w:ascii="Candara" w:eastAsia="Times New Roman" w:hAnsi="Candara" w:cs="Arial"/>
          <w:color w:val="0000CC"/>
        </w:rPr>
        <w:t>business facilitator or a business correspondent to a banking company or an insurance company, in a rural area; or</w:t>
      </w:r>
    </w:p>
    <w:p w:rsidR="00905612" w:rsidRPr="00435EDB" w:rsidRDefault="00905612" w:rsidP="006C5D74">
      <w:pPr>
        <w:numPr>
          <w:ilvl w:val="0"/>
          <w:numId w:val="29"/>
        </w:numPr>
        <w:spacing w:after="0" w:line="240" w:lineRule="auto"/>
        <w:ind w:left="944" w:right="-138"/>
        <w:jc w:val="both"/>
        <w:rPr>
          <w:rFonts w:ascii="Candara" w:eastAsia="Times New Roman" w:hAnsi="Candara" w:cs="Arial"/>
          <w:color w:val="0000CC"/>
        </w:rPr>
      </w:pPr>
      <w:r w:rsidRPr="00435EDB">
        <w:rPr>
          <w:rFonts w:ascii="Candara" w:eastAsia="Times New Roman" w:hAnsi="Candara" w:cs="Arial"/>
          <w:color w:val="0000CC"/>
        </w:rPr>
        <w:lastRenderedPageBreak/>
        <w:t>sub-contractor providing services by way of works contract to another contractor providing works contract services which are exempt;</w:t>
      </w:r>
    </w:p>
    <w:p w:rsidR="00905612" w:rsidRPr="00435EDB" w:rsidRDefault="00905612" w:rsidP="00372A6D">
      <w:pPr>
        <w:spacing w:after="0" w:line="240" w:lineRule="auto"/>
        <w:ind w:left="224" w:right="-138"/>
        <w:jc w:val="both"/>
        <w:rPr>
          <w:rFonts w:ascii="Candara" w:eastAsia="Times New Roman" w:hAnsi="Candara" w:cs="Arial"/>
          <w:color w:val="0000CC"/>
        </w:rPr>
      </w:pPr>
      <w:r w:rsidRPr="00435EDB">
        <w:rPr>
          <w:rFonts w:ascii="Candara" w:eastAsia="Times New Roman" w:hAnsi="Candara" w:cs="Arial"/>
          <w:color w:val="0000CC"/>
        </w:rPr>
        <w:t>30. Carrying out an intermediate production process as job work in relation to -</w:t>
      </w:r>
    </w:p>
    <w:p w:rsidR="00905612" w:rsidRPr="00435EDB" w:rsidRDefault="00905612" w:rsidP="006C5D74">
      <w:pPr>
        <w:numPr>
          <w:ilvl w:val="0"/>
          <w:numId w:val="18"/>
        </w:numPr>
        <w:spacing w:after="0" w:line="240" w:lineRule="auto"/>
        <w:ind w:left="944" w:right="-138"/>
        <w:jc w:val="both"/>
        <w:rPr>
          <w:rFonts w:ascii="Candara" w:eastAsia="Times New Roman" w:hAnsi="Candara" w:cs="Arial"/>
          <w:color w:val="0000CC"/>
        </w:rPr>
      </w:pPr>
      <w:r w:rsidRPr="00435EDB">
        <w:rPr>
          <w:rFonts w:ascii="Candara" w:eastAsia="Times New Roman" w:hAnsi="Candara" w:cs="Arial"/>
          <w:color w:val="0000CC"/>
        </w:rPr>
        <w:t xml:space="preserve">agriculture, printing or textile processing; </w:t>
      </w:r>
    </w:p>
    <w:p w:rsidR="00905612" w:rsidRPr="00435EDB" w:rsidRDefault="00905612" w:rsidP="006C5D74">
      <w:pPr>
        <w:numPr>
          <w:ilvl w:val="0"/>
          <w:numId w:val="18"/>
        </w:numPr>
        <w:spacing w:after="0" w:line="240" w:lineRule="auto"/>
        <w:ind w:left="944" w:right="-138"/>
        <w:jc w:val="both"/>
        <w:rPr>
          <w:rFonts w:ascii="Candara" w:eastAsia="Times New Roman" w:hAnsi="Candara" w:cs="Arial"/>
          <w:color w:val="0000CC"/>
        </w:rPr>
      </w:pPr>
      <w:r w:rsidRPr="00435EDB">
        <w:rPr>
          <w:rFonts w:ascii="Candara" w:eastAsia="Times New Roman" w:hAnsi="Candara" w:cs="Arial"/>
          <w:color w:val="0000CC"/>
        </w:rPr>
        <w:t>cut and polished diamonds and gemstones; or plain and studded jewellery of gold and other precious metals, falling under Chapter 71 of the Central Excise Tariff Act ,1985 (5 of 1986);</w:t>
      </w:r>
    </w:p>
    <w:p w:rsidR="00905612" w:rsidRPr="00435EDB" w:rsidRDefault="00905612" w:rsidP="006C5D74">
      <w:pPr>
        <w:numPr>
          <w:ilvl w:val="0"/>
          <w:numId w:val="18"/>
        </w:numPr>
        <w:spacing w:after="0" w:line="240" w:lineRule="auto"/>
        <w:ind w:left="944" w:right="-138"/>
        <w:jc w:val="both"/>
        <w:rPr>
          <w:rFonts w:ascii="Candara" w:eastAsia="Times New Roman" w:hAnsi="Candara" w:cs="Arial"/>
          <w:color w:val="0000CC"/>
        </w:rPr>
      </w:pPr>
      <w:r w:rsidRPr="00435EDB">
        <w:rPr>
          <w:rFonts w:ascii="Candara" w:eastAsia="Times New Roman" w:hAnsi="Candara" w:cs="Arial"/>
          <w:color w:val="0000CC"/>
        </w:rPr>
        <w:t>any goods on which appropriate duty is payable by the principal manufacturer; or</w:t>
      </w:r>
    </w:p>
    <w:p w:rsidR="00905612" w:rsidRPr="00435EDB" w:rsidRDefault="00905612" w:rsidP="006C5D74">
      <w:pPr>
        <w:numPr>
          <w:ilvl w:val="0"/>
          <w:numId w:val="18"/>
        </w:numPr>
        <w:spacing w:after="0" w:line="240" w:lineRule="auto"/>
        <w:ind w:left="944" w:right="-138"/>
        <w:jc w:val="both"/>
        <w:rPr>
          <w:rFonts w:ascii="Candara" w:eastAsia="Times New Roman" w:hAnsi="Candara" w:cs="Arial"/>
          <w:color w:val="0000CC"/>
          <w:lang w:val="en-IN"/>
        </w:rPr>
      </w:pPr>
      <w:r w:rsidRPr="00435EDB">
        <w:rPr>
          <w:rFonts w:ascii="Candara" w:eastAsia="Times New Roman" w:hAnsi="Candara" w:cs="Arial"/>
          <w:color w:val="0000CC"/>
        </w:rPr>
        <w:t xml:space="preserve">processes of </w:t>
      </w:r>
      <w:r w:rsidRPr="00435EDB">
        <w:rPr>
          <w:rFonts w:ascii="Candara" w:eastAsia="Times New Roman" w:hAnsi="Candara" w:cs="Arial"/>
          <w:color w:val="0000CC"/>
          <w:lang w:val="en-IN"/>
        </w:rPr>
        <w:t>electroplating, zinc plating, anodizing, heat treatment, powder coating, painting including spray painting or auto black,</w:t>
      </w:r>
      <w:r w:rsidRPr="00435EDB">
        <w:rPr>
          <w:rFonts w:ascii="Candara" w:eastAsia="Times New Roman" w:hAnsi="Candara" w:cs="Arial"/>
          <w:color w:val="0000CC"/>
        </w:rPr>
        <w:t xml:space="preserve"> during the course of manufacture of parts of cycles or sewing machines</w:t>
      </w:r>
      <w:r w:rsidRPr="00435EDB">
        <w:rPr>
          <w:rFonts w:ascii="Candara" w:eastAsia="Times New Roman" w:hAnsi="Candara" w:cs="Arial"/>
          <w:color w:val="0000CC"/>
          <w:lang w:val="en-IN"/>
        </w:rPr>
        <w:t xml:space="preserve"> upto an aggregate value of taxable service of the specified processes of one hundred and fifty lakh rupees in a financial year subject to the condition that such aggregate value had not exceeded one hundred and fifty lakh rupees during the preceding financial year;</w:t>
      </w:r>
    </w:p>
    <w:p w:rsidR="00905612" w:rsidRPr="00435EDB" w:rsidRDefault="00905612" w:rsidP="00372A6D">
      <w:pPr>
        <w:spacing w:after="0" w:line="240" w:lineRule="auto"/>
        <w:ind w:left="224" w:right="-138"/>
        <w:jc w:val="both"/>
        <w:rPr>
          <w:rFonts w:ascii="Candara" w:eastAsia="Times New Roman" w:hAnsi="Candara" w:cs="Arial"/>
          <w:b/>
          <w:color w:val="0000CC"/>
        </w:rPr>
      </w:pPr>
      <w:r w:rsidRPr="00435EDB">
        <w:rPr>
          <w:rFonts w:ascii="Candara" w:eastAsia="Times New Roman" w:hAnsi="Candara" w:cs="Arial"/>
          <w:color w:val="0000CC"/>
          <w:lang w:val="en-IN"/>
        </w:rPr>
        <w:t>31.</w:t>
      </w:r>
      <w:r w:rsidRPr="00435EDB">
        <w:rPr>
          <w:rFonts w:ascii="Candara" w:eastAsia="Times New Roman" w:hAnsi="Candara" w:cs="Arial"/>
          <w:iCs/>
          <w:color w:val="0000CC"/>
        </w:rPr>
        <w:t xml:space="preserve"> Services by an organiser to any person in respect of a business exhibition held outside India; </w:t>
      </w:r>
    </w:p>
    <w:p w:rsidR="00905612" w:rsidRPr="00435EDB" w:rsidRDefault="00905612" w:rsidP="00372A6D">
      <w:pPr>
        <w:spacing w:after="0" w:line="240" w:lineRule="auto"/>
        <w:ind w:left="224" w:right="-138"/>
        <w:jc w:val="both"/>
        <w:rPr>
          <w:rFonts w:ascii="Candara" w:eastAsia="Times New Roman" w:hAnsi="Candara" w:cs="Arial"/>
          <w:color w:val="0000CC"/>
        </w:rPr>
      </w:pPr>
      <w:r w:rsidRPr="00435EDB">
        <w:rPr>
          <w:rFonts w:ascii="Candara" w:eastAsia="Times New Roman" w:hAnsi="Candara" w:cs="Arial"/>
          <w:color w:val="0000CC"/>
        </w:rPr>
        <w:t>32. Services by way of making telephone calls from -</w:t>
      </w:r>
    </w:p>
    <w:p w:rsidR="00905612" w:rsidRPr="00435EDB" w:rsidRDefault="00905612" w:rsidP="006C5D74">
      <w:pPr>
        <w:numPr>
          <w:ilvl w:val="0"/>
          <w:numId w:val="19"/>
        </w:numPr>
        <w:spacing w:after="0" w:line="240" w:lineRule="auto"/>
        <w:ind w:left="1304" w:right="-138"/>
        <w:jc w:val="both"/>
        <w:rPr>
          <w:rFonts w:ascii="Candara" w:eastAsia="Times New Roman" w:hAnsi="Candara" w:cs="Arial"/>
          <w:color w:val="0000CC"/>
        </w:rPr>
      </w:pPr>
      <w:r w:rsidRPr="00435EDB">
        <w:rPr>
          <w:rFonts w:ascii="Candara" w:eastAsia="Times New Roman" w:hAnsi="Candara" w:cs="Arial"/>
          <w:color w:val="0000CC"/>
        </w:rPr>
        <w:t xml:space="preserve">departmentally run public telephone; </w:t>
      </w:r>
    </w:p>
    <w:p w:rsidR="00905612" w:rsidRPr="00435EDB" w:rsidRDefault="00905612" w:rsidP="006C5D74">
      <w:pPr>
        <w:numPr>
          <w:ilvl w:val="0"/>
          <w:numId w:val="19"/>
        </w:numPr>
        <w:spacing w:after="0" w:line="240" w:lineRule="auto"/>
        <w:ind w:left="1304" w:right="-138"/>
        <w:jc w:val="both"/>
        <w:rPr>
          <w:rFonts w:ascii="Candara" w:eastAsia="Times New Roman" w:hAnsi="Candara" w:cs="Arial"/>
          <w:color w:val="0000CC"/>
        </w:rPr>
      </w:pPr>
      <w:r w:rsidRPr="00435EDB">
        <w:rPr>
          <w:rFonts w:ascii="Candara" w:eastAsia="Times New Roman" w:hAnsi="Candara" w:cs="Arial"/>
          <w:color w:val="0000CC"/>
        </w:rPr>
        <w:t>guaranteed public telephone operating only for local calls; or</w:t>
      </w:r>
    </w:p>
    <w:p w:rsidR="00905612" w:rsidRPr="00435EDB" w:rsidRDefault="00905612" w:rsidP="006C5D74">
      <w:pPr>
        <w:numPr>
          <w:ilvl w:val="0"/>
          <w:numId w:val="19"/>
        </w:numPr>
        <w:spacing w:after="0" w:line="240" w:lineRule="auto"/>
        <w:ind w:left="1304" w:right="-138"/>
        <w:jc w:val="both"/>
        <w:rPr>
          <w:rFonts w:ascii="Candara" w:eastAsia="Times New Roman" w:hAnsi="Candara" w:cs="Arial"/>
          <w:color w:val="0000CC"/>
        </w:rPr>
      </w:pPr>
      <w:r w:rsidRPr="00435EDB">
        <w:rPr>
          <w:rFonts w:ascii="Candara" w:eastAsia="Times New Roman" w:hAnsi="Candara" w:cs="Arial"/>
          <w:color w:val="0000CC"/>
        </w:rPr>
        <w:t xml:space="preserve">free telephone at airport and hospital where no bills are being issued; </w:t>
      </w:r>
    </w:p>
    <w:p w:rsidR="00905612" w:rsidRPr="00435EDB" w:rsidRDefault="00905612" w:rsidP="00372A6D">
      <w:pPr>
        <w:spacing w:after="0" w:line="240" w:lineRule="auto"/>
        <w:ind w:left="224" w:right="-138"/>
        <w:jc w:val="both"/>
        <w:rPr>
          <w:rFonts w:ascii="Candara" w:eastAsia="Times New Roman" w:hAnsi="Candara" w:cs="Arial"/>
          <w:color w:val="0000CC"/>
        </w:rPr>
      </w:pPr>
      <w:r w:rsidRPr="00435EDB">
        <w:rPr>
          <w:rFonts w:ascii="Candara" w:eastAsia="Times New Roman" w:hAnsi="Candara" w:cs="Arial"/>
          <w:color w:val="0000CC"/>
        </w:rPr>
        <w:t>33. Services by way of slaughtering of bovine animals;</w:t>
      </w:r>
    </w:p>
    <w:p w:rsidR="00905612" w:rsidRPr="00435EDB" w:rsidRDefault="00905612" w:rsidP="00372A6D">
      <w:pPr>
        <w:spacing w:after="0" w:line="240" w:lineRule="auto"/>
        <w:ind w:left="508" w:right="-138"/>
        <w:jc w:val="both"/>
        <w:rPr>
          <w:rFonts w:ascii="Candara" w:eastAsia="Times New Roman" w:hAnsi="Candara" w:cs="Arial"/>
          <w:iCs/>
          <w:color w:val="0000CC"/>
        </w:rPr>
      </w:pPr>
    </w:p>
    <w:p w:rsidR="00905612" w:rsidRPr="00435EDB" w:rsidRDefault="00905612" w:rsidP="00372A6D">
      <w:pPr>
        <w:spacing w:after="0" w:line="240" w:lineRule="auto"/>
        <w:ind w:left="224" w:right="-138"/>
        <w:jc w:val="both"/>
        <w:rPr>
          <w:rFonts w:ascii="Candara" w:eastAsia="Times New Roman" w:hAnsi="Candara" w:cs="Arial"/>
          <w:color w:val="0000CC"/>
        </w:rPr>
      </w:pPr>
      <w:r w:rsidRPr="00435EDB">
        <w:rPr>
          <w:rFonts w:ascii="Candara" w:eastAsia="Times New Roman" w:hAnsi="Candara" w:cs="Arial"/>
          <w:iCs/>
          <w:color w:val="0000CC"/>
        </w:rPr>
        <w:t>34. Services received from</w:t>
      </w:r>
      <w:r w:rsidRPr="00435EDB">
        <w:rPr>
          <w:rFonts w:ascii="Candara" w:eastAsia="Times New Roman" w:hAnsi="Candara" w:cs="Arial"/>
          <w:color w:val="0000CC"/>
        </w:rPr>
        <w:t xml:space="preserve"> a provider of service located in a non- taxable territory by -</w:t>
      </w:r>
    </w:p>
    <w:p w:rsidR="00905612" w:rsidRPr="00435EDB" w:rsidRDefault="00905612" w:rsidP="006C5D74">
      <w:pPr>
        <w:numPr>
          <w:ilvl w:val="0"/>
          <w:numId w:val="20"/>
        </w:numPr>
        <w:spacing w:after="0" w:line="240" w:lineRule="auto"/>
        <w:ind w:left="944" w:right="-138"/>
        <w:jc w:val="both"/>
        <w:rPr>
          <w:rFonts w:ascii="Candara" w:eastAsia="Times New Roman" w:hAnsi="Candara" w:cs="Arial"/>
          <w:color w:val="0000CC"/>
        </w:rPr>
      </w:pPr>
      <w:r w:rsidRPr="00435EDB">
        <w:rPr>
          <w:rFonts w:ascii="Candara" w:eastAsia="Times New Roman" w:hAnsi="Candara" w:cs="Arial"/>
          <w:color w:val="0000CC"/>
        </w:rPr>
        <w:t xml:space="preserve">Government, a local authority, a governmental authority or an individual in relation to any purpose other than commerce, industry or any other business or profession; </w:t>
      </w:r>
    </w:p>
    <w:p w:rsidR="00905612" w:rsidRPr="00435EDB" w:rsidRDefault="00905612" w:rsidP="006C5D74">
      <w:pPr>
        <w:numPr>
          <w:ilvl w:val="0"/>
          <w:numId w:val="20"/>
        </w:numPr>
        <w:spacing w:after="0" w:line="240" w:lineRule="auto"/>
        <w:ind w:left="944" w:right="-138"/>
        <w:jc w:val="both"/>
        <w:rPr>
          <w:rFonts w:ascii="Candara" w:eastAsia="Times New Roman" w:hAnsi="Candara" w:cs="Arial"/>
          <w:color w:val="0000CC"/>
        </w:rPr>
      </w:pPr>
      <w:r w:rsidRPr="00435EDB">
        <w:rPr>
          <w:rFonts w:ascii="Candara" w:eastAsia="Times New Roman" w:hAnsi="Candara" w:cs="Arial"/>
          <w:color w:val="0000CC"/>
        </w:rPr>
        <w:t>an entity registered under section 12AA of the Income tax Act, 1961 (43 of 1961) for the purposes of providing charitable activities; or</w:t>
      </w:r>
    </w:p>
    <w:p w:rsidR="00905612" w:rsidRPr="00435EDB" w:rsidRDefault="00905612" w:rsidP="006C5D74">
      <w:pPr>
        <w:numPr>
          <w:ilvl w:val="0"/>
          <w:numId w:val="20"/>
        </w:numPr>
        <w:spacing w:after="0" w:line="240" w:lineRule="auto"/>
        <w:ind w:left="944" w:right="-138"/>
        <w:jc w:val="both"/>
        <w:rPr>
          <w:rFonts w:ascii="Candara" w:eastAsia="Times New Roman" w:hAnsi="Candara" w:cs="Arial"/>
          <w:color w:val="0000CC"/>
        </w:rPr>
      </w:pPr>
      <w:r w:rsidRPr="00435EDB">
        <w:rPr>
          <w:rFonts w:ascii="Candara" w:eastAsia="Times New Roman" w:hAnsi="Candara" w:cs="Arial"/>
          <w:color w:val="0000CC"/>
        </w:rPr>
        <w:t>a person located in a non-taxable territory;</w:t>
      </w:r>
    </w:p>
    <w:p w:rsidR="00905612" w:rsidRPr="00435EDB" w:rsidRDefault="00905612" w:rsidP="00372A6D">
      <w:pPr>
        <w:spacing w:after="0" w:line="240" w:lineRule="auto"/>
        <w:ind w:left="508" w:right="-138"/>
        <w:jc w:val="both"/>
        <w:rPr>
          <w:rFonts w:ascii="Candara" w:eastAsia="Times New Roman" w:hAnsi="Candara" w:cs="Arial"/>
          <w:color w:val="0000CC"/>
        </w:rPr>
      </w:pPr>
    </w:p>
    <w:p w:rsidR="00905612" w:rsidRPr="00435EDB" w:rsidRDefault="00905612" w:rsidP="00372A6D">
      <w:pPr>
        <w:spacing w:after="0" w:line="240" w:lineRule="auto"/>
        <w:ind w:left="224" w:right="-138"/>
        <w:jc w:val="both"/>
        <w:rPr>
          <w:rFonts w:ascii="Candara" w:eastAsia="Times New Roman" w:hAnsi="Candara" w:cs="Arial"/>
          <w:color w:val="0000CC"/>
        </w:rPr>
      </w:pPr>
      <w:r w:rsidRPr="00435EDB">
        <w:rPr>
          <w:rFonts w:ascii="Candara" w:eastAsia="Times New Roman" w:hAnsi="Candara" w:cs="Arial"/>
          <w:color w:val="0000CC"/>
        </w:rPr>
        <w:t>35. Services of public libraries by way of lending of books, publications or any other knowledge- enhancing content or material;</w:t>
      </w:r>
    </w:p>
    <w:p w:rsidR="00905612" w:rsidRPr="00435EDB" w:rsidRDefault="00905612" w:rsidP="00372A6D">
      <w:pPr>
        <w:spacing w:after="0" w:line="240" w:lineRule="auto"/>
        <w:ind w:left="224" w:right="-138"/>
        <w:jc w:val="both"/>
        <w:rPr>
          <w:rFonts w:ascii="Candara" w:eastAsia="Times New Roman" w:hAnsi="Candara" w:cs="Arial"/>
          <w:color w:val="0000CC"/>
        </w:rPr>
      </w:pPr>
      <w:r w:rsidRPr="00435EDB">
        <w:rPr>
          <w:rFonts w:ascii="Candara" w:eastAsia="Times New Roman" w:hAnsi="Candara" w:cs="Arial"/>
          <w:color w:val="0000CC"/>
        </w:rPr>
        <w:t>36. Services by Employees’ State Insurance Corporation to persons governed under the Employees’ Insurance Act, 1948 (34 of 1948);</w:t>
      </w:r>
    </w:p>
    <w:p w:rsidR="00905612" w:rsidRPr="00435EDB" w:rsidRDefault="00905612" w:rsidP="00372A6D">
      <w:pPr>
        <w:spacing w:after="0" w:line="240" w:lineRule="auto"/>
        <w:ind w:left="224" w:right="-138"/>
        <w:jc w:val="both"/>
        <w:rPr>
          <w:rFonts w:ascii="Candara" w:eastAsia="Times New Roman" w:hAnsi="Candara" w:cs="Arial"/>
          <w:color w:val="0000CC"/>
        </w:rPr>
      </w:pPr>
      <w:r w:rsidRPr="00435EDB">
        <w:rPr>
          <w:rFonts w:ascii="Candara" w:eastAsia="Times New Roman" w:hAnsi="Candara" w:cs="Arial"/>
          <w:color w:val="0000CC"/>
        </w:rPr>
        <w:t>37. Services by way of transfer of a going concern, as a whole or an independent part thereof;</w:t>
      </w:r>
    </w:p>
    <w:p w:rsidR="00905612" w:rsidRPr="00435EDB" w:rsidRDefault="00905612" w:rsidP="00372A6D">
      <w:pPr>
        <w:spacing w:after="0" w:line="240" w:lineRule="auto"/>
        <w:ind w:left="224" w:right="-138"/>
        <w:jc w:val="both"/>
        <w:rPr>
          <w:rFonts w:ascii="Candara" w:eastAsia="Times New Roman" w:hAnsi="Candara" w:cs="Arial"/>
          <w:color w:val="0000CC"/>
        </w:rPr>
      </w:pPr>
      <w:r w:rsidRPr="00435EDB">
        <w:rPr>
          <w:rFonts w:ascii="Candara" w:eastAsia="Times New Roman" w:hAnsi="Candara" w:cs="Arial"/>
          <w:color w:val="0000CC"/>
        </w:rPr>
        <w:t>38. Services by way of public conveniences such as provision of facilities of bathroom, washrooms, lavatories, urinal or toilets;</w:t>
      </w:r>
    </w:p>
    <w:p w:rsidR="00905612" w:rsidRPr="00435EDB" w:rsidRDefault="00905612" w:rsidP="00372A6D">
      <w:pPr>
        <w:spacing w:after="0" w:line="240" w:lineRule="auto"/>
        <w:ind w:left="224" w:right="-138"/>
        <w:jc w:val="both"/>
        <w:rPr>
          <w:rFonts w:ascii="Candara" w:eastAsia="Times New Roman" w:hAnsi="Candara" w:cs="Arial"/>
          <w:color w:val="0000CC"/>
        </w:rPr>
      </w:pPr>
      <w:r w:rsidRPr="00435EDB">
        <w:rPr>
          <w:rFonts w:ascii="Candara" w:eastAsia="Times New Roman" w:hAnsi="Candara" w:cs="Arial"/>
          <w:color w:val="0000CC"/>
        </w:rPr>
        <w:t>39. Services by a governmental authority by way of any activity in relation to any function entrusted to a municipality under article 243 W of the Constitution.</w:t>
      </w:r>
    </w:p>
    <w:p w:rsidR="00905612" w:rsidRPr="00435EDB" w:rsidRDefault="00905612" w:rsidP="00905612">
      <w:pPr>
        <w:spacing w:after="0" w:line="240" w:lineRule="auto"/>
        <w:ind w:left="284" w:right="-138"/>
        <w:jc w:val="both"/>
        <w:rPr>
          <w:rFonts w:ascii="Candara" w:eastAsia="Times New Roman" w:hAnsi="Candara" w:cs="Arial"/>
          <w:color w:val="0000CC"/>
        </w:rPr>
      </w:pPr>
    </w:p>
    <w:p w:rsidR="00905612" w:rsidRPr="00435EDB" w:rsidRDefault="00905612" w:rsidP="006C5D74">
      <w:pPr>
        <w:numPr>
          <w:ilvl w:val="0"/>
          <w:numId w:val="5"/>
        </w:numPr>
        <w:spacing w:after="0" w:line="240" w:lineRule="auto"/>
        <w:ind w:right="-138"/>
        <w:jc w:val="both"/>
        <w:rPr>
          <w:rFonts w:ascii="Candara" w:eastAsia="Times New Roman" w:hAnsi="Candara" w:cs="Arial"/>
          <w:color w:val="0000CC"/>
        </w:rPr>
      </w:pPr>
      <w:r w:rsidRPr="00435EDB">
        <w:rPr>
          <w:rFonts w:ascii="Candara" w:eastAsia="Times New Roman" w:hAnsi="Candara" w:cs="Arial"/>
          <w:b/>
          <w:color w:val="0000CC"/>
        </w:rPr>
        <w:t>Definitions.</w:t>
      </w:r>
      <w:r w:rsidRPr="00435EDB">
        <w:rPr>
          <w:rFonts w:ascii="Candara" w:eastAsia="Times New Roman" w:hAnsi="Candara" w:cs="Arial"/>
          <w:color w:val="0000CC"/>
        </w:rPr>
        <w:t xml:space="preserve"> - For the purpose of this notification, unless the context otherwise requires, –</w:t>
      </w:r>
    </w:p>
    <w:p w:rsidR="00905612" w:rsidRPr="00435EDB" w:rsidRDefault="00905612" w:rsidP="00905612">
      <w:pPr>
        <w:spacing w:after="0" w:line="240" w:lineRule="auto"/>
        <w:ind w:left="284" w:right="-138"/>
        <w:jc w:val="both"/>
        <w:rPr>
          <w:rFonts w:ascii="Candara" w:eastAsia="Times New Roman" w:hAnsi="Candara" w:cs="Arial"/>
          <w:color w:val="0000CC"/>
        </w:rPr>
      </w:pPr>
      <w:r w:rsidRPr="00435EDB">
        <w:rPr>
          <w:rFonts w:ascii="Candara" w:eastAsia="Times New Roman" w:hAnsi="Candara" w:cs="Arial"/>
          <w:color w:val="0000CC"/>
        </w:rPr>
        <w:t>(a) “Advocate” has the meaning assigned to it in clause (a) of sub-section (1) of section 2 of the Advocates Act, 1961 ( 25 of 1961);</w:t>
      </w:r>
    </w:p>
    <w:p w:rsidR="00905612" w:rsidRPr="00435EDB" w:rsidRDefault="00905612" w:rsidP="00905612">
      <w:pPr>
        <w:spacing w:after="0" w:line="240" w:lineRule="auto"/>
        <w:ind w:left="284" w:right="-138"/>
        <w:jc w:val="both"/>
        <w:rPr>
          <w:rFonts w:ascii="Candara" w:eastAsia="Times New Roman" w:hAnsi="Candara" w:cs="Arial"/>
          <w:color w:val="0000CC"/>
        </w:rPr>
      </w:pPr>
      <w:r w:rsidRPr="00435EDB">
        <w:rPr>
          <w:rFonts w:ascii="Candara" w:eastAsia="Times New Roman" w:hAnsi="Candara" w:cs="Arial"/>
          <w:color w:val="0000CC"/>
        </w:rPr>
        <w:t>(b) “appropriate duty” means duty payable on manufacture or production under a Central Act or a State Act, but shall not include ‘Nil’ rate of duty or duty wholly exempt;</w:t>
      </w:r>
    </w:p>
    <w:p w:rsidR="00905612" w:rsidRPr="00435EDB" w:rsidRDefault="00905612" w:rsidP="00905612">
      <w:pPr>
        <w:spacing w:after="0" w:line="240" w:lineRule="auto"/>
        <w:ind w:left="284" w:right="-138"/>
        <w:jc w:val="both"/>
        <w:rPr>
          <w:rFonts w:ascii="Candara" w:eastAsia="Times New Roman" w:hAnsi="Candara" w:cs="Arial"/>
          <w:color w:val="0000CC"/>
        </w:rPr>
      </w:pPr>
      <w:r w:rsidRPr="00435EDB">
        <w:rPr>
          <w:rFonts w:ascii="Candara" w:eastAsia="Times New Roman" w:hAnsi="Candara" w:cs="Arial"/>
          <w:color w:val="0000CC"/>
        </w:rPr>
        <w:t>(c) “arbitral tribunal” has the meaning assigned to it in clause (d) of section 2 of the Arbitration and Conciliation Act, 1996 (26 of 1996);</w:t>
      </w:r>
    </w:p>
    <w:p w:rsidR="00905612" w:rsidRPr="00435EDB" w:rsidRDefault="00905612" w:rsidP="00905612">
      <w:pPr>
        <w:spacing w:after="0" w:line="240" w:lineRule="auto"/>
        <w:ind w:left="284" w:right="-138"/>
        <w:jc w:val="both"/>
        <w:rPr>
          <w:rFonts w:ascii="Candara" w:eastAsia="Times New Roman" w:hAnsi="Candara" w:cs="Arial"/>
          <w:color w:val="0000CC"/>
        </w:rPr>
      </w:pPr>
      <w:r w:rsidRPr="00435EDB">
        <w:rPr>
          <w:rFonts w:ascii="Candara" w:eastAsia="Times New Roman" w:hAnsi="Candara" w:cs="Arial"/>
          <w:color w:val="0000CC"/>
        </w:rPr>
        <w:t>(d) “authorised medical practitioner” means a medical practitioner registered with any of the councils of the recognised system of medicines established or recognized by law in India and includes a medical professional having the requisite qualification to practice in any recognised system of medicines in India as per any law for the time being in force;</w:t>
      </w:r>
    </w:p>
    <w:p w:rsidR="00905612" w:rsidRPr="00435EDB" w:rsidRDefault="00905612" w:rsidP="00905612">
      <w:pPr>
        <w:spacing w:after="0" w:line="240" w:lineRule="auto"/>
        <w:ind w:left="284" w:right="-138"/>
        <w:jc w:val="both"/>
        <w:rPr>
          <w:rFonts w:ascii="Candara" w:eastAsia="Times New Roman" w:hAnsi="Candara" w:cs="Arial"/>
          <w:color w:val="0000CC"/>
        </w:rPr>
      </w:pPr>
      <w:r w:rsidRPr="00435EDB">
        <w:rPr>
          <w:rFonts w:ascii="Candara" w:eastAsia="Times New Roman" w:hAnsi="Candara" w:cs="Arial"/>
          <w:color w:val="0000CC"/>
        </w:rPr>
        <w:lastRenderedPageBreak/>
        <w:t>(e) "authorised person” means any person who is appointed as such either by a stock broker (including trading member) or by a member of a commodity exchange and who provides access to trading platform of a stock exchange or a commodity exchange as an agent of such stock broker or member of a commodity exchange;</w:t>
      </w:r>
    </w:p>
    <w:p w:rsidR="00905612" w:rsidRPr="00435EDB" w:rsidRDefault="00905612" w:rsidP="00905612">
      <w:pPr>
        <w:spacing w:after="0" w:line="240" w:lineRule="auto"/>
        <w:ind w:left="284" w:right="-138"/>
        <w:jc w:val="both"/>
        <w:rPr>
          <w:rFonts w:ascii="Candara" w:eastAsia="Times New Roman" w:hAnsi="Candara" w:cs="Arial"/>
          <w:color w:val="0000CC"/>
        </w:rPr>
      </w:pPr>
      <w:r w:rsidRPr="00435EDB">
        <w:rPr>
          <w:rFonts w:ascii="Candara" w:eastAsia="Times New Roman" w:hAnsi="Candara" w:cs="Arial"/>
          <w:color w:val="0000CC"/>
        </w:rPr>
        <w:t>(f) “auxiliary educational services” means any services relating to imparting any skill, knowledge, education or development of course content or any other knowledge – enhancement activity, whether for the students or the faculty, or any other services which educational institutions ordinarily carry out themselves but may obtain as outsourced services from any other person, including services relating to admission to such institution, conduct of examination, catering for the students under any mid-day meals scheme sponsored by Government, or transportation of students, faculty or staff of such institution;</w:t>
      </w:r>
    </w:p>
    <w:p w:rsidR="00905612" w:rsidRPr="00435EDB" w:rsidRDefault="00905612" w:rsidP="00905612">
      <w:pPr>
        <w:spacing w:after="0" w:line="240" w:lineRule="auto"/>
        <w:ind w:left="284" w:right="-138"/>
        <w:jc w:val="both"/>
        <w:rPr>
          <w:rFonts w:ascii="Candara" w:eastAsia="Times New Roman" w:hAnsi="Candara" w:cs="Arial"/>
          <w:color w:val="0000CC"/>
        </w:rPr>
      </w:pPr>
      <w:r w:rsidRPr="00435EDB">
        <w:rPr>
          <w:rFonts w:ascii="Candara" w:eastAsia="Times New Roman" w:hAnsi="Candara" w:cs="Arial"/>
          <w:color w:val="0000CC"/>
        </w:rPr>
        <w:t>(g) “banking company” has the meaning assigned to it in clause (a) of section 45A of the Reserve Bank of India Act,1934(2 of 1934);</w:t>
      </w:r>
    </w:p>
    <w:p w:rsidR="00905612" w:rsidRPr="00435EDB" w:rsidRDefault="00905612" w:rsidP="00905612">
      <w:pPr>
        <w:spacing w:after="0" w:line="240" w:lineRule="auto"/>
        <w:ind w:left="284" w:right="-138"/>
        <w:jc w:val="both"/>
        <w:rPr>
          <w:rFonts w:ascii="Candara" w:eastAsia="Times New Roman" w:hAnsi="Candara" w:cs="Arial"/>
          <w:color w:val="0000CC"/>
        </w:rPr>
      </w:pPr>
      <w:r w:rsidRPr="00435EDB">
        <w:rPr>
          <w:rFonts w:ascii="Candara" w:eastAsia="Times New Roman" w:hAnsi="Candara" w:cs="Arial"/>
          <w:color w:val="0000CC"/>
        </w:rPr>
        <w:t>(h) “brand ambassador” means a person engaged for promotion or marketing of a brand of goods, service, property or actionable claim, event or endorsement of name, including a trade name, logo or house mark of any person;</w:t>
      </w:r>
    </w:p>
    <w:p w:rsidR="00905612" w:rsidRPr="00435EDB" w:rsidRDefault="00905612" w:rsidP="00905612">
      <w:pPr>
        <w:spacing w:after="0" w:line="240" w:lineRule="auto"/>
        <w:ind w:left="284" w:right="-138"/>
        <w:jc w:val="both"/>
        <w:rPr>
          <w:rFonts w:ascii="Candara" w:eastAsia="Times New Roman" w:hAnsi="Candara" w:cs="Arial"/>
          <w:color w:val="0000CC"/>
        </w:rPr>
      </w:pPr>
      <w:r w:rsidRPr="00435EDB">
        <w:rPr>
          <w:rFonts w:ascii="Candara" w:eastAsia="Times New Roman" w:hAnsi="Candara" w:cs="Arial"/>
          <w:color w:val="0000CC"/>
        </w:rPr>
        <w:t>(i) “business facilitator or business correspondent” means an intermediary appointed under the business facilitator model or the business correspondent model by a banking company or an insurance company under the guidelines issued by Reserve Bank of India;</w:t>
      </w:r>
    </w:p>
    <w:p w:rsidR="00905612" w:rsidRPr="00435EDB" w:rsidRDefault="00905612" w:rsidP="00905612">
      <w:pPr>
        <w:spacing w:after="0" w:line="240" w:lineRule="auto"/>
        <w:ind w:left="284" w:right="-138"/>
        <w:jc w:val="both"/>
        <w:rPr>
          <w:rFonts w:ascii="Candara" w:eastAsia="Times New Roman" w:hAnsi="Candara" w:cs="Arial"/>
          <w:color w:val="0000CC"/>
        </w:rPr>
      </w:pPr>
      <w:r w:rsidRPr="00435EDB">
        <w:rPr>
          <w:rFonts w:ascii="Candara" w:eastAsia="Times New Roman" w:hAnsi="Candara" w:cs="Arial"/>
          <w:color w:val="0000CC"/>
        </w:rPr>
        <w:t xml:space="preserve">(j) "clinical establishment" </w:t>
      </w:r>
      <w:r w:rsidRPr="00435EDB">
        <w:rPr>
          <w:rFonts w:ascii="Candara" w:eastAsia="Times New Roman" w:hAnsi="Candara" w:cs="Arial"/>
          <w:color w:val="0000CC"/>
          <w:lang w:val="en-IN"/>
        </w:rPr>
        <w:t>means a hospital,</w:t>
      </w:r>
      <w:r w:rsidRPr="00435EDB">
        <w:rPr>
          <w:rFonts w:ascii="Candara" w:eastAsia="Times New Roman" w:hAnsi="Candara" w:cs="Arial"/>
          <w:color w:val="0000CC"/>
        </w:rPr>
        <w:t xml:space="preserve"> </w:t>
      </w:r>
      <w:r w:rsidRPr="00435EDB">
        <w:rPr>
          <w:rFonts w:ascii="Candara" w:eastAsia="Times New Roman" w:hAnsi="Candara" w:cs="Arial"/>
          <w:color w:val="0000CC"/>
          <w:lang w:val="en-IN"/>
        </w:rPr>
        <w:t>nursing home</w:t>
      </w:r>
      <w:r w:rsidRPr="00435EDB">
        <w:rPr>
          <w:rFonts w:ascii="Candara" w:eastAsia="Times New Roman" w:hAnsi="Candara" w:cs="Arial"/>
          <w:color w:val="0000CC"/>
        </w:rPr>
        <w:t>,</w:t>
      </w:r>
      <w:r w:rsidRPr="00435EDB">
        <w:rPr>
          <w:rFonts w:ascii="Candara" w:eastAsia="Times New Roman" w:hAnsi="Candara" w:cs="Arial"/>
          <w:color w:val="0000CC"/>
          <w:lang w:val="en-IN"/>
        </w:rPr>
        <w:t xml:space="preserve"> clinic, sanatorium or any other institution by</w:t>
      </w:r>
      <w:r w:rsidRPr="00435EDB">
        <w:rPr>
          <w:rFonts w:ascii="Candara" w:eastAsia="Times New Roman" w:hAnsi="Candara" w:cs="Arial"/>
          <w:color w:val="0000CC"/>
        </w:rPr>
        <w:t>,</w:t>
      </w:r>
      <w:r w:rsidRPr="00435EDB">
        <w:rPr>
          <w:rFonts w:ascii="Candara" w:eastAsia="Times New Roman" w:hAnsi="Candara" w:cs="Arial"/>
          <w:color w:val="0000CC"/>
          <w:lang w:val="en-IN"/>
        </w:rPr>
        <w:t xml:space="preserve"> whatever name called</w:t>
      </w:r>
      <w:r w:rsidRPr="00435EDB">
        <w:rPr>
          <w:rFonts w:ascii="Candara" w:eastAsia="Times New Roman" w:hAnsi="Candara" w:cs="Arial"/>
          <w:color w:val="0000CC"/>
        </w:rPr>
        <w:t>,</w:t>
      </w:r>
      <w:r w:rsidRPr="00435EDB">
        <w:rPr>
          <w:rFonts w:ascii="Candara" w:eastAsia="Times New Roman" w:hAnsi="Candara" w:cs="Arial"/>
          <w:color w:val="0000CC"/>
          <w:lang w:val="en-IN"/>
        </w:rPr>
        <w:t xml:space="preserve"> that offers services or facilities requiring diagnosis or treatment or care for illness, injury, deformity, abnormality or pregnancy in any recognised system of medicines in India, or a place established as an independent entity or </w:t>
      </w:r>
      <w:r w:rsidRPr="00435EDB">
        <w:rPr>
          <w:rFonts w:ascii="Candara" w:eastAsia="Times New Roman" w:hAnsi="Candara" w:cs="Arial"/>
          <w:color w:val="0000CC"/>
        </w:rPr>
        <w:t xml:space="preserve">a </w:t>
      </w:r>
      <w:r w:rsidRPr="00435EDB">
        <w:rPr>
          <w:rFonts w:ascii="Candara" w:eastAsia="Times New Roman" w:hAnsi="Candara" w:cs="Arial"/>
          <w:color w:val="0000CC"/>
          <w:lang w:val="en-IN"/>
        </w:rPr>
        <w:t xml:space="preserve">part of an establishment </w:t>
      </w:r>
      <w:r w:rsidRPr="00435EDB">
        <w:rPr>
          <w:rFonts w:ascii="Candara" w:eastAsia="Times New Roman" w:hAnsi="Candara" w:cs="Arial"/>
          <w:color w:val="0000CC"/>
        </w:rPr>
        <w:t>to carry out diagnostic or investigative services of diseases;</w:t>
      </w:r>
    </w:p>
    <w:p w:rsidR="00905612" w:rsidRPr="00435EDB" w:rsidRDefault="00905612" w:rsidP="00905612">
      <w:pPr>
        <w:spacing w:after="0" w:line="240" w:lineRule="auto"/>
        <w:ind w:left="284" w:right="-138"/>
        <w:jc w:val="both"/>
        <w:rPr>
          <w:rFonts w:ascii="Candara" w:eastAsia="Times New Roman" w:hAnsi="Candara" w:cs="Arial"/>
          <w:color w:val="0000CC"/>
        </w:rPr>
      </w:pPr>
      <w:r w:rsidRPr="00435EDB">
        <w:rPr>
          <w:rFonts w:ascii="Candara" w:eastAsia="Times New Roman" w:hAnsi="Candara" w:cs="Arial"/>
          <w:color w:val="0000CC"/>
        </w:rPr>
        <w:t>(k) “charitable activities” means activities relating to -</w:t>
      </w:r>
    </w:p>
    <w:p w:rsidR="00905612" w:rsidRPr="00435EDB" w:rsidRDefault="00905612" w:rsidP="00372A6D">
      <w:pPr>
        <w:spacing w:after="0" w:line="240" w:lineRule="auto"/>
        <w:ind w:left="720" w:right="-138"/>
        <w:jc w:val="both"/>
        <w:rPr>
          <w:rFonts w:ascii="Candara" w:eastAsia="Times New Roman" w:hAnsi="Candara" w:cs="Arial"/>
          <w:color w:val="0000CC"/>
        </w:rPr>
      </w:pPr>
      <w:r w:rsidRPr="00435EDB">
        <w:rPr>
          <w:rFonts w:ascii="Candara" w:eastAsia="Times New Roman" w:hAnsi="Candara" w:cs="Arial"/>
          <w:color w:val="0000CC"/>
        </w:rPr>
        <w:t>(i) public health by way of -</w:t>
      </w:r>
    </w:p>
    <w:p w:rsidR="00905612" w:rsidRPr="00435EDB" w:rsidRDefault="00905612" w:rsidP="006C5D74">
      <w:pPr>
        <w:numPr>
          <w:ilvl w:val="0"/>
          <w:numId w:val="30"/>
        </w:numPr>
        <w:spacing w:after="0" w:line="240" w:lineRule="auto"/>
        <w:ind w:left="1800" w:right="-138"/>
        <w:jc w:val="both"/>
        <w:rPr>
          <w:rFonts w:ascii="Candara" w:eastAsia="Times New Roman" w:hAnsi="Candara" w:cs="Arial"/>
          <w:color w:val="0000CC"/>
        </w:rPr>
      </w:pPr>
      <w:r w:rsidRPr="00435EDB">
        <w:rPr>
          <w:rFonts w:ascii="Candara" w:eastAsia="Times New Roman" w:hAnsi="Candara" w:cs="Arial"/>
          <w:bCs/>
          <w:color w:val="0000CC"/>
        </w:rPr>
        <w:t>c</w:t>
      </w:r>
      <w:r w:rsidRPr="00435EDB">
        <w:rPr>
          <w:rFonts w:ascii="Candara" w:eastAsia="Times New Roman" w:hAnsi="Candara" w:cs="Arial"/>
          <w:color w:val="0000CC"/>
        </w:rPr>
        <w:t>are or counseling of (i) terminally ill persons or persons with severe physical or mental disability, (ii) persons afflicted with HIV or AIDS, or (iii) persons addicted to a dependence-forming substance such as narcotics drugs or alcohol; or</w:t>
      </w:r>
    </w:p>
    <w:p w:rsidR="00905612" w:rsidRPr="00435EDB" w:rsidRDefault="00905612" w:rsidP="006C5D74">
      <w:pPr>
        <w:numPr>
          <w:ilvl w:val="0"/>
          <w:numId w:val="30"/>
        </w:numPr>
        <w:spacing w:after="0" w:line="240" w:lineRule="auto"/>
        <w:ind w:left="1800" w:right="-138"/>
        <w:jc w:val="both"/>
        <w:rPr>
          <w:rFonts w:ascii="Candara" w:eastAsia="Times New Roman" w:hAnsi="Candara" w:cs="Arial"/>
          <w:color w:val="0000CC"/>
        </w:rPr>
      </w:pPr>
      <w:r w:rsidRPr="00435EDB">
        <w:rPr>
          <w:rFonts w:ascii="Candara" w:eastAsia="Times New Roman" w:hAnsi="Candara" w:cs="Arial"/>
          <w:color w:val="0000CC"/>
        </w:rPr>
        <w:t>public awareness of preventive health, family planning or prevention of HIV infection;</w:t>
      </w:r>
    </w:p>
    <w:p w:rsidR="00905612" w:rsidRPr="00435EDB" w:rsidRDefault="00905612" w:rsidP="00372A6D">
      <w:pPr>
        <w:spacing w:after="0" w:line="240" w:lineRule="auto"/>
        <w:ind w:left="720" w:right="-138"/>
        <w:jc w:val="both"/>
        <w:rPr>
          <w:rFonts w:ascii="Candara" w:eastAsia="Times New Roman" w:hAnsi="Candara" w:cs="Arial"/>
          <w:color w:val="0000CC"/>
        </w:rPr>
      </w:pPr>
      <w:r w:rsidRPr="00435EDB">
        <w:rPr>
          <w:rFonts w:ascii="Candara" w:eastAsia="Times New Roman" w:hAnsi="Candara" w:cs="Arial"/>
          <w:color w:val="0000CC"/>
        </w:rPr>
        <w:t xml:space="preserve">(ii) advancement of religion or spirituality; </w:t>
      </w:r>
    </w:p>
    <w:p w:rsidR="00905612" w:rsidRPr="00435EDB" w:rsidRDefault="00905612" w:rsidP="00372A6D">
      <w:pPr>
        <w:spacing w:after="0" w:line="240" w:lineRule="auto"/>
        <w:ind w:left="720" w:right="-138"/>
        <w:jc w:val="both"/>
        <w:rPr>
          <w:rFonts w:ascii="Candara" w:eastAsia="Times New Roman" w:hAnsi="Candara" w:cs="Arial"/>
          <w:color w:val="0000CC"/>
        </w:rPr>
      </w:pPr>
      <w:r w:rsidRPr="00435EDB">
        <w:rPr>
          <w:rFonts w:ascii="Candara" w:eastAsia="Times New Roman" w:hAnsi="Candara" w:cs="Arial"/>
          <w:color w:val="0000CC"/>
        </w:rPr>
        <w:t>(iii) advancement of educational programmes or skill development relating to,-</w:t>
      </w:r>
    </w:p>
    <w:p w:rsidR="00905612" w:rsidRPr="00435EDB" w:rsidRDefault="00905612" w:rsidP="006C5D74">
      <w:pPr>
        <w:numPr>
          <w:ilvl w:val="0"/>
          <w:numId w:val="31"/>
        </w:numPr>
        <w:spacing w:after="0" w:line="240" w:lineRule="auto"/>
        <w:ind w:left="1800" w:right="-138"/>
        <w:jc w:val="both"/>
        <w:rPr>
          <w:rFonts w:ascii="Candara" w:eastAsia="Times New Roman" w:hAnsi="Candara" w:cs="Arial"/>
          <w:color w:val="0000CC"/>
        </w:rPr>
      </w:pPr>
      <w:r w:rsidRPr="00435EDB">
        <w:rPr>
          <w:rFonts w:ascii="Candara" w:eastAsia="Times New Roman" w:hAnsi="Candara" w:cs="Arial"/>
          <w:color w:val="0000CC"/>
        </w:rPr>
        <w:t xml:space="preserve">abandoned, orphaned or homeless children; </w:t>
      </w:r>
    </w:p>
    <w:p w:rsidR="00905612" w:rsidRPr="00435EDB" w:rsidRDefault="00905612" w:rsidP="006C5D74">
      <w:pPr>
        <w:numPr>
          <w:ilvl w:val="0"/>
          <w:numId w:val="31"/>
        </w:numPr>
        <w:spacing w:after="0" w:line="240" w:lineRule="auto"/>
        <w:ind w:left="1800" w:right="-138"/>
        <w:jc w:val="both"/>
        <w:rPr>
          <w:rFonts w:ascii="Candara" w:eastAsia="Times New Roman" w:hAnsi="Candara" w:cs="Arial"/>
          <w:color w:val="0000CC"/>
        </w:rPr>
      </w:pPr>
      <w:r w:rsidRPr="00435EDB">
        <w:rPr>
          <w:rFonts w:ascii="Candara" w:eastAsia="Times New Roman" w:hAnsi="Candara" w:cs="Arial"/>
          <w:color w:val="0000CC"/>
        </w:rPr>
        <w:t xml:space="preserve">physically or mentally abused and traumatized persons; </w:t>
      </w:r>
    </w:p>
    <w:p w:rsidR="00905612" w:rsidRPr="00435EDB" w:rsidRDefault="00905612" w:rsidP="006C5D74">
      <w:pPr>
        <w:numPr>
          <w:ilvl w:val="0"/>
          <w:numId w:val="31"/>
        </w:numPr>
        <w:spacing w:after="0" w:line="240" w:lineRule="auto"/>
        <w:ind w:left="1800" w:right="-138"/>
        <w:jc w:val="both"/>
        <w:rPr>
          <w:rFonts w:ascii="Candara" w:eastAsia="Times New Roman" w:hAnsi="Candara" w:cs="Arial"/>
          <w:color w:val="0000CC"/>
        </w:rPr>
      </w:pPr>
      <w:r w:rsidRPr="00435EDB">
        <w:rPr>
          <w:rFonts w:ascii="Candara" w:eastAsia="Times New Roman" w:hAnsi="Candara" w:cs="Arial"/>
          <w:color w:val="0000CC"/>
        </w:rPr>
        <w:t>prisoners; or</w:t>
      </w:r>
    </w:p>
    <w:p w:rsidR="00905612" w:rsidRPr="00435EDB" w:rsidRDefault="00905612" w:rsidP="006C5D74">
      <w:pPr>
        <w:numPr>
          <w:ilvl w:val="0"/>
          <w:numId w:val="31"/>
        </w:numPr>
        <w:spacing w:after="0" w:line="240" w:lineRule="auto"/>
        <w:ind w:left="1800" w:right="-138"/>
        <w:jc w:val="both"/>
        <w:rPr>
          <w:rFonts w:ascii="Candara" w:eastAsia="Times New Roman" w:hAnsi="Candara" w:cs="Arial"/>
          <w:color w:val="0000CC"/>
        </w:rPr>
      </w:pPr>
      <w:r w:rsidRPr="00435EDB">
        <w:rPr>
          <w:rFonts w:ascii="Candara" w:eastAsia="Times New Roman" w:hAnsi="Candara" w:cs="Arial"/>
          <w:color w:val="0000CC"/>
        </w:rPr>
        <w:t xml:space="preserve">persons over the age of 65 years residing in a rural area; </w:t>
      </w:r>
    </w:p>
    <w:p w:rsidR="00905612" w:rsidRPr="00435EDB" w:rsidRDefault="00905612" w:rsidP="00372A6D">
      <w:pPr>
        <w:spacing w:after="0" w:line="240" w:lineRule="auto"/>
        <w:ind w:left="720" w:right="-138"/>
        <w:jc w:val="both"/>
        <w:rPr>
          <w:rFonts w:ascii="Candara" w:eastAsia="Times New Roman" w:hAnsi="Candara" w:cs="Arial"/>
          <w:color w:val="0000CC"/>
        </w:rPr>
      </w:pPr>
      <w:r w:rsidRPr="00435EDB">
        <w:rPr>
          <w:rFonts w:ascii="Candara" w:eastAsia="Times New Roman" w:hAnsi="Candara" w:cs="Arial"/>
          <w:color w:val="0000CC"/>
        </w:rPr>
        <w:t>(iv) preservation of environment including watershed, forests and wildlife; or</w:t>
      </w:r>
    </w:p>
    <w:p w:rsidR="00905612" w:rsidRPr="00435EDB" w:rsidRDefault="00905612" w:rsidP="00372A6D">
      <w:pPr>
        <w:spacing w:after="0" w:line="240" w:lineRule="auto"/>
        <w:ind w:left="720" w:right="-138"/>
        <w:jc w:val="both"/>
        <w:rPr>
          <w:rFonts w:ascii="Candara" w:eastAsia="Times New Roman" w:hAnsi="Candara" w:cs="Arial"/>
          <w:color w:val="0000CC"/>
        </w:rPr>
      </w:pPr>
      <w:r w:rsidRPr="00435EDB">
        <w:rPr>
          <w:rFonts w:ascii="Candara" w:eastAsia="Times New Roman" w:hAnsi="Candara" w:cs="Arial"/>
          <w:color w:val="0000CC"/>
        </w:rPr>
        <w:t xml:space="preserve">(v) advancement of any other object of general public utility </w:t>
      </w:r>
      <w:r w:rsidRPr="00435EDB">
        <w:rPr>
          <w:rFonts w:ascii="Candara" w:eastAsia="Times New Roman" w:hAnsi="Candara" w:cs="Arial"/>
          <w:color w:val="0000CC"/>
          <w:lang w:val="en-IN"/>
        </w:rPr>
        <w:t>up to a value of,-</w:t>
      </w:r>
    </w:p>
    <w:p w:rsidR="00905612" w:rsidRPr="00435EDB" w:rsidRDefault="00905612" w:rsidP="006C5D74">
      <w:pPr>
        <w:numPr>
          <w:ilvl w:val="0"/>
          <w:numId w:val="32"/>
        </w:numPr>
        <w:spacing w:after="0" w:line="240" w:lineRule="auto"/>
        <w:ind w:left="1800" w:right="-138"/>
        <w:jc w:val="both"/>
        <w:rPr>
          <w:rFonts w:ascii="Candara" w:eastAsia="Times New Roman" w:hAnsi="Candara" w:cs="Arial"/>
          <w:color w:val="0000CC"/>
          <w:lang w:val="en-IN"/>
        </w:rPr>
      </w:pPr>
      <w:r w:rsidRPr="00435EDB">
        <w:rPr>
          <w:rFonts w:ascii="Candara" w:eastAsia="Times New Roman" w:hAnsi="Candara" w:cs="Arial"/>
          <w:color w:val="0000CC"/>
          <w:lang w:val="en-IN"/>
        </w:rPr>
        <w:t>eighteen lakh and seventy five thousand rupees for the year 2012-13 subject to the condition that total value of such activities had not exceeded twenty five lakhs rupees during 2011-12;</w:t>
      </w:r>
    </w:p>
    <w:p w:rsidR="00905612" w:rsidRPr="00435EDB" w:rsidRDefault="00905612" w:rsidP="006C5D74">
      <w:pPr>
        <w:numPr>
          <w:ilvl w:val="0"/>
          <w:numId w:val="32"/>
        </w:numPr>
        <w:spacing w:after="0" w:line="240" w:lineRule="auto"/>
        <w:ind w:left="1800" w:right="-138"/>
        <w:jc w:val="both"/>
        <w:rPr>
          <w:rFonts w:ascii="Candara" w:eastAsia="Times New Roman" w:hAnsi="Candara" w:cs="Arial"/>
          <w:color w:val="0000CC"/>
          <w:lang w:val="en-IN"/>
        </w:rPr>
      </w:pPr>
      <w:r w:rsidRPr="00435EDB">
        <w:rPr>
          <w:rFonts w:ascii="Candara" w:eastAsia="Times New Roman" w:hAnsi="Candara" w:cs="Arial"/>
          <w:color w:val="0000CC"/>
          <w:lang w:val="en-IN"/>
        </w:rPr>
        <w:t>twenty five lakh rupees in any other financial year subject to the condition that total value of such activities had not exceeded twenty five lakhs rupees during the preceding financial year;</w:t>
      </w:r>
    </w:p>
    <w:p w:rsidR="00905612" w:rsidRPr="00435EDB" w:rsidRDefault="00905612" w:rsidP="00905612">
      <w:pPr>
        <w:spacing w:after="0" w:line="240" w:lineRule="auto"/>
        <w:ind w:left="284" w:right="-138"/>
        <w:jc w:val="both"/>
        <w:rPr>
          <w:rFonts w:ascii="Candara" w:eastAsia="Times New Roman" w:hAnsi="Candara" w:cs="Arial"/>
          <w:color w:val="0000CC"/>
        </w:rPr>
      </w:pPr>
      <w:r w:rsidRPr="00435EDB">
        <w:rPr>
          <w:rFonts w:ascii="Candara" w:eastAsia="Times New Roman" w:hAnsi="Candara" w:cs="Arial"/>
          <w:color w:val="0000CC"/>
        </w:rPr>
        <w:t>(l) “commodity exchange” means an association as defined in section 2 (j) and recognized under section 6 of the Forward Contracts (Regulation) Act,1952 (74 of 1952);</w:t>
      </w:r>
    </w:p>
    <w:p w:rsidR="00905612" w:rsidRPr="00435EDB" w:rsidRDefault="00905612" w:rsidP="00905612">
      <w:pPr>
        <w:spacing w:after="0" w:line="240" w:lineRule="auto"/>
        <w:ind w:left="284" w:right="-138"/>
        <w:jc w:val="both"/>
        <w:rPr>
          <w:rFonts w:ascii="Candara" w:eastAsia="Times New Roman" w:hAnsi="Candara" w:cs="Arial"/>
          <w:color w:val="0000CC"/>
        </w:rPr>
      </w:pPr>
      <w:r w:rsidRPr="00435EDB">
        <w:rPr>
          <w:rFonts w:ascii="Candara" w:eastAsia="Times New Roman" w:hAnsi="Candara" w:cs="Arial"/>
          <w:color w:val="0000CC"/>
        </w:rPr>
        <w:lastRenderedPageBreak/>
        <w:t>(m) “contract carriage” has the meaning assigned to it in clause (7) of section 2 of the Motor Vehicles Act, 1988 (59 of 1988);</w:t>
      </w:r>
    </w:p>
    <w:p w:rsidR="00905612" w:rsidRPr="00435EDB" w:rsidRDefault="00905612" w:rsidP="00905612">
      <w:pPr>
        <w:spacing w:after="0" w:line="240" w:lineRule="auto"/>
        <w:ind w:left="284" w:right="-138"/>
        <w:jc w:val="both"/>
        <w:rPr>
          <w:rFonts w:ascii="Candara" w:eastAsia="Times New Roman" w:hAnsi="Candara" w:cs="Arial"/>
          <w:color w:val="0000CC"/>
        </w:rPr>
      </w:pPr>
      <w:r w:rsidRPr="00435EDB">
        <w:rPr>
          <w:rFonts w:ascii="Candara" w:eastAsia="Times New Roman" w:hAnsi="Candara" w:cs="Arial"/>
          <w:color w:val="0000CC"/>
        </w:rPr>
        <w:t>(n)“declared tariff” includes charges for all amenities provided in the unit of accommodation (given on rent for stay) like furniture, air-conditioner, refrigerators or any other amenities, but without excluding any discount offered on the published charges for such unit;</w:t>
      </w:r>
    </w:p>
    <w:p w:rsidR="00905612" w:rsidRPr="00435EDB" w:rsidRDefault="00905612" w:rsidP="00905612">
      <w:pPr>
        <w:spacing w:after="0" w:line="240" w:lineRule="auto"/>
        <w:ind w:left="284" w:right="-138"/>
        <w:jc w:val="both"/>
        <w:rPr>
          <w:rFonts w:ascii="Candara" w:eastAsia="Times New Roman" w:hAnsi="Candara" w:cs="Arial"/>
          <w:color w:val="0000CC"/>
        </w:rPr>
      </w:pPr>
      <w:r w:rsidRPr="00435EDB">
        <w:rPr>
          <w:rFonts w:ascii="Candara" w:eastAsia="Times New Roman" w:hAnsi="Candara" w:cs="Arial"/>
          <w:color w:val="0000CC"/>
        </w:rPr>
        <w:t xml:space="preserve">(o) “distributor or selling agent” has the meaning assigned to them in clause (c) of the rule 2 of the Lottery (Regulation) Rules, 2010 notified by the Government of India in the Ministry of Home Affairs, published in the Gazette of India, Extraordinary, Part-II, Section 3, Sub-section (i), </w:t>
      </w:r>
      <w:r w:rsidRPr="00435EDB">
        <w:rPr>
          <w:rFonts w:ascii="Candara" w:eastAsia="Times New Roman" w:hAnsi="Candara" w:cs="Arial"/>
          <w:i/>
          <w:color w:val="0000CC"/>
        </w:rPr>
        <w:t xml:space="preserve">vide </w:t>
      </w:r>
      <w:r w:rsidRPr="00435EDB">
        <w:rPr>
          <w:rFonts w:ascii="Candara" w:eastAsia="Times New Roman" w:hAnsi="Candara" w:cs="Arial"/>
          <w:color w:val="0000CC"/>
        </w:rPr>
        <w:t>number G.S.R. 278(E), dated the 1st April, 2010 and shall include distributor or selling agent authorised by the lottery- organising State;</w:t>
      </w:r>
    </w:p>
    <w:p w:rsidR="00905612" w:rsidRPr="00435EDB" w:rsidRDefault="00905612" w:rsidP="00905612">
      <w:pPr>
        <w:spacing w:after="0" w:line="240" w:lineRule="auto"/>
        <w:ind w:left="284" w:right="-138"/>
        <w:jc w:val="both"/>
        <w:rPr>
          <w:rFonts w:ascii="Candara" w:eastAsia="Times New Roman" w:hAnsi="Candara" w:cs="Arial"/>
          <w:color w:val="0000CC"/>
        </w:rPr>
      </w:pPr>
      <w:r w:rsidRPr="00435EDB">
        <w:rPr>
          <w:rFonts w:ascii="Candara" w:eastAsia="Times New Roman" w:hAnsi="Candara" w:cs="Arial"/>
          <w:color w:val="0000CC"/>
        </w:rPr>
        <w:t>(p) "general insurance business" has the meaning assigned to it in clause (g) of section 3 of General Insurance Business (Nationalisation) Act, 1972 (57 of 1972);</w:t>
      </w:r>
    </w:p>
    <w:p w:rsidR="00905612" w:rsidRPr="00435EDB" w:rsidRDefault="00905612" w:rsidP="00905612">
      <w:pPr>
        <w:spacing w:after="0" w:line="240" w:lineRule="auto"/>
        <w:ind w:left="284" w:right="-138"/>
        <w:jc w:val="both"/>
        <w:rPr>
          <w:rFonts w:ascii="Candara" w:eastAsia="Times New Roman" w:hAnsi="Candara" w:cs="Arial"/>
          <w:color w:val="0000CC"/>
          <w:lang w:val="en-IN"/>
        </w:rPr>
      </w:pPr>
      <w:r w:rsidRPr="00435EDB">
        <w:rPr>
          <w:rFonts w:ascii="Candara" w:eastAsia="Times New Roman" w:hAnsi="Candara" w:cs="Arial"/>
          <w:color w:val="0000CC"/>
        </w:rPr>
        <w:t>(q)“general public” means the body of people at large sufficiently defined by some common quality of public or impersonal nature;</w:t>
      </w:r>
    </w:p>
    <w:p w:rsidR="00905612" w:rsidRPr="00435EDB" w:rsidRDefault="00905612" w:rsidP="00905612">
      <w:pPr>
        <w:spacing w:after="0" w:line="240" w:lineRule="auto"/>
        <w:ind w:left="284" w:right="-138"/>
        <w:jc w:val="both"/>
        <w:rPr>
          <w:rFonts w:ascii="Candara" w:eastAsia="Times New Roman" w:hAnsi="Candara" w:cs="Arial"/>
          <w:color w:val="0000CC"/>
        </w:rPr>
      </w:pPr>
      <w:r w:rsidRPr="00435EDB">
        <w:rPr>
          <w:rFonts w:ascii="Candara" w:eastAsia="Times New Roman" w:hAnsi="Candara" w:cs="Arial"/>
          <w:color w:val="0000CC"/>
        </w:rPr>
        <w:t>(r)“goods carriage” has the meaning assigned to it in clause (14) of section 2 of the Motor Vehicles Act, 1988 (59 of 1988);</w:t>
      </w:r>
    </w:p>
    <w:p w:rsidR="00905612" w:rsidRPr="00435EDB" w:rsidRDefault="00905612" w:rsidP="00905612">
      <w:pPr>
        <w:spacing w:after="0" w:line="240" w:lineRule="auto"/>
        <w:ind w:left="284" w:right="-138"/>
        <w:jc w:val="both"/>
        <w:rPr>
          <w:rFonts w:ascii="Candara" w:eastAsia="Times New Roman" w:hAnsi="Candara" w:cs="Arial"/>
          <w:color w:val="0000CC"/>
        </w:rPr>
      </w:pPr>
      <w:r w:rsidRPr="00435EDB">
        <w:rPr>
          <w:rFonts w:ascii="Candara" w:eastAsia="Times New Roman" w:hAnsi="Candara" w:cs="Arial"/>
          <w:color w:val="0000CC"/>
        </w:rPr>
        <w:t xml:space="preserve">(s) “governmental authority’’ means a board, or an authority or any other body established with 90% or more participation by way of equity or control by Government and set up by an Act of the Parliament or a State Legislature to carry out any function entrusted to a municipality under article 243W of the Constitution; </w:t>
      </w:r>
    </w:p>
    <w:p w:rsidR="00905612" w:rsidRPr="00435EDB" w:rsidRDefault="00905612" w:rsidP="00905612">
      <w:pPr>
        <w:spacing w:after="0" w:line="240" w:lineRule="auto"/>
        <w:ind w:left="284" w:right="-138"/>
        <w:jc w:val="both"/>
        <w:rPr>
          <w:rFonts w:ascii="Candara" w:eastAsia="Times New Roman" w:hAnsi="Candara" w:cs="Arial"/>
          <w:color w:val="0000CC"/>
        </w:rPr>
      </w:pPr>
      <w:r w:rsidRPr="00435EDB">
        <w:rPr>
          <w:rFonts w:ascii="Candara" w:eastAsia="Times New Roman" w:hAnsi="Candara" w:cs="Arial"/>
          <w:color w:val="0000CC"/>
        </w:rPr>
        <w:t xml:space="preserve">(t) “health care services” means any </w:t>
      </w:r>
      <w:r w:rsidRPr="00435EDB">
        <w:rPr>
          <w:rFonts w:ascii="Candara" w:eastAsia="Times New Roman" w:hAnsi="Candara" w:cs="Arial"/>
          <w:color w:val="0000CC"/>
          <w:lang w:val="en-IN"/>
        </w:rPr>
        <w:t>service by way of diagnosis or treatment or care for illness, injury, deformity, abnormality or pregnancy in any recognised system of medicines</w:t>
      </w:r>
      <w:r w:rsidRPr="00435EDB">
        <w:rPr>
          <w:rFonts w:ascii="Candara" w:eastAsia="Times New Roman" w:hAnsi="Candara" w:cs="Arial"/>
          <w:color w:val="0000CC"/>
        </w:rPr>
        <w:t xml:space="preserve"> in India and includes services by way of transportation of the patient to and from a clinical establishment, but does not include hair transplant or cosmetic or plastic surgery, except when undertaken to restore or to reconstruct anatomy or functions of body affected due to congenital defects, developmental abnormalities, injury or trauma;</w:t>
      </w:r>
    </w:p>
    <w:p w:rsidR="00905612" w:rsidRPr="00435EDB" w:rsidRDefault="00905612" w:rsidP="00905612">
      <w:pPr>
        <w:spacing w:after="0" w:line="240" w:lineRule="auto"/>
        <w:ind w:left="284" w:right="-138"/>
        <w:jc w:val="both"/>
        <w:rPr>
          <w:rFonts w:ascii="Candara" w:eastAsia="Times New Roman" w:hAnsi="Candara" w:cs="Arial"/>
          <w:color w:val="0000CC"/>
        </w:rPr>
      </w:pPr>
      <w:r w:rsidRPr="00435EDB">
        <w:rPr>
          <w:rFonts w:ascii="Candara" w:eastAsia="Times New Roman" w:hAnsi="Candara" w:cs="Arial"/>
          <w:color w:val="0000CC"/>
        </w:rPr>
        <w:t>(u) “incubatee” means an entrepreneur located within the premises of a Technology Business Incubator (TBI) or Science and Technology Entrepreneurship Park (STEP) recognised by the National Science and Technology Entrepreneurship Development Board (NSTEDB) of the Department of Science and Technology, Government of India and who has entered into an agreement with the TBI or the STEP to enable himself to develop and produce hi-tech and innovative products;</w:t>
      </w:r>
    </w:p>
    <w:p w:rsidR="00905612" w:rsidRPr="00435EDB" w:rsidRDefault="00905612" w:rsidP="00905612">
      <w:pPr>
        <w:spacing w:after="0" w:line="240" w:lineRule="auto"/>
        <w:ind w:left="284" w:right="-138"/>
        <w:jc w:val="both"/>
        <w:rPr>
          <w:rFonts w:ascii="Candara" w:eastAsia="Times New Roman" w:hAnsi="Candara" w:cs="Arial"/>
          <w:color w:val="0000CC"/>
        </w:rPr>
      </w:pPr>
      <w:r w:rsidRPr="00435EDB">
        <w:rPr>
          <w:rFonts w:ascii="Candara" w:eastAsia="Times New Roman" w:hAnsi="Candara" w:cs="Arial"/>
          <w:color w:val="0000CC"/>
        </w:rPr>
        <w:t>(v)“insurance company” means a company carrying on life insurance business or general insurance business;</w:t>
      </w:r>
    </w:p>
    <w:p w:rsidR="00905612" w:rsidRPr="00435EDB" w:rsidRDefault="00905612" w:rsidP="00905612">
      <w:pPr>
        <w:spacing w:after="0" w:line="240" w:lineRule="auto"/>
        <w:ind w:left="284" w:right="-138"/>
        <w:jc w:val="both"/>
        <w:rPr>
          <w:rFonts w:ascii="Candara" w:eastAsia="Times New Roman" w:hAnsi="Candara" w:cs="Arial"/>
          <w:color w:val="0000CC"/>
        </w:rPr>
      </w:pPr>
      <w:r w:rsidRPr="00435EDB">
        <w:rPr>
          <w:rFonts w:ascii="Candara" w:eastAsia="Times New Roman" w:hAnsi="Candara" w:cs="Arial"/>
          <w:color w:val="0000CC"/>
        </w:rPr>
        <w:t>(w)“legal service” means any service provided in relation to advice, consultancy or assistance in any branch of law, in any manner and includes representational services before any court, tribunal or authority;</w:t>
      </w:r>
    </w:p>
    <w:p w:rsidR="00905612" w:rsidRPr="00435EDB" w:rsidRDefault="00905612" w:rsidP="00905612">
      <w:pPr>
        <w:spacing w:after="0" w:line="240" w:lineRule="auto"/>
        <w:ind w:left="284" w:right="-138"/>
        <w:jc w:val="both"/>
        <w:rPr>
          <w:rFonts w:ascii="Candara" w:eastAsia="Times New Roman" w:hAnsi="Candara" w:cs="Arial"/>
          <w:color w:val="0000CC"/>
        </w:rPr>
      </w:pPr>
      <w:r w:rsidRPr="00435EDB">
        <w:rPr>
          <w:rFonts w:ascii="Candara" w:eastAsia="Times New Roman" w:hAnsi="Candara" w:cs="Arial"/>
          <w:color w:val="0000CC"/>
        </w:rPr>
        <w:t>(x)“life insurance business” has the meaning assigned to it in clause (11) of section 2 of the Insurance Act, 1938 (4 of 1938);</w:t>
      </w:r>
    </w:p>
    <w:p w:rsidR="00905612" w:rsidRPr="00435EDB" w:rsidRDefault="00905612" w:rsidP="00905612">
      <w:pPr>
        <w:spacing w:after="0" w:line="240" w:lineRule="auto"/>
        <w:ind w:left="284" w:right="-138"/>
        <w:jc w:val="both"/>
        <w:rPr>
          <w:rFonts w:ascii="Candara" w:eastAsia="Times New Roman" w:hAnsi="Candara" w:cs="Arial"/>
          <w:color w:val="0000CC"/>
        </w:rPr>
      </w:pPr>
      <w:r w:rsidRPr="00435EDB">
        <w:rPr>
          <w:rFonts w:ascii="Candara" w:eastAsia="Times New Roman" w:hAnsi="Candara" w:cs="Arial"/>
          <w:color w:val="0000CC"/>
        </w:rPr>
        <w:t>(y) “original works” means has the meaning assigned to it in Rule 2A of the Service Tax (Determination of Value) Rules, 2006;</w:t>
      </w:r>
    </w:p>
    <w:p w:rsidR="00905612" w:rsidRPr="00435EDB" w:rsidRDefault="00905612" w:rsidP="00905612">
      <w:pPr>
        <w:spacing w:after="0" w:line="240" w:lineRule="auto"/>
        <w:ind w:left="284" w:right="-138"/>
        <w:jc w:val="both"/>
        <w:rPr>
          <w:rFonts w:ascii="Candara" w:eastAsia="Times New Roman" w:hAnsi="Candara" w:cs="Arial"/>
          <w:color w:val="0000CC"/>
        </w:rPr>
      </w:pPr>
      <w:r w:rsidRPr="00435EDB">
        <w:rPr>
          <w:rFonts w:ascii="Candara" w:eastAsia="Times New Roman" w:hAnsi="Candara" w:cs="Arial"/>
          <w:color w:val="0000CC"/>
        </w:rPr>
        <w:t>(z) “principal manufacturer” means any person who gets goods manufactured or processed on his account from another person;</w:t>
      </w:r>
    </w:p>
    <w:p w:rsidR="00905612" w:rsidRPr="00435EDB" w:rsidRDefault="00905612" w:rsidP="00905612">
      <w:pPr>
        <w:spacing w:after="0" w:line="240" w:lineRule="auto"/>
        <w:ind w:left="284" w:right="-138"/>
        <w:jc w:val="both"/>
        <w:rPr>
          <w:rFonts w:ascii="Candara" w:eastAsia="Times New Roman" w:hAnsi="Candara" w:cs="Arial"/>
          <w:color w:val="0000CC"/>
        </w:rPr>
      </w:pPr>
      <w:r w:rsidRPr="00435EDB">
        <w:rPr>
          <w:rFonts w:ascii="Candara" w:eastAsia="Times New Roman" w:hAnsi="Candara" w:cs="Arial"/>
          <w:color w:val="0000CC"/>
        </w:rPr>
        <w:t xml:space="preserve">(za) “recognized sports body” means - (i) the Indian Olympic Association, (ii) Sports Authority of India, (iii) a national sports federation recognised by the Ministry of Sports and Youth Affairs of the Central Government, and its affiliate </w:t>
      </w:r>
      <w:r w:rsidRPr="00435EDB">
        <w:rPr>
          <w:rFonts w:ascii="Candara" w:eastAsia="Times New Roman" w:hAnsi="Candara" w:cs="Arial"/>
          <w:color w:val="0000CC"/>
          <w:lang w:val="en-IN"/>
        </w:rPr>
        <w:t xml:space="preserve">federations, </w:t>
      </w:r>
      <w:r w:rsidRPr="00435EDB">
        <w:rPr>
          <w:rFonts w:ascii="Candara" w:eastAsia="Times New Roman" w:hAnsi="Candara" w:cs="Arial"/>
          <w:color w:val="0000CC"/>
        </w:rPr>
        <w:t xml:space="preserve">(iv) national sports promotion organisations recognised by the Ministry of Sports and Youth Affairs of the Central Government, (v) the International Olympic Association or a federation recognised by the International Olympic </w:t>
      </w:r>
      <w:r w:rsidRPr="00435EDB">
        <w:rPr>
          <w:rFonts w:ascii="Candara" w:eastAsia="Times New Roman" w:hAnsi="Candara" w:cs="Arial"/>
          <w:color w:val="0000CC"/>
        </w:rPr>
        <w:lastRenderedPageBreak/>
        <w:t>Association or (vi) a federation or a body which regulates a sport at international level and its affiliated federations or bodies regulating a sport in India;</w:t>
      </w:r>
    </w:p>
    <w:p w:rsidR="00905612" w:rsidRPr="00435EDB" w:rsidRDefault="00905612" w:rsidP="00905612">
      <w:pPr>
        <w:spacing w:after="0" w:line="240" w:lineRule="auto"/>
        <w:ind w:left="284" w:right="-138"/>
        <w:jc w:val="both"/>
        <w:rPr>
          <w:rFonts w:ascii="Candara" w:eastAsia="Times New Roman" w:hAnsi="Candara" w:cs="Arial"/>
          <w:color w:val="0000CC"/>
        </w:rPr>
      </w:pPr>
      <w:r w:rsidRPr="00435EDB">
        <w:rPr>
          <w:rFonts w:ascii="Candara" w:eastAsia="Times New Roman" w:hAnsi="Candara" w:cs="Arial"/>
          <w:color w:val="0000CC"/>
        </w:rPr>
        <w:t>(zb) “religious place” means a place which is primarily meant for conduct of prayers or worship pertaining to a religion, meditation, or spirituality;</w:t>
      </w:r>
    </w:p>
    <w:p w:rsidR="00905612" w:rsidRPr="00435EDB" w:rsidRDefault="00905612" w:rsidP="00905612">
      <w:pPr>
        <w:spacing w:after="0" w:line="240" w:lineRule="auto"/>
        <w:ind w:left="284" w:right="-138"/>
        <w:jc w:val="both"/>
        <w:rPr>
          <w:rFonts w:ascii="Candara" w:eastAsia="Times New Roman" w:hAnsi="Candara" w:cs="Arial"/>
          <w:color w:val="0000CC"/>
        </w:rPr>
      </w:pPr>
      <w:r w:rsidRPr="00435EDB">
        <w:rPr>
          <w:rFonts w:ascii="Candara" w:eastAsia="Times New Roman" w:hAnsi="Candara" w:cs="Arial"/>
          <w:color w:val="0000CC"/>
        </w:rPr>
        <w:t>(zc) “residential complex” means any complex comprising of a building or buildings, having more than one single residential unit;</w:t>
      </w:r>
    </w:p>
    <w:p w:rsidR="00905612" w:rsidRPr="00435EDB" w:rsidRDefault="00905612" w:rsidP="00905612">
      <w:pPr>
        <w:spacing w:after="0" w:line="240" w:lineRule="auto"/>
        <w:ind w:left="284" w:right="-138"/>
        <w:jc w:val="both"/>
        <w:rPr>
          <w:rFonts w:ascii="Candara" w:eastAsia="Times New Roman" w:hAnsi="Candara" w:cs="Arial"/>
          <w:color w:val="0000CC"/>
        </w:rPr>
      </w:pPr>
      <w:r w:rsidRPr="00435EDB">
        <w:rPr>
          <w:rFonts w:ascii="Candara" w:eastAsia="Times New Roman" w:hAnsi="Candara" w:cs="Arial"/>
          <w:color w:val="0000CC"/>
        </w:rPr>
        <w:t>(zd)“rural area” means the area comprised in a village as defined in land revenue records, excluding-</w:t>
      </w:r>
    </w:p>
    <w:p w:rsidR="00905612" w:rsidRPr="00435EDB" w:rsidRDefault="00905612" w:rsidP="00905612">
      <w:pPr>
        <w:spacing w:after="0" w:line="240" w:lineRule="auto"/>
        <w:ind w:left="284" w:right="-138"/>
        <w:jc w:val="both"/>
        <w:rPr>
          <w:rFonts w:ascii="Candara" w:eastAsia="Times New Roman" w:hAnsi="Candara" w:cs="Arial"/>
          <w:color w:val="0000CC"/>
        </w:rPr>
      </w:pPr>
      <w:r w:rsidRPr="00435EDB">
        <w:rPr>
          <w:rFonts w:ascii="Candara" w:eastAsia="Times New Roman" w:hAnsi="Candara" w:cs="Arial"/>
          <w:color w:val="0000CC"/>
        </w:rPr>
        <w:t xml:space="preserve">the area under any municipal committee, municipal corporation, town area committee, cantonment board or notified area committee; or </w:t>
      </w:r>
    </w:p>
    <w:p w:rsidR="00905612" w:rsidRPr="00435EDB" w:rsidRDefault="00905612" w:rsidP="00905612">
      <w:pPr>
        <w:spacing w:after="0" w:line="240" w:lineRule="auto"/>
        <w:ind w:left="284" w:right="-138"/>
        <w:jc w:val="both"/>
        <w:rPr>
          <w:rFonts w:ascii="Candara" w:eastAsia="Times New Roman" w:hAnsi="Candara" w:cs="Arial"/>
          <w:color w:val="0000CC"/>
        </w:rPr>
      </w:pPr>
      <w:r w:rsidRPr="00435EDB">
        <w:rPr>
          <w:rFonts w:ascii="Candara" w:eastAsia="Times New Roman" w:hAnsi="Candara" w:cs="Arial"/>
          <w:color w:val="0000CC"/>
        </w:rPr>
        <w:t>any area that may be notified as an urban area by the Central Government or a State Government;</w:t>
      </w:r>
    </w:p>
    <w:p w:rsidR="00905612" w:rsidRPr="00435EDB" w:rsidRDefault="00905612" w:rsidP="00905612">
      <w:pPr>
        <w:spacing w:after="0" w:line="240" w:lineRule="auto"/>
        <w:ind w:left="284" w:right="-138"/>
        <w:jc w:val="both"/>
        <w:rPr>
          <w:rFonts w:ascii="Candara" w:eastAsia="Times New Roman" w:hAnsi="Candara" w:cs="Arial"/>
          <w:color w:val="0000CC"/>
        </w:rPr>
      </w:pPr>
      <w:r w:rsidRPr="00435EDB">
        <w:rPr>
          <w:rFonts w:ascii="Candara" w:eastAsia="Times New Roman" w:hAnsi="Candara" w:cs="Arial"/>
          <w:color w:val="0000CC"/>
        </w:rPr>
        <w:t>(ze)“single residential unit” means a self-contained residential unit which is designed for use, wholly or principally, for residential purposes for one family;</w:t>
      </w:r>
    </w:p>
    <w:p w:rsidR="00905612" w:rsidRPr="00435EDB" w:rsidRDefault="00905612" w:rsidP="00905612">
      <w:pPr>
        <w:spacing w:after="0" w:line="240" w:lineRule="auto"/>
        <w:ind w:left="284" w:right="-138"/>
        <w:jc w:val="both"/>
        <w:rPr>
          <w:rFonts w:ascii="Candara" w:eastAsia="Times New Roman" w:hAnsi="Candara" w:cs="Arial"/>
          <w:color w:val="0000CC"/>
        </w:rPr>
      </w:pPr>
      <w:r w:rsidRPr="00435EDB">
        <w:rPr>
          <w:rFonts w:ascii="Candara" w:eastAsia="Times New Roman" w:hAnsi="Candara" w:cs="Arial"/>
          <w:color w:val="0000CC"/>
        </w:rPr>
        <w:t>(zf) "specified international organization" means an international organization declared by the Central Government in pursuance of section 3 of the United Nations (Privileges and Immunities) Act, 1947 (46 of 1947), to which the provisions of the Schedule to the said Act apply;</w:t>
      </w:r>
    </w:p>
    <w:p w:rsidR="00905612" w:rsidRPr="00435EDB" w:rsidRDefault="00905612" w:rsidP="00905612">
      <w:pPr>
        <w:spacing w:after="0" w:line="240" w:lineRule="auto"/>
        <w:ind w:left="284" w:right="-138"/>
        <w:jc w:val="both"/>
        <w:rPr>
          <w:rFonts w:ascii="Candara" w:eastAsia="Times New Roman" w:hAnsi="Candara" w:cs="Arial"/>
          <w:color w:val="0000CC"/>
        </w:rPr>
      </w:pPr>
      <w:r w:rsidRPr="00435EDB">
        <w:rPr>
          <w:rFonts w:ascii="Candara" w:eastAsia="Times New Roman" w:hAnsi="Candara" w:cs="Arial"/>
          <w:color w:val="0000CC"/>
        </w:rPr>
        <w:t>(zg)"state transport undertaking" has the meaning assigned to it in clause (42) of section 2 of the Motor Vehicles Act, 1988 (59 of 1988);</w:t>
      </w:r>
    </w:p>
    <w:p w:rsidR="00905612" w:rsidRPr="00435EDB" w:rsidRDefault="00905612" w:rsidP="00905612">
      <w:pPr>
        <w:spacing w:after="0" w:line="240" w:lineRule="auto"/>
        <w:ind w:left="284" w:right="-138"/>
        <w:jc w:val="both"/>
        <w:rPr>
          <w:rFonts w:ascii="Candara" w:eastAsia="Times New Roman" w:hAnsi="Candara" w:cs="Arial"/>
          <w:color w:val="0000CC"/>
        </w:rPr>
      </w:pPr>
      <w:r w:rsidRPr="00435EDB">
        <w:rPr>
          <w:rFonts w:ascii="Candara" w:eastAsia="Times New Roman" w:hAnsi="Candara" w:cs="Arial"/>
          <w:color w:val="0000CC"/>
        </w:rPr>
        <w:t>(zh)"sub-broker" has the meaning assigned to it in sub-clause (gc) of clause 2 of the Securities and Exchange Board of India (Stock Brokers and Sub-brokers) Regulations, 1992;</w:t>
      </w:r>
    </w:p>
    <w:p w:rsidR="00905612" w:rsidRPr="00435EDB" w:rsidRDefault="00905612" w:rsidP="00905612">
      <w:pPr>
        <w:spacing w:after="0" w:line="240" w:lineRule="auto"/>
        <w:ind w:left="284" w:right="-138"/>
        <w:jc w:val="both"/>
        <w:rPr>
          <w:rFonts w:ascii="Candara" w:eastAsia="Times New Roman" w:hAnsi="Candara" w:cs="Arial"/>
          <w:color w:val="0000CC"/>
        </w:rPr>
      </w:pPr>
      <w:r w:rsidRPr="00435EDB">
        <w:rPr>
          <w:rFonts w:ascii="Candara" w:eastAsia="Times New Roman" w:hAnsi="Candara" w:cs="Arial"/>
          <w:color w:val="0000CC"/>
        </w:rPr>
        <w:t>(zi) “trade union” has the meaning assigned to it in clause (h) of section 2 of the Trade Unions Act,1926(16 of 1926).</w:t>
      </w:r>
    </w:p>
    <w:p w:rsidR="00372A6D" w:rsidRPr="00435EDB" w:rsidRDefault="00372A6D" w:rsidP="00905612">
      <w:pPr>
        <w:spacing w:after="0" w:line="240" w:lineRule="auto"/>
        <w:ind w:left="284" w:right="-138"/>
        <w:jc w:val="both"/>
        <w:rPr>
          <w:rFonts w:ascii="Candara" w:eastAsia="Times New Roman" w:hAnsi="Candara" w:cs="Arial"/>
          <w:color w:val="0000CC"/>
        </w:rPr>
      </w:pPr>
    </w:p>
    <w:p w:rsidR="00905612" w:rsidRPr="00435EDB" w:rsidRDefault="00905612" w:rsidP="006C5D74">
      <w:pPr>
        <w:pStyle w:val="ListParagraph"/>
        <w:numPr>
          <w:ilvl w:val="0"/>
          <w:numId w:val="5"/>
        </w:numPr>
        <w:spacing w:after="0" w:line="240" w:lineRule="auto"/>
        <w:ind w:right="-138"/>
        <w:jc w:val="both"/>
        <w:rPr>
          <w:rFonts w:ascii="Candara" w:eastAsia="Times New Roman" w:hAnsi="Candara" w:cs="Arial"/>
          <w:color w:val="0000CC"/>
        </w:rPr>
      </w:pPr>
      <w:r w:rsidRPr="00435EDB">
        <w:rPr>
          <w:rFonts w:ascii="Candara" w:eastAsia="Times New Roman" w:hAnsi="Candara" w:cs="Arial"/>
          <w:color w:val="0000CC"/>
        </w:rPr>
        <w:t>This notification shall come into force on the 1</w:t>
      </w:r>
      <w:r w:rsidRPr="00435EDB">
        <w:rPr>
          <w:rFonts w:ascii="Candara" w:eastAsia="Times New Roman" w:hAnsi="Candara" w:cs="Arial"/>
          <w:color w:val="0000CC"/>
          <w:vertAlign w:val="superscript"/>
        </w:rPr>
        <w:t>st</w:t>
      </w:r>
      <w:r w:rsidRPr="00435EDB">
        <w:rPr>
          <w:rFonts w:ascii="Candara" w:eastAsia="Times New Roman" w:hAnsi="Candara" w:cs="Arial"/>
          <w:color w:val="0000CC"/>
        </w:rPr>
        <w:t xml:space="preserve"> day of July, 2012.</w:t>
      </w:r>
    </w:p>
    <w:p w:rsidR="00372A6D" w:rsidRPr="00435EDB" w:rsidRDefault="00372A6D" w:rsidP="00372A6D">
      <w:pPr>
        <w:spacing w:after="0" w:line="240" w:lineRule="auto"/>
        <w:ind w:right="-138"/>
        <w:jc w:val="both"/>
        <w:rPr>
          <w:rFonts w:ascii="Candara" w:eastAsia="Times New Roman" w:hAnsi="Candara" w:cs="Arial"/>
          <w:color w:val="0000CC"/>
        </w:rPr>
      </w:pPr>
    </w:p>
    <w:p w:rsidR="00372A6D" w:rsidRPr="00435EDB" w:rsidRDefault="00372A6D" w:rsidP="00372A6D">
      <w:pPr>
        <w:spacing w:after="0" w:line="240" w:lineRule="auto"/>
        <w:ind w:right="-138"/>
        <w:jc w:val="both"/>
        <w:rPr>
          <w:rFonts w:ascii="Candara" w:eastAsia="Times New Roman" w:hAnsi="Candara" w:cs="Arial"/>
          <w:color w:val="0000CC"/>
        </w:rPr>
      </w:pPr>
    </w:p>
    <w:p w:rsidR="00BD76BC" w:rsidRPr="00435EDB" w:rsidRDefault="00BD76BC" w:rsidP="00372A6D">
      <w:pPr>
        <w:spacing w:after="0" w:line="240" w:lineRule="auto"/>
        <w:ind w:left="284" w:right="-138"/>
        <w:jc w:val="center"/>
        <w:rPr>
          <w:rFonts w:ascii="Candara" w:hAnsi="Candara"/>
          <w:color w:val="0000CC"/>
        </w:rPr>
      </w:pPr>
      <w:r w:rsidRPr="00435EDB">
        <w:rPr>
          <w:rFonts w:ascii="Candara" w:hAnsi="Candara"/>
          <w:color w:val="0000CC"/>
        </w:rPr>
        <w:t>_______</w:t>
      </w:r>
    </w:p>
    <w:p w:rsidR="00BD76BC" w:rsidRPr="00435EDB" w:rsidRDefault="00BD76BC" w:rsidP="00BD76BC">
      <w:pPr>
        <w:ind w:right="-720"/>
        <w:rPr>
          <w:rFonts w:ascii="Candara" w:hAnsi="Candara"/>
          <w:color w:val="0000CC"/>
        </w:rPr>
      </w:pPr>
    </w:p>
    <w:p w:rsidR="00372A6D" w:rsidRPr="00435EDB" w:rsidRDefault="00372A6D" w:rsidP="00BD76BC">
      <w:pPr>
        <w:ind w:right="-720"/>
        <w:rPr>
          <w:rFonts w:ascii="Candara" w:hAnsi="Candara"/>
          <w:color w:val="0000CC"/>
        </w:rPr>
      </w:pPr>
    </w:p>
    <w:p w:rsidR="00372A6D" w:rsidRPr="00435EDB" w:rsidRDefault="00372A6D" w:rsidP="00BD76BC">
      <w:pPr>
        <w:ind w:right="-720"/>
        <w:rPr>
          <w:rFonts w:ascii="Candara" w:hAnsi="Candara"/>
          <w:color w:val="0000CC"/>
        </w:rPr>
      </w:pPr>
    </w:p>
    <w:p w:rsidR="00372A6D" w:rsidRPr="00435EDB" w:rsidRDefault="00372A6D" w:rsidP="00BD76BC">
      <w:pPr>
        <w:ind w:right="-720"/>
        <w:rPr>
          <w:rFonts w:ascii="Candara" w:hAnsi="Candara"/>
          <w:color w:val="0000CC"/>
        </w:rPr>
      </w:pPr>
    </w:p>
    <w:p w:rsidR="00372A6D" w:rsidRPr="00435EDB" w:rsidRDefault="00372A6D" w:rsidP="00BD76BC">
      <w:pPr>
        <w:ind w:right="-720"/>
        <w:rPr>
          <w:rFonts w:ascii="Candara" w:hAnsi="Candara"/>
          <w:color w:val="0000CC"/>
        </w:rPr>
      </w:pPr>
    </w:p>
    <w:p w:rsidR="00971C72" w:rsidRPr="00435EDB" w:rsidRDefault="00971C72" w:rsidP="00BD76BC">
      <w:pPr>
        <w:ind w:right="-720"/>
        <w:rPr>
          <w:rFonts w:ascii="Candara" w:hAnsi="Candara"/>
          <w:color w:val="0000CC"/>
        </w:rPr>
      </w:pPr>
    </w:p>
    <w:p w:rsidR="00971C72" w:rsidRPr="00435EDB" w:rsidRDefault="00971C72" w:rsidP="00BD76BC">
      <w:pPr>
        <w:ind w:right="-720"/>
        <w:rPr>
          <w:rFonts w:ascii="Candara" w:hAnsi="Candara"/>
          <w:color w:val="0000CC"/>
        </w:rPr>
      </w:pPr>
    </w:p>
    <w:p w:rsidR="00834797" w:rsidRPr="00435EDB" w:rsidRDefault="00834797" w:rsidP="00BD76BC">
      <w:pPr>
        <w:ind w:right="-720"/>
        <w:rPr>
          <w:rFonts w:ascii="Candara" w:hAnsi="Candara"/>
          <w:color w:val="0000CC"/>
        </w:rPr>
      </w:pPr>
    </w:p>
    <w:p w:rsidR="00A1267D" w:rsidRDefault="00A1267D" w:rsidP="00AE1E28">
      <w:pPr>
        <w:spacing w:after="0" w:line="240" w:lineRule="auto"/>
        <w:ind w:right="-720"/>
        <w:jc w:val="center"/>
        <w:rPr>
          <w:rFonts w:ascii="Candara" w:eastAsia="Times New Roman" w:hAnsi="Candara" w:cs="Arial"/>
          <w:b/>
          <w:color w:val="0000CC"/>
          <w:sz w:val="24"/>
          <w:szCs w:val="24"/>
          <w:lang w:val="en-IN"/>
        </w:rPr>
      </w:pPr>
    </w:p>
    <w:p w:rsidR="00A1267D" w:rsidRDefault="00A1267D" w:rsidP="00AE1E28">
      <w:pPr>
        <w:spacing w:after="0" w:line="240" w:lineRule="auto"/>
        <w:ind w:right="-720"/>
        <w:jc w:val="center"/>
        <w:rPr>
          <w:rFonts w:ascii="Candara" w:eastAsia="Times New Roman" w:hAnsi="Candara" w:cs="Arial"/>
          <w:b/>
          <w:color w:val="0000CC"/>
          <w:sz w:val="24"/>
          <w:szCs w:val="24"/>
          <w:lang w:val="en-IN"/>
        </w:rPr>
      </w:pPr>
    </w:p>
    <w:p w:rsidR="00A1267D" w:rsidRDefault="00A1267D" w:rsidP="00AE1E28">
      <w:pPr>
        <w:spacing w:after="0" w:line="240" w:lineRule="auto"/>
        <w:ind w:right="-720"/>
        <w:jc w:val="center"/>
        <w:rPr>
          <w:rFonts w:ascii="Candara" w:eastAsia="Times New Roman" w:hAnsi="Candara" w:cs="Arial"/>
          <w:b/>
          <w:color w:val="0000CC"/>
          <w:sz w:val="24"/>
          <w:szCs w:val="24"/>
          <w:lang w:val="en-IN"/>
        </w:rPr>
      </w:pPr>
    </w:p>
    <w:p w:rsidR="00A1267D" w:rsidRDefault="00A1267D" w:rsidP="00AE1E28">
      <w:pPr>
        <w:spacing w:after="0" w:line="240" w:lineRule="auto"/>
        <w:ind w:right="-720"/>
        <w:jc w:val="center"/>
        <w:rPr>
          <w:rFonts w:ascii="Candara" w:eastAsia="Times New Roman" w:hAnsi="Candara" w:cs="Arial"/>
          <w:b/>
          <w:color w:val="0000CC"/>
          <w:sz w:val="24"/>
          <w:szCs w:val="24"/>
          <w:lang w:val="en-IN"/>
        </w:rPr>
      </w:pPr>
    </w:p>
    <w:p w:rsidR="00A1267D" w:rsidRDefault="00A1267D" w:rsidP="00AE1E28">
      <w:pPr>
        <w:spacing w:after="0" w:line="240" w:lineRule="auto"/>
        <w:ind w:right="-720"/>
        <w:jc w:val="center"/>
        <w:rPr>
          <w:rFonts w:ascii="Candara" w:eastAsia="Times New Roman" w:hAnsi="Candara" w:cs="Arial"/>
          <w:b/>
          <w:color w:val="0000CC"/>
          <w:sz w:val="24"/>
          <w:szCs w:val="24"/>
          <w:lang w:val="en-IN"/>
        </w:rPr>
      </w:pPr>
    </w:p>
    <w:p w:rsidR="00BD76BC" w:rsidRPr="00435EDB" w:rsidRDefault="00C96EC5" w:rsidP="00AE1E28">
      <w:pPr>
        <w:spacing w:after="0" w:line="240" w:lineRule="auto"/>
        <w:ind w:right="-720"/>
        <w:jc w:val="center"/>
        <w:rPr>
          <w:rFonts w:ascii="Candara" w:eastAsia="Times New Roman" w:hAnsi="Candara" w:cs="Arial"/>
          <w:b/>
          <w:bCs/>
          <w:color w:val="0000CC"/>
          <w:sz w:val="24"/>
          <w:szCs w:val="24"/>
          <w:lang w:val="en-IN"/>
        </w:rPr>
      </w:pPr>
      <w:r w:rsidRPr="00435EDB">
        <w:rPr>
          <w:rFonts w:ascii="Candara" w:eastAsia="Times New Roman" w:hAnsi="Candara" w:cs="Arial"/>
          <w:b/>
          <w:color w:val="0000CC"/>
          <w:sz w:val="24"/>
          <w:szCs w:val="24"/>
          <w:lang w:val="en-IN"/>
        </w:rPr>
        <w:lastRenderedPageBreak/>
        <w:t>[2]</w:t>
      </w:r>
      <w:r w:rsidR="009B72DA" w:rsidRPr="00435EDB">
        <w:rPr>
          <w:rFonts w:ascii="Candara" w:eastAsia="Times New Roman" w:hAnsi="Candara" w:cs="Arial"/>
          <w:b/>
          <w:color w:val="0000CC"/>
          <w:sz w:val="24"/>
          <w:szCs w:val="24"/>
          <w:lang w:val="en-IN"/>
        </w:rPr>
        <w:t xml:space="preserve"> </w:t>
      </w:r>
      <w:r w:rsidR="00BD76BC" w:rsidRPr="00435EDB">
        <w:rPr>
          <w:rFonts w:ascii="Candara" w:eastAsia="Times New Roman" w:hAnsi="Candara" w:cs="Arial"/>
          <w:b/>
          <w:color w:val="0000CC"/>
          <w:sz w:val="24"/>
          <w:szCs w:val="24"/>
          <w:lang w:val="en-IN"/>
        </w:rPr>
        <w:t xml:space="preserve">Percentage of </w:t>
      </w:r>
      <w:r w:rsidR="00CD7E0F" w:rsidRPr="00435EDB">
        <w:rPr>
          <w:rFonts w:ascii="Candara" w:eastAsia="Times New Roman" w:hAnsi="Candara" w:cs="Arial"/>
          <w:b/>
          <w:color w:val="0000CC"/>
          <w:sz w:val="24"/>
          <w:szCs w:val="24"/>
          <w:u w:val="single"/>
          <w:lang w:val="en-IN"/>
        </w:rPr>
        <w:t>A</w:t>
      </w:r>
      <w:r w:rsidR="00BD76BC" w:rsidRPr="00435EDB">
        <w:rPr>
          <w:rFonts w:ascii="Candara" w:eastAsia="Times New Roman" w:hAnsi="Candara" w:cs="Arial"/>
          <w:b/>
          <w:color w:val="0000CC"/>
          <w:sz w:val="24"/>
          <w:szCs w:val="24"/>
          <w:u w:val="single"/>
          <w:lang w:val="en-IN"/>
        </w:rPr>
        <w:t xml:space="preserve">batement </w:t>
      </w:r>
      <w:r w:rsidR="00BD76BC" w:rsidRPr="00435EDB">
        <w:rPr>
          <w:rFonts w:ascii="Candara" w:eastAsia="Times New Roman" w:hAnsi="Candara" w:cs="Arial"/>
          <w:b/>
          <w:color w:val="0000CC"/>
          <w:sz w:val="24"/>
          <w:szCs w:val="24"/>
          <w:lang w:val="en-IN"/>
        </w:rPr>
        <w:t xml:space="preserve">for </w:t>
      </w:r>
      <w:r w:rsidR="00CD7E0F" w:rsidRPr="00435EDB">
        <w:rPr>
          <w:rFonts w:ascii="Candara" w:eastAsia="Times New Roman" w:hAnsi="Candara" w:cs="Arial"/>
          <w:b/>
          <w:color w:val="0000CC"/>
          <w:sz w:val="24"/>
          <w:szCs w:val="24"/>
          <w:lang w:val="en-IN"/>
        </w:rPr>
        <w:t>Specified S</w:t>
      </w:r>
      <w:r w:rsidR="00BD76BC" w:rsidRPr="00435EDB">
        <w:rPr>
          <w:rFonts w:ascii="Candara" w:eastAsia="Times New Roman" w:hAnsi="Candara" w:cs="Arial"/>
          <w:b/>
          <w:color w:val="0000CC"/>
          <w:sz w:val="24"/>
          <w:szCs w:val="24"/>
          <w:lang w:val="en-IN"/>
        </w:rPr>
        <w:t>ervices</w:t>
      </w:r>
    </w:p>
    <w:p w:rsidR="00BD76BC" w:rsidRPr="00435EDB" w:rsidRDefault="00BD76BC" w:rsidP="00BD76BC">
      <w:pPr>
        <w:spacing w:after="0" w:line="240" w:lineRule="auto"/>
        <w:ind w:right="-720"/>
        <w:jc w:val="center"/>
        <w:rPr>
          <w:rFonts w:ascii="Candara" w:eastAsia="Times New Roman" w:hAnsi="Candara" w:cs="Arial"/>
          <w:b/>
          <w:bCs/>
          <w:color w:val="0000CC"/>
          <w:lang w:val="en-IN"/>
        </w:rPr>
      </w:pPr>
    </w:p>
    <w:p w:rsidR="00BD76BC" w:rsidRPr="00435EDB" w:rsidRDefault="0089436B" w:rsidP="00BD76BC">
      <w:pPr>
        <w:spacing w:after="0" w:line="240" w:lineRule="auto"/>
        <w:ind w:right="-720"/>
        <w:jc w:val="center"/>
        <w:rPr>
          <w:rFonts w:ascii="Candara" w:eastAsia="Times New Roman" w:hAnsi="Candara" w:cs="Arial"/>
          <w:i/>
          <w:color w:val="0000CC"/>
          <w:lang w:val="en-IN"/>
        </w:rPr>
      </w:pPr>
      <w:r w:rsidRPr="00435EDB">
        <w:rPr>
          <w:rFonts w:ascii="Candara" w:eastAsia="Times New Roman" w:hAnsi="Candara" w:cs="Arial"/>
          <w:bCs/>
          <w:i/>
          <w:color w:val="0000CC"/>
          <w:lang w:val="en-IN"/>
        </w:rPr>
        <w:t>[Notification No. 26</w:t>
      </w:r>
      <w:r w:rsidR="00BD76BC" w:rsidRPr="00435EDB">
        <w:rPr>
          <w:rFonts w:ascii="Candara" w:eastAsia="Times New Roman" w:hAnsi="Candara" w:cs="Arial"/>
          <w:bCs/>
          <w:i/>
          <w:color w:val="0000CC"/>
          <w:lang w:val="en-IN"/>
        </w:rPr>
        <w:t xml:space="preserve">/2012- Service Tax, dated </w:t>
      </w:r>
      <w:r w:rsidRPr="00435EDB">
        <w:rPr>
          <w:rFonts w:ascii="Candara" w:eastAsia="Times New Roman" w:hAnsi="Candara" w:cs="Arial"/>
          <w:i/>
          <w:color w:val="0000CC"/>
          <w:lang w:val="en-IN"/>
        </w:rPr>
        <w:t>20</w:t>
      </w:r>
      <w:r w:rsidR="00AE1E28" w:rsidRPr="00435EDB">
        <w:rPr>
          <w:rFonts w:ascii="Candara" w:eastAsia="Times New Roman" w:hAnsi="Candara" w:cs="Arial"/>
          <w:i/>
          <w:color w:val="0000CC"/>
          <w:lang w:val="en-IN"/>
        </w:rPr>
        <w:t>th</w:t>
      </w:r>
      <w:r w:rsidRPr="00435EDB">
        <w:rPr>
          <w:rFonts w:ascii="Candara" w:eastAsia="Times New Roman" w:hAnsi="Candara" w:cs="Arial"/>
          <w:i/>
          <w:color w:val="0000CC"/>
          <w:lang w:val="en-IN"/>
        </w:rPr>
        <w:t xml:space="preserve"> June</w:t>
      </w:r>
      <w:r w:rsidR="00BD76BC" w:rsidRPr="00435EDB">
        <w:rPr>
          <w:rFonts w:ascii="Candara" w:eastAsia="Times New Roman" w:hAnsi="Candara" w:cs="Arial"/>
          <w:i/>
          <w:color w:val="0000CC"/>
          <w:lang w:val="en-IN"/>
        </w:rPr>
        <w:t>, 2012</w:t>
      </w:r>
      <w:r w:rsidR="00971C72" w:rsidRPr="00435EDB">
        <w:rPr>
          <w:rFonts w:ascii="Candara" w:eastAsia="Times New Roman" w:hAnsi="Candara" w:cs="Arial"/>
          <w:i/>
          <w:color w:val="0000CC"/>
          <w:lang w:val="en-IN"/>
        </w:rPr>
        <w:t xml:space="preserve"> effective from 1-7-2012</w:t>
      </w:r>
      <w:r w:rsidR="00BD76BC" w:rsidRPr="00435EDB">
        <w:rPr>
          <w:rFonts w:ascii="Candara" w:eastAsia="Times New Roman" w:hAnsi="Candara" w:cs="Arial"/>
          <w:i/>
          <w:color w:val="0000CC"/>
          <w:lang w:val="en-IN"/>
        </w:rPr>
        <w:t>]</w:t>
      </w:r>
    </w:p>
    <w:p w:rsidR="00BD76BC" w:rsidRPr="00435EDB" w:rsidRDefault="00BD76BC" w:rsidP="00C96EC5">
      <w:pPr>
        <w:spacing w:after="0" w:line="240" w:lineRule="auto"/>
        <w:ind w:right="-720"/>
        <w:rPr>
          <w:rFonts w:ascii="Candara" w:eastAsia="Times New Roman" w:hAnsi="Candara" w:cs="Arial"/>
          <w:color w:val="0000CC"/>
        </w:rPr>
      </w:pPr>
    </w:p>
    <w:p w:rsidR="0089436B" w:rsidRPr="00435EDB" w:rsidRDefault="00BD76BC" w:rsidP="0089436B">
      <w:pPr>
        <w:spacing w:after="0" w:line="240" w:lineRule="auto"/>
        <w:ind w:right="4"/>
        <w:jc w:val="both"/>
        <w:rPr>
          <w:rFonts w:ascii="Candara" w:eastAsia="Times New Roman" w:hAnsi="Candara" w:cs="Arial"/>
          <w:color w:val="0000CC"/>
        </w:rPr>
      </w:pPr>
      <w:r w:rsidRPr="00435EDB">
        <w:rPr>
          <w:rFonts w:ascii="Candara" w:eastAsia="Times New Roman" w:hAnsi="Candara" w:cs="Arial"/>
          <w:color w:val="0000CC"/>
        </w:rPr>
        <w:tab/>
      </w:r>
      <w:r w:rsidR="0089436B" w:rsidRPr="00435EDB">
        <w:rPr>
          <w:rFonts w:ascii="Candara" w:eastAsia="Times New Roman" w:hAnsi="Candara" w:cs="Arial"/>
          <w:color w:val="0000CC"/>
        </w:rPr>
        <w:t>In exercise of the powers conferred by sub-section (1) of section 93 of the Finance Act, 1994 (32 of 1994) (hereinafter referred to as the said Act), and in supersession of notification number 13/2012- Service Tax, dated the 17</w:t>
      </w:r>
      <w:r w:rsidR="0089436B" w:rsidRPr="00435EDB">
        <w:rPr>
          <w:rFonts w:ascii="Candara" w:eastAsia="Times New Roman" w:hAnsi="Candara" w:cs="Arial"/>
          <w:color w:val="0000CC"/>
          <w:vertAlign w:val="superscript"/>
        </w:rPr>
        <w:t>th</w:t>
      </w:r>
      <w:r w:rsidR="0089436B" w:rsidRPr="00435EDB">
        <w:rPr>
          <w:rFonts w:ascii="Candara" w:eastAsia="Times New Roman" w:hAnsi="Candara" w:cs="Arial"/>
          <w:color w:val="0000CC"/>
        </w:rPr>
        <w:t xml:space="preserve"> March, 2012, published in the Gazette of India, Extraordinary, Part II, Section 3, Sub-section (i) </w:t>
      </w:r>
      <w:r w:rsidR="0089436B" w:rsidRPr="00435EDB">
        <w:rPr>
          <w:rFonts w:ascii="Candara" w:eastAsia="Times New Roman" w:hAnsi="Candara" w:cs="Arial"/>
          <w:i/>
          <w:iCs/>
          <w:color w:val="0000CC"/>
        </w:rPr>
        <w:t>vide</w:t>
      </w:r>
      <w:r w:rsidR="0089436B" w:rsidRPr="00435EDB">
        <w:rPr>
          <w:rFonts w:ascii="Candara" w:eastAsia="Times New Roman" w:hAnsi="Candara" w:cs="Arial"/>
          <w:color w:val="0000CC"/>
        </w:rPr>
        <w:t xml:space="preserve"> number G.S.R. 211 (E), dated the 17</w:t>
      </w:r>
      <w:r w:rsidR="0089436B" w:rsidRPr="00435EDB">
        <w:rPr>
          <w:rFonts w:ascii="Candara" w:eastAsia="Times New Roman" w:hAnsi="Candara" w:cs="Arial"/>
          <w:color w:val="0000CC"/>
          <w:vertAlign w:val="superscript"/>
        </w:rPr>
        <w:t>th</w:t>
      </w:r>
      <w:r w:rsidR="0089436B" w:rsidRPr="00435EDB">
        <w:rPr>
          <w:rFonts w:ascii="Candara" w:eastAsia="Times New Roman" w:hAnsi="Candara" w:cs="Arial"/>
          <w:color w:val="0000CC"/>
        </w:rPr>
        <w:t xml:space="preserve"> March, 2012, the Central Government, being satisfied that it is necessary in the public interest so to do, hereby exempts the taxable service of the description specified in column (2) of the Table below, from so much of the service tax leviable thereon under section 66B of the said Act, as is in excess of the service tax calculated on a value which is equivalent to a percentage specified in the corresponding entry in column (3) of the said Table, of the amount charged by such service provider for providing the said taxable service, unless specified otherwise, subject to the relevant conditions specified in the corresponding entry in column (4) of the said Table, namely;-</w:t>
      </w:r>
    </w:p>
    <w:p w:rsidR="0089436B" w:rsidRPr="00435EDB" w:rsidRDefault="0089436B" w:rsidP="0089436B">
      <w:pPr>
        <w:spacing w:after="0" w:line="240" w:lineRule="auto"/>
        <w:ind w:right="4"/>
        <w:jc w:val="both"/>
        <w:rPr>
          <w:rFonts w:ascii="Candara" w:eastAsia="Times New Roman" w:hAnsi="Candara" w:cs="Arial"/>
          <w:color w:val="0000CC"/>
        </w:rPr>
      </w:pPr>
    </w:p>
    <w:p w:rsidR="0089436B" w:rsidRPr="00435EDB" w:rsidRDefault="0089436B" w:rsidP="0089436B">
      <w:pPr>
        <w:spacing w:after="0" w:line="240" w:lineRule="auto"/>
        <w:ind w:right="4"/>
        <w:jc w:val="center"/>
        <w:rPr>
          <w:rFonts w:ascii="Candara" w:eastAsia="Times New Roman" w:hAnsi="Candara" w:cs="Arial"/>
          <w:color w:val="0000CC"/>
        </w:rPr>
      </w:pPr>
      <w:r w:rsidRPr="00435EDB">
        <w:rPr>
          <w:rFonts w:ascii="Candara" w:eastAsia="Times New Roman" w:hAnsi="Candara" w:cs="Arial"/>
          <w:b/>
          <w:bCs/>
          <w:color w:val="0000CC"/>
        </w:rPr>
        <w:t>Table</w:t>
      </w:r>
    </w:p>
    <w:tbl>
      <w:tblPr>
        <w:tblW w:w="9302" w:type="dxa"/>
        <w:tblCellSpacing w:w="0" w:type="dxa"/>
        <w:tblInd w:w="-3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45" w:type="dxa"/>
          <w:left w:w="45" w:type="dxa"/>
          <w:bottom w:w="45" w:type="dxa"/>
          <w:right w:w="45" w:type="dxa"/>
        </w:tblCellMar>
        <w:tblLook w:val="00A0"/>
      </w:tblPr>
      <w:tblGrid>
        <w:gridCol w:w="633"/>
        <w:gridCol w:w="3269"/>
        <w:gridCol w:w="1138"/>
        <w:gridCol w:w="4262"/>
      </w:tblGrid>
      <w:tr w:rsidR="0089436B" w:rsidRPr="00435EDB" w:rsidTr="0089436B">
        <w:trPr>
          <w:tblCellSpacing w:w="0" w:type="dxa"/>
        </w:trPr>
        <w:tc>
          <w:tcPr>
            <w:tcW w:w="633" w:type="dxa"/>
            <w:tcBorders>
              <w:top w:val="outset" w:sz="6" w:space="0" w:color="auto"/>
              <w:left w:val="outset" w:sz="6" w:space="0" w:color="auto"/>
              <w:bottom w:val="outset" w:sz="6" w:space="0" w:color="auto"/>
              <w:right w:val="outset" w:sz="6" w:space="0" w:color="auto"/>
            </w:tcBorders>
            <w:hideMark/>
          </w:tcPr>
          <w:p w:rsidR="0089436B" w:rsidRPr="00435EDB" w:rsidRDefault="0089436B" w:rsidP="0089436B">
            <w:pPr>
              <w:spacing w:after="0" w:line="240" w:lineRule="auto"/>
              <w:ind w:right="4"/>
              <w:jc w:val="center"/>
              <w:rPr>
                <w:rFonts w:ascii="Candara" w:eastAsia="Times New Roman" w:hAnsi="Candara" w:cs="Arial"/>
                <w:color w:val="0000CC"/>
              </w:rPr>
            </w:pPr>
            <w:r w:rsidRPr="00435EDB">
              <w:rPr>
                <w:rFonts w:ascii="Candara" w:eastAsia="Times New Roman" w:hAnsi="Candara" w:cs="Arial"/>
                <w:b/>
                <w:bCs/>
                <w:color w:val="0000CC"/>
              </w:rPr>
              <w:t>Sl.</w:t>
            </w:r>
            <w:r w:rsidRPr="00435EDB">
              <w:rPr>
                <w:rFonts w:ascii="Candara" w:eastAsia="Times New Roman" w:hAnsi="Candara" w:cs="Arial"/>
                <w:b/>
                <w:bCs/>
                <w:color w:val="0000CC"/>
              </w:rPr>
              <w:br/>
              <w:t>No.</w:t>
            </w:r>
          </w:p>
        </w:tc>
        <w:tc>
          <w:tcPr>
            <w:tcW w:w="3269" w:type="dxa"/>
            <w:tcBorders>
              <w:top w:val="outset" w:sz="6" w:space="0" w:color="auto"/>
              <w:left w:val="outset" w:sz="6" w:space="0" w:color="auto"/>
              <w:bottom w:val="outset" w:sz="6" w:space="0" w:color="auto"/>
              <w:right w:val="outset" w:sz="6" w:space="0" w:color="auto"/>
            </w:tcBorders>
            <w:hideMark/>
          </w:tcPr>
          <w:p w:rsidR="0089436B" w:rsidRPr="00435EDB" w:rsidRDefault="0089436B" w:rsidP="0089436B">
            <w:pPr>
              <w:spacing w:after="0" w:line="240" w:lineRule="auto"/>
              <w:ind w:right="4"/>
              <w:jc w:val="center"/>
              <w:rPr>
                <w:rFonts w:ascii="Candara" w:eastAsia="Times New Roman" w:hAnsi="Candara" w:cs="Arial"/>
                <w:color w:val="0000CC"/>
              </w:rPr>
            </w:pPr>
            <w:r w:rsidRPr="00435EDB">
              <w:rPr>
                <w:rFonts w:ascii="Candara" w:eastAsia="Times New Roman" w:hAnsi="Candara" w:cs="Arial"/>
                <w:b/>
                <w:bCs/>
                <w:color w:val="0000CC"/>
              </w:rPr>
              <w:t>Description of taxable</w:t>
            </w:r>
            <w:r w:rsidRPr="00435EDB">
              <w:rPr>
                <w:rFonts w:ascii="Candara" w:eastAsia="Times New Roman" w:hAnsi="Candara" w:cs="Arial"/>
                <w:b/>
                <w:bCs/>
                <w:color w:val="0000CC"/>
              </w:rPr>
              <w:br/>
              <w:t>service</w:t>
            </w:r>
          </w:p>
        </w:tc>
        <w:tc>
          <w:tcPr>
            <w:tcW w:w="1138" w:type="dxa"/>
            <w:tcBorders>
              <w:top w:val="outset" w:sz="6" w:space="0" w:color="auto"/>
              <w:left w:val="outset" w:sz="6" w:space="0" w:color="auto"/>
              <w:bottom w:val="outset" w:sz="6" w:space="0" w:color="auto"/>
              <w:right w:val="outset" w:sz="6" w:space="0" w:color="auto"/>
            </w:tcBorders>
            <w:hideMark/>
          </w:tcPr>
          <w:p w:rsidR="0089436B" w:rsidRPr="00435EDB" w:rsidRDefault="0089436B" w:rsidP="0089436B">
            <w:pPr>
              <w:spacing w:after="0" w:line="240" w:lineRule="auto"/>
              <w:ind w:right="4"/>
              <w:jc w:val="center"/>
              <w:rPr>
                <w:rFonts w:ascii="Candara" w:eastAsia="Times New Roman" w:hAnsi="Candara" w:cs="Arial"/>
                <w:b/>
                <w:bCs/>
                <w:color w:val="0000CC"/>
              </w:rPr>
            </w:pPr>
            <w:r w:rsidRPr="00435EDB">
              <w:rPr>
                <w:rFonts w:ascii="Candara" w:eastAsia="Times New Roman" w:hAnsi="Candara" w:cs="Arial"/>
                <w:b/>
                <w:bCs/>
                <w:color w:val="0000CC"/>
              </w:rPr>
              <w:t>Percent-</w:t>
            </w:r>
          </w:p>
          <w:p w:rsidR="0089436B" w:rsidRPr="00435EDB" w:rsidRDefault="0089436B" w:rsidP="0089436B">
            <w:pPr>
              <w:spacing w:after="0" w:line="240" w:lineRule="auto"/>
              <w:ind w:right="4"/>
              <w:jc w:val="center"/>
              <w:rPr>
                <w:rFonts w:ascii="Candara" w:eastAsia="Times New Roman" w:hAnsi="Candara" w:cs="Arial"/>
                <w:color w:val="0000CC"/>
              </w:rPr>
            </w:pPr>
            <w:r w:rsidRPr="00435EDB">
              <w:rPr>
                <w:rFonts w:ascii="Candara" w:eastAsia="Times New Roman" w:hAnsi="Candara" w:cs="Arial"/>
                <w:b/>
                <w:bCs/>
                <w:color w:val="0000CC"/>
              </w:rPr>
              <w:t>age</w:t>
            </w:r>
          </w:p>
        </w:tc>
        <w:tc>
          <w:tcPr>
            <w:tcW w:w="4262" w:type="dxa"/>
            <w:tcBorders>
              <w:top w:val="outset" w:sz="6" w:space="0" w:color="auto"/>
              <w:left w:val="outset" w:sz="6" w:space="0" w:color="auto"/>
              <w:bottom w:val="outset" w:sz="6" w:space="0" w:color="auto"/>
              <w:right w:val="outset" w:sz="6" w:space="0" w:color="auto"/>
            </w:tcBorders>
            <w:hideMark/>
          </w:tcPr>
          <w:p w:rsidR="0089436B" w:rsidRPr="00435EDB" w:rsidRDefault="0089436B" w:rsidP="0089436B">
            <w:pPr>
              <w:spacing w:after="0" w:line="240" w:lineRule="auto"/>
              <w:ind w:right="4"/>
              <w:jc w:val="center"/>
              <w:rPr>
                <w:rFonts w:ascii="Candara" w:eastAsia="Times New Roman" w:hAnsi="Candara" w:cs="Arial"/>
                <w:color w:val="0000CC"/>
              </w:rPr>
            </w:pPr>
            <w:r w:rsidRPr="00435EDB">
              <w:rPr>
                <w:rFonts w:ascii="Candara" w:eastAsia="Times New Roman" w:hAnsi="Candara" w:cs="Arial"/>
                <w:b/>
                <w:bCs/>
                <w:color w:val="0000CC"/>
              </w:rPr>
              <w:t>Conditions</w:t>
            </w:r>
          </w:p>
        </w:tc>
      </w:tr>
      <w:tr w:rsidR="0089436B" w:rsidRPr="00435EDB" w:rsidTr="0089436B">
        <w:trPr>
          <w:tblCellSpacing w:w="0" w:type="dxa"/>
        </w:trPr>
        <w:tc>
          <w:tcPr>
            <w:tcW w:w="633" w:type="dxa"/>
            <w:tcBorders>
              <w:top w:val="outset" w:sz="6" w:space="0" w:color="auto"/>
              <w:left w:val="outset" w:sz="6" w:space="0" w:color="auto"/>
              <w:bottom w:val="outset" w:sz="6" w:space="0" w:color="auto"/>
              <w:right w:val="outset" w:sz="6" w:space="0" w:color="auto"/>
            </w:tcBorders>
            <w:hideMark/>
          </w:tcPr>
          <w:p w:rsidR="0089436B" w:rsidRPr="00435EDB" w:rsidRDefault="0089436B" w:rsidP="0089436B">
            <w:pPr>
              <w:spacing w:after="0" w:line="240" w:lineRule="auto"/>
              <w:ind w:right="4"/>
              <w:jc w:val="center"/>
              <w:rPr>
                <w:rFonts w:ascii="Candara" w:eastAsia="Times New Roman" w:hAnsi="Candara" w:cs="Arial"/>
                <w:color w:val="0000CC"/>
              </w:rPr>
            </w:pPr>
            <w:r w:rsidRPr="00435EDB">
              <w:rPr>
                <w:rFonts w:ascii="Candara" w:eastAsia="Times New Roman" w:hAnsi="Candara" w:cs="Arial"/>
                <w:b/>
                <w:bCs/>
                <w:color w:val="0000CC"/>
              </w:rPr>
              <w:t>(1)</w:t>
            </w:r>
          </w:p>
        </w:tc>
        <w:tc>
          <w:tcPr>
            <w:tcW w:w="3269" w:type="dxa"/>
            <w:tcBorders>
              <w:top w:val="outset" w:sz="6" w:space="0" w:color="auto"/>
              <w:left w:val="outset" w:sz="6" w:space="0" w:color="auto"/>
              <w:bottom w:val="outset" w:sz="6" w:space="0" w:color="auto"/>
              <w:right w:val="outset" w:sz="6" w:space="0" w:color="auto"/>
            </w:tcBorders>
            <w:hideMark/>
          </w:tcPr>
          <w:p w:rsidR="0089436B" w:rsidRPr="00435EDB" w:rsidRDefault="0089436B" w:rsidP="0089436B">
            <w:pPr>
              <w:spacing w:after="0" w:line="240" w:lineRule="auto"/>
              <w:ind w:right="4"/>
              <w:jc w:val="center"/>
              <w:rPr>
                <w:rFonts w:ascii="Candara" w:eastAsia="Times New Roman" w:hAnsi="Candara" w:cs="Arial"/>
                <w:color w:val="0000CC"/>
              </w:rPr>
            </w:pPr>
            <w:r w:rsidRPr="00435EDB">
              <w:rPr>
                <w:rFonts w:ascii="Candara" w:eastAsia="Times New Roman" w:hAnsi="Candara" w:cs="Arial"/>
                <w:b/>
                <w:bCs/>
                <w:color w:val="0000CC"/>
              </w:rPr>
              <w:t>(2)</w:t>
            </w:r>
          </w:p>
        </w:tc>
        <w:tc>
          <w:tcPr>
            <w:tcW w:w="1138" w:type="dxa"/>
            <w:tcBorders>
              <w:top w:val="outset" w:sz="6" w:space="0" w:color="auto"/>
              <w:left w:val="outset" w:sz="6" w:space="0" w:color="auto"/>
              <w:bottom w:val="outset" w:sz="6" w:space="0" w:color="auto"/>
              <w:right w:val="outset" w:sz="6" w:space="0" w:color="auto"/>
            </w:tcBorders>
            <w:hideMark/>
          </w:tcPr>
          <w:p w:rsidR="0089436B" w:rsidRPr="00435EDB" w:rsidRDefault="0089436B" w:rsidP="0089436B">
            <w:pPr>
              <w:spacing w:after="0" w:line="240" w:lineRule="auto"/>
              <w:ind w:right="4"/>
              <w:jc w:val="center"/>
              <w:rPr>
                <w:rFonts w:ascii="Candara" w:eastAsia="Times New Roman" w:hAnsi="Candara" w:cs="Arial"/>
                <w:color w:val="0000CC"/>
              </w:rPr>
            </w:pPr>
            <w:r w:rsidRPr="00435EDB">
              <w:rPr>
                <w:rFonts w:ascii="Candara" w:eastAsia="Times New Roman" w:hAnsi="Candara" w:cs="Arial"/>
                <w:b/>
                <w:bCs/>
                <w:color w:val="0000CC"/>
              </w:rPr>
              <w:t>(3)</w:t>
            </w:r>
          </w:p>
        </w:tc>
        <w:tc>
          <w:tcPr>
            <w:tcW w:w="4262" w:type="dxa"/>
            <w:tcBorders>
              <w:top w:val="outset" w:sz="6" w:space="0" w:color="auto"/>
              <w:left w:val="outset" w:sz="6" w:space="0" w:color="auto"/>
              <w:bottom w:val="outset" w:sz="6" w:space="0" w:color="auto"/>
              <w:right w:val="outset" w:sz="6" w:space="0" w:color="auto"/>
            </w:tcBorders>
            <w:hideMark/>
          </w:tcPr>
          <w:p w:rsidR="0089436B" w:rsidRPr="00435EDB" w:rsidRDefault="0089436B" w:rsidP="0089436B">
            <w:pPr>
              <w:spacing w:after="0" w:line="240" w:lineRule="auto"/>
              <w:ind w:right="4"/>
              <w:jc w:val="center"/>
              <w:rPr>
                <w:rFonts w:ascii="Candara" w:eastAsia="Times New Roman" w:hAnsi="Candara" w:cs="Arial"/>
                <w:color w:val="0000CC"/>
              </w:rPr>
            </w:pPr>
            <w:r w:rsidRPr="00435EDB">
              <w:rPr>
                <w:rFonts w:ascii="Candara" w:eastAsia="Times New Roman" w:hAnsi="Candara" w:cs="Arial"/>
                <w:b/>
                <w:bCs/>
                <w:color w:val="0000CC"/>
              </w:rPr>
              <w:t>(4)</w:t>
            </w:r>
          </w:p>
        </w:tc>
      </w:tr>
      <w:tr w:rsidR="0089436B" w:rsidRPr="00435EDB" w:rsidTr="0089436B">
        <w:trPr>
          <w:tblCellSpacing w:w="0" w:type="dxa"/>
        </w:trPr>
        <w:tc>
          <w:tcPr>
            <w:tcW w:w="633" w:type="dxa"/>
            <w:tcBorders>
              <w:top w:val="outset" w:sz="6" w:space="0" w:color="auto"/>
              <w:left w:val="outset" w:sz="6" w:space="0" w:color="auto"/>
              <w:bottom w:val="outset" w:sz="6" w:space="0" w:color="auto"/>
              <w:right w:val="outset" w:sz="6" w:space="0" w:color="auto"/>
            </w:tcBorders>
            <w:hideMark/>
          </w:tcPr>
          <w:p w:rsidR="0089436B" w:rsidRPr="00435EDB" w:rsidRDefault="0089436B" w:rsidP="0089436B">
            <w:pPr>
              <w:spacing w:after="0" w:line="240" w:lineRule="auto"/>
              <w:ind w:right="4"/>
              <w:jc w:val="both"/>
              <w:rPr>
                <w:rFonts w:ascii="Candara" w:eastAsia="Times New Roman" w:hAnsi="Candara" w:cs="Arial"/>
                <w:color w:val="0000CC"/>
              </w:rPr>
            </w:pPr>
            <w:r w:rsidRPr="00435EDB">
              <w:rPr>
                <w:rFonts w:ascii="Candara" w:eastAsia="Times New Roman" w:hAnsi="Candara" w:cs="Arial"/>
                <w:color w:val="0000CC"/>
              </w:rPr>
              <w:t>1</w:t>
            </w:r>
          </w:p>
        </w:tc>
        <w:tc>
          <w:tcPr>
            <w:tcW w:w="3269" w:type="dxa"/>
            <w:tcBorders>
              <w:top w:val="outset" w:sz="6" w:space="0" w:color="auto"/>
              <w:left w:val="outset" w:sz="6" w:space="0" w:color="auto"/>
              <w:bottom w:val="outset" w:sz="6" w:space="0" w:color="auto"/>
              <w:right w:val="outset" w:sz="6" w:space="0" w:color="auto"/>
            </w:tcBorders>
            <w:hideMark/>
          </w:tcPr>
          <w:p w:rsidR="0089436B" w:rsidRPr="00435EDB" w:rsidRDefault="0089436B" w:rsidP="0089436B">
            <w:pPr>
              <w:spacing w:after="0" w:line="240" w:lineRule="auto"/>
              <w:ind w:right="4"/>
              <w:jc w:val="both"/>
              <w:rPr>
                <w:rFonts w:ascii="Candara" w:eastAsia="Times New Roman" w:hAnsi="Candara" w:cs="Arial"/>
                <w:b/>
                <w:bCs/>
                <w:color w:val="0000CC"/>
              </w:rPr>
            </w:pPr>
            <w:r w:rsidRPr="00435EDB">
              <w:rPr>
                <w:rFonts w:ascii="Candara" w:eastAsia="Times New Roman" w:hAnsi="Candara" w:cs="Arial"/>
                <w:color w:val="0000CC"/>
              </w:rPr>
              <w:t>Services in relation to financial leasing including hire purchase</w:t>
            </w:r>
          </w:p>
        </w:tc>
        <w:tc>
          <w:tcPr>
            <w:tcW w:w="1138" w:type="dxa"/>
            <w:tcBorders>
              <w:top w:val="outset" w:sz="6" w:space="0" w:color="auto"/>
              <w:left w:val="outset" w:sz="6" w:space="0" w:color="auto"/>
              <w:bottom w:val="outset" w:sz="6" w:space="0" w:color="auto"/>
              <w:right w:val="outset" w:sz="6" w:space="0" w:color="auto"/>
            </w:tcBorders>
            <w:hideMark/>
          </w:tcPr>
          <w:p w:rsidR="0089436B" w:rsidRPr="00435EDB" w:rsidRDefault="0089436B" w:rsidP="0089436B">
            <w:pPr>
              <w:spacing w:after="0" w:line="240" w:lineRule="auto"/>
              <w:ind w:right="4"/>
              <w:jc w:val="center"/>
              <w:rPr>
                <w:rFonts w:ascii="Candara" w:eastAsia="Times New Roman" w:hAnsi="Candara" w:cs="Arial"/>
                <w:color w:val="0000CC"/>
              </w:rPr>
            </w:pPr>
            <w:r w:rsidRPr="00435EDB">
              <w:rPr>
                <w:rFonts w:ascii="Candara" w:eastAsia="Times New Roman" w:hAnsi="Candara" w:cs="Arial"/>
                <w:color w:val="0000CC"/>
              </w:rPr>
              <w:t>10</w:t>
            </w:r>
          </w:p>
        </w:tc>
        <w:tc>
          <w:tcPr>
            <w:tcW w:w="4262" w:type="dxa"/>
            <w:tcBorders>
              <w:top w:val="outset" w:sz="6" w:space="0" w:color="auto"/>
              <w:left w:val="outset" w:sz="6" w:space="0" w:color="auto"/>
              <w:bottom w:val="outset" w:sz="6" w:space="0" w:color="auto"/>
              <w:right w:val="outset" w:sz="6" w:space="0" w:color="auto"/>
            </w:tcBorders>
            <w:hideMark/>
          </w:tcPr>
          <w:p w:rsidR="0089436B" w:rsidRPr="00435EDB" w:rsidRDefault="0089436B" w:rsidP="0089436B">
            <w:pPr>
              <w:spacing w:after="0" w:line="240" w:lineRule="auto"/>
              <w:ind w:right="4"/>
              <w:jc w:val="both"/>
              <w:rPr>
                <w:rFonts w:ascii="Candara" w:eastAsia="Times New Roman" w:hAnsi="Candara" w:cs="Arial"/>
                <w:color w:val="0000CC"/>
              </w:rPr>
            </w:pPr>
            <w:r w:rsidRPr="00435EDB">
              <w:rPr>
                <w:rFonts w:ascii="Candara" w:eastAsia="Times New Roman" w:hAnsi="Candara" w:cs="Arial"/>
                <w:color w:val="0000CC"/>
              </w:rPr>
              <w:t>Nil.</w:t>
            </w:r>
          </w:p>
        </w:tc>
      </w:tr>
      <w:tr w:rsidR="0089436B" w:rsidRPr="00435EDB" w:rsidTr="0089436B">
        <w:trPr>
          <w:tblCellSpacing w:w="0" w:type="dxa"/>
        </w:trPr>
        <w:tc>
          <w:tcPr>
            <w:tcW w:w="633" w:type="dxa"/>
            <w:tcBorders>
              <w:top w:val="outset" w:sz="6" w:space="0" w:color="auto"/>
              <w:left w:val="outset" w:sz="6" w:space="0" w:color="auto"/>
              <w:bottom w:val="outset" w:sz="6" w:space="0" w:color="auto"/>
              <w:right w:val="outset" w:sz="6" w:space="0" w:color="auto"/>
            </w:tcBorders>
            <w:hideMark/>
          </w:tcPr>
          <w:p w:rsidR="0089436B" w:rsidRPr="00435EDB" w:rsidRDefault="0089436B" w:rsidP="0089436B">
            <w:pPr>
              <w:spacing w:after="0" w:line="240" w:lineRule="auto"/>
              <w:ind w:right="4"/>
              <w:jc w:val="both"/>
              <w:rPr>
                <w:rFonts w:ascii="Candara" w:eastAsia="Times New Roman" w:hAnsi="Candara" w:cs="Arial"/>
                <w:color w:val="0000CC"/>
              </w:rPr>
            </w:pPr>
            <w:r w:rsidRPr="00435EDB">
              <w:rPr>
                <w:rFonts w:ascii="Candara" w:eastAsia="Times New Roman" w:hAnsi="Candara" w:cs="Arial"/>
                <w:color w:val="0000CC"/>
              </w:rPr>
              <w:t>2</w:t>
            </w:r>
          </w:p>
        </w:tc>
        <w:tc>
          <w:tcPr>
            <w:tcW w:w="3269" w:type="dxa"/>
            <w:tcBorders>
              <w:top w:val="outset" w:sz="6" w:space="0" w:color="auto"/>
              <w:left w:val="outset" w:sz="6" w:space="0" w:color="auto"/>
              <w:bottom w:val="outset" w:sz="6" w:space="0" w:color="auto"/>
              <w:right w:val="outset" w:sz="6" w:space="0" w:color="auto"/>
            </w:tcBorders>
            <w:hideMark/>
          </w:tcPr>
          <w:p w:rsidR="0089436B" w:rsidRPr="00435EDB" w:rsidRDefault="0089436B" w:rsidP="0089436B">
            <w:pPr>
              <w:spacing w:after="0" w:line="240" w:lineRule="auto"/>
              <w:ind w:right="4"/>
              <w:jc w:val="both"/>
              <w:rPr>
                <w:rFonts w:ascii="Candara" w:eastAsia="Times New Roman" w:hAnsi="Candara" w:cs="Arial"/>
                <w:color w:val="0000CC"/>
              </w:rPr>
            </w:pPr>
            <w:r w:rsidRPr="00435EDB">
              <w:rPr>
                <w:rFonts w:ascii="Candara" w:eastAsia="Times New Roman" w:hAnsi="Candara" w:cs="Arial"/>
                <w:color w:val="0000CC"/>
              </w:rPr>
              <w:t>Transport of goods by rail</w:t>
            </w:r>
          </w:p>
        </w:tc>
        <w:tc>
          <w:tcPr>
            <w:tcW w:w="1138" w:type="dxa"/>
            <w:tcBorders>
              <w:top w:val="outset" w:sz="6" w:space="0" w:color="auto"/>
              <w:left w:val="outset" w:sz="6" w:space="0" w:color="auto"/>
              <w:bottom w:val="outset" w:sz="6" w:space="0" w:color="auto"/>
              <w:right w:val="outset" w:sz="6" w:space="0" w:color="auto"/>
            </w:tcBorders>
            <w:hideMark/>
          </w:tcPr>
          <w:p w:rsidR="0089436B" w:rsidRPr="00435EDB" w:rsidRDefault="0089436B" w:rsidP="0089436B">
            <w:pPr>
              <w:spacing w:after="0" w:line="240" w:lineRule="auto"/>
              <w:ind w:right="4"/>
              <w:jc w:val="center"/>
              <w:rPr>
                <w:rFonts w:ascii="Candara" w:eastAsia="Times New Roman" w:hAnsi="Candara" w:cs="Arial"/>
                <w:color w:val="0000CC"/>
              </w:rPr>
            </w:pPr>
            <w:r w:rsidRPr="00435EDB">
              <w:rPr>
                <w:rFonts w:ascii="Candara" w:eastAsia="Times New Roman" w:hAnsi="Candara" w:cs="Arial"/>
                <w:color w:val="0000CC"/>
              </w:rPr>
              <w:t>30</w:t>
            </w:r>
          </w:p>
        </w:tc>
        <w:tc>
          <w:tcPr>
            <w:tcW w:w="4262" w:type="dxa"/>
            <w:tcBorders>
              <w:top w:val="outset" w:sz="6" w:space="0" w:color="auto"/>
              <w:left w:val="outset" w:sz="6" w:space="0" w:color="auto"/>
              <w:bottom w:val="outset" w:sz="6" w:space="0" w:color="auto"/>
              <w:right w:val="outset" w:sz="6" w:space="0" w:color="auto"/>
            </w:tcBorders>
            <w:hideMark/>
          </w:tcPr>
          <w:p w:rsidR="0089436B" w:rsidRPr="00435EDB" w:rsidRDefault="0089436B" w:rsidP="0089436B">
            <w:pPr>
              <w:spacing w:after="0" w:line="240" w:lineRule="auto"/>
              <w:ind w:right="4"/>
              <w:jc w:val="both"/>
              <w:rPr>
                <w:rFonts w:ascii="Candara" w:eastAsia="Times New Roman" w:hAnsi="Candara" w:cs="Arial"/>
                <w:color w:val="0000CC"/>
              </w:rPr>
            </w:pPr>
            <w:r w:rsidRPr="00435EDB">
              <w:rPr>
                <w:rFonts w:ascii="Candara" w:eastAsia="Times New Roman" w:hAnsi="Candara" w:cs="Arial"/>
                <w:color w:val="0000CC"/>
              </w:rPr>
              <w:t>Nil.</w:t>
            </w:r>
          </w:p>
        </w:tc>
      </w:tr>
      <w:tr w:rsidR="0089436B" w:rsidRPr="00435EDB" w:rsidTr="0089436B">
        <w:trPr>
          <w:tblCellSpacing w:w="0" w:type="dxa"/>
        </w:trPr>
        <w:tc>
          <w:tcPr>
            <w:tcW w:w="633" w:type="dxa"/>
            <w:tcBorders>
              <w:top w:val="outset" w:sz="6" w:space="0" w:color="auto"/>
              <w:left w:val="outset" w:sz="6" w:space="0" w:color="auto"/>
              <w:bottom w:val="outset" w:sz="6" w:space="0" w:color="auto"/>
              <w:right w:val="outset" w:sz="6" w:space="0" w:color="auto"/>
            </w:tcBorders>
            <w:hideMark/>
          </w:tcPr>
          <w:p w:rsidR="0089436B" w:rsidRPr="00435EDB" w:rsidRDefault="0089436B" w:rsidP="0089436B">
            <w:pPr>
              <w:spacing w:after="0" w:line="240" w:lineRule="auto"/>
              <w:ind w:right="4"/>
              <w:jc w:val="both"/>
              <w:rPr>
                <w:rFonts w:ascii="Candara" w:eastAsia="Times New Roman" w:hAnsi="Candara" w:cs="Arial"/>
                <w:color w:val="0000CC"/>
              </w:rPr>
            </w:pPr>
            <w:r w:rsidRPr="00435EDB">
              <w:rPr>
                <w:rFonts w:ascii="Candara" w:eastAsia="Times New Roman" w:hAnsi="Candara" w:cs="Arial"/>
                <w:color w:val="0000CC"/>
              </w:rPr>
              <w:t>3</w:t>
            </w:r>
          </w:p>
        </w:tc>
        <w:tc>
          <w:tcPr>
            <w:tcW w:w="3269" w:type="dxa"/>
            <w:tcBorders>
              <w:top w:val="outset" w:sz="6" w:space="0" w:color="auto"/>
              <w:left w:val="outset" w:sz="6" w:space="0" w:color="auto"/>
              <w:bottom w:val="outset" w:sz="6" w:space="0" w:color="auto"/>
              <w:right w:val="outset" w:sz="6" w:space="0" w:color="auto"/>
            </w:tcBorders>
            <w:hideMark/>
          </w:tcPr>
          <w:p w:rsidR="0089436B" w:rsidRPr="00435EDB" w:rsidRDefault="0089436B" w:rsidP="0089436B">
            <w:pPr>
              <w:spacing w:after="0" w:line="240" w:lineRule="auto"/>
              <w:ind w:right="4"/>
              <w:jc w:val="both"/>
              <w:rPr>
                <w:rFonts w:ascii="Candara" w:eastAsia="Times New Roman" w:hAnsi="Candara" w:cs="Arial"/>
                <w:color w:val="0000CC"/>
              </w:rPr>
            </w:pPr>
            <w:r w:rsidRPr="00435EDB">
              <w:rPr>
                <w:rFonts w:ascii="Candara" w:eastAsia="Times New Roman" w:hAnsi="Candara" w:cs="Arial"/>
                <w:color w:val="0000CC"/>
              </w:rPr>
              <w:t>Transport of passengers, with or without accompanied belongings by rail</w:t>
            </w:r>
          </w:p>
        </w:tc>
        <w:tc>
          <w:tcPr>
            <w:tcW w:w="1138" w:type="dxa"/>
            <w:tcBorders>
              <w:top w:val="outset" w:sz="6" w:space="0" w:color="auto"/>
              <w:left w:val="outset" w:sz="6" w:space="0" w:color="auto"/>
              <w:bottom w:val="outset" w:sz="6" w:space="0" w:color="auto"/>
              <w:right w:val="outset" w:sz="6" w:space="0" w:color="auto"/>
            </w:tcBorders>
            <w:hideMark/>
          </w:tcPr>
          <w:p w:rsidR="0089436B" w:rsidRPr="00435EDB" w:rsidRDefault="0089436B" w:rsidP="0089436B">
            <w:pPr>
              <w:spacing w:after="0" w:line="240" w:lineRule="auto"/>
              <w:ind w:right="4"/>
              <w:jc w:val="center"/>
              <w:rPr>
                <w:rFonts w:ascii="Candara" w:eastAsia="Times New Roman" w:hAnsi="Candara" w:cs="Arial"/>
                <w:color w:val="0000CC"/>
              </w:rPr>
            </w:pPr>
            <w:r w:rsidRPr="00435EDB">
              <w:rPr>
                <w:rFonts w:ascii="Candara" w:eastAsia="Times New Roman" w:hAnsi="Candara" w:cs="Arial"/>
                <w:color w:val="0000CC"/>
              </w:rPr>
              <w:t>30</w:t>
            </w:r>
          </w:p>
        </w:tc>
        <w:tc>
          <w:tcPr>
            <w:tcW w:w="4262" w:type="dxa"/>
            <w:tcBorders>
              <w:top w:val="outset" w:sz="6" w:space="0" w:color="auto"/>
              <w:left w:val="outset" w:sz="6" w:space="0" w:color="auto"/>
              <w:bottom w:val="outset" w:sz="6" w:space="0" w:color="auto"/>
              <w:right w:val="outset" w:sz="6" w:space="0" w:color="auto"/>
            </w:tcBorders>
            <w:hideMark/>
          </w:tcPr>
          <w:p w:rsidR="0089436B" w:rsidRPr="00435EDB" w:rsidRDefault="0089436B" w:rsidP="0089436B">
            <w:pPr>
              <w:spacing w:after="0" w:line="240" w:lineRule="auto"/>
              <w:ind w:right="4"/>
              <w:jc w:val="both"/>
              <w:rPr>
                <w:rFonts w:ascii="Candara" w:eastAsia="Times New Roman" w:hAnsi="Candara" w:cs="Arial"/>
                <w:color w:val="0000CC"/>
              </w:rPr>
            </w:pPr>
            <w:r w:rsidRPr="00435EDB">
              <w:rPr>
                <w:rFonts w:ascii="Candara" w:eastAsia="Times New Roman" w:hAnsi="Candara" w:cs="Arial"/>
                <w:color w:val="0000CC"/>
              </w:rPr>
              <w:t>Nil.</w:t>
            </w:r>
          </w:p>
        </w:tc>
      </w:tr>
      <w:tr w:rsidR="0089436B" w:rsidRPr="00435EDB" w:rsidTr="0089436B">
        <w:trPr>
          <w:trHeight w:val="1200"/>
          <w:tblCellSpacing w:w="0" w:type="dxa"/>
        </w:trPr>
        <w:tc>
          <w:tcPr>
            <w:tcW w:w="633" w:type="dxa"/>
            <w:tcBorders>
              <w:top w:val="outset" w:sz="6" w:space="0" w:color="auto"/>
              <w:left w:val="outset" w:sz="6" w:space="0" w:color="auto"/>
              <w:bottom w:val="outset" w:sz="6" w:space="0" w:color="auto"/>
              <w:right w:val="outset" w:sz="6" w:space="0" w:color="auto"/>
            </w:tcBorders>
            <w:hideMark/>
          </w:tcPr>
          <w:p w:rsidR="0089436B" w:rsidRPr="00435EDB" w:rsidRDefault="0089436B" w:rsidP="0089436B">
            <w:pPr>
              <w:spacing w:after="0" w:line="240" w:lineRule="auto"/>
              <w:ind w:right="4"/>
              <w:jc w:val="both"/>
              <w:rPr>
                <w:rFonts w:ascii="Candara" w:eastAsia="Times New Roman" w:hAnsi="Candara" w:cs="Arial"/>
                <w:color w:val="0000CC"/>
              </w:rPr>
            </w:pPr>
            <w:r w:rsidRPr="00435EDB">
              <w:rPr>
                <w:rFonts w:ascii="Candara" w:eastAsia="Times New Roman" w:hAnsi="Candara" w:cs="Arial"/>
                <w:color w:val="0000CC"/>
              </w:rPr>
              <w:t>4</w:t>
            </w:r>
          </w:p>
        </w:tc>
        <w:tc>
          <w:tcPr>
            <w:tcW w:w="3269" w:type="dxa"/>
            <w:tcBorders>
              <w:top w:val="outset" w:sz="6" w:space="0" w:color="auto"/>
              <w:left w:val="outset" w:sz="6" w:space="0" w:color="auto"/>
              <w:bottom w:val="outset" w:sz="6" w:space="0" w:color="auto"/>
              <w:right w:val="outset" w:sz="6" w:space="0" w:color="auto"/>
            </w:tcBorders>
            <w:hideMark/>
          </w:tcPr>
          <w:p w:rsidR="0089436B" w:rsidRPr="00435EDB" w:rsidRDefault="0089436B" w:rsidP="0089436B">
            <w:pPr>
              <w:spacing w:after="0" w:line="240" w:lineRule="auto"/>
              <w:ind w:right="4"/>
              <w:jc w:val="both"/>
              <w:rPr>
                <w:rFonts w:ascii="Candara" w:eastAsia="Times New Roman" w:hAnsi="Candara" w:cs="Arial"/>
                <w:color w:val="0000CC"/>
              </w:rPr>
            </w:pPr>
            <w:r w:rsidRPr="00435EDB">
              <w:rPr>
                <w:rFonts w:ascii="Candara" w:eastAsia="Times New Roman" w:hAnsi="Candara" w:cs="Arial"/>
                <w:color w:val="0000CC"/>
              </w:rPr>
              <w:t>Bundled service by way of supply of food or any other article of human consumption or any drink, in a premises ( including hotel, convention center, club, pandal, shamiana or any other place, specially arranged for organizing a function) together with renting of such premises</w:t>
            </w:r>
          </w:p>
        </w:tc>
        <w:tc>
          <w:tcPr>
            <w:tcW w:w="1138" w:type="dxa"/>
            <w:tcBorders>
              <w:top w:val="outset" w:sz="6" w:space="0" w:color="auto"/>
              <w:left w:val="outset" w:sz="6" w:space="0" w:color="auto"/>
              <w:bottom w:val="outset" w:sz="6" w:space="0" w:color="auto"/>
              <w:right w:val="outset" w:sz="6" w:space="0" w:color="auto"/>
            </w:tcBorders>
            <w:hideMark/>
          </w:tcPr>
          <w:p w:rsidR="0089436B" w:rsidRPr="00435EDB" w:rsidRDefault="0089436B" w:rsidP="0089436B">
            <w:pPr>
              <w:spacing w:after="0" w:line="240" w:lineRule="auto"/>
              <w:ind w:right="4"/>
              <w:jc w:val="center"/>
              <w:rPr>
                <w:rFonts w:ascii="Candara" w:eastAsia="Times New Roman" w:hAnsi="Candara" w:cs="Arial"/>
                <w:color w:val="0000CC"/>
              </w:rPr>
            </w:pPr>
            <w:r w:rsidRPr="00435EDB">
              <w:rPr>
                <w:rFonts w:ascii="Candara" w:eastAsia="Times New Roman" w:hAnsi="Candara" w:cs="Arial"/>
                <w:color w:val="0000CC"/>
              </w:rPr>
              <w:t>70</w:t>
            </w:r>
          </w:p>
        </w:tc>
        <w:tc>
          <w:tcPr>
            <w:tcW w:w="4262" w:type="dxa"/>
            <w:tcBorders>
              <w:top w:val="outset" w:sz="6" w:space="0" w:color="auto"/>
              <w:left w:val="outset" w:sz="6" w:space="0" w:color="auto"/>
              <w:bottom w:val="outset" w:sz="6" w:space="0" w:color="auto"/>
              <w:right w:val="outset" w:sz="6" w:space="0" w:color="auto"/>
            </w:tcBorders>
            <w:hideMark/>
          </w:tcPr>
          <w:p w:rsidR="0089436B" w:rsidRPr="00435EDB" w:rsidRDefault="0089436B" w:rsidP="0089436B">
            <w:pPr>
              <w:spacing w:after="0" w:line="240" w:lineRule="auto"/>
              <w:ind w:right="4"/>
              <w:jc w:val="both"/>
              <w:rPr>
                <w:rFonts w:ascii="Candara" w:eastAsia="Times New Roman" w:hAnsi="Candara" w:cs="Arial"/>
                <w:color w:val="0000CC"/>
              </w:rPr>
            </w:pPr>
            <w:r w:rsidRPr="00435EDB">
              <w:rPr>
                <w:rFonts w:ascii="Candara" w:eastAsia="Times New Roman" w:hAnsi="Candara" w:cs="Arial"/>
                <w:color w:val="0000CC"/>
              </w:rPr>
              <w:t>(i) CENVAT credit on any goods classifiable under Chapters 1 to 22 of the Central Excise Tariff Act, 1985 (5 of 1986) used for providing the taxable service, has not been taken under the provisions of the CENVAT Credit Rules, 2004.</w:t>
            </w:r>
          </w:p>
        </w:tc>
      </w:tr>
      <w:tr w:rsidR="0089436B" w:rsidRPr="00435EDB" w:rsidTr="0089436B">
        <w:trPr>
          <w:tblCellSpacing w:w="0" w:type="dxa"/>
        </w:trPr>
        <w:tc>
          <w:tcPr>
            <w:tcW w:w="633" w:type="dxa"/>
            <w:tcBorders>
              <w:top w:val="outset" w:sz="6" w:space="0" w:color="auto"/>
              <w:left w:val="outset" w:sz="6" w:space="0" w:color="auto"/>
              <w:bottom w:val="outset" w:sz="6" w:space="0" w:color="auto"/>
              <w:right w:val="outset" w:sz="6" w:space="0" w:color="auto"/>
            </w:tcBorders>
            <w:hideMark/>
          </w:tcPr>
          <w:p w:rsidR="0089436B" w:rsidRPr="00435EDB" w:rsidRDefault="0089436B" w:rsidP="0089436B">
            <w:pPr>
              <w:spacing w:after="0" w:line="240" w:lineRule="auto"/>
              <w:ind w:right="4"/>
              <w:jc w:val="both"/>
              <w:rPr>
                <w:rFonts w:ascii="Candara" w:eastAsia="Times New Roman" w:hAnsi="Candara" w:cs="Arial"/>
                <w:color w:val="0000CC"/>
              </w:rPr>
            </w:pPr>
            <w:r w:rsidRPr="00435EDB">
              <w:rPr>
                <w:rFonts w:ascii="Candara" w:eastAsia="Times New Roman" w:hAnsi="Candara" w:cs="Arial"/>
                <w:color w:val="0000CC"/>
              </w:rPr>
              <w:t>5</w:t>
            </w:r>
          </w:p>
        </w:tc>
        <w:tc>
          <w:tcPr>
            <w:tcW w:w="3269" w:type="dxa"/>
            <w:tcBorders>
              <w:top w:val="outset" w:sz="6" w:space="0" w:color="auto"/>
              <w:left w:val="outset" w:sz="6" w:space="0" w:color="auto"/>
              <w:bottom w:val="outset" w:sz="6" w:space="0" w:color="auto"/>
              <w:right w:val="outset" w:sz="6" w:space="0" w:color="auto"/>
            </w:tcBorders>
            <w:hideMark/>
          </w:tcPr>
          <w:p w:rsidR="0089436B" w:rsidRPr="00435EDB" w:rsidRDefault="0089436B" w:rsidP="0089436B">
            <w:pPr>
              <w:spacing w:after="0" w:line="240" w:lineRule="auto"/>
              <w:ind w:right="4"/>
              <w:jc w:val="both"/>
              <w:rPr>
                <w:rFonts w:ascii="Candara" w:eastAsia="Times New Roman" w:hAnsi="Candara" w:cs="Arial"/>
                <w:color w:val="0000CC"/>
              </w:rPr>
            </w:pPr>
            <w:r w:rsidRPr="00435EDB">
              <w:rPr>
                <w:rFonts w:ascii="Candara" w:eastAsia="Times New Roman" w:hAnsi="Candara" w:cs="Arial"/>
                <w:color w:val="0000CC"/>
              </w:rPr>
              <w:t>Transport of passengers by air, with or without accompanied belongings</w:t>
            </w:r>
          </w:p>
        </w:tc>
        <w:tc>
          <w:tcPr>
            <w:tcW w:w="1138" w:type="dxa"/>
            <w:tcBorders>
              <w:top w:val="outset" w:sz="6" w:space="0" w:color="auto"/>
              <w:left w:val="outset" w:sz="6" w:space="0" w:color="auto"/>
              <w:bottom w:val="outset" w:sz="6" w:space="0" w:color="auto"/>
              <w:right w:val="outset" w:sz="6" w:space="0" w:color="auto"/>
            </w:tcBorders>
            <w:hideMark/>
          </w:tcPr>
          <w:p w:rsidR="0089436B" w:rsidRPr="00435EDB" w:rsidRDefault="0089436B" w:rsidP="0089436B">
            <w:pPr>
              <w:spacing w:after="0" w:line="240" w:lineRule="auto"/>
              <w:ind w:right="4"/>
              <w:jc w:val="center"/>
              <w:rPr>
                <w:rFonts w:ascii="Candara" w:eastAsia="Times New Roman" w:hAnsi="Candara" w:cs="Arial"/>
                <w:color w:val="0000CC"/>
              </w:rPr>
            </w:pPr>
            <w:r w:rsidRPr="00435EDB">
              <w:rPr>
                <w:rFonts w:ascii="Candara" w:eastAsia="Times New Roman" w:hAnsi="Candara" w:cs="Arial"/>
                <w:color w:val="0000CC"/>
              </w:rPr>
              <w:t>40</w:t>
            </w:r>
          </w:p>
        </w:tc>
        <w:tc>
          <w:tcPr>
            <w:tcW w:w="4262" w:type="dxa"/>
            <w:tcBorders>
              <w:top w:val="outset" w:sz="6" w:space="0" w:color="auto"/>
              <w:left w:val="outset" w:sz="6" w:space="0" w:color="auto"/>
              <w:bottom w:val="outset" w:sz="6" w:space="0" w:color="auto"/>
              <w:right w:val="outset" w:sz="6" w:space="0" w:color="auto"/>
            </w:tcBorders>
            <w:hideMark/>
          </w:tcPr>
          <w:p w:rsidR="0089436B" w:rsidRPr="00435EDB" w:rsidRDefault="0089436B" w:rsidP="0089436B">
            <w:pPr>
              <w:spacing w:after="0" w:line="240" w:lineRule="auto"/>
              <w:ind w:right="4"/>
              <w:jc w:val="both"/>
              <w:rPr>
                <w:rFonts w:ascii="Candara" w:eastAsia="Times New Roman" w:hAnsi="Candara" w:cs="Arial"/>
                <w:color w:val="0000CC"/>
              </w:rPr>
            </w:pPr>
            <w:r w:rsidRPr="00435EDB">
              <w:rPr>
                <w:rFonts w:ascii="Candara" w:eastAsia="Times New Roman" w:hAnsi="Candara" w:cs="Arial"/>
                <w:color w:val="0000CC"/>
              </w:rPr>
              <w:t>CENVAT credit on inputs and capital goods, used for providing the taxable service, has not been taken under the provisions of the CENVAT Credit Rules, 2004.</w:t>
            </w:r>
          </w:p>
        </w:tc>
      </w:tr>
      <w:tr w:rsidR="0089436B" w:rsidRPr="00435EDB" w:rsidTr="0089436B">
        <w:trPr>
          <w:tblCellSpacing w:w="0" w:type="dxa"/>
        </w:trPr>
        <w:tc>
          <w:tcPr>
            <w:tcW w:w="633" w:type="dxa"/>
            <w:tcBorders>
              <w:top w:val="outset" w:sz="6" w:space="0" w:color="auto"/>
              <w:left w:val="outset" w:sz="6" w:space="0" w:color="auto"/>
              <w:bottom w:val="outset" w:sz="6" w:space="0" w:color="auto"/>
              <w:right w:val="outset" w:sz="6" w:space="0" w:color="auto"/>
            </w:tcBorders>
            <w:hideMark/>
          </w:tcPr>
          <w:p w:rsidR="0089436B" w:rsidRPr="00435EDB" w:rsidRDefault="0089436B" w:rsidP="0089436B">
            <w:pPr>
              <w:spacing w:after="0" w:line="240" w:lineRule="auto"/>
              <w:ind w:right="4"/>
              <w:jc w:val="both"/>
              <w:rPr>
                <w:rFonts w:ascii="Candara" w:eastAsia="Times New Roman" w:hAnsi="Candara" w:cs="Arial"/>
                <w:color w:val="0000CC"/>
              </w:rPr>
            </w:pPr>
            <w:r w:rsidRPr="00435EDB">
              <w:rPr>
                <w:rFonts w:ascii="Candara" w:eastAsia="Times New Roman" w:hAnsi="Candara" w:cs="Arial"/>
                <w:color w:val="0000CC"/>
              </w:rPr>
              <w:t>6</w:t>
            </w:r>
          </w:p>
        </w:tc>
        <w:tc>
          <w:tcPr>
            <w:tcW w:w="3269" w:type="dxa"/>
            <w:tcBorders>
              <w:top w:val="outset" w:sz="6" w:space="0" w:color="auto"/>
              <w:left w:val="outset" w:sz="6" w:space="0" w:color="auto"/>
              <w:bottom w:val="outset" w:sz="6" w:space="0" w:color="auto"/>
              <w:right w:val="outset" w:sz="6" w:space="0" w:color="auto"/>
            </w:tcBorders>
            <w:hideMark/>
          </w:tcPr>
          <w:p w:rsidR="0089436B" w:rsidRPr="00435EDB" w:rsidRDefault="0089436B" w:rsidP="0089436B">
            <w:pPr>
              <w:spacing w:after="0" w:line="240" w:lineRule="auto"/>
              <w:ind w:right="4"/>
              <w:jc w:val="both"/>
              <w:rPr>
                <w:rFonts w:ascii="Candara" w:eastAsia="Times New Roman" w:hAnsi="Candara" w:cs="Arial"/>
                <w:color w:val="0000CC"/>
              </w:rPr>
            </w:pPr>
            <w:r w:rsidRPr="00435EDB">
              <w:rPr>
                <w:rFonts w:ascii="Candara" w:eastAsia="Times New Roman" w:hAnsi="Candara" w:cs="Arial"/>
                <w:color w:val="0000CC"/>
              </w:rPr>
              <w:t>Renting of hotels, inns, guest houses, clubs, campsites or other commercial places meant for residential or lodging purposes.</w:t>
            </w:r>
          </w:p>
        </w:tc>
        <w:tc>
          <w:tcPr>
            <w:tcW w:w="1138" w:type="dxa"/>
            <w:tcBorders>
              <w:top w:val="outset" w:sz="6" w:space="0" w:color="auto"/>
              <w:left w:val="outset" w:sz="6" w:space="0" w:color="auto"/>
              <w:bottom w:val="outset" w:sz="6" w:space="0" w:color="auto"/>
              <w:right w:val="outset" w:sz="6" w:space="0" w:color="auto"/>
            </w:tcBorders>
            <w:hideMark/>
          </w:tcPr>
          <w:p w:rsidR="0089436B" w:rsidRPr="00435EDB" w:rsidRDefault="0089436B" w:rsidP="0089436B">
            <w:pPr>
              <w:spacing w:after="0" w:line="240" w:lineRule="auto"/>
              <w:ind w:right="4"/>
              <w:jc w:val="center"/>
              <w:rPr>
                <w:rFonts w:ascii="Candara" w:eastAsia="Times New Roman" w:hAnsi="Candara" w:cs="Arial"/>
                <w:color w:val="0000CC"/>
              </w:rPr>
            </w:pPr>
            <w:r w:rsidRPr="00435EDB">
              <w:rPr>
                <w:rFonts w:ascii="Candara" w:eastAsia="Times New Roman" w:hAnsi="Candara" w:cs="Arial"/>
                <w:color w:val="0000CC"/>
              </w:rPr>
              <w:t>60</w:t>
            </w:r>
          </w:p>
        </w:tc>
        <w:tc>
          <w:tcPr>
            <w:tcW w:w="4262" w:type="dxa"/>
            <w:tcBorders>
              <w:top w:val="outset" w:sz="6" w:space="0" w:color="auto"/>
              <w:left w:val="outset" w:sz="6" w:space="0" w:color="auto"/>
              <w:bottom w:val="outset" w:sz="6" w:space="0" w:color="auto"/>
              <w:right w:val="outset" w:sz="6" w:space="0" w:color="auto"/>
            </w:tcBorders>
            <w:hideMark/>
          </w:tcPr>
          <w:p w:rsidR="0089436B" w:rsidRPr="00435EDB" w:rsidRDefault="0089436B" w:rsidP="0089436B">
            <w:pPr>
              <w:spacing w:after="0" w:line="240" w:lineRule="auto"/>
              <w:ind w:right="4"/>
              <w:jc w:val="both"/>
              <w:rPr>
                <w:rFonts w:ascii="Candara" w:eastAsia="Times New Roman" w:hAnsi="Candara" w:cs="Arial"/>
                <w:color w:val="0000CC"/>
              </w:rPr>
            </w:pPr>
            <w:r w:rsidRPr="00435EDB">
              <w:rPr>
                <w:rFonts w:ascii="Candara" w:eastAsia="Times New Roman" w:hAnsi="Candara" w:cs="Arial"/>
                <w:color w:val="0000CC"/>
              </w:rPr>
              <w:t>Same as above.</w:t>
            </w:r>
          </w:p>
        </w:tc>
      </w:tr>
      <w:tr w:rsidR="0089436B" w:rsidRPr="00435EDB" w:rsidTr="0089436B">
        <w:trPr>
          <w:trHeight w:val="1587"/>
          <w:tblCellSpacing w:w="0" w:type="dxa"/>
        </w:trPr>
        <w:tc>
          <w:tcPr>
            <w:tcW w:w="633" w:type="dxa"/>
            <w:tcBorders>
              <w:top w:val="outset" w:sz="6" w:space="0" w:color="auto"/>
              <w:left w:val="outset" w:sz="6" w:space="0" w:color="auto"/>
              <w:bottom w:val="outset" w:sz="6" w:space="0" w:color="auto"/>
              <w:right w:val="outset" w:sz="6" w:space="0" w:color="auto"/>
            </w:tcBorders>
            <w:hideMark/>
          </w:tcPr>
          <w:p w:rsidR="0089436B" w:rsidRPr="00435EDB" w:rsidRDefault="0089436B" w:rsidP="0089436B">
            <w:pPr>
              <w:spacing w:after="0" w:line="240" w:lineRule="auto"/>
              <w:ind w:right="4"/>
              <w:jc w:val="both"/>
              <w:rPr>
                <w:rFonts w:ascii="Candara" w:eastAsia="Times New Roman" w:hAnsi="Candara" w:cs="Arial"/>
                <w:color w:val="0000CC"/>
              </w:rPr>
            </w:pPr>
            <w:r w:rsidRPr="00435EDB">
              <w:rPr>
                <w:rFonts w:ascii="Candara" w:eastAsia="Times New Roman" w:hAnsi="Candara" w:cs="Arial"/>
                <w:color w:val="0000CC"/>
              </w:rPr>
              <w:lastRenderedPageBreak/>
              <w:t>7</w:t>
            </w:r>
          </w:p>
        </w:tc>
        <w:tc>
          <w:tcPr>
            <w:tcW w:w="3269" w:type="dxa"/>
            <w:tcBorders>
              <w:top w:val="outset" w:sz="6" w:space="0" w:color="auto"/>
              <w:left w:val="outset" w:sz="6" w:space="0" w:color="auto"/>
              <w:bottom w:val="outset" w:sz="6" w:space="0" w:color="auto"/>
              <w:right w:val="outset" w:sz="6" w:space="0" w:color="auto"/>
            </w:tcBorders>
            <w:hideMark/>
          </w:tcPr>
          <w:p w:rsidR="0089436B" w:rsidRPr="00435EDB" w:rsidRDefault="0089436B" w:rsidP="0089436B">
            <w:pPr>
              <w:spacing w:after="0" w:line="240" w:lineRule="auto"/>
              <w:ind w:right="4"/>
              <w:jc w:val="both"/>
              <w:rPr>
                <w:rFonts w:ascii="Candara" w:eastAsia="Times New Roman" w:hAnsi="Candara" w:cs="Arial"/>
                <w:color w:val="0000CC"/>
              </w:rPr>
            </w:pPr>
            <w:r w:rsidRPr="00435EDB">
              <w:rPr>
                <w:rFonts w:ascii="Candara" w:eastAsia="Times New Roman" w:hAnsi="Candara" w:cs="Arial"/>
                <w:color w:val="0000CC"/>
              </w:rPr>
              <w:t>Services of goods transport agency in relation to transportation of goods.</w:t>
            </w:r>
          </w:p>
        </w:tc>
        <w:tc>
          <w:tcPr>
            <w:tcW w:w="1138" w:type="dxa"/>
            <w:tcBorders>
              <w:top w:val="outset" w:sz="6" w:space="0" w:color="auto"/>
              <w:left w:val="outset" w:sz="6" w:space="0" w:color="auto"/>
              <w:bottom w:val="outset" w:sz="6" w:space="0" w:color="auto"/>
              <w:right w:val="outset" w:sz="6" w:space="0" w:color="auto"/>
            </w:tcBorders>
            <w:hideMark/>
          </w:tcPr>
          <w:p w:rsidR="0089436B" w:rsidRPr="00435EDB" w:rsidRDefault="0089436B" w:rsidP="0089436B">
            <w:pPr>
              <w:spacing w:after="0" w:line="240" w:lineRule="auto"/>
              <w:ind w:right="4"/>
              <w:jc w:val="center"/>
              <w:rPr>
                <w:rFonts w:ascii="Candara" w:eastAsia="Times New Roman" w:hAnsi="Candara" w:cs="Arial"/>
                <w:color w:val="0000CC"/>
              </w:rPr>
            </w:pPr>
            <w:r w:rsidRPr="00435EDB">
              <w:rPr>
                <w:rFonts w:ascii="Candara" w:eastAsia="Times New Roman" w:hAnsi="Candara" w:cs="Arial"/>
                <w:color w:val="0000CC"/>
              </w:rPr>
              <w:t>25</w:t>
            </w:r>
          </w:p>
        </w:tc>
        <w:tc>
          <w:tcPr>
            <w:tcW w:w="4262" w:type="dxa"/>
            <w:tcBorders>
              <w:top w:val="outset" w:sz="6" w:space="0" w:color="auto"/>
              <w:left w:val="outset" w:sz="6" w:space="0" w:color="auto"/>
              <w:bottom w:val="outset" w:sz="6" w:space="0" w:color="auto"/>
              <w:right w:val="outset" w:sz="6" w:space="0" w:color="auto"/>
            </w:tcBorders>
            <w:hideMark/>
          </w:tcPr>
          <w:p w:rsidR="0089436B" w:rsidRPr="00435EDB" w:rsidRDefault="0089436B" w:rsidP="0089436B">
            <w:pPr>
              <w:spacing w:after="0" w:line="240" w:lineRule="auto"/>
              <w:ind w:right="4"/>
              <w:jc w:val="both"/>
              <w:rPr>
                <w:rFonts w:ascii="Candara" w:eastAsia="Times New Roman" w:hAnsi="Candara" w:cs="Arial"/>
                <w:color w:val="0000CC"/>
              </w:rPr>
            </w:pPr>
            <w:r w:rsidRPr="00435EDB">
              <w:rPr>
                <w:rFonts w:ascii="Candara" w:eastAsia="Times New Roman" w:hAnsi="Candara" w:cs="Arial"/>
                <w:color w:val="0000CC"/>
              </w:rPr>
              <w:t>CENVAT credit on inputs, capital goods and input services, used for providing the taxable service, has not been taken under the provisions of the CENVAT Credit Rules, 2004.</w:t>
            </w:r>
          </w:p>
        </w:tc>
      </w:tr>
      <w:tr w:rsidR="0089436B" w:rsidRPr="00435EDB" w:rsidTr="0089436B">
        <w:trPr>
          <w:tblCellSpacing w:w="0" w:type="dxa"/>
        </w:trPr>
        <w:tc>
          <w:tcPr>
            <w:tcW w:w="633" w:type="dxa"/>
            <w:tcBorders>
              <w:top w:val="outset" w:sz="6" w:space="0" w:color="auto"/>
              <w:left w:val="outset" w:sz="6" w:space="0" w:color="auto"/>
              <w:bottom w:val="outset" w:sz="6" w:space="0" w:color="auto"/>
              <w:right w:val="outset" w:sz="6" w:space="0" w:color="auto"/>
            </w:tcBorders>
            <w:hideMark/>
          </w:tcPr>
          <w:p w:rsidR="0089436B" w:rsidRPr="00435EDB" w:rsidRDefault="0089436B" w:rsidP="0089436B">
            <w:pPr>
              <w:spacing w:after="0" w:line="240" w:lineRule="auto"/>
              <w:ind w:right="4"/>
              <w:jc w:val="both"/>
              <w:rPr>
                <w:rFonts w:ascii="Candara" w:eastAsia="Times New Roman" w:hAnsi="Candara" w:cs="Arial"/>
                <w:color w:val="0000CC"/>
              </w:rPr>
            </w:pPr>
            <w:r w:rsidRPr="00435EDB">
              <w:rPr>
                <w:rFonts w:ascii="Candara" w:eastAsia="Times New Roman" w:hAnsi="Candara" w:cs="Arial"/>
                <w:color w:val="0000CC"/>
              </w:rPr>
              <w:t>8</w:t>
            </w:r>
          </w:p>
        </w:tc>
        <w:tc>
          <w:tcPr>
            <w:tcW w:w="3269" w:type="dxa"/>
            <w:tcBorders>
              <w:top w:val="outset" w:sz="6" w:space="0" w:color="auto"/>
              <w:left w:val="outset" w:sz="6" w:space="0" w:color="auto"/>
              <w:bottom w:val="outset" w:sz="6" w:space="0" w:color="auto"/>
              <w:right w:val="outset" w:sz="6" w:space="0" w:color="auto"/>
            </w:tcBorders>
            <w:hideMark/>
          </w:tcPr>
          <w:p w:rsidR="0089436B" w:rsidRPr="00435EDB" w:rsidRDefault="0089436B" w:rsidP="0089436B">
            <w:pPr>
              <w:spacing w:after="0" w:line="240" w:lineRule="auto"/>
              <w:ind w:right="4"/>
              <w:jc w:val="both"/>
              <w:rPr>
                <w:rFonts w:ascii="Candara" w:eastAsia="Times New Roman" w:hAnsi="Candara" w:cs="Arial"/>
                <w:color w:val="0000CC"/>
                <w:u w:val="single"/>
              </w:rPr>
            </w:pPr>
            <w:r w:rsidRPr="00435EDB">
              <w:rPr>
                <w:rFonts w:ascii="Candara" w:eastAsia="Times New Roman" w:hAnsi="Candara" w:cs="Arial"/>
                <w:color w:val="0000CC"/>
              </w:rPr>
              <w:t>Services provided in relation to chit</w:t>
            </w:r>
          </w:p>
        </w:tc>
        <w:tc>
          <w:tcPr>
            <w:tcW w:w="1138" w:type="dxa"/>
            <w:tcBorders>
              <w:top w:val="outset" w:sz="6" w:space="0" w:color="auto"/>
              <w:left w:val="outset" w:sz="6" w:space="0" w:color="auto"/>
              <w:bottom w:val="outset" w:sz="6" w:space="0" w:color="auto"/>
              <w:right w:val="outset" w:sz="6" w:space="0" w:color="auto"/>
            </w:tcBorders>
            <w:hideMark/>
          </w:tcPr>
          <w:p w:rsidR="0089436B" w:rsidRPr="00435EDB" w:rsidRDefault="0089436B" w:rsidP="0089436B">
            <w:pPr>
              <w:spacing w:after="0" w:line="240" w:lineRule="auto"/>
              <w:ind w:right="4"/>
              <w:jc w:val="center"/>
              <w:rPr>
                <w:rFonts w:ascii="Candara" w:eastAsia="Times New Roman" w:hAnsi="Candara" w:cs="Arial"/>
                <w:color w:val="0000CC"/>
              </w:rPr>
            </w:pPr>
            <w:r w:rsidRPr="00435EDB">
              <w:rPr>
                <w:rFonts w:ascii="Candara" w:eastAsia="Times New Roman" w:hAnsi="Candara" w:cs="Arial"/>
                <w:color w:val="0000CC"/>
              </w:rPr>
              <w:t>70</w:t>
            </w:r>
          </w:p>
        </w:tc>
        <w:tc>
          <w:tcPr>
            <w:tcW w:w="4262" w:type="dxa"/>
            <w:tcBorders>
              <w:top w:val="outset" w:sz="6" w:space="0" w:color="auto"/>
              <w:left w:val="outset" w:sz="6" w:space="0" w:color="auto"/>
              <w:bottom w:val="outset" w:sz="6" w:space="0" w:color="auto"/>
              <w:right w:val="outset" w:sz="6" w:space="0" w:color="auto"/>
            </w:tcBorders>
            <w:hideMark/>
          </w:tcPr>
          <w:p w:rsidR="0089436B" w:rsidRPr="00435EDB" w:rsidRDefault="0089436B" w:rsidP="0089436B">
            <w:pPr>
              <w:spacing w:after="0" w:line="240" w:lineRule="auto"/>
              <w:ind w:right="4"/>
              <w:jc w:val="both"/>
              <w:rPr>
                <w:rFonts w:ascii="Candara" w:eastAsia="Times New Roman" w:hAnsi="Candara" w:cs="Arial"/>
                <w:color w:val="0000CC"/>
              </w:rPr>
            </w:pPr>
            <w:r w:rsidRPr="00435EDB">
              <w:rPr>
                <w:rFonts w:ascii="Candara" w:eastAsia="Times New Roman" w:hAnsi="Candara" w:cs="Arial"/>
                <w:color w:val="0000CC"/>
              </w:rPr>
              <w:t>Same as above.</w:t>
            </w:r>
          </w:p>
        </w:tc>
      </w:tr>
      <w:tr w:rsidR="0089436B" w:rsidRPr="00435EDB" w:rsidTr="0089436B">
        <w:trPr>
          <w:tblCellSpacing w:w="0" w:type="dxa"/>
        </w:trPr>
        <w:tc>
          <w:tcPr>
            <w:tcW w:w="633" w:type="dxa"/>
            <w:tcBorders>
              <w:top w:val="outset" w:sz="6" w:space="0" w:color="auto"/>
              <w:left w:val="outset" w:sz="6" w:space="0" w:color="auto"/>
              <w:bottom w:val="outset" w:sz="6" w:space="0" w:color="auto"/>
              <w:right w:val="outset" w:sz="6" w:space="0" w:color="auto"/>
            </w:tcBorders>
            <w:hideMark/>
          </w:tcPr>
          <w:p w:rsidR="0089436B" w:rsidRPr="00435EDB" w:rsidRDefault="0089436B" w:rsidP="0089436B">
            <w:pPr>
              <w:spacing w:after="0" w:line="240" w:lineRule="auto"/>
              <w:ind w:right="4"/>
              <w:jc w:val="both"/>
              <w:rPr>
                <w:rFonts w:ascii="Candara" w:eastAsia="Times New Roman" w:hAnsi="Candara" w:cs="Arial"/>
                <w:color w:val="0000CC"/>
              </w:rPr>
            </w:pPr>
            <w:r w:rsidRPr="00435EDB">
              <w:rPr>
                <w:rFonts w:ascii="Candara" w:eastAsia="Times New Roman" w:hAnsi="Candara" w:cs="Arial"/>
                <w:color w:val="0000CC"/>
              </w:rPr>
              <w:t>9</w:t>
            </w:r>
          </w:p>
        </w:tc>
        <w:tc>
          <w:tcPr>
            <w:tcW w:w="3269" w:type="dxa"/>
            <w:tcBorders>
              <w:top w:val="outset" w:sz="6" w:space="0" w:color="auto"/>
              <w:left w:val="outset" w:sz="6" w:space="0" w:color="auto"/>
              <w:bottom w:val="outset" w:sz="6" w:space="0" w:color="auto"/>
              <w:right w:val="outset" w:sz="6" w:space="0" w:color="auto"/>
            </w:tcBorders>
            <w:hideMark/>
          </w:tcPr>
          <w:p w:rsidR="0089436B" w:rsidRPr="00435EDB" w:rsidRDefault="0089436B" w:rsidP="0089436B">
            <w:pPr>
              <w:spacing w:after="0" w:line="240" w:lineRule="auto"/>
              <w:ind w:right="4"/>
              <w:jc w:val="both"/>
              <w:rPr>
                <w:rFonts w:ascii="Candara" w:eastAsia="Times New Roman" w:hAnsi="Candara" w:cs="Arial"/>
                <w:color w:val="0000CC"/>
              </w:rPr>
            </w:pPr>
            <w:r w:rsidRPr="00435EDB">
              <w:rPr>
                <w:rFonts w:ascii="Candara" w:eastAsia="Times New Roman" w:hAnsi="Candara" w:cs="Arial"/>
                <w:color w:val="0000CC"/>
              </w:rPr>
              <w:t>Renting of any motor vehicle designed to carry passengers</w:t>
            </w:r>
          </w:p>
        </w:tc>
        <w:tc>
          <w:tcPr>
            <w:tcW w:w="1138" w:type="dxa"/>
            <w:tcBorders>
              <w:top w:val="outset" w:sz="6" w:space="0" w:color="auto"/>
              <w:left w:val="outset" w:sz="6" w:space="0" w:color="auto"/>
              <w:bottom w:val="outset" w:sz="6" w:space="0" w:color="auto"/>
              <w:right w:val="outset" w:sz="6" w:space="0" w:color="auto"/>
            </w:tcBorders>
            <w:hideMark/>
          </w:tcPr>
          <w:p w:rsidR="0089436B" w:rsidRPr="00435EDB" w:rsidRDefault="0089436B" w:rsidP="0089436B">
            <w:pPr>
              <w:spacing w:after="0" w:line="240" w:lineRule="auto"/>
              <w:ind w:right="4"/>
              <w:jc w:val="center"/>
              <w:rPr>
                <w:rFonts w:ascii="Candara" w:eastAsia="Times New Roman" w:hAnsi="Candara" w:cs="Arial"/>
                <w:color w:val="0000CC"/>
              </w:rPr>
            </w:pPr>
            <w:r w:rsidRPr="00435EDB">
              <w:rPr>
                <w:rFonts w:ascii="Candara" w:eastAsia="Times New Roman" w:hAnsi="Candara" w:cs="Arial"/>
                <w:color w:val="0000CC"/>
              </w:rPr>
              <w:t>40</w:t>
            </w:r>
          </w:p>
        </w:tc>
        <w:tc>
          <w:tcPr>
            <w:tcW w:w="4262" w:type="dxa"/>
            <w:tcBorders>
              <w:top w:val="outset" w:sz="6" w:space="0" w:color="auto"/>
              <w:left w:val="outset" w:sz="6" w:space="0" w:color="auto"/>
              <w:bottom w:val="outset" w:sz="6" w:space="0" w:color="auto"/>
              <w:right w:val="outset" w:sz="6" w:space="0" w:color="auto"/>
            </w:tcBorders>
            <w:hideMark/>
          </w:tcPr>
          <w:p w:rsidR="0089436B" w:rsidRPr="00435EDB" w:rsidRDefault="0089436B" w:rsidP="0089436B">
            <w:pPr>
              <w:spacing w:after="0" w:line="240" w:lineRule="auto"/>
              <w:ind w:right="4"/>
              <w:jc w:val="both"/>
              <w:rPr>
                <w:rFonts w:ascii="Candara" w:eastAsia="Times New Roman" w:hAnsi="Candara" w:cs="Arial"/>
                <w:color w:val="0000CC"/>
              </w:rPr>
            </w:pPr>
            <w:r w:rsidRPr="00435EDB">
              <w:rPr>
                <w:rFonts w:ascii="Candara" w:eastAsia="Times New Roman" w:hAnsi="Candara" w:cs="Arial"/>
                <w:color w:val="0000CC"/>
              </w:rPr>
              <w:t>Same as above.</w:t>
            </w:r>
          </w:p>
        </w:tc>
      </w:tr>
      <w:tr w:rsidR="0089436B" w:rsidRPr="00435EDB" w:rsidTr="0089436B">
        <w:trPr>
          <w:tblCellSpacing w:w="0" w:type="dxa"/>
        </w:trPr>
        <w:tc>
          <w:tcPr>
            <w:tcW w:w="633" w:type="dxa"/>
            <w:tcBorders>
              <w:top w:val="outset" w:sz="6" w:space="0" w:color="auto"/>
              <w:left w:val="outset" w:sz="6" w:space="0" w:color="auto"/>
              <w:bottom w:val="outset" w:sz="6" w:space="0" w:color="auto"/>
              <w:right w:val="outset" w:sz="6" w:space="0" w:color="auto"/>
            </w:tcBorders>
            <w:hideMark/>
          </w:tcPr>
          <w:p w:rsidR="0089436B" w:rsidRPr="00435EDB" w:rsidRDefault="0089436B" w:rsidP="0089436B">
            <w:pPr>
              <w:spacing w:after="0" w:line="240" w:lineRule="auto"/>
              <w:ind w:right="4"/>
              <w:jc w:val="both"/>
              <w:rPr>
                <w:rFonts w:ascii="Candara" w:eastAsia="Times New Roman" w:hAnsi="Candara" w:cs="Arial"/>
                <w:color w:val="0000CC"/>
              </w:rPr>
            </w:pPr>
            <w:r w:rsidRPr="00435EDB">
              <w:rPr>
                <w:rFonts w:ascii="Candara" w:eastAsia="Times New Roman" w:hAnsi="Candara" w:cs="Arial"/>
                <w:color w:val="0000CC"/>
              </w:rPr>
              <w:t>10</w:t>
            </w:r>
          </w:p>
        </w:tc>
        <w:tc>
          <w:tcPr>
            <w:tcW w:w="3269" w:type="dxa"/>
            <w:tcBorders>
              <w:top w:val="outset" w:sz="6" w:space="0" w:color="auto"/>
              <w:left w:val="outset" w:sz="6" w:space="0" w:color="auto"/>
              <w:bottom w:val="outset" w:sz="6" w:space="0" w:color="auto"/>
              <w:right w:val="outset" w:sz="6" w:space="0" w:color="auto"/>
            </w:tcBorders>
            <w:hideMark/>
          </w:tcPr>
          <w:p w:rsidR="0089436B" w:rsidRPr="00435EDB" w:rsidRDefault="0089436B" w:rsidP="0089436B">
            <w:pPr>
              <w:spacing w:after="0" w:line="240" w:lineRule="auto"/>
              <w:ind w:right="4"/>
              <w:jc w:val="both"/>
              <w:rPr>
                <w:rFonts w:ascii="Candara" w:eastAsia="Times New Roman" w:hAnsi="Candara" w:cs="Arial"/>
                <w:color w:val="0000CC"/>
              </w:rPr>
            </w:pPr>
            <w:r w:rsidRPr="00435EDB">
              <w:rPr>
                <w:rFonts w:ascii="Candara" w:eastAsia="Times New Roman" w:hAnsi="Candara" w:cs="Arial"/>
                <w:color w:val="0000CC"/>
              </w:rPr>
              <w:t xml:space="preserve">Transport of goods in a vessel </w:t>
            </w:r>
          </w:p>
        </w:tc>
        <w:tc>
          <w:tcPr>
            <w:tcW w:w="1138" w:type="dxa"/>
            <w:tcBorders>
              <w:top w:val="outset" w:sz="6" w:space="0" w:color="auto"/>
              <w:left w:val="outset" w:sz="6" w:space="0" w:color="auto"/>
              <w:bottom w:val="outset" w:sz="6" w:space="0" w:color="auto"/>
              <w:right w:val="outset" w:sz="6" w:space="0" w:color="auto"/>
            </w:tcBorders>
            <w:hideMark/>
          </w:tcPr>
          <w:p w:rsidR="0089436B" w:rsidRPr="00435EDB" w:rsidRDefault="0089436B" w:rsidP="0089436B">
            <w:pPr>
              <w:spacing w:after="0" w:line="240" w:lineRule="auto"/>
              <w:ind w:right="4"/>
              <w:jc w:val="center"/>
              <w:rPr>
                <w:rFonts w:ascii="Candara" w:eastAsia="Times New Roman" w:hAnsi="Candara" w:cs="Arial"/>
                <w:color w:val="0000CC"/>
              </w:rPr>
            </w:pPr>
            <w:r w:rsidRPr="00435EDB">
              <w:rPr>
                <w:rFonts w:ascii="Candara" w:eastAsia="Times New Roman" w:hAnsi="Candara" w:cs="Arial"/>
                <w:color w:val="0000CC"/>
              </w:rPr>
              <w:t>50</w:t>
            </w:r>
          </w:p>
        </w:tc>
        <w:tc>
          <w:tcPr>
            <w:tcW w:w="4262" w:type="dxa"/>
            <w:tcBorders>
              <w:top w:val="outset" w:sz="6" w:space="0" w:color="auto"/>
              <w:left w:val="outset" w:sz="6" w:space="0" w:color="auto"/>
              <w:bottom w:val="outset" w:sz="6" w:space="0" w:color="auto"/>
              <w:right w:val="outset" w:sz="6" w:space="0" w:color="auto"/>
            </w:tcBorders>
            <w:hideMark/>
          </w:tcPr>
          <w:p w:rsidR="0089436B" w:rsidRPr="00435EDB" w:rsidRDefault="0089436B" w:rsidP="0089436B">
            <w:pPr>
              <w:spacing w:after="0" w:line="240" w:lineRule="auto"/>
              <w:ind w:right="4"/>
              <w:jc w:val="both"/>
              <w:rPr>
                <w:rFonts w:ascii="Candara" w:eastAsia="Times New Roman" w:hAnsi="Candara" w:cs="Arial"/>
                <w:color w:val="0000CC"/>
              </w:rPr>
            </w:pPr>
            <w:r w:rsidRPr="00435EDB">
              <w:rPr>
                <w:rFonts w:ascii="Candara" w:eastAsia="Times New Roman" w:hAnsi="Candara" w:cs="Arial"/>
                <w:color w:val="0000CC"/>
              </w:rPr>
              <w:t>Same as above.</w:t>
            </w:r>
          </w:p>
        </w:tc>
      </w:tr>
      <w:tr w:rsidR="0089436B" w:rsidRPr="00435EDB" w:rsidTr="0089436B">
        <w:trPr>
          <w:tblCellSpacing w:w="0" w:type="dxa"/>
        </w:trPr>
        <w:tc>
          <w:tcPr>
            <w:tcW w:w="633" w:type="dxa"/>
            <w:vMerge w:val="restart"/>
            <w:tcBorders>
              <w:top w:val="outset" w:sz="6" w:space="0" w:color="auto"/>
              <w:left w:val="outset" w:sz="6" w:space="0" w:color="auto"/>
              <w:bottom w:val="outset" w:sz="6" w:space="0" w:color="auto"/>
              <w:right w:val="outset" w:sz="6" w:space="0" w:color="auto"/>
            </w:tcBorders>
            <w:hideMark/>
          </w:tcPr>
          <w:p w:rsidR="0089436B" w:rsidRPr="00435EDB" w:rsidRDefault="0089436B" w:rsidP="0089436B">
            <w:pPr>
              <w:spacing w:after="0" w:line="240" w:lineRule="auto"/>
              <w:ind w:right="4"/>
              <w:jc w:val="both"/>
              <w:rPr>
                <w:rFonts w:ascii="Candara" w:eastAsia="Times New Roman" w:hAnsi="Candara" w:cs="Arial"/>
                <w:color w:val="0000CC"/>
              </w:rPr>
            </w:pPr>
            <w:r w:rsidRPr="00435EDB">
              <w:rPr>
                <w:rFonts w:ascii="Candara" w:eastAsia="Times New Roman" w:hAnsi="Candara" w:cs="Arial"/>
                <w:color w:val="0000CC"/>
              </w:rPr>
              <w:t>11</w:t>
            </w:r>
          </w:p>
          <w:p w:rsidR="0089436B" w:rsidRPr="00435EDB" w:rsidRDefault="0089436B" w:rsidP="0089436B">
            <w:pPr>
              <w:spacing w:after="0" w:line="240" w:lineRule="auto"/>
              <w:ind w:right="4"/>
              <w:jc w:val="both"/>
              <w:rPr>
                <w:rFonts w:ascii="Candara" w:eastAsia="Times New Roman" w:hAnsi="Candara" w:cs="Arial"/>
                <w:color w:val="0000CC"/>
              </w:rPr>
            </w:pPr>
          </w:p>
        </w:tc>
        <w:tc>
          <w:tcPr>
            <w:tcW w:w="3269" w:type="dxa"/>
            <w:tcBorders>
              <w:top w:val="outset" w:sz="6" w:space="0" w:color="auto"/>
              <w:left w:val="outset" w:sz="6" w:space="0" w:color="auto"/>
              <w:bottom w:val="outset" w:sz="6" w:space="0" w:color="auto"/>
              <w:right w:val="nil"/>
            </w:tcBorders>
            <w:hideMark/>
          </w:tcPr>
          <w:p w:rsidR="0089436B" w:rsidRPr="00435EDB" w:rsidRDefault="0089436B" w:rsidP="0089436B">
            <w:pPr>
              <w:spacing w:after="0" w:line="240" w:lineRule="auto"/>
              <w:ind w:right="4"/>
              <w:jc w:val="both"/>
              <w:rPr>
                <w:rFonts w:ascii="Candara" w:eastAsia="Times New Roman" w:hAnsi="Candara" w:cs="Arial"/>
                <w:color w:val="0000CC"/>
              </w:rPr>
            </w:pPr>
            <w:r w:rsidRPr="00435EDB">
              <w:rPr>
                <w:rFonts w:ascii="Candara" w:eastAsia="Times New Roman" w:hAnsi="Candara" w:cs="Arial"/>
                <w:color w:val="0000CC"/>
              </w:rPr>
              <w:t>Services by a tour operator in relation to,-</w:t>
            </w:r>
          </w:p>
          <w:p w:rsidR="003F010C" w:rsidRPr="00435EDB" w:rsidRDefault="0089436B" w:rsidP="0089436B">
            <w:pPr>
              <w:spacing w:after="0" w:line="240" w:lineRule="auto"/>
              <w:ind w:right="4"/>
              <w:jc w:val="both"/>
              <w:rPr>
                <w:rFonts w:ascii="Candara" w:eastAsia="Times New Roman" w:hAnsi="Candara" w:cs="Arial"/>
                <w:color w:val="0000CC"/>
              </w:rPr>
            </w:pPr>
            <w:r w:rsidRPr="00435EDB">
              <w:rPr>
                <w:rFonts w:ascii="Candara" w:eastAsia="Times New Roman" w:hAnsi="Candara" w:cs="Arial"/>
                <w:color w:val="0000CC"/>
              </w:rPr>
              <w:t>(i) a package tour</w:t>
            </w:r>
          </w:p>
        </w:tc>
        <w:tc>
          <w:tcPr>
            <w:tcW w:w="1138" w:type="dxa"/>
            <w:tcBorders>
              <w:top w:val="outset" w:sz="6" w:space="0" w:color="auto"/>
              <w:left w:val="outset" w:sz="6" w:space="0" w:color="auto"/>
              <w:bottom w:val="outset" w:sz="6" w:space="0" w:color="auto"/>
              <w:right w:val="outset" w:sz="6" w:space="0" w:color="auto"/>
            </w:tcBorders>
            <w:hideMark/>
          </w:tcPr>
          <w:p w:rsidR="0089436B" w:rsidRPr="00435EDB" w:rsidRDefault="0089436B" w:rsidP="0089436B">
            <w:pPr>
              <w:spacing w:after="0" w:line="240" w:lineRule="auto"/>
              <w:ind w:right="4"/>
              <w:jc w:val="center"/>
              <w:rPr>
                <w:rFonts w:ascii="Candara" w:eastAsia="Times New Roman" w:hAnsi="Candara" w:cs="Arial"/>
                <w:color w:val="0000CC"/>
              </w:rPr>
            </w:pPr>
            <w:r w:rsidRPr="00435EDB">
              <w:rPr>
                <w:rFonts w:ascii="Candara" w:eastAsia="Times New Roman" w:hAnsi="Candara" w:cs="Arial"/>
                <w:color w:val="0000CC"/>
              </w:rPr>
              <w:t>25</w:t>
            </w:r>
          </w:p>
        </w:tc>
        <w:tc>
          <w:tcPr>
            <w:tcW w:w="4262" w:type="dxa"/>
            <w:tcBorders>
              <w:top w:val="outset" w:sz="6" w:space="0" w:color="auto"/>
              <w:left w:val="outset" w:sz="6" w:space="0" w:color="auto"/>
              <w:bottom w:val="outset" w:sz="6" w:space="0" w:color="auto"/>
              <w:right w:val="outset" w:sz="6" w:space="0" w:color="auto"/>
            </w:tcBorders>
            <w:hideMark/>
          </w:tcPr>
          <w:p w:rsidR="0089436B" w:rsidRPr="00435EDB" w:rsidRDefault="0089436B" w:rsidP="0089436B">
            <w:pPr>
              <w:spacing w:after="0" w:line="240" w:lineRule="auto"/>
              <w:ind w:right="4"/>
              <w:jc w:val="both"/>
              <w:rPr>
                <w:rFonts w:ascii="Candara" w:eastAsia="Times New Roman" w:hAnsi="Candara" w:cs="Arial"/>
                <w:color w:val="0000CC"/>
              </w:rPr>
            </w:pPr>
            <w:r w:rsidRPr="00435EDB">
              <w:rPr>
                <w:rFonts w:ascii="Candara" w:eastAsia="Times New Roman" w:hAnsi="Candara" w:cs="Arial"/>
                <w:color w:val="0000CC"/>
              </w:rPr>
              <w:t>(i) CENVAT credit on inputs, capital goods and input services, used for providing the taxable service, has not been taken under the provisions of the CENVAT Credit Rules, 2004.</w:t>
            </w:r>
          </w:p>
          <w:p w:rsidR="0089436B" w:rsidRPr="00435EDB" w:rsidRDefault="0089436B" w:rsidP="0089436B">
            <w:pPr>
              <w:spacing w:after="0" w:line="240" w:lineRule="auto"/>
              <w:ind w:right="4"/>
              <w:jc w:val="both"/>
              <w:rPr>
                <w:rFonts w:ascii="Candara" w:eastAsia="Times New Roman" w:hAnsi="Candara" w:cs="Arial"/>
                <w:color w:val="0000CC"/>
              </w:rPr>
            </w:pPr>
            <w:r w:rsidRPr="00435EDB">
              <w:rPr>
                <w:rFonts w:ascii="Candara" w:eastAsia="Times New Roman" w:hAnsi="Candara" w:cs="Arial"/>
                <w:color w:val="0000CC"/>
              </w:rPr>
              <w:t>(ii) The bill issued for this purpose indicates that it is inclusive of charges for such a tour.</w:t>
            </w:r>
          </w:p>
        </w:tc>
      </w:tr>
      <w:tr w:rsidR="0089436B" w:rsidRPr="00435EDB" w:rsidTr="0089436B">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89436B" w:rsidRPr="00435EDB" w:rsidRDefault="0089436B" w:rsidP="0089436B">
            <w:pPr>
              <w:spacing w:after="0" w:line="240" w:lineRule="auto"/>
              <w:ind w:right="4"/>
              <w:jc w:val="both"/>
              <w:rPr>
                <w:rFonts w:ascii="Candara" w:eastAsia="Times New Roman" w:hAnsi="Candara" w:cs="Arial"/>
                <w:color w:val="0000CC"/>
              </w:rPr>
            </w:pPr>
          </w:p>
        </w:tc>
        <w:tc>
          <w:tcPr>
            <w:tcW w:w="3269" w:type="dxa"/>
            <w:tcBorders>
              <w:top w:val="outset" w:sz="6" w:space="0" w:color="auto"/>
              <w:left w:val="outset" w:sz="6" w:space="0" w:color="auto"/>
              <w:bottom w:val="outset" w:sz="6" w:space="0" w:color="auto"/>
              <w:right w:val="outset" w:sz="6" w:space="0" w:color="auto"/>
            </w:tcBorders>
            <w:hideMark/>
          </w:tcPr>
          <w:p w:rsidR="0089436B" w:rsidRPr="00435EDB" w:rsidRDefault="0089436B" w:rsidP="0089436B">
            <w:pPr>
              <w:spacing w:after="0" w:line="240" w:lineRule="auto"/>
              <w:ind w:right="4"/>
              <w:jc w:val="both"/>
              <w:rPr>
                <w:rFonts w:ascii="Candara" w:eastAsia="Times New Roman" w:hAnsi="Candara" w:cs="Arial"/>
                <w:color w:val="0000CC"/>
              </w:rPr>
            </w:pPr>
            <w:r w:rsidRPr="00435EDB">
              <w:rPr>
                <w:rFonts w:ascii="Candara" w:eastAsia="Times New Roman" w:hAnsi="Candara" w:cs="Arial"/>
                <w:color w:val="0000CC"/>
              </w:rPr>
              <w:t>(ii) a tour, if the tour operator is providing services solely of arranging or booking accommodation for any person in relation to a tour</w:t>
            </w:r>
          </w:p>
          <w:p w:rsidR="003F010C" w:rsidRPr="00435EDB" w:rsidRDefault="003F010C" w:rsidP="0089436B">
            <w:pPr>
              <w:spacing w:after="0" w:line="240" w:lineRule="auto"/>
              <w:ind w:right="4"/>
              <w:jc w:val="both"/>
              <w:rPr>
                <w:rFonts w:ascii="Candara" w:eastAsia="Times New Roman" w:hAnsi="Candara" w:cs="Arial"/>
                <w:color w:val="0000CC"/>
              </w:rPr>
            </w:pPr>
          </w:p>
        </w:tc>
        <w:tc>
          <w:tcPr>
            <w:tcW w:w="1138" w:type="dxa"/>
            <w:tcBorders>
              <w:top w:val="outset" w:sz="6" w:space="0" w:color="auto"/>
              <w:left w:val="outset" w:sz="6" w:space="0" w:color="auto"/>
              <w:bottom w:val="outset" w:sz="6" w:space="0" w:color="auto"/>
              <w:right w:val="outset" w:sz="6" w:space="0" w:color="auto"/>
            </w:tcBorders>
            <w:hideMark/>
          </w:tcPr>
          <w:p w:rsidR="003F010C" w:rsidRPr="00435EDB" w:rsidRDefault="0089436B" w:rsidP="0089436B">
            <w:pPr>
              <w:spacing w:after="0" w:line="240" w:lineRule="auto"/>
              <w:ind w:right="4"/>
              <w:jc w:val="center"/>
              <w:rPr>
                <w:rFonts w:ascii="Candara" w:eastAsia="Times New Roman" w:hAnsi="Candara" w:cs="Arial"/>
                <w:color w:val="0000CC"/>
              </w:rPr>
            </w:pPr>
            <w:r w:rsidRPr="00435EDB">
              <w:rPr>
                <w:rFonts w:ascii="Candara" w:eastAsia="Times New Roman" w:hAnsi="Candara" w:cs="Arial"/>
                <w:color w:val="0000CC"/>
              </w:rPr>
              <w:t>10</w:t>
            </w:r>
          </w:p>
        </w:tc>
        <w:tc>
          <w:tcPr>
            <w:tcW w:w="4262" w:type="dxa"/>
            <w:tcBorders>
              <w:top w:val="outset" w:sz="6" w:space="0" w:color="auto"/>
              <w:left w:val="outset" w:sz="6" w:space="0" w:color="auto"/>
              <w:bottom w:val="outset" w:sz="6" w:space="0" w:color="auto"/>
              <w:right w:val="outset" w:sz="6" w:space="0" w:color="auto"/>
            </w:tcBorders>
            <w:hideMark/>
          </w:tcPr>
          <w:p w:rsidR="0089436B" w:rsidRPr="00435EDB" w:rsidRDefault="0089436B" w:rsidP="0089436B">
            <w:pPr>
              <w:spacing w:after="0" w:line="240" w:lineRule="auto"/>
              <w:ind w:right="4"/>
              <w:jc w:val="both"/>
              <w:rPr>
                <w:rFonts w:ascii="Candara" w:eastAsia="Times New Roman" w:hAnsi="Candara" w:cs="Arial"/>
                <w:color w:val="0000CC"/>
              </w:rPr>
            </w:pPr>
            <w:r w:rsidRPr="00435EDB">
              <w:rPr>
                <w:rFonts w:ascii="Candara" w:eastAsia="Times New Roman" w:hAnsi="Candara" w:cs="Arial"/>
                <w:color w:val="0000CC"/>
              </w:rPr>
              <w:t xml:space="preserve">(i) CENVAT credit on inputs, capital goods and input services, used for providing the taxable service, has not been taken under the provisions of the CENVAT Credit Rules, 2004. </w:t>
            </w:r>
          </w:p>
          <w:p w:rsidR="0089436B" w:rsidRPr="00435EDB" w:rsidRDefault="0089436B" w:rsidP="0089436B">
            <w:pPr>
              <w:spacing w:after="0" w:line="240" w:lineRule="auto"/>
              <w:ind w:right="4"/>
              <w:jc w:val="both"/>
              <w:rPr>
                <w:rFonts w:ascii="Candara" w:eastAsia="Times New Roman" w:hAnsi="Candara" w:cs="Arial"/>
                <w:color w:val="0000CC"/>
              </w:rPr>
            </w:pPr>
            <w:r w:rsidRPr="00435EDB">
              <w:rPr>
                <w:rFonts w:ascii="Candara" w:eastAsia="Times New Roman" w:hAnsi="Candara" w:cs="Arial"/>
                <w:color w:val="0000CC"/>
              </w:rPr>
              <w:t>(ii) The invoice, bill or challan issued indicates that it is towards the charges for such accommodation.</w:t>
            </w:r>
          </w:p>
          <w:p w:rsidR="0089436B" w:rsidRPr="00435EDB" w:rsidRDefault="0089436B" w:rsidP="0089436B">
            <w:pPr>
              <w:spacing w:after="0" w:line="240" w:lineRule="auto"/>
              <w:ind w:right="4"/>
              <w:jc w:val="both"/>
              <w:rPr>
                <w:rFonts w:ascii="Candara" w:eastAsia="Times New Roman" w:hAnsi="Candara" w:cs="Arial"/>
                <w:color w:val="0000CC"/>
              </w:rPr>
            </w:pPr>
            <w:r w:rsidRPr="00435EDB">
              <w:rPr>
                <w:rFonts w:ascii="Candara" w:eastAsia="Times New Roman" w:hAnsi="Candara" w:cs="Arial"/>
                <w:color w:val="0000CC"/>
              </w:rPr>
              <w:t>(iii) This exemption shall not apply in such cases where the invoice, bill or challan issued by the tour operator, in relation to a tour, only includes the service charges for arranging or booking accommodation for any person and does not include the cost of such accommodation.</w:t>
            </w:r>
          </w:p>
        </w:tc>
      </w:tr>
      <w:tr w:rsidR="0089436B" w:rsidRPr="00435EDB" w:rsidTr="0089436B">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89436B" w:rsidRPr="00435EDB" w:rsidRDefault="0089436B" w:rsidP="0089436B">
            <w:pPr>
              <w:spacing w:after="0" w:line="240" w:lineRule="auto"/>
              <w:ind w:right="4"/>
              <w:jc w:val="both"/>
              <w:rPr>
                <w:rFonts w:ascii="Candara" w:eastAsia="Times New Roman" w:hAnsi="Candara" w:cs="Arial"/>
                <w:color w:val="0000CC"/>
              </w:rPr>
            </w:pPr>
          </w:p>
        </w:tc>
        <w:tc>
          <w:tcPr>
            <w:tcW w:w="3269" w:type="dxa"/>
            <w:tcBorders>
              <w:top w:val="outset" w:sz="6" w:space="0" w:color="auto"/>
              <w:left w:val="outset" w:sz="6" w:space="0" w:color="auto"/>
              <w:bottom w:val="outset" w:sz="6" w:space="0" w:color="auto"/>
              <w:right w:val="outset" w:sz="6" w:space="0" w:color="auto"/>
            </w:tcBorders>
            <w:hideMark/>
          </w:tcPr>
          <w:p w:rsidR="0089436B" w:rsidRPr="00435EDB" w:rsidRDefault="0089436B" w:rsidP="0089436B">
            <w:pPr>
              <w:spacing w:after="0" w:line="240" w:lineRule="auto"/>
              <w:ind w:right="4"/>
              <w:jc w:val="both"/>
              <w:rPr>
                <w:rFonts w:ascii="Candara" w:eastAsia="Times New Roman" w:hAnsi="Candara" w:cs="Arial"/>
                <w:color w:val="0000CC"/>
              </w:rPr>
            </w:pPr>
            <w:r w:rsidRPr="00435EDB">
              <w:rPr>
                <w:rFonts w:ascii="Candara" w:eastAsia="Times New Roman" w:hAnsi="Candara" w:cs="Arial"/>
                <w:color w:val="0000CC"/>
              </w:rPr>
              <w:t>(iii) any services other than specified at (i) and (ii) above.</w:t>
            </w:r>
          </w:p>
        </w:tc>
        <w:tc>
          <w:tcPr>
            <w:tcW w:w="1138" w:type="dxa"/>
            <w:tcBorders>
              <w:top w:val="outset" w:sz="6" w:space="0" w:color="auto"/>
              <w:left w:val="outset" w:sz="6" w:space="0" w:color="auto"/>
              <w:bottom w:val="outset" w:sz="6" w:space="0" w:color="auto"/>
              <w:right w:val="outset" w:sz="6" w:space="0" w:color="auto"/>
            </w:tcBorders>
            <w:hideMark/>
          </w:tcPr>
          <w:p w:rsidR="0089436B" w:rsidRPr="00435EDB" w:rsidRDefault="0089436B" w:rsidP="0089436B">
            <w:pPr>
              <w:spacing w:after="0" w:line="240" w:lineRule="auto"/>
              <w:ind w:right="4"/>
              <w:jc w:val="center"/>
              <w:rPr>
                <w:rFonts w:ascii="Candara" w:eastAsia="Times New Roman" w:hAnsi="Candara" w:cs="Arial"/>
                <w:color w:val="0000CC"/>
              </w:rPr>
            </w:pPr>
            <w:r w:rsidRPr="00435EDB">
              <w:rPr>
                <w:rFonts w:ascii="Candara" w:eastAsia="Times New Roman" w:hAnsi="Candara" w:cs="Arial"/>
                <w:color w:val="0000CC"/>
              </w:rPr>
              <w:t>40</w:t>
            </w:r>
          </w:p>
        </w:tc>
        <w:tc>
          <w:tcPr>
            <w:tcW w:w="4262" w:type="dxa"/>
            <w:tcBorders>
              <w:top w:val="outset" w:sz="6" w:space="0" w:color="auto"/>
              <w:left w:val="outset" w:sz="6" w:space="0" w:color="auto"/>
              <w:bottom w:val="outset" w:sz="6" w:space="0" w:color="auto"/>
              <w:right w:val="outset" w:sz="6" w:space="0" w:color="auto"/>
            </w:tcBorders>
            <w:hideMark/>
          </w:tcPr>
          <w:p w:rsidR="0089436B" w:rsidRPr="00435EDB" w:rsidRDefault="0089436B" w:rsidP="0089436B">
            <w:pPr>
              <w:spacing w:after="0" w:line="240" w:lineRule="auto"/>
              <w:ind w:right="4"/>
              <w:jc w:val="both"/>
              <w:rPr>
                <w:rFonts w:ascii="Candara" w:eastAsia="Times New Roman" w:hAnsi="Candara" w:cs="Arial"/>
                <w:color w:val="0000CC"/>
              </w:rPr>
            </w:pPr>
            <w:r w:rsidRPr="00435EDB">
              <w:rPr>
                <w:rFonts w:ascii="Candara" w:eastAsia="Times New Roman" w:hAnsi="Candara" w:cs="Arial"/>
                <w:color w:val="0000CC"/>
              </w:rPr>
              <w:t xml:space="preserve">(i) CENVAT credit on inputs, capital goods and input services, used for providing the taxable service, has not been taken under the provisions of the CENVAT Credit Rules, 2004. </w:t>
            </w:r>
          </w:p>
          <w:p w:rsidR="0089436B" w:rsidRPr="00435EDB" w:rsidRDefault="0089436B" w:rsidP="0089436B">
            <w:pPr>
              <w:spacing w:after="0" w:line="240" w:lineRule="auto"/>
              <w:ind w:right="4"/>
              <w:jc w:val="both"/>
              <w:rPr>
                <w:rFonts w:ascii="Candara" w:eastAsia="Times New Roman" w:hAnsi="Candara" w:cs="Arial"/>
                <w:color w:val="0000CC"/>
              </w:rPr>
            </w:pPr>
            <w:r w:rsidRPr="00435EDB">
              <w:rPr>
                <w:rFonts w:ascii="Candara" w:eastAsia="Times New Roman" w:hAnsi="Candara" w:cs="Arial"/>
                <w:color w:val="0000CC"/>
              </w:rPr>
              <w:t>(ii)The bill issued indicates that the amount charged in the bill is the gross amount charged for such a tour.</w:t>
            </w:r>
          </w:p>
        </w:tc>
      </w:tr>
      <w:tr w:rsidR="0089436B" w:rsidRPr="00435EDB" w:rsidTr="0089436B">
        <w:trPr>
          <w:trHeight w:val="2631"/>
          <w:tblCellSpacing w:w="0" w:type="dxa"/>
        </w:trPr>
        <w:tc>
          <w:tcPr>
            <w:tcW w:w="633" w:type="dxa"/>
            <w:tcBorders>
              <w:top w:val="outset" w:sz="6" w:space="0" w:color="auto"/>
              <w:left w:val="outset" w:sz="6" w:space="0" w:color="auto"/>
              <w:bottom w:val="outset" w:sz="6" w:space="0" w:color="auto"/>
              <w:right w:val="outset" w:sz="6" w:space="0" w:color="auto"/>
            </w:tcBorders>
            <w:hideMark/>
          </w:tcPr>
          <w:p w:rsidR="0089436B" w:rsidRPr="00435EDB" w:rsidRDefault="0089436B" w:rsidP="0089436B">
            <w:pPr>
              <w:spacing w:after="0" w:line="240" w:lineRule="auto"/>
              <w:ind w:right="4"/>
              <w:jc w:val="both"/>
              <w:rPr>
                <w:rFonts w:ascii="Candara" w:eastAsia="Times New Roman" w:hAnsi="Candara" w:cs="Arial"/>
                <w:color w:val="0000CC"/>
              </w:rPr>
            </w:pPr>
            <w:r w:rsidRPr="00435EDB">
              <w:rPr>
                <w:rFonts w:ascii="Candara" w:eastAsia="Times New Roman" w:hAnsi="Candara" w:cs="Arial"/>
                <w:color w:val="0000CC"/>
              </w:rPr>
              <w:lastRenderedPageBreak/>
              <w:t>12.</w:t>
            </w:r>
          </w:p>
        </w:tc>
        <w:tc>
          <w:tcPr>
            <w:tcW w:w="3269" w:type="dxa"/>
            <w:tcBorders>
              <w:top w:val="outset" w:sz="6" w:space="0" w:color="auto"/>
              <w:left w:val="outset" w:sz="6" w:space="0" w:color="auto"/>
              <w:bottom w:val="outset" w:sz="6" w:space="0" w:color="auto"/>
              <w:right w:val="outset" w:sz="6" w:space="0" w:color="auto"/>
            </w:tcBorders>
            <w:hideMark/>
          </w:tcPr>
          <w:p w:rsidR="0089436B" w:rsidRPr="00435EDB" w:rsidRDefault="0089436B" w:rsidP="0089436B">
            <w:pPr>
              <w:spacing w:after="0" w:line="240" w:lineRule="auto"/>
              <w:ind w:right="4"/>
              <w:jc w:val="both"/>
              <w:rPr>
                <w:rFonts w:ascii="Candara" w:eastAsia="Times New Roman" w:hAnsi="Candara" w:cs="Arial"/>
                <w:color w:val="0000CC"/>
              </w:rPr>
            </w:pPr>
            <w:r w:rsidRPr="00435EDB">
              <w:rPr>
                <w:rFonts w:ascii="Candara" w:eastAsia="Times New Roman" w:hAnsi="Candara" w:cs="Arial"/>
                <w:color w:val="0000CC"/>
              </w:rPr>
              <w:t xml:space="preserve">Construction of a complex, building, civil structure or a part thereof, intended for a sale to a buyer, wholly or partly except where entire consideration is received after issuance of completion certificate by the competent authority </w:t>
            </w:r>
          </w:p>
        </w:tc>
        <w:tc>
          <w:tcPr>
            <w:tcW w:w="1138" w:type="dxa"/>
            <w:tcBorders>
              <w:top w:val="outset" w:sz="6" w:space="0" w:color="auto"/>
              <w:left w:val="outset" w:sz="6" w:space="0" w:color="auto"/>
              <w:bottom w:val="outset" w:sz="6" w:space="0" w:color="auto"/>
              <w:right w:val="outset" w:sz="6" w:space="0" w:color="auto"/>
            </w:tcBorders>
            <w:hideMark/>
          </w:tcPr>
          <w:p w:rsidR="0089436B" w:rsidRPr="00435EDB" w:rsidRDefault="0089436B" w:rsidP="0089436B">
            <w:pPr>
              <w:spacing w:after="0" w:line="240" w:lineRule="auto"/>
              <w:ind w:right="4"/>
              <w:jc w:val="center"/>
              <w:rPr>
                <w:rFonts w:ascii="Candara" w:eastAsia="Times New Roman" w:hAnsi="Candara" w:cs="Arial"/>
                <w:color w:val="0000CC"/>
              </w:rPr>
            </w:pPr>
            <w:r w:rsidRPr="00435EDB">
              <w:rPr>
                <w:rFonts w:ascii="Candara" w:eastAsia="Times New Roman" w:hAnsi="Candara" w:cs="Arial"/>
                <w:color w:val="0000CC"/>
              </w:rPr>
              <w:t>25</w:t>
            </w:r>
          </w:p>
        </w:tc>
        <w:tc>
          <w:tcPr>
            <w:tcW w:w="4262" w:type="dxa"/>
            <w:tcBorders>
              <w:top w:val="outset" w:sz="6" w:space="0" w:color="auto"/>
              <w:left w:val="outset" w:sz="6" w:space="0" w:color="auto"/>
              <w:bottom w:val="outset" w:sz="6" w:space="0" w:color="auto"/>
              <w:right w:val="outset" w:sz="6" w:space="0" w:color="auto"/>
            </w:tcBorders>
            <w:hideMark/>
          </w:tcPr>
          <w:p w:rsidR="0089436B" w:rsidRPr="00435EDB" w:rsidRDefault="0089436B" w:rsidP="0089436B">
            <w:pPr>
              <w:spacing w:after="0" w:line="240" w:lineRule="auto"/>
              <w:ind w:right="4"/>
              <w:jc w:val="both"/>
              <w:rPr>
                <w:rFonts w:ascii="Candara" w:eastAsia="Times New Roman" w:hAnsi="Candara" w:cs="Arial"/>
                <w:color w:val="0000CC"/>
              </w:rPr>
            </w:pPr>
            <w:r w:rsidRPr="00435EDB">
              <w:rPr>
                <w:rFonts w:ascii="Candara" w:eastAsia="Times New Roman" w:hAnsi="Candara" w:cs="Arial"/>
                <w:color w:val="0000CC"/>
              </w:rPr>
              <w:t xml:space="preserve">(i) CENVAT credit on inputs used for providing the taxable service has not been taken under the provisions of the CENVAT Credit Rules, 2004. </w:t>
            </w:r>
          </w:p>
          <w:p w:rsidR="0089436B" w:rsidRPr="00435EDB" w:rsidRDefault="0089436B" w:rsidP="0089436B">
            <w:pPr>
              <w:spacing w:after="0" w:line="240" w:lineRule="auto"/>
              <w:ind w:right="4"/>
              <w:jc w:val="both"/>
              <w:rPr>
                <w:rFonts w:ascii="Candara" w:eastAsia="Times New Roman" w:hAnsi="Candara" w:cs="Arial"/>
                <w:color w:val="0000CC"/>
              </w:rPr>
            </w:pPr>
            <w:r w:rsidRPr="00435EDB">
              <w:rPr>
                <w:rFonts w:ascii="Candara" w:eastAsia="Times New Roman" w:hAnsi="Candara" w:cs="Arial"/>
                <w:color w:val="0000CC"/>
              </w:rPr>
              <w:t>(ii)The value of land is included in the amount charged from the service receiver.</w:t>
            </w:r>
          </w:p>
        </w:tc>
      </w:tr>
    </w:tbl>
    <w:p w:rsidR="0089436B" w:rsidRPr="00435EDB" w:rsidRDefault="0089436B" w:rsidP="0089436B">
      <w:pPr>
        <w:spacing w:after="0" w:line="240" w:lineRule="auto"/>
        <w:ind w:right="4"/>
        <w:jc w:val="both"/>
        <w:rPr>
          <w:rFonts w:ascii="Candara" w:eastAsia="Times New Roman" w:hAnsi="Candara" w:cs="Arial"/>
          <w:color w:val="0000CC"/>
        </w:rPr>
      </w:pPr>
    </w:p>
    <w:p w:rsidR="0089436B" w:rsidRPr="00435EDB" w:rsidRDefault="0089436B" w:rsidP="0089436B">
      <w:pPr>
        <w:spacing w:after="0" w:line="240" w:lineRule="auto"/>
        <w:ind w:right="4"/>
        <w:jc w:val="both"/>
        <w:rPr>
          <w:rFonts w:ascii="Candara" w:eastAsia="Times New Roman" w:hAnsi="Candara" w:cs="Arial"/>
          <w:b/>
          <w:color w:val="0000CC"/>
        </w:rPr>
      </w:pPr>
      <w:r w:rsidRPr="00435EDB">
        <w:rPr>
          <w:rFonts w:ascii="Candara" w:eastAsia="Times New Roman" w:hAnsi="Candara" w:cs="Arial"/>
          <w:b/>
          <w:i/>
          <w:iCs/>
          <w:color w:val="0000CC"/>
        </w:rPr>
        <w:t>Explanation. –</w:t>
      </w:r>
      <w:r w:rsidRPr="00435EDB">
        <w:rPr>
          <w:rFonts w:ascii="Candara" w:eastAsia="Times New Roman" w:hAnsi="Candara" w:cs="Arial"/>
          <w:b/>
          <w:color w:val="0000CC"/>
        </w:rPr>
        <w:t xml:space="preserve"> </w:t>
      </w:r>
    </w:p>
    <w:p w:rsidR="0089436B" w:rsidRPr="00435EDB" w:rsidRDefault="0089436B" w:rsidP="006C5D74">
      <w:pPr>
        <w:numPr>
          <w:ilvl w:val="0"/>
          <w:numId w:val="33"/>
        </w:numPr>
        <w:spacing w:after="0" w:line="240" w:lineRule="auto"/>
        <w:ind w:right="4"/>
        <w:jc w:val="both"/>
        <w:rPr>
          <w:rFonts w:ascii="Candara" w:eastAsia="Times New Roman" w:hAnsi="Candara" w:cs="Arial"/>
          <w:color w:val="0000CC"/>
        </w:rPr>
      </w:pPr>
      <w:r w:rsidRPr="00435EDB">
        <w:rPr>
          <w:rFonts w:ascii="Candara" w:eastAsia="Times New Roman" w:hAnsi="Candara" w:cs="Arial"/>
          <w:color w:val="0000CC"/>
        </w:rPr>
        <w:t>For the purposes of exemption at Serial number 1 -</w:t>
      </w:r>
    </w:p>
    <w:p w:rsidR="0089436B" w:rsidRPr="00435EDB" w:rsidRDefault="0089436B" w:rsidP="006C5D74">
      <w:pPr>
        <w:numPr>
          <w:ilvl w:val="1"/>
          <w:numId w:val="21"/>
        </w:numPr>
        <w:spacing w:after="0" w:line="240" w:lineRule="auto"/>
        <w:ind w:right="4"/>
        <w:jc w:val="both"/>
        <w:rPr>
          <w:rFonts w:ascii="Candara" w:eastAsia="Times New Roman" w:hAnsi="Candara" w:cs="Arial"/>
          <w:color w:val="0000CC"/>
        </w:rPr>
      </w:pPr>
      <w:r w:rsidRPr="00435EDB">
        <w:rPr>
          <w:rFonts w:ascii="Candara" w:eastAsia="Times New Roman" w:hAnsi="Candara" w:cs="Arial"/>
          <w:color w:val="0000CC"/>
        </w:rPr>
        <w:t xml:space="preserve">The amount charged shall be an amount, forming or representing as interest, i.e. the difference between the installments paid towards repayment of the lease amount and the principal amount contained in such installments; </w:t>
      </w:r>
    </w:p>
    <w:p w:rsidR="0089436B" w:rsidRPr="00435EDB" w:rsidRDefault="0089436B" w:rsidP="006C5D74">
      <w:pPr>
        <w:numPr>
          <w:ilvl w:val="1"/>
          <w:numId w:val="21"/>
        </w:numPr>
        <w:tabs>
          <w:tab w:val="num" w:pos="1080"/>
        </w:tabs>
        <w:spacing w:after="0" w:line="240" w:lineRule="auto"/>
        <w:ind w:right="4"/>
        <w:jc w:val="both"/>
        <w:rPr>
          <w:rFonts w:ascii="Candara" w:eastAsia="Times New Roman" w:hAnsi="Candara" w:cs="Arial"/>
          <w:color w:val="0000CC"/>
        </w:rPr>
      </w:pPr>
      <w:r w:rsidRPr="00435EDB">
        <w:rPr>
          <w:rFonts w:ascii="Candara" w:eastAsia="Times New Roman" w:hAnsi="Candara" w:cs="Arial"/>
          <w:color w:val="0000CC"/>
        </w:rPr>
        <w:t>the exemption shall not apply to an amount, other than an amount forming or representing as interest, charged by the service provider such as lease management fee, processing fee, documentation charges and administrative fee, which shall be added to the amount calculated in terms of (i) above.</w:t>
      </w:r>
    </w:p>
    <w:p w:rsidR="0089436B" w:rsidRPr="00435EDB" w:rsidRDefault="0089436B" w:rsidP="006C5D74">
      <w:pPr>
        <w:numPr>
          <w:ilvl w:val="0"/>
          <w:numId w:val="33"/>
        </w:numPr>
        <w:spacing w:after="0" w:line="240" w:lineRule="auto"/>
        <w:ind w:right="4"/>
        <w:jc w:val="both"/>
        <w:rPr>
          <w:rFonts w:ascii="Candara" w:eastAsia="Times New Roman" w:hAnsi="Candara" w:cs="Arial"/>
          <w:color w:val="0000CC"/>
        </w:rPr>
      </w:pPr>
      <w:r w:rsidRPr="00435EDB">
        <w:rPr>
          <w:rFonts w:ascii="Candara" w:eastAsia="Times New Roman" w:hAnsi="Candara" w:cs="Arial"/>
          <w:color w:val="0000CC"/>
        </w:rPr>
        <w:t>For the purposes of exemption at Serial number 4 -</w:t>
      </w:r>
    </w:p>
    <w:p w:rsidR="0089436B" w:rsidRPr="00435EDB" w:rsidRDefault="0089436B" w:rsidP="0089436B">
      <w:pPr>
        <w:spacing w:after="0" w:line="240" w:lineRule="auto"/>
        <w:ind w:left="360" w:right="4"/>
        <w:jc w:val="both"/>
        <w:rPr>
          <w:rFonts w:ascii="Candara" w:eastAsia="Times New Roman" w:hAnsi="Candara" w:cs="Arial"/>
          <w:color w:val="0000CC"/>
        </w:rPr>
      </w:pPr>
      <w:r w:rsidRPr="00435EDB">
        <w:rPr>
          <w:rFonts w:ascii="Candara" w:eastAsia="Times New Roman" w:hAnsi="Candara" w:cs="Arial"/>
          <w:color w:val="0000CC"/>
        </w:rPr>
        <w:t>The amount charged shall be the sum total of the gross amount charged and the fair market value of all goods and services supplied in or in relation to the supply of food or any other article of human consumption or any drink (whether or not intoxicating) and whether or not supplied under the same contract or any other contract, after deducting-</w:t>
      </w:r>
    </w:p>
    <w:p w:rsidR="0089436B" w:rsidRPr="00435EDB" w:rsidRDefault="0089436B" w:rsidP="0089436B">
      <w:pPr>
        <w:spacing w:after="0" w:line="240" w:lineRule="auto"/>
        <w:ind w:left="720" w:right="4"/>
        <w:jc w:val="both"/>
        <w:rPr>
          <w:rFonts w:ascii="Candara" w:eastAsia="Times New Roman" w:hAnsi="Candara" w:cs="Arial"/>
          <w:color w:val="0000CC"/>
        </w:rPr>
      </w:pPr>
      <w:r w:rsidRPr="00435EDB">
        <w:rPr>
          <w:rFonts w:ascii="Candara" w:eastAsia="Times New Roman" w:hAnsi="Candara" w:cs="Arial"/>
          <w:color w:val="0000CC"/>
        </w:rPr>
        <w:t>(i) the amount charged for such goods or services supplied to the service provider, if any; and</w:t>
      </w:r>
    </w:p>
    <w:p w:rsidR="0089436B" w:rsidRPr="00435EDB" w:rsidRDefault="0089436B" w:rsidP="0089436B">
      <w:pPr>
        <w:spacing w:after="0" w:line="240" w:lineRule="auto"/>
        <w:ind w:left="720" w:right="4"/>
        <w:jc w:val="both"/>
        <w:rPr>
          <w:rFonts w:ascii="Candara" w:eastAsia="Times New Roman" w:hAnsi="Candara" w:cs="Arial"/>
          <w:color w:val="0000CC"/>
        </w:rPr>
      </w:pPr>
      <w:r w:rsidRPr="00435EDB">
        <w:rPr>
          <w:rFonts w:ascii="Candara" w:eastAsia="Times New Roman" w:hAnsi="Candara" w:cs="Arial"/>
          <w:color w:val="0000CC"/>
        </w:rPr>
        <w:t xml:space="preserve">(ii) the value added tax or sales tax, if any, levied thereon: </w:t>
      </w:r>
    </w:p>
    <w:p w:rsidR="0089436B" w:rsidRPr="00435EDB" w:rsidRDefault="0089436B" w:rsidP="0089436B">
      <w:pPr>
        <w:spacing w:after="0" w:line="240" w:lineRule="auto"/>
        <w:ind w:left="360" w:right="4"/>
        <w:jc w:val="both"/>
        <w:rPr>
          <w:rFonts w:ascii="Candara" w:eastAsia="Times New Roman" w:hAnsi="Candara" w:cs="Arial"/>
          <w:color w:val="0000CC"/>
        </w:rPr>
      </w:pPr>
      <w:r w:rsidRPr="00435EDB">
        <w:rPr>
          <w:rFonts w:ascii="Candara" w:eastAsia="Times New Roman" w:hAnsi="Candara" w:cs="Arial"/>
          <w:b/>
          <w:iCs/>
          <w:color w:val="0000CC"/>
        </w:rPr>
        <w:t>Provided</w:t>
      </w:r>
      <w:r w:rsidRPr="00435EDB">
        <w:rPr>
          <w:rFonts w:ascii="Candara" w:eastAsia="Times New Roman" w:hAnsi="Candara" w:cs="Arial"/>
          <w:iCs/>
          <w:color w:val="0000CC"/>
        </w:rPr>
        <w:t xml:space="preserve"> that the fair market value of goods and services so supplied may be determined in accordance with the generally accepted accounting principles. </w:t>
      </w:r>
    </w:p>
    <w:p w:rsidR="0089436B" w:rsidRPr="00435EDB" w:rsidRDefault="0089436B" w:rsidP="0089436B">
      <w:pPr>
        <w:spacing w:after="0" w:line="240" w:lineRule="auto"/>
        <w:ind w:right="4" w:firstLine="360"/>
        <w:jc w:val="both"/>
        <w:rPr>
          <w:rFonts w:ascii="Candara" w:eastAsia="Times New Roman" w:hAnsi="Candara" w:cs="Arial"/>
          <w:color w:val="0000CC"/>
        </w:rPr>
      </w:pPr>
      <w:r w:rsidRPr="00435EDB">
        <w:rPr>
          <w:rFonts w:ascii="Candara" w:eastAsia="Times New Roman" w:hAnsi="Candara" w:cs="Arial"/>
          <w:color w:val="0000CC"/>
        </w:rPr>
        <w:t>C. For the purposes of exemption at Serial number 12 –</w:t>
      </w:r>
    </w:p>
    <w:p w:rsidR="0089436B" w:rsidRPr="00435EDB" w:rsidRDefault="0089436B" w:rsidP="0089436B">
      <w:pPr>
        <w:spacing w:after="0" w:line="240" w:lineRule="auto"/>
        <w:ind w:left="720" w:right="4"/>
        <w:jc w:val="both"/>
        <w:rPr>
          <w:rFonts w:ascii="Candara" w:eastAsia="Times New Roman" w:hAnsi="Candara" w:cs="Arial"/>
          <w:color w:val="0000CC"/>
        </w:rPr>
      </w:pPr>
      <w:r w:rsidRPr="00435EDB">
        <w:rPr>
          <w:rFonts w:ascii="Candara" w:eastAsia="Times New Roman" w:hAnsi="Candara" w:cs="Arial"/>
          <w:color w:val="0000CC"/>
        </w:rPr>
        <w:t>The amount charged shall be the sum total of the amount charged for the service including the fair market value of all goods and services supplied by the recipient(s) in or in relation to the service, whether or not supplied under the same contract or any other contract, after deducting-</w:t>
      </w:r>
    </w:p>
    <w:p w:rsidR="0089436B" w:rsidRPr="00435EDB" w:rsidRDefault="0089436B" w:rsidP="0089436B">
      <w:pPr>
        <w:spacing w:after="0" w:line="240" w:lineRule="auto"/>
        <w:ind w:left="1440" w:right="4"/>
        <w:jc w:val="both"/>
        <w:rPr>
          <w:rFonts w:ascii="Candara" w:eastAsia="Times New Roman" w:hAnsi="Candara" w:cs="Arial"/>
          <w:color w:val="0000CC"/>
        </w:rPr>
      </w:pPr>
      <w:r w:rsidRPr="00435EDB">
        <w:rPr>
          <w:rFonts w:ascii="Candara" w:eastAsia="Times New Roman" w:hAnsi="Candara" w:cs="Arial"/>
          <w:color w:val="0000CC"/>
        </w:rPr>
        <w:t>(i) the amount charged for such goods or services supplied to the service provider, if any; and</w:t>
      </w:r>
    </w:p>
    <w:p w:rsidR="0089436B" w:rsidRPr="00435EDB" w:rsidRDefault="0089436B" w:rsidP="0089436B">
      <w:pPr>
        <w:spacing w:after="0" w:line="240" w:lineRule="auto"/>
        <w:ind w:left="1440" w:right="4"/>
        <w:jc w:val="both"/>
        <w:rPr>
          <w:rFonts w:ascii="Candara" w:eastAsia="Times New Roman" w:hAnsi="Candara" w:cs="Arial"/>
          <w:color w:val="0000CC"/>
        </w:rPr>
      </w:pPr>
      <w:r w:rsidRPr="00435EDB">
        <w:rPr>
          <w:rFonts w:ascii="Candara" w:eastAsia="Times New Roman" w:hAnsi="Candara" w:cs="Arial"/>
          <w:color w:val="0000CC"/>
        </w:rPr>
        <w:t xml:space="preserve">(ii) the value added tax or sales tax, if any, levied thereon: </w:t>
      </w:r>
    </w:p>
    <w:p w:rsidR="0089436B" w:rsidRPr="00435EDB" w:rsidRDefault="0089436B" w:rsidP="0089436B">
      <w:pPr>
        <w:spacing w:after="0" w:line="240" w:lineRule="auto"/>
        <w:ind w:left="720" w:right="4"/>
        <w:jc w:val="both"/>
        <w:rPr>
          <w:rFonts w:ascii="Candara" w:eastAsia="Times New Roman" w:hAnsi="Candara" w:cs="Arial"/>
          <w:color w:val="0000CC"/>
        </w:rPr>
      </w:pPr>
      <w:r w:rsidRPr="00435EDB">
        <w:rPr>
          <w:rFonts w:ascii="Candara" w:eastAsia="Times New Roman" w:hAnsi="Candara" w:cs="Arial"/>
          <w:b/>
          <w:iCs/>
          <w:color w:val="0000CC"/>
        </w:rPr>
        <w:t>Provided</w:t>
      </w:r>
      <w:r w:rsidRPr="00435EDB">
        <w:rPr>
          <w:rFonts w:ascii="Candara" w:eastAsia="Times New Roman" w:hAnsi="Candara" w:cs="Arial"/>
          <w:color w:val="0000CC"/>
        </w:rPr>
        <w:t xml:space="preserve"> that the fair market value of goods and services so supplied may be determined in accordance with the generally accepted accounting principles. </w:t>
      </w:r>
    </w:p>
    <w:p w:rsidR="0089436B" w:rsidRPr="00435EDB" w:rsidRDefault="0089436B" w:rsidP="0089436B">
      <w:pPr>
        <w:spacing w:after="0" w:line="240" w:lineRule="auto"/>
        <w:ind w:left="720" w:right="4"/>
        <w:jc w:val="both"/>
        <w:rPr>
          <w:rFonts w:ascii="Candara" w:eastAsia="Times New Roman" w:hAnsi="Candara" w:cs="Arial"/>
          <w:color w:val="0000CC"/>
        </w:rPr>
      </w:pPr>
    </w:p>
    <w:p w:rsidR="0089436B" w:rsidRPr="00435EDB" w:rsidRDefault="0089436B" w:rsidP="0089436B">
      <w:pPr>
        <w:spacing w:after="0" w:line="240" w:lineRule="auto"/>
        <w:ind w:right="4"/>
        <w:jc w:val="both"/>
        <w:rPr>
          <w:rFonts w:ascii="Candara" w:eastAsia="Times New Roman" w:hAnsi="Candara" w:cs="Arial"/>
          <w:color w:val="0000CC"/>
        </w:rPr>
      </w:pPr>
      <w:r w:rsidRPr="00435EDB">
        <w:rPr>
          <w:rFonts w:ascii="Candara" w:eastAsia="Times New Roman" w:hAnsi="Candara" w:cs="Arial"/>
          <w:color w:val="0000CC"/>
        </w:rPr>
        <w:t>2. For the purposes of this notification, unless the context otherwise requires,-</w:t>
      </w:r>
    </w:p>
    <w:p w:rsidR="0089436B" w:rsidRPr="00435EDB" w:rsidRDefault="0089436B" w:rsidP="006C5D74">
      <w:pPr>
        <w:numPr>
          <w:ilvl w:val="0"/>
          <w:numId w:val="34"/>
        </w:numPr>
        <w:spacing w:after="0" w:line="240" w:lineRule="auto"/>
        <w:ind w:right="4"/>
        <w:jc w:val="both"/>
        <w:rPr>
          <w:rFonts w:ascii="Candara" w:eastAsia="Times New Roman" w:hAnsi="Candara" w:cs="Arial"/>
          <w:color w:val="0000CC"/>
        </w:rPr>
      </w:pPr>
      <w:r w:rsidRPr="00435EDB">
        <w:rPr>
          <w:rFonts w:ascii="Candara" w:eastAsia="Times New Roman" w:hAnsi="Candara" w:cs="Arial"/>
          <w:color w:val="0000CC"/>
        </w:rPr>
        <w:t>“chit” means a transaction whether called chit, chit fund, chitty, kuri, or by whatever name by or under which a person enters into an agreement with a specified number of persons that every one of them shall subscribe a certain sum of money (or a certain quantity of grain instead) by way of periodical installments over a definite period and that each subscriber shall, in his turn, as determined by lot or by auction or by tender or in such other manner as may be specified in the chit agreement, be entitled to a prize amount,</w:t>
      </w:r>
    </w:p>
    <w:p w:rsidR="0089436B" w:rsidRPr="00435EDB" w:rsidRDefault="0089436B" w:rsidP="006C5D74">
      <w:pPr>
        <w:numPr>
          <w:ilvl w:val="0"/>
          <w:numId w:val="34"/>
        </w:numPr>
        <w:spacing w:after="0" w:line="240" w:lineRule="auto"/>
        <w:ind w:right="4"/>
        <w:jc w:val="both"/>
        <w:rPr>
          <w:rFonts w:ascii="Candara" w:eastAsia="Times New Roman" w:hAnsi="Candara" w:cs="Arial"/>
          <w:i/>
          <w:iCs/>
          <w:color w:val="0000CC"/>
          <w:lang w:val="en-IN"/>
        </w:rPr>
      </w:pPr>
      <w:r w:rsidRPr="00435EDB">
        <w:rPr>
          <w:rFonts w:ascii="Candara" w:eastAsia="Times New Roman" w:hAnsi="Candara" w:cs="Arial"/>
          <w:color w:val="0000CC"/>
        </w:rPr>
        <w:lastRenderedPageBreak/>
        <w:t>"package tour" means a tour wherein transportation, accommodation for stay, food, tourist guide, entry to monuments and other similar services in relation to tour are provided by the tour operator as part of the package tour to the person undertaking the tour,</w:t>
      </w:r>
    </w:p>
    <w:p w:rsidR="0089436B" w:rsidRPr="00435EDB" w:rsidRDefault="0089436B" w:rsidP="006C5D74">
      <w:pPr>
        <w:numPr>
          <w:ilvl w:val="0"/>
          <w:numId w:val="34"/>
        </w:numPr>
        <w:spacing w:after="0" w:line="240" w:lineRule="auto"/>
        <w:ind w:right="4"/>
        <w:jc w:val="both"/>
        <w:rPr>
          <w:rFonts w:ascii="Candara" w:eastAsia="Times New Roman" w:hAnsi="Candara" w:cs="Arial"/>
          <w:color w:val="0000CC"/>
        </w:rPr>
      </w:pPr>
      <w:r w:rsidRPr="00435EDB">
        <w:rPr>
          <w:rFonts w:ascii="Candara" w:eastAsia="Times New Roman" w:hAnsi="Candara" w:cs="Arial"/>
          <w:color w:val="0000CC"/>
        </w:rPr>
        <w:t>“tour operator” means any person engaged in the business of planning, scheduling, organizing, arranging tours (which may include arrangements for accommodation, sightseeing or other similar services) by any mode of transport, and includes any person engaged in the business of operating tours.</w:t>
      </w:r>
    </w:p>
    <w:p w:rsidR="0089436B" w:rsidRPr="00435EDB" w:rsidRDefault="0089436B" w:rsidP="0089436B">
      <w:pPr>
        <w:spacing w:after="0" w:line="240" w:lineRule="auto"/>
        <w:ind w:left="720" w:right="4"/>
        <w:jc w:val="both"/>
        <w:rPr>
          <w:rFonts w:ascii="Candara" w:eastAsia="Times New Roman" w:hAnsi="Candara" w:cs="Arial"/>
          <w:color w:val="0000CC"/>
        </w:rPr>
      </w:pPr>
    </w:p>
    <w:p w:rsidR="0089436B" w:rsidRPr="00435EDB" w:rsidRDefault="0089436B" w:rsidP="0089436B">
      <w:pPr>
        <w:spacing w:after="0" w:line="240" w:lineRule="auto"/>
        <w:ind w:right="4"/>
        <w:jc w:val="both"/>
        <w:rPr>
          <w:rFonts w:ascii="Candara" w:eastAsia="Times New Roman" w:hAnsi="Candara" w:cs="Arial"/>
          <w:color w:val="0000CC"/>
        </w:rPr>
      </w:pPr>
      <w:r w:rsidRPr="00435EDB">
        <w:rPr>
          <w:rFonts w:ascii="Candara" w:eastAsia="Times New Roman" w:hAnsi="Candara" w:cs="Arial"/>
          <w:color w:val="0000CC"/>
        </w:rPr>
        <w:t>3. This notification shall come into force on the 1st day of July, 2012.</w:t>
      </w:r>
    </w:p>
    <w:p w:rsidR="0089436B" w:rsidRPr="00435EDB" w:rsidRDefault="0089436B" w:rsidP="0089436B">
      <w:pPr>
        <w:spacing w:after="0" w:line="240" w:lineRule="auto"/>
        <w:ind w:right="4"/>
        <w:jc w:val="center"/>
        <w:rPr>
          <w:rFonts w:ascii="Candara" w:eastAsia="Times New Roman" w:hAnsi="Candara" w:cs="Arial"/>
          <w:color w:val="0000CC"/>
        </w:rPr>
      </w:pPr>
    </w:p>
    <w:p w:rsidR="0089436B" w:rsidRPr="00435EDB" w:rsidRDefault="0089436B" w:rsidP="0089436B">
      <w:pPr>
        <w:spacing w:after="0" w:line="240" w:lineRule="auto"/>
        <w:ind w:right="4"/>
        <w:jc w:val="center"/>
        <w:rPr>
          <w:rFonts w:ascii="Candara" w:eastAsia="Times New Roman" w:hAnsi="Candara" w:cs="Arial"/>
          <w:color w:val="0000CC"/>
        </w:rPr>
      </w:pPr>
    </w:p>
    <w:p w:rsidR="0089436B" w:rsidRPr="00435EDB" w:rsidRDefault="0089436B" w:rsidP="0089436B">
      <w:pPr>
        <w:spacing w:after="0" w:line="240" w:lineRule="auto"/>
        <w:ind w:right="4"/>
        <w:jc w:val="center"/>
        <w:rPr>
          <w:rFonts w:ascii="Candara" w:eastAsia="Times New Roman" w:hAnsi="Candara" w:cs="Arial"/>
          <w:color w:val="0000CC"/>
        </w:rPr>
      </w:pPr>
    </w:p>
    <w:p w:rsidR="00BD76BC" w:rsidRPr="00435EDB" w:rsidRDefault="00BD76BC" w:rsidP="0089436B">
      <w:pPr>
        <w:spacing w:after="0" w:line="240" w:lineRule="auto"/>
        <w:ind w:right="4"/>
        <w:jc w:val="center"/>
        <w:rPr>
          <w:rFonts w:ascii="Candara" w:hAnsi="Candara"/>
          <w:color w:val="0000CC"/>
        </w:rPr>
      </w:pPr>
      <w:r w:rsidRPr="00435EDB">
        <w:rPr>
          <w:rFonts w:ascii="Candara" w:hAnsi="Candara"/>
          <w:color w:val="0000CC"/>
        </w:rPr>
        <w:t>_______</w:t>
      </w:r>
    </w:p>
    <w:p w:rsidR="00BD76BC" w:rsidRPr="00435EDB" w:rsidRDefault="00BD76BC" w:rsidP="00CD7E0F">
      <w:pPr>
        <w:spacing w:after="0" w:line="240" w:lineRule="auto"/>
        <w:ind w:right="-279"/>
        <w:rPr>
          <w:rFonts w:ascii="Candara" w:hAnsi="Candara" w:cs="Arial"/>
          <w:b/>
          <w:color w:val="0000CC"/>
        </w:rPr>
      </w:pPr>
    </w:p>
    <w:p w:rsidR="001330DF" w:rsidRPr="00435EDB" w:rsidRDefault="001330DF" w:rsidP="00CD7E0F">
      <w:pPr>
        <w:spacing w:after="0" w:line="240" w:lineRule="auto"/>
        <w:ind w:right="-279"/>
        <w:rPr>
          <w:rFonts w:ascii="Candara" w:hAnsi="Candara" w:cs="Arial"/>
          <w:b/>
          <w:color w:val="0000CC"/>
        </w:rPr>
      </w:pPr>
    </w:p>
    <w:p w:rsidR="00BD76BC" w:rsidRPr="00435EDB" w:rsidRDefault="00BD76BC" w:rsidP="00CD7E0F">
      <w:pPr>
        <w:spacing w:after="0" w:line="240" w:lineRule="auto"/>
        <w:ind w:right="-279"/>
        <w:rPr>
          <w:rFonts w:ascii="Candara" w:hAnsi="Candara" w:cs="Arial"/>
          <w:b/>
          <w:color w:val="0000CC"/>
        </w:rPr>
      </w:pPr>
    </w:p>
    <w:p w:rsidR="001330DF" w:rsidRPr="00435EDB" w:rsidRDefault="001330DF" w:rsidP="00CD7E0F">
      <w:pPr>
        <w:spacing w:after="0" w:line="240" w:lineRule="auto"/>
        <w:ind w:right="-279"/>
        <w:rPr>
          <w:rFonts w:ascii="Candara" w:hAnsi="Candara" w:cs="Arial"/>
          <w:b/>
          <w:color w:val="0000CC"/>
        </w:rPr>
      </w:pPr>
    </w:p>
    <w:p w:rsidR="001330DF" w:rsidRPr="00435EDB" w:rsidRDefault="001330DF" w:rsidP="00CD7E0F">
      <w:pPr>
        <w:spacing w:after="0" w:line="240" w:lineRule="auto"/>
        <w:ind w:right="-279"/>
        <w:rPr>
          <w:rFonts w:ascii="Candara" w:hAnsi="Candara" w:cs="Arial"/>
          <w:b/>
          <w:color w:val="0000CC"/>
        </w:rPr>
      </w:pPr>
    </w:p>
    <w:p w:rsidR="006F2C08" w:rsidRPr="00435EDB" w:rsidRDefault="006F2C08" w:rsidP="00CD7E0F">
      <w:pPr>
        <w:spacing w:after="0" w:line="240" w:lineRule="auto"/>
        <w:ind w:right="-279"/>
        <w:rPr>
          <w:rFonts w:ascii="Candara" w:hAnsi="Candara" w:cs="Arial"/>
          <w:b/>
          <w:color w:val="0000CC"/>
        </w:rPr>
      </w:pPr>
    </w:p>
    <w:p w:rsidR="006F2C08" w:rsidRPr="00435EDB" w:rsidRDefault="006F2C08" w:rsidP="00CD7E0F">
      <w:pPr>
        <w:spacing w:after="0" w:line="240" w:lineRule="auto"/>
        <w:ind w:right="-279"/>
        <w:rPr>
          <w:rFonts w:ascii="Candara" w:hAnsi="Candara" w:cs="Arial"/>
          <w:b/>
          <w:color w:val="0000CC"/>
        </w:rPr>
      </w:pPr>
    </w:p>
    <w:p w:rsidR="006F2C08" w:rsidRPr="00435EDB" w:rsidRDefault="006F2C08" w:rsidP="00CD7E0F">
      <w:pPr>
        <w:spacing w:after="0" w:line="240" w:lineRule="auto"/>
        <w:ind w:right="-279"/>
        <w:rPr>
          <w:rFonts w:ascii="Candara" w:hAnsi="Candara" w:cs="Arial"/>
          <w:b/>
          <w:color w:val="0000CC"/>
        </w:rPr>
      </w:pPr>
    </w:p>
    <w:p w:rsidR="006F2C08" w:rsidRPr="00435EDB" w:rsidRDefault="006F2C08" w:rsidP="00CD7E0F">
      <w:pPr>
        <w:spacing w:after="0" w:line="240" w:lineRule="auto"/>
        <w:ind w:right="-279"/>
        <w:rPr>
          <w:rFonts w:ascii="Candara" w:hAnsi="Candara" w:cs="Arial"/>
          <w:b/>
          <w:color w:val="0000CC"/>
        </w:rPr>
      </w:pPr>
    </w:p>
    <w:p w:rsidR="006F2C08" w:rsidRPr="00435EDB" w:rsidRDefault="006F2C08" w:rsidP="00CD7E0F">
      <w:pPr>
        <w:spacing w:after="0" w:line="240" w:lineRule="auto"/>
        <w:ind w:right="-279"/>
        <w:rPr>
          <w:rFonts w:ascii="Candara" w:hAnsi="Candara" w:cs="Arial"/>
          <w:b/>
          <w:color w:val="0000CC"/>
        </w:rPr>
      </w:pPr>
    </w:p>
    <w:p w:rsidR="006F2C08" w:rsidRPr="00435EDB" w:rsidRDefault="006F2C08" w:rsidP="00CD7E0F">
      <w:pPr>
        <w:spacing w:after="0" w:line="240" w:lineRule="auto"/>
        <w:ind w:right="-279"/>
        <w:rPr>
          <w:rFonts w:ascii="Candara" w:hAnsi="Candara" w:cs="Arial"/>
          <w:b/>
          <w:color w:val="0000CC"/>
        </w:rPr>
      </w:pPr>
    </w:p>
    <w:p w:rsidR="006F2C08" w:rsidRPr="00435EDB" w:rsidRDefault="006F2C08" w:rsidP="00CD7E0F">
      <w:pPr>
        <w:spacing w:after="0" w:line="240" w:lineRule="auto"/>
        <w:ind w:right="-279"/>
        <w:rPr>
          <w:rFonts w:ascii="Candara" w:hAnsi="Candara" w:cs="Arial"/>
          <w:b/>
          <w:color w:val="0000CC"/>
        </w:rPr>
      </w:pPr>
    </w:p>
    <w:p w:rsidR="006F2C08" w:rsidRPr="00435EDB" w:rsidRDefault="006F2C08" w:rsidP="00CD7E0F">
      <w:pPr>
        <w:spacing w:after="0" w:line="240" w:lineRule="auto"/>
        <w:ind w:right="-279"/>
        <w:rPr>
          <w:rFonts w:ascii="Candara" w:hAnsi="Candara" w:cs="Arial"/>
          <w:b/>
          <w:color w:val="0000CC"/>
        </w:rPr>
      </w:pPr>
    </w:p>
    <w:p w:rsidR="006F2C08" w:rsidRPr="00435EDB" w:rsidRDefault="006F2C08" w:rsidP="00CD7E0F">
      <w:pPr>
        <w:spacing w:after="0" w:line="240" w:lineRule="auto"/>
        <w:ind w:right="-279"/>
        <w:rPr>
          <w:rFonts w:ascii="Candara" w:hAnsi="Candara" w:cs="Arial"/>
          <w:b/>
          <w:color w:val="0000CC"/>
        </w:rPr>
      </w:pPr>
    </w:p>
    <w:p w:rsidR="00A1267D" w:rsidRDefault="00A1267D" w:rsidP="00CD7E0F">
      <w:pPr>
        <w:spacing w:after="0" w:line="240" w:lineRule="auto"/>
        <w:ind w:right="-279"/>
        <w:jc w:val="center"/>
        <w:rPr>
          <w:rFonts w:ascii="Candara" w:hAnsi="Candara" w:cs="Arial"/>
          <w:b/>
          <w:color w:val="0000CC"/>
          <w:sz w:val="24"/>
          <w:szCs w:val="24"/>
        </w:rPr>
      </w:pPr>
    </w:p>
    <w:p w:rsidR="00A1267D" w:rsidRDefault="00A1267D" w:rsidP="00CD7E0F">
      <w:pPr>
        <w:spacing w:after="0" w:line="240" w:lineRule="auto"/>
        <w:ind w:right="-279"/>
        <w:jc w:val="center"/>
        <w:rPr>
          <w:rFonts w:ascii="Candara" w:hAnsi="Candara" w:cs="Arial"/>
          <w:b/>
          <w:color w:val="0000CC"/>
          <w:sz w:val="24"/>
          <w:szCs w:val="24"/>
        </w:rPr>
      </w:pPr>
    </w:p>
    <w:p w:rsidR="00A1267D" w:rsidRDefault="00A1267D" w:rsidP="00CD7E0F">
      <w:pPr>
        <w:spacing w:after="0" w:line="240" w:lineRule="auto"/>
        <w:ind w:right="-279"/>
        <w:jc w:val="center"/>
        <w:rPr>
          <w:rFonts w:ascii="Candara" w:hAnsi="Candara" w:cs="Arial"/>
          <w:b/>
          <w:color w:val="0000CC"/>
          <w:sz w:val="24"/>
          <w:szCs w:val="24"/>
        </w:rPr>
      </w:pPr>
    </w:p>
    <w:p w:rsidR="00A1267D" w:rsidRDefault="00A1267D" w:rsidP="00CD7E0F">
      <w:pPr>
        <w:spacing w:after="0" w:line="240" w:lineRule="auto"/>
        <w:ind w:right="-279"/>
        <w:jc w:val="center"/>
        <w:rPr>
          <w:rFonts w:ascii="Candara" w:hAnsi="Candara" w:cs="Arial"/>
          <w:b/>
          <w:color w:val="0000CC"/>
          <w:sz w:val="24"/>
          <w:szCs w:val="24"/>
        </w:rPr>
      </w:pPr>
    </w:p>
    <w:p w:rsidR="00A1267D" w:rsidRDefault="00A1267D" w:rsidP="00CD7E0F">
      <w:pPr>
        <w:spacing w:after="0" w:line="240" w:lineRule="auto"/>
        <w:ind w:right="-279"/>
        <w:jc w:val="center"/>
        <w:rPr>
          <w:rFonts w:ascii="Candara" w:hAnsi="Candara" w:cs="Arial"/>
          <w:b/>
          <w:color w:val="0000CC"/>
          <w:sz w:val="24"/>
          <w:szCs w:val="24"/>
        </w:rPr>
      </w:pPr>
    </w:p>
    <w:p w:rsidR="00A1267D" w:rsidRDefault="00A1267D" w:rsidP="00CD7E0F">
      <w:pPr>
        <w:spacing w:after="0" w:line="240" w:lineRule="auto"/>
        <w:ind w:right="-279"/>
        <w:jc w:val="center"/>
        <w:rPr>
          <w:rFonts w:ascii="Candara" w:hAnsi="Candara" w:cs="Arial"/>
          <w:b/>
          <w:color w:val="0000CC"/>
          <w:sz w:val="24"/>
          <w:szCs w:val="24"/>
        </w:rPr>
      </w:pPr>
    </w:p>
    <w:p w:rsidR="00A1267D" w:rsidRDefault="00A1267D" w:rsidP="00CD7E0F">
      <w:pPr>
        <w:spacing w:after="0" w:line="240" w:lineRule="auto"/>
        <w:ind w:right="-279"/>
        <w:jc w:val="center"/>
        <w:rPr>
          <w:rFonts w:ascii="Candara" w:hAnsi="Candara" w:cs="Arial"/>
          <w:b/>
          <w:color w:val="0000CC"/>
          <w:sz w:val="24"/>
          <w:szCs w:val="24"/>
        </w:rPr>
      </w:pPr>
    </w:p>
    <w:p w:rsidR="00A1267D" w:rsidRDefault="00A1267D" w:rsidP="00CD7E0F">
      <w:pPr>
        <w:spacing w:after="0" w:line="240" w:lineRule="auto"/>
        <w:ind w:right="-279"/>
        <w:jc w:val="center"/>
        <w:rPr>
          <w:rFonts w:ascii="Candara" w:hAnsi="Candara" w:cs="Arial"/>
          <w:b/>
          <w:color w:val="0000CC"/>
          <w:sz w:val="24"/>
          <w:szCs w:val="24"/>
        </w:rPr>
      </w:pPr>
    </w:p>
    <w:p w:rsidR="00A1267D" w:rsidRDefault="00A1267D" w:rsidP="00CD7E0F">
      <w:pPr>
        <w:spacing w:after="0" w:line="240" w:lineRule="auto"/>
        <w:ind w:right="-279"/>
        <w:jc w:val="center"/>
        <w:rPr>
          <w:rFonts w:ascii="Candara" w:hAnsi="Candara" w:cs="Arial"/>
          <w:b/>
          <w:color w:val="0000CC"/>
          <w:sz w:val="24"/>
          <w:szCs w:val="24"/>
        </w:rPr>
      </w:pPr>
    </w:p>
    <w:p w:rsidR="00A1267D" w:rsidRDefault="00A1267D" w:rsidP="00CD7E0F">
      <w:pPr>
        <w:spacing w:after="0" w:line="240" w:lineRule="auto"/>
        <w:ind w:right="-279"/>
        <w:jc w:val="center"/>
        <w:rPr>
          <w:rFonts w:ascii="Candara" w:hAnsi="Candara" w:cs="Arial"/>
          <w:b/>
          <w:color w:val="0000CC"/>
          <w:sz w:val="24"/>
          <w:szCs w:val="24"/>
        </w:rPr>
      </w:pPr>
    </w:p>
    <w:p w:rsidR="00A1267D" w:rsidRDefault="00A1267D" w:rsidP="00CD7E0F">
      <w:pPr>
        <w:spacing w:after="0" w:line="240" w:lineRule="auto"/>
        <w:ind w:right="-279"/>
        <w:jc w:val="center"/>
        <w:rPr>
          <w:rFonts w:ascii="Candara" w:hAnsi="Candara" w:cs="Arial"/>
          <w:b/>
          <w:color w:val="0000CC"/>
          <w:sz w:val="24"/>
          <w:szCs w:val="24"/>
        </w:rPr>
      </w:pPr>
    </w:p>
    <w:p w:rsidR="00A1267D" w:rsidRDefault="00A1267D" w:rsidP="00CD7E0F">
      <w:pPr>
        <w:spacing w:after="0" w:line="240" w:lineRule="auto"/>
        <w:ind w:right="-279"/>
        <w:jc w:val="center"/>
        <w:rPr>
          <w:rFonts w:ascii="Candara" w:hAnsi="Candara" w:cs="Arial"/>
          <w:b/>
          <w:color w:val="0000CC"/>
          <w:sz w:val="24"/>
          <w:szCs w:val="24"/>
        </w:rPr>
      </w:pPr>
    </w:p>
    <w:p w:rsidR="00A1267D" w:rsidRDefault="00A1267D" w:rsidP="00CD7E0F">
      <w:pPr>
        <w:spacing w:after="0" w:line="240" w:lineRule="auto"/>
        <w:ind w:right="-279"/>
        <w:jc w:val="center"/>
        <w:rPr>
          <w:rFonts w:ascii="Candara" w:hAnsi="Candara" w:cs="Arial"/>
          <w:b/>
          <w:color w:val="0000CC"/>
          <w:sz w:val="24"/>
          <w:szCs w:val="24"/>
        </w:rPr>
      </w:pPr>
    </w:p>
    <w:p w:rsidR="00A1267D" w:rsidRDefault="00A1267D" w:rsidP="00CD7E0F">
      <w:pPr>
        <w:spacing w:after="0" w:line="240" w:lineRule="auto"/>
        <w:ind w:right="-279"/>
        <w:jc w:val="center"/>
        <w:rPr>
          <w:rFonts w:ascii="Candara" w:hAnsi="Candara" w:cs="Arial"/>
          <w:b/>
          <w:color w:val="0000CC"/>
          <w:sz w:val="24"/>
          <w:szCs w:val="24"/>
        </w:rPr>
      </w:pPr>
    </w:p>
    <w:p w:rsidR="00A1267D" w:rsidRDefault="00A1267D" w:rsidP="00CD7E0F">
      <w:pPr>
        <w:spacing w:after="0" w:line="240" w:lineRule="auto"/>
        <w:ind w:right="-279"/>
        <w:jc w:val="center"/>
        <w:rPr>
          <w:rFonts w:ascii="Candara" w:hAnsi="Candara" w:cs="Arial"/>
          <w:b/>
          <w:color w:val="0000CC"/>
          <w:sz w:val="24"/>
          <w:szCs w:val="24"/>
        </w:rPr>
      </w:pPr>
    </w:p>
    <w:p w:rsidR="00A1267D" w:rsidRDefault="00A1267D" w:rsidP="00CD7E0F">
      <w:pPr>
        <w:spacing w:after="0" w:line="240" w:lineRule="auto"/>
        <w:ind w:right="-279"/>
        <w:jc w:val="center"/>
        <w:rPr>
          <w:rFonts w:ascii="Candara" w:hAnsi="Candara" w:cs="Arial"/>
          <w:b/>
          <w:color w:val="0000CC"/>
          <w:sz w:val="24"/>
          <w:szCs w:val="24"/>
        </w:rPr>
      </w:pPr>
    </w:p>
    <w:p w:rsidR="00A1267D" w:rsidRDefault="00A1267D" w:rsidP="00CD7E0F">
      <w:pPr>
        <w:spacing w:after="0" w:line="240" w:lineRule="auto"/>
        <w:ind w:right="-279"/>
        <w:jc w:val="center"/>
        <w:rPr>
          <w:rFonts w:ascii="Candara" w:hAnsi="Candara" w:cs="Arial"/>
          <w:b/>
          <w:color w:val="0000CC"/>
          <w:sz w:val="24"/>
          <w:szCs w:val="24"/>
        </w:rPr>
      </w:pPr>
    </w:p>
    <w:p w:rsidR="00A1267D" w:rsidRDefault="00A1267D" w:rsidP="00CD7E0F">
      <w:pPr>
        <w:spacing w:after="0" w:line="240" w:lineRule="auto"/>
        <w:ind w:right="-279"/>
        <w:jc w:val="center"/>
        <w:rPr>
          <w:rFonts w:ascii="Candara" w:hAnsi="Candara" w:cs="Arial"/>
          <w:b/>
          <w:color w:val="0000CC"/>
          <w:sz w:val="24"/>
          <w:szCs w:val="24"/>
        </w:rPr>
      </w:pPr>
    </w:p>
    <w:p w:rsidR="00A1267D" w:rsidRDefault="00A1267D" w:rsidP="00CD7E0F">
      <w:pPr>
        <w:spacing w:after="0" w:line="240" w:lineRule="auto"/>
        <w:ind w:right="-279"/>
        <w:jc w:val="center"/>
        <w:rPr>
          <w:rFonts w:ascii="Candara" w:hAnsi="Candara" w:cs="Arial"/>
          <w:b/>
          <w:color w:val="0000CC"/>
          <w:sz w:val="24"/>
          <w:szCs w:val="24"/>
        </w:rPr>
      </w:pPr>
    </w:p>
    <w:p w:rsidR="00BD76BC" w:rsidRPr="00435EDB" w:rsidRDefault="00205157" w:rsidP="00CD7E0F">
      <w:pPr>
        <w:spacing w:after="0" w:line="240" w:lineRule="auto"/>
        <w:ind w:right="-279"/>
        <w:jc w:val="center"/>
        <w:rPr>
          <w:rFonts w:ascii="Candara" w:hAnsi="Candara" w:cs="Arial"/>
          <w:b/>
          <w:color w:val="0000CC"/>
          <w:sz w:val="24"/>
          <w:szCs w:val="24"/>
        </w:rPr>
      </w:pPr>
      <w:r w:rsidRPr="00435EDB">
        <w:rPr>
          <w:rFonts w:ascii="Candara" w:hAnsi="Candara" w:cs="Arial"/>
          <w:b/>
          <w:color w:val="0000CC"/>
          <w:sz w:val="24"/>
          <w:szCs w:val="24"/>
        </w:rPr>
        <w:lastRenderedPageBreak/>
        <w:t>[3]</w:t>
      </w:r>
      <w:r w:rsidRPr="00435EDB">
        <w:rPr>
          <w:rFonts w:ascii="Candara" w:hAnsi="Candara" w:cs="Arial"/>
          <w:b/>
          <w:color w:val="0000CC"/>
          <w:sz w:val="24"/>
          <w:szCs w:val="24"/>
        </w:rPr>
        <w:tab/>
      </w:r>
      <w:r w:rsidR="008378F9" w:rsidRPr="00435EDB">
        <w:rPr>
          <w:rFonts w:ascii="Candara" w:hAnsi="Candara" w:cs="Arial"/>
          <w:b/>
          <w:color w:val="0000CC"/>
          <w:sz w:val="24"/>
          <w:szCs w:val="24"/>
        </w:rPr>
        <w:t xml:space="preserve">Service Tax Liability on </w:t>
      </w:r>
      <w:r w:rsidR="00BD76BC" w:rsidRPr="00435EDB">
        <w:rPr>
          <w:rFonts w:ascii="Candara" w:hAnsi="Candara" w:cs="Arial"/>
          <w:b/>
          <w:color w:val="0000CC"/>
          <w:sz w:val="24"/>
          <w:szCs w:val="24"/>
        </w:rPr>
        <w:t xml:space="preserve">Recipient of </w:t>
      </w:r>
      <w:r w:rsidR="008378F9" w:rsidRPr="00435EDB">
        <w:rPr>
          <w:rFonts w:ascii="Candara" w:hAnsi="Candara" w:cs="Arial"/>
          <w:b/>
          <w:color w:val="0000CC"/>
          <w:sz w:val="24"/>
          <w:szCs w:val="24"/>
        </w:rPr>
        <w:t>Service – Specified Services &amp; Quantum</w:t>
      </w:r>
    </w:p>
    <w:p w:rsidR="00BD76BC" w:rsidRPr="00435EDB" w:rsidRDefault="00BD76BC" w:rsidP="00CD7E0F">
      <w:pPr>
        <w:tabs>
          <w:tab w:val="center" w:pos="4680"/>
          <w:tab w:val="left" w:pos="6276"/>
        </w:tabs>
        <w:spacing w:after="0" w:line="240" w:lineRule="auto"/>
        <w:ind w:right="-279"/>
        <w:rPr>
          <w:rFonts w:ascii="Candara" w:hAnsi="Candara" w:cs="Arial"/>
          <w:b/>
          <w:color w:val="0000CC"/>
        </w:rPr>
      </w:pPr>
    </w:p>
    <w:p w:rsidR="00BD76BC" w:rsidRPr="00435EDB" w:rsidRDefault="00C70E76" w:rsidP="00CD7E0F">
      <w:pPr>
        <w:spacing w:after="0" w:line="240" w:lineRule="auto"/>
        <w:ind w:right="-279"/>
        <w:jc w:val="center"/>
        <w:rPr>
          <w:rFonts w:ascii="Candara" w:hAnsi="Candara" w:cs="Arial"/>
          <w:i/>
          <w:color w:val="0000CC"/>
        </w:rPr>
      </w:pPr>
      <w:r w:rsidRPr="00435EDB">
        <w:rPr>
          <w:rFonts w:ascii="Candara" w:hAnsi="Candara" w:cs="Arial"/>
          <w:i/>
          <w:color w:val="0000CC"/>
        </w:rPr>
        <w:t>[Notification No. 30/2012-Service Tax, dated 20</w:t>
      </w:r>
      <w:r w:rsidR="00BE4181" w:rsidRPr="00435EDB">
        <w:rPr>
          <w:rFonts w:ascii="Candara" w:hAnsi="Candara" w:cs="Arial"/>
          <w:i/>
          <w:color w:val="0000CC"/>
        </w:rPr>
        <w:t>th</w:t>
      </w:r>
      <w:r w:rsidRPr="00435EDB">
        <w:rPr>
          <w:rFonts w:ascii="Candara" w:hAnsi="Candara" w:cs="Arial"/>
          <w:i/>
          <w:color w:val="0000CC"/>
        </w:rPr>
        <w:t xml:space="preserve"> June</w:t>
      </w:r>
      <w:r w:rsidR="00BD76BC" w:rsidRPr="00435EDB">
        <w:rPr>
          <w:rFonts w:ascii="Candara" w:hAnsi="Candara" w:cs="Arial"/>
          <w:i/>
          <w:color w:val="0000CC"/>
        </w:rPr>
        <w:t xml:space="preserve"> 2012</w:t>
      </w:r>
      <w:r w:rsidR="00971C72" w:rsidRPr="00435EDB">
        <w:rPr>
          <w:rFonts w:ascii="Candara" w:hAnsi="Candara" w:cs="Arial"/>
          <w:i/>
          <w:color w:val="0000CC"/>
        </w:rPr>
        <w:t xml:space="preserve"> effective from 1-7-2012</w:t>
      </w:r>
      <w:r w:rsidR="00BD76BC" w:rsidRPr="00435EDB">
        <w:rPr>
          <w:rFonts w:ascii="Candara" w:hAnsi="Candara" w:cs="Arial"/>
          <w:i/>
          <w:color w:val="0000CC"/>
        </w:rPr>
        <w:t>]</w:t>
      </w:r>
    </w:p>
    <w:p w:rsidR="00BD76BC" w:rsidRPr="00435EDB" w:rsidRDefault="00BD76BC" w:rsidP="00CD7E0F">
      <w:pPr>
        <w:tabs>
          <w:tab w:val="center" w:pos="4680"/>
          <w:tab w:val="left" w:pos="6276"/>
        </w:tabs>
        <w:spacing w:after="0" w:line="240" w:lineRule="auto"/>
        <w:ind w:right="-279"/>
        <w:rPr>
          <w:rFonts w:ascii="Candara" w:hAnsi="Candara" w:cs="Arial"/>
          <w:color w:val="0000CC"/>
        </w:rPr>
      </w:pPr>
    </w:p>
    <w:p w:rsidR="0089436B" w:rsidRPr="00435EDB" w:rsidRDefault="0089436B" w:rsidP="000E4547">
      <w:pPr>
        <w:tabs>
          <w:tab w:val="left" w:pos="9360"/>
        </w:tabs>
        <w:adjustRightInd w:val="0"/>
        <w:spacing w:after="0" w:line="240" w:lineRule="auto"/>
        <w:ind w:left="90"/>
        <w:jc w:val="both"/>
        <w:rPr>
          <w:rFonts w:ascii="Candara" w:eastAsia="Times New Roman" w:hAnsi="Candara" w:cs="Arial"/>
          <w:color w:val="0000CC"/>
          <w:lang w:bidi="hi-IN"/>
        </w:rPr>
      </w:pPr>
      <w:r w:rsidRPr="00435EDB">
        <w:rPr>
          <w:rFonts w:ascii="Candara" w:eastAsia="Times New Roman" w:hAnsi="Candara" w:cs="Arial"/>
          <w:color w:val="0000CC"/>
          <w:lang w:bidi="hi-IN"/>
        </w:rPr>
        <w:t>In exercise of the powers conferred by sub-section (2) of section 68 of the Finance Act, 1994 (32 of 1994), and in supersession of (i) notification of the Government of India in the Ministry of Finance (Department of Revenue), No. 15/2012-Service Tax, dated the 17</w:t>
      </w:r>
      <w:r w:rsidRPr="00435EDB">
        <w:rPr>
          <w:rFonts w:ascii="Candara" w:eastAsia="Times New Roman" w:hAnsi="Candara" w:cs="Arial"/>
          <w:color w:val="0000CC"/>
          <w:vertAlign w:val="superscript"/>
          <w:lang w:bidi="hi-IN"/>
        </w:rPr>
        <w:t>th</w:t>
      </w:r>
      <w:r w:rsidRPr="00435EDB">
        <w:rPr>
          <w:rFonts w:ascii="Candara" w:eastAsia="Times New Roman" w:hAnsi="Candara" w:cs="Arial"/>
          <w:color w:val="0000CC"/>
          <w:lang w:bidi="hi-IN"/>
        </w:rPr>
        <w:t xml:space="preserve"> March, 2012, published in the Gazette of India, Extraordinary, Part II, Section 3, Sub-section (i),</w:t>
      </w:r>
      <w:r w:rsidRPr="00435EDB">
        <w:rPr>
          <w:rFonts w:ascii="Candara" w:eastAsia="Times New Roman" w:hAnsi="Candara" w:cs="Arial"/>
          <w:i/>
          <w:iCs/>
          <w:color w:val="0000CC"/>
          <w:lang w:bidi="hi-IN"/>
        </w:rPr>
        <w:t>vide</w:t>
      </w:r>
      <w:r w:rsidRPr="00435EDB">
        <w:rPr>
          <w:rFonts w:ascii="Candara" w:eastAsia="Times New Roman" w:hAnsi="Candara" w:cs="Arial"/>
          <w:color w:val="0000CC"/>
          <w:lang w:bidi="hi-IN"/>
        </w:rPr>
        <w:t xml:space="preserve"> number G.S.R 213(E), dated the 17</w:t>
      </w:r>
      <w:r w:rsidRPr="00435EDB">
        <w:rPr>
          <w:rFonts w:ascii="Candara" w:eastAsia="Times New Roman" w:hAnsi="Candara" w:cs="Arial"/>
          <w:color w:val="0000CC"/>
          <w:vertAlign w:val="superscript"/>
          <w:lang w:bidi="hi-IN"/>
        </w:rPr>
        <w:t>th</w:t>
      </w:r>
      <w:r w:rsidRPr="00435EDB">
        <w:rPr>
          <w:rFonts w:ascii="Candara" w:eastAsia="Times New Roman" w:hAnsi="Candara" w:cs="Arial"/>
          <w:color w:val="0000CC"/>
          <w:lang w:bidi="hi-IN"/>
        </w:rPr>
        <w:t xml:space="preserve"> March, 2012, and (ii) notification of the Government of India in the Ministry of Finance (Department of Revenue), No. 36/2004-Service Tax, dated the 31</w:t>
      </w:r>
      <w:r w:rsidRPr="00435EDB">
        <w:rPr>
          <w:rFonts w:ascii="Candara" w:eastAsia="Times New Roman" w:hAnsi="Candara" w:cs="Arial"/>
          <w:color w:val="0000CC"/>
          <w:vertAlign w:val="superscript"/>
          <w:lang w:bidi="hi-IN"/>
        </w:rPr>
        <w:t xml:space="preserve">st </w:t>
      </w:r>
      <w:r w:rsidRPr="00435EDB">
        <w:rPr>
          <w:rFonts w:ascii="Candara" w:eastAsia="Times New Roman" w:hAnsi="Candara" w:cs="Arial"/>
          <w:color w:val="0000CC"/>
          <w:lang w:bidi="hi-IN"/>
        </w:rPr>
        <w:t xml:space="preserve">December, 2004, published in the Gazette of India, Extraordinary, Part II, Section 3, Sub-section (i), </w:t>
      </w:r>
      <w:r w:rsidRPr="00435EDB">
        <w:rPr>
          <w:rFonts w:ascii="Candara" w:eastAsia="Times New Roman" w:hAnsi="Candara" w:cs="Arial"/>
          <w:i/>
          <w:iCs/>
          <w:color w:val="0000CC"/>
          <w:lang w:bidi="hi-IN"/>
        </w:rPr>
        <w:t>vide</w:t>
      </w:r>
      <w:r w:rsidRPr="00435EDB">
        <w:rPr>
          <w:rFonts w:ascii="Candara" w:eastAsia="Times New Roman" w:hAnsi="Candara" w:cs="Arial"/>
          <w:color w:val="0000CC"/>
          <w:lang w:bidi="hi-IN"/>
        </w:rPr>
        <w:t xml:space="preserve"> number G.S.R 849 (E), dated the 31</w:t>
      </w:r>
      <w:r w:rsidRPr="00435EDB">
        <w:rPr>
          <w:rFonts w:ascii="Candara" w:eastAsia="Times New Roman" w:hAnsi="Candara" w:cs="Arial"/>
          <w:color w:val="0000CC"/>
          <w:vertAlign w:val="superscript"/>
          <w:lang w:bidi="hi-IN"/>
        </w:rPr>
        <w:t>st</w:t>
      </w:r>
      <w:r w:rsidRPr="00435EDB">
        <w:rPr>
          <w:rFonts w:ascii="Candara" w:eastAsia="Times New Roman" w:hAnsi="Candara" w:cs="Arial"/>
          <w:color w:val="0000CC"/>
          <w:lang w:bidi="hi-IN"/>
        </w:rPr>
        <w:t xml:space="preserve"> December, 2004, except as respects things done or omitted to be done before such supersession, the Central Government hereby notifies the following taxable services and the extent of service tax payable thereon by the person liable to pay service tax for the purposes of the said sub-section, namely:—</w:t>
      </w:r>
    </w:p>
    <w:p w:rsidR="0089436B" w:rsidRPr="00435EDB" w:rsidRDefault="0089436B" w:rsidP="0089436B">
      <w:pPr>
        <w:adjustRightInd w:val="0"/>
        <w:spacing w:after="0" w:line="240" w:lineRule="auto"/>
        <w:ind w:left="720" w:right="1125"/>
        <w:jc w:val="both"/>
        <w:rPr>
          <w:rFonts w:ascii="Candara" w:eastAsia="Times New Roman" w:hAnsi="Candara" w:cs="Arial"/>
          <w:color w:val="0000CC"/>
          <w:lang w:bidi="hi-IN"/>
        </w:rPr>
      </w:pPr>
    </w:p>
    <w:p w:rsidR="0089436B" w:rsidRPr="00435EDB" w:rsidRDefault="0089436B" w:rsidP="000E4547">
      <w:pPr>
        <w:adjustRightInd w:val="0"/>
        <w:spacing w:after="0" w:line="240" w:lineRule="auto"/>
        <w:ind w:right="1125"/>
        <w:jc w:val="both"/>
        <w:rPr>
          <w:rFonts w:ascii="Candara" w:eastAsia="Times New Roman" w:hAnsi="Candara" w:cs="Arial"/>
          <w:color w:val="0000CC"/>
          <w:lang w:bidi="hi-IN"/>
        </w:rPr>
      </w:pPr>
      <w:r w:rsidRPr="00435EDB">
        <w:rPr>
          <w:rFonts w:ascii="Candara" w:eastAsia="Times New Roman" w:hAnsi="Candara" w:cs="Arial"/>
          <w:b/>
          <w:bCs/>
          <w:color w:val="0000CC"/>
          <w:lang w:bidi="hi-IN"/>
        </w:rPr>
        <w:t>I. The taxable services,—</w:t>
      </w:r>
    </w:p>
    <w:p w:rsidR="0089436B" w:rsidRPr="00435EDB" w:rsidRDefault="0089436B" w:rsidP="0089436B">
      <w:pPr>
        <w:adjustRightInd w:val="0"/>
        <w:spacing w:after="0" w:line="240" w:lineRule="auto"/>
        <w:ind w:left="720" w:right="1125"/>
        <w:jc w:val="both"/>
        <w:rPr>
          <w:rFonts w:ascii="Candara" w:eastAsia="Times New Roman" w:hAnsi="Candara" w:cs="Arial"/>
          <w:color w:val="0000CC"/>
          <w:lang w:bidi="hi-IN"/>
        </w:rPr>
      </w:pPr>
    </w:p>
    <w:p w:rsidR="0089436B" w:rsidRPr="00435EDB" w:rsidRDefault="0089436B" w:rsidP="000E4547">
      <w:pPr>
        <w:adjustRightInd w:val="0"/>
        <w:spacing w:after="0" w:line="240" w:lineRule="auto"/>
        <w:ind w:left="720" w:right="1125"/>
        <w:jc w:val="both"/>
        <w:rPr>
          <w:rFonts w:ascii="Candara" w:eastAsia="Times New Roman" w:hAnsi="Candara" w:cs="Arial"/>
          <w:color w:val="0000CC"/>
          <w:lang w:bidi="hi-IN"/>
        </w:rPr>
      </w:pPr>
      <w:r w:rsidRPr="00435EDB">
        <w:rPr>
          <w:rFonts w:ascii="Candara" w:eastAsia="Times New Roman" w:hAnsi="Candara" w:cs="Arial"/>
          <w:b/>
          <w:bCs/>
          <w:color w:val="0000CC"/>
          <w:lang w:bidi="hi-IN"/>
        </w:rPr>
        <w:t>(A)</w:t>
      </w:r>
      <w:r w:rsidRPr="00435EDB">
        <w:rPr>
          <w:rFonts w:ascii="Candara" w:eastAsia="Times New Roman" w:hAnsi="Candara" w:cs="Arial"/>
          <w:color w:val="0000CC"/>
          <w:lang w:bidi="hi-IN"/>
        </w:rPr>
        <w:t xml:space="preserve"> (i) provided or agreed to be provided by an insurance agent to any person carrying on the insurance business;</w:t>
      </w:r>
    </w:p>
    <w:p w:rsidR="0089436B" w:rsidRPr="00435EDB" w:rsidRDefault="0089436B" w:rsidP="0089436B">
      <w:pPr>
        <w:adjustRightInd w:val="0"/>
        <w:spacing w:after="0" w:line="240" w:lineRule="auto"/>
        <w:ind w:left="720" w:right="1125"/>
        <w:jc w:val="both"/>
        <w:rPr>
          <w:rFonts w:ascii="Candara" w:eastAsia="Times New Roman" w:hAnsi="Candara" w:cs="Arial"/>
          <w:color w:val="0000CC"/>
          <w:lang w:bidi="hi-IN"/>
        </w:rPr>
      </w:pPr>
      <w:r w:rsidRPr="00435EDB">
        <w:rPr>
          <w:rFonts w:ascii="Candara" w:eastAsia="Times New Roman" w:hAnsi="Candara" w:cs="Arial"/>
          <w:color w:val="0000CC"/>
          <w:lang w:bidi="hi-IN"/>
        </w:rPr>
        <w:t>(ii) provided or agreed to be provided by a goods transport agency in respect of transportation of goods by road, where the person liable to pay freight is,—</w:t>
      </w:r>
    </w:p>
    <w:p w:rsidR="0089436B" w:rsidRPr="00435EDB" w:rsidRDefault="0089436B" w:rsidP="000E4547">
      <w:pPr>
        <w:adjustRightInd w:val="0"/>
        <w:spacing w:after="0" w:line="240" w:lineRule="auto"/>
        <w:ind w:left="1440" w:right="1125"/>
        <w:jc w:val="both"/>
        <w:rPr>
          <w:rFonts w:ascii="Candara" w:eastAsia="Times New Roman" w:hAnsi="Candara" w:cs="Arial"/>
          <w:color w:val="0000CC"/>
          <w:lang w:bidi="hi-IN"/>
        </w:rPr>
      </w:pPr>
      <w:r w:rsidRPr="00435EDB">
        <w:rPr>
          <w:rFonts w:ascii="Candara" w:eastAsia="Times New Roman" w:hAnsi="Candara" w:cs="Arial"/>
          <w:color w:val="0000CC"/>
          <w:lang w:bidi="hi-IN"/>
        </w:rPr>
        <w:t>(a) any factory registered under or governed by the Factories Act, 1948 (63 of 1948);</w:t>
      </w:r>
    </w:p>
    <w:p w:rsidR="0089436B" w:rsidRPr="00435EDB" w:rsidRDefault="0089436B" w:rsidP="000E4547">
      <w:pPr>
        <w:adjustRightInd w:val="0"/>
        <w:spacing w:after="0" w:line="240" w:lineRule="auto"/>
        <w:ind w:left="1440" w:right="1125"/>
        <w:jc w:val="both"/>
        <w:rPr>
          <w:rFonts w:ascii="Candara" w:eastAsia="Times New Roman" w:hAnsi="Candara" w:cs="Arial"/>
          <w:color w:val="0000CC"/>
          <w:lang w:bidi="hi-IN"/>
        </w:rPr>
      </w:pPr>
      <w:r w:rsidRPr="00435EDB">
        <w:rPr>
          <w:rFonts w:ascii="Candara" w:eastAsia="Times New Roman" w:hAnsi="Candara" w:cs="Arial"/>
          <w:color w:val="0000CC"/>
          <w:lang w:bidi="hi-IN"/>
        </w:rPr>
        <w:t>(b) any society registered under the Societies Registration Act, 1860 (21 of 1860) or under any other law for the time being in force in any part of India;</w:t>
      </w:r>
    </w:p>
    <w:p w:rsidR="0089436B" w:rsidRPr="00435EDB" w:rsidRDefault="0089436B" w:rsidP="000E4547">
      <w:pPr>
        <w:adjustRightInd w:val="0"/>
        <w:spacing w:after="0" w:line="240" w:lineRule="auto"/>
        <w:ind w:left="1440" w:right="1125"/>
        <w:jc w:val="both"/>
        <w:rPr>
          <w:rFonts w:ascii="Candara" w:eastAsia="Times New Roman" w:hAnsi="Candara" w:cs="Arial"/>
          <w:color w:val="0000CC"/>
          <w:lang w:bidi="hi-IN"/>
        </w:rPr>
      </w:pPr>
      <w:r w:rsidRPr="00435EDB">
        <w:rPr>
          <w:rFonts w:ascii="Candara" w:eastAsia="Times New Roman" w:hAnsi="Candara" w:cs="Arial"/>
          <w:color w:val="0000CC"/>
          <w:lang w:bidi="hi-IN"/>
        </w:rPr>
        <w:t>(c) any co-operative society established by or under any law;</w:t>
      </w:r>
    </w:p>
    <w:p w:rsidR="0089436B" w:rsidRPr="00435EDB" w:rsidRDefault="0089436B" w:rsidP="000E4547">
      <w:pPr>
        <w:adjustRightInd w:val="0"/>
        <w:spacing w:after="0" w:line="240" w:lineRule="auto"/>
        <w:ind w:left="1440" w:right="1125"/>
        <w:jc w:val="both"/>
        <w:rPr>
          <w:rFonts w:ascii="Candara" w:eastAsia="Times New Roman" w:hAnsi="Candara" w:cs="Arial"/>
          <w:color w:val="0000CC"/>
          <w:lang w:bidi="hi-IN"/>
        </w:rPr>
      </w:pPr>
      <w:r w:rsidRPr="00435EDB">
        <w:rPr>
          <w:rFonts w:ascii="Candara" w:eastAsia="Times New Roman" w:hAnsi="Candara" w:cs="Arial"/>
          <w:color w:val="0000CC"/>
          <w:lang w:bidi="hi-IN"/>
        </w:rPr>
        <w:t>(d) any dealer of excisable goods, who is registered under the Central Excise Act, 1944 (1 of 1944) or the rules made thereunder;</w:t>
      </w:r>
    </w:p>
    <w:p w:rsidR="0089436B" w:rsidRPr="00435EDB" w:rsidRDefault="0089436B" w:rsidP="000E4547">
      <w:pPr>
        <w:adjustRightInd w:val="0"/>
        <w:spacing w:after="0" w:line="240" w:lineRule="auto"/>
        <w:ind w:left="1440" w:right="1125"/>
        <w:jc w:val="both"/>
        <w:rPr>
          <w:rFonts w:ascii="Candara" w:eastAsia="Times New Roman" w:hAnsi="Candara" w:cs="Arial"/>
          <w:color w:val="0000CC"/>
          <w:lang w:bidi="hi-IN"/>
        </w:rPr>
      </w:pPr>
      <w:r w:rsidRPr="00435EDB">
        <w:rPr>
          <w:rFonts w:ascii="Candara" w:eastAsia="Times New Roman" w:hAnsi="Candara" w:cs="Arial"/>
          <w:color w:val="0000CC"/>
          <w:lang w:bidi="hi-IN"/>
        </w:rPr>
        <w:t>(e) any body corporate established, by or under any law; or</w:t>
      </w:r>
    </w:p>
    <w:p w:rsidR="0089436B" w:rsidRPr="00435EDB" w:rsidRDefault="0089436B" w:rsidP="000E4547">
      <w:pPr>
        <w:adjustRightInd w:val="0"/>
        <w:spacing w:after="0" w:line="240" w:lineRule="auto"/>
        <w:ind w:left="1440" w:right="1125"/>
        <w:jc w:val="both"/>
        <w:rPr>
          <w:rFonts w:ascii="Candara" w:eastAsia="Times New Roman" w:hAnsi="Candara" w:cs="Arial"/>
          <w:color w:val="0000CC"/>
          <w:lang w:bidi="hi-IN"/>
        </w:rPr>
      </w:pPr>
      <w:r w:rsidRPr="00435EDB">
        <w:rPr>
          <w:rFonts w:ascii="Candara" w:eastAsia="Times New Roman" w:hAnsi="Candara" w:cs="Arial"/>
          <w:color w:val="0000CC"/>
          <w:lang w:bidi="hi-IN"/>
        </w:rPr>
        <w:t>(f) any partnership firm whether registered or not under any law including association of persons;</w:t>
      </w:r>
    </w:p>
    <w:p w:rsidR="0089436B" w:rsidRPr="00435EDB" w:rsidRDefault="0089436B" w:rsidP="0089436B">
      <w:pPr>
        <w:adjustRightInd w:val="0"/>
        <w:spacing w:after="0" w:line="240" w:lineRule="auto"/>
        <w:ind w:left="720" w:right="1125"/>
        <w:jc w:val="both"/>
        <w:rPr>
          <w:rFonts w:ascii="Candara" w:eastAsia="Times New Roman" w:hAnsi="Candara" w:cs="Arial"/>
          <w:color w:val="0000CC"/>
          <w:lang w:bidi="hi-IN"/>
        </w:rPr>
      </w:pPr>
      <w:r w:rsidRPr="00435EDB">
        <w:rPr>
          <w:rFonts w:ascii="Candara" w:eastAsia="Times New Roman" w:hAnsi="Candara" w:cs="Arial"/>
          <w:color w:val="0000CC"/>
          <w:lang w:bidi="hi-IN"/>
        </w:rPr>
        <w:t>(iii) provided or agreed to be provided by way of sponsorship to anybody corporate or partnership firm located in the taxable territory;</w:t>
      </w:r>
    </w:p>
    <w:p w:rsidR="0089436B" w:rsidRPr="00435EDB" w:rsidRDefault="0089436B" w:rsidP="0089436B">
      <w:pPr>
        <w:adjustRightInd w:val="0"/>
        <w:spacing w:after="0" w:line="240" w:lineRule="auto"/>
        <w:ind w:left="720" w:right="1125"/>
        <w:jc w:val="both"/>
        <w:rPr>
          <w:rFonts w:ascii="Candara" w:eastAsia="Times New Roman" w:hAnsi="Candara" w:cs="Arial"/>
          <w:color w:val="0000CC"/>
          <w:lang w:bidi="hi-IN"/>
        </w:rPr>
      </w:pPr>
      <w:r w:rsidRPr="00435EDB">
        <w:rPr>
          <w:rFonts w:ascii="Candara" w:eastAsia="Times New Roman" w:hAnsi="Candara" w:cs="Arial"/>
          <w:color w:val="0000CC"/>
          <w:lang w:bidi="hi-IN"/>
        </w:rPr>
        <w:t>(iv) provided or agreed to be provided by,-</w:t>
      </w:r>
    </w:p>
    <w:p w:rsidR="0089436B" w:rsidRPr="00435EDB" w:rsidRDefault="0089436B" w:rsidP="000E4547">
      <w:pPr>
        <w:adjustRightInd w:val="0"/>
        <w:spacing w:after="0" w:line="240" w:lineRule="auto"/>
        <w:ind w:left="1440" w:right="1125"/>
        <w:jc w:val="both"/>
        <w:rPr>
          <w:rFonts w:ascii="Candara" w:eastAsia="Times New Roman" w:hAnsi="Candara" w:cs="Arial"/>
          <w:color w:val="0000CC"/>
          <w:lang w:bidi="hi-IN"/>
        </w:rPr>
      </w:pPr>
      <w:r w:rsidRPr="00435EDB">
        <w:rPr>
          <w:rFonts w:ascii="Candara" w:eastAsia="Times New Roman" w:hAnsi="Candara" w:cs="Arial"/>
          <w:color w:val="0000CC"/>
          <w:lang w:bidi="hi-IN"/>
        </w:rPr>
        <w:t>(A) an arbitral tribunal, or</w:t>
      </w:r>
    </w:p>
    <w:p w:rsidR="0089436B" w:rsidRPr="00435EDB" w:rsidRDefault="0089436B" w:rsidP="000E4547">
      <w:pPr>
        <w:adjustRightInd w:val="0"/>
        <w:spacing w:after="0" w:line="240" w:lineRule="auto"/>
        <w:ind w:left="1440" w:right="1125"/>
        <w:jc w:val="both"/>
        <w:rPr>
          <w:rFonts w:ascii="Candara" w:eastAsia="Times New Roman" w:hAnsi="Candara" w:cs="Arial"/>
          <w:bCs/>
          <w:color w:val="0000CC"/>
          <w:lang w:val="en-IN" w:bidi="hi-IN"/>
        </w:rPr>
      </w:pPr>
      <w:r w:rsidRPr="00435EDB">
        <w:rPr>
          <w:rFonts w:ascii="Candara" w:eastAsia="Times New Roman" w:hAnsi="Candara" w:cs="Arial"/>
          <w:color w:val="0000CC"/>
          <w:lang w:bidi="hi-IN"/>
        </w:rPr>
        <w:t xml:space="preserve">(B) an individual advocate </w:t>
      </w:r>
      <w:r w:rsidRPr="00435EDB">
        <w:rPr>
          <w:rFonts w:ascii="Candara" w:eastAsia="Times New Roman" w:hAnsi="Candara" w:cs="Arial"/>
          <w:bCs/>
          <w:color w:val="0000CC"/>
          <w:lang w:val="en-IN" w:bidi="hi-IN"/>
        </w:rPr>
        <w:t>or a firm of advocates by way of support services, or</w:t>
      </w:r>
    </w:p>
    <w:p w:rsidR="0089436B" w:rsidRPr="00435EDB" w:rsidRDefault="0089436B" w:rsidP="000E4547">
      <w:pPr>
        <w:adjustRightInd w:val="0"/>
        <w:spacing w:after="0" w:line="240" w:lineRule="auto"/>
        <w:ind w:left="1440" w:right="1125"/>
        <w:jc w:val="both"/>
        <w:rPr>
          <w:rFonts w:ascii="Candara" w:eastAsia="Times New Roman" w:hAnsi="Candara" w:cs="Arial"/>
          <w:color w:val="0000CC"/>
          <w:lang w:bidi="hi-IN"/>
        </w:rPr>
      </w:pPr>
      <w:r w:rsidRPr="00435EDB">
        <w:rPr>
          <w:rFonts w:ascii="Candara" w:eastAsia="Times New Roman" w:hAnsi="Candara" w:cs="Arial"/>
          <w:bCs/>
          <w:color w:val="0000CC"/>
          <w:lang w:val="en-IN" w:bidi="hi-IN"/>
        </w:rPr>
        <w:t xml:space="preserve">(C) </w:t>
      </w:r>
      <w:r w:rsidRPr="00435EDB">
        <w:rPr>
          <w:rFonts w:ascii="Candara" w:eastAsia="Times New Roman" w:hAnsi="Candara" w:cs="Arial"/>
          <w:color w:val="0000CC"/>
          <w:lang w:bidi="hi-IN"/>
        </w:rPr>
        <w:t>Government or local authority by way of support services excluding,-</w:t>
      </w:r>
    </w:p>
    <w:p w:rsidR="0089436B" w:rsidRPr="00435EDB" w:rsidRDefault="0089436B" w:rsidP="000E4547">
      <w:pPr>
        <w:adjustRightInd w:val="0"/>
        <w:spacing w:after="0" w:line="240" w:lineRule="auto"/>
        <w:ind w:left="2160" w:right="1125"/>
        <w:jc w:val="both"/>
        <w:rPr>
          <w:rFonts w:ascii="Candara" w:eastAsia="Times New Roman" w:hAnsi="Candara" w:cs="Arial"/>
          <w:color w:val="0000CC"/>
          <w:lang w:bidi="hi-IN"/>
        </w:rPr>
      </w:pPr>
      <w:r w:rsidRPr="00435EDB">
        <w:rPr>
          <w:rFonts w:ascii="Candara" w:eastAsia="Times New Roman" w:hAnsi="Candara" w:cs="Arial"/>
          <w:color w:val="0000CC"/>
          <w:lang w:bidi="hi-IN"/>
        </w:rPr>
        <w:t xml:space="preserve">(1) renting of immovable property, and </w:t>
      </w:r>
    </w:p>
    <w:p w:rsidR="0089436B" w:rsidRPr="00435EDB" w:rsidRDefault="0089436B" w:rsidP="000E4547">
      <w:pPr>
        <w:adjustRightInd w:val="0"/>
        <w:spacing w:after="0" w:line="240" w:lineRule="auto"/>
        <w:ind w:left="2160" w:right="1125"/>
        <w:jc w:val="both"/>
        <w:rPr>
          <w:rFonts w:ascii="Candara" w:eastAsia="Times New Roman" w:hAnsi="Candara" w:cs="Arial"/>
          <w:color w:val="0000CC"/>
          <w:lang w:bidi="hi-IN"/>
        </w:rPr>
      </w:pPr>
      <w:r w:rsidRPr="00435EDB">
        <w:rPr>
          <w:rFonts w:ascii="Candara" w:eastAsia="Times New Roman" w:hAnsi="Candara" w:cs="Arial"/>
          <w:color w:val="0000CC"/>
          <w:lang w:bidi="hi-IN"/>
        </w:rPr>
        <w:t>(2) services specified in sub-clauses (i), (ii) and (iii) of clause (a) of section 66D of the Finance Act,1994,</w:t>
      </w:r>
    </w:p>
    <w:p w:rsidR="0089436B" w:rsidRPr="00435EDB" w:rsidRDefault="0089436B" w:rsidP="000E4547">
      <w:pPr>
        <w:adjustRightInd w:val="0"/>
        <w:spacing w:after="0" w:line="240" w:lineRule="auto"/>
        <w:ind w:left="720" w:right="1125" w:firstLine="720"/>
        <w:jc w:val="both"/>
        <w:rPr>
          <w:rFonts w:ascii="Candara" w:eastAsia="Times New Roman" w:hAnsi="Candara" w:cs="Arial"/>
          <w:color w:val="0000CC"/>
          <w:lang w:bidi="hi-IN"/>
        </w:rPr>
      </w:pPr>
      <w:r w:rsidRPr="00435EDB">
        <w:rPr>
          <w:rFonts w:ascii="Candara" w:eastAsia="Times New Roman" w:hAnsi="Candara" w:cs="Arial"/>
          <w:color w:val="0000CC"/>
          <w:lang w:bidi="hi-IN"/>
        </w:rPr>
        <w:t>to any business entity located in the taxable territory;</w:t>
      </w:r>
    </w:p>
    <w:p w:rsidR="0089436B" w:rsidRPr="00435EDB" w:rsidRDefault="0089436B" w:rsidP="0089436B">
      <w:pPr>
        <w:adjustRightInd w:val="0"/>
        <w:spacing w:after="0" w:line="240" w:lineRule="auto"/>
        <w:ind w:left="720" w:right="1125"/>
        <w:jc w:val="both"/>
        <w:rPr>
          <w:rFonts w:ascii="Candara" w:eastAsia="Times New Roman" w:hAnsi="Candara" w:cs="Arial"/>
          <w:color w:val="0000CC"/>
          <w:lang w:bidi="hi-IN"/>
        </w:rPr>
      </w:pPr>
      <w:r w:rsidRPr="00435EDB">
        <w:rPr>
          <w:rFonts w:ascii="Candara" w:eastAsia="Times New Roman" w:hAnsi="Candara" w:cs="Arial"/>
          <w:color w:val="0000CC"/>
          <w:lang w:bidi="hi-IN"/>
        </w:rPr>
        <w:t xml:space="preserve">(v) provided or agreed to be provided by way of renting of a motor vehicle designed to carry passengers to any person who is not in the similar line of business or supply of manpower for any purpose or service portion in execution of works contract by any individual, Hindu Undivided Family or partnership firm, </w:t>
      </w:r>
      <w:r w:rsidRPr="00435EDB">
        <w:rPr>
          <w:rFonts w:ascii="Candara" w:eastAsia="Times New Roman" w:hAnsi="Candara" w:cs="Arial"/>
          <w:color w:val="0000CC"/>
          <w:lang w:bidi="hi-IN"/>
        </w:rPr>
        <w:lastRenderedPageBreak/>
        <w:t>whether registered or not, including association of persons, located in the taxable territory to a business entity registered as body corporate, located in the taxable territory;</w:t>
      </w:r>
    </w:p>
    <w:p w:rsidR="0089436B" w:rsidRPr="00435EDB" w:rsidRDefault="0089436B" w:rsidP="0089436B">
      <w:pPr>
        <w:adjustRightInd w:val="0"/>
        <w:spacing w:after="0" w:line="240" w:lineRule="auto"/>
        <w:ind w:left="720" w:right="1125"/>
        <w:jc w:val="both"/>
        <w:rPr>
          <w:rFonts w:ascii="Candara" w:eastAsia="Times New Roman" w:hAnsi="Candara" w:cs="Arial"/>
          <w:color w:val="0000CC"/>
          <w:lang w:bidi="hi-IN"/>
        </w:rPr>
      </w:pPr>
    </w:p>
    <w:p w:rsidR="0089436B" w:rsidRPr="00435EDB" w:rsidRDefault="0089436B" w:rsidP="000E4547">
      <w:pPr>
        <w:adjustRightInd w:val="0"/>
        <w:spacing w:after="0" w:line="240" w:lineRule="auto"/>
        <w:ind w:left="720" w:right="1125"/>
        <w:jc w:val="both"/>
        <w:rPr>
          <w:rFonts w:ascii="Candara" w:eastAsia="Times New Roman" w:hAnsi="Candara" w:cs="Arial"/>
          <w:color w:val="0000CC"/>
          <w:lang w:bidi="hi-IN"/>
        </w:rPr>
      </w:pPr>
      <w:r w:rsidRPr="00435EDB">
        <w:rPr>
          <w:rFonts w:ascii="Candara" w:eastAsia="Times New Roman" w:hAnsi="Candara" w:cs="Arial"/>
          <w:b/>
          <w:bCs/>
          <w:color w:val="0000CC"/>
          <w:lang w:bidi="hi-IN"/>
        </w:rPr>
        <w:t xml:space="preserve">(B) </w:t>
      </w:r>
      <w:r w:rsidRPr="00435EDB">
        <w:rPr>
          <w:rFonts w:ascii="Candara" w:eastAsia="Times New Roman" w:hAnsi="Candara" w:cs="Arial"/>
          <w:color w:val="0000CC"/>
          <w:lang w:bidi="hi-IN"/>
        </w:rPr>
        <w:t>provided or agreed to be provided by any person which is located in a non-taxable territory and received by any person located in the taxable territory;</w:t>
      </w:r>
    </w:p>
    <w:p w:rsidR="0089436B" w:rsidRPr="00435EDB" w:rsidRDefault="0089436B" w:rsidP="0089436B">
      <w:pPr>
        <w:adjustRightInd w:val="0"/>
        <w:spacing w:after="0" w:line="240" w:lineRule="auto"/>
        <w:ind w:left="720" w:right="1125"/>
        <w:jc w:val="both"/>
        <w:rPr>
          <w:rFonts w:ascii="Candara" w:eastAsia="Times New Roman" w:hAnsi="Candara" w:cs="Arial"/>
          <w:color w:val="0000CC"/>
          <w:lang w:bidi="hi-IN"/>
        </w:rPr>
      </w:pPr>
    </w:p>
    <w:p w:rsidR="0089436B" w:rsidRPr="00435EDB" w:rsidRDefault="0089436B" w:rsidP="000E4547">
      <w:pPr>
        <w:adjustRightInd w:val="0"/>
        <w:spacing w:after="0" w:line="240" w:lineRule="auto"/>
        <w:ind w:right="1125"/>
        <w:jc w:val="both"/>
        <w:rPr>
          <w:rFonts w:ascii="Candara" w:eastAsia="Times New Roman" w:hAnsi="Candara" w:cs="Arial"/>
          <w:color w:val="0000CC"/>
          <w:lang w:bidi="hi-IN"/>
        </w:rPr>
      </w:pPr>
      <w:r w:rsidRPr="00435EDB">
        <w:rPr>
          <w:rFonts w:ascii="Candara" w:eastAsia="Times New Roman" w:hAnsi="Candara" w:cs="Arial"/>
          <w:b/>
          <w:bCs/>
          <w:color w:val="0000CC"/>
          <w:lang w:bidi="hi-IN"/>
        </w:rPr>
        <w:t>(II)</w:t>
      </w:r>
      <w:r w:rsidRPr="00435EDB">
        <w:rPr>
          <w:rFonts w:ascii="Candara" w:eastAsia="Times New Roman" w:hAnsi="Candara" w:cs="Arial"/>
          <w:color w:val="0000CC"/>
          <w:lang w:bidi="hi-IN"/>
        </w:rPr>
        <w:t xml:space="preserve"> The extent of service tax payable thereon by the person who provides the service and the person who receives the service for the taxable services specified in (I) shall be as specified in the following Table, namely:-</w:t>
      </w:r>
    </w:p>
    <w:p w:rsidR="0089436B" w:rsidRPr="00435EDB" w:rsidRDefault="0089436B" w:rsidP="0089436B">
      <w:pPr>
        <w:adjustRightInd w:val="0"/>
        <w:spacing w:after="0" w:line="240" w:lineRule="auto"/>
        <w:ind w:left="720" w:right="1125"/>
        <w:jc w:val="both"/>
        <w:rPr>
          <w:rFonts w:ascii="Candara" w:eastAsia="Times New Roman" w:hAnsi="Candara" w:cs="Arial"/>
          <w:color w:val="0000CC"/>
          <w:lang w:bidi="hi-IN"/>
        </w:rPr>
      </w:pPr>
    </w:p>
    <w:p w:rsidR="000E4547" w:rsidRPr="00435EDB" w:rsidRDefault="000E4547" w:rsidP="000E4547">
      <w:pPr>
        <w:spacing w:after="0" w:line="360" w:lineRule="auto"/>
        <w:ind w:left="180"/>
        <w:jc w:val="center"/>
        <w:rPr>
          <w:rFonts w:ascii="Candara" w:eastAsia="Calibri" w:hAnsi="Candara" w:cs="Times New Roman"/>
          <w:color w:val="0000CC"/>
          <w:sz w:val="24"/>
          <w:szCs w:val="24"/>
        </w:rPr>
      </w:pPr>
      <w:r w:rsidRPr="00435EDB">
        <w:rPr>
          <w:rFonts w:ascii="Candara" w:eastAsia="Calibri" w:hAnsi="Candara" w:cs="Times New Roman"/>
          <w:color w:val="0000CC"/>
          <w:sz w:val="24"/>
          <w:szCs w:val="24"/>
        </w:rPr>
        <w:t>TABLE</w:t>
      </w:r>
    </w:p>
    <w:tbl>
      <w:tblPr>
        <w:tblW w:w="0" w:type="auto"/>
        <w:jc w:val="center"/>
        <w:tblInd w:w="108" w:type="dxa"/>
        <w:tblCellMar>
          <w:left w:w="0" w:type="dxa"/>
          <w:right w:w="0" w:type="dxa"/>
        </w:tblCellMar>
        <w:tblLook w:val="00A0"/>
      </w:tblPr>
      <w:tblGrid>
        <w:gridCol w:w="898"/>
        <w:gridCol w:w="4523"/>
        <w:gridCol w:w="2059"/>
        <w:gridCol w:w="1988"/>
      </w:tblGrid>
      <w:tr w:rsidR="000E4547" w:rsidRPr="00435EDB" w:rsidTr="000E4547">
        <w:trPr>
          <w:trHeight w:val="908"/>
          <w:jc w:val="center"/>
        </w:trPr>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E4547" w:rsidRPr="00435EDB" w:rsidRDefault="000E4547" w:rsidP="000E4547">
            <w:pPr>
              <w:spacing w:after="0" w:line="360" w:lineRule="auto"/>
              <w:ind w:left="180"/>
              <w:jc w:val="center"/>
              <w:rPr>
                <w:rFonts w:ascii="Candara" w:eastAsia="Calibri" w:hAnsi="Candara" w:cs="Times New Roman"/>
                <w:b/>
                <w:color w:val="0000CC"/>
                <w:sz w:val="20"/>
                <w:szCs w:val="20"/>
              </w:rPr>
            </w:pPr>
            <w:r w:rsidRPr="00435EDB">
              <w:rPr>
                <w:rFonts w:ascii="Candara" w:eastAsia="Calibri" w:hAnsi="Candara" w:cs="Times New Roman"/>
                <w:b/>
                <w:color w:val="0000CC"/>
                <w:sz w:val="20"/>
                <w:szCs w:val="20"/>
              </w:rPr>
              <w:t>Sl.No.</w:t>
            </w:r>
          </w:p>
        </w:tc>
        <w:tc>
          <w:tcPr>
            <w:tcW w:w="457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E4547" w:rsidRPr="00435EDB" w:rsidRDefault="000E4547" w:rsidP="000E4547">
            <w:pPr>
              <w:spacing w:after="0" w:line="360" w:lineRule="auto"/>
              <w:ind w:left="180"/>
              <w:jc w:val="center"/>
              <w:rPr>
                <w:rFonts w:ascii="Candara" w:eastAsia="Calibri" w:hAnsi="Candara" w:cs="Times New Roman"/>
                <w:b/>
                <w:color w:val="0000CC"/>
                <w:sz w:val="20"/>
                <w:szCs w:val="20"/>
              </w:rPr>
            </w:pPr>
            <w:r w:rsidRPr="00435EDB">
              <w:rPr>
                <w:rFonts w:ascii="Candara" w:eastAsia="Calibri" w:hAnsi="Candara" w:cs="Times New Roman"/>
                <w:b/>
                <w:color w:val="0000CC"/>
                <w:sz w:val="20"/>
                <w:szCs w:val="20"/>
              </w:rPr>
              <w:t>Description of a service</w:t>
            </w:r>
          </w:p>
        </w:tc>
        <w:tc>
          <w:tcPr>
            <w:tcW w:w="207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E4547" w:rsidRPr="00435EDB" w:rsidRDefault="000E4547" w:rsidP="000E4547">
            <w:pPr>
              <w:spacing w:after="0" w:line="360" w:lineRule="auto"/>
              <w:ind w:left="180"/>
              <w:jc w:val="center"/>
              <w:rPr>
                <w:rFonts w:ascii="Candara" w:eastAsia="Calibri" w:hAnsi="Candara" w:cs="Times New Roman"/>
                <w:b/>
                <w:color w:val="0000CC"/>
                <w:sz w:val="20"/>
                <w:szCs w:val="20"/>
              </w:rPr>
            </w:pPr>
            <w:r w:rsidRPr="00435EDB">
              <w:rPr>
                <w:rFonts w:ascii="Candara" w:eastAsia="Calibri" w:hAnsi="Candara" w:cs="Times New Roman"/>
                <w:b/>
                <w:color w:val="0000CC"/>
                <w:sz w:val="20"/>
                <w:szCs w:val="20"/>
              </w:rPr>
              <w:t>Percentage of service tax payable by the person providing service</w:t>
            </w:r>
          </w:p>
        </w:tc>
        <w:tc>
          <w:tcPr>
            <w:tcW w:w="199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E4547" w:rsidRPr="00435EDB" w:rsidRDefault="000E4547" w:rsidP="000E4547">
            <w:pPr>
              <w:spacing w:after="0" w:line="360" w:lineRule="auto"/>
              <w:ind w:left="180"/>
              <w:jc w:val="center"/>
              <w:rPr>
                <w:rFonts w:ascii="Candara" w:eastAsia="Calibri" w:hAnsi="Candara" w:cs="Times New Roman"/>
                <w:b/>
                <w:color w:val="0000CC"/>
                <w:sz w:val="20"/>
                <w:szCs w:val="20"/>
              </w:rPr>
            </w:pPr>
            <w:r w:rsidRPr="00435EDB">
              <w:rPr>
                <w:rFonts w:ascii="Candara" w:eastAsia="Calibri" w:hAnsi="Candara" w:cs="Times New Roman"/>
                <w:b/>
                <w:color w:val="0000CC"/>
                <w:sz w:val="20"/>
                <w:szCs w:val="20"/>
              </w:rPr>
              <w:t>Percentage of service tax payable by the person receiving the service</w:t>
            </w:r>
          </w:p>
        </w:tc>
      </w:tr>
      <w:tr w:rsidR="000E4547" w:rsidRPr="00435EDB" w:rsidTr="000E4547">
        <w:trPr>
          <w:jc w:val="center"/>
        </w:trPr>
        <w:tc>
          <w:tcPr>
            <w:tcW w:w="0" w:type="auto"/>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0E4547" w:rsidRPr="00435EDB" w:rsidRDefault="000E4547" w:rsidP="000E4547">
            <w:pPr>
              <w:spacing w:after="0" w:line="360" w:lineRule="auto"/>
              <w:ind w:left="180"/>
              <w:rPr>
                <w:rFonts w:ascii="Candara" w:eastAsia="Calibri" w:hAnsi="Candara" w:cs="Times New Roman"/>
                <w:color w:val="0000CC"/>
                <w:sz w:val="20"/>
                <w:szCs w:val="20"/>
              </w:rPr>
            </w:pPr>
            <w:r w:rsidRPr="00435EDB">
              <w:rPr>
                <w:rFonts w:ascii="Candara" w:eastAsia="Calibri" w:hAnsi="Candara" w:cs="Times New Roman"/>
                <w:color w:val="0000CC"/>
                <w:sz w:val="20"/>
                <w:szCs w:val="20"/>
              </w:rPr>
              <w:t>1</w:t>
            </w:r>
          </w:p>
        </w:tc>
        <w:tc>
          <w:tcPr>
            <w:tcW w:w="4570" w:type="dxa"/>
            <w:tcBorders>
              <w:top w:val="nil"/>
              <w:left w:val="nil"/>
              <w:bottom w:val="single" w:sz="4" w:space="0" w:color="auto"/>
              <w:right w:val="single" w:sz="8" w:space="0" w:color="auto"/>
            </w:tcBorders>
            <w:tcMar>
              <w:top w:w="0" w:type="dxa"/>
              <w:left w:w="108" w:type="dxa"/>
              <w:bottom w:w="0" w:type="dxa"/>
              <w:right w:w="108" w:type="dxa"/>
            </w:tcMar>
            <w:hideMark/>
          </w:tcPr>
          <w:p w:rsidR="000E4547" w:rsidRPr="00435EDB" w:rsidRDefault="000E4547" w:rsidP="000E4547">
            <w:pPr>
              <w:spacing w:after="0" w:line="360" w:lineRule="auto"/>
              <w:ind w:left="180"/>
              <w:rPr>
                <w:rFonts w:ascii="Candara" w:eastAsia="Calibri" w:hAnsi="Candara" w:cs="Times New Roman"/>
                <w:color w:val="0000CC"/>
                <w:sz w:val="20"/>
                <w:szCs w:val="20"/>
              </w:rPr>
            </w:pPr>
            <w:r w:rsidRPr="00435EDB">
              <w:rPr>
                <w:rFonts w:ascii="Candara" w:eastAsia="Calibri" w:hAnsi="Candara" w:cs="Times New Roman"/>
                <w:color w:val="0000CC"/>
                <w:sz w:val="20"/>
                <w:szCs w:val="20"/>
              </w:rPr>
              <w:t>in respect of services provided or agreed to be provided by an insurance agent to any person carrying on insurance business</w:t>
            </w:r>
          </w:p>
        </w:tc>
        <w:tc>
          <w:tcPr>
            <w:tcW w:w="2070" w:type="dxa"/>
            <w:tcBorders>
              <w:top w:val="nil"/>
              <w:left w:val="nil"/>
              <w:bottom w:val="single" w:sz="4" w:space="0" w:color="auto"/>
              <w:right w:val="single" w:sz="8" w:space="0" w:color="auto"/>
            </w:tcBorders>
            <w:tcMar>
              <w:top w:w="0" w:type="dxa"/>
              <w:left w:w="108" w:type="dxa"/>
              <w:bottom w:w="0" w:type="dxa"/>
              <w:right w:w="108" w:type="dxa"/>
            </w:tcMar>
            <w:hideMark/>
          </w:tcPr>
          <w:p w:rsidR="000E4547" w:rsidRPr="00435EDB" w:rsidRDefault="000E4547" w:rsidP="000E4547">
            <w:pPr>
              <w:spacing w:after="0" w:line="360" w:lineRule="auto"/>
              <w:ind w:left="180"/>
              <w:rPr>
                <w:rFonts w:ascii="Candara" w:eastAsia="Calibri" w:hAnsi="Candara" w:cs="Times New Roman"/>
                <w:color w:val="0000CC"/>
                <w:sz w:val="20"/>
                <w:szCs w:val="20"/>
              </w:rPr>
            </w:pPr>
            <w:r w:rsidRPr="00435EDB">
              <w:rPr>
                <w:rFonts w:ascii="Candara" w:eastAsia="Calibri" w:hAnsi="Candara" w:cs="Times New Roman"/>
                <w:color w:val="0000CC"/>
                <w:sz w:val="20"/>
                <w:szCs w:val="20"/>
              </w:rPr>
              <w:t>Nil</w:t>
            </w:r>
          </w:p>
        </w:tc>
        <w:tc>
          <w:tcPr>
            <w:tcW w:w="1998" w:type="dxa"/>
            <w:tcBorders>
              <w:top w:val="nil"/>
              <w:left w:val="nil"/>
              <w:bottom w:val="single" w:sz="4" w:space="0" w:color="auto"/>
              <w:right w:val="single" w:sz="8" w:space="0" w:color="auto"/>
            </w:tcBorders>
            <w:tcMar>
              <w:top w:w="0" w:type="dxa"/>
              <w:left w:w="108" w:type="dxa"/>
              <w:bottom w:w="0" w:type="dxa"/>
              <w:right w:w="108" w:type="dxa"/>
            </w:tcMar>
            <w:hideMark/>
          </w:tcPr>
          <w:p w:rsidR="000E4547" w:rsidRPr="00435EDB" w:rsidRDefault="000E4547" w:rsidP="000E4547">
            <w:pPr>
              <w:spacing w:after="0" w:line="360" w:lineRule="auto"/>
              <w:ind w:left="180"/>
              <w:rPr>
                <w:rFonts w:ascii="Candara" w:eastAsia="Calibri" w:hAnsi="Candara" w:cs="Times New Roman"/>
                <w:color w:val="0000CC"/>
                <w:sz w:val="20"/>
                <w:szCs w:val="20"/>
              </w:rPr>
            </w:pPr>
            <w:r w:rsidRPr="00435EDB">
              <w:rPr>
                <w:rFonts w:ascii="Candara" w:eastAsia="Calibri" w:hAnsi="Candara" w:cs="Times New Roman"/>
                <w:color w:val="0000CC"/>
                <w:sz w:val="20"/>
                <w:szCs w:val="20"/>
              </w:rPr>
              <w:t>100%</w:t>
            </w:r>
          </w:p>
        </w:tc>
      </w:tr>
      <w:tr w:rsidR="000E4547" w:rsidRPr="00435EDB" w:rsidTr="000E4547">
        <w:trPr>
          <w:jc w:val="center"/>
        </w:trPr>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E4547" w:rsidRPr="00435EDB" w:rsidRDefault="000E4547" w:rsidP="000E4547">
            <w:pPr>
              <w:spacing w:after="0" w:line="360" w:lineRule="auto"/>
              <w:ind w:left="180"/>
              <w:rPr>
                <w:rFonts w:ascii="Candara" w:eastAsia="Calibri" w:hAnsi="Candara" w:cs="Times New Roman"/>
                <w:color w:val="0000CC"/>
                <w:sz w:val="20"/>
                <w:szCs w:val="20"/>
              </w:rPr>
            </w:pPr>
            <w:r w:rsidRPr="00435EDB">
              <w:rPr>
                <w:rFonts w:ascii="Candara" w:eastAsia="Calibri" w:hAnsi="Candara" w:cs="Times New Roman"/>
                <w:color w:val="0000CC"/>
                <w:sz w:val="20"/>
                <w:szCs w:val="20"/>
              </w:rPr>
              <w:t>2</w:t>
            </w:r>
          </w:p>
        </w:tc>
        <w:tc>
          <w:tcPr>
            <w:tcW w:w="457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E4547" w:rsidRPr="00435EDB" w:rsidRDefault="000E4547" w:rsidP="000E4547">
            <w:pPr>
              <w:spacing w:after="0" w:line="360" w:lineRule="auto"/>
              <w:ind w:left="180"/>
              <w:rPr>
                <w:rFonts w:ascii="Candara" w:eastAsia="Calibri" w:hAnsi="Candara" w:cs="Times New Roman"/>
                <w:color w:val="0000CC"/>
                <w:sz w:val="20"/>
                <w:szCs w:val="20"/>
              </w:rPr>
            </w:pPr>
            <w:r w:rsidRPr="00435EDB">
              <w:rPr>
                <w:rFonts w:ascii="Candara" w:eastAsia="Calibri" w:hAnsi="Candara" w:cs="Times New Roman"/>
                <w:color w:val="0000CC"/>
                <w:sz w:val="20"/>
                <w:szCs w:val="20"/>
              </w:rPr>
              <w:t>in respect of services provided or agreed to be provided by a goods transport agency in respect of transportation of goods by road</w:t>
            </w:r>
          </w:p>
        </w:tc>
        <w:tc>
          <w:tcPr>
            <w:tcW w:w="207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E4547" w:rsidRPr="00435EDB" w:rsidRDefault="000E4547" w:rsidP="000E4547">
            <w:pPr>
              <w:spacing w:after="0" w:line="360" w:lineRule="auto"/>
              <w:ind w:left="180"/>
              <w:rPr>
                <w:rFonts w:ascii="Candara" w:eastAsia="Calibri" w:hAnsi="Candara" w:cs="Times New Roman"/>
                <w:color w:val="0000CC"/>
                <w:sz w:val="20"/>
                <w:szCs w:val="20"/>
              </w:rPr>
            </w:pPr>
            <w:r w:rsidRPr="00435EDB">
              <w:rPr>
                <w:rFonts w:ascii="Candara" w:eastAsia="Calibri" w:hAnsi="Candara" w:cs="Times New Roman"/>
                <w:color w:val="0000CC"/>
                <w:sz w:val="20"/>
                <w:szCs w:val="20"/>
              </w:rPr>
              <w:t>Nil</w:t>
            </w:r>
          </w:p>
        </w:tc>
        <w:tc>
          <w:tcPr>
            <w:tcW w:w="199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E4547" w:rsidRPr="00435EDB" w:rsidRDefault="000E4547" w:rsidP="000E4547">
            <w:pPr>
              <w:spacing w:after="0" w:line="360" w:lineRule="auto"/>
              <w:ind w:left="180"/>
              <w:rPr>
                <w:rFonts w:ascii="Candara" w:eastAsia="Calibri" w:hAnsi="Candara" w:cs="Times New Roman"/>
                <w:color w:val="0000CC"/>
                <w:sz w:val="20"/>
                <w:szCs w:val="20"/>
              </w:rPr>
            </w:pPr>
            <w:r w:rsidRPr="00435EDB">
              <w:rPr>
                <w:rFonts w:ascii="Candara" w:eastAsia="Calibri" w:hAnsi="Candara" w:cs="Times New Roman"/>
                <w:color w:val="0000CC"/>
                <w:sz w:val="20"/>
                <w:szCs w:val="20"/>
              </w:rPr>
              <w:t>100%</w:t>
            </w:r>
          </w:p>
        </w:tc>
      </w:tr>
      <w:tr w:rsidR="000E4547" w:rsidRPr="00435EDB" w:rsidTr="000E4547">
        <w:trPr>
          <w:jc w:val="center"/>
        </w:trPr>
        <w:tc>
          <w:tcPr>
            <w:tcW w:w="0" w:type="auto"/>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E4547" w:rsidRPr="00435EDB" w:rsidRDefault="000E4547" w:rsidP="000E4547">
            <w:pPr>
              <w:spacing w:after="0" w:line="360" w:lineRule="auto"/>
              <w:ind w:left="180"/>
              <w:rPr>
                <w:rFonts w:ascii="Candara" w:eastAsia="Calibri" w:hAnsi="Candara" w:cs="Times New Roman"/>
                <w:color w:val="0000CC"/>
                <w:sz w:val="20"/>
                <w:szCs w:val="20"/>
              </w:rPr>
            </w:pPr>
            <w:r w:rsidRPr="00435EDB">
              <w:rPr>
                <w:rFonts w:ascii="Candara" w:eastAsia="Calibri" w:hAnsi="Candara" w:cs="Times New Roman"/>
                <w:color w:val="0000CC"/>
                <w:sz w:val="20"/>
                <w:szCs w:val="20"/>
              </w:rPr>
              <w:t>3</w:t>
            </w:r>
          </w:p>
        </w:tc>
        <w:tc>
          <w:tcPr>
            <w:tcW w:w="4570"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E4547" w:rsidRPr="00435EDB" w:rsidRDefault="000E4547" w:rsidP="000E4547">
            <w:pPr>
              <w:spacing w:after="0" w:line="360" w:lineRule="auto"/>
              <w:ind w:left="180"/>
              <w:rPr>
                <w:rFonts w:ascii="Candara" w:eastAsia="Calibri" w:hAnsi="Candara" w:cs="Times New Roman"/>
                <w:color w:val="0000CC"/>
                <w:sz w:val="20"/>
                <w:szCs w:val="20"/>
              </w:rPr>
            </w:pPr>
            <w:r w:rsidRPr="00435EDB">
              <w:rPr>
                <w:rFonts w:ascii="Candara" w:eastAsia="Calibri" w:hAnsi="Candara" w:cs="Times New Roman"/>
                <w:color w:val="0000CC"/>
                <w:sz w:val="20"/>
                <w:szCs w:val="20"/>
              </w:rPr>
              <w:t>in respect of services provided or agreed to be provided by way of sponsorship</w:t>
            </w:r>
          </w:p>
        </w:tc>
        <w:tc>
          <w:tcPr>
            <w:tcW w:w="2070"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E4547" w:rsidRPr="00435EDB" w:rsidRDefault="000E4547" w:rsidP="000E4547">
            <w:pPr>
              <w:spacing w:after="0" w:line="360" w:lineRule="auto"/>
              <w:ind w:left="180"/>
              <w:rPr>
                <w:rFonts w:ascii="Candara" w:eastAsia="Calibri" w:hAnsi="Candara" w:cs="Times New Roman"/>
                <w:color w:val="0000CC"/>
                <w:sz w:val="20"/>
                <w:szCs w:val="20"/>
              </w:rPr>
            </w:pPr>
            <w:r w:rsidRPr="00435EDB">
              <w:rPr>
                <w:rFonts w:ascii="Candara" w:eastAsia="Calibri" w:hAnsi="Candara" w:cs="Times New Roman"/>
                <w:color w:val="0000CC"/>
                <w:sz w:val="20"/>
                <w:szCs w:val="20"/>
              </w:rPr>
              <w:t>Nil</w:t>
            </w:r>
          </w:p>
        </w:tc>
        <w:tc>
          <w:tcPr>
            <w:tcW w:w="1998"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E4547" w:rsidRPr="00435EDB" w:rsidRDefault="000E4547" w:rsidP="000E4547">
            <w:pPr>
              <w:spacing w:after="0" w:line="360" w:lineRule="auto"/>
              <w:ind w:left="180"/>
              <w:rPr>
                <w:rFonts w:ascii="Candara" w:eastAsia="Calibri" w:hAnsi="Candara" w:cs="Times New Roman"/>
                <w:color w:val="0000CC"/>
                <w:sz w:val="20"/>
                <w:szCs w:val="20"/>
              </w:rPr>
            </w:pPr>
            <w:r w:rsidRPr="00435EDB">
              <w:rPr>
                <w:rFonts w:ascii="Candara" w:eastAsia="Calibri" w:hAnsi="Candara" w:cs="Times New Roman"/>
                <w:color w:val="0000CC"/>
                <w:sz w:val="20"/>
                <w:szCs w:val="20"/>
              </w:rPr>
              <w:t>100%</w:t>
            </w:r>
          </w:p>
        </w:tc>
      </w:tr>
      <w:tr w:rsidR="000E4547" w:rsidRPr="00435EDB" w:rsidTr="00B22CB2">
        <w:trPr>
          <w:jc w:val="center"/>
        </w:trPr>
        <w:tc>
          <w:tcPr>
            <w:tcW w:w="0" w:type="auto"/>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0E4547" w:rsidRPr="00435EDB" w:rsidRDefault="000E4547" w:rsidP="000E4547">
            <w:pPr>
              <w:spacing w:after="0" w:line="360" w:lineRule="auto"/>
              <w:ind w:left="180"/>
              <w:rPr>
                <w:rFonts w:ascii="Candara" w:eastAsia="Calibri" w:hAnsi="Candara" w:cs="Times New Roman"/>
                <w:color w:val="0000CC"/>
                <w:sz w:val="20"/>
                <w:szCs w:val="20"/>
              </w:rPr>
            </w:pPr>
            <w:r w:rsidRPr="00435EDB">
              <w:rPr>
                <w:rFonts w:ascii="Candara" w:eastAsia="Calibri" w:hAnsi="Candara" w:cs="Times New Roman"/>
                <w:color w:val="0000CC"/>
                <w:sz w:val="20"/>
                <w:szCs w:val="20"/>
              </w:rPr>
              <w:t>4</w:t>
            </w:r>
          </w:p>
        </w:tc>
        <w:tc>
          <w:tcPr>
            <w:tcW w:w="4570" w:type="dxa"/>
            <w:tcBorders>
              <w:top w:val="nil"/>
              <w:left w:val="nil"/>
              <w:bottom w:val="single" w:sz="4" w:space="0" w:color="auto"/>
              <w:right w:val="single" w:sz="8" w:space="0" w:color="auto"/>
            </w:tcBorders>
            <w:tcMar>
              <w:top w:w="0" w:type="dxa"/>
              <w:left w:w="108" w:type="dxa"/>
              <w:bottom w:w="0" w:type="dxa"/>
              <w:right w:w="108" w:type="dxa"/>
            </w:tcMar>
            <w:hideMark/>
          </w:tcPr>
          <w:p w:rsidR="000E4547" w:rsidRPr="00435EDB" w:rsidRDefault="000E4547" w:rsidP="000E4547">
            <w:pPr>
              <w:spacing w:after="0" w:line="360" w:lineRule="auto"/>
              <w:ind w:left="180"/>
              <w:rPr>
                <w:rFonts w:ascii="Candara" w:eastAsia="Calibri" w:hAnsi="Candara" w:cs="Times New Roman"/>
                <w:color w:val="0000CC"/>
                <w:sz w:val="20"/>
                <w:szCs w:val="20"/>
              </w:rPr>
            </w:pPr>
            <w:r w:rsidRPr="00435EDB">
              <w:rPr>
                <w:rFonts w:ascii="Candara" w:eastAsia="Calibri" w:hAnsi="Candara" w:cs="Times New Roman"/>
                <w:color w:val="0000CC"/>
                <w:sz w:val="20"/>
                <w:szCs w:val="20"/>
              </w:rPr>
              <w:t>in respect of services provided or agreed to be provided by an arbitral tribunal</w:t>
            </w:r>
          </w:p>
        </w:tc>
        <w:tc>
          <w:tcPr>
            <w:tcW w:w="2070" w:type="dxa"/>
            <w:tcBorders>
              <w:top w:val="nil"/>
              <w:left w:val="nil"/>
              <w:bottom w:val="single" w:sz="4" w:space="0" w:color="auto"/>
              <w:right w:val="single" w:sz="8" w:space="0" w:color="auto"/>
            </w:tcBorders>
            <w:tcMar>
              <w:top w:w="0" w:type="dxa"/>
              <w:left w:w="108" w:type="dxa"/>
              <w:bottom w:w="0" w:type="dxa"/>
              <w:right w:w="108" w:type="dxa"/>
            </w:tcMar>
            <w:hideMark/>
          </w:tcPr>
          <w:p w:rsidR="000E4547" w:rsidRPr="00435EDB" w:rsidRDefault="000E4547" w:rsidP="000E4547">
            <w:pPr>
              <w:spacing w:after="0" w:line="360" w:lineRule="auto"/>
              <w:ind w:left="180"/>
              <w:rPr>
                <w:rFonts w:ascii="Candara" w:eastAsia="Calibri" w:hAnsi="Candara" w:cs="Times New Roman"/>
                <w:color w:val="0000CC"/>
                <w:sz w:val="20"/>
                <w:szCs w:val="20"/>
              </w:rPr>
            </w:pPr>
            <w:r w:rsidRPr="00435EDB">
              <w:rPr>
                <w:rFonts w:ascii="Candara" w:eastAsia="Calibri" w:hAnsi="Candara" w:cs="Times New Roman"/>
                <w:color w:val="0000CC"/>
                <w:sz w:val="20"/>
                <w:szCs w:val="20"/>
              </w:rPr>
              <w:t>Nil</w:t>
            </w:r>
          </w:p>
        </w:tc>
        <w:tc>
          <w:tcPr>
            <w:tcW w:w="1998" w:type="dxa"/>
            <w:tcBorders>
              <w:top w:val="nil"/>
              <w:left w:val="nil"/>
              <w:bottom w:val="single" w:sz="4" w:space="0" w:color="auto"/>
              <w:right w:val="single" w:sz="8" w:space="0" w:color="auto"/>
            </w:tcBorders>
            <w:tcMar>
              <w:top w:w="0" w:type="dxa"/>
              <w:left w:w="108" w:type="dxa"/>
              <w:bottom w:w="0" w:type="dxa"/>
              <w:right w:w="108" w:type="dxa"/>
            </w:tcMar>
            <w:hideMark/>
          </w:tcPr>
          <w:p w:rsidR="000E4547" w:rsidRPr="00435EDB" w:rsidRDefault="000E4547" w:rsidP="000E4547">
            <w:pPr>
              <w:spacing w:after="0" w:line="360" w:lineRule="auto"/>
              <w:ind w:left="180"/>
              <w:rPr>
                <w:rFonts w:ascii="Candara" w:eastAsia="Calibri" w:hAnsi="Candara" w:cs="Times New Roman"/>
                <w:color w:val="0000CC"/>
                <w:sz w:val="20"/>
                <w:szCs w:val="20"/>
              </w:rPr>
            </w:pPr>
            <w:r w:rsidRPr="00435EDB">
              <w:rPr>
                <w:rFonts w:ascii="Candara" w:eastAsia="Calibri" w:hAnsi="Candara" w:cs="Times New Roman"/>
                <w:color w:val="0000CC"/>
                <w:sz w:val="20"/>
                <w:szCs w:val="20"/>
              </w:rPr>
              <w:t>100%</w:t>
            </w:r>
          </w:p>
        </w:tc>
      </w:tr>
      <w:tr w:rsidR="000E4547" w:rsidRPr="00435EDB" w:rsidTr="00B22CB2">
        <w:trPr>
          <w:jc w:val="center"/>
        </w:trPr>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E4547" w:rsidRPr="00435EDB" w:rsidRDefault="000E4547" w:rsidP="000E4547">
            <w:pPr>
              <w:spacing w:after="0" w:line="360" w:lineRule="auto"/>
              <w:ind w:left="180"/>
              <w:rPr>
                <w:rFonts w:ascii="Candara" w:eastAsia="Calibri" w:hAnsi="Candara" w:cs="Times New Roman"/>
                <w:color w:val="0000CC"/>
                <w:sz w:val="20"/>
                <w:szCs w:val="20"/>
              </w:rPr>
            </w:pPr>
            <w:r w:rsidRPr="00435EDB">
              <w:rPr>
                <w:rFonts w:ascii="Candara" w:eastAsia="Calibri" w:hAnsi="Candara" w:cs="Times New Roman"/>
                <w:color w:val="0000CC"/>
                <w:sz w:val="20"/>
                <w:szCs w:val="20"/>
              </w:rPr>
              <w:t>5</w:t>
            </w:r>
          </w:p>
        </w:tc>
        <w:tc>
          <w:tcPr>
            <w:tcW w:w="457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E4547" w:rsidRPr="00435EDB" w:rsidRDefault="000E4547" w:rsidP="000E4547">
            <w:pPr>
              <w:spacing w:after="0" w:line="360" w:lineRule="auto"/>
              <w:ind w:left="180"/>
              <w:rPr>
                <w:rFonts w:ascii="Candara" w:eastAsia="Calibri" w:hAnsi="Candara" w:cs="Times New Roman"/>
                <w:color w:val="0000CC"/>
                <w:sz w:val="20"/>
                <w:szCs w:val="20"/>
              </w:rPr>
            </w:pPr>
            <w:r w:rsidRPr="00435EDB">
              <w:rPr>
                <w:rFonts w:ascii="Candara" w:eastAsia="Calibri" w:hAnsi="Candara" w:cs="Times New Roman"/>
                <w:color w:val="0000CC"/>
                <w:sz w:val="20"/>
                <w:szCs w:val="20"/>
              </w:rPr>
              <w:t xml:space="preserve">in respect of services provided or agreed to be provided by individual advocate or a firm of advocates by way of legal services </w:t>
            </w:r>
          </w:p>
        </w:tc>
        <w:tc>
          <w:tcPr>
            <w:tcW w:w="207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E4547" w:rsidRPr="00435EDB" w:rsidRDefault="000E4547" w:rsidP="000E4547">
            <w:pPr>
              <w:spacing w:after="0" w:line="360" w:lineRule="auto"/>
              <w:ind w:left="180"/>
              <w:rPr>
                <w:rFonts w:ascii="Candara" w:eastAsia="Calibri" w:hAnsi="Candara" w:cs="Times New Roman"/>
                <w:color w:val="0000CC"/>
                <w:sz w:val="20"/>
                <w:szCs w:val="20"/>
              </w:rPr>
            </w:pPr>
            <w:r w:rsidRPr="00435EDB">
              <w:rPr>
                <w:rFonts w:ascii="Candara" w:eastAsia="Calibri" w:hAnsi="Candara" w:cs="Times New Roman"/>
                <w:color w:val="0000CC"/>
                <w:sz w:val="20"/>
                <w:szCs w:val="20"/>
              </w:rPr>
              <w:t>Nil</w:t>
            </w:r>
          </w:p>
        </w:tc>
        <w:tc>
          <w:tcPr>
            <w:tcW w:w="199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E4547" w:rsidRPr="00435EDB" w:rsidRDefault="000E4547" w:rsidP="000E4547">
            <w:pPr>
              <w:spacing w:after="0" w:line="360" w:lineRule="auto"/>
              <w:ind w:left="180"/>
              <w:rPr>
                <w:rFonts w:ascii="Candara" w:eastAsia="Calibri" w:hAnsi="Candara" w:cs="Times New Roman"/>
                <w:color w:val="0000CC"/>
                <w:sz w:val="20"/>
                <w:szCs w:val="20"/>
              </w:rPr>
            </w:pPr>
            <w:r w:rsidRPr="00435EDB">
              <w:rPr>
                <w:rFonts w:ascii="Candara" w:eastAsia="Calibri" w:hAnsi="Candara" w:cs="Times New Roman"/>
                <w:color w:val="0000CC"/>
                <w:sz w:val="20"/>
                <w:szCs w:val="20"/>
              </w:rPr>
              <w:t>100%</w:t>
            </w:r>
          </w:p>
        </w:tc>
      </w:tr>
      <w:tr w:rsidR="000E4547" w:rsidRPr="00435EDB" w:rsidTr="00B22CB2">
        <w:trPr>
          <w:jc w:val="center"/>
        </w:trPr>
        <w:tc>
          <w:tcPr>
            <w:tcW w:w="0" w:type="auto"/>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0E4547" w:rsidRPr="00435EDB" w:rsidRDefault="000E4547" w:rsidP="000E4547">
            <w:pPr>
              <w:spacing w:after="0" w:line="360" w:lineRule="auto"/>
              <w:ind w:left="180"/>
              <w:rPr>
                <w:rFonts w:ascii="Candara" w:eastAsia="Calibri" w:hAnsi="Candara" w:cs="Times New Roman"/>
                <w:color w:val="0000CC"/>
                <w:sz w:val="20"/>
                <w:szCs w:val="20"/>
              </w:rPr>
            </w:pPr>
            <w:r w:rsidRPr="00435EDB">
              <w:rPr>
                <w:rFonts w:ascii="Candara" w:eastAsia="Calibri" w:hAnsi="Candara" w:cs="Times New Roman"/>
                <w:color w:val="0000CC"/>
                <w:sz w:val="20"/>
                <w:szCs w:val="20"/>
              </w:rPr>
              <w:t>6</w:t>
            </w:r>
          </w:p>
        </w:tc>
        <w:tc>
          <w:tcPr>
            <w:tcW w:w="4570" w:type="dxa"/>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0E4547" w:rsidRPr="00435EDB" w:rsidRDefault="000E4547" w:rsidP="000E4547">
            <w:pPr>
              <w:spacing w:after="0" w:line="360" w:lineRule="auto"/>
              <w:ind w:left="180"/>
              <w:rPr>
                <w:rFonts w:ascii="Candara" w:eastAsia="Calibri" w:hAnsi="Candara" w:cs="Times New Roman"/>
                <w:color w:val="0000CC"/>
                <w:sz w:val="20"/>
                <w:szCs w:val="20"/>
              </w:rPr>
            </w:pPr>
            <w:r w:rsidRPr="00435EDB">
              <w:rPr>
                <w:rFonts w:ascii="Candara" w:eastAsia="Calibri" w:hAnsi="Candara" w:cs="Times New Roman"/>
                <w:color w:val="0000CC"/>
                <w:sz w:val="20"/>
                <w:szCs w:val="20"/>
              </w:rPr>
              <w:t>in respect of services provided or agreed to be provided by Government or local authority by way of support services excluding,- (1) renting of immovable property, and (2) services specified in sub-clauses (i), (ii) and (iii) of clause (a) of section 66D of the Finance Act,1994</w:t>
            </w:r>
          </w:p>
        </w:tc>
        <w:tc>
          <w:tcPr>
            <w:tcW w:w="2070" w:type="dxa"/>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0E4547" w:rsidRPr="00435EDB" w:rsidRDefault="000E4547" w:rsidP="000E4547">
            <w:pPr>
              <w:spacing w:after="0" w:line="360" w:lineRule="auto"/>
              <w:ind w:left="180"/>
              <w:rPr>
                <w:rFonts w:ascii="Candara" w:eastAsia="Calibri" w:hAnsi="Candara" w:cs="Times New Roman"/>
                <w:color w:val="0000CC"/>
                <w:sz w:val="20"/>
                <w:szCs w:val="20"/>
              </w:rPr>
            </w:pPr>
            <w:r w:rsidRPr="00435EDB">
              <w:rPr>
                <w:rFonts w:ascii="Candara" w:eastAsia="Calibri" w:hAnsi="Candara" w:cs="Times New Roman"/>
                <w:color w:val="0000CC"/>
                <w:sz w:val="20"/>
                <w:szCs w:val="20"/>
              </w:rPr>
              <w:t>Nil</w:t>
            </w:r>
          </w:p>
        </w:tc>
        <w:tc>
          <w:tcPr>
            <w:tcW w:w="1998" w:type="dxa"/>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0E4547" w:rsidRPr="00435EDB" w:rsidRDefault="000E4547" w:rsidP="000E4547">
            <w:pPr>
              <w:spacing w:after="0" w:line="360" w:lineRule="auto"/>
              <w:ind w:left="180"/>
              <w:rPr>
                <w:rFonts w:ascii="Candara" w:eastAsia="Calibri" w:hAnsi="Candara" w:cs="Times New Roman"/>
                <w:color w:val="0000CC"/>
                <w:sz w:val="20"/>
                <w:szCs w:val="20"/>
              </w:rPr>
            </w:pPr>
            <w:r w:rsidRPr="00435EDB">
              <w:rPr>
                <w:rFonts w:ascii="Candara" w:eastAsia="Calibri" w:hAnsi="Candara" w:cs="Times New Roman"/>
                <w:color w:val="0000CC"/>
                <w:sz w:val="20"/>
                <w:szCs w:val="20"/>
              </w:rPr>
              <w:t>100%</w:t>
            </w:r>
          </w:p>
        </w:tc>
      </w:tr>
      <w:tr w:rsidR="000E4547" w:rsidRPr="00435EDB" w:rsidTr="000E4547">
        <w:trPr>
          <w:jc w:val="center"/>
        </w:trPr>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E4547" w:rsidRPr="00435EDB" w:rsidRDefault="000E4547" w:rsidP="000E4547">
            <w:pPr>
              <w:spacing w:after="0" w:line="360" w:lineRule="auto"/>
              <w:ind w:left="180"/>
              <w:rPr>
                <w:rFonts w:ascii="Candara" w:eastAsia="Calibri" w:hAnsi="Candara" w:cs="Times New Roman"/>
                <w:color w:val="0000CC"/>
                <w:sz w:val="20"/>
                <w:szCs w:val="20"/>
              </w:rPr>
            </w:pPr>
            <w:r w:rsidRPr="00435EDB">
              <w:rPr>
                <w:rFonts w:ascii="Candara" w:eastAsia="Calibri" w:hAnsi="Candara" w:cs="Times New Roman"/>
                <w:color w:val="0000CC"/>
                <w:sz w:val="20"/>
                <w:szCs w:val="20"/>
              </w:rPr>
              <w:t>7</w:t>
            </w:r>
          </w:p>
        </w:tc>
        <w:tc>
          <w:tcPr>
            <w:tcW w:w="457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E4547" w:rsidRPr="00435EDB" w:rsidRDefault="000E4547" w:rsidP="000E4547">
            <w:pPr>
              <w:spacing w:after="0" w:line="360" w:lineRule="auto"/>
              <w:jc w:val="both"/>
              <w:rPr>
                <w:rFonts w:ascii="Candara" w:eastAsia="Calibri" w:hAnsi="Candara" w:cs="Times New Roman"/>
                <w:color w:val="0000CC"/>
                <w:sz w:val="20"/>
                <w:szCs w:val="20"/>
              </w:rPr>
            </w:pPr>
            <w:r w:rsidRPr="00435EDB">
              <w:rPr>
                <w:rFonts w:ascii="Candara" w:eastAsia="Calibri" w:hAnsi="Candara" w:cs="Times New Roman"/>
                <w:color w:val="0000CC"/>
                <w:sz w:val="20"/>
                <w:szCs w:val="20"/>
              </w:rPr>
              <w:t xml:space="preserve">(a) in respect of services provided or agreed to be </w:t>
            </w:r>
            <w:r w:rsidRPr="00435EDB">
              <w:rPr>
                <w:rFonts w:ascii="Candara" w:eastAsia="Calibri" w:hAnsi="Candara" w:cs="Times New Roman"/>
                <w:color w:val="0000CC"/>
                <w:sz w:val="20"/>
                <w:szCs w:val="20"/>
              </w:rPr>
              <w:lastRenderedPageBreak/>
              <w:t>provided by way of renting of a motor vehicle designed to carry passengers on abated value to any person who is not engaged in the similar line of business</w:t>
            </w:r>
          </w:p>
          <w:p w:rsidR="000E4547" w:rsidRPr="00435EDB" w:rsidRDefault="000E4547" w:rsidP="000E4547">
            <w:pPr>
              <w:spacing w:after="0" w:line="360" w:lineRule="auto"/>
              <w:jc w:val="both"/>
              <w:rPr>
                <w:rFonts w:ascii="Candara" w:eastAsia="Calibri" w:hAnsi="Candara" w:cs="Times New Roman"/>
                <w:color w:val="0000CC"/>
                <w:sz w:val="20"/>
                <w:szCs w:val="20"/>
              </w:rPr>
            </w:pPr>
          </w:p>
          <w:p w:rsidR="000E4547" w:rsidRPr="00435EDB" w:rsidRDefault="000E4547" w:rsidP="000E4547">
            <w:pPr>
              <w:spacing w:after="0" w:line="360" w:lineRule="auto"/>
              <w:jc w:val="both"/>
              <w:rPr>
                <w:rFonts w:ascii="Candara" w:eastAsia="Calibri" w:hAnsi="Candara" w:cs="Times New Roman"/>
                <w:color w:val="0000CC"/>
                <w:sz w:val="20"/>
                <w:szCs w:val="20"/>
              </w:rPr>
            </w:pPr>
            <w:r w:rsidRPr="00435EDB">
              <w:rPr>
                <w:rFonts w:ascii="Candara" w:eastAsia="Calibri" w:hAnsi="Candara" w:cs="Times New Roman"/>
                <w:color w:val="0000CC"/>
                <w:sz w:val="20"/>
                <w:szCs w:val="20"/>
              </w:rPr>
              <w:t>(b) in respect of services provided or agreed to be provided by way of renting of a motor vehicle designed to carry passengers on non abated value to any person who is not engaged in the similar line of business</w:t>
            </w:r>
          </w:p>
        </w:tc>
        <w:tc>
          <w:tcPr>
            <w:tcW w:w="207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E4547" w:rsidRPr="00435EDB" w:rsidRDefault="000E4547" w:rsidP="000E4547">
            <w:pPr>
              <w:spacing w:after="0" w:line="360" w:lineRule="auto"/>
              <w:ind w:left="180"/>
              <w:rPr>
                <w:rFonts w:ascii="Candara" w:eastAsia="Calibri" w:hAnsi="Candara" w:cs="Times New Roman"/>
                <w:color w:val="0000CC"/>
                <w:sz w:val="20"/>
                <w:szCs w:val="20"/>
              </w:rPr>
            </w:pPr>
            <w:r w:rsidRPr="00435EDB">
              <w:rPr>
                <w:rFonts w:ascii="Candara" w:eastAsia="Calibri" w:hAnsi="Candara" w:cs="Times New Roman"/>
                <w:color w:val="0000CC"/>
                <w:sz w:val="20"/>
                <w:szCs w:val="20"/>
              </w:rPr>
              <w:lastRenderedPageBreak/>
              <w:t>Nil</w:t>
            </w:r>
          </w:p>
          <w:p w:rsidR="000E4547" w:rsidRPr="00435EDB" w:rsidRDefault="000E4547" w:rsidP="000E4547">
            <w:pPr>
              <w:spacing w:after="0" w:line="360" w:lineRule="auto"/>
              <w:ind w:left="180"/>
              <w:rPr>
                <w:rFonts w:ascii="Candara" w:eastAsia="Calibri" w:hAnsi="Candara" w:cs="Times New Roman"/>
                <w:color w:val="0000CC"/>
                <w:sz w:val="20"/>
                <w:szCs w:val="20"/>
              </w:rPr>
            </w:pPr>
          </w:p>
          <w:p w:rsidR="000E4547" w:rsidRPr="00435EDB" w:rsidRDefault="000E4547" w:rsidP="000E4547">
            <w:pPr>
              <w:spacing w:after="0" w:line="360" w:lineRule="auto"/>
              <w:ind w:left="180"/>
              <w:rPr>
                <w:rFonts w:ascii="Candara" w:eastAsia="Calibri" w:hAnsi="Candara" w:cs="Times New Roman"/>
                <w:color w:val="0000CC"/>
                <w:sz w:val="20"/>
                <w:szCs w:val="20"/>
              </w:rPr>
            </w:pPr>
          </w:p>
          <w:p w:rsidR="000E4547" w:rsidRPr="00435EDB" w:rsidRDefault="000E4547" w:rsidP="000E4547">
            <w:pPr>
              <w:spacing w:after="0" w:line="360" w:lineRule="auto"/>
              <w:ind w:left="180"/>
              <w:rPr>
                <w:rFonts w:ascii="Candara" w:eastAsia="Calibri" w:hAnsi="Candara" w:cs="Times New Roman"/>
                <w:color w:val="0000CC"/>
                <w:sz w:val="20"/>
                <w:szCs w:val="20"/>
              </w:rPr>
            </w:pPr>
          </w:p>
          <w:p w:rsidR="000E4547" w:rsidRPr="00435EDB" w:rsidRDefault="000E4547" w:rsidP="000E4547">
            <w:pPr>
              <w:spacing w:after="0" w:line="360" w:lineRule="auto"/>
              <w:ind w:left="180"/>
              <w:rPr>
                <w:rFonts w:ascii="Candara" w:eastAsia="Calibri" w:hAnsi="Candara" w:cs="Times New Roman"/>
                <w:color w:val="0000CC"/>
                <w:sz w:val="20"/>
                <w:szCs w:val="20"/>
              </w:rPr>
            </w:pPr>
          </w:p>
          <w:p w:rsidR="000E4547" w:rsidRPr="00435EDB" w:rsidRDefault="000E4547" w:rsidP="000E4547">
            <w:pPr>
              <w:spacing w:after="0" w:line="360" w:lineRule="auto"/>
              <w:ind w:left="180"/>
              <w:rPr>
                <w:rFonts w:ascii="Candara" w:eastAsia="Calibri" w:hAnsi="Candara" w:cs="Times New Roman"/>
                <w:color w:val="0000CC"/>
                <w:sz w:val="20"/>
                <w:szCs w:val="20"/>
              </w:rPr>
            </w:pPr>
          </w:p>
          <w:p w:rsidR="000E4547" w:rsidRPr="00435EDB" w:rsidRDefault="000E4547" w:rsidP="000E4547">
            <w:pPr>
              <w:spacing w:after="0" w:line="360" w:lineRule="auto"/>
              <w:ind w:left="180"/>
              <w:rPr>
                <w:rFonts w:ascii="Candara" w:eastAsia="Calibri" w:hAnsi="Candara" w:cs="Times New Roman"/>
                <w:color w:val="0000CC"/>
                <w:sz w:val="20"/>
                <w:szCs w:val="20"/>
              </w:rPr>
            </w:pPr>
          </w:p>
          <w:p w:rsidR="000E4547" w:rsidRPr="00435EDB" w:rsidRDefault="000E4547" w:rsidP="000E4547">
            <w:pPr>
              <w:spacing w:after="0" w:line="360" w:lineRule="auto"/>
              <w:ind w:left="180"/>
              <w:rPr>
                <w:rFonts w:ascii="Candara" w:eastAsia="Calibri" w:hAnsi="Candara" w:cs="Times New Roman"/>
                <w:color w:val="0000CC"/>
                <w:sz w:val="20"/>
                <w:szCs w:val="20"/>
              </w:rPr>
            </w:pPr>
            <w:r w:rsidRPr="00435EDB">
              <w:rPr>
                <w:rFonts w:ascii="Candara" w:eastAsia="Calibri" w:hAnsi="Candara" w:cs="Times New Roman"/>
                <w:color w:val="0000CC"/>
                <w:sz w:val="20"/>
                <w:szCs w:val="20"/>
              </w:rPr>
              <w:t>60%</w:t>
            </w:r>
          </w:p>
        </w:tc>
        <w:tc>
          <w:tcPr>
            <w:tcW w:w="199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E4547" w:rsidRPr="00435EDB" w:rsidRDefault="000E4547" w:rsidP="000E4547">
            <w:pPr>
              <w:spacing w:after="0" w:line="360" w:lineRule="auto"/>
              <w:ind w:left="180"/>
              <w:rPr>
                <w:rFonts w:ascii="Candara" w:eastAsia="Calibri" w:hAnsi="Candara" w:cs="Times New Roman"/>
                <w:color w:val="0000CC"/>
                <w:sz w:val="20"/>
                <w:szCs w:val="20"/>
              </w:rPr>
            </w:pPr>
            <w:r w:rsidRPr="00435EDB">
              <w:rPr>
                <w:rFonts w:ascii="Candara" w:eastAsia="Calibri" w:hAnsi="Candara" w:cs="Times New Roman"/>
                <w:color w:val="0000CC"/>
                <w:sz w:val="20"/>
                <w:szCs w:val="20"/>
              </w:rPr>
              <w:lastRenderedPageBreak/>
              <w:t>100 %</w:t>
            </w:r>
          </w:p>
          <w:p w:rsidR="000E4547" w:rsidRPr="00435EDB" w:rsidRDefault="000E4547" w:rsidP="000E4547">
            <w:pPr>
              <w:spacing w:after="0" w:line="360" w:lineRule="auto"/>
              <w:ind w:left="180"/>
              <w:rPr>
                <w:rFonts w:ascii="Candara" w:eastAsia="Calibri" w:hAnsi="Candara" w:cs="Times New Roman"/>
                <w:color w:val="0000CC"/>
                <w:sz w:val="20"/>
                <w:szCs w:val="20"/>
              </w:rPr>
            </w:pPr>
          </w:p>
          <w:p w:rsidR="000E4547" w:rsidRPr="00435EDB" w:rsidRDefault="000E4547" w:rsidP="000E4547">
            <w:pPr>
              <w:spacing w:after="0" w:line="360" w:lineRule="auto"/>
              <w:ind w:left="180"/>
              <w:rPr>
                <w:rFonts w:ascii="Candara" w:eastAsia="Calibri" w:hAnsi="Candara" w:cs="Times New Roman"/>
                <w:color w:val="0000CC"/>
                <w:sz w:val="20"/>
                <w:szCs w:val="20"/>
              </w:rPr>
            </w:pPr>
          </w:p>
          <w:p w:rsidR="000E4547" w:rsidRPr="00435EDB" w:rsidRDefault="000E4547" w:rsidP="000E4547">
            <w:pPr>
              <w:spacing w:after="0" w:line="360" w:lineRule="auto"/>
              <w:ind w:left="180"/>
              <w:rPr>
                <w:rFonts w:ascii="Candara" w:eastAsia="Calibri" w:hAnsi="Candara" w:cs="Times New Roman"/>
                <w:color w:val="0000CC"/>
                <w:sz w:val="20"/>
                <w:szCs w:val="20"/>
              </w:rPr>
            </w:pPr>
          </w:p>
          <w:p w:rsidR="000E4547" w:rsidRPr="00435EDB" w:rsidRDefault="000E4547" w:rsidP="000E4547">
            <w:pPr>
              <w:spacing w:after="0" w:line="360" w:lineRule="auto"/>
              <w:ind w:left="180"/>
              <w:rPr>
                <w:rFonts w:ascii="Candara" w:eastAsia="Calibri" w:hAnsi="Candara" w:cs="Times New Roman"/>
                <w:color w:val="0000CC"/>
                <w:sz w:val="20"/>
                <w:szCs w:val="20"/>
              </w:rPr>
            </w:pPr>
          </w:p>
          <w:p w:rsidR="000E4547" w:rsidRPr="00435EDB" w:rsidRDefault="000E4547" w:rsidP="000E4547">
            <w:pPr>
              <w:spacing w:after="0" w:line="360" w:lineRule="auto"/>
              <w:ind w:left="180"/>
              <w:rPr>
                <w:rFonts w:ascii="Candara" w:eastAsia="Calibri" w:hAnsi="Candara" w:cs="Times New Roman"/>
                <w:color w:val="0000CC"/>
                <w:sz w:val="20"/>
                <w:szCs w:val="20"/>
              </w:rPr>
            </w:pPr>
          </w:p>
          <w:p w:rsidR="000E4547" w:rsidRPr="00435EDB" w:rsidRDefault="000E4547" w:rsidP="000E4547">
            <w:pPr>
              <w:spacing w:after="0" w:line="360" w:lineRule="auto"/>
              <w:ind w:left="180"/>
              <w:rPr>
                <w:rFonts w:ascii="Candara" w:eastAsia="Calibri" w:hAnsi="Candara" w:cs="Times New Roman"/>
                <w:color w:val="0000CC"/>
                <w:sz w:val="20"/>
                <w:szCs w:val="20"/>
              </w:rPr>
            </w:pPr>
          </w:p>
          <w:p w:rsidR="000E4547" w:rsidRPr="00435EDB" w:rsidRDefault="000E4547" w:rsidP="000E4547">
            <w:pPr>
              <w:spacing w:after="0" w:line="360" w:lineRule="auto"/>
              <w:ind w:left="180"/>
              <w:rPr>
                <w:rFonts w:ascii="Candara" w:eastAsia="Calibri" w:hAnsi="Candara" w:cs="Times New Roman"/>
                <w:color w:val="0000CC"/>
                <w:sz w:val="20"/>
                <w:szCs w:val="20"/>
              </w:rPr>
            </w:pPr>
            <w:r w:rsidRPr="00435EDB">
              <w:rPr>
                <w:rFonts w:ascii="Candara" w:eastAsia="Calibri" w:hAnsi="Candara" w:cs="Times New Roman"/>
                <w:color w:val="0000CC"/>
                <w:sz w:val="20"/>
                <w:szCs w:val="20"/>
              </w:rPr>
              <w:t>40%</w:t>
            </w:r>
          </w:p>
        </w:tc>
      </w:tr>
      <w:tr w:rsidR="000E4547" w:rsidRPr="00435EDB" w:rsidTr="000E4547">
        <w:trPr>
          <w:jc w:val="center"/>
        </w:trPr>
        <w:tc>
          <w:tcPr>
            <w:tcW w:w="0" w:type="auto"/>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E4547" w:rsidRPr="00435EDB" w:rsidRDefault="000E4547" w:rsidP="000E4547">
            <w:pPr>
              <w:spacing w:after="0" w:line="360" w:lineRule="auto"/>
              <w:ind w:left="180"/>
              <w:rPr>
                <w:rFonts w:ascii="Candara" w:eastAsia="Calibri" w:hAnsi="Candara" w:cs="Times New Roman"/>
                <w:color w:val="0000CC"/>
                <w:sz w:val="20"/>
                <w:szCs w:val="20"/>
              </w:rPr>
            </w:pPr>
            <w:r w:rsidRPr="00435EDB">
              <w:rPr>
                <w:rFonts w:ascii="Candara" w:eastAsia="Calibri" w:hAnsi="Candara" w:cs="Times New Roman"/>
                <w:color w:val="0000CC"/>
                <w:sz w:val="20"/>
                <w:szCs w:val="20"/>
              </w:rPr>
              <w:lastRenderedPageBreak/>
              <w:t>8.</w:t>
            </w:r>
          </w:p>
        </w:tc>
        <w:tc>
          <w:tcPr>
            <w:tcW w:w="4570"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E4547" w:rsidRPr="00435EDB" w:rsidRDefault="000E4547" w:rsidP="000E4547">
            <w:pPr>
              <w:spacing w:after="0" w:line="360" w:lineRule="auto"/>
              <w:ind w:left="180"/>
              <w:rPr>
                <w:rFonts w:ascii="Candara" w:eastAsia="Calibri" w:hAnsi="Candara" w:cs="Times New Roman"/>
                <w:color w:val="0000CC"/>
                <w:sz w:val="20"/>
                <w:szCs w:val="20"/>
              </w:rPr>
            </w:pPr>
            <w:r w:rsidRPr="00435EDB">
              <w:rPr>
                <w:rFonts w:ascii="Candara" w:eastAsia="Calibri" w:hAnsi="Candara" w:cs="Times New Roman"/>
                <w:color w:val="0000CC"/>
                <w:sz w:val="20"/>
                <w:szCs w:val="20"/>
              </w:rPr>
              <w:t>in respect of services provided or agreed to be provided by way of supply of manpower for any purpose</w:t>
            </w:r>
          </w:p>
        </w:tc>
        <w:tc>
          <w:tcPr>
            <w:tcW w:w="2070"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E4547" w:rsidRPr="00435EDB" w:rsidRDefault="000E4547" w:rsidP="000E4547">
            <w:pPr>
              <w:spacing w:after="0" w:line="360" w:lineRule="auto"/>
              <w:ind w:left="180"/>
              <w:rPr>
                <w:rFonts w:ascii="Candara" w:eastAsia="Calibri" w:hAnsi="Candara" w:cs="Times New Roman"/>
                <w:color w:val="0000CC"/>
                <w:sz w:val="20"/>
                <w:szCs w:val="20"/>
              </w:rPr>
            </w:pPr>
            <w:r w:rsidRPr="00435EDB">
              <w:rPr>
                <w:rFonts w:ascii="Candara" w:eastAsia="Calibri" w:hAnsi="Candara" w:cs="Times New Roman"/>
                <w:color w:val="0000CC"/>
                <w:sz w:val="20"/>
                <w:szCs w:val="20"/>
              </w:rPr>
              <w:t>25%</w:t>
            </w:r>
          </w:p>
        </w:tc>
        <w:tc>
          <w:tcPr>
            <w:tcW w:w="1998"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E4547" w:rsidRPr="00435EDB" w:rsidRDefault="000E4547" w:rsidP="000E4547">
            <w:pPr>
              <w:spacing w:after="0" w:line="360" w:lineRule="auto"/>
              <w:ind w:left="180"/>
              <w:rPr>
                <w:rFonts w:ascii="Candara" w:eastAsia="Calibri" w:hAnsi="Candara" w:cs="Times New Roman"/>
                <w:color w:val="0000CC"/>
                <w:sz w:val="20"/>
                <w:szCs w:val="20"/>
              </w:rPr>
            </w:pPr>
            <w:r w:rsidRPr="00435EDB">
              <w:rPr>
                <w:rFonts w:ascii="Candara" w:eastAsia="Calibri" w:hAnsi="Candara" w:cs="Times New Roman"/>
                <w:color w:val="0000CC"/>
                <w:sz w:val="20"/>
                <w:szCs w:val="20"/>
              </w:rPr>
              <w:t>75 %</w:t>
            </w:r>
          </w:p>
        </w:tc>
      </w:tr>
      <w:tr w:rsidR="000E4547" w:rsidRPr="00435EDB" w:rsidTr="000E4547">
        <w:trPr>
          <w:jc w:val="center"/>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E4547" w:rsidRPr="00435EDB" w:rsidRDefault="000E4547" w:rsidP="000E4547">
            <w:pPr>
              <w:spacing w:after="0" w:line="360" w:lineRule="auto"/>
              <w:ind w:left="180"/>
              <w:rPr>
                <w:rFonts w:ascii="Candara" w:eastAsia="Calibri" w:hAnsi="Candara" w:cs="Times New Roman"/>
                <w:color w:val="0000CC"/>
                <w:sz w:val="20"/>
                <w:szCs w:val="20"/>
              </w:rPr>
            </w:pPr>
            <w:r w:rsidRPr="00435EDB">
              <w:rPr>
                <w:rFonts w:ascii="Candara" w:eastAsia="Calibri" w:hAnsi="Candara" w:cs="Times New Roman"/>
                <w:color w:val="0000CC"/>
                <w:sz w:val="20"/>
                <w:szCs w:val="20"/>
              </w:rPr>
              <w:t>9.</w:t>
            </w:r>
          </w:p>
        </w:tc>
        <w:tc>
          <w:tcPr>
            <w:tcW w:w="4570" w:type="dxa"/>
            <w:tcBorders>
              <w:top w:val="nil"/>
              <w:left w:val="nil"/>
              <w:bottom w:val="single" w:sz="8" w:space="0" w:color="auto"/>
              <w:right w:val="single" w:sz="8" w:space="0" w:color="auto"/>
            </w:tcBorders>
            <w:tcMar>
              <w:top w:w="0" w:type="dxa"/>
              <w:left w:w="108" w:type="dxa"/>
              <w:bottom w:w="0" w:type="dxa"/>
              <w:right w:w="108" w:type="dxa"/>
            </w:tcMar>
            <w:hideMark/>
          </w:tcPr>
          <w:p w:rsidR="000E4547" w:rsidRPr="00435EDB" w:rsidRDefault="000E4547" w:rsidP="000E4547">
            <w:pPr>
              <w:spacing w:after="0" w:line="360" w:lineRule="auto"/>
              <w:ind w:left="180"/>
              <w:rPr>
                <w:rFonts w:ascii="Candara" w:eastAsia="Calibri" w:hAnsi="Candara" w:cs="Times New Roman"/>
                <w:color w:val="0000CC"/>
                <w:sz w:val="20"/>
                <w:szCs w:val="20"/>
              </w:rPr>
            </w:pPr>
            <w:r w:rsidRPr="00435EDB">
              <w:rPr>
                <w:rFonts w:ascii="Candara" w:eastAsia="Calibri" w:hAnsi="Candara" w:cs="Times New Roman"/>
                <w:color w:val="0000CC"/>
                <w:sz w:val="20"/>
                <w:szCs w:val="20"/>
              </w:rPr>
              <w:t>in respect of services provided or agreed to be provided in service portion in execution of works contract</w:t>
            </w:r>
          </w:p>
        </w:tc>
        <w:tc>
          <w:tcPr>
            <w:tcW w:w="2070" w:type="dxa"/>
            <w:tcBorders>
              <w:top w:val="nil"/>
              <w:left w:val="nil"/>
              <w:bottom w:val="single" w:sz="8" w:space="0" w:color="auto"/>
              <w:right w:val="single" w:sz="8" w:space="0" w:color="auto"/>
            </w:tcBorders>
            <w:tcMar>
              <w:top w:w="0" w:type="dxa"/>
              <w:left w:w="108" w:type="dxa"/>
              <w:bottom w:w="0" w:type="dxa"/>
              <w:right w:w="108" w:type="dxa"/>
            </w:tcMar>
            <w:hideMark/>
          </w:tcPr>
          <w:p w:rsidR="000E4547" w:rsidRPr="00435EDB" w:rsidRDefault="000E4547" w:rsidP="000E4547">
            <w:pPr>
              <w:spacing w:after="0" w:line="360" w:lineRule="auto"/>
              <w:ind w:left="180"/>
              <w:rPr>
                <w:rFonts w:ascii="Candara" w:eastAsia="Calibri" w:hAnsi="Candara" w:cs="Times New Roman"/>
                <w:color w:val="0000CC"/>
                <w:sz w:val="20"/>
                <w:szCs w:val="20"/>
              </w:rPr>
            </w:pPr>
            <w:r w:rsidRPr="00435EDB">
              <w:rPr>
                <w:rFonts w:ascii="Candara" w:eastAsia="Calibri" w:hAnsi="Candara" w:cs="Times New Roman"/>
                <w:color w:val="0000CC"/>
                <w:sz w:val="20"/>
                <w:szCs w:val="20"/>
              </w:rPr>
              <w:t>50%</w:t>
            </w:r>
          </w:p>
        </w:tc>
        <w:tc>
          <w:tcPr>
            <w:tcW w:w="1998" w:type="dxa"/>
            <w:tcBorders>
              <w:top w:val="nil"/>
              <w:left w:val="nil"/>
              <w:bottom w:val="single" w:sz="8" w:space="0" w:color="auto"/>
              <w:right w:val="single" w:sz="8" w:space="0" w:color="auto"/>
            </w:tcBorders>
            <w:tcMar>
              <w:top w:w="0" w:type="dxa"/>
              <w:left w:w="108" w:type="dxa"/>
              <w:bottom w:w="0" w:type="dxa"/>
              <w:right w:w="108" w:type="dxa"/>
            </w:tcMar>
            <w:hideMark/>
          </w:tcPr>
          <w:p w:rsidR="000E4547" w:rsidRPr="00435EDB" w:rsidRDefault="000E4547" w:rsidP="000E4547">
            <w:pPr>
              <w:spacing w:after="0" w:line="360" w:lineRule="auto"/>
              <w:ind w:left="180"/>
              <w:rPr>
                <w:rFonts w:ascii="Candara" w:eastAsia="Calibri" w:hAnsi="Candara" w:cs="Times New Roman"/>
                <w:color w:val="0000CC"/>
                <w:sz w:val="20"/>
                <w:szCs w:val="20"/>
              </w:rPr>
            </w:pPr>
            <w:r w:rsidRPr="00435EDB">
              <w:rPr>
                <w:rFonts w:ascii="Candara" w:eastAsia="Calibri" w:hAnsi="Candara" w:cs="Times New Roman"/>
                <w:color w:val="0000CC"/>
                <w:sz w:val="20"/>
                <w:szCs w:val="20"/>
              </w:rPr>
              <w:t>50%</w:t>
            </w:r>
          </w:p>
        </w:tc>
      </w:tr>
      <w:tr w:rsidR="000E4547" w:rsidRPr="00435EDB" w:rsidTr="000E4547">
        <w:trPr>
          <w:jc w:val="center"/>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E4547" w:rsidRPr="00435EDB" w:rsidRDefault="000E4547" w:rsidP="000E4547">
            <w:pPr>
              <w:spacing w:after="0" w:line="360" w:lineRule="auto"/>
              <w:ind w:left="180"/>
              <w:rPr>
                <w:rFonts w:ascii="Candara" w:eastAsia="Calibri" w:hAnsi="Candara" w:cs="Times New Roman"/>
                <w:color w:val="0000CC"/>
                <w:sz w:val="20"/>
                <w:szCs w:val="20"/>
              </w:rPr>
            </w:pPr>
            <w:r w:rsidRPr="00435EDB">
              <w:rPr>
                <w:rFonts w:ascii="Candara" w:eastAsia="Calibri" w:hAnsi="Candara" w:cs="Times New Roman"/>
                <w:color w:val="0000CC"/>
                <w:sz w:val="20"/>
                <w:szCs w:val="20"/>
              </w:rPr>
              <w:t>10</w:t>
            </w:r>
          </w:p>
        </w:tc>
        <w:tc>
          <w:tcPr>
            <w:tcW w:w="4570" w:type="dxa"/>
            <w:tcBorders>
              <w:top w:val="nil"/>
              <w:left w:val="nil"/>
              <w:bottom w:val="single" w:sz="8" w:space="0" w:color="auto"/>
              <w:right w:val="single" w:sz="8" w:space="0" w:color="auto"/>
            </w:tcBorders>
            <w:tcMar>
              <w:top w:w="0" w:type="dxa"/>
              <w:left w:w="108" w:type="dxa"/>
              <w:bottom w:w="0" w:type="dxa"/>
              <w:right w:w="108" w:type="dxa"/>
            </w:tcMar>
            <w:hideMark/>
          </w:tcPr>
          <w:p w:rsidR="000E4547" w:rsidRPr="00435EDB" w:rsidRDefault="000E4547" w:rsidP="000E4547">
            <w:pPr>
              <w:spacing w:after="0" w:line="360" w:lineRule="auto"/>
              <w:ind w:left="180"/>
              <w:rPr>
                <w:rFonts w:ascii="Candara" w:eastAsia="Calibri" w:hAnsi="Candara" w:cs="Times New Roman"/>
                <w:color w:val="0000CC"/>
                <w:sz w:val="20"/>
                <w:szCs w:val="20"/>
              </w:rPr>
            </w:pPr>
            <w:r w:rsidRPr="00435EDB">
              <w:rPr>
                <w:rFonts w:ascii="Candara" w:eastAsia="Calibri" w:hAnsi="Candara" w:cs="Times New Roman"/>
                <w:color w:val="0000CC"/>
                <w:sz w:val="20"/>
                <w:szCs w:val="20"/>
              </w:rPr>
              <w:t>in respect of any taxable services provided or agreed to be provided by any person who is located in a non-taxable territory and received by any person located in the taxable territory</w:t>
            </w:r>
          </w:p>
        </w:tc>
        <w:tc>
          <w:tcPr>
            <w:tcW w:w="2070" w:type="dxa"/>
            <w:tcBorders>
              <w:top w:val="nil"/>
              <w:left w:val="nil"/>
              <w:bottom w:val="single" w:sz="8" w:space="0" w:color="auto"/>
              <w:right w:val="single" w:sz="8" w:space="0" w:color="auto"/>
            </w:tcBorders>
            <w:tcMar>
              <w:top w:w="0" w:type="dxa"/>
              <w:left w:w="108" w:type="dxa"/>
              <w:bottom w:w="0" w:type="dxa"/>
              <w:right w:w="108" w:type="dxa"/>
            </w:tcMar>
            <w:hideMark/>
          </w:tcPr>
          <w:p w:rsidR="000E4547" w:rsidRPr="00435EDB" w:rsidRDefault="000E4547" w:rsidP="000E4547">
            <w:pPr>
              <w:spacing w:after="0" w:line="360" w:lineRule="auto"/>
              <w:ind w:left="180"/>
              <w:rPr>
                <w:rFonts w:ascii="Candara" w:eastAsia="Calibri" w:hAnsi="Candara" w:cs="Times New Roman"/>
                <w:color w:val="0000CC"/>
                <w:sz w:val="20"/>
                <w:szCs w:val="20"/>
              </w:rPr>
            </w:pPr>
            <w:r w:rsidRPr="00435EDB">
              <w:rPr>
                <w:rFonts w:ascii="Candara" w:eastAsia="Calibri" w:hAnsi="Candara" w:cs="Times New Roman"/>
                <w:color w:val="0000CC"/>
                <w:sz w:val="20"/>
                <w:szCs w:val="20"/>
              </w:rPr>
              <w:t>Nil</w:t>
            </w:r>
          </w:p>
        </w:tc>
        <w:tc>
          <w:tcPr>
            <w:tcW w:w="1998" w:type="dxa"/>
            <w:tcBorders>
              <w:top w:val="nil"/>
              <w:left w:val="nil"/>
              <w:bottom w:val="single" w:sz="8" w:space="0" w:color="auto"/>
              <w:right w:val="single" w:sz="8" w:space="0" w:color="auto"/>
            </w:tcBorders>
            <w:tcMar>
              <w:top w:w="0" w:type="dxa"/>
              <w:left w:w="108" w:type="dxa"/>
              <w:bottom w:w="0" w:type="dxa"/>
              <w:right w:w="108" w:type="dxa"/>
            </w:tcMar>
            <w:hideMark/>
          </w:tcPr>
          <w:p w:rsidR="000E4547" w:rsidRPr="00435EDB" w:rsidRDefault="000E4547" w:rsidP="000E4547">
            <w:pPr>
              <w:spacing w:after="0" w:line="360" w:lineRule="auto"/>
              <w:ind w:left="180"/>
              <w:rPr>
                <w:rFonts w:ascii="Candara" w:eastAsia="Calibri" w:hAnsi="Candara" w:cs="Times New Roman"/>
                <w:color w:val="0000CC"/>
                <w:sz w:val="20"/>
                <w:szCs w:val="20"/>
              </w:rPr>
            </w:pPr>
            <w:r w:rsidRPr="00435EDB">
              <w:rPr>
                <w:rFonts w:ascii="Candara" w:eastAsia="Calibri" w:hAnsi="Candara" w:cs="Times New Roman"/>
                <w:color w:val="0000CC"/>
                <w:sz w:val="20"/>
                <w:szCs w:val="20"/>
              </w:rPr>
              <w:t>100%</w:t>
            </w:r>
          </w:p>
        </w:tc>
      </w:tr>
    </w:tbl>
    <w:p w:rsidR="0089436B" w:rsidRPr="00435EDB" w:rsidRDefault="0089436B" w:rsidP="0089436B">
      <w:pPr>
        <w:adjustRightInd w:val="0"/>
        <w:spacing w:after="0" w:line="240" w:lineRule="auto"/>
        <w:ind w:left="720" w:right="1125"/>
        <w:jc w:val="both"/>
        <w:rPr>
          <w:rFonts w:ascii="Candara" w:eastAsia="Times New Roman" w:hAnsi="Candara" w:cs="Arial"/>
          <w:color w:val="0000CC"/>
          <w:lang w:bidi="hi-IN"/>
        </w:rPr>
      </w:pPr>
    </w:p>
    <w:p w:rsidR="0089436B" w:rsidRPr="00435EDB" w:rsidRDefault="0089436B" w:rsidP="000E4547">
      <w:pPr>
        <w:adjustRightInd w:val="0"/>
        <w:spacing w:after="0" w:line="240" w:lineRule="auto"/>
        <w:jc w:val="both"/>
        <w:rPr>
          <w:rFonts w:ascii="Candara" w:eastAsia="Times New Roman" w:hAnsi="Candara" w:cs="Arial"/>
          <w:color w:val="0000CC"/>
          <w:lang w:bidi="hi-IN"/>
        </w:rPr>
      </w:pPr>
      <w:r w:rsidRPr="00435EDB">
        <w:rPr>
          <w:rFonts w:ascii="Candara" w:eastAsia="Times New Roman" w:hAnsi="Candara" w:cs="Arial"/>
          <w:b/>
          <w:i/>
          <w:color w:val="0000CC"/>
          <w:lang w:bidi="hi-IN"/>
        </w:rPr>
        <w:t>Explanation-I.</w:t>
      </w:r>
      <w:r w:rsidRPr="00435EDB">
        <w:rPr>
          <w:rFonts w:ascii="Candara" w:eastAsia="Times New Roman" w:hAnsi="Candara" w:cs="Arial"/>
          <w:color w:val="0000CC"/>
          <w:lang w:bidi="hi-IN"/>
        </w:rPr>
        <w:t xml:space="preserve"> - The person who pays or is liable to pay freight for the transportation of goods by road in goods carriage, located in the taxable territory shall be treated as the person who receives the service for the purpose of this notification.</w:t>
      </w:r>
    </w:p>
    <w:p w:rsidR="0089436B" w:rsidRPr="00435EDB" w:rsidRDefault="0089436B" w:rsidP="000E4547">
      <w:pPr>
        <w:adjustRightInd w:val="0"/>
        <w:spacing w:after="0" w:line="240" w:lineRule="auto"/>
        <w:jc w:val="both"/>
        <w:rPr>
          <w:rFonts w:ascii="Candara" w:eastAsia="Times New Roman" w:hAnsi="Candara" w:cs="Arial"/>
          <w:color w:val="0000CC"/>
          <w:lang w:bidi="hi-IN"/>
        </w:rPr>
      </w:pPr>
      <w:r w:rsidRPr="00435EDB">
        <w:rPr>
          <w:rFonts w:ascii="Candara" w:eastAsia="Times New Roman" w:hAnsi="Candara" w:cs="Arial"/>
          <w:b/>
          <w:i/>
          <w:color w:val="0000CC"/>
          <w:lang w:bidi="hi-IN"/>
        </w:rPr>
        <w:t>Explanation-II. -</w:t>
      </w:r>
      <w:r w:rsidRPr="00435EDB">
        <w:rPr>
          <w:rFonts w:ascii="Candara" w:eastAsia="Times New Roman" w:hAnsi="Candara" w:cs="Arial"/>
          <w:color w:val="0000CC"/>
          <w:lang w:bidi="hi-IN"/>
        </w:rPr>
        <w:t xml:space="preserve"> In works contract services, where both service provider and service recipient is the persons liable to pay tax, the service recipient has the option of choosing the valuation method as per choice, independent of valuation method adopted by the provider of service.</w:t>
      </w:r>
    </w:p>
    <w:p w:rsidR="0089436B" w:rsidRPr="00435EDB" w:rsidRDefault="0089436B" w:rsidP="0089436B">
      <w:pPr>
        <w:adjustRightInd w:val="0"/>
        <w:spacing w:after="0" w:line="240" w:lineRule="auto"/>
        <w:ind w:left="720" w:right="1125"/>
        <w:jc w:val="both"/>
        <w:rPr>
          <w:rFonts w:ascii="Candara" w:eastAsia="Times New Roman" w:hAnsi="Candara" w:cs="Arial"/>
          <w:color w:val="0000CC"/>
          <w:lang w:bidi="hi-IN"/>
        </w:rPr>
      </w:pPr>
    </w:p>
    <w:p w:rsidR="0089436B" w:rsidRPr="00435EDB" w:rsidRDefault="0089436B" w:rsidP="000E4547">
      <w:pPr>
        <w:adjustRightInd w:val="0"/>
        <w:spacing w:after="0" w:line="240" w:lineRule="auto"/>
        <w:ind w:right="1125"/>
        <w:jc w:val="both"/>
        <w:rPr>
          <w:rFonts w:ascii="Candara" w:eastAsia="Times New Roman" w:hAnsi="Candara" w:cs="Arial"/>
          <w:color w:val="0000CC"/>
          <w:lang w:bidi="hi-IN"/>
        </w:rPr>
      </w:pPr>
      <w:r w:rsidRPr="00435EDB">
        <w:rPr>
          <w:rFonts w:ascii="Candara" w:eastAsia="Times New Roman" w:hAnsi="Candara" w:cs="Arial"/>
          <w:color w:val="0000CC"/>
          <w:lang w:bidi="hi-IN"/>
        </w:rPr>
        <w:t>2. This notification shall come into force on the 1</w:t>
      </w:r>
      <w:r w:rsidRPr="00435EDB">
        <w:rPr>
          <w:rFonts w:ascii="Candara" w:eastAsia="Times New Roman" w:hAnsi="Candara" w:cs="Arial"/>
          <w:color w:val="0000CC"/>
          <w:vertAlign w:val="superscript"/>
          <w:lang w:bidi="hi-IN"/>
        </w:rPr>
        <w:t>st</w:t>
      </w:r>
      <w:r w:rsidRPr="00435EDB">
        <w:rPr>
          <w:rFonts w:ascii="Candara" w:eastAsia="Times New Roman" w:hAnsi="Candara" w:cs="Arial"/>
          <w:color w:val="0000CC"/>
          <w:lang w:bidi="hi-IN"/>
        </w:rPr>
        <w:t xml:space="preserve"> day of July, 2012. </w:t>
      </w:r>
    </w:p>
    <w:p w:rsidR="00BD76BC" w:rsidRPr="00435EDB" w:rsidRDefault="00BD76BC" w:rsidP="00BD76BC">
      <w:pPr>
        <w:adjustRightInd w:val="0"/>
        <w:spacing w:after="0" w:line="240" w:lineRule="auto"/>
        <w:ind w:left="720" w:right="1125"/>
        <w:jc w:val="both"/>
        <w:rPr>
          <w:rFonts w:ascii="Candara" w:eastAsia="Calibri" w:hAnsi="Candara" w:cs="Arial"/>
          <w:color w:val="0000CC"/>
        </w:rPr>
      </w:pPr>
    </w:p>
    <w:p w:rsidR="00C70E76" w:rsidRPr="00435EDB" w:rsidRDefault="00C70E76" w:rsidP="00BD76BC">
      <w:pPr>
        <w:ind w:right="-720"/>
        <w:jc w:val="center"/>
        <w:rPr>
          <w:rFonts w:ascii="Candara" w:hAnsi="Candara"/>
          <w:color w:val="0000CC"/>
        </w:rPr>
      </w:pPr>
    </w:p>
    <w:p w:rsidR="00C70E76" w:rsidRPr="00435EDB" w:rsidRDefault="00C70E76" w:rsidP="00BD76BC">
      <w:pPr>
        <w:ind w:right="-720"/>
        <w:jc w:val="center"/>
        <w:rPr>
          <w:rFonts w:ascii="Candara" w:hAnsi="Candara"/>
          <w:color w:val="0000CC"/>
        </w:rPr>
      </w:pPr>
    </w:p>
    <w:p w:rsidR="00BD76BC" w:rsidRPr="00435EDB" w:rsidRDefault="00BD76BC" w:rsidP="00BD76BC">
      <w:pPr>
        <w:ind w:right="-720"/>
        <w:jc w:val="center"/>
        <w:rPr>
          <w:rFonts w:ascii="Candara" w:hAnsi="Candara"/>
          <w:color w:val="0000CC"/>
        </w:rPr>
      </w:pPr>
      <w:r w:rsidRPr="00435EDB">
        <w:rPr>
          <w:rFonts w:ascii="Candara" w:hAnsi="Candara"/>
          <w:color w:val="0000CC"/>
        </w:rPr>
        <w:t>_______</w:t>
      </w:r>
    </w:p>
    <w:p w:rsidR="00BD76BC" w:rsidRPr="00435EDB" w:rsidRDefault="00BD76BC" w:rsidP="00BD76BC">
      <w:pPr>
        <w:tabs>
          <w:tab w:val="left" w:pos="10080"/>
        </w:tabs>
        <w:jc w:val="both"/>
        <w:rPr>
          <w:rFonts w:ascii="Candara" w:hAnsi="Candara"/>
          <w:color w:val="0000CC"/>
        </w:rPr>
      </w:pPr>
    </w:p>
    <w:sectPr w:rsidR="00BD76BC" w:rsidRPr="00435EDB" w:rsidSect="006C43A6">
      <w:footerReference w:type="default" r:id="rId8"/>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81B05" w:rsidRDefault="00C81B05" w:rsidP="00E60B63">
      <w:pPr>
        <w:spacing w:after="0" w:line="240" w:lineRule="auto"/>
      </w:pPr>
      <w:r>
        <w:separator/>
      </w:r>
    </w:p>
  </w:endnote>
  <w:endnote w:type="continuationSeparator" w:id="1">
    <w:p w:rsidR="00C81B05" w:rsidRDefault="00C81B05" w:rsidP="00E60B6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Georgia">
    <w:altName w:val="Georgia"/>
    <w:panose1 w:val="02040502050405020303"/>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Candara">
    <w:panose1 w:val="020E0502030303020204"/>
    <w:charset w:val="00"/>
    <w:family w:val="swiss"/>
    <w:pitch w:val="variable"/>
    <w:sig w:usb0="A00002EF" w:usb1="4000A44B" w:usb2="00000000" w:usb3="00000000" w:csb0="0000019F" w:csb1="00000000"/>
  </w:font>
  <w:font w:name="Helvetica-Bold">
    <w:panose1 w:val="00000000000000000000"/>
    <w:charset w:val="00"/>
    <w:family w:val="swiss"/>
    <w:notTrueType/>
    <w:pitch w:val="default"/>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Helvetica-Oblique">
    <w:panose1 w:val="00000000000000000000"/>
    <w:charset w:val="00"/>
    <w:family w:val="swiss"/>
    <w:notTrueType/>
    <w:pitch w:val="default"/>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934813"/>
      <w:docPartObj>
        <w:docPartGallery w:val="Page Numbers (Bottom of Page)"/>
        <w:docPartUnique/>
      </w:docPartObj>
    </w:sdtPr>
    <w:sdtContent>
      <w:p w:rsidR="007F3CFB" w:rsidRDefault="002E7746">
        <w:pPr>
          <w:pStyle w:val="Footer"/>
        </w:pPr>
        <w:r>
          <w:rPr>
            <w:noProof/>
            <w:lang w:eastAsia="zh-TW"/>
          </w:rPr>
          <w:pict>
            <v:group id="_x0000_s20481" style="position:absolute;margin-left:0;margin-top:0;width:33pt;height:25.35pt;z-index:251660288;mso-position-horizontal:center;mso-position-horizontal-relative:margin;mso-position-vertical:center;mso-position-vertical-relative:bottom-margin-area" coordorigin="1731,14550" coordsize="660,507" o:allowincell="f">
              <v:shapetype id="_x0000_t4" coordsize="21600,21600" o:spt="4" path="m10800,l,10800,10800,21600,21600,10800xe">
                <v:stroke joinstyle="miter"/>
                <v:path gradientshapeok="t" o:connecttype="rect" textboxrect="5400,5400,16200,16200"/>
              </v:shapetype>
              <v:shape id="_x0000_s20482" type="#_x0000_t4" style="position:absolute;left:1793;top:14550;width:536;height:507" filled="f" strokecolor="#a5a5a5 [2092]"/>
              <v:rect id="_x0000_s20483" style="position:absolute;left:1848;top:14616;width:427;height:375" filled="f" strokecolor="#a5a5a5 [2092]"/>
              <v:shapetype id="_x0000_t202" coordsize="21600,21600" o:spt="202" path="m,l,21600r21600,l21600,xe">
                <v:stroke joinstyle="miter"/>
                <v:path gradientshapeok="t" o:connecttype="rect"/>
              </v:shapetype>
              <v:shape id="_x0000_s20484" type="#_x0000_t202" style="position:absolute;left:1731;top:14639;width:660;height:330" filled="f" stroked="f">
                <v:textbox style="mso-next-textbox:#_x0000_s20484" inset="0,2.16pt,0,0">
                  <w:txbxContent>
                    <w:p w:rsidR="007F3CFB" w:rsidRDefault="002E7746">
                      <w:pPr>
                        <w:spacing w:after="0" w:line="240" w:lineRule="auto"/>
                        <w:jc w:val="center"/>
                        <w:rPr>
                          <w:color w:val="17365D" w:themeColor="text2" w:themeShade="BF"/>
                          <w:sz w:val="16"/>
                          <w:szCs w:val="16"/>
                        </w:rPr>
                      </w:pPr>
                      <w:fldSimple w:instr=" PAGE   \* MERGEFORMAT ">
                        <w:r w:rsidR="00D160BB" w:rsidRPr="00D160BB">
                          <w:rPr>
                            <w:noProof/>
                            <w:color w:val="17365D" w:themeColor="text2" w:themeShade="BF"/>
                            <w:sz w:val="16"/>
                            <w:szCs w:val="16"/>
                          </w:rPr>
                          <w:t>3</w:t>
                        </w:r>
                      </w:fldSimple>
                    </w:p>
                  </w:txbxContent>
                </v:textbox>
              </v:shape>
              <v:group id="_x0000_s20485" style="position:absolute;left:1775;top:14647;width:571;height:314" coordorigin="1705,14935" coordsize="682,375">
                <v:shapetype id="_x0000_t8" coordsize="21600,21600" o:spt="8" adj="5400" path="m,l@0,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3,10800;10800,21600;@2,10800;10800,0" textboxrect="1800,1800,19800,19800;4500,4500,17100,17100;7200,7200,14400,14400"/>
                  <v:handles>
                    <v:h position="#0,bottomRight" xrange="0,10800"/>
                  </v:handles>
                </v:shapetype>
                <v:shape id="_x0000_s20486" type="#_x0000_t8" style="position:absolute;left:1782;top:14858;width:375;height:530;rotation:-90" filled="f" strokecolor="#a5a5a5 [2092]"/>
                <v:shape id="_x0000_s20487" type="#_x0000_t8" style="position:absolute;left:1934;top:14858;width:375;height:530;rotation:-90;flip:x" filled="f" strokecolor="#a5a5a5 [2092]"/>
              </v:group>
              <w10:wrap anchorx="margin" anchory="page"/>
            </v:group>
          </w:pic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81B05" w:rsidRDefault="00C81B05" w:rsidP="00E60B63">
      <w:pPr>
        <w:spacing w:after="0" w:line="240" w:lineRule="auto"/>
      </w:pPr>
      <w:r>
        <w:separator/>
      </w:r>
    </w:p>
  </w:footnote>
  <w:footnote w:type="continuationSeparator" w:id="1">
    <w:p w:rsidR="00C81B05" w:rsidRDefault="00C81B05" w:rsidP="00E60B6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0199A"/>
    <w:multiLevelType w:val="hybridMultilevel"/>
    <w:tmpl w:val="9A949658"/>
    <w:lvl w:ilvl="0" w:tplc="09B0118C">
      <w:start w:val="1"/>
      <w:numFmt w:val="lowerLetter"/>
      <w:lvlText w:val="(%1)"/>
      <w:lvlJc w:val="left"/>
      <w:pPr>
        <w:ind w:left="117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01FB23C2"/>
    <w:multiLevelType w:val="hybridMultilevel"/>
    <w:tmpl w:val="9C6EA724"/>
    <w:lvl w:ilvl="0" w:tplc="1892E61A">
      <w:start w:val="1"/>
      <w:numFmt w:val="lowerLetter"/>
      <w:lvlText w:val="(%1)"/>
      <w:lvlJc w:val="left"/>
      <w:pPr>
        <w:ind w:left="720" w:hanging="360"/>
      </w:pPr>
      <w:rPr>
        <w:rFonts w:cs="Times New Roman"/>
      </w:rPr>
    </w:lvl>
    <w:lvl w:ilvl="1" w:tplc="1AC431C0">
      <w:start w:val="1"/>
      <w:numFmt w:val="lowerRoman"/>
      <w:lvlText w:val="(%2)"/>
      <w:lvlJc w:val="right"/>
      <w:pPr>
        <w:tabs>
          <w:tab w:val="num" w:pos="1260"/>
        </w:tabs>
        <w:ind w:left="1260" w:hanging="180"/>
      </w:pPr>
      <w:rPr>
        <w:rFonts w:cs="Times New Roman"/>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nsid w:val="041D0028"/>
    <w:multiLevelType w:val="hybridMultilevel"/>
    <w:tmpl w:val="550E7A34"/>
    <w:lvl w:ilvl="0" w:tplc="5282BA9A">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nsid w:val="074358C2"/>
    <w:multiLevelType w:val="hybridMultilevel"/>
    <w:tmpl w:val="D146F538"/>
    <w:lvl w:ilvl="0" w:tplc="E4AEAA74">
      <w:start w:val="1"/>
      <w:numFmt w:val="decimal"/>
      <w:lvlText w:val="(%1)"/>
      <w:lvlJc w:val="left"/>
      <w:pPr>
        <w:ind w:left="1125" w:hanging="360"/>
      </w:pPr>
      <w:rPr>
        <w:rFonts w:hint="default"/>
      </w:rPr>
    </w:lvl>
    <w:lvl w:ilvl="1" w:tplc="04090019" w:tentative="1">
      <w:start w:val="1"/>
      <w:numFmt w:val="lowerLetter"/>
      <w:lvlText w:val="%2."/>
      <w:lvlJc w:val="left"/>
      <w:pPr>
        <w:ind w:left="1845" w:hanging="360"/>
      </w:pPr>
    </w:lvl>
    <w:lvl w:ilvl="2" w:tplc="0409001B" w:tentative="1">
      <w:start w:val="1"/>
      <w:numFmt w:val="lowerRoman"/>
      <w:lvlText w:val="%3."/>
      <w:lvlJc w:val="right"/>
      <w:pPr>
        <w:ind w:left="2565" w:hanging="180"/>
      </w:pPr>
    </w:lvl>
    <w:lvl w:ilvl="3" w:tplc="0409000F" w:tentative="1">
      <w:start w:val="1"/>
      <w:numFmt w:val="decimal"/>
      <w:lvlText w:val="%4."/>
      <w:lvlJc w:val="left"/>
      <w:pPr>
        <w:ind w:left="3285" w:hanging="360"/>
      </w:pPr>
    </w:lvl>
    <w:lvl w:ilvl="4" w:tplc="04090019" w:tentative="1">
      <w:start w:val="1"/>
      <w:numFmt w:val="lowerLetter"/>
      <w:lvlText w:val="%5."/>
      <w:lvlJc w:val="left"/>
      <w:pPr>
        <w:ind w:left="4005" w:hanging="360"/>
      </w:pPr>
    </w:lvl>
    <w:lvl w:ilvl="5" w:tplc="0409001B" w:tentative="1">
      <w:start w:val="1"/>
      <w:numFmt w:val="lowerRoman"/>
      <w:lvlText w:val="%6."/>
      <w:lvlJc w:val="right"/>
      <w:pPr>
        <w:ind w:left="4725" w:hanging="180"/>
      </w:pPr>
    </w:lvl>
    <w:lvl w:ilvl="6" w:tplc="0409000F" w:tentative="1">
      <w:start w:val="1"/>
      <w:numFmt w:val="decimal"/>
      <w:lvlText w:val="%7."/>
      <w:lvlJc w:val="left"/>
      <w:pPr>
        <w:ind w:left="5445" w:hanging="360"/>
      </w:pPr>
    </w:lvl>
    <w:lvl w:ilvl="7" w:tplc="04090019" w:tentative="1">
      <w:start w:val="1"/>
      <w:numFmt w:val="lowerLetter"/>
      <w:lvlText w:val="%8."/>
      <w:lvlJc w:val="left"/>
      <w:pPr>
        <w:ind w:left="6165" w:hanging="360"/>
      </w:pPr>
    </w:lvl>
    <w:lvl w:ilvl="8" w:tplc="0409001B" w:tentative="1">
      <w:start w:val="1"/>
      <w:numFmt w:val="lowerRoman"/>
      <w:lvlText w:val="%9."/>
      <w:lvlJc w:val="right"/>
      <w:pPr>
        <w:ind w:left="6885" w:hanging="180"/>
      </w:pPr>
    </w:lvl>
  </w:abstractNum>
  <w:abstractNum w:abstractNumId="4">
    <w:nsid w:val="09A47E14"/>
    <w:multiLevelType w:val="hybridMultilevel"/>
    <w:tmpl w:val="0BF878F0"/>
    <w:lvl w:ilvl="0" w:tplc="3352574A">
      <w:start w:val="13"/>
      <w:numFmt w:val="decimal"/>
      <w:lvlText w:val="%1."/>
      <w:lvlJc w:val="left"/>
      <w:pPr>
        <w:ind w:left="4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nsid w:val="0B864D40"/>
    <w:multiLevelType w:val="hybridMultilevel"/>
    <w:tmpl w:val="16DC6D74"/>
    <w:lvl w:ilvl="0" w:tplc="85A48E04">
      <w:start w:val="1"/>
      <w:numFmt w:val="lowerRoman"/>
      <w:lvlText w:val="(%1)"/>
      <w:lvlJc w:val="right"/>
      <w:pPr>
        <w:ind w:left="1800" w:hanging="360"/>
      </w:pPr>
      <w:rPr>
        <w:rFonts w:ascii="Georgia" w:eastAsia="Times New Roman" w:hAnsi="Georgia"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nsid w:val="11757723"/>
    <w:multiLevelType w:val="hybridMultilevel"/>
    <w:tmpl w:val="E35CDA4C"/>
    <w:lvl w:ilvl="0" w:tplc="C55CF74E">
      <w:start w:val="1"/>
      <w:numFmt w:val="lowerLetter"/>
      <w:lvlText w:val="(%1)"/>
      <w:lvlJc w:val="left"/>
      <w:pPr>
        <w:ind w:left="72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nsid w:val="1186794B"/>
    <w:multiLevelType w:val="hybridMultilevel"/>
    <w:tmpl w:val="E8361700"/>
    <w:lvl w:ilvl="0" w:tplc="1B804686">
      <w:start w:val="1"/>
      <w:numFmt w:val="decimal"/>
      <w:lvlText w:val="%1."/>
      <w:lvlJc w:val="left"/>
      <w:pPr>
        <w:ind w:left="420" w:hanging="360"/>
      </w:pPr>
    </w:lvl>
    <w:lvl w:ilvl="1" w:tplc="04090019">
      <w:start w:val="1"/>
      <w:numFmt w:val="lowerLetter"/>
      <w:lvlText w:val="%2."/>
      <w:lvlJc w:val="left"/>
      <w:pPr>
        <w:ind w:left="11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
    <w:nsid w:val="11C14DD7"/>
    <w:multiLevelType w:val="hybridMultilevel"/>
    <w:tmpl w:val="D704494C"/>
    <w:lvl w:ilvl="0" w:tplc="09B0118C">
      <w:start w:val="1"/>
      <w:numFmt w:val="lowerLetter"/>
      <w:lvlText w:val="(%1)"/>
      <w:lvlJc w:val="left"/>
      <w:pPr>
        <w:ind w:left="1364" w:hanging="360"/>
      </w:pPr>
      <w:rPr>
        <w:rFonts w:cs="Times New Roman"/>
      </w:rPr>
    </w:lvl>
    <w:lvl w:ilvl="1" w:tplc="04090019">
      <w:start w:val="1"/>
      <w:numFmt w:val="lowerLetter"/>
      <w:lvlText w:val="%2."/>
      <w:lvlJc w:val="left"/>
      <w:pPr>
        <w:ind w:left="2084" w:hanging="360"/>
      </w:pPr>
      <w:rPr>
        <w:rFonts w:cs="Times New Roman"/>
      </w:rPr>
    </w:lvl>
    <w:lvl w:ilvl="2" w:tplc="0409001B">
      <w:start w:val="1"/>
      <w:numFmt w:val="lowerRoman"/>
      <w:lvlText w:val="%3."/>
      <w:lvlJc w:val="right"/>
      <w:pPr>
        <w:ind w:left="2804" w:hanging="180"/>
      </w:pPr>
      <w:rPr>
        <w:rFonts w:cs="Times New Roman"/>
      </w:rPr>
    </w:lvl>
    <w:lvl w:ilvl="3" w:tplc="0409000F">
      <w:start w:val="1"/>
      <w:numFmt w:val="decimal"/>
      <w:lvlText w:val="%4."/>
      <w:lvlJc w:val="left"/>
      <w:pPr>
        <w:ind w:left="3524" w:hanging="360"/>
      </w:pPr>
      <w:rPr>
        <w:rFonts w:cs="Times New Roman"/>
      </w:rPr>
    </w:lvl>
    <w:lvl w:ilvl="4" w:tplc="04090019">
      <w:start w:val="1"/>
      <w:numFmt w:val="lowerLetter"/>
      <w:lvlText w:val="%5."/>
      <w:lvlJc w:val="left"/>
      <w:pPr>
        <w:ind w:left="4244" w:hanging="360"/>
      </w:pPr>
      <w:rPr>
        <w:rFonts w:cs="Times New Roman"/>
      </w:rPr>
    </w:lvl>
    <w:lvl w:ilvl="5" w:tplc="0409001B">
      <w:start w:val="1"/>
      <w:numFmt w:val="lowerRoman"/>
      <w:lvlText w:val="%6."/>
      <w:lvlJc w:val="right"/>
      <w:pPr>
        <w:ind w:left="4964" w:hanging="180"/>
      </w:pPr>
      <w:rPr>
        <w:rFonts w:cs="Times New Roman"/>
      </w:rPr>
    </w:lvl>
    <w:lvl w:ilvl="6" w:tplc="0409000F">
      <w:start w:val="1"/>
      <w:numFmt w:val="decimal"/>
      <w:lvlText w:val="%7."/>
      <w:lvlJc w:val="left"/>
      <w:pPr>
        <w:ind w:left="5684" w:hanging="360"/>
      </w:pPr>
      <w:rPr>
        <w:rFonts w:cs="Times New Roman"/>
      </w:rPr>
    </w:lvl>
    <w:lvl w:ilvl="7" w:tplc="04090019">
      <w:start w:val="1"/>
      <w:numFmt w:val="lowerLetter"/>
      <w:lvlText w:val="%8."/>
      <w:lvlJc w:val="left"/>
      <w:pPr>
        <w:ind w:left="6404" w:hanging="360"/>
      </w:pPr>
      <w:rPr>
        <w:rFonts w:cs="Times New Roman"/>
      </w:rPr>
    </w:lvl>
    <w:lvl w:ilvl="8" w:tplc="0409001B">
      <w:start w:val="1"/>
      <w:numFmt w:val="lowerRoman"/>
      <w:lvlText w:val="%9."/>
      <w:lvlJc w:val="right"/>
      <w:pPr>
        <w:ind w:left="7124" w:hanging="180"/>
      </w:pPr>
      <w:rPr>
        <w:rFonts w:cs="Times New Roman"/>
      </w:rPr>
    </w:lvl>
  </w:abstractNum>
  <w:abstractNum w:abstractNumId="9">
    <w:nsid w:val="155A59AB"/>
    <w:multiLevelType w:val="hybridMultilevel"/>
    <w:tmpl w:val="7AE87D40"/>
    <w:lvl w:ilvl="0" w:tplc="09B0118C">
      <w:start w:val="1"/>
      <w:numFmt w:val="lowerLetter"/>
      <w:lvlText w:val="(%1)"/>
      <w:lvlJc w:val="left"/>
      <w:pPr>
        <w:ind w:left="108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nsid w:val="17750AD7"/>
    <w:multiLevelType w:val="hybridMultilevel"/>
    <w:tmpl w:val="F94676DA"/>
    <w:lvl w:ilvl="0" w:tplc="09B0118C">
      <w:start w:val="1"/>
      <w:numFmt w:val="lowerLetter"/>
      <w:lvlText w:val="(%1)"/>
      <w:lvlJc w:val="left"/>
      <w:pPr>
        <w:ind w:left="108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nsid w:val="196E3BEB"/>
    <w:multiLevelType w:val="hybridMultilevel"/>
    <w:tmpl w:val="D0C0D178"/>
    <w:lvl w:ilvl="0" w:tplc="04090015">
      <w:start w:val="1"/>
      <w:numFmt w:val="upperLetter"/>
      <w:lvlText w:val="%1."/>
      <w:lvlJc w:val="left"/>
      <w:pPr>
        <w:ind w:left="720" w:hanging="360"/>
      </w:pPr>
      <w:rPr>
        <w:rFonts w:cs="Times New Roman"/>
      </w:rPr>
    </w:lvl>
    <w:lvl w:ilvl="1" w:tplc="2670F372">
      <w:start w:val="1"/>
      <w:numFmt w:val="bullet"/>
      <w:lvlText w:val=""/>
      <w:lvlJc w:val="left"/>
      <w:pPr>
        <w:tabs>
          <w:tab w:val="num" w:pos="1440"/>
        </w:tabs>
        <w:ind w:left="1440" w:hanging="360"/>
      </w:pPr>
      <w:rPr>
        <w:rFonts w:ascii="Symbol" w:hAnsi="Symbol" w:hint="default"/>
        <w:sz w:val="24"/>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2">
    <w:nsid w:val="1A3B0D9D"/>
    <w:multiLevelType w:val="hybridMultilevel"/>
    <w:tmpl w:val="4050AD98"/>
    <w:lvl w:ilvl="0" w:tplc="60F62A76">
      <w:start w:val="11"/>
      <w:numFmt w:val="decimal"/>
      <w:lvlText w:val="%1."/>
      <w:lvlJc w:val="left"/>
      <w:pPr>
        <w:ind w:left="4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nsid w:val="1C1B5CAA"/>
    <w:multiLevelType w:val="hybridMultilevel"/>
    <w:tmpl w:val="46360454"/>
    <w:lvl w:ilvl="0" w:tplc="1B804686">
      <w:start w:val="1"/>
      <w:numFmt w:val="decimal"/>
      <w:lvlText w:val="%1."/>
      <w:lvlJc w:val="left"/>
      <w:pPr>
        <w:ind w:left="420" w:hanging="360"/>
      </w:pPr>
      <w:rPr>
        <w:rFonts w:cs="Times New Roman"/>
      </w:rPr>
    </w:lvl>
    <w:lvl w:ilvl="1" w:tplc="09B0118C">
      <w:start w:val="1"/>
      <w:numFmt w:val="lowerLetter"/>
      <w:lvlText w:val="(%2)"/>
      <w:lvlJc w:val="left"/>
      <w:pPr>
        <w:ind w:left="786" w:hanging="360"/>
      </w:pPr>
      <w:rPr>
        <w:rFonts w:cs="Times New Roman"/>
      </w:rPr>
    </w:lvl>
    <w:lvl w:ilvl="2" w:tplc="0409001B">
      <w:start w:val="1"/>
      <w:numFmt w:val="lowerRoman"/>
      <w:lvlText w:val="%3."/>
      <w:lvlJc w:val="right"/>
      <w:pPr>
        <w:ind w:left="1860" w:hanging="180"/>
      </w:pPr>
      <w:rPr>
        <w:rFonts w:cs="Times New Roman"/>
      </w:rPr>
    </w:lvl>
    <w:lvl w:ilvl="3" w:tplc="0409000F">
      <w:start w:val="1"/>
      <w:numFmt w:val="decimal"/>
      <w:lvlText w:val="%4."/>
      <w:lvlJc w:val="left"/>
      <w:pPr>
        <w:ind w:left="2580" w:hanging="360"/>
      </w:pPr>
      <w:rPr>
        <w:rFonts w:cs="Times New Roman"/>
      </w:rPr>
    </w:lvl>
    <w:lvl w:ilvl="4" w:tplc="04090019">
      <w:start w:val="1"/>
      <w:numFmt w:val="lowerLetter"/>
      <w:lvlText w:val="%5."/>
      <w:lvlJc w:val="left"/>
      <w:pPr>
        <w:ind w:left="3300" w:hanging="360"/>
      </w:pPr>
      <w:rPr>
        <w:rFonts w:cs="Times New Roman"/>
      </w:rPr>
    </w:lvl>
    <w:lvl w:ilvl="5" w:tplc="0409001B">
      <w:start w:val="1"/>
      <w:numFmt w:val="lowerRoman"/>
      <w:lvlText w:val="%6."/>
      <w:lvlJc w:val="right"/>
      <w:pPr>
        <w:ind w:left="4020" w:hanging="180"/>
      </w:pPr>
      <w:rPr>
        <w:rFonts w:cs="Times New Roman"/>
      </w:rPr>
    </w:lvl>
    <w:lvl w:ilvl="6" w:tplc="0409000F">
      <w:start w:val="1"/>
      <w:numFmt w:val="decimal"/>
      <w:lvlText w:val="%7."/>
      <w:lvlJc w:val="left"/>
      <w:pPr>
        <w:ind w:left="4740" w:hanging="360"/>
      </w:pPr>
      <w:rPr>
        <w:rFonts w:cs="Times New Roman"/>
      </w:rPr>
    </w:lvl>
    <w:lvl w:ilvl="7" w:tplc="04090019">
      <w:start w:val="1"/>
      <w:numFmt w:val="lowerLetter"/>
      <w:lvlText w:val="%8."/>
      <w:lvlJc w:val="left"/>
      <w:pPr>
        <w:ind w:left="5460" w:hanging="360"/>
      </w:pPr>
      <w:rPr>
        <w:rFonts w:cs="Times New Roman"/>
      </w:rPr>
    </w:lvl>
    <w:lvl w:ilvl="8" w:tplc="0409001B">
      <w:start w:val="1"/>
      <w:numFmt w:val="lowerRoman"/>
      <w:lvlText w:val="%9."/>
      <w:lvlJc w:val="right"/>
      <w:pPr>
        <w:ind w:left="6180" w:hanging="180"/>
      </w:pPr>
      <w:rPr>
        <w:rFonts w:cs="Times New Roman"/>
      </w:rPr>
    </w:lvl>
  </w:abstractNum>
  <w:abstractNum w:abstractNumId="14">
    <w:nsid w:val="1D4A4614"/>
    <w:multiLevelType w:val="hybridMultilevel"/>
    <w:tmpl w:val="7C7C144A"/>
    <w:lvl w:ilvl="0" w:tplc="09B0118C">
      <w:start w:val="1"/>
      <w:numFmt w:val="lowerLetter"/>
      <w:lvlText w:val="(%1)"/>
      <w:lvlJc w:val="left"/>
      <w:pPr>
        <w:ind w:left="1778" w:hanging="360"/>
      </w:pPr>
      <w:rPr>
        <w:rFonts w:cs="Times New Roman"/>
      </w:rPr>
    </w:lvl>
    <w:lvl w:ilvl="1" w:tplc="40090019">
      <w:start w:val="1"/>
      <w:numFmt w:val="lowerLetter"/>
      <w:lvlText w:val="%2."/>
      <w:lvlJc w:val="left"/>
      <w:pPr>
        <w:ind w:left="2498" w:hanging="360"/>
      </w:pPr>
      <w:rPr>
        <w:rFonts w:cs="Times New Roman"/>
      </w:rPr>
    </w:lvl>
    <w:lvl w:ilvl="2" w:tplc="4009001B">
      <w:start w:val="1"/>
      <w:numFmt w:val="lowerRoman"/>
      <w:lvlText w:val="%3."/>
      <w:lvlJc w:val="right"/>
      <w:pPr>
        <w:ind w:left="3218" w:hanging="180"/>
      </w:pPr>
      <w:rPr>
        <w:rFonts w:cs="Times New Roman"/>
      </w:rPr>
    </w:lvl>
    <w:lvl w:ilvl="3" w:tplc="4009000F">
      <w:start w:val="1"/>
      <w:numFmt w:val="decimal"/>
      <w:lvlText w:val="%4."/>
      <w:lvlJc w:val="left"/>
      <w:pPr>
        <w:ind w:left="3938" w:hanging="360"/>
      </w:pPr>
      <w:rPr>
        <w:rFonts w:cs="Times New Roman"/>
      </w:rPr>
    </w:lvl>
    <w:lvl w:ilvl="4" w:tplc="40090019">
      <w:start w:val="1"/>
      <w:numFmt w:val="lowerLetter"/>
      <w:lvlText w:val="%5."/>
      <w:lvlJc w:val="left"/>
      <w:pPr>
        <w:ind w:left="4658" w:hanging="360"/>
      </w:pPr>
      <w:rPr>
        <w:rFonts w:cs="Times New Roman"/>
      </w:rPr>
    </w:lvl>
    <w:lvl w:ilvl="5" w:tplc="4009001B">
      <w:start w:val="1"/>
      <w:numFmt w:val="lowerRoman"/>
      <w:lvlText w:val="%6."/>
      <w:lvlJc w:val="right"/>
      <w:pPr>
        <w:ind w:left="5378" w:hanging="180"/>
      </w:pPr>
      <w:rPr>
        <w:rFonts w:cs="Times New Roman"/>
      </w:rPr>
    </w:lvl>
    <w:lvl w:ilvl="6" w:tplc="4009000F">
      <w:start w:val="1"/>
      <w:numFmt w:val="decimal"/>
      <w:lvlText w:val="%7."/>
      <w:lvlJc w:val="left"/>
      <w:pPr>
        <w:ind w:left="6098" w:hanging="360"/>
      </w:pPr>
      <w:rPr>
        <w:rFonts w:cs="Times New Roman"/>
      </w:rPr>
    </w:lvl>
    <w:lvl w:ilvl="7" w:tplc="40090019">
      <w:start w:val="1"/>
      <w:numFmt w:val="lowerLetter"/>
      <w:lvlText w:val="%8."/>
      <w:lvlJc w:val="left"/>
      <w:pPr>
        <w:ind w:left="6818" w:hanging="360"/>
      </w:pPr>
      <w:rPr>
        <w:rFonts w:cs="Times New Roman"/>
      </w:rPr>
    </w:lvl>
    <w:lvl w:ilvl="8" w:tplc="4009001B">
      <w:start w:val="1"/>
      <w:numFmt w:val="lowerRoman"/>
      <w:lvlText w:val="%9."/>
      <w:lvlJc w:val="right"/>
      <w:pPr>
        <w:ind w:left="7538" w:hanging="180"/>
      </w:pPr>
      <w:rPr>
        <w:rFonts w:cs="Times New Roman"/>
      </w:rPr>
    </w:lvl>
  </w:abstractNum>
  <w:abstractNum w:abstractNumId="15">
    <w:nsid w:val="20CD0621"/>
    <w:multiLevelType w:val="hybridMultilevel"/>
    <w:tmpl w:val="94143E32"/>
    <w:lvl w:ilvl="0" w:tplc="09B0118C">
      <w:start w:val="1"/>
      <w:numFmt w:val="lowerLetter"/>
      <w:lvlText w:val="(%1)"/>
      <w:lvlJc w:val="left"/>
      <w:pPr>
        <w:ind w:left="72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6">
    <w:nsid w:val="21340543"/>
    <w:multiLevelType w:val="hybridMultilevel"/>
    <w:tmpl w:val="E508E204"/>
    <w:lvl w:ilvl="0" w:tplc="2DC2CE12">
      <w:start w:val="1"/>
      <w:numFmt w:val="lowerLetter"/>
      <w:lvlText w:val="%1."/>
      <w:lvlJc w:val="left"/>
      <w:pPr>
        <w:ind w:left="720" w:hanging="360"/>
      </w:pPr>
      <w:rPr>
        <w:rFonts w:cs="Times New Roman"/>
        <w:i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7">
    <w:nsid w:val="2415770B"/>
    <w:multiLevelType w:val="hybridMultilevel"/>
    <w:tmpl w:val="8C041B22"/>
    <w:lvl w:ilvl="0" w:tplc="09B0118C">
      <w:start w:val="1"/>
      <w:numFmt w:val="lowerLetter"/>
      <w:lvlText w:val="(%1)"/>
      <w:lvlJc w:val="left"/>
      <w:pPr>
        <w:ind w:left="1080" w:hanging="360"/>
      </w:pPr>
      <w:rPr>
        <w:rFonts w:cs="Times New Roman"/>
      </w:rPr>
    </w:lvl>
    <w:lvl w:ilvl="1" w:tplc="04090019">
      <w:start w:val="1"/>
      <w:numFmt w:val="decimal"/>
      <w:lvlText w:val="%2."/>
      <w:lvlJc w:val="left"/>
      <w:pPr>
        <w:tabs>
          <w:tab w:val="num" w:pos="1710"/>
        </w:tabs>
        <w:ind w:left="1710" w:hanging="360"/>
      </w:pPr>
    </w:lvl>
    <w:lvl w:ilvl="2" w:tplc="0409001B">
      <w:start w:val="1"/>
      <w:numFmt w:val="decimal"/>
      <w:lvlText w:val="%3."/>
      <w:lvlJc w:val="left"/>
      <w:pPr>
        <w:tabs>
          <w:tab w:val="num" w:pos="2430"/>
        </w:tabs>
        <w:ind w:left="2430" w:hanging="360"/>
      </w:pPr>
    </w:lvl>
    <w:lvl w:ilvl="3" w:tplc="0409000F">
      <w:start w:val="1"/>
      <w:numFmt w:val="decimal"/>
      <w:lvlText w:val="%4."/>
      <w:lvlJc w:val="left"/>
      <w:pPr>
        <w:tabs>
          <w:tab w:val="num" w:pos="3150"/>
        </w:tabs>
        <w:ind w:left="3150" w:hanging="360"/>
      </w:pPr>
    </w:lvl>
    <w:lvl w:ilvl="4" w:tplc="04090019">
      <w:start w:val="1"/>
      <w:numFmt w:val="decimal"/>
      <w:lvlText w:val="%5."/>
      <w:lvlJc w:val="left"/>
      <w:pPr>
        <w:tabs>
          <w:tab w:val="num" w:pos="3870"/>
        </w:tabs>
        <w:ind w:left="3870" w:hanging="360"/>
      </w:pPr>
    </w:lvl>
    <w:lvl w:ilvl="5" w:tplc="0409001B">
      <w:start w:val="1"/>
      <w:numFmt w:val="decimal"/>
      <w:lvlText w:val="%6."/>
      <w:lvlJc w:val="left"/>
      <w:pPr>
        <w:tabs>
          <w:tab w:val="num" w:pos="4590"/>
        </w:tabs>
        <w:ind w:left="4590" w:hanging="360"/>
      </w:pPr>
    </w:lvl>
    <w:lvl w:ilvl="6" w:tplc="0409000F">
      <w:start w:val="1"/>
      <w:numFmt w:val="decimal"/>
      <w:lvlText w:val="%7."/>
      <w:lvlJc w:val="left"/>
      <w:pPr>
        <w:tabs>
          <w:tab w:val="num" w:pos="5310"/>
        </w:tabs>
        <w:ind w:left="5310" w:hanging="360"/>
      </w:pPr>
    </w:lvl>
    <w:lvl w:ilvl="7" w:tplc="04090019">
      <w:start w:val="1"/>
      <w:numFmt w:val="decimal"/>
      <w:lvlText w:val="%8."/>
      <w:lvlJc w:val="left"/>
      <w:pPr>
        <w:tabs>
          <w:tab w:val="num" w:pos="6030"/>
        </w:tabs>
        <w:ind w:left="6030" w:hanging="360"/>
      </w:pPr>
    </w:lvl>
    <w:lvl w:ilvl="8" w:tplc="0409001B">
      <w:start w:val="1"/>
      <w:numFmt w:val="decimal"/>
      <w:lvlText w:val="%9."/>
      <w:lvlJc w:val="left"/>
      <w:pPr>
        <w:tabs>
          <w:tab w:val="num" w:pos="6750"/>
        </w:tabs>
        <w:ind w:left="6750" w:hanging="360"/>
      </w:pPr>
    </w:lvl>
  </w:abstractNum>
  <w:abstractNum w:abstractNumId="18">
    <w:nsid w:val="313D2532"/>
    <w:multiLevelType w:val="hybridMultilevel"/>
    <w:tmpl w:val="F29CD238"/>
    <w:lvl w:ilvl="0" w:tplc="1B804686">
      <w:start w:val="1"/>
      <w:numFmt w:val="decimal"/>
      <w:lvlText w:val="%1."/>
      <w:lvlJc w:val="left"/>
      <w:pPr>
        <w:ind w:left="420" w:hanging="360"/>
      </w:pPr>
    </w:lvl>
    <w:lvl w:ilvl="1" w:tplc="09B0118C">
      <w:start w:val="1"/>
      <w:numFmt w:val="lowerLetter"/>
      <w:lvlText w:val="(%2)"/>
      <w:lvlJc w:val="left"/>
      <w:pPr>
        <w:ind w:left="1140" w:hanging="360"/>
      </w:pPr>
      <w:rPr>
        <w:rFonts w:cs="Times New Roman"/>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9">
    <w:nsid w:val="38217D8F"/>
    <w:multiLevelType w:val="hybridMultilevel"/>
    <w:tmpl w:val="76F6169E"/>
    <w:lvl w:ilvl="0" w:tplc="09B0118C">
      <w:start w:val="1"/>
      <w:numFmt w:val="lowerLetter"/>
      <w:lvlText w:val="(%1)"/>
      <w:lvlJc w:val="left"/>
      <w:pPr>
        <w:ind w:left="720" w:hanging="360"/>
      </w:pPr>
      <w:rPr>
        <w:rFonts w:cs="Times New Roman"/>
      </w:rPr>
    </w:lvl>
    <w:lvl w:ilvl="1" w:tplc="04090019">
      <w:start w:val="1"/>
      <w:numFmt w:val="decimal"/>
      <w:lvlText w:val="%2."/>
      <w:lvlJc w:val="left"/>
      <w:pPr>
        <w:tabs>
          <w:tab w:val="num" w:pos="960"/>
        </w:tabs>
        <w:ind w:left="960" w:hanging="360"/>
      </w:pPr>
    </w:lvl>
    <w:lvl w:ilvl="2" w:tplc="0409001B">
      <w:start w:val="1"/>
      <w:numFmt w:val="decimal"/>
      <w:lvlText w:val="%3."/>
      <w:lvlJc w:val="left"/>
      <w:pPr>
        <w:tabs>
          <w:tab w:val="num" w:pos="1680"/>
        </w:tabs>
        <w:ind w:left="1680" w:hanging="360"/>
      </w:pPr>
    </w:lvl>
    <w:lvl w:ilvl="3" w:tplc="0409000F">
      <w:start w:val="1"/>
      <w:numFmt w:val="decimal"/>
      <w:lvlText w:val="%4."/>
      <w:lvlJc w:val="left"/>
      <w:pPr>
        <w:tabs>
          <w:tab w:val="num" w:pos="2400"/>
        </w:tabs>
        <w:ind w:left="2400" w:hanging="360"/>
      </w:pPr>
    </w:lvl>
    <w:lvl w:ilvl="4" w:tplc="04090019">
      <w:start w:val="1"/>
      <w:numFmt w:val="decimal"/>
      <w:lvlText w:val="%5."/>
      <w:lvlJc w:val="left"/>
      <w:pPr>
        <w:tabs>
          <w:tab w:val="num" w:pos="3120"/>
        </w:tabs>
        <w:ind w:left="3120" w:hanging="360"/>
      </w:pPr>
    </w:lvl>
    <w:lvl w:ilvl="5" w:tplc="0409001B">
      <w:start w:val="1"/>
      <w:numFmt w:val="decimal"/>
      <w:lvlText w:val="%6."/>
      <w:lvlJc w:val="left"/>
      <w:pPr>
        <w:tabs>
          <w:tab w:val="num" w:pos="3840"/>
        </w:tabs>
        <w:ind w:left="3840" w:hanging="360"/>
      </w:pPr>
    </w:lvl>
    <w:lvl w:ilvl="6" w:tplc="0409000F">
      <w:start w:val="1"/>
      <w:numFmt w:val="decimal"/>
      <w:lvlText w:val="%7."/>
      <w:lvlJc w:val="left"/>
      <w:pPr>
        <w:tabs>
          <w:tab w:val="num" w:pos="4560"/>
        </w:tabs>
        <w:ind w:left="4560" w:hanging="360"/>
      </w:pPr>
    </w:lvl>
    <w:lvl w:ilvl="7" w:tplc="04090019">
      <w:start w:val="1"/>
      <w:numFmt w:val="decimal"/>
      <w:lvlText w:val="%8."/>
      <w:lvlJc w:val="left"/>
      <w:pPr>
        <w:tabs>
          <w:tab w:val="num" w:pos="5280"/>
        </w:tabs>
        <w:ind w:left="5280" w:hanging="360"/>
      </w:pPr>
    </w:lvl>
    <w:lvl w:ilvl="8" w:tplc="0409001B">
      <w:start w:val="1"/>
      <w:numFmt w:val="decimal"/>
      <w:lvlText w:val="%9."/>
      <w:lvlJc w:val="left"/>
      <w:pPr>
        <w:tabs>
          <w:tab w:val="num" w:pos="6000"/>
        </w:tabs>
        <w:ind w:left="6000" w:hanging="360"/>
      </w:pPr>
    </w:lvl>
  </w:abstractNum>
  <w:abstractNum w:abstractNumId="20">
    <w:nsid w:val="38E84971"/>
    <w:multiLevelType w:val="hybridMultilevel"/>
    <w:tmpl w:val="9254394A"/>
    <w:lvl w:ilvl="0" w:tplc="09B0118C">
      <w:start w:val="1"/>
      <w:numFmt w:val="lowerLetter"/>
      <w:lvlText w:val="(%1)"/>
      <w:lvlJc w:val="left"/>
      <w:pPr>
        <w:ind w:left="72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1">
    <w:nsid w:val="3A2257FA"/>
    <w:multiLevelType w:val="hybridMultilevel"/>
    <w:tmpl w:val="8E942EEA"/>
    <w:lvl w:ilvl="0" w:tplc="09B0118C">
      <w:start w:val="1"/>
      <w:numFmt w:val="lowerLetter"/>
      <w:lvlText w:val="(%1)"/>
      <w:lvlJc w:val="left"/>
      <w:pPr>
        <w:ind w:left="72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2">
    <w:nsid w:val="3CD16F09"/>
    <w:multiLevelType w:val="hybridMultilevel"/>
    <w:tmpl w:val="DB3E6CDE"/>
    <w:lvl w:ilvl="0" w:tplc="09B0118C">
      <w:start w:val="1"/>
      <w:numFmt w:val="lowerLetter"/>
      <w:lvlText w:val="(%1)"/>
      <w:lvlJc w:val="left"/>
      <w:pPr>
        <w:ind w:left="72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3">
    <w:nsid w:val="4A195DE0"/>
    <w:multiLevelType w:val="hybridMultilevel"/>
    <w:tmpl w:val="12A6C4B8"/>
    <w:lvl w:ilvl="0" w:tplc="C55CF74E">
      <w:start w:val="1"/>
      <w:numFmt w:val="lowerLetter"/>
      <w:lvlText w:val="(%1)"/>
      <w:lvlJc w:val="left"/>
      <w:pPr>
        <w:ind w:left="72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4">
    <w:nsid w:val="4A1D71FC"/>
    <w:multiLevelType w:val="hybridMultilevel"/>
    <w:tmpl w:val="62A6FC56"/>
    <w:lvl w:ilvl="0" w:tplc="09B0118C">
      <w:start w:val="1"/>
      <w:numFmt w:val="lowerLetter"/>
      <w:lvlText w:val="(%1)"/>
      <w:lvlJc w:val="left"/>
      <w:pPr>
        <w:ind w:left="1364" w:hanging="360"/>
      </w:pPr>
      <w:rPr>
        <w:rFonts w:cs="Times New Roman"/>
      </w:rPr>
    </w:lvl>
    <w:lvl w:ilvl="1" w:tplc="04090019">
      <w:start w:val="1"/>
      <w:numFmt w:val="lowerLetter"/>
      <w:lvlText w:val="%2."/>
      <w:lvlJc w:val="left"/>
      <w:pPr>
        <w:ind w:left="2084" w:hanging="360"/>
      </w:pPr>
      <w:rPr>
        <w:rFonts w:cs="Times New Roman"/>
      </w:rPr>
    </w:lvl>
    <w:lvl w:ilvl="2" w:tplc="0409001B">
      <w:start w:val="1"/>
      <w:numFmt w:val="lowerRoman"/>
      <w:lvlText w:val="%3."/>
      <w:lvlJc w:val="right"/>
      <w:pPr>
        <w:ind w:left="2804" w:hanging="180"/>
      </w:pPr>
      <w:rPr>
        <w:rFonts w:cs="Times New Roman"/>
      </w:rPr>
    </w:lvl>
    <w:lvl w:ilvl="3" w:tplc="0409000F">
      <w:start w:val="1"/>
      <w:numFmt w:val="decimal"/>
      <w:lvlText w:val="%4."/>
      <w:lvlJc w:val="left"/>
      <w:pPr>
        <w:ind w:left="3524" w:hanging="360"/>
      </w:pPr>
      <w:rPr>
        <w:rFonts w:cs="Times New Roman"/>
      </w:rPr>
    </w:lvl>
    <w:lvl w:ilvl="4" w:tplc="04090019">
      <w:start w:val="1"/>
      <w:numFmt w:val="lowerLetter"/>
      <w:lvlText w:val="%5."/>
      <w:lvlJc w:val="left"/>
      <w:pPr>
        <w:ind w:left="4244" w:hanging="360"/>
      </w:pPr>
      <w:rPr>
        <w:rFonts w:cs="Times New Roman"/>
      </w:rPr>
    </w:lvl>
    <w:lvl w:ilvl="5" w:tplc="0409001B">
      <w:start w:val="1"/>
      <w:numFmt w:val="lowerRoman"/>
      <w:lvlText w:val="%6."/>
      <w:lvlJc w:val="right"/>
      <w:pPr>
        <w:ind w:left="4964" w:hanging="180"/>
      </w:pPr>
      <w:rPr>
        <w:rFonts w:cs="Times New Roman"/>
      </w:rPr>
    </w:lvl>
    <w:lvl w:ilvl="6" w:tplc="0409000F">
      <w:start w:val="1"/>
      <w:numFmt w:val="decimal"/>
      <w:lvlText w:val="%7."/>
      <w:lvlJc w:val="left"/>
      <w:pPr>
        <w:ind w:left="5684" w:hanging="360"/>
      </w:pPr>
      <w:rPr>
        <w:rFonts w:cs="Times New Roman"/>
      </w:rPr>
    </w:lvl>
    <w:lvl w:ilvl="7" w:tplc="04090019">
      <w:start w:val="1"/>
      <w:numFmt w:val="lowerLetter"/>
      <w:lvlText w:val="%8."/>
      <w:lvlJc w:val="left"/>
      <w:pPr>
        <w:ind w:left="6404" w:hanging="360"/>
      </w:pPr>
      <w:rPr>
        <w:rFonts w:cs="Times New Roman"/>
      </w:rPr>
    </w:lvl>
    <w:lvl w:ilvl="8" w:tplc="0409001B">
      <w:start w:val="1"/>
      <w:numFmt w:val="lowerRoman"/>
      <w:lvlText w:val="%9."/>
      <w:lvlJc w:val="right"/>
      <w:pPr>
        <w:ind w:left="7124" w:hanging="180"/>
      </w:pPr>
      <w:rPr>
        <w:rFonts w:cs="Times New Roman"/>
      </w:rPr>
    </w:lvl>
  </w:abstractNum>
  <w:abstractNum w:abstractNumId="25">
    <w:nsid w:val="505210E7"/>
    <w:multiLevelType w:val="hybridMultilevel"/>
    <w:tmpl w:val="43DA506E"/>
    <w:lvl w:ilvl="0" w:tplc="09B0118C">
      <w:start w:val="1"/>
      <w:numFmt w:val="lowerLetter"/>
      <w:lvlText w:val="(%1)"/>
      <w:lvlJc w:val="left"/>
      <w:pPr>
        <w:ind w:left="108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6">
    <w:nsid w:val="54C423E8"/>
    <w:multiLevelType w:val="hybridMultilevel"/>
    <w:tmpl w:val="49BC449C"/>
    <w:lvl w:ilvl="0" w:tplc="09B0118C">
      <w:start w:val="1"/>
      <w:numFmt w:val="lowerLetter"/>
      <w:lvlText w:val="(%1)"/>
      <w:lvlJc w:val="left"/>
      <w:pPr>
        <w:ind w:left="72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7">
    <w:nsid w:val="55461F7A"/>
    <w:multiLevelType w:val="hybridMultilevel"/>
    <w:tmpl w:val="607AA46A"/>
    <w:lvl w:ilvl="0" w:tplc="09B0118C">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8">
    <w:nsid w:val="67A33415"/>
    <w:multiLevelType w:val="hybridMultilevel"/>
    <w:tmpl w:val="6DF827DE"/>
    <w:lvl w:ilvl="0" w:tplc="09B0118C">
      <w:start w:val="1"/>
      <w:numFmt w:val="lowerLetter"/>
      <w:lvlText w:val="(%1)"/>
      <w:lvlJc w:val="left"/>
      <w:pPr>
        <w:ind w:left="1080" w:hanging="360"/>
      </w:pPr>
      <w:rPr>
        <w:rFonts w:cs="Times New Roman"/>
      </w:rPr>
    </w:lvl>
    <w:lvl w:ilvl="1" w:tplc="04090019">
      <w:start w:val="1"/>
      <w:numFmt w:val="decimal"/>
      <w:lvlText w:val="%2."/>
      <w:lvlJc w:val="left"/>
      <w:pPr>
        <w:tabs>
          <w:tab w:val="num" w:pos="1380"/>
        </w:tabs>
        <w:ind w:left="1380" w:hanging="360"/>
      </w:pPr>
    </w:lvl>
    <w:lvl w:ilvl="2" w:tplc="0409001B">
      <w:start w:val="1"/>
      <w:numFmt w:val="decimal"/>
      <w:lvlText w:val="%3."/>
      <w:lvlJc w:val="left"/>
      <w:pPr>
        <w:tabs>
          <w:tab w:val="num" w:pos="2100"/>
        </w:tabs>
        <w:ind w:left="2100" w:hanging="360"/>
      </w:pPr>
    </w:lvl>
    <w:lvl w:ilvl="3" w:tplc="0409000F">
      <w:start w:val="1"/>
      <w:numFmt w:val="decimal"/>
      <w:lvlText w:val="%4."/>
      <w:lvlJc w:val="left"/>
      <w:pPr>
        <w:tabs>
          <w:tab w:val="num" w:pos="2820"/>
        </w:tabs>
        <w:ind w:left="2820" w:hanging="360"/>
      </w:pPr>
    </w:lvl>
    <w:lvl w:ilvl="4" w:tplc="04090019">
      <w:start w:val="1"/>
      <w:numFmt w:val="decimal"/>
      <w:lvlText w:val="%5."/>
      <w:lvlJc w:val="left"/>
      <w:pPr>
        <w:tabs>
          <w:tab w:val="num" w:pos="3540"/>
        </w:tabs>
        <w:ind w:left="3540" w:hanging="360"/>
      </w:pPr>
    </w:lvl>
    <w:lvl w:ilvl="5" w:tplc="0409001B">
      <w:start w:val="1"/>
      <w:numFmt w:val="decimal"/>
      <w:lvlText w:val="%6."/>
      <w:lvlJc w:val="left"/>
      <w:pPr>
        <w:tabs>
          <w:tab w:val="num" w:pos="4260"/>
        </w:tabs>
        <w:ind w:left="4260" w:hanging="360"/>
      </w:pPr>
    </w:lvl>
    <w:lvl w:ilvl="6" w:tplc="0409000F">
      <w:start w:val="1"/>
      <w:numFmt w:val="decimal"/>
      <w:lvlText w:val="%7."/>
      <w:lvlJc w:val="left"/>
      <w:pPr>
        <w:tabs>
          <w:tab w:val="num" w:pos="4980"/>
        </w:tabs>
        <w:ind w:left="4980" w:hanging="360"/>
      </w:pPr>
    </w:lvl>
    <w:lvl w:ilvl="7" w:tplc="04090019">
      <w:start w:val="1"/>
      <w:numFmt w:val="decimal"/>
      <w:lvlText w:val="%8."/>
      <w:lvlJc w:val="left"/>
      <w:pPr>
        <w:tabs>
          <w:tab w:val="num" w:pos="5700"/>
        </w:tabs>
        <w:ind w:left="5700" w:hanging="360"/>
      </w:pPr>
    </w:lvl>
    <w:lvl w:ilvl="8" w:tplc="0409001B">
      <w:start w:val="1"/>
      <w:numFmt w:val="decimal"/>
      <w:lvlText w:val="%9."/>
      <w:lvlJc w:val="left"/>
      <w:pPr>
        <w:tabs>
          <w:tab w:val="num" w:pos="6420"/>
        </w:tabs>
        <w:ind w:left="6420" w:hanging="360"/>
      </w:pPr>
    </w:lvl>
  </w:abstractNum>
  <w:abstractNum w:abstractNumId="29">
    <w:nsid w:val="694E2588"/>
    <w:multiLevelType w:val="hybridMultilevel"/>
    <w:tmpl w:val="C48EFC0E"/>
    <w:lvl w:ilvl="0" w:tplc="6728CEA2">
      <w:start w:val="1"/>
      <w:numFmt w:val="decimal"/>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E004F7E"/>
    <w:multiLevelType w:val="hybridMultilevel"/>
    <w:tmpl w:val="9574E89E"/>
    <w:lvl w:ilvl="0" w:tplc="09B0118C">
      <w:start w:val="1"/>
      <w:numFmt w:val="lowerLetter"/>
      <w:lvlText w:val="(%1)"/>
      <w:lvlJc w:val="left"/>
      <w:pPr>
        <w:ind w:left="117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1">
    <w:nsid w:val="77112B8F"/>
    <w:multiLevelType w:val="hybridMultilevel"/>
    <w:tmpl w:val="9278AF5C"/>
    <w:lvl w:ilvl="0" w:tplc="09B0118C">
      <w:start w:val="1"/>
      <w:numFmt w:val="lowerLetter"/>
      <w:lvlText w:val="(%1)"/>
      <w:lvlJc w:val="left"/>
      <w:pPr>
        <w:ind w:left="72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2">
    <w:nsid w:val="77931F2E"/>
    <w:multiLevelType w:val="hybridMultilevel"/>
    <w:tmpl w:val="AC14097C"/>
    <w:lvl w:ilvl="0" w:tplc="09B0118C">
      <w:start w:val="1"/>
      <w:numFmt w:val="lowerLetter"/>
      <w:lvlText w:val="(%1)"/>
      <w:lvlJc w:val="left"/>
      <w:pPr>
        <w:ind w:left="1080" w:hanging="360"/>
      </w:pPr>
      <w:rPr>
        <w:rFonts w:cs="Times New Roman"/>
      </w:rPr>
    </w:lvl>
    <w:lvl w:ilvl="1" w:tplc="04090019">
      <w:start w:val="1"/>
      <w:numFmt w:val="decimal"/>
      <w:lvlText w:val="%2."/>
      <w:lvlJc w:val="left"/>
      <w:pPr>
        <w:tabs>
          <w:tab w:val="num" w:pos="1710"/>
        </w:tabs>
        <w:ind w:left="1710" w:hanging="360"/>
      </w:pPr>
    </w:lvl>
    <w:lvl w:ilvl="2" w:tplc="0409001B">
      <w:start w:val="1"/>
      <w:numFmt w:val="decimal"/>
      <w:lvlText w:val="%3."/>
      <w:lvlJc w:val="left"/>
      <w:pPr>
        <w:tabs>
          <w:tab w:val="num" w:pos="2430"/>
        </w:tabs>
        <w:ind w:left="2430" w:hanging="360"/>
      </w:pPr>
    </w:lvl>
    <w:lvl w:ilvl="3" w:tplc="0409000F">
      <w:start w:val="1"/>
      <w:numFmt w:val="decimal"/>
      <w:lvlText w:val="%4."/>
      <w:lvlJc w:val="left"/>
      <w:pPr>
        <w:tabs>
          <w:tab w:val="num" w:pos="3150"/>
        </w:tabs>
        <w:ind w:left="3150" w:hanging="360"/>
      </w:pPr>
    </w:lvl>
    <w:lvl w:ilvl="4" w:tplc="04090019">
      <w:start w:val="1"/>
      <w:numFmt w:val="decimal"/>
      <w:lvlText w:val="%5."/>
      <w:lvlJc w:val="left"/>
      <w:pPr>
        <w:tabs>
          <w:tab w:val="num" w:pos="3870"/>
        </w:tabs>
        <w:ind w:left="3870" w:hanging="360"/>
      </w:pPr>
    </w:lvl>
    <w:lvl w:ilvl="5" w:tplc="0409001B">
      <w:start w:val="1"/>
      <w:numFmt w:val="decimal"/>
      <w:lvlText w:val="%6."/>
      <w:lvlJc w:val="left"/>
      <w:pPr>
        <w:tabs>
          <w:tab w:val="num" w:pos="4590"/>
        </w:tabs>
        <w:ind w:left="4590" w:hanging="360"/>
      </w:pPr>
    </w:lvl>
    <w:lvl w:ilvl="6" w:tplc="0409000F">
      <w:start w:val="1"/>
      <w:numFmt w:val="decimal"/>
      <w:lvlText w:val="%7."/>
      <w:lvlJc w:val="left"/>
      <w:pPr>
        <w:tabs>
          <w:tab w:val="num" w:pos="5310"/>
        </w:tabs>
        <w:ind w:left="5310" w:hanging="360"/>
      </w:pPr>
    </w:lvl>
    <w:lvl w:ilvl="7" w:tplc="04090019">
      <w:start w:val="1"/>
      <w:numFmt w:val="decimal"/>
      <w:lvlText w:val="%8."/>
      <w:lvlJc w:val="left"/>
      <w:pPr>
        <w:tabs>
          <w:tab w:val="num" w:pos="6030"/>
        </w:tabs>
        <w:ind w:left="6030" w:hanging="360"/>
      </w:pPr>
    </w:lvl>
    <w:lvl w:ilvl="8" w:tplc="0409001B">
      <w:start w:val="1"/>
      <w:numFmt w:val="decimal"/>
      <w:lvlText w:val="%9."/>
      <w:lvlJc w:val="left"/>
      <w:pPr>
        <w:tabs>
          <w:tab w:val="num" w:pos="6750"/>
        </w:tabs>
        <w:ind w:left="6750" w:hanging="360"/>
      </w:pPr>
    </w:lvl>
  </w:abstractNum>
  <w:abstractNum w:abstractNumId="33">
    <w:nsid w:val="7C7A3752"/>
    <w:multiLevelType w:val="hybridMultilevel"/>
    <w:tmpl w:val="13DE6A4E"/>
    <w:lvl w:ilvl="0" w:tplc="09B0118C">
      <w:start w:val="1"/>
      <w:numFmt w:val="lowerLetter"/>
      <w:lvlText w:val="(%1)"/>
      <w:lvlJc w:val="left"/>
      <w:pPr>
        <w:ind w:left="108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4">
    <w:nsid w:val="7D575931"/>
    <w:multiLevelType w:val="hybridMultilevel"/>
    <w:tmpl w:val="667CF8B8"/>
    <w:lvl w:ilvl="0" w:tplc="8F06434E">
      <w:start w:val="1"/>
      <w:numFmt w:val="lowerRoman"/>
      <w:lvlText w:val="(%1)"/>
      <w:lvlJc w:val="left"/>
      <w:pPr>
        <w:ind w:left="2220" w:hanging="72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2"/>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9"/>
  </w:num>
  <w:num w:numId="2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
  </w:num>
  <w:numIdMacAtCleanup w:val="3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8"/>
  <w:defaultTabStop w:val="720"/>
  <w:characterSpacingControl w:val="doNotCompress"/>
  <w:hdrShapeDefaults>
    <o:shapedefaults v:ext="edit" spidmax="25602"/>
    <o:shapelayout v:ext="edit">
      <o:idmap v:ext="edit" data="20"/>
    </o:shapelayout>
  </w:hdrShapeDefaults>
  <w:footnotePr>
    <w:footnote w:id="0"/>
    <w:footnote w:id="1"/>
  </w:footnotePr>
  <w:endnotePr>
    <w:endnote w:id="0"/>
    <w:endnote w:id="1"/>
  </w:endnotePr>
  <w:compat/>
  <w:rsids>
    <w:rsidRoot w:val="005861BC"/>
    <w:rsid w:val="00000539"/>
    <w:rsid w:val="00015A95"/>
    <w:rsid w:val="00027C72"/>
    <w:rsid w:val="00052655"/>
    <w:rsid w:val="0006138C"/>
    <w:rsid w:val="000660FE"/>
    <w:rsid w:val="00096F6C"/>
    <w:rsid w:val="000D4017"/>
    <w:rsid w:val="000E266C"/>
    <w:rsid w:val="000E4547"/>
    <w:rsid w:val="00116274"/>
    <w:rsid w:val="001330DF"/>
    <w:rsid w:val="00147899"/>
    <w:rsid w:val="00170361"/>
    <w:rsid w:val="001D43C9"/>
    <w:rsid w:val="001F504C"/>
    <w:rsid w:val="001F5147"/>
    <w:rsid w:val="00205157"/>
    <w:rsid w:val="00253496"/>
    <w:rsid w:val="002841B3"/>
    <w:rsid w:val="002B2374"/>
    <w:rsid w:val="002B282F"/>
    <w:rsid w:val="002B2AB8"/>
    <w:rsid w:val="002C30C7"/>
    <w:rsid w:val="002D1434"/>
    <w:rsid w:val="002E0636"/>
    <w:rsid w:val="002E4900"/>
    <w:rsid w:val="002E7746"/>
    <w:rsid w:val="002F7450"/>
    <w:rsid w:val="00320137"/>
    <w:rsid w:val="00372A6D"/>
    <w:rsid w:val="00381784"/>
    <w:rsid w:val="00392D3B"/>
    <w:rsid w:val="003B1C2B"/>
    <w:rsid w:val="003D0981"/>
    <w:rsid w:val="003E32BB"/>
    <w:rsid w:val="003E3E2B"/>
    <w:rsid w:val="003F010C"/>
    <w:rsid w:val="003F70FD"/>
    <w:rsid w:val="00435EDB"/>
    <w:rsid w:val="004606FA"/>
    <w:rsid w:val="004639CF"/>
    <w:rsid w:val="004776AA"/>
    <w:rsid w:val="004B5F41"/>
    <w:rsid w:val="004C639B"/>
    <w:rsid w:val="004D301A"/>
    <w:rsid w:val="004E5F0E"/>
    <w:rsid w:val="00513F35"/>
    <w:rsid w:val="00527441"/>
    <w:rsid w:val="005861BC"/>
    <w:rsid w:val="00590986"/>
    <w:rsid w:val="005A67B9"/>
    <w:rsid w:val="005C5825"/>
    <w:rsid w:val="005C674F"/>
    <w:rsid w:val="005E0A2A"/>
    <w:rsid w:val="005E5B48"/>
    <w:rsid w:val="005F6B65"/>
    <w:rsid w:val="00602A2F"/>
    <w:rsid w:val="00617A9D"/>
    <w:rsid w:val="00652F29"/>
    <w:rsid w:val="00655F54"/>
    <w:rsid w:val="0067185F"/>
    <w:rsid w:val="00684F1C"/>
    <w:rsid w:val="00686719"/>
    <w:rsid w:val="00695395"/>
    <w:rsid w:val="006B0DED"/>
    <w:rsid w:val="006C05C0"/>
    <w:rsid w:val="006C43A6"/>
    <w:rsid w:val="006C5D74"/>
    <w:rsid w:val="006E3013"/>
    <w:rsid w:val="006E6B00"/>
    <w:rsid w:val="006F2C08"/>
    <w:rsid w:val="00703E85"/>
    <w:rsid w:val="00717820"/>
    <w:rsid w:val="0073470A"/>
    <w:rsid w:val="00752390"/>
    <w:rsid w:val="00767AED"/>
    <w:rsid w:val="00790428"/>
    <w:rsid w:val="007A75E3"/>
    <w:rsid w:val="007C12EF"/>
    <w:rsid w:val="007D3248"/>
    <w:rsid w:val="007E4D8E"/>
    <w:rsid w:val="007F3CFB"/>
    <w:rsid w:val="0082177A"/>
    <w:rsid w:val="00834797"/>
    <w:rsid w:val="008378F9"/>
    <w:rsid w:val="008530DD"/>
    <w:rsid w:val="00872FD7"/>
    <w:rsid w:val="0089436B"/>
    <w:rsid w:val="00897253"/>
    <w:rsid w:val="008A120F"/>
    <w:rsid w:val="008A4499"/>
    <w:rsid w:val="008A4CDD"/>
    <w:rsid w:val="008C183C"/>
    <w:rsid w:val="008D6957"/>
    <w:rsid w:val="009029C9"/>
    <w:rsid w:val="00905612"/>
    <w:rsid w:val="009425DD"/>
    <w:rsid w:val="00971C72"/>
    <w:rsid w:val="00983CD4"/>
    <w:rsid w:val="00992558"/>
    <w:rsid w:val="009A1DCB"/>
    <w:rsid w:val="009A502B"/>
    <w:rsid w:val="009B72DA"/>
    <w:rsid w:val="009C68E4"/>
    <w:rsid w:val="009E510A"/>
    <w:rsid w:val="009F60CD"/>
    <w:rsid w:val="00A1267D"/>
    <w:rsid w:val="00A450C3"/>
    <w:rsid w:val="00A755CD"/>
    <w:rsid w:val="00A8222E"/>
    <w:rsid w:val="00A92D47"/>
    <w:rsid w:val="00AA01E3"/>
    <w:rsid w:val="00AD260E"/>
    <w:rsid w:val="00AE1E28"/>
    <w:rsid w:val="00B22CB2"/>
    <w:rsid w:val="00B27B83"/>
    <w:rsid w:val="00B3043D"/>
    <w:rsid w:val="00B363F4"/>
    <w:rsid w:val="00B46C67"/>
    <w:rsid w:val="00B63F04"/>
    <w:rsid w:val="00B85209"/>
    <w:rsid w:val="00B925A1"/>
    <w:rsid w:val="00B92954"/>
    <w:rsid w:val="00B929C4"/>
    <w:rsid w:val="00BB6C87"/>
    <w:rsid w:val="00BD6E06"/>
    <w:rsid w:val="00BD76BC"/>
    <w:rsid w:val="00BE0E13"/>
    <w:rsid w:val="00BE4181"/>
    <w:rsid w:val="00BF48FB"/>
    <w:rsid w:val="00C02937"/>
    <w:rsid w:val="00C23F3F"/>
    <w:rsid w:val="00C2439E"/>
    <w:rsid w:val="00C31A3A"/>
    <w:rsid w:val="00C51750"/>
    <w:rsid w:val="00C70E76"/>
    <w:rsid w:val="00C81B05"/>
    <w:rsid w:val="00C96EC5"/>
    <w:rsid w:val="00CD7E0F"/>
    <w:rsid w:val="00CE6BC2"/>
    <w:rsid w:val="00D13E37"/>
    <w:rsid w:val="00D160BB"/>
    <w:rsid w:val="00D244C7"/>
    <w:rsid w:val="00D3180F"/>
    <w:rsid w:val="00D65E1D"/>
    <w:rsid w:val="00D7072D"/>
    <w:rsid w:val="00DD685A"/>
    <w:rsid w:val="00E13EF4"/>
    <w:rsid w:val="00E25FA7"/>
    <w:rsid w:val="00E31F4A"/>
    <w:rsid w:val="00E33395"/>
    <w:rsid w:val="00E36FD3"/>
    <w:rsid w:val="00E44AEC"/>
    <w:rsid w:val="00E5642A"/>
    <w:rsid w:val="00E5738C"/>
    <w:rsid w:val="00E60B63"/>
    <w:rsid w:val="00E76308"/>
    <w:rsid w:val="00E8741F"/>
    <w:rsid w:val="00E94CD9"/>
    <w:rsid w:val="00EB61EE"/>
    <w:rsid w:val="00F0265D"/>
    <w:rsid w:val="00F079AA"/>
    <w:rsid w:val="00F51F6D"/>
    <w:rsid w:val="00F52C09"/>
    <w:rsid w:val="00F81FA2"/>
    <w:rsid w:val="00F84292"/>
    <w:rsid w:val="00FA7768"/>
    <w:rsid w:val="00FB233F"/>
    <w:rsid w:val="00FD03F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5602"/>
    <o:shapelayout v:ext="edit">
      <o:idmap v:ext="edit" data="1"/>
      <o:rules v:ext="edit">
        <o:r id="V:Rule2" type="connector" idref="#_x0000_s102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43A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B6C87"/>
    <w:pPr>
      <w:ind w:left="720"/>
      <w:contextualSpacing/>
    </w:pPr>
  </w:style>
  <w:style w:type="paragraph" w:styleId="Header">
    <w:name w:val="header"/>
    <w:basedOn w:val="Normal"/>
    <w:link w:val="HeaderChar"/>
    <w:uiPriority w:val="99"/>
    <w:unhideWhenUsed/>
    <w:rsid w:val="00E60B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0B63"/>
  </w:style>
  <w:style w:type="paragraph" w:styleId="Footer">
    <w:name w:val="footer"/>
    <w:basedOn w:val="Normal"/>
    <w:link w:val="FooterChar"/>
    <w:uiPriority w:val="99"/>
    <w:unhideWhenUsed/>
    <w:rsid w:val="00E60B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0B63"/>
  </w:style>
  <w:style w:type="paragraph" w:styleId="BalloonText">
    <w:name w:val="Balloon Text"/>
    <w:basedOn w:val="Normal"/>
    <w:link w:val="BalloonTextChar"/>
    <w:uiPriority w:val="99"/>
    <w:semiHidden/>
    <w:unhideWhenUsed/>
    <w:rsid w:val="00E60B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60B63"/>
    <w:rPr>
      <w:rFonts w:ascii="Tahoma" w:hAnsi="Tahoma" w:cs="Tahoma"/>
      <w:sz w:val="16"/>
      <w:szCs w:val="16"/>
    </w:rPr>
  </w:style>
  <w:style w:type="paragraph" w:styleId="NormalWeb">
    <w:name w:val="Normal (Web)"/>
    <w:basedOn w:val="Normal"/>
    <w:rsid w:val="006C05C0"/>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rsid w:val="004C639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330105090">
      <w:bodyDiv w:val="1"/>
      <w:marLeft w:val="0"/>
      <w:marRight w:val="0"/>
      <w:marTop w:val="0"/>
      <w:marBottom w:val="0"/>
      <w:divBdr>
        <w:top w:val="none" w:sz="0" w:space="0" w:color="auto"/>
        <w:left w:val="none" w:sz="0" w:space="0" w:color="auto"/>
        <w:bottom w:val="none" w:sz="0" w:space="0" w:color="auto"/>
        <w:right w:val="none" w:sz="0" w:space="0" w:color="auto"/>
      </w:divBdr>
      <w:divsChild>
        <w:div w:id="183054019">
          <w:marLeft w:val="0"/>
          <w:marRight w:val="0"/>
          <w:marTop w:val="0"/>
          <w:marBottom w:val="0"/>
          <w:divBdr>
            <w:top w:val="none" w:sz="0" w:space="0" w:color="auto"/>
            <w:left w:val="none" w:sz="0" w:space="0" w:color="auto"/>
            <w:bottom w:val="none" w:sz="0" w:space="0" w:color="auto"/>
            <w:right w:val="none" w:sz="0" w:space="0" w:color="auto"/>
          </w:divBdr>
        </w:div>
      </w:divsChild>
    </w:div>
    <w:div w:id="521895494">
      <w:bodyDiv w:val="1"/>
      <w:marLeft w:val="0"/>
      <w:marRight w:val="0"/>
      <w:marTop w:val="0"/>
      <w:marBottom w:val="0"/>
      <w:divBdr>
        <w:top w:val="none" w:sz="0" w:space="0" w:color="auto"/>
        <w:left w:val="none" w:sz="0" w:space="0" w:color="auto"/>
        <w:bottom w:val="none" w:sz="0" w:space="0" w:color="auto"/>
        <w:right w:val="none" w:sz="0" w:space="0" w:color="auto"/>
      </w:divBdr>
    </w:div>
    <w:div w:id="544365268">
      <w:bodyDiv w:val="1"/>
      <w:marLeft w:val="0"/>
      <w:marRight w:val="0"/>
      <w:marTop w:val="0"/>
      <w:marBottom w:val="0"/>
      <w:divBdr>
        <w:top w:val="none" w:sz="0" w:space="0" w:color="auto"/>
        <w:left w:val="none" w:sz="0" w:space="0" w:color="auto"/>
        <w:bottom w:val="none" w:sz="0" w:space="0" w:color="auto"/>
        <w:right w:val="none" w:sz="0" w:space="0" w:color="auto"/>
      </w:divBdr>
    </w:div>
    <w:div w:id="820391643">
      <w:bodyDiv w:val="1"/>
      <w:marLeft w:val="0"/>
      <w:marRight w:val="0"/>
      <w:marTop w:val="0"/>
      <w:marBottom w:val="0"/>
      <w:divBdr>
        <w:top w:val="none" w:sz="0" w:space="0" w:color="auto"/>
        <w:left w:val="none" w:sz="0" w:space="0" w:color="auto"/>
        <w:bottom w:val="none" w:sz="0" w:space="0" w:color="auto"/>
        <w:right w:val="none" w:sz="0" w:space="0" w:color="auto"/>
      </w:divBdr>
      <w:divsChild>
        <w:div w:id="1952784291">
          <w:marLeft w:val="0"/>
          <w:marRight w:val="0"/>
          <w:marTop w:val="0"/>
          <w:marBottom w:val="0"/>
          <w:divBdr>
            <w:top w:val="none" w:sz="0" w:space="0" w:color="auto"/>
            <w:left w:val="none" w:sz="0" w:space="0" w:color="auto"/>
            <w:bottom w:val="none" w:sz="0" w:space="0" w:color="auto"/>
            <w:right w:val="none" w:sz="0" w:space="0" w:color="auto"/>
          </w:divBdr>
        </w:div>
      </w:divsChild>
    </w:div>
    <w:div w:id="1010333522">
      <w:bodyDiv w:val="1"/>
      <w:marLeft w:val="0"/>
      <w:marRight w:val="0"/>
      <w:marTop w:val="0"/>
      <w:marBottom w:val="0"/>
      <w:divBdr>
        <w:top w:val="none" w:sz="0" w:space="0" w:color="auto"/>
        <w:left w:val="none" w:sz="0" w:space="0" w:color="auto"/>
        <w:bottom w:val="none" w:sz="0" w:space="0" w:color="auto"/>
        <w:right w:val="none" w:sz="0" w:space="0" w:color="auto"/>
      </w:divBdr>
    </w:div>
    <w:div w:id="1051542506">
      <w:bodyDiv w:val="1"/>
      <w:marLeft w:val="0"/>
      <w:marRight w:val="0"/>
      <w:marTop w:val="0"/>
      <w:marBottom w:val="0"/>
      <w:divBdr>
        <w:top w:val="none" w:sz="0" w:space="0" w:color="auto"/>
        <w:left w:val="none" w:sz="0" w:space="0" w:color="auto"/>
        <w:bottom w:val="none" w:sz="0" w:space="0" w:color="auto"/>
        <w:right w:val="none" w:sz="0" w:space="0" w:color="auto"/>
      </w:divBdr>
    </w:div>
    <w:div w:id="1283003688">
      <w:bodyDiv w:val="1"/>
      <w:marLeft w:val="0"/>
      <w:marRight w:val="0"/>
      <w:marTop w:val="0"/>
      <w:marBottom w:val="0"/>
      <w:divBdr>
        <w:top w:val="none" w:sz="0" w:space="0" w:color="auto"/>
        <w:left w:val="none" w:sz="0" w:space="0" w:color="auto"/>
        <w:bottom w:val="none" w:sz="0" w:space="0" w:color="auto"/>
        <w:right w:val="none" w:sz="0" w:space="0" w:color="auto"/>
      </w:divBdr>
    </w:div>
    <w:div w:id="1476606335">
      <w:bodyDiv w:val="1"/>
      <w:marLeft w:val="0"/>
      <w:marRight w:val="0"/>
      <w:marTop w:val="0"/>
      <w:marBottom w:val="0"/>
      <w:divBdr>
        <w:top w:val="none" w:sz="0" w:space="0" w:color="auto"/>
        <w:left w:val="none" w:sz="0" w:space="0" w:color="auto"/>
        <w:bottom w:val="none" w:sz="0" w:space="0" w:color="auto"/>
        <w:right w:val="none" w:sz="0" w:space="0" w:color="auto"/>
      </w:divBdr>
    </w:div>
    <w:div w:id="1572620517">
      <w:bodyDiv w:val="1"/>
      <w:marLeft w:val="0"/>
      <w:marRight w:val="0"/>
      <w:marTop w:val="0"/>
      <w:marBottom w:val="0"/>
      <w:divBdr>
        <w:top w:val="none" w:sz="0" w:space="0" w:color="auto"/>
        <w:left w:val="none" w:sz="0" w:space="0" w:color="auto"/>
        <w:bottom w:val="none" w:sz="0" w:space="0" w:color="auto"/>
        <w:right w:val="none" w:sz="0" w:space="0" w:color="auto"/>
      </w:divBdr>
    </w:div>
    <w:div w:id="1604993534">
      <w:bodyDiv w:val="1"/>
      <w:marLeft w:val="0"/>
      <w:marRight w:val="0"/>
      <w:marTop w:val="0"/>
      <w:marBottom w:val="0"/>
      <w:divBdr>
        <w:top w:val="none" w:sz="0" w:space="0" w:color="auto"/>
        <w:left w:val="none" w:sz="0" w:space="0" w:color="auto"/>
        <w:bottom w:val="none" w:sz="0" w:space="0" w:color="auto"/>
        <w:right w:val="none" w:sz="0" w:space="0" w:color="auto"/>
      </w:divBdr>
    </w:div>
    <w:div w:id="1730306675">
      <w:bodyDiv w:val="1"/>
      <w:marLeft w:val="0"/>
      <w:marRight w:val="0"/>
      <w:marTop w:val="0"/>
      <w:marBottom w:val="0"/>
      <w:divBdr>
        <w:top w:val="none" w:sz="0" w:space="0" w:color="auto"/>
        <w:left w:val="none" w:sz="0" w:space="0" w:color="auto"/>
        <w:bottom w:val="none" w:sz="0" w:space="0" w:color="auto"/>
        <w:right w:val="none" w:sz="0" w:space="0" w:color="auto"/>
      </w:divBdr>
    </w:div>
    <w:div w:id="1959798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D764D2-7093-4971-A5CE-2A4035F80D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38</Pages>
  <Words>15518</Words>
  <Characters>88457</Characters>
  <Application>Microsoft Office Word</Application>
  <DocSecurity>0</DocSecurity>
  <Lines>737</Lines>
  <Paragraphs>207</Paragraphs>
  <ScaleCrop>false</ScaleCrop>
  <HeadingPairs>
    <vt:vector size="2" baseType="variant">
      <vt:variant>
        <vt:lpstr>Title</vt:lpstr>
      </vt:variant>
      <vt:variant>
        <vt:i4>1</vt:i4>
      </vt:variant>
    </vt:vector>
  </HeadingPairs>
  <TitlesOfParts>
    <vt:vector size="1" baseType="lpstr">
      <vt:lpstr>Service Tax provisions as proposed by the Finance Bill, 2012</vt:lpstr>
    </vt:vector>
  </TitlesOfParts>
  <Company>Microsoft</Company>
  <LinksUpToDate>false</LinksUpToDate>
  <CharactersWithSpaces>103768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Service Tax provisions as proposed by the Finance Bill, 2012</dc:title>
  <dc:creator>admin</dc:creator>
  <cp:lastModifiedBy>hp</cp:lastModifiedBy>
  <cp:revision>2</cp:revision>
  <cp:lastPrinted>2012-04-18T11:12:00Z</cp:lastPrinted>
  <dcterms:created xsi:type="dcterms:W3CDTF">2012-08-29T12:19:00Z</dcterms:created>
  <dcterms:modified xsi:type="dcterms:W3CDTF">2012-08-29T12:19:00Z</dcterms:modified>
</cp:coreProperties>
</file>