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E2" w:rsidRDefault="002934E2">
      <w:r>
        <w:t>FILING OF SERVICE TAX RETURN-</w:t>
      </w:r>
    </w:p>
    <w:p w:rsidR="002934E2" w:rsidRDefault="002934E2">
      <w:pPr>
        <w:rPr>
          <w:sz w:val="16"/>
          <w:szCs w:val="16"/>
        </w:rPr>
      </w:pPr>
      <w:r>
        <w:rPr>
          <w:sz w:val="16"/>
          <w:szCs w:val="16"/>
        </w:rPr>
        <w:t>As per sec 70/ rule 7 str1994, every service provider who is liable to pay service tax has to file service tax return on half -yearly basis and the return should be filed up to 25</w:t>
      </w:r>
      <w:r w:rsidRPr="002934E2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of month succeeding the relevant half year. A service provider should file the return in form no ST-3 and the service provider should enclose </w:t>
      </w:r>
      <w:r w:rsidR="00F91F95">
        <w:rPr>
          <w:sz w:val="16"/>
          <w:szCs w:val="16"/>
        </w:rPr>
        <w:t xml:space="preserve">GAR-7 </w:t>
      </w:r>
      <w:proofErr w:type="spellStart"/>
      <w:r w:rsidR="00F91F95">
        <w:rPr>
          <w:sz w:val="16"/>
          <w:szCs w:val="16"/>
        </w:rPr>
        <w:t>challan</w:t>
      </w:r>
      <w:proofErr w:type="spellEnd"/>
      <w:r>
        <w:rPr>
          <w:sz w:val="16"/>
          <w:szCs w:val="16"/>
        </w:rPr>
        <w:t xml:space="preserve"> with the return &amp; at the time of filling the first return of service tax he should enclose a list of all the books &amp; documents maintained by him</w:t>
      </w:r>
      <w:r w:rsidR="00F91F95">
        <w:rPr>
          <w:sz w:val="16"/>
          <w:szCs w:val="16"/>
        </w:rPr>
        <w:t>.</w:t>
      </w:r>
    </w:p>
    <w:p w:rsidR="00F91F95" w:rsidRDefault="00F91F95">
      <w:pPr>
        <w:rPr>
          <w:sz w:val="16"/>
          <w:szCs w:val="16"/>
        </w:rPr>
      </w:pPr>
      <w:r>
        <w:rPr>
          <w:sz w:val="16"/>
          <w:szCs w:val="16"/>
        </w:rPr>
        <w:t>As per rule 5 of STR-1994, the service provider should retain the books of accounts for a period of 5 yrs from the end of the financial year to which the books &amp; documents relate. No separate books of accounts are required under service tax provisions.</w:t>
      </w:r>
    </w:p>
    <w:p w:rsidR="00F91F95" w:rsidRDefault="00F91F95">
      <w:pPr>
        <w:rPr>
          <w:sz w:val="16"/>
          <w:szCs w:val="16"/>
        </w:rPr>
      </w:pPr>
      <w:r>
        <w:rPr>
          <w:sz w:val="16"/>
          <w:szCs w:val="16"/>
        </w:rPr>
        <w:t>If any person violates the provisions of rule 5, in that case penalty of Rs. 10000 shall be charged u/s 77. Every service provider should file service tax return in time, otherwise penalty shall be charged in the manner given below:-</w:t>
      </w:r>
    </w:p>
    <w:p w:rsidR="00F91F95" w:rsidRDefault="00F91F95" w:rsidP="00F91F95">
      <w:pPr>
        <w:pStyle w:val="ListParagraph"/>
        <w:numPr>
          <w:ilvl w:val="0"/>
          <w:numId w:val="1"/>
        </w:numPr>
        <w:rPr>
          <w:sz w:val="16"/>
          <w:szCs w:val="16"/>
        </w:rPr>
      </w:pPr>
      <w:proofErr w:type="gramStart"/>
      <w:r>
        <w:rPr>
          <w:sz w:val="16"/>
          <w:szCs w:val="16"/>
        </w:rPr>
        <w:t>delay</w:t>
      </w:r>
      <w:proofErr w:type="gramEnd"/>
      <w:r>
        <w:rPr>
          <w:sz w:val="16"/>
          <w:szCs w:val="16"/>
        </w:rPr>
        <w:t xml:space="preserve"> up to 15 days, penalty payable shall be Rs.500.</w:t>
      </w:r>
    </w:p>
    <w:p w:rsidR="00F91F95" w:rsidRDefault="00F91F95" w:rsidP="00F91F95">
      <w:pPr>
        <w:pStyle w:val="ListParagraph"/>
        <w:numPr>
          <w:ilvl w:val="0"/>
          <w:numId w:val="1"/>
        </w:numPr>
        <w:rPr>
          <w:sz w:val="16"/>
          <w:szCs w:val="16"/>
        </w:rPr>
      </w:pPr>
      <w:proofErr w:type="gramStart"/>
      <w:r>
        <w:rPr>
          <w:sz w:val="16"/>
          <w:szCs w:val="16"/>
        </w:rPr>
        <w:t>if</w:t>
      </w:r>
      <w:proofErr w:type="gramEnd"/>
      <w:r>
        <w:rPr>
          <w:sz w:val="16"/>
          <w:szCs w:val="16"/>
        </w:rPr>
        <w:t xml:space="preserve"> delay is more than 15 days, but, up to 30 days, penalty payable shall be Rs.1000.</w:t>
      </w:r>
    </w:p>
    <w:p w:rsidR="00F91F95" w:rsidRPr="00F91F95" w:rsidRDefault="00F91F95" w:rsidP="00F91F95">
      <w:pPr>
        <w:pStyle w:val="ListParagraph"/>
        <w:numPr>
          <w:ilvl w:val="0"/>
          <w:numId w:val="1"/>
        </w:numPr>
        <w:rPr>
          <w:sz w:val="16"/>
          <w:szCs w:val="16"/>
        </w:rPr>
      </w:pPr>
      <w:proofErr w:type="gramStart"/>
      <w:r>
        <w:rPr>
          <w:sz w:val="16"/>
          <w:szCs w:val="16"/>
        </w:rPr>
        <w:t>if</w:t>
      </w:r>
      <w:proofErr w:type="gramEnd"/>
      <w:r>
        <w:rPr>
          <w:sz w:val="16"/>
          <w:szCs w:val="16"/>
        </w:rPr>
        <w:t xml:space="preserve"> delay is more than 30 days, penalty shall be </w:t>
      </w:r>
      <w:r w:rsidR="00DE143D">
        <w:rPr>
          <w:sz w:val="16"/>
          <w:szCs w:val="16"/>
        </w:rPr>
        <w:t>Rs.1000+Rs.100 per day, but maximum up to Rs.20000.</w:t>
      </w:r>
    </w:p>
    <w:p w:rsidR="002934E2" w:rsidRPr="002934E2" w:rsidRDefault="002934E2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2934E2" w:rsidRPr="002934E2" w:rsidSect="00E05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70" w:rsidRDefault="00502C70" w:rsidP="002934E2">
      <w:pPr>
        <w:spacing w:after="0" w:line="240" w:lineRule="auto"/>
      </w:pPr>
      <w:r>
        <w:separator/>
      </w:r>
    </w:p>
  </w:endnote>
  <w:endnote w:type="continuationSeparator" w:id="0">
    <w:p w:rsidR="00502C70" w:rsidRDefault="00502C70" w:rsidP="0029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70" w:rsidRDefault="00502C70" w:rsidP="002934E2">
      <w:pPr>
        <w:spacing w:after="0" w:line="240" w:lineRule="auto"/>
      </w:pPr>
      <w:r>
        <w:separator/>
      </w:r>
    </w:p>
  </w:footnote>
  <w:footnote w:type="continuationSeparator" w:id="0">
    <w:p w:rsidR="00502C70" w:rsidRDefault="00502C70" w:rsidP="00293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02EB"/>
    <w:multiLevelType w:val="hybridMultilevel"/>
    <w:tmpl w:val="21EA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4E2"/>
    <w:rsid w:val="002934E2"/>
    <w:rsid w:val="00502C70"/>
    <w:rsid w:val="00DE143D"/>
    <w:rsid w:val="00E05FA8"/>
    <w:rsid w:val="00F9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3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4E2"/>
  </w:style>
  <w:style w:type="paragraph" w:styleId="Footer">
    <w:name w:val="footer"/>
    <w:basedOn w:val="Normal"/>
    <w:link w:val="FooterChar"/>
    <w:uiPriority w:val="99"/>
    <w:semiHidden/>
    <w:unhideWhenUsed/>
    <w:rsid w:val="00293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4E2"/>
  </w:style>
  <w:style w:type="paragraph" w:styleId="ListParagraph">
    <w:name w:val="List Paragraph"/>
    <w:basedOn w:val="Normal"/>
    <w:uiPriority w:val="34"/>
    <w:qFormat/>
    <w:rsid w:val="00F91F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Dipanwita</dc:creator>
  <cp:lastModifiedBy>Dipanwita</cp:lastModifiedBy>
  <cp:revision>1</cp:revision>
  <dcterms:created xsi:type="dcterms:W3CDTF">2012-06-22T11:43:00Z</dcterms:created>
  <dcterms:modified xsi:type="dcterms:W3CDTF">2012-06-22T12:04:00Z</dcterms:modified>
</cp:coreProperties>
</file>