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50" w:type="dxa"/>
        <w:tblCellSpacing w:w="15" w:type="dxa"/>
        <w:shd w:val="clear" w:color="auto" w:fill="FFFFFF"/>
        <w:tblCellMar>
          <w:top w:w="15" w:type="dxa"/>
          <w:left w:w="15" w:type="dxa"/>
          <w:bottom w:w="15" w:type="dxa"/>
          <w:right w:w="15" w:type="dxa"/>
        </w:tblCellMar>
        <w:tblLook w:val="04A0"/>
      </w:tblPr>
      <w:tblGrid>
        <w:gridCol w:w="10050"/>
      </w:tblGrid>
      <w:tr w:rsidR="00E82DE0" w:rsidRPr="00E82DE0" w:rsidTr="00E82DE0">
        <w:trPr>
          <w:tblCellSpacing w:w="15" w:type="dxa"/>
        </w:trPr>
        <w:tc>
          <w:tcPr>
            <w:tcW w:w="0" w:type="auto"/>
            <w:shd w:val="clear" w:color="auto" w:fill="FFFFFF"/>
            <w:hideMark/>
          </w:tcPr>
          <w:p w:rsidR="00E82DE0" w:rsidRPr="00E82DE0" w:rsidRDefault="00E82DE0" w:rsidP="00E82DE0">
            <w:pPr>
              <w:spacing w:before="100" w:beforeAutospacing="1" w:after="0" w:line="240" w:lineRule="auto"/>
              <w:jc w:val="center"/>
              <w:outlineLvl w:val="0"/>
              <w:rPr>
                <w:rFonts w:ascii="Times New Roman" w:eastAsia="Times New Roman" w:hAnsi="Times New Roman" w:cs="Times New Roman"/>
                <w:b/>
                <w:bCs/>
                <w:color w:val="000000"/>
                <w:kern w:val="36"/>
                <w:sz w:val="24"/>
                <w:szCs w:val="24"/>
                <w:lang w:eastAsia="en-IN"/>
              </w:rPr>
            </w:pPr>
            <w:r w:rsidRPr="00E82DE0">
              <w:rPr>
                <w:rFonts w:ascii="Times New Roman" w:eastAsia="Times New Roman" w:hAnsi="Times New Roman" w:cs="Times New Roman"/>
                <w:b/>
                <w:bCs/>
                <w:color w:val="000000"/>
                <w:kern w:val="36"/>
                <w:sz w:val="24"/>
                <w:lang w:eastAsia="en-IN"/>
              </w:rPr>
              <w:t>Service Tax: Draft Guidance Paper: A Taxation of Services based on Negative List - Introduction</w:t>
            </w:r>
          </w:p>
        </w:tc>
      </w:tr>
      <w:tr w:rsidR="00E82DE0" w:rsidRPr="00E82DE0" w:rsidTr="00D43B26">
        <w:trPr>
          <w:trHeight w:val="50"/>
          <w:tblCellSpacing w:w="15" w:type="dxa"/>
        </w:trPr>
        <w:tc>
          <w:tcPr>
            <w:tcW w:w="0" w:type="auto"/>
            <w:shd w:val="clear" w:color="auto" w:fill="FFFFFF"/>
            <w:hideMark/>
          </w:tcPr>
          <w:p w:rsidR="00E82DE0" w:rsidRPr="00E82DE0" w:rsidRDefault="00E82DE0" w:rsidP="00E82DE0">
            <w:pPr>
              <w:spacing w:after="0" w:line="240" w:lineRule="auto"/>
              <w:jc w:val="right"/>
              <w:rPr>
                <w:rFonts w:ascii="Times New Roman" w:eastAsia="Times New Roman" w:hAnsi="Times New Roman" w:cs="Times New Roman"/>
                <w:color w:val="000000"/>
                <w:sz w:val="24"/>
                <w:szCs w:val="24"/>
                <w:lang w:eastAsia="en-IN"/>
              </w:rPr>
            </w:pP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before="150" w:after="0" w:line="240" w:lineRule="auto"/>
              <w:ind w:left="150" w:right="150"/>
              <w:jc w:val="center"/>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Annexure “A”</w:t>
            </w:r>
          </w:p>
          <w:p w:rsidR="00E82DE0" w:rsidRPr="00E82DE0" w:rsidRDefault="00E82DE0" w:rsidP="00E82DE0">
            <w:pPr>
              <w:spacing w:before="150" w:after="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Draft Guidance Paper: A</w:t>
            </w:r>
          </w:p>
          <w:p w:rsidR="00E82DE0" w:rsidRPr="00E82DE0" w:rsidRDefault="00E82DE0" w:rsidP="00E82DE0">
            <w:pPr>
              <w:spacing w:before="150" w:after="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Taxation of Services based on Negative List</w:t>
            </w:r>
          </w:p>
          <w:p w:rsidR="00E82DE0" w:rsidRPr="00E82DE0" w:rsidRDefault="00E82DE0" w:rsidP="00E82DE0">
            <w:pPr>
              <w:spacing w:before="150" w:after="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TRU, Central Board of Excise &amp; Customs, Department of Revenue, Ministry of Finance March 16, 2012</w:t>
            </w:r>
          </w:p>
          <w:p w:rsidR="00E82DE0" w:rsidRPr="00E82DE0" w:rsidRDefault="00E82DE0" w:rsidP="00E82DE0">
            <w:pPr>
              <w:spacing w:before="150" w:after="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In this guidance paper</w:t>
            </w:r>
          </w:p>
          <w:p w:rsidR="00E82DE0" w:rsidRPr="00E82DE0" w:rsidRDefault="00E82DE0" w:rsidP="00E82DE0">
            <w:pPr>
              <w:numPr>
                <w:ilvl w:val="0"/>
                <w:numId w:val="1"/>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Introduction</w:t>
            </w:r>
          </w:p>
          <w:p w:rsidR="00E82DE0" w:rsidRPr="00E82DE0" w:rsidRDefault="00E82DE0" w:rsidP="00E82DE0">
            <w:pPr>
              <w:numPr>
                <w:ilvl w:val="0"/>
                <w:numId w:val="1"/>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Guidance Note 2: What is service?</w:t>
            </w:r>
          </w:p>
          <w:p w:rsidR="00E82DE0" w:rsidRPr="00E82DE0" w:rsidRDefault="00E82DE0" w:rsidP="00E82DE0">
            <w:pPr>
              <w:numPr>
                <w:ilvl w:val="0"/>
                <w:numId w:val="1"/>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Guidance Note 3: Taxability of services</w:t>
            </w:r>
          </w:p>
          <w:p w:rsidR="00E82DE0" w:rsidRPr="00E82DE0" w:rsidRDefault="00E82DE0" w:rsidP="00E82DE0">
            <w:pPr>
              <w:numPr>
                <w:ilvl w:val="0"/>
                <w:numId w:val="1"/>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Guidance Note 4: Negative List</w:t>
            </w:r>
          </w:p>
          <w:p w:rsidR="00E82DE0" w:rsidRPr="00E82DE0" w:rsidRDefault="00E82DE0" w:rsidP="00E82DE0">
            <w:pPr>
              <w:numPr>
                <w:ilvl w:val="0"/>
                <w:numId w:val="1"/>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Guidance Note 5: Declared services</w:t>
            </w:r>
          </w:p>
          <w:p w:rsidR="00E82DE0" w:rsidRPr="00E82DE0" w:rsidRDefault="00E82DE0" w:rsidP="00E82DE0">
            <w:pPr>
              <w:numPr>
                <w:ilvl w:val="0"/>
                <w:numId w:val="1"/>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Guidance Note 6: Exemptions</w:t>
            </w:r>
          </w:p>
          <w:p w:rsidR="00E82DE0" w:rsidRPr="00E82DE0" w:rsidRDefault="00E82DE0" w:rsidP="00E82DE0">
            <w:pPr>
              <w:numPr>
                <w:ilvl w:val="0"/>
                <w:numId w:val="1"/>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Guidance Note 7: Rules of interpretation</w:t>
            </w:r>
          </w:p>
          <w:p w:rsidR="00E82DE0" w:rsidRPr="00E82DE0" w:rsidRDefault="00E82DE0" w:rsidP="00E82DE0">
            <w:pPr>
              <w:numPr>
                <w:ilvl w:val="0"/>
                <w:numId w:val="1"/>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Exhibit1:Negative List of services</w:t>
            </w:r>
          </w:p>
          <w:p w:rsidR="00E82DE0" w:rsidRPr="00E82DE0" w:rsidRDefault="00E82DE0" w:rsidP="00E82DE0">
            <w:pPr>
              <w:numPr>
                <w:ilvl w:val="0"/>
                <w:numId w:val="1"/>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Exhibit2: Exemptions in mega notification</w:t>
            </w:r>
          </w:p>
          <w:p w:rsidR="00E82DE0" w:rsidRPr="00E82DE0" w:rsidRDefault="00E82DE0" w:rsidP="00E82DE0">
            <w:pPr>
              <w:numPr>
                <w:ilvl w:val="0"/>
                <w:numId w:val="1"/>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Exhibit3: Other exemptions</w:t>
            </w:r>
          </w:p>
          <w:p w:rsidR="00E82DE0" w:rsidRPr="00E82DE0" w:rsidRDefault="00E82DE0" w:rsidP="00E82DE0">
            <w:pPr>
              <w:spacing w:before="150" w:after="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1. Introduction</w:t>
            </w:r>
          </w:p>
          <w:p w:rsidR="00E82DE0" w:rsidRPr="00E82DE0" w:rsidRDefault="00E82DE0" w:rsidP="00E82DE0">
            <w:pPr>
              <w:spacing w:before="150" w:after="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1.1 What is the significance of the changes due to the new system of taxation?</w:t>
            </w:r>
          </w:p>
          <w:p w:rsidR="00E82DE0" w:rsidRPr="00E82DE0" w:rsidRDefault="00E82DE0" w:rsidP="00E82DE0">
            <w:pPr>
              <w:spacing w:before="150" w:after="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Budget 2012 proposes to usher a paradigm shift in the manner services will be taxed in future. The transition involves shift from taxation of 119 service-specific descriptions to a new regime whereby all services will be taxed unless they are covered by any of the entries in the negative list or are otherwise exempted. The new system is a marked shift by way of comprehensive taxation of the entire service sector without getting into complex issues of classification of services.</w:t>
            </w:r>
          </w:p>
          <w:p w:rsidR="00E82DE0" w:rsidRPr="00E82DE0" w:rsidRDefault="00E82DE0" w:rsidP="00E82DE0">
            <w:pPr>
              <w:spacing w:before="150" w:after="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1.2 What is the aim of this Guidance Paper?</w:t>
            </w:r>
          </w:p>
          <w:p w:rsidR="00E82DE0" w:rsidRPr="00E82DE0" w:rsidRDefault="00E82DE0" w:rsidP="00E82DE0">
            <w:pPr>
              <w:spacing w:before="150" w:after="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This draft guidance paper is aimed at explaining various aspects of the new concept in order to seek the inputs of all stakeholders and to address any issue that may impact the harmonious application of the new provisions in general or any specific sector in particular. The guidance will be useful to all those who are rendering a service, whether presently taxable or not, tax administrators and tax practitioners besides others who have interest in indirect taxation.</w:t>
            </w:r>
          </w:p>
          <w:p w:rsidR="00E82DE0" w:rsidRPr="00E82DE0" w:rsidRDefault="00E82DE0" w:rsidP="00E82DE0">
            <w:pPr>
              <w:spacing w:before="150" w:after="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paper is being brought out as draft guidance recognizing that legislative changes are contained in the form of a Bill which has to undergo the due process of law. Besides it will be desirable that when changes on this scale are being carried out it should have the benefit of inputs from all stakeholders before it attains finality.</w:t>
            </w:r>
          </w:p>
          <w:p w:rsidR="00E82DE0" w:rsidRPr="00E82DE0" w:rsidRDefault="00E82DE0" w:rsidP="00E82DE0">
            <w:pPr>
              <w:spacing w:before="150" w:after="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1.3 What is the key to using this Guidance Paper?</w:t>
            </w:r>
          </w:p>
          <w:p w:rsidR="00E82DE0" w:rsidRPr="00E82DE0" w:rsidRDefault="00E82DE0" w:rsidP="00E82DE0">
            <w:pPr>
              <w:spacing w:before="150" w:after="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The guidance paper consists of a number of Guidance Notes. Each of the notes deals with a specific topic relating to the proposed new system of taxation based on the negative list, as summed up in </w:t>
            </w:r>
            <w:proofErr w:type="spellStart"/>
            <w:r w:rsidRPr="00E82DE0">
              <w:rPr>
                <w:rFonts w:ascii="Times New Roman" w:eastAsia="Times New Roman" w:hAnsi="Times New Roman" w:cs="Times New Roman"/>
                <w:color w:val="000000"/>
                <w:sz w:val="24"/>
                <w:szCs w:val="24"/>
                <w:lang w:eastAsia="en-IN"/>
              </w:rPr>
              <w:t>para</w:t>
            </w:r>
            <w:proofErr w:type="spellEnd"/>
            <w:r w:rsidRPr="00E82DE0">
              <w:rPr>
                <w:rFonts w:ascii="Times New Roman" w:eastAsia="Times New Roman" w:hAnsi="Times New Roman" w:cs="Times New Roman"/>
                <w:color w:val="000000"/>
                <w:sz w:val="24"/>
                <w:szCs w:val="24"/>
                <w:lang w:eastAsia="en-IN"/>
              </w:rPr>
              <w:t xml:space="preserve"> 1.2 above. The list of these guidance notes is as follows-</w:t>
            </w:r>
          </w:p>
          <w:p w:rsidR="00E82DE0" w:rsidRPr="00E82DE0" w:rsidRDefault="00E82DE0" w:rsidP="00E82DE0">
            <w:pPr>
              <w:spacing w:before="150" w:after="0" w:line="240" w:lineRule="auto"/>
              <w:ind w:left="150" w:right="150"/>
              <w:jc w:val="both"/>
              <w:rPr>
                <w:rFonts w:ascii="Times New Roman" w:eastAsia="Times New Roman" w:hAnsi="Times New Roman" w:cs="Times New Roman"/>
                <w:color w:val="000000"/>
                <w:sz w:val="24"/>
                <w:szCs w:val="24"/>
                <w:lang w:eastAsia="en-IN"/>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785"/>
              <w:gridCol w:w="4785"/>
            </w:tblGrid>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lastRenderedPageBreak/>
                    <w:t>Guidance Note 1</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Introduction</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Guidance Note 2</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What is ‘service’?</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Guidance Note 3</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Taxability of a ‘service’</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Guidance Note 4</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Negative List</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Guidance Note 5</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Declared Services</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Guidance Note 6</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Exemptions</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Guidance Note 7</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Rules of interpretation</w:t>
                  </w:r>
                </w:p>
              </w:tc>
            </w:tr>
          </w:tbl>
          <w:p w:rsidR="00E82DE0" w:rsidRPr="00E82DE0" w:rsidRDefault="00E82DE0" w:rsidP="00E82DE0">
            <w:pPr>
              <w:spacing w:before="150" w:after="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In addition, the Guidance Paper has the following three Exhibits:</w:t>
            </w:r>
          </w:p>
          <w:p w:rsidR="00E82DE0" w:rsidRPr="00E82DE0" w:rsidRDefault="00E82DE0" w:rsidP="00E82DE0">
            <w:pPr>
              <w:numPr>
                <w:ilvl w:val="0"/>
                <w:numId w:val="2"/>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Exhibit A1 - List of services specified in the negative list</w:t>
            </w:r>
          </w:p>
          <w:p w:rsidR="00E82DE0" w:rsidRPr="00E82DE0" w:rsidRDefault="00E82DE0" w:rsidP="00E82DE0">
            <w:pPr>
              <w:numPr>
                <w:ilvl w:val="0"/>
                <w:numId w:val="2"/>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Exhibit A2 – List of exemptions in mega notification</w:t>
            </w:r>
          </w:p>
          <w:p w:rsidR="00E82DE0" w:rsidRPr="00E82DE0" w:rsidRDefault="00E82DE0" w:rsidP="00E82DE0">
            <w:pPr>
              <w:numPr>
                <w:ilvl w:val="0"/>
                <w:numId w:val="2"/>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Exhibit A3 - Gist of other proposed exemptions</w:t>
            </w:r>
          </w:p>
          <w:p w:rsidR="00E82DE0" w:rsidRPr="00E82DE0" w:rsidRDefault="00E82DE0" w:rsidP="00E82DE0">
            <w:pPr>
              <w:spacing w:before="150" w:after="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1.4 What is the broad the scheme of new taxation?</w:t>
            </w:r>
          </w:p>
          <w:p w:rsidR="00E82DE0" w:rsidRPr="00E82DE0" w:rsidRDefault="00E82DE0" w:rsidP="00E82DE0">
            <w:pPr>
              <w:spacing w:before="150" w:after="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In the new system, service tax will be levied on all services provided in a taxable territory other than the services specified in the negative list. The key features of this system are as follows:</w:t>
            </w:r>
          </w:p>
          <w:p w:rsidR="00E82DE0" w:rsidRPr="00E82DE0" w:rsidRDefault="00E82DE0" w:rsidP="00E82DE0">
            <w:pPr>
              <w:spacing w:before="150" w:after="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At the outset ‘service’ has been defined in clause (44) of section65B of the Act.</w:t>
            </w:r>
          </w:p>
          <w:p w:rsidR="00E82DE0" w:rsidRPr="00E82DE0" w:rsidRDefault="00E82DE0" w:rsidP="00E82DE0">
            <w:pPr>
              <w:spacing w:before="150" w:after="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Section 66B specifies the charge of service tax which is essentially that service tax shall be levied on all services provided or agreed to be provided in a taxable territory, other than services specified in the negative list.</w:t>
            </w:r>
          </w:p>
          <w:p w:rsidR="00E82DE0" w:rsidRPr="00E82DE0" w:rsidRDefault="00E82DE0" w:rsidP="00E82DE0">
            <w:pPr>
              <w:numPr>
                <w:ilvl w:val="0"/>
                <w:numId w:val="3"/>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negative list of services is contained in section 66D of the Act.</w:t>
            </w:r>
          </w:p>
          <w:p w:rsidR="00E82DE0" w:rsidRPr="00E82DE0" w:rsidRDefault="00E82DE0" w:rsidP="00E82DE0">
            <w:pPr>
              <w:numPr>
                <w:ilvl w:val="0"/>
                <w:numId w:val="3"/>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Since provision of service in the taxable territory is an important ingredient of taxability, section 66C empowers the Central Government to make rules for determination of place of provision of service. Under these provisions the Place of Provision of Services Rules, 2012 have been made for which a separate and detailed guidance paper (GPB) has been issued.</w:t>
            </w:r>
          </w:p>
          <w:p w:rsidR="00E82DE0" w:rsidRPr="00E82DE0" w:rsidRDefault="00E82DE0" w:rsidP="00E82DE0">
            <w:pPr>
              <w:numPr>
                <w:ilvl w:val="0"/>
                <w:numId w:val="3"/>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To remove some ambiguities certain activities have been specifically defined by description as services and are referred as Declared Services (listed in section 66E).</w:t>
            </w:r>
          </w:p>
          <w:p w:rsidR="00E82DE0" w:rsidRPr="00E82DE0" w:rsidRDefault="00E82DE0" w:rsidP="00E82DE0">
            <w:pPr>
              <w:numPr>
                <w:ilvl w:val="0"/>
                <w:numId w:val="3"/>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In addition to the services specified in the negative list, certain exemptions have been given. Most of the exemptions are proposed to be consolidated in a single mega exemption for ease of reference.</w:t>
            </w:r>
          </w:p>
          <w:p w:rsidR="00E82DE0" w:rsidRPr="00E82DE0" w:rsidRDefault="00E82DE0" w:rsidP="00E82DE0">
            <w:pPr>
              <w:numPr>
                <w:ilvl w:val="0"/>
                <w:numId w:val="3"/>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Principles have been laid down in section 66F of the Act for interpretation wherever services have to be treated differentially for any reason and also for determining the taxability of bundled services.</w:t>
            </w:r>
          </w:p>
          <w:p w:rsidR="00E82DE0" w:rsidRPr="00E82DE0" w:rsidRDefault="00E82DE0" w:rsidP="00E82DE0">
            <w:pPr>
              <w:numPr>
                <w:ilvl w:val="0"/>
                <w:numId w:val="3"/>
              </w:numPr>
              <w:spacing w:before="100" w:beforeAutospacing="1" w:after="0"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The system of valuation of services for levy of service tax and of </w:t>
            </w:r>
            <w:proofErr w:type="spellStart"/>
            <w:r w:rsidRPr="00E82DE0">
              <w:rPr>
                <w:rFonts w:ascii="Times New Roman" w:eastAsia="Times New Roman" w:hAnsi="Times New Roman" w:cs="Times New Roman"/>
                <w:color w:val="000000"/>
                <w:sz w:val="24"/>
                <w:szCs w:val="24"/>
                <w:lang w:eastAsia="en-IN"/>
              </w:rPr>
              <w:t>availment</w:t>
            </w:r>
            <w:proofErr w:type="spellEnd"/>
            <w:r w:rsidRPr="00E82DE0">
              <w:rPr>
                <w:rFonts w:ascii="Times New Roman" w:eastAsia="Times New Roman" w:hAnsi="Times New Roman" w:cs="Times New Roman"/>
                <w:color w:val="000000"/>
                <w:sz w:val="24"/>
                <w:szCs w:val="24"/>
                <w:lang w:eastAsia="en-IN"/>
              </w:rPr>
              <w:t xml:space="preserve"> and utilization of </w:t>
            </w:r>
            <w:proofErr w:type="spellStart"/>
            <w:r w:rsidRPr="00E82DE0">
              <w:rPr>
                <w:rFonts w:ascii="Times New Roman" w:eastAsia="Times New Roman" w:hAnsi="Times New Roman" w:cs="Times New Roman"/>
                <w:color w:val="000000"/>
                <w:sz w:val="24"/>
                <w:szCs w:val="24"/>
                <w:lang w:eastAsia="en-IN"/>
              </w:rPr>
              <w:t>Cenvat</w:t>
            </w:r>
            <w:proofErr w:type="spellEnd"/>
            <w:r w:rsidRPr="00E82DE0">
              <w:rPr>
                <w:rFonts w:ascii="Times New Roman" w:eastAsia="Times New Roman" w:hAnsi="Times New Roman" w:cs="Times New Roman"/>
                <w:color w:val="000000"/>
                <w:sz w:val="24"/>
                <w:szCs w:val="24"/>
                <w:lang w:eastAsia="en-IN"/>
              </w:rPr>
              <w:t xml:space="preserve"> credits essentially remains the same with only incidental changes required for the new system of taxation</w:t>
            </w:r>
            <w:r w:rsidR="0060442E">
              <w:rPr>
                <w:rFonts w:ascii="Times New Roman" w:eastAsia="Times New Roman" w:hAnsi="Times New Roman" w:cs="Times New Roman"/>
                <w:color w:val="000000"/>
                <w:sz w:val="24"/>
                <w:szCs w:val="24"/>
                <w:lang w:eastAsia="en-IN"/>
              </w:rPr>
              <w:t>.</w:t>
            </w:r>
          </w:p>
        </w:tc>
      </w:tr>
    </w:tbl>
    <w:p w:rsidR="00453AC9" w:rsidRPr="00E82DE0" w:rsidRDefault="00453AC9"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Default="00E82DE0" w:rsidP="00E82DE0">
      <w:pPr>
        <w:spacing w:after="0"/>
        <w:rPr>
          <w:rFonts w:ascii="Times New Roman" w:hAnsi="Times New Roman" w:cs="Times New Roman"/>
        </w:rPr>
      </w:pPr>
    </w:p>
    <w:p w:rsidR="0060442E" w:rsidRPr="00E82DE0" w:rsidRDefault="0060442E"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tbl>
      <w:tblPr>
        <w:tblW w:w="10050" w:type="dxa"/>
        <w:tblCellSpacing w:w="15" w:type="dxa"/>
        <w:shd w:val="clear" w:color="auto" w:fill="FFFFFF"/>
        <w:tblCellMar>
          <w:top w:w="15" w:type="dxa"/>
          <w:left w:w="15" w:type="dxa"/>
          <w:bottom w:w="15" w:type="dxa"/>
          <w:right w:w="15" w:type="dxa"/>
        </w:tblCellMar>
        <w:tblLook w:val="04A0"/>
      </w:tblPr>
      <w:tblGrid>
        <w:gridCol w:w="10050"/>
      </w:tblGrid>
      <w:tr w:rsidR="00E82DE0" w:rsidRPr="00E82DE0" w:rsidTr="00E82DE0">
        <w:trPr>
          <w:tblCellSpacing w:w="15" w:type="dxa"/>
        </w:trPr>
        <w:tc>
          <w:tcPr>
            <w:tcW w:w="0" w:type="auto"/>
            <w:shd w:val="clear" w:color="auto" w:fill="FFFFFF"/>
            <w:hideMark/>
          </w:tcPr>
          <w:p w:rsidR="00E82DE0" w:rsidRPr="00E82DE0" w:rsidRDefault="00E82DE0" w:rsidP="00E82DE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lang w:eastAsia="en-IN"/>
              </w:rPr>
            </w:pPr>
            <w:r w:rsidRPr="00E82DE0">
              <w:rPr>
                <w:rFonts w:ascii="Times New Roman" w:eastAsia="Times New Roman" w:hAnsi="Times New Roman" w:cs="Times New Roman"/>
                <w:b/>
                <w:bCs/>
                <w:color w:val="000000"/>
                <w:kern w:val="36"/>
                <w:sz w:val="24"/>
                <w:lang w:eastAsia="en-IN"/>
              </w:rPr>
              <w:lastRenderedPageBreak/>
              <w:t>Service Tax: Guidance Note 2 – What is Service?</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jc w:val="right"/>
              <w:rPr>
                <w:rFonts w:ascii="Times New Roman" w:eastAsia="Times New Roman" w:hAnsi="Times New Roman" w:cs="Times New Roman"/>
                <w:color w:val="000000"/>
                <w:sz w:val="24"/>
                <w:szCs w:val="24"/>
                <w:lang w:eastAsia="en-IN"/>
              </w:rPr>
            </w:pP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
        </w:tc>
      </w:tr>
      <w:tr w:rsidR="00E82DE0" w:rsidRPr="00E82DE0" w:rsidTr="00E82DE0">
        <w:trPr>
          <w:tblCellSpacing w:w="15" w:type="dxa"/>
        </w:trPr>
        <w:tc>
          <w:tcPr>
            <w:tcW w:w="0" w:type="auto"/>
            <w:shd w:val="clear" w:color="auto" w:fill="FFFFFF"/>
            <w:hideMark/>
          </w:tcPr>
          <w:p w:rsidR="00E82DE0" w:rsidRPr="00E82DE0" w:rsidRDefault="0060442E" w:rsidP="00E82DE0">
            <w:pPr>
              <w:spacing w:before="150" w:after="150" w:line="240" w:lineRule="auto"/>
              <w:ind w:left="150" w:right="150"/>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b/>
                <w:bCs/>
                <w:color w:val="000000"/>
                <w:sz w:val="24"/>
                <w:szCs w:val="24"/>
                <w:lang w:eastAsia="en-IN"/>
              </w:rPr>
              <w:t>G</w:t>
            </w:r>
            <w:r w:rsidR="00E82DE0" w:rsidRPr="00E82DE0">
              <w:rPr>
                <w:rFonts w:ascii="Times New Roman" w:eastAsia="Times New Roman" w:hAnsi="Times New Roman" w:cs="Times New Roman"/>
                <w:b/>
                <w:bCs/>
                <w:color w:val="000000"/>
                <w:sz w:val="24"/>
                <w:szCs w:val="24"/>
                <w:lang w:eastAsia="en-IN"/>
              </w:rPr>
              <w:t>uidance Note 2 – What is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In the existing system, only the services specified in clause (105) of section 65 of the Finance Act, 1994 are taxed under the charging section 66. In the new system, all services, other than services specified in the negative list, provided or agreed to be provided in the taxable territory by a person to another would be taxed under section 66B. This Note explains the various ingredients and aspects of the definition of service. Service’ has been defined in clause (44) of the new section 65B and means –</w:t>
            </w:r>
          </w:p>
          <w:p w:rsidR="00E82DE0" w:rsidRPr="00E82DE0" w:rsidRDefault="00E82DE0" w:rsidP="00E82DE0">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any activity</w:t>
            </w:r>
          </w:p>
          <w:p w:rsidR="00E82DE0" w:rsidRPr="00E82DE0" w:rsidRDefault="00E82DE0" w:rsidP="00E82DE0">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for consideration</w:t>
            </w:r>
          </w:p>
          <w:p w:rsidR="00E82DE0" w:rsidRPr="00E82DE0" w:rsidRDefault="00E82DE0" w:rsidP="00E82DE0">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carried out by a person for another</w:t>
            </w:r>
          </w:p>
          <w:p w:rsidR="00E82DE0" w:rsidRPr="00E82DE0" w:rsidRDefault="00E82DE0" w:rsidP="00E82DE0">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proofErr w:type="gramStart"/>
            <w:r w:rsidRPr="00E82DE0">
              <w:rPr>
                <w:rFonts w:ascii="Times New Roman" w:eastAsia="Times New Roman" w:hAnsi="Times New Roman" w:cs="Times New Roman"/>
                <w:color w:val="000000"/>
                <w:sz w:val="24"/>
                <w:szCs w:val="24"/>
                <w:lang w:eastAsia="en-IN"/>
              </w:rPr>
              <w:t>and</w:t>
            </w:r>
            <w:proofErr w:type="gramEnd"/>
            <w:r w:rsidRPr="00E82DE0">
              <w:rPr>
                <w:rFonts w:ascii="Times New Roman" w:eastAsia="Times New Roman" w:hAnsi="Times New Roman" w:cs="Times New Roman"/>
                <w:color w:val="000000"/>
                <w:sz w:val="24"/>
                <w:szCs w:val="24"/>
                <w:lang w:eastAsia="en-IN"/>
              </w:rPr>
              <w:t xml:space="preserve"> includes a declared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said definition further provides that ‘Service’ does not include –</w:t>
            </w:r>
          </w:p>
          <w:p w:rsidR="00E82DE0" w:rsidRPr="00E82DE0" w:rsidRDefault="00E82DE0" w:rsidP="00E82DE0">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any activity that constitutes only a transfer in title of (</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goods or (ii) immovable property by way of sale, gift or in any other manner</w:t>
            </w:r>
          </w:p>
          <w:p w:rsidR="00E82DE0" w:rsidRPr="00E82DE0" w:rsidRDefault="00E82DE0" w:rsidP="00E82DE0">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transaction only in (iii) money or (iv) actionable claim</w:t>
            </w:r>
          </w:p>
          <w:p w:rsidR="00E82DE0" w:rsidRPr="00E82DE0" w:rsidRDefault="00E82DE0" w:rsidP="00E82DE0">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proofErr w:type="gramStart"/>
            <w:r w:rsidRPr="00E82DE0">
              <w:rPr>
                <w:rFonts w:ascii="Times New Roman" w:eastAsia="Times New Roman" w:hAnsi="Times New Roman" w:cs="Times New Roman"/>
                <w:color w:val="000000"/>
                <w:sz w:val="24"/>
                <w:szCs w:val="24"/>
                <w:lang w:eastAsia="en-IN"/>
              </w:rPr>
              <w:t>any</w:t>
            </w:r>
            <w:proofErr w:type="gramEnd"/>
            <w:r w:rsidRPr="00E82DE0">
              <w:rPr>
                <w:rFonts w:ascii="Times New Roman" w:eastAsia="Times New Roman" w:hAnsi="Times New Roman" w:cs="Times New Roman"/>
                <w:color w:val="000000"/>
                <w:sz w:val="24"/>
                <w:szCs w:val="24"/>
                <w:lang w:eastAsia="en-IN"/>
              </w:rPr>
              <w:t xml:space="preserve"> service provided by an employee to an employer in the course of the employment.</w:t>
            </w:r>
          </w:p>
          <w:p w:rsidR="00E82DE0" w:rsidRPr="00E82DE0" w:rsidRDefault="00E82DE0" w:rsidP="00E82DE0">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fees payable to a court or a tribunal set up under a law for the time being in force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There are three explanations appended to the definition of ‘service’ which </w:t>
            </w:r>
            <w:proofErr w:type="gramStart"/>
            <w:r w:rsidRPr="00E82DE0">
              <w:rPr>
                <w:rFonts w:ascii="Times New Roman" w:eastAsia="Times New Roman" w:hAnsi="Times New Roman" w:cs="Times New Roman"/>
                <w:color w:val="000000"/>
                <w:sz w:val="24"/>
                <w:szCs w:val="24"/>
                <w:lang w:eastAsia="en-IN"/>
              </w:rPr>
              <w:t>are</w:t>
            </w:r>
            <w:proofErr w:type="gramEnd"/>
            <w:r w:rsidRPr="00E82DE0">
              <w:rPr>
                <w:rFonts w:ascii="Times New Roman" w:eastAsia="Times New Roman" w:hAnsi="Times New Roman" w:cs="Times New Roman"/>
                <w:color w:val="000000"/>
                <w:sz w:val="24"/>
                <w:szCs w:val="24"/>
                <w:lang w:eastAsia="en-IN"/>
              </w:rPr>
              <w:t xml:space="preserve"> dealt with in later part of this Guidance Note. Each of the ingredients bulleted above have been explained in the points below.</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2.1 Activity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2.1.1 What does the word ‘activity’ signify?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‘Activity’ has not been defined in the Act. In terms of the common understanding of the word activity would include an act done, a work done, a deed done, an operation carried out, execution of an act, provision of a facility etc. It is a term with very wide connotation.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Activity could be active or passive and would also include forbearance to act. Agreeing to the obligation to refrain from an act or to tolerate an act or a situation has also been specified as a declared service under section 66E of the 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2.2 Consideration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2.2.1 The phrase ‘consideration’ has not been defined in the Act. What is, therefore, the meaning of ‘consideration’?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‘Consideration’ has not been defined in the Act. The definition of ‘consideration’ as given in the Indian Contract Act, 1872 can safely be adopted to understand the concept of consideration. When so applied to the Act, ‘consideration’ for a service provided or agreed to be provided by service provider would mean anything which the service receiver or any other person has done or abstained from doing, or does or abstain from doing, or promises to do or to abstain from doing for receiving the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In simple term, ‘consideration’ means everything received in return for a provision of service which </w:t>
            </w:r>
            <w:r w:rsidRPr="00E82DE0">
              <w:rPr>
                <w:rFonts w:ascii="Times New Roman" w:eastAsia="Times New Roman" w:hAnsi="Times New Roman" w:cs="Times New Roman"/>
                <w:color w:val="000000"/>
                <w:sz w:val="24"/>
                <w:szCs w:val="24"/>
                <w:lang w:eastAsia="en-IN"/>
              </w:rPr>
              <w:lastRenderedPageBreak/>
              <w:t>includes monetary payment and any consideration of non- monetary nature as well as deferred consideration.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2.2.2 What are the implications of the condition that activity should be carried out for a ‘consideration’?</w:t>
            </w:r>
          </w:p>
          <w:p w:rsidR="00E82DE0" w:rsidRPr="00E82DE0" w:rsidRDefault="00E82DE0" w:rsidP="00E82DE0">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To be taxable an activity should be carried out by a person for another for a ‘consideration’</w:t>
            </w:r>
          </w:p>
          <w:p w:rsidR="00E82DE0" w:rsidRPr="00E82DE0" w:rsidRDefault="00E82DE0" w:rsidP="00E82DE0">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Activity carried out without any consideration like donations, gifts or free charities are therefore outside the ambit of service. For example grants given for a research where the researcher is under no obligation to carry out a particular research would not be a consideration for such research.</w:t>
            </w:r>
          </w:p>
          <w:p w:rsidR="00E82DE0" w:rsidRPr="00E82DE0" w:rsidRDefault="00E82DE0" w:rsidP="00E82DE0">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An act by a charity for consideration would be a service and taxable unless otherwise exempted. ( for exemptions to charities please see Guidance Note 6)</w:t>
            </w:r>
          </w:p>
          <w:p w:rsidR="00E82DE0" w:rsidRPr="00E82DE0" w:rsidRDefault="00E82DE0" w:rsidP="00E82DE0">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Conditions in a grant stipulating merely proper usage of funds and furnishing of account also will not result in making it a provision of service.</w:t>
            </w:r>
          </w:p>
          <w:p w:rsidR="00E82DE0" w:rsidRPr="00E82DE0" w:rsidRDefault="00E82DE0" w:rsidP="00E82DE0">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Donations to a charitable organization are not consideration unless charity is obligated to provide something in return e.g. display or advertise the name of the donor in a specified manner or such that it gives a business advantage to the donor.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2.2.3 What is the meaning of monetary consideration?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Monetary consideration means any consideration received in the form of money. ‘Money’ includes not only cash but also cheque, promissory note, bill of exchange, letter of credit, draft, pay order, </w:t>
            </w:r>
            <w:proofErr w:type="spellStart"/>
            <w:r w:rsidRPr="00E82DE0">
              <w:rPr>
                <w:rFonts w:ascii="Times New Roman" w:eastAsia="Times New Roman" w:hAnsi="Times New Roman" w:cs="Times New Roman"/>
                <w:color w:val="000000"/>
                <w:sz w:val="24"/>
                <w:szCs w:val="24"/>
                <w:lang w:eastAsia="en-IN"/>
              </w:rPr>
              <w:t>traveler’s</w:t>
            </w:r>
            <w:proofErr w:type="spellEnd"/>
            <w:r w:rsidRPr="00E82DE0">
              <w:rPr>
                <w:rFonts w:ascii="Times New Roman" w:eastAsia="Times New Roman" w:hAnsi="Times New Roman" w:cs="Times New Roman"/>
                <w:color w:val="000000"/>
                <w:sz w:val="24"/>
                <w:szCs w:val="24"/>
                <w:lang w:eastAsia="en-IN"/>
              </w:rPr>
              <w:t xml:space="preserve"> cheque, money order, postal or electronic remittance or any such similar instrument when used as consideration to settle an obligation.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2.2.4 What is non-monetary consideration?</w:t>
            </w:r>
          </w:p>
          <w:p w:rsidR="00E82DE0" w:rsidRPr="00E82DE0" w:rsidRDefault="00E82DE0" w:rsidP="00E82DE0">
            <w:pPr>
              <w:numPr>
                <w:ilvl w:val="0"/>
                <w:numId w:val="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Non-monetary consideration could be in the form of following:</w:t>
            </w:r>
          </w:p>
          <w:p w:rsidR="00E82DE0" w:rsidRPr="00E82DE0" w:rsidRDefault="00E82DE0" w:rsidP="00E82DE0">
            <w:pPr>
              <w:numPr>
                <w:ilvl w:val="0"/>
                <w:numId w:val="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Supply of goods and services in return for provision of service</w:t>
            </w:r>
          </w:p>
          <w:p w:rsidR="00E82DE0" w:rsidRPr="00E82DE0" w:rsidRDefault="00E82DE0" w:rsidP="00E82DE0">
            <w:pPr>
              <w:numPr>
                <w:ilvl w:val="0"/>
                <w:numId w:val="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Refraining or forbearing to do an act in return for provision of service</w:t>
            </w:r>
          </w:p>
          <w:p w:rsidR="00E82DE0" w:rsidRPr="00E82DE0" w:rsidRDefault="00E82DE0" w:rsidP="00E82DE0">
            <w:pPr>
              <w:numPr>
                <w:ilvl w:val="0"/>
                <w:numId w:val="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Tolerating an act or a situation in return for provision of a service</w:t>
            </w:r>
          </w:p>
          <w:p w:rsidR="00E82DE0" w:rsidRPr="00E82DE0" w:rsidRDefault="00E82DE0" w:rsidP="00E82DE0">
            <w:pPr>
              <w:numPr>
                <w:ilvl w:val="0"/>
                <w:numId w:val="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Doing or agreeing to do an act in return for provision of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Illustrations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785"/>
              <w:gridCol w:w="4785"/>
            </w:tblGrid>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If……</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And in return…</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A agrees to dry clean B’s clothes</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B agrees to click A’s photograph</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xml:space="preserve">A agrees not to open dry clean shop in B’s </w:t>
                  </w:r>
                  <w:proofErr w:type="spellStart"/>
                  <w:r w:rsidRPr="00E82DE0">
                    <w:rPr>
                      <w:rFonts w:ascii="Times New Roman" w:eastAsia="Times New Roman" w:hAnsi="Times New Roman" w:cs="Times New Roman"/>
                      <w:sz w:val="24"/>
                      <w:szCs w:val="24"/>
                      <w:lang w:eastAsia="en-IN"/>
                    </w:rPr>
                    <w:t>neighborhood</w:t>
                  </w:r>
                  <w:proofErr w:type="spellEnd"/>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xml:space="preserve">B agrees not to open photography shop in A’s </w:t>
                  </w:r>
                  <w:proofErr w:type="spellStart"/>
                  <w:r w:rsidRPr="00E82DE0">
                    <w:rPr>
                      <w:rFonts w:ascii="Times New Roman" w:eastAsia="Times New Roman" w:hAnsi="Times New Roman" w:cs="Times New Roman"/>
                      <w:sz w:val="24"/>
                      <w:szCs w:val="24"/>
                      <w:lang w:eastAsia="en-IN"/>
                    </w:rPr>
                    <w:t>neighborhood</w:t>
                  </w:r>
                  <w:proofErr w:type="spellEnd"/>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A agrees to design B’s house</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xml:space="preserve">B agrees not to object to construction of A’s house in his </w:t>
                  </w:r>
                  <w:proofErr w:type="spellStart"/>
                  <w:r w:rsidRPr="00E82DE0">
                    <w:rPr>
                      <w:rFonts w:ascii="Times New Roman" w:eastAsia="Times New Roman" w:hAnsi="Times New Roman" w:cs="Times New Roman"/>
                      <w:sz w:val="24"/>
                      <w:szCs w:val="24"/>
                      <w:lang w:eastAsia="en-IN"/>
                    </w:rPr>
                    <w:t>neighborhood</w:t>
                  </w:r>
                  <w:proofErr w:type="spellEnd"/>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A agrees to construct 3 flats for B on land owned by B</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B agrees to provide one flat to A without any monetary consideration</w:t>
                  </w:r>
                </w:p>
              </w:tc>
            </w:tr>
          </w:tbl>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lastRenderedPageBreak/>
              <w:t>Then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For the services provided by A to B, the acts of B specified in 2nd column are non- monetary consideration provided by B to A. Conversely, for services provided by B to A, similar reasoning will be adopted.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2.2.5 Is the value of non-monetary consideration important?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The non-monetary consideration also needs to be valued for determining the tax payable on the taxable service since service tax is levied on the value of consideration received which includes both monetary consideration and money value of non-monetary consideration.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2.2.6 How is the money value on non-monetary consideration determined?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value of non-monetary consideration is determined as per section 67 of the Act and the Service Tax (Determination of Value) Rules 2006, which is equivalent money value of such consideration and if not ascertainable, then as follows:-</w:t>
            </w:r>
          </w:p>
          <w:p w:rsidR="00E82DE0" w:rsidRPr="00E82DE0" w:rsidRDefault="00E82DE0" w:rsidP="00E82DE0">
            <w:pPr>
              <w:numPr>
                <w:ilvl w:val="0"/>
                <w:numId w:val="8"/>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On the basis of gross amount charged for similar service provided to other person in the ordinary course of trade;</w:t>
            </w:r>
          </w:p>
          <w:p w:rsidR="00E82DE0" w:rsidRPr="00E82DE0" w:rsidRDefault="00E82DE0" w:rsidP="00E82DE0">
            <w:pPr>
              <w:numPr>
                <w:ilvl w:val="0"/>
                <w:numId w:val="8"/>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Where value cannot be so determined, the equivalent money value of such consideration, not less than the cost of provision of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2.2.7 Are research grant with counter obligation on researcher to provide IPR rights on outcome of a research a consideration?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In case research grant is given with counter obligation on the researcher to provide IPR rights on the outcome of research or activity undertaken with the help of such grants then the grant is a consideration for the provision of service of research. General grants for researches will not amount to a consideration.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2.2.8 Would the payments in the nature as explained in column A of the table below constitute a consideration for provision of service?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95"/>
              <w:gridCol w:w="3195"/>
              <w:gridCol w:w="3195"/>
            </w:tblGrid>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S. No.</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jc w:val="center"/>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A</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jc w:val="center"/>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B</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Nature of payment</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Whether consideration for service?</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1.</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Amount received in settlement of dispute.</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Would depend on the nature of dispute. Per se such amounts are not consideration unless it represents a consideration. If the dispute itself pertains to consideration relating to service then it would be a part of consideration.</w:t>
                  </w:r>
                </w:p>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xml:space="preserve">For example the amount may represent payments for an executed works contract in </w:t>
                  </w:r>
                  <w:r w:rsidRPr="00E82DE0">
                    <w:rPr>
                      <w:rFonts w:ascii="Times New Roman" w:eastAsia="Times New Roman" w:hAnsi="Times New Roman" w:cs="Times New Roman"/>
                      <w:sz w:val="24"/>
                      <w:szCs w:val="24"/>
                      <w:lang w:eastAsia="en-IN"/>
                    </w:rPr>
                    <w:lastRenderedPageBreak/>
                    <w:t>dispute.</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lastRenderedPageBreak/>
                    <w:t>2.</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Amount received as advances for performance of service.</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Such advances are consideration for the agreement to perform a service.</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3.</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Deposits returned on cancellation of an agreement to provide a service.</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Returned deposits are in the nature of a returned consideration. If tax has already been paid the tax payer would be entitled to refund subject to provisions in this regard.</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4.</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Advances forfeited for cancellation of an agreement to provide a service.</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Since service becomes taxable on an agreement to provide a service such forfeited deposits would represent consideration for the agreement that was entered into for provision of service.</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5.</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Security deposit that is returnable on completion of provision of service.</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Returnable deposit is in the nature of security and hence do not represent consideration for service.</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6.</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Security deposits forfeited for damages done by service receiver in the course of receiving a service</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If the forfeited deposits relate to accidental damages due to unforeseen actions not relatable to provision of service then such forfeited deposits would not be a consideration in terms a clause proposed to be inserted in rule 6 of the Valuation Rules.</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7.</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Fines and penalties paid for violation of provisions of law.</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These are not considerations as no service is received in lieu of payment of such fines and penalties.</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8.</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Excess payment made as a result of a mistake</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xml:space="preserve">If returned it is not consideration. If not returned and retained by the service </w:t>
                  </w:r>
                  <w:r w:rsidRPr="00E82DE0">
                    <w:rPr>
                      <w:rFonts w:ascii="Times New Roman" w:eastAsia="Times New Roman" w:hAnsi="Times New Roman" w:cs="Times New Roman"/>
                      <w:sz w:val="24"/>
                      <w:szCs w:val="24"/>
                      <w:lang w:eastAsia="en-IN"/>
                    </w:rPr>
                    <w:lastRenderedPageBreak/>
                    <w:t>provider it becomes a part of the taxable value.</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lastRenderedPageBreak/>
                    <w:t>9.</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Demurrages payable for use of services beyond the period initially agreed upon e.g. use of containers beyond the normal period.</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This will be consideration and is being so provided in the amendments made to Rule 6 of the Valuation Rules.</w:t>
                  </w:r>
                </w:p>
              </w:tc>
            </w:tr>
          </w:tbl>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2.2.9 Can a consideration for service be paid by person other than the person receiving the benefit of the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The consideration for a service may be provided by a person other than the person receiving the benefit of service as long as there is a link between the provision of service and the consideration. For example, holding company may pay for works contract service or architect services that are provided to its associated companies.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2.3 By a person for another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2.3.1 What is the significance of the phrase ‘carried out by a person for another’?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phrase ‘provided by one person to another’ signifies that services provided by a person to self are outside the ambit of taxable service. Example of such service would include a service provided by one branch of a company to another or to its head office or vice-versa.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2.3.2 Are there any exceptions wherein services provided by person to the same person are taxable?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Two exceptions have been carved out to the general rule that only services provided by a person to another are taxable. These exceptions, contained in Explanation 2 of clause (44) of section 65B, are:</w:t>
            </w:r>
          </w:p>
          <w:p w:rsidR="00E82DE0" w:rsidRPr="00E82DE0" w:rsidRDefault="00E82DE0" w:rsidP="00E82DE0">
            <w:pPr>
              <w:numPr>
                <w:ilvl w:val="0"/>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gramStart"/>
            <w:r w:rsidRPr="00E82DE0">
              <w:rPr>
                <w:rFonts w:ascii="Times New Roman" w:eastAsia="Times New Roman" w:hAnsi="Times New Roman" w:cs="Times New Roman"/>
                <w:color w:val="000000"/>
                <w:sz w:val="24"/>
                <w:szCs w:val="24"/>
                <w:lang w:eastAsia="en-IN"/>
              </w:rPr>
              <w:t>an</w:t>
            </w:r>
            <w:proofErr w:type="gramEnd"/>
            <w:r w:rsidRPr="00E82DE0">
              <w:rPr>
                <w:rFonts w:ascii="Times New Roman" w:eastAsia="Times New Roman" w:hAnsi="Times New Roman" w:cs="Times New Roman"/>
                <w:color w:val="000000"/>
                <w:sz w:val="24"/>
                <w:szCs w:val="24"/>
                <w:lang w:eastAsia="en-IN"/>
              </w:rPr>
              <w:t xml:space="preserve"> establishment of a person located in taxable territory and another establishment of such person located in non-taxable territory are treated as establishments of distinct persons. [Similar provision exists presently in section </w:t>
            </w:r>
            <w:proofErr w:type="gramStart"/>
            <w:r w:rsidRPr="00E82DE0">
              <w:rPr>
                <w:rFonts w:ascii="Times New Roman" w:eastAsia="Times New Roman" w:hAnsi="Times New Roman" w:cs="Times New Roman"/>
                <w:color w:val="000000"/>
                <w:sz w:val="24"/>
                <w:szCs w:val="24"/>
                <w:lang w:eastAsia="en-IN"/>
              </w:rPr>
              <w:t>66A(</w:t>
            </w:r>
            <w:proofErr w:type="gramEnd"/>
            <w:r w:rsidRPr="00E82DE0">
              <w:rPr>
                <w:rFonts w:ascii="Times New Roman" w:eastAsia="Times New Roman" w:hAnsi="Times New Roman" w:cs="Times New Roman"/>
                <w:color w:val="000000"/>
                <w:sz w:val="24"/>
                <w:szCs w:val="24"/>
                <w:lang w:eastAsia="en-IN"/>
              </w:rPr>
              <w:t>2)].</w:t>
            </w:r>
          </w:p>
          <w:p w:rsidR="00E82DE0" w:rsidRPr="00E82DE0" w:rsidRDefault="00E82DE0" w:rsidP="00E82DE0">
            <w:pPr>
              <w:numPr>
                <w:ilvl w:val="0"/>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gramStart"/>
            <w:r w:rsidRPr="00E82DE0">
              <w:rPr>
                <w:rFonts w:ascii="Times New Roman" w:eastAsia="Times New Roman" w:hAnsi="Times New Roman" w:cs="Times New Roman"/>
                <w:color w:val="000000"/>
                <w:sz w:val="24"/>
                <w:szCs w:val="24"/>
                <w:lang w:eastAsia="en-IN"/>
              </w:rPr>
              <w:t>an</w:t>
            </w:r>
            <w:proofErr w:type="gramEnd"/>
            <w:r w:rsidRPr="00E82DE0">
              <w:rPr>
                <w:rFonts w:ascii="Times New Roman" w:eastAsia="Times New Roman" w:hAnsi="Times New Roman" w:cs="Times New Roman"/>
                <w:color w:val="000000"/>
                <w:sz w:val="24"/>
                <w:szCs w:val="24"/>
                <w:lang w:eastAsia="en-IN"/>
              </w:rPr>
              <w:t xml:space="preserve"> unincorporated association or body of persons and members thereof are also treated as distinct persons. [Also exists presently in the explanation to section 65].</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Implications of these deeming provisions are that inter-se provision of services between such persons, deemed to be separate persons, would be taxable. For example, services provided by a club to its members and services provided by the branch office of a multi-national company to the headquarters of the multi-national company located outside India would be taxable provided other conditions relating to taxability of service are satisfied.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2.3.3 Who is a ‘person’? Is it only a natural person or includes an artificial or a juridical person?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‘Person’ is not restricted to natural person. ‘Person’ has been defined Section 65 B of the Act. The following shall be considered as persons for the purposes of the Act:</w:t>
            </w:r>
          </w:p>
          <w:p w:rsidR="00E82DE0" w:rsidRPr="00E82DE0" w:rsidRDefault="00E82DE0" w:rsidP="00E82DE0">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an individual</w:t>
            </w:r>
          </w:p>
          <w:p w:rsidR="00E82DE0" w:rsidRPr="00E82DE0" w:rsidRDefault="00E82DE0" w:rsidP="00E82DE0">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Hindu undivided family</w:t>
            </w:r>
          </w:p>
          <w:p w:rsidR="00E82DE0" w:rsidRPr="00E82DE0" w:rsidRDefault="00E82DE0" w:rsidP="00E82DE0">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company</w:t>
            </w:r>
          </w:p>
          <w:p w:rsidR="00E82DE0" w:rsidRPr="00E82DE0" w:rsidRDefault="00E82DE0" w:rsidP="00E82DE0">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lastRenderedPageBreak/>
              <w:t> a society</w:t>
            </w:r>
          </w:p>
          <w:p w:rsidR="00E82DE0" w:rsidRPr="00E82DE0" w:rsidRDefault="00E82DE0" w:rsidP="00E82DE0">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limited liability partnership</w:t>
            </w:r>
          </w:p>
          <w:p w:rsidR="00E82DE0" w:rsidRPr="00E82DE0" w:rsidRDefault="00E82DE0" w:rsidP="00E82DE0">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firm</w:t>
            </w:r>
          </w:p>
          <w:p w:rsidR="00E82DE0" w:rsidRPr="00E82DE0" w:rsidRDefault="00E82DE0" w:rsidP="00E82DE0">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an association or body of individuals, whether incorporated or not</w:t>
            </w:r>
          </w:p>
          <w:p w:rsidR="00E82DE0" w:rsidRPr="00E82DE0" w:rsidRDefault="00E82DE0" w:rsidP="00E82DE0">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Government (Central and State Governments, will be separate persons)</w:t>
            </w:r>
          </w:p>
          <w:p w:rsidR="00E82DE0" w:rsidRPr="00E82DE0" w:rsidRDefault="00E82DE0" w:rsidP="00E82DE0">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local authority, or</w:t>
            </w:r>
          </w:p>
          <w:p w:rsidR="00E82DE0" w:rsidRPr="00E82DE0" w:rsidRDefault="00E82DE0" w:rsidP="00E82DE0">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gramStart"/>
            <w:r w:rsidRPr="00E82DE0">
              <w:rPr>
                <w:rFonts w:ascii="Times New Roman" w:eastAsia="Times New Roman" w:hAnsi="Times New Roman" w:cs="Times New Roman"/>
                <w:color w:val="000000"/>
                <w:sz w:val="24"/>
                <w:szCs w:val="24"/>
                <w:lang w:eastAsia="en-IN"/>
              </w:rPr>
              <w:t>every</w:t>
            </w:r>
            <w:proofErr w:type="gramEnd"/>
            <w:r w:rsidRPr="00E82DE0">
              <w:rPr>
                <w:rFonts w:ascii="Times New Roman" w:eastAsia="Times New Roman" w:hAnsi="Times New Roman" w:cs="Times New Roman"/>
                <w:color w:val="000000"/>
                <w:sz w:val="24"/>
                <w:szCs w:val="24"/>
                <w:lang w:eastAsia="en-IN"/>
              </w:rPr>
              <w:t xml:space="preserve"> artificial juridical person, not falling within any of the preceding sub-clauses.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2.3.4 Are Government and local authorities also liable to pay tax?</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However, most of the services provided by the Government or local authorities are in the negative list.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2.3.5 What is the rationale behind taxing certain activities of the Government or local authorities?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Only those activities of Government or local authorities are taxed where they compete with private entities. The rationale is as follows-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to provide a level playing field to private entities in these areas as exemption to Government in such activities would lead to competitive inequities; and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gramStart"/>
            <w:r w:rsidRPr="00E82DE0">
              <w:rPr>
                <w:rFonts w:ascii="Times New Roman" w:eastAsia="Times New Roman" w:hAnsi="Times New Roman" w:cs="Times New Roman"/>
                <w:color w:val="000000"/>
                <w:sz w:val="24"/>
                <w:szCs w:val="24"/>
                <w:lang w:eastAsia="en-IN"/>
              </w:rPr>
              <w:t>to</w:t>
            </w:r>
            <w:proofErr w:type="gramEnd"/>
            <w:r w:rsidRPr="00E82DE0">
              <w:rPr>
                <w:rFonts w:ascii="Times New Roman" w:eastAsia="Times New Roman" w:hAnsi="Times New Roman" w:cs="Times New Roman"/>
                <w:color w:val="000000"/>
                <w:sz w:val="24"/>
                <w:szCs w:val="24"/>
                <w:lang w:eastAsia="en-IN"/>
              </w:rPr>
              <w:t xml:space="preserve"> avoid break in </w:t>
            </w:r>
            <w:proofErr w:type="spellStart"/>
            <w:r w:rsidRPr="00E82DE0">
              <w:rPr>
                <w:rFonts w:ascii="Times New Roman" w:eastAsia="Times New Roman" w:hAnsi="Times New Roman" w:cs="Times New Roman"/>
                <w:color w:val="000000"/>
                <w:sz w:val="24"/>
                <w:szCs w:val="24"/>
                <w:lang w:eastAsia="en-IN"/>
              </w:rPr>
              <w:t>Cenvat</w:t>
            </w:r>
            <w:proofErr w:type="spellEnd"/>
            <w:r w:rsidRPr="00E82DE0">
              <w:rPr>
                <w:rFonts w:ascii="Times New Roman" w:eastAsia="Times New Roman" w:hAnsi="Times New Roman" w:cs="Times New Roman"/>
                <w:color w:val="000000"/>
                <w:sz w:val="24"/>
                <w:szCs w:val="24"/>
                <w:lang w:eastAsia="en-IN"/>
              </w:rPr>
              <w:t xml:space="preserve"> chain as the support services provided by Government are normally in the nature of intermediary services.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2.3.6 Would taxable services provided by Government or local authorities still be taxable if they are covered under any other head of the negative list or are otherwise exempted?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For example, transport services provided by Government to passengers by way of a stage carriage would not be taxable as transport of passengers by stage carriage has separately been specified in the negative list of services. The specified services provided by the Government or local authorities are taxable only to the extent they are not covered elsewhere i.e. either in the negative list or in the exemptions.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2.4 Activities specified in the declared list are services.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Declared Services are activities that have been specified in Section 66 E of the Act. When such activities are carried out by one person for another in the taxable territory for a consideration then such activities are taxable services. For guidance on the declared services please refer </w:t>
            </w:r>
            <w:proofErr w:type="spellStart"/>
            <w:r w:rsidRPr="00E82DE0">
              <w:rPr>
                <w:rFonts w:ascii="Times New Roman" w:eastAsia="Times New Roman" w:hAnsi="Times New Roman" w:cs="Times New Roman"/>
                <w:color w:val="000000"/>
                <w:sz w:val="24"/>
                <w:szCs w:val="24"/>
                <w:lang w:eastAsia="en-IN"/>
              </w:rPr>
              <w:t>to</w:t>
            </w:r>
            <w:r w:rsidRPr="00E82DE0">
              <w:rPr>
                <w:rFonts w:ascii="Times New Roman" w:eastAsia="Times New Roman" w:hAnsi="Times New Roman" w:cs="Times New Roman"/>
                <w:b/>
                <w:bCs/>
                <w:color w:val="000000"/>
                <w:sz w:val="24"/>
                <w:szCs w:val="24"/>
                <w:lang w:eastAsia="en-IN"/>
              </w:rPr>
              <w:t>Guidance</w:t>
            </w:r>
            <w:proofErr w:type="spellEnd"/>
            <w:r w:rsidRPr="00E82DE0">
              <w:rPr>
                <w:rFonts w:ascii="Times New Roman" w:eastAsia="Times New Roman" w:hAnsi="Times New Roman" w:cs="Times New Roman"/>
                <w:b/>
                <w:bCs/>
                <w:color w:val="000000"/>
                <w:sz w:val="24"/>
                <w:szCs w:val="24"/>
                <w:lang w:eastAsia="en-IN"/>
              </w:rPr>
              <w:t xml:space="preserve"> Note 5.</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2.5 Activity to be taxable should not constitute only a transfer in title of goods or immovable property by way of sale, gift or in any other manner</w:t>
            </w:r>
          </w:p>
          <w:p w:rsidR="00E82DE0" w:rsidRPr="00E82DE0" w:rsidRDefault="00E82DE0" w:rsidP="00E82DE0">
            <w:pPr>
              <w:numPr>
                <w:ilvl w:val="0"/>
                <w:numId w:val="11"/>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Mere transfer of title in goods or immovable property by way of sale, gift or in any other manner for a consideration does not constitute service.</w:t>
            </w:r>
          </w:p>
          <w:p w:rsidR="00E82DE0" w:rsidRPr="00E82DE0" w:rsidRDefault="00E82DE0" w:rsidP="00E82DE0">
            <w:pPr>
              <w:numPr>
                <w:ilvl w:val="0"/>
                <w:numId w:val="11"/>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Goods has been defined in section 65B of the Act as ‘every kind of moveable property other than actionable claims and money; and includes securities, growing crops, grass and things attached to or forming part of the land which are agreed to be severed before sale or under contract of sale’.</w:t>
            </w:r>
          </w:p>
          <w:p w:rsidR="00E82DE0" w:rsidRPr="00E82DE0" w:rsidRDefault="00E82DE0" w:rsidP="00E82DE0">
            <w:pPr>
              <w:numPr>
                <w:ilvl w:val="0"/>
                <w:numId w:val="11"/>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Immovable property has not been defined in the Act. Therefore the definition of immovable property in the General Clauses Act, 1897 will be applicable which defines immovable property to include land, benefits to arise out of land, and things attached to the earth, or permanently fastened to anything attached to the earth.</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lastRenderedPageBreak/>
              <w:t>2.5.1 What is the significance of the phrase ‘transfer of title’?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‘Transfer of title’ means change in ownership. Mere transfer of custody or possession over goods or immovable property where ownership is not transferred does not amount to transfer of title. For example giving the property on rent or goods for use on hire would not involve a transfer of title.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2.5.2 What is the significance of the word ‘only’ in the said exclusion clause in the definition of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word ‘only’ signifies the transactions which involve only transfer of title in goods or immovable property is not included as service. A transaction which in addition to a transfer of title in goods or immovable property involves an element of another activity carried out or to be carried out by the person transferring the title would not be excluded from the definition of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2.5.3 Would the answer to 2.5.2 mean that all composite transactions which in addition to a transfer of title in goods involve an element of provision of service be considered as a ‘service’ and taxable as such?</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No. The manner of treatment of such composite transactions for the purpose of taxation, i.e. are they to be treated as sale of goods or provision of service, has been laid down by the </w:t>
            </w:r>
            <w:proofErr w:type="spellStart"/>
            <w:r w:rsidRPr="00E82DE0">
              <w:rPr>
                <w:rFonts w:ascii="Times New Roman" w:eastAsia="Times New Roman" w:hAnsi="Times New Roman" w:cs="Times New Roman"/>
                <w:color w:val="000000"/>
                <w:sz w:val="24"/>
                <w:szCs w:val="24"/>
                <w:lang w:eastAsia="en-IN"/>
              </w:rPr>
              <w:t>Honorable</w:t>
            </w:r>
            <w:proofErr w:type="spellEnd"/>
            <w:r w:rsidRPr="00E82DE0">
              <w:rPr>
                <w:rFonts w:ascii="Times New Roman" w:eastAsia="Times New Roman" w:hAnsi="Times New Roman" w:cs="Times New Roman"/>
                <w:color w:val="000000"/>
                <w:sz w:val="24"/>
                <w:szCs w:val="24"/>
                <w:lang w:eastAsia="en-IN"/>
              </w:rPr>
              <w:t xml:space="preserve"> Supreme Court in the case of Bharat Sanchar Nigam Limited </w:t>
            </w:r>
            <w:proofErr w:type="spellStart"/>
            <w:r w:rsidRPr="00E82DE0">
              <w:rPr>
                <w:rFonts w:ascii="Times New Roman" w:eastAsia="Times New Roman" w:hAnsi="Times New Roman" w:cs="Times New Roman"/>
                <w:color w:val="000000"/>
                <w:sz w:val="24"/>
                <w:szCs w:val="24"/>
                <w:lang w:eastAsia="en-IN"/>
              </w:rPr>
              <w:t>vs</w:t>
            </w:r>
            <w:proofErr w:type="spellEnd"/>
            <w:r w:rsidRPr="00E82DE0">
              <w:rPr>
                <w:rFonts w:ascii="Times New Roman" w:eastAsia="Times New Roman" w:hAnsi="Times New Roman" w:cs="Times New Roman"/>
                <w:color w:val="000000"/>
                <w:sz w:val="24"/>
                <w:szCs w:val="24"/>
                <w:lang w:eastAsia="en-IN"/>
              </w:rPr>
              <w:t xml:space="preserve"> Union of India [2006(2)STR161(SC)]. The relevant </w:t>
            </w:r>
            <w:proofErr w:type="spellStart"/>
            <w:r w:rsidRPr="00E82DE0">
              <w:rPr>
                <w:rFonts w:ascii="Times New Roman" w:eastAsia="Times New Roman" w:hAnsi="Times New Roman" w:cs="Times New Roman"/>
                <w:color w:val="000000"/>
                <w:sz w:val="24"/>
                <w:szCs w:val="24"/>
                <w:lang w:eastAsia="en-IN"/>
              </w:rPr>
              <w:t>paras</w:t>
            </w:r>
            <w:proofErr w:type="spellEnd"/>
            <w:r w:rsidRPr="00E82DE0">
              <w:rPr>
                <w:rFonts w:ascii="Times New Roman" w:eastAsia="Times New Roman" w:hAnsi="Times New Roman" w:cs="Times New Roman"/>
                <w:color w:val="000000"/>
                <w:sz w:val="24"/>
                <w:szCs w:val="24"/>
                <w:lang w:eastAsia="en-IN"/>
              </w:rPr>
              <w:t xml:space="preserve"> 42 and 43 of the said judgment are reproduced below -</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“42. Of all the different kinds of composite transactions the drafters of the 46th Amendment chose three specific situations, a works contract, a hire purchase contract and a catering contract to bring within the fiction of a deemed sale. Of these three, the first and third involve a kind of service and sale at the same time. Apart from these two cases where splitting of the service and supply has been Constitutionally permitted in Clauses (b) and (g) of Clause 29A of Art. 366, there is no other service which has been permitted to be so split. For example the clauses of Art. 366(29A) do not cover hospital services. Therefore, if during the treatment of a patient in a hospital, he or she is given a pill, can the sales tax authorities tax the transaction as a sale? Doctors, lawyers and other professionals render service in the course of which can it be said that there is a sale of goods when a doctor writes out and hands over a prescription or a lawyer drafts a document and delivers it to his/her client? Strictly speaking with the payment of fees, consideration does pass from the patient or client to the doctor or lawyer for the documents in both cases.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43. The reason why these services do not involve a sale for the purposes of Entry 54 of List II is, as we see it, for reasons ultimately attributable to the principles enunciated in Gannon </w:t>
            </w:r>
            <w:proofErr w:type="spellStart"/>
            <w:r w:rsidRPr="00E82DE0">
              <w:rPr>
                <w:rFonts w:ascii="Times New Roman" w:eastAsia="Times New Roman" w:hAnsi="Times New Roman" w:cs="Times New Roman"/>
                <w:color w:val="000000"/>
                <w:sz w:val="24"/>
                <w:szCs w:val="24"/>
                <w:lang w:eastAsia="en-IN"/>
              </w:rPr>
              <w:t>Dunkerley’s</w:t>
            </w:r>
            <w:proofErr w:type="spellEnd"/>
            <w:r w:rsidRPr="00E82DE0">
              <w:rPr>
                <w:rFonts w:ascii="Times New Roman" w:eastAsia="Times New Roman" w:hAnsi="Times New Roman" w:cs="Times New Roman"/>
                <w:color w:val="000000"/>
                <w:sz w:val="24"/>
                <w:szCs w:val="24"/>
                <w:lang w:eastAsia="en-IN"/>
              </w:rPr>
              <w:t xml:space="preserve"> case, namely, if there is an instrument of contract which may be composite in form in any case other than the exceptions in Article 366(29-A), unless the transaction in truth represents two distinct and separate contracts and is discernible as such, then the State would not have the power to separate the agreement to sell from the agreement to render service, and impose tax on the sale. The test therefore for composite contracts other than those mentioned in Article 366 (29A) continues to be - did the parties have in mind or intend separate rights arising out of the sale of goods. If there was no such intention there is </w:t>
            </w:r>
            <w:proofErr w:type="gramStart"/>
            <w:r w:rsidRPr="00E82DE0">
              <w:rPr>
                <w:rFonts w:ascii="Times New Roman" w:eastAsia="Times New Roman" w:hAnsi="Times New Roman" w:cs="Times New Roman"/>
                <w:color w:val="000000"/>
                <w:sz w:val="24"/>
                <w:szCs w:val="24"/>
                <w:lang w:eastAsia="en-IN"/>
              </w:rPr>
              <w:t>no</w:t>
            </w:r>
            <w:proofErr w:type="gramEnd"/>
            <w:r w:rsidRPr="00E82DE0">
              <w:rPr>
                <w:rFonts w:ascii="Times New Roman" w:eastAsia="Times New Roman" w:hAnsi="Times New Roman" w:cs="Times New Roman"/>
                <w:color w:val="000000"/>
                <w:sz w:val="24"/>
                <w:szCs w:val="24"/>
                <w:lang w:eastAsia="en-IN"/>
              </w:rPr>
              <w:t xml:space="preserve"> sale even if the contract could be disintegrated. The test for deciding whether a contract falls into one category or the other is to as what is the substance of the contract. We will, for the want of a better phrase, call this the dominant nature test.”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following principles emerge from the said judgment for ascertaining the taxability of composite transactions-</w:t>
            </w:r>
          </w:p>
          <w:p w:rsidR="00E82DE0" w:rsidRPr="00E82DE0" w:rsidRDefault="00E82DE0" w:rsidP="00E82DE0">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 Except in cases of works contracts or catering contracts [exact words in article 366(29A) being – ‘service wherein goods, being food or any other article of human consumption or any drink </w:t>
            </w:r>
            <w:r w:rsidRPr="00E82DE0">
              <w:rPr>
                <w:rFonts w:ascii="Times New Roman" w:eastAsia="Times New Roman" w:hAnsi="Times New Roman" w:cs="Times New Roman"/>
                <w:color w:val="000000"/>
                <w:sz w:val="24"/>
                <w:szCs w:val="24"/>
                <w:lang w:eastAsia="en-IN"/>
              </w:rPr>
              <w:lastRenderedPageBreak/>
              <w:t>(whether or not intoxicating) is supplied in any manner as part of the service’] composite transactions cannot be split into contracts of sale and contracts of service.</w:t>
            </w:r>
          </w:p>
          <w:p w:rsidR="00E82DE0" w:rsidRPr="00E82DE0" w:rsidRDefault="00E82DE0" w:rsidP="00E82DE0">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The test whether a transaction is a ‘composite transaction’ is that did the parties intend or have in mind that separate rights arise out of the constituent contract of sale and contract of service. If no then such transaction is a composite transaction even if the contracts could be disintegrated.</w:t>
            </w:r>
          </w:p>
          <w:p w:rsidR="00E82DE0" w:rsidRPr="00E82DE0" w:rsidRDefault="00E82DE0" w:rsidP="00E82DE0">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The nature of a composite transaction, except in case of two exceptions carved out by the Constitution, would be determined by the element which determines the ‘dominant nature’ of the transaction.</w:t>
            </w:r>
          </w:p>
          <w:p w:rsidR="00E82DE0" w:rsidRPr="00E82DE0" w:rsidRDefault="00E82DE0" w:rsidP="00E82DE0">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If the dominant nature of such a transaction is sale of goods or immovable property then such transaction would be treated as such.</w:t>
            </w:r>
          </w:p>
          <w:p w:rsidR="00E82DE0" w:rsidRPr="00E82DE0" w:rsidRDefault="00E82DE0" w:rsidP="00E82DE0">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If the dominant nature of such a transaction is provision of a service then such transaction would be treated as a service and taxed as such even if the transaction involves an element of sale of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In case of works contracts and ‘service wherein goods, being food or any other article of human consumption or any drink (whether or not intoxicating) is supplied in any manner as part of the service’ the ‘dominant nature test’ does not apply and service portion is taxable as a ‘service’ This has also been declared as a service under section 66E of the Act. For guidance on these two types of composite transactions and the manner of determining the value portion of service portion of such composite transactions please refer to point nos. 5.8 and 5.9 of this Guidance Paper.</w:t>
            </w:r>
          </w:p>
          <w:p w:rsidR="00E82DE0" w:rsidRPr="00E82DE0" w:rsidRDefault="00E82DE0" w:rsidP="00E82DE0">
            <w:pPr>
              <w:numPr>
                <w:ilvl w:val="0"/>
                <w:numId w:val="1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If the transaction represents two distinct and separate contracts and is discernible as such then contract of service in such transaction would be segregated and chargeable to service tax if other elements of taxability are present. This would apply even if a single invoice is issued.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principles explained above would, mutatis mutandis, apply to composite transactions involving an element of transfer of title in immovable property.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2.5.4 Why is notification 12/2003-ST proposed for deletion?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Notification 12/2003 – ST exempted so much of the value of all taxable services as was equal to the value of goods and materials sold by the service provider to the service recipient subject to condition that there is documentary proof of such value of goods and materials. Under the negative list scheme, transactions that involve transfer of title in goods are excluded. Therefore if goods are being sold by a service provider under a distinct and a separate contract then sale of such goods is excluded from the definition of service. If it is a ‘composite contract’ and dominant nature of the contract is that of provision of service then value of goods cannot be excluded and if the dominant nature is sale of goods then the contract is not taxable as service. In view of the above notification 12/2003-ST has been proposed to be deleted.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2.5.5 “Securities” has been included as goods. What are securities?</w:t>
            </w:r>
          </w:p>
          <w:p w:rsidR="00E82DE0" w:rsidRPr="00E82DE0" w:rsidRDefault="00E82DE0" w:rsidP="00E82DE0">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Securities has been defined in section 65B of the Act as having the same meaning assigned to it in clause (h) of section 2 of the Securities Contract (Regulation) Act, 1956 (42 0f 1956) in terms of which ‘securities’ includes –</w:t>
            </w:r>
          </w:p>
          <w:p w:rsidR="00E82DE0" w:rsidRPr="00E82DE0" w:rsidRDefault="00E82DE0" w:rsidP="00E82DE0">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 Shares, </w:t>
            </w:r>
            <w:proofErr w:type="spellStart"/>
            <w:r w:rsidRPr="00E82DE0">
              <w:rPr>
                <w:rFonts w:ascii="Times New Roman" w:eastAsia="Times New Roman" w:hAnsi="Times New Roman" w:cs="Times New Roman"/>
                <w:color w:val="000000"/>
                <w:sz w:val="24"/>
                <w:szCs w:val="24"/>
                <w:lang w:eastAsia="en-IN"/>
              </w:rPr>
              <w:t>scrips</w:t>
            </w:r>
            <w:proofErr w:type="spellEnd"/>
            <w:r w:rsidRPr="00E82DE0">
              <w:rPr>
                <w:rFonts w:ascii="Times New Roman" w:eastAsia="Times New Roman" w:hAnsi="Times New Roman" w:cs="Times New Roman"/>
                <w:color w:val="000000"/>
                <w:sz w:val="24"/>
                <w:szCs w:val="24"/>
                <w:lang w:eastAsia="en-IN"/>
              </w:rPr>
              <w:t>, stocks, bonds, debentures, debenture stock or other marketable securities of a like nature in or of any incorporated company or other body corporate.</w:t>
            </w:r>
          </w:p>
          <w:p w:rsidR="00E82DE0" w:rsidRPr="00E82DE0" w:rsidRDefault="00E82DE0" w:rsidP="00E82DE0">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Derivative.</w:t>
            </w:r>
          </w:p>
          <w:p w:rsidR="00E82DE0" w:rsidRPr="00E82DE0" w:rsidRDefault="00E82DE0" w:rsidP="00E82DE0">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Security receipt as defined in clause (</w:t>
            </w:r>
            <w:proofErr w:type="spellStart"/>
            <w:r w:rsidRPr="00E82DE0">
              <w:rPr>
                <w:rFonts w:ascii="Times New Roman" w:eastAsia="Times New Roman" w:hAnsi="Times New Roman" w:cs="Times New Roman"/>
                <w:color w:val="000000"/>
                <w:sz w:val="24"/>
                <w:szCs w:val="24"/>
                <w:lang w:eastAsia="en-IN"/>
              </w:rPr>
              <w:t>zg</w:t>
            </w:r>
            <w:proofErr w:type="spellEnd"/>
            <w:r w:rsidRPr="00E82DE0">
              <w:rPr>
                <w:rFonts w:ascii="Times New Roman" w:eastAsia="Times New Roman" w:hAnsi="Times New Roman" w:cs="Times New Roman"/>
                <w:color w:val="000000"/>
                <w:sz w:val="24"/>
                <w:szCs w:val="24"/>
                <w:lang w:eastAsia="en-IN"/>
              </w:rPr>
              <w:t>) of section 2 of the Securitisation and Reconstruction of Financial Assets and Enforcement of Security Interest Act, 2002.</w:t>
            </w:r>
          </w:p>
          <w:p w:rsidR="00E82DE0" w:rsidRPr="00E82DE0" w:rsidRDefault="00E82DE0" w:rsidP="00E82DE0">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lastRenderedPageBreak/>
              <w:t> Units or any other such instrument issued to the investors under any mutual fund scheme.</w:t>
            </w:r>
          </w:p>
          <w:p w:rsidR="00E82DE0" w:rsidRPr="00E82DE0" w:rsidRDefault="00E82DE0" w:rsidP="00E82DE0">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Government securities;</w:t>
            </w:r>
          </w:p>
          <w:p w:rsidR="00E82DE0" w:rsidRPr="00E82DE0" w:rsidRDefault="00E82DE0" w:rsidP="00E82DE0">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Such other instruments as may be declared by the Central Government to be securities.</w:t>
            </w:r>
          </w:p>
          <w:p w:rsidR="00E82DE0" w:rsidRPr="00E82DE0" w:rsidRDefault="00E82DE0" w:rsidP="00E82DE0">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Rights or interest in securities.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2.5.6 What are the implications of inclusion of ‘securities’ as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definition of ‘goods’ has essentially been borrowed from the Sale of Goods Act, 1930 with the only variation that in the inclusion clause of the said definition the phrase ‘stocks and shares’ been replaced with ‘securities’. In effect, therefore, activities that are in the nature of only transfer of title by way of sale, redemption, purchase or acquisition of securities on principal-to-principal basis, excluding services of dealers, brokers or agents in relation to such transactions, are outside the ambit of ‘services. However activities which are not in the nature of transfer of title in securities (for example a person agreeing not to exercise his right in a security for a given period of time for a consideration) would not be included in this exclusion clause to the definition of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2.5.7 Are ‘deemed sales’ defined in article 366(29A) of the Constitution also included in the ambit of ‘sale’?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The six categories of deemed sales as defined in article 366(29A) of the Constitution are also included in the term sale since these transactions have been deemed to be a ‘sale’ in the Constitution itself. These are –</w:t>
            </w:r>
          </w:p>
          <w:p w:rsidR="00E82DE0" w:rsidRPr="00E82DE0" w:rsidRDefault="00E82DE0" w:rsidP="00E82DE0">
            <w:pPr>
              <w:numPr>
                <w:ilvl w:val="0"/>
                <w:numId w:val="1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transfer, otherwise than in pursuance of a contract, of property in any goods for cash, deferred payment or other valuable consideration</w:t>
            </w:r>
          </w:p>
          <w:p w:rsidR="00E82DE0" w:rsidRPr="00E82DE0" w:rsidRDefault="00E82DE0" w:rsidP="00E82DE0">
            <w:pPr>
              <w:numPr>
                <w:ilvl w:val="0"/>
                <w:numId w:val="1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transfer of property in goods (whether as goods or in some other form) involved in the execution of a works contract</w:t>
            </w:r>
          </w:p>
          <w:p w:rsidR="00E82DE0" w:rsidRPr="00E82DE0" w:rsidRDefault="00E82DE0" w:rsidP="00E82DE0">
            <w:pPr>
              <w:numPr>
                <w:ilvl w:val="0"/>
                <w:numId w:val="1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 delivery of goods on hire-purchase or any system of payment by </w:t>
            </w:r>
            <w:proofErr w:type="spellStart"/>
            <w:r w:rsidRPr="00E82DE0">
              <w:rPr>
                <w:rFonts w:ascii="Times New Roman" w:eastAsia="Times New Roman" w:hAnsi="Times New Roman" w:cs="Times New Roman"/>
                <w:color w:val="000000"/>
                <w:sz w:val="24"/>
                <w:szCs w:val="24"/>
                <w:lang w:eastAsia="en-IN"/>
              </w:rPr>
              <w:t>installments</w:t>
            </w:r>
            <w:proofErr w:type="spellEnd"/>
          </w:p>
          <w:p w:rsidR="00E82DE0" w:rsidRPr="00E82DE0" w:rsidRDefault="00E82DE0" w:rsidP="00E82DE0">
            <w:pPr>
              <w:numPr>
                <w:ilvl w:val="0"/>
                <w:numId w:val="1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transfer of the right to use any goods for any purpose (whether or not for a specified period) for cash, deferred payment or other valuable consideration</w:t>
            </w:r>
          </w:p>
          <w:p w:rsidR="00E82DE0" w:rsidRPr="00E82DE0" w:rsidRDefault="00E82DE0" w:rsidP="00E82DE0">
            <w:pPr>
              <w:numPr>
                <w:ilvl w:val="0"/>
                <w:numId w:val="1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supply of goods by any unincorporated association or body of persons to a member thereof for cash, deferred payment or other valuable consideration</w:t>
            </w:r>
          </w:p>
          <w:p w:rsidR="00E82DE0" w:rsidRPr="00E82DE0" w:rsidRDefault="00E82DE0" w:rsidP="00E82DE0">
            <w:pPr>
              <w:numPr>
                <w:ilvl w:val="0"/>
                <w:numId w:val="1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gramStart"/>
            <w:r w:rsidRPr="00E82DE0">
              <w:rPr>
                <w:rFonts w:ascii="Times New Roman" w:eastAsia="Times New Roman" w:hAnsi="Times New Roman" w:cs="Times New Roman"/>
                <w:color w:val="000000"/>
                <w:sz w:val="24"/>
                <w:szCs w:val="24"/>
                <w:lang w:eastAsia="en-IN"/>
              </w:rPr>
              <w:t>supply</w:t>
            </w:r>
            <w:proofErr w:type="gramEnd"/>
            <w:r w:rsidRPr="00E82DE0">
              <w:rPr>
                <w:rFonts w:ascii="Times New Roman" w:eastAsia="Times New Roman" w:hAnsi="Times New Roman" w:cs="Times New Roman"/>
                <w:color w:val="000000"/>
                <w:sz w:val="24"/>
                <w:szCs w:val="24"/>
                <w:lang w:eastAsia="en-IN"/>
              </w:rPr>
              <w:t>, by way of or as part of any service or in any other manner whatsoever, of goods, being food or any other article for human consumption or any drink (whether or not intoxicating), where such supply or service, is for cash, deferred payment or other valuable consideration.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2.5.8 What is the meaning of ‘transfer of the right to use any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Transfer of right to use goods is a well recognized constitutional and legal concept. Every transfer of goods on lease, license or hiring basis does not result in transfer of right to use goods. ‘Transfer of right of goods’ involves transfer of possession and effective control over such goods. Transfer of goods without transfer of possession and effective control over goods would not be a sale but a service (such transfer has also been declared as a service under section 66F of the 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For guidance on ‘transfer of right to use’ please see Point no 5.6 of this Guidance Note.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2.5.9 What is the scope of the phrase ‘delivery of goods on hire-purchase or any system of payment by </w:t>
            </w:r>
            <w:proofErr w:type="spellStart"/>
            <w:r w:rsidRPr="00E82DE0">
              <w:rPr>
                <w:rFonts w:ascii="Times New Roman" w:eastAsia="Times New Roman" w:hAnsi="Times New Roman" w:cs="Times New Roman"/>
                <w:b/>
                <w:bCs/>
                <w:color w:val="000000"/>
                <w:sz w:val="24"/>
                <w:szCs w:val="24"/>
                <w:lang w:eastAsia="en-IN"/>
              </w:rPr>
              <w:t>installments’</w:t>
            </w:r>
            <w:proofErr w:type="spellEnd"/>
            <w:r w:rsidRPr="00E82DE0">
              <w:rPr>
                <w:rFonts w:ascii="Times New Roman" w:eastAsia="Times New Roman" w:hAnsi="Times New Roman" w:cs="Times New Roman"/>
                <w:b/>
                <w:bCs/>
                <w:color w:val="000000"/>
                <w:sz w:val="24"/>
                <w:szCs w:val="24"/>
                <w:lang w:eastAsia="en-IN"/>
              </w:rPr>
              <w: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Section 2 of the Hire Purchase Act, 1972 defines a “hire purchase agreement’ as ‘an agreement under which goods are let out on hire and under which the hirer has the option to purchase them in accordance with the terms of the agreement and includes an agreement under which-</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lastRenderedPageBreak/>
              <w:t>(</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xml:space="preserve">) possession of goods is delivered by the owner thereof to a person on condition that such person pays the agreed amount in periodical </w:t>
            </w:r>
            <w:proofErr w:type="spellStart"/>
            <w:r w:rsidRPr="00E82DE0">
              <w:rPr>
                <w:rFonts w:ascii="Times New Roman" w:eastAsia="Times New Roman" w:hAnsi="Times New Roman" w:cs="Times New Roman"/>
                <w:color w:val="000000"/>
                <w:sz w:val="24"/>
                <w:szCs w:val="24"/>
                <w:lang w:eastAsia="en-IN"/>
              </w:rPr>
              <w:t>installments</w:t>
            </w:r>
            <w:proofErr w:type="spellEnd"/>
            <w:r w:rsidRPr="00E82DE0">
              <w:rPr>
                <w:rFonts w:ascii="Times New Roman" w:eastAsia="Times New Roman" w:hAnsi="Times New Roman" w:cs="Times New Roman"/>
                <w:color w:val="000000"/>
                <w:sz w:val="24"/>
                <w:szCs w:val="24"/>
                <w:lang w:eastAsia="en-IN"/>
              </w:rPr>
              <w:t>, and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(ii) the property in the goods is to pass to such person on the payment of the last of such </w:t>
            </w:r>
            <w:proofErr w:type="spellStart"/>
            <w:r w:rsidRPr="00E82DE0">
              <w:rPr>
                <w:rFonts w:ascii="Times New Roman" w:eastAsia="Times New Roman" w:hAnsi="Times New Roman" w:cs="Times New Roman"/>
                <w:color w:val="000000"/>
                <w:sz w:val="24"/>
                <w:szCs w:val="24"/>
                <w:lang w:eastAsia="en-IN"/>
              </w:rPr>
              <w:t>installments</w:t>
            </w:r>
            <w:proofErr w:type="spellEnd"/>
            <w:r w:rsidRPr="00E82DE0">
              <w:rPr>
                <w:rFonts w:ascii="Times New Roman" w:eastAsia="Times New Roman" w:hAnsi="Times New Roman" w:cs="Times New Roman"/>
                <w:color w:val="000000"/>
                <w:sz w:val="24"/>
                <w:szCs w:val="24"/>
                <w:lang w:eastAsia="en-IN"/>
              </w:rPr>
              <w:t>, and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(iii) </w:t>
            </w:r>
            <w:proofErr w:type="gramStart"/>
            <w:r w:rsidRPr="00E82DE0">
              <w:rPr>
                <w:rFonts w:ascii="Times New Roman" w:eastAsia="Times New Roman" w:hAnsi="Times New Roman" w:cs="Times New Roman"/>
                <w:color w:val="000000"/>
                <w:sz w:val="24"/>
                <w:szCs w:val="24"/>
                <w:lang w:eastAsia="en-IN"/>
              </w:rPr>
              <w:t>such</w:t>
            </w:r>
            <w:proofErr w:type="gramEnd"/>
            <w:r w:rsidRPr="00E82DE0">
              <w:rPr>
                <w:rFonts w:ascii="Times New Roman" w:eastAsia="Times New Roman" w:hAnsi="Times New Roman" w:cs="Times New Roman"/>
                <w:color w:val="000000"/>
                <w:sz w:val="24"/>
                <w:szCs w:val="24"/>
                <w:lang w:eastAsia="en-IN"/>
              </w:rPr>
              <w:t xml:space="preserve"> person has a right to terminate the agreement at any time before the property so passes.’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As per the Sales of Goods Act by </w:t>
            </w:r>
            <w:proofErr w:type="spellStart"/>
            <w:r w:rsidRPr="00E82DE0">
              <w:rPr>
                <w:rFonts w:ascii="Times New Roman" w:eastAsia="Times New Roman" w:hAnsi="Times New Roman" w:cs="Times New Roman"/>
                <w:color w:val="000000"/>
                <w:sz w:val="24"/>
                <w:szCs w:val="24"/>
                <w:lang w:eastAsia="en-IN"/>
              </w:rPr>
              <w:t>Mulla</w:t>
            </w:r>
            <w:proofErr w:type="spellEnd"/>
            <w:r w:rsidRPr="00E82DE0">
              <w:rPr>
                <w:rFonts w:ascii="Times New Roman" w:eastAsia="Times New Roman" w:hAnsi="Times New Roman" w:cs="Times New Roman"/>
                <w:color w:val="000000"/>
                <w:sz w:val="24"/>
                <w:szCs w:val="24"/>
                <w:lang w:eastAsia="en-IN"/>
              </w:rPr>
              <w:t xml:space="preserve"> (Seventh Edition. Page 14) delivery is ‘voluntary dispossession in favour of another’ and that ‘in all cases the essence of delivery is that the </w:t>
            </w:r>
            <w:proofErr w:type="spellStart"/>
            <w:r w:rsidRPr="00E82DE0">
              <w:rPr>
                <w:rFonts w:ascii="Times New Roman" w:eastAsia="Times New Roman" w:hAnsi="Times New Roman" w:cs="Times New Roman"/>
                <w:color w:val="000000"/>
                <w:sz w:val="24"/>
                <w:szCs w:val="24"/>
                <w:lang w:eastAsia="en-IN"/>
              </w:rPr>
              <w:t>deliveror</w:t>
            </w:r>
            <w:proofErr w:type="spellEnd"/>
            <w:r w:rsidRPr="00E82DE0">
              <w:rPr>
                <w:rFonts w:ascii="Times New Roman" w:eastAsia="Times New Roman" w:hAnsi="Times New Roman" w:cs="Times New Roman"/>
                <w:color w:val="000000"/>
                <w:sz w:val="24"/>
                <w:szCs w:val="24"/>
                <w:lang w:eastAsia="en-IN"/>
              </w:rPr>
              <w:t xml:space="preserve">, by some apt and manifest act, puts the </w:t>
            </w:r>
            <w:proofErr w:type="spellStart"/>
            <w:r w:rsidRPr="00E82DE0">
              <w:rPr>
                <w:rFonts w:ascii="Times New Roman" w:eastAsia="Times New Roman" w:hAnsi="Times New Roman" w:cs="Times New Roman"/>
                <w:color w:val="000000"/>
                <w:sz w:val="24"/>
                <w:szCs w:val="24"/>
                <w:lang w:eastAsia="en-IN"/>
              </w:rPr>
              <w:t>deliveree</w:t>
            </w:r>
            <w:proofErr w:type="spellEnd"/>
            <w:r w:rsidRPr="00E82DE0">
              <w:rPr>
                <w:rFonts w:ascii="Times New Roman" w:eastAsia="Times New Roman" w:hAnsi="Times New Roman" w:cs="Times New Roman"/>
                <w:color w:val="000000"/>
                <w:sz w:val="24"/>
                <w:szCs w:val="24"/>
                <w:lang w:eastAsia="en-IN"/>
              </w:rPr>
              <w:t xml:space="preserve"> in the same position of control over thing, either directly or through a custodian, which he held himself immediately before the 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The nature of such arrangements has been explained by the Supreme Court in the case of Association Of Leasing &amp; Financial Service Companies Vs Union Of India [2010 (20) S.T.R. 417 (S.C.)]. The relevant extract in </w:t>
            </w:r>
            <w:proofErr w:type="spellStart"/>
            <w:r w:rsidRPr="00E82DE0">
              <w:rPr>
                <w:rFonts w:ascii="Times New Roman" w:eastAsia="Times New Roman" w:hAnsi="Times New Roman" w:cs="Times New Roman"/>
                <w:color w:val="000000"/>
                <w:sz w:val="24"/>
                <w:szCs w:val="24"/>
                <w:lang w:eastAsia="en-IN"/>
              </w:rPr>
              <w:t>para</w:t>
            </w:r>
            <w:proofErr w:type="spellEnd"/>
            <w:r w:rsidRPr="00E82DE0">
              <w:rPr>
                <w:rFonts w:ascii="Times New Roman" w:eastAsia="Times New Roman" w:hAnsi="Times New Roman" w:cs="Times New Roman"/>
                <w:color w:val="000000"/>
                <w:sz w:val="24"/>
                <w:szCs w:val="24"/>
                <w:lang w:eastAsia="en-IN"/>
              </w:rPr>
              <w:t xml:space="preserve"> 20 of the said judgement is reproduced below:</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“20. According to Sale of Goods Act by </w:t>
            </w:r>
            <w:proofErr w:type="spellStart"/>
            <w:r w:rsidRPr="00E82DE0">
              <w:rPr>
                <w:rFonts w:ascii="Times New Roman" w:eastAsia="Times New Roman" w:hAnsi="Times New Roman" w:cs="Times New Roman"/>
                <w:color w:val="000000"/>
                <w:sz w:val="24"/>
                <w:szCs w:val="24"/>
                <w:lang w:eastAsia="en-IN"/>
              </w:rPr>
              <w:t>Mulla</w:t>
            </w:r>
            <w:proofErr w:type="spellEnd"/>
            <w:r w:rsidRPr="00E82DE0">
              <w:rPr>
                <w:rFonts w:ascii="Times New Roman" w:eastAsia="Times New Roman" w:hAnsi="Times New Roman" w:cs="Times New Roman"/>
                <w:color w:val="000000"/>
                <w:sz w:val="24"/>
                <w:szCs w:val="24"/>
                <w:lang w:eastAsia="en-IN"/>
              </w:rPr>
              <w:t xml:space="preserve"> [6th Edition] a common method of selling goods is by means of an agreement commonly known as a hire-purchase agreement which is more aptly described as a hiring agreement coupled with an option to purchase, i.e., to say that the owner lets out the chattel on hire and undertakes to sell it to the hirer on his making certain number of payments.”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Key ingredients of the deemed sale category of ‘delivery of goods on hire-purchase or any system of payment by </w:t>
            </w:r>
            <w:proofErr w:type="spellStart"/>
            <w:r w:rsidRPr="00E82DE0">
              <w:rPr>
                <w:rFonts w:ascii="Times New Roman" w:eastAsia="Times New Roman" w:hAnsi="Times New Roman" w:cs="Times New Roman"/>
                <w:color w:val="000000"/>
                <w:sz w:val="24"/>
                <w:szCs w:val="24"/>
                <w:lang w:eastAsia="en-IN"/>
              </w:rPr>
              <w:t>installments’</w:t>
            </w:r>
            <w:proofErr w:type="spellEnd"/>
            <w:r w:rsidRPr="00E82DE0">
              <w:rPr>
                <w:rFonts w:ascii="Times New Roman" w:eastAsia="Times New Roman" w:hAnsi="Times New Roman" w:cs="Times New Roman"/>
                <w:color w:val="000000"/>
                <w:sz w:val="24"/>
                <w:szCs w:val="24"/>
                <w:lang w:eastAsia="en-IN"/>
              </w:rPr>
              <w:t>, therefore are-</w:t>
            </w:r>
          </w:p>
          <w:p w:rsidR="00E82DE0" w:rsidRPr="00E82DE0" w:rsidRDefault="00E82DE0" w:rsidP="00E82DE0">
            <w:pPr>
              <w:numPr>
                <w:ilvl w:val="0"/>
                <w:numId w:val="1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Transfer of possession (and not just of custody)</w:t>
            </w:r>
          </w:p>
          <w:p w:rsidR="00E82DE0" w:rsidRPr="00E82DE0" w:rsidRDefault="00E82DE0" w:rsidP="00E82DE0">
            <w:pPr>
              <w:numPr>
                <w:ilvl w:val="0"/>
                <w:numId w:val="1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The hirer has the option or obligation to purchase the goods in accordance with the terms of the agreement.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2.5.10 What is the difference between a normal hiring agreement and a hire-purchase agreement?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In a mere hiring agreement the hirer has no option to purchase the goods hired and the risks and rewards incidental to ownership of goods remain with the owner and are not transferred to the hirer. In a hire-purchase agreement the hirer has an option or an obligation to purchase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2.5.11 If ‘delivery of goods on hire-purchase or any system of payment by </w:t>
            </w:r>
            <w:proofErr w:type="spellStart"/>
            <w:r w:rsidRPr="00E82DE0">
              <w:rPr>
                <w:rFonts w:ascii="Times New Roman" w:eastAsia="Times New Roman" w:hAnsi="Times New Roman" w:cs="Times New Roman"/>
                <w:b/>
                <w:bCs/>
                <w:color w:val="000000"/>
                <w:sz w:val="24"/>
                <w:szCs w:val="24"/>
                <w:lang w:eastAsia="en-IN"/>
              </w:rPr>
              <w:t>installments’</w:t>
            </w:r>
            <w:proofErr w:type="spellEnd"/>
            <w:r w:rsidRPr="00E82DE0">
              <w:rPr>
                <w:rFonts w:ascii="Times New Roman" w:eastAsia="Times New Roman" w:hAnsi="Times New Roman" w:cs="Times New Roman"/>
                <w:b/>
                <w:bCs/>
                <w:color w:val="000000"/>
                <w:sz w:val="24"/>
                <w:szCs w:val="24"/>
                <w:lang w:eastAsia="en-IN"/>
              </w:rPr>
              <w:t xml:space="preserve"> then what is scope of the declared service entry ‘activities relating to delivery of goods on hire-purchase or any system of payment by </w:t>
            </w:r>
            <w:proofErr w:type="spellStart"/>
            <w:r w:rsidRPr="00E82DE0">
              <w:rPr>
                <w:rFonts w:ascii="Times New Roman" w:eastAsia="Times New Roman" w:hAnsi="Times New Roman" w:cs="Times New Roman"/>
                <w:b/>
                <w:bCs/>
                <w:color w:val="000000"/>
                <w:sz w:val="24"/>
                <w:szCs w:val="24"/>
                <w:lang w:eastAsia="en-IN"/>
              </w:rPr>
              <w:t>installments’</w:t>
            </w:r>
            <w:proofErr w:type="spellEnd"/>
            <w:r w:rsidRPr="00E82DE0">
              <w:rPr>
                <w:rFonts w:ascii="Times New Roman" w:eastAsia="Times New Roman" w:hAnsi="Times New Roman" w:cs="Times New Roman"/>
                <w:b/>
                <w:bCs/>
                <w:color w:val="000000"/>
                <w:sz w:val="24"/>
                <w:szCs w:val="24"/>
                <w:lang w:eastAsia="en-IN"/>
              </w:rPr>
              <w: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For answers to this query please refer to point no. 5.5 of this Guidance Paper.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2.5.12 Are ‘financial leases’, ‘operating leases’ and ‘equipment leases’ covered as ‘delivery of goods on hire purchase or any system of payment of </w:t>
            </w:r>
            <w:proofErr w:type="spellStart"/>
            <w:r w:rsidRPr="00E82DE0">
              <w:rPr>
                <w:rFonts w:ascii="Times New Roman" w:eastAsia="Times New Roman" w:hAnsi="Times New Roman" w:cs="Times New Roman"/>
                <w:b/>
                <w:bCs/>
                <w:color w:val="000000"/>
                <w:sz w:val="24"/>
                <w:szCs w:val="24"/>
                <w:lang w:eastAsia="en-IN"/>
              </w:rPr>
              <w:t>installments’</w:t>
            </w:r>
            <w:proofErr w:type="spellEnd"/>
            <w:r w:rsidRPr="00E82DE0">
              <w:rPr>
                <w:rFonts w:ascii="Times New Roman" w:eastAsia="Times New Roman" w:hAnsi="Times New Roman" w:cs="Times New Roman"/>
                <w:b/>
                <w:bCs/>
                <w:color w:val="000000"/>
                <w:sz w:val="24"/>
                <w:szCs w:val="24"/>
                <w:lang w:eastAsia="en-IN"/>
              </w:rPr>
              <w: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Such leases would be covered only if the terms and conditions of such leases have the ingredients as explained in point no. 2.5.9 above.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2.6 Transactions only in money or actionable claims do not constitute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2.6.1 What kind of activities would come under ‘transaction only in money’?</w:t>
            </w:r>
          </w:p>
          <w:p w:rsidR="00E82DE0" w:rsidRPr="00E82DE0" w:rsidRDefault="00E82DE0" w:rsidP="00E82DE0">
            <w:pPr>
              <w:numPr>
                <w:ilvl w:val="0"/>
                <w:numId w:val="1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Deposits in or withdrawals from a bank account.</w:t>
            </w:r>
          </w:p>
          <w:p w:rsidR="00E82DE0" w:rsidRPr="00E82DE0" w:rsidRDefault="00E82DE0" w:rsidP="00E82DE0">
            <w:pPr>
              <w:numPr>
                <w:ilvl w:val="0"/>
                <w:numId w:val="1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Advancement or repayment of principal sum on loan to someone.</w:t>
            </w:r>
          </w:p>
          <w:p w:rsidR="00E82DE0" w:rsidRPr="00E82DE0" w:rsidRDefault="00E82DE0" w:rsidP="00E82DE0">
            <w:pPr>
              <w:numPr>
                <w:ilvl w:val="0"/>
                <w:numId w:val="1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 Conversion of Rs. 1,000 currency note into one rupee coins to the extent amount is received in </w:t>
            </w:r>
            <w:r w:rsidRPr="00E82DE0">
              <w:rPr>
                <w:rFonts w:ascii="Times New Roman" w:eastAsia="Times New Roman" w:hAnsi="Times New Roman" w:cs="Times New Roman"/>
                <w:color w:val="000000"/>
                <w:sz w:val="24"/>
                <w:szCs w:val="24"/>
                <w:lang w:eastAsia="en-IN"/>
              </w:rPr>
              <w:lastRenderedPageBreak/>
              <w:t>money form.</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2.6.2 Would a business chit fund come under ‘transaction only in money’?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In business chit fund since certain commission received from members is retained by the promoters as consideration for providing services in relation to the chit fund it is not a transaction only in money. The consideration received for such services is therefore chargeable to service tax.</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2.6.3 Would the making of a draft or a pay order by a bank be a transaction only in money?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Since the bank charges a commission for preparation of a bank draft or a pay order it is not a transaction only in money. However, for a draft or a pay order made by bank the service provided would be only to the extent of commission charged for the bank draft or pay order. The money received for the face value of such instrument would not be consideration for a service since to the extent of face value of the instrument it is only a transaction in money.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2.6.4 Would debt collection services or credit control services be considered to be transaction only in money?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Such services provided for consideration are taxable.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2.6.5 What are actionable claims?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As per section 3 of the Transfer of Property Act, 1893 actionable claims means a claim to any debt, other than a debt secured by mortgage of immovable property or by hypothecation or pledge of movable property or to any beneficial interest in movable property not in the possession, either actual or constructive, of the claimant, which the Civil Courts recognize as affording grounds for relief, whether such debt or beneficial interest be existent, accruing, conditional or contingent.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Illustrations of actionable claims are -</w:t>
            </w:r>
          </w:p>
          <w:p w:rsidR="00E82DE0" w:rsidRPr="00E82DE0" w:rsidRDefault="00E82DE0" w:rsidP="00E82DE0">
            <w:pPr>
              <w:numPr>
                <w:ilvl w:val="0"/>
                <w:numId w:val="18"/>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Unsecured debts</w:t>
            </w:r>
          </w:p>
          <w:p w:rsidR="00E82DE0" w:rsidRPr="00E82DE0" w:rsidRDefault="00E82DE0" w:rsidP="00E82DE0">
            <w:pPr>
              <w:numPr>
                <w:ilvl w:val="0"/>
                <w:numId w:val="18"/>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Right to participate in the draw to be held in a lottery.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2.6.6 If an unsecured debt is transferred to a third person for a consideration would this activity be treated as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Since unsecured debt is an actionable claim, a transaction only in such actionable claim is outside the ambit of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2.7 Provision of services by an employee to the employer is outside the ambit of services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2.7.1 Are all services provided by an employer to the employee outside the ambit of services?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Only services that are provided by the employee to the employer in the course of employment are outside the ambit of services. Services provided outside ambit of employment for a consideration would be a service. For example, if an employee provides his services on contract basis to an associate company of the employer, then this would be treated as provision of service. Likewise a person engaged by the employer in private capacity and beyond the demands of employment will be taxable.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2.7.2 Would services provided on contract basis by a person to another be treated as services in the course of employment?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Services provided on contract basis i.e. principal-to-principal basis are not services provided in the course of employment.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lastRenderedPageBreak/>
              <w:t>2.7.3 What is the status of services provided by casual workers or contract labour?</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785"/>
              <w:gridCol w:w="4785"/>
            </w:tblGrid>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If…….</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Then……</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Services provided by casual worker to employer who gives wages on daily basis to the worker</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These are services provided by the worker in the course of employment</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Casual workers are employed by a contractor, like a building contractor or a security services agency, who deploys them for execution of a contract or for provision of security services to a client</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Services provided by the workers to the contractor are services in the course of employment and hence not taxable. However, services provided by the contractor to his client by deploying such workers would not be a service provided by the workers to the client in the course of employment. The consideration received by the contractor would therefore be taxable if other conditions of taxability are present.</w:t>
                  </w:r>
                </w:p>
              </w:tc>
            </w:tr>
          </w:tbl>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2.8 Exclusions from the definition of ‘service’</w:t>
            </w:r>
          </w:p>
          <w:p w:rsidR="00E82DE0" w:rsidRPr="00E82DE0" w:rsidRDefault="00E82DE0" w:rsidP="00E82DE0">
            <w:pPr>
              <w:numPr>
                <w:ilvl w:val="0"/>
                <w:numId w:val="19"/>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Explanation 1</w:t>
            </w:r>
            <w:r w:rsidRPr="00E82DE0">
              <w:rPr>
                <w:rFonts w:ascii="Times New Roman" w:eastAsia="Times New Roman" w:hAnsi="Times New Roman" w:cs="Times New Roman"/>
                <w:color w:val="000000"/>
                <w:sz w:val="24"/>
                <w:szCs w:val="24"/>
                <w:lang w:eastAsia="en-IN"/>
              </w:rPr>
              <w:t xml:space="preserve"> clarifies that ‘service’ does not cover functions or duties performed by Members of Parliament, State Legislatures, </w:t>
            </w:r>
            <w:proofErr w:type="spellStart"/>
            <w:r w:rsidRPr="00E82DE0">
              <w:rPr>
                <w:rFonts w:ascii="Times New Roman" w:eastAsia="Times New Roman" w:hAnsi="Times New Roman" w:cs="Times New Roman"/>
                <w:color w:val="000000"/>
                <w:sz w:val="24"/>
                <w:szCs w:val="24"/>
                <w:lang w:eastAsia="en-IN"/>
              </w:rPr>
              <w:t>Panchayat</w:t>
            </w:r>
            <w:proofErr w:type="spellEnd"/>
            <w:r w:rsidRPr="00E82DE0">
              <w:rPr>
                <w:rFonts w:ascii="Times New Roman" w:eastAsia="Times New Roman" w:hAnsi="Times New Roman" w:cs="Times New Roman"/>
                <w:color w:val="000000"/>
                <w:sz w:val="24"/>
                <w:szCs w:val="24"/>
                <w:lang w:eastAsia="en-IN"/>
              </w:rPr>
              <w:t>, Municipalities or any other local authority, any person who holds any post in pursuance of the provisions of the Constitution or any person as a Chairperson or a Member or a Director in a body established by the Central or State Governments or local authority and who is not deemed as an employee.</w:t>
            </w:r>
          </w:p>
          <w:p w:rsidR="00E82DE0" w:rsidRPr="00E82DE0" w:rsidRDefault="00E82DE0" w:rsidP="00E82DE0">
            <w:pPr>
              <w:numPr>
                <w:ilvl w:val="0"/>
                <w:numId w:val="19"/>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Explanation 2</w:t>
            </w:r>
            <w:r w:rsidRPr="00E82DE0">
              <w:rPr>
                <w:rFonts w:ascii="Times New Roman" w:eastAsia="Times New Roman" w:hAnsi="Times New Roman" w:cs="Times New Roman"/>
                <w:color w:val="000000"/>
                <w:sz w:val="24"/>
                <w:szCs w:val="24"/>
                <w:lang w:eastAsia="en-IN"/>
              </w:rPr>
              <w:t> creates two exceptions, by way of a deeming provision, to the general rule that only services provided by a person to another are taxable. As per these deeming provisions establishment of a person located in taxable territory and establishment of such person located in non-taxable territory are deemed to be establishments of distinct persons. Further an unincorporated association or body of persons and members thereof are also deemed as separate persons. For implications please see point no 2.3.2 of this Guidance Paper.</w:t>
            </w:r>
          </w:p>
          <w:p w:rsidR="00E82DE0" w:rsidRPr="00E82DE0" w:rsidRDefault="00E82DE0" w:rsidP="00E82DE0">
            <w:pPr>
              <w:numPr>
                <w:ilvl w:val="0"/>
                <w:numId w:val="19"/>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Explanation 3</w:t>
            </w:r>
            <w:r w:rsidRPr="00E82DE0">
              <w:rPr>
                <w:rFonts w:ascii="Times New Roman" w:eastAsia="Times New Roman" w:hAnsi="Times New Roman" w:cs="Times New Roman"/>
                <w:color w:val="000000"/>
                <w:sz w:val="24"/>
                <w:szCs w:val="24"/>
                <w:lang w:eastAsia="en-IN"/>
              </w:rPr>
              <w:t> explains that a branch or an agency of a person through which the person carries out business is also an establishment of such person.</w:t>
            </w:r>
          </w:p>
        </w:tc>
      </w:tr>
    </w:tbl>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tbl>
      <w:tblPr>
        <w:tblW w:w="10050" w:type="dxa"/>
        <w:tblCellSpacing w:w="15" w:type="dxa"/>
        <w:shd w:val="clear" w:color="auto" w:fill="FFFFFF"/>
        <w:tblCellMar>
          <w:top w:w="15" w:type="dxa"/>
          <w:left w:w="15" w:type="dxa"/>
          <w:bottom w:w="15" w:type="dxa"/>
          <w:right w:w="15" w:type="dxa"/>
        </w:tblCellMar>
        <w:tblLook w:val="04A0"/>
      </w:tblPr>
      <w:tblGrid>
        <w:gridCol w:w="10050"/>
      </w:tblGrid>
      <w:tr w:rsidR="00E82DE0" w:rsidRPr="00E82DE0" w:rsidTr="00E82DE0">
        <w:trPr>
          <w:tblCellSpacing w:w="15" w:type="dxa"/>
        </w:trPr>
        <w:tc>
          <w:tcPr>
            <w:tcW w:w="0" w:type="auto"/>
            <w:shd w:val="clear" w:color="auto" w:fill="FFFFFF"/>
            <w:hideMark/>
          </w:tcPr>
          <w:p w:rsidR="00E82DE0" w:rsidRPr="00E82DE0" w:rsidRDefault="00E82DE0" w:rsidP="00E82DE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lang w:eastAsia="en-IN"/>
              </w:rPr>
            </w:pPr>
            <w:r w:rsidRPr="00E82DE0">
              <w:rPr>
                <w:rFonts w:ascii="Times New Roman" w:eastAsia="Times New Roman" w:hAnsi="Times New Roman" w:cs="Times New Roman"/>
                <w:b/>
                <w:bCs/>
                <w:color w:val="000000"/>
                <w:kern w:val="36"/>
                <w:sz w:val="24"/>
                <w:lang w:eastAsia="en-IN"/>
              </w:rPr>
              <w:lastRenderedPageBreak/>
              <w:t>Service Tax: Guidance Note 3 – Taxability of services.</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jc w:val="right"/>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March 17, 2012</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before="150" w:after="150" w:line="240" w:lineRule="auto"/>
              <w:ind w:left="150" w:right="150"/>
              <w:jc w:val="center"/>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Guidance Note 3 – Taxability of services</w:t>
            </w:r>
          </w:p>
          <w:p w:rsidR="00E82DE0" w:rsidRPr="00E82DE0" w:rsidRDefault="00E82DE0" w:rsidP="00E82DE0">
            <w:pPr>
              <w:numPr>
                <w:ilvl w:val="0"/>
                <w:numId w:val="2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taxability of services or the charge of service tax has been specified in section 66B of the Act. To be a taxable a service should be –</w:t>
            </w:r>
          </w:p>
          <w:p w:rsidR="00E82DE0" w:rsidRPr="00E82DE0" w:rsidRDefault="00E82DE0" w:rsidP="00E82DE0">
            <w:pPr>
              <w:numPr>
                <w:ilvl w:val="0"/>
                <w:numId w:val="2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provided or agreed to be provided by a person to another</w:t>
            </w:r>
          </w:p>
          <w:p w:rsidR="00E82DE0" w:rsidRPr="00E82DE0" w:rsidRDefault="00E82DE0" w:rsidP="00E82DE0">
            <w:pPr>
              <w:numPr>
                <w:ilvl w:val="0"/>
                <w:numId w:val="2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in the taxable territory</w:t>
            </w:r>
          </w:p>
          <w:p w:rsidR="00E82DE0" w:rsidRPr="00E82DE0" w:rsidRDefault="00E82DE0" w:rsidP="00E82DE0">
            <w:pPr>
              <w:numPr>
                <w:ilvl w:val="0"/>
                <w:numId w:val="2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proofErr w:type="gramStart"/>
            <w:r w:rsidRPr="00E82DE0">
              <w:rPr>
                <w:rFonts w:ascii="Times New Roman" w:eastAsia="Times New Roman" w:hAnsi="Times New Roman" w:cs="Times New Roman"/>
                <w:color w:val="000000"/>
                <w:sz w:val="24"/>
                <w:szCs w:val="24"/>
                <w:lang w:eastAsia="en-IN"/>
              </w:rPr>
              <w:t>and</w:t>
            </w:r>
            <w:proofErr w:type="gramEnd"/>
            <w:r w:rsidRPr="00E82DE0">
              <w:rPr>
                <w:rFonts w:ascii="Times New Roman" w:eastAsia="Times New Roman" w:hAnsi="Times New Roman" w:cs="Times New Roman"/>
                <w:color w:val="000000"/>
                <w:sz w:val="24"/>
                <w:szCs w:val="24"/>
                <w:lang w:eastAsia="en-IN"/>
              </w:rPr>
              <w:t xml:space="preserve"> should not be specified in the negative list.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3.1 Provided or agreed to be provided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3.1.1 What is the significance of the phrase ‘agreed to be provided’?</w:t>
            </w:r>
          </w:p>
          <w:p w:rsidR="00E82DE0" w:rsidRPr="00E82DE0" w:rsidRDefault="00E82DE0" w:rsidP="00E82DE0">
            <w:pPr>
              <w:numPr>
                <w:ilvl w:val="0"/>
                <w:numId w:val="21"/>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phrase “agreed to be provided” has been retained from the definition of taxable service as contained in the existing clause (105) of section 65 of the Act. The implications of this phrase are –</w:t>
            </w:r>
          </w:p>
          <w:p w:rsidR="00E82DE0" w:rsidRPr="00E82DE0" w:rsidRDefault="00E82DE0" w:rsidP="00E82DE0">
            <w:pPr>
              <w:numPr>
                <w:ilvl w:val="0"/>
                <w:numId w:val="21"/>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Services which have only been agreed to be provided but are yet to be provided are taxable</w:t>
            </w:r>
          </w:p>
          <w:p w:rsidR="00E82DE0" w:rsidRPr="00E82DE0" w:rsidRDefault="00E82DE0" w:rsidP="00E82DE0">
            <w:pPr>
              <w:numPr>
                <w:ilvl w:val="0"/>
                <w:numId w:val="21"/>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receipt of advances for services agreed to be provided become taxable before the actual provision of service</w:t>
            </w:r>
          </w:p>
          <w:p w:rsidR="00E82DE0" w:rsidRPr="00E82DE0" w:rsidRDefault="00E82DE0" w:rsidP="00E82DE0">
            <w:pPr>
              <w:numPr>
                <w:ilvl w:val="0"/>
                <w:numId w:val="21"/>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gramStart"/>
            <w:r w:rsidRPr="00E82DE0">
              <w:rPr>
                <w:rFonts w:ascii="Times New Roman" w:eastAsia="Times New Roman" w:hAnsi="Times New Roman" w:cs="Times New Roman"/>
                <w:color w:val="000000"/>
                <w:sz w:val="24"/>
                <w:szCs w:val="24"/>
                <w:lang w:eastAsia="en-IN"/>
              </w:rPr>
              <w:t>advances</w:t>
            </w:r>
            <w:proofErr w:type="gramEnd"/>
            <w:r w:rsidRPr="00E82DE0">
              <w:rPr>
                <w:rFonts w:ascii="Times New Roman" w:eastAsia="Times New Roman" w:hAnsi="Times New Roman" w:cs="Times New Roman"/>
                <w:color w:val="000000"/>
                <w:sz w:val="24"/>
                <w:szCs w:val="24"/>
                <w:lang w:eastAsia="en-IN"/>
              </w:rPr>
              <w:t xml:space="preserve"> that are retained by the service provider in the event of cancellation of contract of service by the service receiver become taxable as these represent consideration for a service that was agreed to be provided.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3.1.2 Does the liability to pay the service tax on a taxable service arise the moment it is agreed to be provided without actual provision of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The point of taxation is determined in terms of the Point of Taxation Rules, 2011. As per these Rules point of taxation is –</w:t>
            </w:r>
          </w:p>
          <w:p w:rsidR="00E82DE0" w:rsidRPr="00E82DE0" w:rsidRDefault="00E82DE0" w:rsidP="00E82DE0">
            <w:pPr>
              <w:numPr>
                <w:ilvl w:val="0"/>
                <w:numId w:val="22"/>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the time when the invoice for the service provided or agreed to be provided is issued;</w:t>
            </w:r>
          </w:p>
          <w:p w:rsidR="00E82DE0" w:rsidRPr="00E82DE0" w:rsidRDefault="00E82DE0" w:rsidP="00E82DE0">
            <w:pPr>
              <w:numPr>
                <w:ilvl w:val="0"/>
                <w:numId w:val="22"/>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if invoice is not issued within prescribed time period( 30 days except for specified financial sector where it is 45 days) of completion of provision of service then the date of completion of service;</w:t>
            </w:r>
          </w:p>
          <w:p w:rsidR="00E82DE0" w:rsidRPr="00E82DE0" w:rsidRDefault="00E82DE0" w:rsidP="00E82DE0">
            <w:pPr>
              <w:numPr>
                <w:ilvl w:val="0"/>
                <w:numId w:val="22"/>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gramStart"/>
            <w:r w:rsidRPr="00E82DE0">
              <w:rPr>
                <w:rFonts w:ascii="Times New Roman" w:eastAsia="Times New Roman" w:hAnsi="Times New Roman" w:cs="Times New Roman"/>
                <w:color w:val="000000"/>
                <w:sz w:val="24"/>
                <w:szCs w:val="24"/>
                <w:lang w:eastAsia="en-IN"/>
              </w:rPr>
              <w:t>the</w:t>
            </w:r>
            <w:proofErr w:type="gramEnd"/>
            <w:r w:rsidRPr="00E82DE0">
              <w:rPr>
                <w:rFonts w:ascii="Times New Roman" w:eastAsia="Times New Roman" w:hAnsi="Times New Roman" w:cs="Times New Roman"/>
                <w:color w:val="000000"/>
                <w:sz w:val="24"/>
                <w:szCs w:val="24"/>
                <w:lang w:eastAsia="en-IN"/>
              </w:rPr>
              <w:t xml:space="preserve"> date of receipt of payment where payment is received before issuance of invoice or completion of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Therefore agreements to provide taxable services will become taxable only on issuance of invoice or date of completion of service if invoice is not issued within prescribed period of completion or on receipt of payment. For specific cases covered under the said Rules, including continuous supply of service, please refer to the Point of Taxation Rules, 2011.</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3.2 Provided in the taxable territory</w:t>
            </w:r>
          </w:p>
          <w:p w:rsidR="00E82DE0" w:rsidRPr="00E82DE0" w:rsidRDefault="00E82DE0" w:rsidP="00E82DE0">
            <w:pPr>
              <w:numPr>
                <w:ilvl w:val="0"/>
                <w:numId w:val="2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 Taxable territory has been defined in section 65B of the Act as the territory to which the Act applies </w:t>
            </w:r>
            <w:proofErr w:type="spellStart"/>
            <w:r w:rsidRPr="00E82DE0">
              <w:rPr>
                <w:rFonts w:ascii="Times New Roman" w:eastAsia="Times New Roman" w:hAnsi="Times New Roman" w:cs="Times New Roman"/>
                <w:color w:val="000000"/>
                <w:sz w:val="24"/>
                <w:szCs w:val="24"/>
                <w:lang w:eastAsia="en-IN"/>
              </w:rPr>
              <w:t>i.e</w:t>
            </w:r>
            <w:proofErr w:type="spellEnd"/>
            <w:r w:rsidRPr="00E82DE0">
              <w:rPr>
                <w:rFonts w:ascii="Times New Roman" w:eastAsia="Times New Roman" w:hAnsi="Times New Roman" w:cs="Times New Roman"/>
                <w:color w:val="000000"/>
                <w:sz w:val="24"/>
                <w:szCs w:val="24"/>
                <w:lang w:eastAsia="en-IN"/>
              </w:rPr>
              <w:t xml:space="preserve"> the whole of territory of India other than the State of Jammu and Kashmir.</w:t>
            </w:r>
          </w:p>
          <w:p w:rsidR="00E82DE0" w:rsidRPr="00E82DE0" w:rsidRDefault="00E82DE0" w:rsidP="00E82DE0">
            <w:pPr>
              <w:numPr>
                <w:ilvl w:val="0"/>
                <w:numId w:val="2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Detailed rules called the Place of Provision of Service Rules, 2012 have been made which determine the place of provision of service depending on the nature and description of service.</w:t>
            </w:r>
          </w:p>
          <w:p w:rsidR="00E82DE0" w:rsidRPr="00E82DE0" w:rsidRDefault="00E82DE0" w:rsidP="00E82DE0">
            <w:pPr>
              <w:numPr>
                <w:ilvl w:val="0"/>
                <w:numId w:val="2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 Please refer to the Place of Provision of Service Rules, 2012 and the detailed Guidance Paper: </w:t>
            </w:r>
            <w:r w:rsidRPr="00E82DE0">
              <w:rPr>
                <w:rFonts w:ascii="Times New Roman" w:eastAsia="Times New Roman" w:hAnsi="Times New Roman" w:cs="Times New Roman"/>
                <w:color w:val="000000"/>
                <w:sz w:val="24"/>
                <w:szCs w:val="24"/>
                <w:lang w:eastAsia="en-IN"/>
              </w:rPr>
              <w:lastRenderedPageBreak/>
              <w:t>B on Place of Provision of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3.3 Service should not be specified in the negative list.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As per section 66B, to be taxable a service should not be specified in the negative list. The negative list of services has been specified in section 66D of the Act. For the sake of simplicity the negative list of services has been reproduced in Exhibit AI to this Guidance Paper. For guidance on the negative list please refer to Guidance Note 4.</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3.4 Relevant Questions relating to taxability of services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3.4.1 How do I know that I am performing a taxable service in the absence of a positive list?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drill to identify whether you are providing taxable service is very simple. Pose the questions listed in Step 1 and Step 2 below-</w:t>
            </w:r>
          </w:p>
          <w:p w:rsidR="00E82DE0" w:rsidRPr="00E82DE0" w:rsidRDefault="00E82DE0" w:rsidP="00E82DE0">
            <w:pPr>
              <w:spacing w:before="150" w:after="150" w:line="240" w:lineRule="auto"/>
              <w:ind w:left="150" w:right="150"/>
              <w:jc w:val="center"/>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Step 1</w:t>
            </w:r>
          </w:p>
          <w:p w:rsidR="00E82DE0" w:rsidRPr="00E82DE0" w:rsidRDefault="00E82DE0" w:rsidP="00E82DE0">
            <w:pPr>
              <w:spacing w:before="150" w:after="150" w:line="240" w:lineRule="auto"/>
              <w:ind w:left="150" w:right="150"/>
              <w:jc w:val="center"/>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To determine whether you are providing a ‘Service’</w:t>
            </w:r>
          </w:p>
          <w:p w:rsidR="00E82DE0" w:rsidRPr="00E82DE0" w:rsidRDefault="00E82DE0" w:rsidP="00E82DE0">
            <w:pPr>
              <w:spacing w:before="150" w:after="150" w:line="240" w:lineRule="auto"/>
              <w:ind w:left="150" w:right="150"/>
              <w:jc w:val="center"/>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Pose the following questions to yourself</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95"/>
              <w:gridCol w:w="3195"/>
              <w:gridCol w:w="3195"/>
            </w:tblGrid>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jc w:val="center"/>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S.NO.</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jc w:val="center"/>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QUESTION</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jc w:val="center"/>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ANSWER</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jc w:val="center"/>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jc w:val="center"/>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1</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jc w:val="center"/>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2</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1</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Am I doing an activity (including, but not limited to, an activity specified in section 65E of the Act) for another person*?</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Yes</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2</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Am I doing such activity for a consideration?</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Yes</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3</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Does this activity consist only of transfer of title in goods or immovable property by way of sale, gift or in any other manner?</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No</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5</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Does this activity consist only of a transaction in money or actionable claim?</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No</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6</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Is the consideration for the activity in the nature of court fees for a court or a tribunal?</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No</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7</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xml:space="preserve">Is such an activity in the nature of a service provided </w:t>
                  </w:r>
                  <w:r w:rsidRPr="00E82DE0">
                    <w:rPr>
                      <w:rFonts w:ascii="Times New Roman" w:eastAsia="Times New Roman" w:hAnsi="Times New Roman" w:cs="Times New Roman"/>
                      <w:sz w:val="24"/>
                      <w:szCs w:val="24"/>
                      <w:lang w:eastAsia="en-IN"/>
                    </w:rPr>
                    <w:lastRenderedPageBreak/>
                    <w:t>by an employee of such person in the course of employment?</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lastRenderedPageBreak/>
                    <w:t>No</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lastRenderedPageBreak/>
                    <w:t>8</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Is the activity covered in any of the categories specified in Explanation 1 to clause (44) of section 65B of the Act</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w:t>
                  </w:r>
                </w:p>
              </w:tc>
            </w:tr>
          </w:tbl>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[*if you are a person doing business through an establishment located in the taxable territory and another establishment located in non taxable territory OR a association or body of persons or a member thereof then please see Explanation 2 to clause (44) of section 65B of the Act before answering this question]</w:t>
            </w:r>
          </w:p>
          <w:p w:rsidR="00E82DE0" w:rsidRPr="00E82DE0" w:rsidRDefault="00E82DE0" w:rsidP="00E82DE0">
            <w:pPr>
              <w:spacing w:before="150" w:after="150" w:line="240" w:lineRule="auto"/>
              <w:ind w:left="150" w:right="150"/>
              <w:jc w:val="center"/>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If the answer to the above questions is as per the answers indicated in column 2 of the table above THEN you are providing a service.</w:t>
            </w:r>
          </w:p>
          <w:p w:rsidR="00E82DE0" w:rsidRPr="00E82DE0" w:rsidRDefault="00E82DE0" w:rsidP="00E82DE0">
            <w:pPr>
              <w:spacing w:before="150" w:after="150" w:line="240" w:lineRule="auto"/>
              <w:ind w:left="150" w:right="150"/>
              <w:jc w:val="center"/>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Step 2</w:t>
            </w:r>
          </w:p>
          <w:p w:rsidR="00E82DE0" w:rsidRPr="00E82DE0" w:rsidRDefault="00E82DE0" w:rsidP="00E82DE0">
            <w:pPr>
              <w:spacing w:before="150" w:after="150" w:line="240" w:lineRule="auto"/>
              <w:ind w:left="150" w:right="150"/>
              <w:jc w:val="center"/>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To determine whether service provided by you is taxable</w:t>
            </w:r>
          </w:p>
          <w:p w:rsidR="00E82DE0" w:rsidRPr="00E82DE0" w:rsidRDefault="00E82DE0" w:rsidP="00E82DE0">
            <w:pPr>
              <w:spacing w:before="150" w:after="150" w:line="240" w:lineRule="auto"/>
              <w:ind w:left="150" w:right="150"/>
              <w:jc w:val="center"/>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If you are providing a ‘service’ (Step 1) and then pose the following Questions to yourself-</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95"/>
              <w:gridCol w:w="3195"/>
              <w:gridCol w:w="3195"/>
            </w:tblGrid>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S.NO.</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QUESTION</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ANSWER</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1</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2</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4</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Am I providing or have I agreed to provide the service?</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Yes</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Am I providing or have I agreed to provide the service in the taxable territory?</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Yes</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5</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Is this activity entirely covered in any of the services described in the negative list of services contained in section 66D of the Act?</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No</w:t>
                  </w:r>
                </w:p>
              </w:tc>
            </w:tr>
          </w:tbl>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If the answer to the above questions is also as per the answers given in column 2 of the table above THEN you are providing a ‘taxable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3.4.2 Will I have to pay service tax for all taxable services provided in the taxable territory?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You will not have to pay service tax on taxable services provided by you in the following cases:</w:t>
            </w:r>
          </w:p>
          <w:p w:rsidR="00E82DE0" w:rsidRPr="00E82DE0" w:rsidRDefault="00E82DE0" w:rsidP="00E82DE0">
            <w:pPr>
              <w:numPr>
                <w:ilvl w:val="0"/>
                <w:numId w:val="2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gramStart"/>
            <w:r w:rsidRPr="00E82DE0">
              <w:rPr>
                <w:rFonts w:ascii="Times New Roman" w:eastAsia="Times New Roman" w:hAnsi="Times New Roman" w:cs="Times New Roman"/>
                <w:color w:val="000000"/>
                <w:sz w:val="24"/>
                <w:szCs w:val="24"/>
                <w:lang w:eastAsia="en-IN"/>
              </w:rPr>
              <w:t>if</w:t>
            </w:r>
            <w:proofErr w:type="gramEnd"/>
            <w:r w:rsidRPr="00E82DE0">
              <w:rPr>
                <w:rFonts w:ascii="Times New Roman" w:eastAsia="Times New Roman" w:hAnsi="Times New Roman" w:cs="Times New Roman"/>
                <w:color w:val="000000"/>
                <w:sz w:val="24"/>
                <w:szCs w:val="24"/>
                <w:lang w:eastAsia="en-IN"/>
              </w:rPr>
              <w:t xml:space="preserve"> in the previous financial year the aggregate value of taxable services provided by you was less than Rs. 10 </w:t>
            </w:r>
            <w:proofErr w:type="spellStart"/>
            <w:r w:rsidRPr="00E82DE0">
              <w:rPr>
                <w:rFonts w:ascii="Times New Roman" w:eastAsia="Times New Roman" w:hAnsi="Times New Roman" w:cs="Times New Roman"/>
                <w:color w:val="000000"/>
                <w:sz w:val="24"/>
                <w:szCs w:val="24"/>
                <w:lang w:eastAsia="en-IN"/>
              </w:rPr>
              <w:t>lakh</w:t>
            </w:r>
            <w:proofErr w:type="spellEnd"/>
            <w:r w:rsidRPr="00E82DE0">
              <w:rPr>
                <w:rFonts w:ascii="Times New Roman" w:eastAsia="Times New Roman" w:hAnsi="Times New Roman" w:cs="Times New Roman"/>
                <w:color w:val="000000"/>
                <w:sz w:val="24"/>
                <w:szCs w:val="24"/>
                <w:lang w:eastAsia="en-IN"/>
              </w:rPr>
              <w:t xml:space="preserve"> and in the present financial year the aggregate value of taxable services provided by you is also less than Rs. 10 </w:t>
            </w:r>
            <w:proofErr w:type="spellStart"/>
            <w:r w:rsidRPr="00E82DE0">
              <w:rPr>
                <w:rFonts w:ascii="Times New Roman" w:eastAsia="Times New Roman" w:hAnsi="Times New Roman" w:cs="Times New Roman"/>
                <w:color w:val="000000"/>
                <w:sz w:val="24"/>
                <w:szCs w:val="24"/>
                <w:lang w:eastAsia="en-IN"/>
              </w:rPr>
              <w:t>lakh</w:t>
            </w:r>
            <w:proofErr w:type="spellEnd"/>
            <w:r w:rsidRPr="00E82DE0">
              <w:rPr>
                <w:rFonts w:ascii="Times New Roman" w:eastAsia="Times New Roman" w:hAnsi="Times New Roman" w:cs="Times New Roman"/>
                <w:color w:val="000000"/>
                <w:sz w:val="24"/>
                <w:szCs w:val="24"/>
                <w:lang w:eastAsia="en-IN"/>
              </w:rPr>
              <w:t xml:space="preserve">. (you start paying service tax after crossing the </w:t>
            </w:r>
            <w:r w:rsidRPr="00E82DE0">
              <w:rPr>
                <w:rFonts w:ascii="Times New Roman" w:eastAsia="Times New Roman" w:hAnsi="Times New Roman" w:cs="Times New Roman"/>
                <w:color w:val="000000"/>
                <w:sz w:val="24"/>
                <w:szCs w:val="24"/>
                <w:lang w:eastAsia="en-IN"/>
              </w:rPr>
              <w:lastRenderedPageBreak/>
              <w:t xml:space="preserve">threshold of Rs. 10 </w:t>
            </w:r>
            <w:proofErr w:type="spellStart"/>
            <w:r w:rsidRPr="00E82DE0">
              <w:rPr>
                <w:rFonts w:ascii="Times New Roman" w:eastAsia="Times New Roman" w:hAnsi="Times New Roman" w:cs="Times New Roman"/>
                <w:color w:val="000000"/>
                <w:sz w:val="24"/>
                <w:szCs w:val="24"/>
                <w:lang w:eastAsia="en-IN"/>
              </w:rPr>
              <w:t>lakh</w:t>
            </w:r>
            <w:proofErr w:type="spellEnd"/>
            <w:r w:rsidRPr="00E82DE0">
              <w:rPr>
                <w:rFonts w:ascii="Times New Roman" w:eastAsia="Times New Roman" w:hAnsi="Times New Roman" w:cs="Times New Roman"/>
                <w:color w:val="000000"/>
                <w:sz w:val="24"/>
                <w:szCs w:val="24"/>
                <w:lang w:eastAsia="en-IN"/>
              </w:rPr>
              <w:t>) For details please refer to the threshold exemption given in Exhibit A3 to this guidance Paper).</w:t>
            </w:r>
          </w:p>
          <w:p w:rsidR="00E82DE0" w:rsidRPr="00E82DE0" w:rsidRDefault="00E82DE0" w:rsidP="00E82DE0">
            <w:pPr>
              <w:numPr>
                <w:ilvl w:val="0"/>
                <w:numId w:val="2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If the taxable service provided by you is covered under any one of the exemptions issued under section 93 of the 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Service Tax is liable to be paid by you on all other taxable services provided by you.</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3.4.3 How do I know that the service provided by me is an exempt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There are nearly 10 exemption notifications that will be finally issued under section 93 of the Act of which the main exemption is proposed to have 34 heads (mega notification). If the service provided by you fits into the nature and description of services specified in these notifications then the service being provided by you is an exempted service. For the sake of convenience the proposed mega exemption notification and gist of other proposed notifications has been reproduced in Exhibits A2 and A3 of this Guidance Paper respectively. (Please also refer to Guidance Note 6 for guidance on exemptions)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3.4.4 Are declared services also covered by exemptions?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3.4.5 Are services other than declared services taxable?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All services, whether declared or not, which are covered under Section 66B of the Act are taxable if elements of taxability are present. The only purpose behind declaring activities as service is to bring uniformity in assessment of such activity across the country.</w:t>
            </w:r>
          </w:p>
        </w:tc>
      </w:tr>
    </w:tbl>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tbl>
      <w:tblPr>
        <w:tblW w:w="10050" w:type="dxa"/>
        <w:tblCellSpacing w:w="15" w:type="dxa"/>
        <w:shd w:val="clear" w:color="auto" w:fill="FFFFFF"/>
        <w:tblCellMar>
          <w:top w:w="15" w:type="dxa"/>
          <w:left w:w="15" w:type="dxa"/>
          <w:bottom w:w="15" w:type="dxa"/>
          <w:right w:w="15" w:type="dxa"/>
        </w:tblCellMar>
        <w:tblLook w:val="04A0"/>
      </w:tblPr>
      <w:tblGrid>
        <w:gridCol w:w="10050"/>
      </w:tblGrid>
      <w:tr w:rsidR="00E82DE0" w:rsidRPr="00E82DE0" w:rsidTr="00E82DE0">
        <w:trPr>
          <w:tblCellSpacing w:w="15" w:type="dxa"/>
        </w:trPr>
        <w:tc>
          <w:tcPr>
            <w:tcW w:w="0" w:type="auto"/>
            <w:shd w:val="clear" w:color="auto" w:fill="FFFFFF"/>
            <w:hideMark/>
          </w:tcPr>
          <w:p w:rsidR="00E82DE0" w:rsidRPr="00E82DE0" w:rsidRDefault="00E82DE0" w:rsidP="00E82DE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lang w:eastAsia="en-IN"/>
              </w:rPr>
            </w:pPr>
            <w:r w:rsidRPr="00E82DE0">
              <w:rPr>
                <w:rFonts w:ascii="Times New Roman" w:eastAsia="Times New Roman" w:hAnsi="Times New Roman" w:cs="Times New Roman"/>
                <w:b/>
                <w:bCs/>
                <w:color w:val="000000"/>
                <w:kern w:val="36"/>
                <w:sz w:val="24"/>
                <w:lang w:eastAsia="en-IN"/>
              </w:rPr>
              <w:lastRenderedPageBreak/>
              <w:t>Service Tax: Guidance Note 4 – Negative List of Services.</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jc w:val="right"/>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March 17, 2012</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before="150" w:after="150" w:line="240" w:lineRule="auto"/>
              <w:ind w:left="150" w:right="150"/>
              <w:jc w:val="center"/>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Guidance Note 4 – Negative List of Services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In terms of Section 66B of the Act, service tax will be </w:t>
            </w:r>
            <w:proofErr w:type="spellStart"/>
            <w:r w:rsidRPr="00E82DE0">
              <w:rPr>
                <w:rFonts w:ascii="Times New Roman" w:eastAsia="Times New Roman" w:hAnsi="Times New Roman" w:cs="Times New Roman"/>
                <w:color w:val="000000"/>
                <w:sz w:val="24"/>
                <w:szCs w:val="24"/>
                <w:lang w:eastAsia="en-IN"/>
              </w:rPr>
              <w:t>leviable</w:t>
            </w:r>
            <w:proofErr w:type="spellEnd"/>
            <w:r w:rsidRPr="00E82DE0">
              <w:rPr>
                <w:rFonts w:ascii="Times New Roman" w:eastAsia="Times New Roman" w:hAnsi="Times New Roman" w:cs="Times New Roman"/>
                <w:color w:val="000000"/>
                <w:sz w:val="24"/>
                <w:szCs w:val="24"/>
                <w:lang w:eastAsia="en-IN"/>
              </w:rPr>
              <w:t xml:space="preserve"> on all services provided in the taxable territory by a person to another for a consideration other than the services specified in the negative list. The services specified in the negative list therefore go out of the ambit of chargeability of service tax. The negative list of service is specified in the Act itself in Section 66 D. For sake of ease of reference the negative list of services is given in Exhibit A1. In all, there are seventeen heads of services that have been specified in the negative list. The scope and ambit of these is explained in </w:t>
            </w:r>
            <w:proofErr w:type="spellStart"/>
            <w:r w:rsidRPr="00E82DE0">
              <w:rPr>
                <w:rFonts w:ascii="Times New Roman" w:eastAsia="Times New Roman" w:hAnsi="Times New Roman" w:cs="Times New Roman"/>
                <w:color w:val="000000"/>
                <w:sz w:val="24"/>
                <w:szCs w:val="24"/>
                <w:lang w:eastAsia="en-IN"/>
              </w:rPr>
              <w:t>paras</w:t>
            </w:r>
            <w:proofErr w:type="spellEnd"/>
            <w:r w:rsidRPr="00E82DE0">
              <w:rPr>
                <w:rFonts w:ascii="Times New Roman" w:eastAsia="Times New Roman" w:hAnsi="Times New Roman" w:cs="Times New Roman"/>
                <w:color w:val="000000"/>
                <w:sz w:val="24"/>
                <w:szCs w:val="24"/>
                <w:lang w:eastAsia="en-IN"/>
              </w:rPr>
              <w:t xml:space="preserve"> below.</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 Services provided by Government or local authority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4.1.1 Are all services provided by Government or local authority covered in the negative list?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Most services provided by the Central or state Government or local authorities are in the negative list except the following:</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services provided by the Department of Posts by way of speed post, express parcel post, life insurance and agency services carried out on payment of commission on non government business;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services in relation to a vessel or an aircraft inside or outside the precincts of a port or an airport;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c) transport of goods and/or passengers;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d) </w:t>
            </w:r>
            <w:proofErr w:type="gramStart"/>
            <w:r w:rsidRPr="00E82DE0">
              <w:rPr>
                <w:rFonts w:ascii="Times New Roman" w:eastAsia="Times New Roman" w:hAnsi="Times New Roman" w:cs="Times New Roman"/>
                <w:color w:val="000000"/>
                <w:sz w:val="24"/>
                <w:szCs w:val="24"/>
                <w:lang w:eastAsia="en-IN"/>
              </w:rPr>
              <w:t>support</w:t>
            </w:r>
            <w:proofErr w:type="gramEnd"/>
            <w:r w:rsidRPr="00E82DE0">
              <w:rPr>
                <w:rFonts w:ascii="Times New Roman" w:eastAsia="Times New Roman" w:hAnsi="Times New Roman" w:cs="Times New Roman"/>
                <w:color w:val="000000"/>
                <w:sz w:val="24"/>
                <w:szCs w:val="24"/>
                <w:lang w:eastAsia="en-IN"/>
              </w:rPr>
              <w:t xml:space="preserve"> services, other than those covered by clauses (a) to (c) above, to business entities.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4.1.2 Would the taxable services provided by the Government be charged to tax if they are otherwise exempt or specified elsewhere in the negative list?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If the services provided by the government or local authorities that have been excluded from the negative list entry are otherwise specified in the negative list then such services would also not be taxable.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4.1.3 ‘Government’ has not been defined in the Act. What is the meaning of Government?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Since ‘Government’ has not been defined in the Act, the definition of ‘Government’ as contained in the General Clauses Act, 1897 would be applicable as per which ‘Government’ includes both State Government and Central Government. Further as per the General Clause Act 1897, State includes Union Territory.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4.1.4 Are various corporations formed under Central Acts or State Acts or various government companies registered under the Companies Act, 1956 or autonomous institutions set up by a special Acts covered under the definition of ‘Government’?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In terms of the definition of ‘Government’ as contained in the General Clause Act, 1857 and as per the settled position of law such corporations or authorities or companies are not included in the definition of ‘Government’. Services provided by such entities would, therefore, not be entitled to the negative list entry relating to the ‘Government’. It would also not include regulatory bodies.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4.1.5 What entities are then covered under ‘Government’?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‘Government’ would include various departments and offices of the Central or State Government or the U.T. Administrations which carry out their functions in the name and by order of the President </w:t>
            </w:r>
            <w:r w:rsidRPr="00E82DE0">
              <w:rPr>
                <w:rFonts w:ascii="Times New Roman" w:eastAsia="Times New Roman" w:hAnsi="Times New Roman" w:cs="Times New Roman"/>
                <w:color w:val="000000"/>
                <w:sz w:val="24"/>
                <w:szCs w:val="24"/>
                <w:lang w:eastAsia="en-IN"/>
              </w:rPr>
              <w:lastRenderedPageBreak/>
              <w:t>of India or the Governor of a State.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4.1.6 Would a department of the Government need to get itself registered for each of the services listed in answer to Q. No.4.1.1 above?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For the support services provided by the Government to business entities government departments will not have to get registered because service tax will be payable on such services by the service receiver i.e. the business entities receiving the service under reverse charge mechanism in terms of the provisions of section 68 of the Act and the notification proposed to be issued under the said section. For services mentioned at (a) to (c) of the list (point 4.1.1 above refers) tax will be payable by the concerned department.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4.1.7 What is the meaning of “support services” which appears to be a phrase of wide ambit?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Support services have been defined in section 65B of the Act as ‘infrastructural, operational, administrative, logistic marketing or any other support of any kind comprising functions that entities carry out in ordinary course of operations themselves but may obtain as services by outsourcing from others for any reason whatsoever and shall include advertisement and promotion, construction or works contract, renting of movable or immovable property, security, testing and analysis’. Thus services which are provided by government in terms of their sovereign right to business entities are not support services e.g. grant of mining or licensing rights.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4.1.8 What is the meaning of local authority?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Local authority is defined in 65B and means the following:-</w:t>
            </w:r>
          </w:p>
          <w:p w:rsidR="00E82DE0" w:rsidRPr="00E82DE0" w:rsidRDefault="00E82DE0" w:rsidP="00E82DE0">
            <w:pPr>
              <w:numPr>
                <w:ilvl w:val="0"/>
                <w:numId w:val="2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 A </w:t>
            </w:r>
            <w:proofErr w:type="spellStart"/>
            <w:r w:rsidRPr="00E82DE0">
              <w:rPr>
                <w:rFonts w:ascii="Times New Roman" w:eastAsia="Times New Roman" w:hAnsi="Times New Roman" w:cs="Times New Roman"/>
                <w:color w:val="000000"/>
                <w:sz w:val="24"/>
                <w:szCs w:val="24"/>
                <w:lang w:eastAsia="en-IN"/>
              </w:rPr>
              <w:t>Panchayat</w:t>
            </w:r>
            <w:proofErr w:type="spellEnd"/>
            <w:r w:rsidRPr="00E82DE0">
              <w:rPr>
                <w:rFonts w:ascii="Times New Roman" w:eastAsia="Times New Roman" w:hAnsi="Times New Roman" w:cs="Times New Roman"/>
                <w:color w:val="000000"/>
                <w:sz w:val="24"/>
                <w:szCs w:val="24"/>
                <w:lang w:eastAsia="en-IN"/>
              </w:rPr>
              <w:t xml:space="preserve"> as referred to in clause (d) of article 243 of the Constitution</w:t>
            </w:r>
          </w:p>
          <w:p w:rsidR="00E82DE0" w:rsidRPr="00E82DE0" w:rsidRDefault="00E82DE0" w:rsidP="00E82DE0">
            <w:pPr>
              <w:numPr>
                <w:ilvl w:val="0"/>
                <w:numId w:val="2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Municipality as referred to in clause (e) of article 243P of the Constitution</w:t>
            </w:r>
          </w:p>
          <w:p w:rsidR="00E82DE0" w:rsidRPr="00E82DE0" w:rsidRDefault="00E82DE0" w:rsidP="00E82DE0">
            <w:pPr>
              <w:numPr>
                <w:ilvl w:val="0"/>
                <w:numId w:val="2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Municipal Committee and a District Board, legally entitled to, or entrusted by the Government with, the control or management of a municipal or local fund</w:t>
            </w:r>
          </w:p>
          <w:p w:rsidR="00E82DE0" w:rsidRPr="00E82DE0" w:rsidRDefault="00E82DE0" w:rsidP="00E82DE0">
            <w:pPr>
              <w:numPr>
                <w:ilvl w:val="0"/>
                <w:numId w:val="2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Cantonment Board as defined in section 3 of the Cantonments Act, 2006</w:t>
            </w:r>
          </w:p>
          <w:p w:rsidR="00E82DE0" w:rsidRPr="00E82DE0" w:rsidRDefault="00E82DE0" w:rsidP="00E82DE0">
            <w:pPr>
              <w:numPr>
                <w:ilvl w:val="0"/>
                <w:numId w:val="2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regional council or a district council constituted under the Sixth Schedule to the Constitution</w:t>
            </w:r>
          </w:p>
          <w:p w:rsidR="00E82DE0" w:rsidRPr="00E82DE0" w:rsidRDefault="00E82DE0" w:rsidP="00E82DE0">
            <w:pPr>
              <w:numPr>
                <w:ilvl w:val="0"/>
                <w:numId w:val="2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development board constituted under article 371 of the Constitution, or</w:t>
            </w:r>
          </w:p>
          <w:p w:rsidR="00E82DE0" w:rsidRPr="00E82DE0" w:rsidRDefault="00E82DE0" w:rsidP="00E82DE0">
            <w:pPr>
              <w:numPr>
                <w:ilvl w:val="0"/>
                <w:numId w:val="2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regional council constituted under article 371A of the Constitution.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4.2 Services provided by Reserve Bank of India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4.2.1 Are all services provided by the Reserve Bank of India in the negative list?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All services provided by the Reserve Bank of India are in the negative list.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4.2.2 What about services provided to the Reserve Bank of India?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Services provided to the Reserve Bank of India are not in the negative list and would be taxable unless otherwise covered in any other entry in the negative list.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4.3 Services by a foreign diplomatic mission located in India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Any service that is provided by a diplomatic mission of any country located in India </w:t>
            </w:r>
            <w:proofErr w:type="gramStart"/>
            <w:r w:rsidRPr="00E82DE0">
              <w:rPr>
                <w:rFonts w:ascii="Times New Roman" w:eastAsia="Times New Roman" w:hAnsi="Times New Roman" w:cs="Times New Roman"/>
                <w:color w:val="000000"/>
                <w:sz w:val="24"/>
                <w:szCs w:val="24"/>
                <w:lang w:eastAsia="en-IN"/>
              </w:rPr>
              <w:t>are</w:t>
            </w:r>
            <w:proofErr w:type="gramEnd"/>
            <w:r w:rsidRPr="00E82DE0">
              <w:rPr>
                <w:rFonts w:ascii="Times New Roman" w:eastAsia="Times New Roman" w:hAnsi="Times New Roman" w:cs="Times New Roman"/>
                <w:color w:val="000000"/>
                <w:sz w:val="24"/>
                <w:szCs w:val="24"/>
                <w:lang w:eastAsia="en-IN"/>
              </w:rPr>
              <w:t xml:space="preserve"> in the negative list. This entry does not cover services, if any, provided by any office or establishment of an international organization.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4.4 Services relating to agriculture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services relating to agriculture that are specified in the negative list are services relating to –</w:t>
            </w:r>
          </w:p>
          <w:p w:rsidR="00E82DE0" w:rsidRPr="00E82DE0" w:rsidRDefault="00E82DE0" w:rsidP="00E82DE0">
            <w:pPr>
              <w:numPr>
                <w:ilvl w:val="0"/>
                <w:numId w:val="2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lastRenderedPageBreak/>
              <w:t> agricultural operations directly related to production of any agricultural produce including cultivation, harvesting, threshing, plant protection or seed testing;</w:t>
            </w:r>
          </w:p>
          <w:p w:rsidR="00E82DE0" w:rsidRPr="00E82DE0" w:rsidRDefault="00E82DE0" w:rsidP="00E82DE0">
            <w:pPr>
              <w:numPr>
                <w:ilvl w:val="0"/>
                <w:numId w:val="2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supply of farm labour;</w:t>
            </w:r>
          </w:p>
          <w:p w:rsidR="00E82DE0" w:rsidRPr="00E82DE0" w:rsidRDefault="00E82DE0" w:rsidP="00E82DE0">
            <w:pPr>
              <w:numPr>
                <w:ilvl w:val="0"/>
                <w:numId w:val="2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processes carried out at the agricultural farm including tending, pruning, cutting, harvesting, drying cleaning, trimming, sun drying, fumigating, curing, sorting, grading, cooling or bulk packaging and such like operations which do not alter essential characteristics of agricultural produce but makes it only marketable for the primary market;</w:t>
            </w:r>
          </w:p>
          <w:p w:rsidR="00E82DE0" w:rsidRPr="00E82DE0" w:rsidRDefault="00E82DE0" w:rsidP="00E82DE0">
            <w:pPr>
              <w:numPr>
                <w:ilvl w:val="0"/>
                <w:numId w:val="2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renting of agro machinery or vacant land with or without a structure incidental to its use;</w:t>
            </w:r>
          </w:p>
          <w:p w:rsidR="00E82DE0" w:rsidRPr="00E82DE0" w:rsidRDefault="00E82DE0" w:rsidP="00E82DE0">
            <w:pPr>
              <w:numPr>
                <w:ilvl w:val="0"/>
                <w:numId w:val="2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loading, unloading, packing, storage and warehousing of agricultural produce;</w:t>
            </w:r>
          </w:p>
          <w:p w:rsidR="00E82DE0" w:rsidRPr="00E82DE0" w:rsidRDefault="00E82DE0" w:rsidP="00E82DE0">
            <w:pPr>
              <w:numPr>
                <w:ilvl w:val="0"/>
                <w:numId w:val="2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agricultural extension services;</w:t>
            </w:r>
          </w:p>
          <w:p w:rsidR="00E82DE0" w:rsidRPr="00E82DE0" w:rsidRDefault="00E82DE0" w:rsidP="00E82DE0">
            <w:pPr>
              <w:numPr>
                <w:ilvl w:val="0"/>
                <w:numId w:val="2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services provided by any Agricultural Produce Marketing Committee or Board or services provided by commission agent for sale or purchase of agricultural produce;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4.4.1 What is the meaning of ‘agriculture’?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‘Agriculture’ has been defined in the Act as cultivation of plants and rearing or breeding of animals and other species of life forms for foods, fibre, fuel, raw materials or other similar products but does not include rearing of horses.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4.4.2 Are activities like breeding of fish (</w:t>
            </w:r>
            <w:proofErr w:type="spellStart"/>
            <w:r w:rsidRPr="00E82DE0">
              <w:rPr>
                <w:rFonts w:ascii="Times New Roman" w:eastAsia="Times New Roman" w:hAnsi="Times New Roman" w:cs="Times New Roman"/>
                <w:b/>
                <w:bCs/>
                <w:color w:val="000000"/>
                <w:sz w:val="24"/>
                <w:szCs w:val="24"/>
                <w:lang w:eastAsia="en-IN"/>
              </w:rPr>
              <w:t>pisciculture</w:t>
            </w:r>
            <w:proofErr w:type="spellEnd"/>
            <w:r w:rsidRPr="00E82DE0">
              <w:rPr>
                <w:rFonts w:ascii="Times New Roman" w:eastAsia="Times New Roman" w:hAnsi="Times New Roman" w:cs="Times New Roman"/>
                <w:b/>
                <w:bCs/>
                <w:color w:val="000000"/>
                <w:sz w:val="24"/>
                <w:szCs w:val="24"/>
                <w:lang w:eastAsia="en-IN"/>
              </w:rPr>
              <w:t>), rearing of silk worms (sericulture), cultivation of ornamental flowers (floriculture) and horticulture, forestry included in the definition of agriculture?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These activities are included in the definition of agriculture.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4.4.3 What is the meaning of agricultural produce?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Agricultural produce has also been defined in section 65B of the Act which means any produce of agriculture on which either no processing is done or such processing is done as is usually done by a cultivator or producer which does not alter its essential characteristics but makes it marketable for primary market. It also includes specified processes in the definition like tending, pruning, grading, sorting etc. which may be carried out at the farm or elsewhere as long as they do not alter the essential characteristics.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4.4.4 Would plantation crops like rubber, tea or coffee be also covered under agricultural produce?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Such plantation crops are also covered under agricultural produce.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4.4.5 Would potato chips or tomato ketchup qualify as agricultural produce?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In terms of the definition of agricultural produce, only such processing should be carried out as is usually done by cultivator producers which does not alter its essential characteristics but makes it marketable for primary market. Potato chips of tomato ketchup are manufactured through processes which alter the essential characteristic of farm produce (potatoes and tomatoes in this case).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4.4.6 Would leasing of vacant land with a green house or a storage shed meant for agricultural produce be covered in the negative list?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In terms of the specified services relating to agriculture ‘leasing’ of vacant land with or without structure incidental to its use’ is covered in the negative list. Therefore, if vacant land has a structure like storage shed or a green house built on it which is incidental to its use for agriculture then its lease would be covered under the negative list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lastRenderedPageBreak/>
              <w:t>4.4.7 What is the meaning of agricultural extension services?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Agricultural extension services have also been defined in section 65B of the Act as application of scientific research and knowledge to agricultural practices through farmer education or training.</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4.4.8 What are the services referred to in the negative list entry pertaining to Agricultural Produce Marketing Committee or Board?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Agricultural Produce Marketing Committees or Boards are set up under a State Law for purpose of regulating the marketing of agricultural produce. Such marketing committees or boards have been set up in most of the States and provide a variety of support services for facilitating the marketing of agricultural produce by provision of facilities and amenities like shops, sheds, water, light, electricity, grading facilities etc. They also take measures for prevention of sale or purchase of agricultural produce below the minimum support price. APMCs collect market fees, license fees, rents etc. Services provided by such Agricultural Produce Marketing Committee or Board are covered in the negative list.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4.5 Trading of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4.5.1 Would activities of a commission agent or a clearing and forwarding agent who sells goods on behalf of another for a commission be included in trading of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The services provided by commission agent or a clearing and forwarding agent are not in the nature of trading of goods. These are auxiliary for trading of goods. In terms of the provision of clause (1) of section 66F reference to service does not include reference to a service used for providing such service</w:t>
            </w:r>
            <w:proofErr w:type="gramStart"/>
            <w:r w:rsidRPr="00E82DE0">
              <w:rPr>
                <w:rFonts w:ascii="Times New Roman" w:eastAsia="Times New Roman" w:hAnsi="Times New Roman" w:cs="Times New Roman"/>
                <w:color w:val="000000"/>
                <w:sz w:val="24"/>
                <w:szCs w:val="24"/>
                <w:lang w:eastAsia="en-IN"/>
              </w:rPr>
              <w:t>.(</w:t>
            </w:r>
            <w:proofErr w:type="gramEnd"/>
            <w:r w:rsidRPr="00E82DE0">
              <w:rPr>
                <w:rFonts w:ascii="Times New Roman" w:eastAsia="Times New Roman" w:hAnsi="Times New Roman" w:cs="Times New Roman"/>
                <w:color w:val="000000"/>
                <w:sz w:val="24"/>
                <w:szCs w:val="24"/>
                <w:lang w:eastAsia="en-IN"/>
              </w:rPr>
              <w:t>For guidance on clause (1) of section 66F please refer to point no 7.1.1 of this Guidance Paper) Moreover the title in the goods never passes on to such agents to come within the ambit of trading of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4.5.2 Would future contracts in commodities be covered under trading of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Futures contracts would be covered under trading of goods as these are contracts which involve transfer of title in goods on a future date at a pre-determined price.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4.5.3 Would commodity futures be covered under trading of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In commodity futures actual delivery of goods does not normally take place and the purchaser under a futures contract normally offsets all obligations or closes out by selling an equal quantity of goods of the same description under another contract for delivery on the same date. There are, therefore, two contracts of sale/purchase involved which would fall in the category of trading of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4.5.4 Would auxiliary services relating to future contracts or commodity futures be covered in the negative list entry relating to trading of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Such services provided by commodity exchanges clearing houses or agents would not be covered in the negative list entry relating to trading of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4.6 Processes amounting to manufacture or production of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The phrase ‘processes amounting to manufacture or production of goods’ has been defined in section 65B of the Act as a process on which duties of excise are </w:t>
            </w:r>
            <w:proofErr w:type="spellStart"/>
            <w:r w:rsidRPr="00E82DE0">
              <w:rPr>
                <w:rFonts w:ascii="Times New Roman" w:eastAsia="Times New Roman" w:hAnsi="Times New Roman" w:cs="Times New Roman"/>
                <w:color w:val="000000"/>
                <w:sz w:val="24"/>
                <w:szCs w:val="24"/>
                <w:lang w:eastAsia="en-IN"/>
              </w:rPr>
              <w:t>leviable</w:t>
            </w:r>
            <w:proofErr w:type="spellEnd"/>
            <w:r w:rsidRPr="00E82DE0">
              <w:rPr>
                <w:rFonts w:ascii="Times New Roman" w:eastAsia="Times New Roman" w:hAnsi="Times New Roman" w:cs="Times New Roman"/>
                <w:color w:val="000000"/>
                <w:sz w:val="24"/>
                <w:szCs w:val="24"/>
                <w:lang w:eastAsia="en-IN"/>
              </w:rPr>
              <w:t xml:space="preserve"> under section 3 of the Central Excise Act, 1944 (1 of 1944) or any process amounting to manufacture of alcoholic liquors for human consumption, opium, Indian hemp and other narcotic drugs and narcotics on which duties of excise are </w:t>
            </w:r>
            <w:proofErr w:type="spellStart"/>
            <w:r w:rsidRPr="00E82DE0">
              <w:rPr>
                <w:rFonts w:ascii="Times New Roman" w:eastAsia="Times New Roman" w:hAnsi="Times New Roman" w:cs="Times New Roman"/>
                <w:color w:val="000000"/>
                <w:sz w:val="24"/>
                <w:szCs w:val="24"/>
                <w:lang w:eastAsia="en-IN"/>
              </w:rPr>
              <w:t>leviable</w:t>
            </w:r>
            <w:proofErr w:type="spellEnd"/>
            <w:r w:rsidRPr="00E82DE0">
              <w:rPr>
                <w:rFonts w:ascii="Times New Roman" w:eastAsia="Times New Roman" w:hAnsi="Times New Roman" w:cs="Times New Roman"/>
                <w:color w:val="000000"/>
                <w:sz w:val="24"/>
                <w:szCs w:val="24"/>
                <w:lang w:eastAsia="en-IN"/>
              </w:rPr>
              <w:t xml:space="preserve"> under any State Act. This entry, therefore, covers manufacturing activity carried out on contract or job work basis provided duties of excise are </w:t>
            </w:r>
            <w:proofErr w:type="spellStart"/>
            <w:r w:rsidRPr="00E82DE0">
              <w:rPr>
                <w:rFonts w:ascii="Times New Roman" w:eastAsia="Times New Roman" w:hAnsi="Times New Roman" w:cs="Times New Roman"/>
                <w:color w:val="000000"/>
                <w:sz w:val="24"/>
                <w:szCs w:val="24"/>
                <w:lang w:eastAsia="en-IN"/>
              </w:rPr>
              <w:t>leviable</w:t>
            </w:r>
            <w:proofErr w:type="spellEnd"/>
            <w:r w:rsidRPr="00E82DE0">
              <w:rPr>
                <w:rFonts w:ascii="Times New Roman" w:eastAsia="Times New Roman" w:hAnsi="Times New Roman" w:cs="Times New Roman"/>
                <w:color w:val="000000"/>
                <w:sz w:val="24"/>
                <w:szCs w:val="24"/>
                <w:lang w:eastAsia="en-IN"/>
              </w:rPr>
              <w:t xml:space="preserve"> on such processes </w:t>
            </w:r>
            <w:r w:rsidRPr="00E82DE0">
              <w:rPr>
                <w:rFonts w:ascii="Times New Roman" w:eastAsia="Times New Roman" w:hAnsi="Times New Roman" w:cs="Times New Roman"/>
                <w:color w:val="000000"/>
                <w:sz w:val="24"/>
                <w:szCs w:val="24"/>
                <w:lang w:eastAsia="en-IN"/>
              </w:rPr>
              <w:lastRenderedPageBreak/>
              <w:t>under the Central Excise Act, 1944 or any of the State Acts.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4.6.1 Would service tax be </w:t>
            </w:r>
            <w:proofErr w:type="spellStart"/>
            <w:r w:rsidRPr="00E82DE0">
              <w:rPr>
                <w:rFonts w:ascii="Times New Roman" w:eastAsia="Times New Roman" w:hAnsi="Times New Roman" w:cs="Times New Roman"/>
                <w:b/>
                <w:bCs/>
                <w:color w:val="000000"/>
                <w:sz w:val="24"/>
                <w:szCs w:val="24"/>
                <w:lang w:eastAsia="en-IN"/>
              </w:rPr>
              <w:t>leviable</w:t>
            </w:r>
            <w:proofErr w:type="spellEnd"/>
            <w:r w:rsidRPr="00E82DE0">
              <w:rPr>
                <w:rFonts w:ascii="Times New Roman" w:eastAsia="Times New Roman" w:hAnsi="Times New Roman" w:cs="Times New Roman"/>
                <w:b/>
                <w:bCs/>
                <w:color w:val="000000"/>
                <w:sz w:val="24"/>
                <w:szCs w:val="24"/>
                <w:lang w:eastAsia="en-IN"/>
              </w:rPr>
              <w:t xml:space="preserve"> on processes which do not amount to manufacture or production of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Service tax would be levied on processes, unless otherwise specified in the negative list, not amounting to manufacture or production of goods carried out by a person for another for consideration. Some of such services relating to processes not amounting to manufacture are exempt as specified in entry no. 30 of Exhibit A2.</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4.6.2 Would service tax be </w:t>
            </w:r>
            <w:proofErr w:type="spellStart"/>
            <w:r w:rsidRPr="00E82DE0">
              <w:rPr>
                <w:rFonts w:ascii="Times New Roman" w:eastAsia="Times New Roman" w:hAnsi="Times New Roman" w:cs="Times New Roman"/>
                <w:b/>
                <w:bCs/>
                <w:color w:val="000000"/>
                <w:sz w:val="24"/>
                <w:szCs w:val="24"/>
                <w:lang w:eastAsia="en-IN"/>
              </w:rPr>
              <w:t>leviable</w:t>
            </w:r>
            <w:proofErr w:type="spellEnd"/>
            <w:r w:rsidRPr="00E82DE0">
              <w:rPr>
                <w:rFonts w:ascii="Times New Roman" w:eastAsia="Times New Roman" w:hAnsi="Times New Roman" w:cs="Times New Roman"/>
                <w:b/>
                <w:bCs/>
                <w:color w:val="000000"/>
                <w:sz w:val="24"/>
                <w:szCs w:val="24"/>
                <w:lang w:eastAsia="en-IN"/>
              </w:rPr>
              <w:t xml:space="preserve"> on processes on which Central Excise Duty is </w:t>
            </w:r>
            <w:proofErr w:type="spellStart"/>
            <w:r w:rsidRPr="00E82DE0">
              <w:rPr>
                <w:rFonts w:ascii="Times New Roman" w:eastAsia="Times New Roman" w:hAnsi="Times New Roman" w:cs="Times New Roman"/>
                <w:b/>
                <w:bCs/>
                <w:color w:val="000000"/>
                <w:sz w:val="24"/>
                <w:szCs w:val="24"/>
                <w:lang w:eastAsia="en-IN"/>
              </w:rPr>
              <w:t>leviable</w:t>
            </w:r>
            <w:proofErr w:type="spellEnd"/>
            <w:r w:rsidRPr="00E82DE0">
              <w:rPr>
                <w:rFonts w:ascii="Times New Roman" w:eastAsia="Times New Roman" w:hAnsi="Times New Roman" w:cs="Times New Roman"/>
                <w:b/>
                <w:bCs/>
                <w:color w:val="000000"/>
                <w:sz w:val="24"/>
                <w:szCs w:val="24"/>
                <w:lang w:eastAsia="en-IN"/>
              </w:rPr>
              <w:t xml:space="preserve"> under the Central Excise Act, 1944 but are otherwise exempted?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No. If Central Excise duty is </w:t>
            </w:r>
            <w:proofErr w:type="spellStart"/>
            <w:r w:rsidRPr="00E82DE0">
              <w:rPr>
                <w:rFonts w:ascii="Times New Roman" w:eastAsia="Times New Roman" w:hAnsi="Times New Roman" w:cs="Times New Roman"/>
                <w:color w:val="000000"/>
                <w:sz w:val="24"/>
                <w:szCs w:val="24"/>
                <w:lang w:eastAsia="en-IN"/>
              </w:rPr>
              <w:t>leviable</w:t>
            </w:r>
            <w:proofErr w:type="spellEnd"/>
            <w:r w:rsidRPr="00E82DE0">
              <w:rPr>
                <w:rFonts w:ascii="Times New Roman" w:eastAsia="Times New Roman" w:hAnsi="Times New Roman" w:cs="Times New Roman"/>
                <w:color w:val="000000"/>
                <w:sz w:val="24"/>
                <w:szCs w:val="24"/>
                <w:lang w:eastAsia="en-IN"/>
              </w:rPr>
              <w:t xml:space="preserve"> on a particular process as the same amounts to manufacture then such process would be covered in the negative list even if there is a central excise duty exemption for such process.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4.7 Selling of space or time slots for advertisements other than advertisements broadcast by radio or television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‘Advertisement’ has been defined in section 65 B of the Act as form of presentation for promotion of, or bringing awareness about, any event, idea, immovable property, person, service, goods or actionable claim through newspaper, television, radio or any other means but does not include any presentation made in person.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4.7.1 Sale of space of time for advertisements not including sale of space for advertisement in print media and sale of time by a broadcasting agency or organization is currently taxed under clause (</w:t>
            </w:r>
            <w:proofErr w:type="spellStart"/>
            <w:r w:rsidRPr="00E82DE0">
              <w:rPr>
                <w:rFonts w:ascii="Times New Roman" w:eastAsia="Times New Roman" w:hAnsi="Times New Roman" w:cs="Times New Roman"/>
                <w:b/>
                <w:bCs/>
                <w:color w:val="000000"/>
                <w:sz w:val="24"/>
                <w:szCs w:val="24"/>
                <w:lang w:eastAsia="en-IN"/>
              </w:rPr>
              <w:t>zzzm</w:t>
            </w:r>
            <w:proofErr w:type="spellEnd"/>
            <w:r w:rsidRPr="00E82DE0">
              <w:rPr>
                <w:rFonts w:ascii="Times New Roman" w:eastAsia="Times New Roman" w:hAnsi="Times New Roman" w:cs="Times New Roman"/>
                <w:b/>
                <w:bCs/>
                <w:color w:val="000000"/>
                <w:sz w:val="24"/>
                <w:szCs w:val="24"/>
                <w:lang w:eastAsia="en-IN"/>
              </w:rPr>
              <w:t>) of sub-section (105) of the Finance Act,1944. So what kind of sale of space or time would become taxable and what would be not taxable?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Taxable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Non-taxable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Sale of space or time for advertisement to be broadcast on radio or television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Sale of space for advertisement in print media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Sale of time slot by a broadcasting organization.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Sale of space for advertisement in bill boards, public places, buildings, conveyances, cell phones, automated teller machines, internet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Aerial advertising</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4.7.2 Would services provided by advertisement agencies relating to preparation of advertisements be covered in the negative list entry relating to sale of space for advertisements?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Services provided by advertisement agencies relating to making or preparation of advertisements would not be covered in this negative list entry and would thus be taxable. This would also not cover commissions received by advertisement agencies from the broadcasting or publishing companies for facilitating business, which may also include some portion for the preparation of advertisement.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4.7.3 In case a person provides a composite service of providing space for advertisement that is covered in the negative list entry coupled with taxable service relating to design and </w:t>
            </w:r>
            <w:r w:rsidRPr="00E82DE0">
              <w:rPr>
                <w:rFonts w:ascii="Times New Roman" w:eastAsia="Times New Roman" w:hAnsi="Times New Roman" w:cs="Times New Roman"/>
                <w:b/>
                <w:bCs/>
                <w:color w:val="000000"/>
                <w:sz w:val="24"/>
                <w:szCs w:val="24"/>
                <w:lang w:eastAsia="en-IN"/>
              </w:rPr>
              <w:lastRenderedPageBreak/>
              <w:t>preparation of the advertisement how will its taxability be determined?</w:t>
            </w:r>
          </w:p>
          <w:p w:rsidR="00E82DE0" w:rsidRPr="00E82DE0" w:rsidRDefault="00E82DE0" w:rsidP="00E82DE0">
            <w:pPr>
              <w:numPr>
                <w:ilvl w:val="0"/>
                <w:numId w:val="2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This would be a case of bundled services taxability of which has to be determined in terms of the principles laid down in section 66F of the Act.</w:t>
            </w:r>
          </w:p>
          <w:p w:rsidR="00E82DE0" w:rsidRPr="00E82DE0" w:rsidRDefault="00E82DE0" w:rsidP="00E82DE0">
            <w:pPr>
              <w:numPr>
                <w:ilvl w:val="0"/>
                <w:numId w:val="2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Bundled services have been defined in the said section as provision of one type of service with another type or types of services.</w:t>
            </w:r>
          </w:p>
          <w:p w:rsidR="00E82DE0" w:rsidRPr="00E82DE0" w:rsidRDefault="00E82DE0" w:rsidP="00E82DE0">
            <w:pPr>
              <w:numPr>
                <w:ilvl w:val="0"/>
                <w:numId w:val="2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If such services are bundled in the ordinary course of business then the bundle of services will be treated as consisting entirely of such service which determines the dominant nature of such a bundle.</w:t>
            </w:r>
          </w:p>
          <w:p w:rsidR="00E82DE0" w:rsidRPr="00E82DE0" w:rsidRDefault="00E82DE0" w:rsidP="00E82DE0">
            <w:pPr>
              <w:numPr>
                <w:ilvl w:val="0"/>
                <w:numId w:val="2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If such services are not bundled in the ordinary course of business then the bundle of services will be treated as consisting entirely of such service which attracts the highest liability of service tax.</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For guidance on how to determine whether or not a bundle of services is bundled in the ordinary course of business please refer to Guidance Note 7 of this Guidance Paper.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4.8 Access to a road or a bridge on payment of toll charges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4.8.1 Is access to national highways or state highways also covered in this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National highways or state highways are also roads and hence covered in this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4.8.2. Are collection charges or service charges paid to any toll collecting agency also covered?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The negative list entry only covers access to a road or a bridge on payment of toll charges. Services of toll collection on behalf of an agency authorized to levy toll are in the nature of services used for providing the negative list services. As per the principle laid down in sub section (1) of section 66F of the Act the reference to a service by nature or description in the Act will not include reference to a service used for providing such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4.9 Betting, gambling or lottery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“Betting or gambling’ has been defined in section 65B of the Act as ‘putting on stake something of value, particularly money, with consciousness of risk and hope of gain on the outcome of a game or a contest, whose result may be determined by chance or accident, or on the likelihood of anything occurring or not occurring’.</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4.9.1. Are auxiliary services that are used for organizing or promoting betting or gambling events also covered in this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These services are in the nature of services used for providing the negative list services of betting or gambling. As per the principle laid down in sub section (1) of section 66F of the Act the reference to a service by nature or description in the Act will not include reference to a service used for providing such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4.10 Entry to Entertainment Events and Access to Amusement Facilities.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‘Entertainment events’ has been defined in section 65B of the Act ‘as an event or a performance which is intended to provide recreation, pastime, fun or enjoyment, such as exhibition of cinematographic films, circus, concerts, sporting events, fairs, pageants, award functions, dance performances, musical performances, theatrical performances including cultural programs, drama, ballets or any such event or programme’.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‘Amusement facility’ has been defined in the Act as ‘a facility where fun or recreation is provided by means of rides, gaming devices or bowling alleys in amusement parks, amusement arcades, </w:t>
            </w:r>
            <w:r w:rsidRPr="00E82DE0">
              <w:rPr>
                <w:rFonts w:ascii="Times New Roman" w:eastAsia="Times New Roman" w:hAnsi="Times New Roman" w:cs="Times New Roman"/>
                <w:color w:val="000000"/>
                <w:sz w:val="24"/>
                <w:szCs w:val="24"/>
                <w:lang w:eastAsia="en-IN"/>
              </w:rPr>
              <w:lastRenderedPageBreak/>
              <w:t>water parks, theme parks or such other place but does not include a place within such facility where other services are provided’.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4.10.1 If a cultural programme, drama or a ballet is held in an open garden and not in a theatre would it qualify as an entertainment event?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The words used in the definition are ‘theatrical performances’ and not ‘performances in theatres’. A cultural programme, drama or a ballet preformed in the open does not cease to be a theatrical performance provided it is preformed in the manner it is preformed in a theatre, i.e. before an audience.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4.10.2 Would a standalone ride set up in a mall qualify as an amusement facility?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A standalone amusement ride in a mall is also a facility in which fun or recreation is provided by means of a ride. Access to such amusement ride on payment of charges would be covered in the negative list.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4.10.3 Would entry to video </w:t>
            </w:r>
            <w:proofErr w:type="spellStart"/>
            <w:r w:rsidRPr="00E82DE0">
              <w:rPr>
                <w:rFonts w:ascii="Times New Roman" w:eastAsia="Times New Roman" w:hAnsi="Times New Roman" w:cs="Times New Roman"/>
                <w:b/>
                <w:bCs/>
                <w:color w:val="000000"/>
                <w:sz w:val="24"/>
                <w:szCs w:val="24"/>
                <w:lang w:eastAsia="en-IN"/>
              </w:rPr>
              <w:t>parlors</w:t>
            </w:r>
            <w:proofErr w:type="spellEnd"/>
            <w:r w:rsidRPr="00E82DE0">
              <w:rPr>
                <w:rFonts w:ascii="Times New Roman" w:eastAsia="Times New Roman" w:hAnsi="Times New Roman" w:cs="Times New Roman"/>
                <w:b/>
                <w:bCs/>
                <w:color w:val="000000"/>
                <w:sz w:val="24"/>
                <w:szCs w:val="24"/>
                <w:lang w:eastAsia="en-IN"/>
              </w:rPr>
              <w:t xml:space="preserve"> exhibiting movies played on a DVD player and displayed through a TV screen be covered in the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Such exhibition is an exhibition of cinematographic film.</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4.10.4 Would membership of a club qualify as access to an amusement facility?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A club does not fall in the definition of an amusement facility.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4.10.5 Would auxiliary services provided by a person, like an event manager, for organizing an entertainment event or by an entertainer for providing the entertainment to an entertainment event organizer be covered in this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Such services are in the nature of services used for providing the service specified in this negative list entry and w2ould not be covered in the ambit of such specified service by operation of the rule of interpretation contained in clause (1) of section 66F of the Act. For guidance on the rules of interpretation please refer to Guidance Note 7.</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4.11 Transmission or distribution of electricity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4.11.1 What is the meaning of electricity transmission or distribution utility?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An ‘electricity transmission or distribution utility’ has also been defined in section 65B of the act. It includes the following –</w:t>
            </w:r>
          </w:p>
          <w:p w:rsidR="00E82DE0" w:rsidRPr="00E82DE0" w:rsidRDefault="00E82DE0" w:rsidP="00E82DE0">
            <w:pPr>
              <w:numPr>
                <w:ilvl w:val="0"/>
                <w:numId w:val="28"/>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the Central Electricity Authority</w:t>
            </w:r>
          </w:p>
          <w:p w:rsidR="00E82DE0" w:rsidRPr="00E82DE0" w:rsidRDefault="00E82DE0" w:rsidP="00E82DE0">
            <w:pPr>
              <w:numPr>
                <w:ilvl w:val="0"/>
                <w:numId w:val="28"/>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State Electricity Board</w:t>
            </w:r>
          </w:p>
          <w:p w:rsidR="00E82DE0" w:rsidRPr="00E82DE0" w:rsidRDefault="00E82DE0" w:rsidP="00E82DE0">
            <w:pPr>
              <w:numPr>
                <w:ilvl w:val="0"/>
                <w:numId w:val="28"/>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the Central Transmission Utility (CTU)</w:t>
            </w:r>
          </w:p>
          <w:p w:rsidR="00E82DE0" w:rsidRPr="00E82DE0" w:rsidRDefault="00E82DE0" w:rsidP="00E82DE0">
            <w:pPr>
              <w:numPr>
                <w:ilvl w:val="0"/>
                <w:numId w:val="28"/>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State Transmission Utility (STU) notified under the Electricity Act, 2003 (36 of 2003)</w:t>
            </w:r>
          </w:p>
          <w:p w:rsidR="00E82DE0" w:rsidRPr="00E82DE0" w:rsidRDefault="00E82DE0" w:rsidP="00E82DE0">
            <w:pPr>
              <w:numPr>
                <w:ilvl w:val="0"/>
                <w:numId w:val="28"/>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distribution or transmission licensee licensed under the said Act</w:t>
            </w:r>
          </w:p>
          <w:p w:rsidR="00E82DE0" w:rsidRPr="00E82DE0" w:rsidRDefault="00E82DE0" w:rsidP="00E82DE0">
            <w:pPr>
              <w:numPr>
                <w:ilvl w:val="0"/>
                <w:numId w:val="28"/>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any other entity entrusted with such function by the Central or State Government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4.11.2 If charges are collected by a developer or a housing society for distribution of electricity within a residential complex then are such services covered under this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The developer or the housing society would be covered under this entry only if it is entrusted with such function by the Central or a State government or if it is, for such distribution, a distribution licensee licensed under the Electricity Act, 2003.</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4.11.3 If the services provided by way installation of </w:t>
            </w:r>
            <w:proofErr w:type="spellStart"/>
            <w:r w:rsidRPr="00E82DE0">
              <w:rPr>
                <w:rFonts w:ascii="Times New Roman" w:eastAsia="Times New Roman" w:hAnsi="Times New Roman" w:cs="Times New Roman"/>
                <w:b/>
                <w:bCs/>
                <w:color w:val="000000"/>
                <w:sz w:val="24"/>
                <w:szCs w:val="24"/>
                <w:lang w:eastAsia="en-IN"/>
              </w:rPr>
              <w:t>gensets</w:t>
            </w:r>
            <w:proofErr w:type="spellEnd"/>
            <w:r w:rsidRPr="00E82DE0">
              <w:rPr>
                <w:rFonts w:ascii="Times New Roman" w:eastAsia="Times New Roman" w:hAnsi="Times New Roman" w:cs="Times New Roman"/>
                <w:b/>
                <w:bCs/>
                <w:color w:val="000000"/>
                <w:sz w:val="24"/>
                <w:szCs w:val="24"/>
                <w:lang w:eastAsia="en-IN"/>
              </w:rPr>
              <w:t xml:space="preserve"> or similar equipment by private </w:t>
            </w:r>
            <w:r w:rsidRPr="00E82DE0">
              <w:rPr>
                <w:rFonts w:ascii="Times New Roman" w:eastAsia="Times New Roman" w:hAnsi="Times New Roman" w:cs="Times New Roman"/>
                <w:b/>
                <w:bCs/>
                <w:color w:val="000000"/>
                <w:sz w:val="24"/>
                <w:szCs w:val="24"/>
                <w:lang w:eastAsia="en-IN"/>
              </w:rPr>
              <w:lastRenderedPageBreak/>
              <w:t>contractors for distribution of electricity covered by this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the entry does not cover services provided by private contractors. Moreover the services provided are not by way of transmission or distribution of electricity.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4.12 Specified services relating to education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following services relating to education are specified in the negative list –</w:t>
            </w:r>
          </w:p>
          <w:p w:rsidR="00E82DE0" w:rsidRPr="00E82DE0" w:rsidRDefault="00E82DE0" w:rsidP="00E82DE0">
            <w:pPr>
              <w:numPr>
                <w:ilvl w:val="0"/>
                <w:numId w:val="29"/>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pre-school education and education up to higher secondary school or equivalent</w:t>
            </w:r>
          </w:p>
          <w:p w:rsidR="00E82DE0" w:rsidRPr="00E82DE0" w:rsidRDefault="00E82DE0" w:rsidP="00E82DE0">
            <w:pPr>
              <w:numPr>
                <w:ilvl w:val="0"/>
                <w:numId w:val="29"/>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education as a part of a prescribed curriculum for obtaining a qualification recognized by law for the time being in force;</w:t>
            </w:r>
          </w:p>
          <w:p w:rsidR="00E82DE0" w:rsidRPr="00E82DE0" w:rsidRDefault="00E82DE0" w:rsidP="00E82DE0">
            <w:pPr>
              <w:numPr>
                <w:ilvl w:val="0"/>
                <w:numId w:val="29"/>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education as a part of an approved vocational education course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4.12.1 Are services provided by international schools giving international certifications like IB also covered in this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Services by way of education up to higher secondary school or equivalent are covered in this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4.12.2 Are services provided by boarding schools covered in this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Boarding schools provide service of education coupled with other services like providing dwelling units for residence and food. This may be a case of bundled services if the charges for education and lodging and boarding are inseparable. Their taxability will be determined in terms of the principles laid down in section 66F of the Act. Such services in the case of boarding schools are bundled in the ordinary course of business. Therefore the bundle of services will be treated as consisting entirely of such service which determines the dominant nature of such a bundle. In this case since dominant nature is determined by the service of education other dominant service of providing residential dwelling is also covered in a separate entry of the negative list, the entire bundle would be treated as a negative list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4.12.3 Are services provided to educational institutions also covered in this entry?</w:t>
            </w:r>
          </w:p>
          <w:p w:rsidR="00E82DE0" w:rsidRPr="00E82DE0" w:rsidRDefault="00E82DE0" w:rsidP="00E82DE0">
            <w:pPr>
              <w:numPr>
                <w:ilvl w:val="0"/>
                <w:numId w:val="3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Such services are not covered under the negative list entry. However certain services provided to educational institutions are separately exempted by a notification:</w:t>
            </w:r>
          </w:p>
          <w:p w:rsidR="00E82DE0" w:rsidRPr="00E82DE0" w:rsidRDefault="00E82DE0" w:rsidP="00E82DE0">
            <w:pPr>
              <w:numPr>
                <w:ilvl w:val="0"/>
                <w:numId w:val="3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Services to an educational institution by way of catering under the centrally assisted mid – day meals scheme sponsored by government.</w:t>
            </w:r>
          </w:p>
          <w:p w:rsidR="00E82DE0" w:rsidRPr="00E82DE0" w:rsidRDefault="00E82DE0" w:rsidP="00E82DE0">
            <w:pPr>
              <w:numPr>
                <w:ilvl w:val="0"/>
                <w:numId w:val="3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Transport to and fro such exempt institutes.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Services to or by an institution in relation to educational services, where the educational services are exempt from the levy of service tax, by way of services in relation to admission to such education.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4.12.4 Are private tuitions covered in the entry relating to education?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However, private tutors can avail the benefit of threshold exemption.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4.12.5 Are services provided by way of education as a part of a prescribed curriculum for obtaining a qualification recognized by a law of a foreign country covered in the negative list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To be covered in the negative list a course should be recognized by an Indian law.</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4.12.6 If a course in a college leads to dual qualification only one of which is recognized by law </w:t>
            </w:r>
            <w:r w:rsidRPr="00E82DE0">
              <w:rPr>
                <w:rFonts w:ascii="Times New Roman" w:eastAsia="Times New Roman" w:hAnsi="Times New Roman" w:cs="Times New Roman"/>
                <w:b/>
                <w:bCs/>
                <w:color w:val="000000"/>
                <w:sz w:val="24"/>
                <w:szCs w:val="24"/>
                <w:lang w:eastAsia="en-IN"/>
              </w:rPr>
              <w:lastRenderedPageBreak/>
              <w:t>would the service provided by the college by way of such education be covered in this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Provision of dual qualifications is in the nature of two separate services as the curriculum and fees for each of such qualifications are prescribed separately. Service in respect of each qualification would, therefore, be assessed separately. If an artificial bundle of service is created by clubbing two courses together, only one of which leads to a qualification recognized by law, then by application of the rule of determination of taxability of a service which is not bundled in the ordinary course of business contained in section 66F of the Act it is liable to be treated as a course which attracts the highest liability of service tax. However incidental auxiliary courses provided by way of hobby classes or extra-curricular activities in furtherance of overall well being will be an example of naturally bundled course. One relevant consideration in such cases will be the amount of extra billing being done for the unrecognized component </w:t>
            </w:r>
            <w:proofErr w:type="spellStart"/>
            <w:r w:rsidRPr="00E82DE0">
              <w:rPr>
                <w:rFonts w:ascii="Times New Roman" w:eastAsia="Times New Roman" w:hAnsi="Times New Roman" w:cs="Times New Roman"/>
                <w:color w:val="000000"/>
                <w:sz w:val="24"/>
                <w:szCs w:val="24"/>
                <w:lang w:eastAsia="en-IN"/>
              </w:rPr>
              <w:t>viz</w:t>
            </w:r>
            <w:proofErr w:type="spellEnd"/>
            <w:r w:rsidRPr="00E82DE0">
              <w:rPr>
                <w:rFonts w:ascii="Times New Roman" w:eastAsia="Times New Roman" w:hAnsi="Times New Roman" w:cs="Times New Roman"/>
                <w:color w:val="000000"/>
                <w:sz w:val="24"/>
                <w:szCs w:val="24"/>
                <w:lang w:eastAsia="en-IN"/>
              </w:rPr>
              <w:t>-a-</w:t>
            </w:r>
            <w:proofErr w:type="spellStart"/>
            <w:r w:rsidRPr="00E82DE0">
              <w:rPr>
                <w:rFonts w:ascii="Times New Roman" w:eastAsia="Times New Roman" w:hAnsi="Times New Roman" w:cs="Times New Roman"/>
                <w:color w:val="000000"/>
                <w:sz w:val="24"/>
                <w:szCs w:val="24"/>
                <w:lang w:eastAsia="en-IN"/>
              </w:rPr>
              <w:t>viz</w:t>
            </w:r>
            <w:proofErr w:type="spellEnd"/>
            <w:r w:rsidRPr="00E82DE0">
              <w:rPr>
                <w:rFonts w:ascii="Times New Roman" w:eastAsia="Times New Roman" w:hAnsi="Times New Roman" w:cs="Times New Roman"/>
                <w:color w:val="000000"/>
                <w:sz w:val="24"/>
                <w:szCs w:val="24"/>
                <w:lang w:eastAsia="en-IN"/>
              </w:rPr>
              <w:t xml:space="preserve"> the recognized course. (For guidance on ‘bundled services’ please refer to Guidance Note 7).</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4.12.7 Are placement services provided to educational institutions for securing job placements for the students covered in this negative list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Such services do n0t fall in the category of exempt services provided to educational institutions (please refer to point no 4.12.3 above).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4.12.8 Are services of conducting admission tests for admission to colleges exempt?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in case the educational institutions are providing qualification recognized by law for the time being in force (please refer to point no 4.12.3 above).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4.12.9 In addition to the services specified in the negative list, which educational services are exempt if provided by a charitable organization?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Please refer to point no 6.3</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4.12.10 What are the courses which would qualify as an approved vocational education courses?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Approved vocational education courses have been specified in section 65B of the Act. These are –</w:t>
            </w:r>
          </w:p>
          <w:p w:rsidR="00E82DE0" w:rsidRPr="00E82DE0" w:rsidRDefault="00E82DE0" w:rsidP="00E82DE0">
            <w:pPr>
              <w:numPr>
                <w:ilvl w:val="0"/>
                <w:numId w:val="31"/>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course run by an industrial training institute or an industrial training centre affiliated to the National Council for Vocational Training, offering courses in designated trades as notified under the Apprentices Act, 1961(52 of 1961)</w:t>
            </w:r>
          </w:p>
          <w:p w:rsidR="00E82DE0" w:rsidRPr="00E82DE0" w:rsidRDefault="00E82DE0" w:rsidP="00E82DE0">
            <w:pPr>
              <w:numPr>
                <w:ilvl w:val="0"/>
                <w:numId w:val="31"/>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Modular Employable Skill Course, approved by the National Council of Vocational Training, run by a person registered with the Directorate General of Employment and Training, Ministry of Labour and Employment, Government of India;</w:t>
            </w:r>
          </w:p>
          <w:p w:rsidR="00E82DE0" w:rsidRPr="00E82DE0" w:rsidRDefault="00E82DE0" w:rsidP="00E82DE0">
            <w:pPr>
              <w:numPr>
                <w:ilvl w:val="0"/>
                <w:numId w:val="31"/>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gramStart"/>
            <w:r w:rsidRPr="00E82DE0">
              <w:rPr>
                <w:rFonts w:ascii="Times New Roman" w:eastAsia="Times New Roman" w:hAnsi="Times New Roman" w:cs="Times New Roman"/>
                <w:color w:val="000000"/>
                <w:sz w:val="24"/>
                <w:szCs w:val="24"/>
                <w:lang w:eastAsia="en-IN"/>
              </w:rPr>
              <w:t>a</w:t>
            </w:r>
            <w:proofErr w:type="gramEnd"/>
            <w:r w:rsidRPr="00E82DE0">
              <w:rPr>
                <w:rFonts w:ascii="Times New Roman" w:eastAsia="Times New Roman" w:hAnsi="Times New Roman" w:cs="Times New Roman"/>
                <w:color w:val="000000"/>
                <w:sz w:val="24"/>
                <w:szCs w:val="24"/>
                <w:lang w:eastAsia="en-IN"/>
              </w:rPr>
              <w:t xml:space="preserve"> course run by an institute affiliated to the National Skill Development Corporation set up by the Government of India.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4.13 Services by way of renting of residential dwelling for use as residence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‘Renting’ has been defined in section 65B as ‘‘allowing, permitting or granting access, entry, occupation, usage or any such facility, wholly or partly, in an immovable property, with or without the transfer of possession or control of the said immovable property and includes letting, leasing, licensing or other similar arrangements in respect of immovable property’.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4.13.1 What is a ‘residential dwelling’?</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The phrase ‘residential dwelling’ has not been defined in the Act. It has therefore to be interpreted in terms of the normal trade parlance as per which it is any residential accommodation, but does not </w:t>
            </w:r>
            <w:r w:rsidRPr="00E82DE0">
              <w:rPr>
                <w:rFonts w:ascii="Times New Roman" w:eastAsia="Times New Roman" w:hAnsi="Times New Roman" w:cs="Times New Roman"/>
                <w:color w:val="000000"/>
                <w:sz w:val="24"/>
                <w:szCs w:val="24"/>
                <w:lang w:eastAsia="en-IN"/>
              </w:rPr>
              <w:lastRenderedPageBreak/>
              <w:t>include hotel, motel, inn, guest house, camp–site, lodge, house boat, or like places meant for temporary stay.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4.13.2 Would renting of a residential dwelling which is for use partly as a residence and partly for non residential purpose like an office of a lawyer or the clinic of a doctor be covered under this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This would also be a case of bundled services as renting service is being provided both for residential use and for non residential use. Taxability of such bundled services has to be determined in terms of the principles laid down in section 66F of the Act. (Please refer to Guidance Note 7).</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4.13.3 Would the nature of renting transactions explained in column 1 of the table below be covered in this negative list entry?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785"/>
              <w:gridCol w:w="4785"/>
            </w:tblGrid>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1</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2</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If…..</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Then……</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w:t>
                  </w:r>
                  <w:proofErr w:type="spellStart"/>
                  <w:r w:rsidRPr="00E82DE0">
                    <w:rPr>
                      <w:rFonts w:ascii="Times New Roman" w:eastAsia="Times New Roman" w:hAnsi="Times New Roman" w:cs="Times New Roman"/>
                      <w:sz w:val="24"/>
                      <w:szCs w:val="24"/>
                      <w:lang w:eastAsia="en-IN"/>
                    </w:rPr>
                    <w:t>i</w:t>
                  </w:r>
                  <w:proofErr w:type="spellEnd"/>
                  <w:r w:rsidRPr="00E82DE0">
                    <w:rPr>
                      <w:rFonts w:ascii="Times New Roman" w:eastAsia="Times New Roman" w:hAnsi="Times New Roman" w:cs="Times New Roman"/>
                      <w:sz w:val="24"/>
                      <w:szCs w:val="24"/>
                      <w:lang w:eastAsia="en-IN"/>
                    </w:rPr>
                    <w:t xml:space="preserve">) </w:t>
                  </w:r>
                  <w:proofErr w:type="gramStart"/>
                  <w:r w:rsidRPr="00E82DE0">
                    <w:rPr>
                      <w:rFonts w:ascii="Times New Roman" w:eastAsia="Times New Roman" w:hAnsi="Times New Roman" w:cs="Times New Roman"/>
                      <w:sz w:val="24"/>
                      <w:szCs w:val="24"/>
                      <w:lang w:eastAsia="en-IN"/>
                    </w:rPr>
                    <w:t>a</w:t>
                  </w:r>
                  <w:proofErr w:type="gramEnd"/>
                  <w:r w:rsidRPr="00E82DE0">
                    <w:rPr>
                      <w:rFonts w:ascii="Times New Roman" w:eastAsia="Times New Roman" w:hAnsi="Times New Roman" w:cs="Times New Roman"/>
                      <w:sz w:val="24"/>
                      <w:szCs w:val="24"/>
                      <w:lang w:eastAsia="en-IN"/>
                    </w:rPr>
                    <w:t xml:space="preserve"> residential house taken on rent is used only or predominantly for commercial or non-residential use.</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proofErr w:type="gramStart"/>
                  <w:r w:rsidRPr="00E82DE0">
                    <w:rPr>
                      <w:rFonts w:ascii="Times New Roman" w:eastAsia="Times New Roman" w:hAnsi="Times New Roman" w:cs="Times New Roman"/>
                      <w:sz w:val="24"/>
                      <w:szCs w:val="24"/>
                      <w:lang w:eastAsia="en-IN"/>
                    </w:rPr>
                    <w:t>the</w:t>
                  </w:r>
                  <w:proofErr w:type="gramEnd"/>
                  <w:r w:rsidRPr="00E82DE0">
                    <w:rPr>
                      <w:rFonts w:ascii="Times New Roman" w:eastAsia="Times New Roman" w:hAnsi="Times New Roman" w:cs="Times New Roman"/>
                      <w:sz w:val="24"/>
                      <w:szCs w:val="24"/>
                      <w:lang w:eastAsia="en-IN"/>
                    </w:rPr>
                    <w:t xml:space="preserve"> renting transaction is not covered in this negative list entry.</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(ii) if a house is given on rent and the same is used as a hotel or a lodge</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proofErr w:type="gramStart"/>
                  <w:r w:rsidRPr="00E82DE0">
                    <w:rPr>
                      <w:rFonts w:ascii="Times New Roman" w:eastAsia="Times New Roman" w:hAnsi="Times New Roman" w:cs="Times New Roman"/>
                      <w:sz w:val="24"/>
                      <w:szCs w:val="24"/>
                      <w:lang w:eastAsia="en-IN"/>
                    </w:rPr>
                    <w:t>the</w:t>
                  </w:r>
                  <w:proofErr w:type="gramEnd"/>
                  <w:r w:rsidRPr="00E82DE0">
                    <w:rPr>
                      <w:rFonts w:ascii="Times New Roman" w:eastAsia="Times New Roman" w:hAnsi="Times New Roman" w:cs="Times New Roman"/>
                      <w:sz w:val="24"/>
                      <w:szCs w:val="24"/>
                      <w:lang w:eastAsia="en-IN"/>
                    </w:rPr>
                    <w:t xml:space="preserve"> renting transaction is not covered in this negative list entry because the person taking it on rent is using it for a commercial purpose.</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(iii) rooms in a hotel or a lodge are let out whether or not for temporary stay</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proofErr w:type="gramStart"/>
                  <w:r w:rsidRPr="00E82DE0">
                    <w:rPr>
                      <w:rFonts w:ascii="Times New Roman" w:eastAsia="Times New Roman" w:hAnsi="Times New Roman" w:cs="Times New Roman"/>
                      <w:sz w:val="24"/>
                      <w:szCs w:val="24"/>
                      <w:lang w:eastAsia="en-IN"/>
                    </w:rPr>
                    <w:t>the</w:t>
                  </w:r>
                  <w:proofErr w:type="gramEnd"/>
                  <w:r w:rsidRPr="00E82DE0">
                    <w:rPr>
                      <w:rFonts w:ascii="Times New Roman" w:eastAsia="Times New Roman" w:hAnsi="Times New Roman" w:cs="Times New Roman"/>
                      <w:sz w:val="24"/>
                      <w:szCs w:val="24"/>
                      <w:lang w:eastAsia="en-IN"/>
                    </w:rPr>
                    <w:t xml:space="preserve"> renting transaction is not covered in this negative list entry because a hotel or a lodge is not a residential dwelling.</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(iv) government department allots houses to its employees and charges a license fee</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proofErr w:type="gramStart"/>
                  <w:r w:rsidRPr="00E82DE0">
                    <w:rPr>
                      <w:rFonts w:ascii="Times New Roman" w:eastAsia="Times New Roman" w:hAnsi="Times New Roman" w:cs="Times New Roman"/>
                      <w:sz w:val="24"/>
                      <w:szCs w:val="24"/>
                      <w:lang w:eastAsia="en-IN"/>
                    </w:rPr>
                    <w:t>such</w:t>
                  </w:r>
                  <w:proofErr w:type="gramEnd"/>
                  <w:r w:rsidRPr="00E82DE0">
                    <w:rPr>
                      <w:rFonts w:ascii="Times New Roman" w:eastAsia="Times New Roman" w:hAnsi="Times New Roman" w:cs="Times New Roman"/>
                      <w:sz w:val="24"/>
                      <w:szCs w:val="24"/>
                      <w:lang w:eastAsia="en-IN"/>
                    </w:rPr>
                    <w:t xml:space="preserve"> service would be covered in the negative list entry relating to services provided by government and hence non- taxable.</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(v) furnished flats given on rent for temporary stay</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these are in the nature of lodges or guest houses and hence not treatable as a residential dwelling</w:t>
                  </w:r>
                </w:p>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w:t>
                  </w:r>
                </w:p>
              </w:tc>
            </w:tr>
          </w:tbl>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4.14 Financial sector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4.14.1 What are the “services by way of extending deposits, loans or advances in so far as the consideration is represented by way of interest or discount”?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Illustrations of such services are -</w:t>
            </w:r>
          </w:p>
          <w:p w:rsidR="00E82DE0" w:rsidRPr="00E82DE0" w:rsidRDefault="00E82DE0" w:rsidP="00E82DE0">
            <w:pPr>
              <w:numPr>
                <w:ilvl w:val="0"/>
                <w:numId w:val="32"/>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Fixed deposits or saving deposits or any other such deposits in a bank for which return is received by way of interest.</w:t>
            </w:r>
          </w:p>
          <w:p w:rsidR="00E82DE0" w:rsidRPr="00E82DE0" w:rsidRDefault="00E82DE0" w:rsidP="00E82DE0">
            <w:pPr>
              <w:numPr>
                <w:ilvl w:val="0"/>
                <w:numId w:val="32"/>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Providing a loan or over draft facility for in consideration for payment of interest.</w:t>
            </w:r>
          </w:p>
          <w:p w:rsidR="00E82DE0" w:rsidRPr="00E82DE0" w:rsidRDefault="00E82DE0" w:rsidP="00E82DE0">
            <w:pPr>
              <w:numPr>
                <w:ilvl w:val="0"/>
                <w:numId w:val="32"/>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 Mortgages or loans with a collateral security to the extent that the consideration for advancing </w:t>
            </w:r>
            <w:r w:rsidRPr="00E82DE0">
              <w:rPr>
                <w:rFonts w:ascii="Times New Roman" w:eastAsia="Times New Roman" w:hAnsi="Times New Roman" w:cs="Times New Roman"/>
                <w:color w:val="000000"/>
                <w:sz w:val="24"/>
                <w:szCs w:val="24"/>
                <w:lang w:eastAsia="en-IN"/>
              </w:rPr>
              <w:lastRenderedPageBreak/>
              <w:t>such loans or advances are represented by way of interest.</w:t>
            </w:r>
          </w:p>
          <w:p w:rsidR="00E82DE0" w:rsidRPr="00E82DE0" w:rsidRDefault="00E82DE0" w:rsidP="00E82DE0">
            <w:pPr>
              <w:numPr>
                <w:ilvl w:val="0"/>
                <w:numId w:val="32"/>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Corporate deposits to the extent that the consideration for advancing such loans or advances are represented by way of interest or discount.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4.14.2 If any service charges or administrative charges or entry charges are recovered in addition to interest on a loan, advance or a deposit would such charges be also a part of this negative list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The services of loans, advances or deposits are exempt in so far as the consideration is represented by way of interest or discount. Any charges or amounts collected over and above the interest or discount amounts would represent taxable consideration.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4.14.3 To what extent is invoice discounting covered in the negative list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Invoice discounting is covered only to the extent consideration is represented by way of discount.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4.14.4 Would services provided by banks or authorized dealers of foreign exchange by way of sale of foreign exchange to general public be covered in this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This entry only covers sale and purchase of foreign exchange between banks or authorized dealers of foreign exchange or between banks and such dealers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4.15 Service relating to transportation of passengers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following services relating to transportation of passengers, with or without accompanied belongings, have been specified in the negative list.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Services by:</w:t>
            </w:r>
          </w:p>
          <w:p w:rsidR="00E82DE0" w:rsidRPr="00E82DE0" w:rsidRDefault="00E82DE0" w:rsidP="00E82DE0">
            <w:pPr>
              <w:numPr>
                <w:ilvl w:val="0"/>
                <w:numId w:val="3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stage carriage;</w:t>
            </w:r>
          </w:p>
          <w:p w:rsidR="00E82DE0" w:rsidRPr="00E82DE0" w:rsidRDefault="00E82DE0" w:rsidP="00E82DE0">
            <w:pPr>
              <w:numPr>
                <w:ilvl w:val="0"/>
                <w:numId w:val="3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railways in a class other than (</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first class; or (ii) an AC coach;</w:t>
            </w:r>
          </w:p>
          <w:p w:rsidR="00E82DE0" w:rsidRPr="00E82DE0" w:rsidRDefault="00E82DE0" w:rsidP="00E82DE0">
            <w:pPr>
              <w:numPr>
                <w:ilvl w:val="0"/>
                <w:numId w:val="3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metro, monorail or tramway;</w:t>
            </w:r>
          </w:p>
          <w:p w:rsidR="00E82DE0" w:rsidRPr="00E82DE0" w:rsidRDefault="00E82DE0" w:rsidP="00E82DE0">
            <w:pPr>
              <w:numPr>
                <w:ilvl w:val="0"/>
                <w:numId w:val="3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inland waterways;</w:t>
            </w:r>
          </w:p>
          <w:p w:rsidR="00E82DE0" w:rsidRPr="00E82DE0" w:rsidRDefault="00E82DE0" w:rsidP="00E82DE0">
            <w:pPr>
              <w:numPr>
                <w:ilvl w:val="0"/>
                <w:numId w:val="3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public transport, other than predominantly for tourism purpose, in a vessel of less than fifteen tonne net; and</w:t>
            </w:r>
          </w:p>
          <w:p w:rsidR="00E82DE0" w:rsidRPr="00E82DE0" w:rsidRDefault="00E82DE0" w:rsidP="00E82DE0">
            <w:pPr>
              <w:numPr>
                <w:ilvl w:val="0"/>
                <w:numId w:val="3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gramStart"/>
            <w:r w:rsidRPr="00E82DE0">
              <w:rPr>
                <w:rFonts w:ascii="Times New Roman" w:eastAsia="Times New Roman" w:hAnsi="Times New Roman" w:cs="Times New Roman"/>
                <w:color w:val="000000"/>
                <w:sz w:val="24"/>
                <w:szCs w:val="24"/>
                <w:lang w:eastAsia="en-IN"/>
              </w:rPr>
              <w:t>metered</w:t>
            </w:r>
            <w:proofErr w:type="gramEnd"/>
            <w:r w:rsidRPr="00E82DE0">
              <w:rPr>
                <w:rFonts w:ascii="Times New Roman" w:eastAsia="Times New Roman" w:hAnsi="Times New Roman" w:cs="Times New Roman"/>
                <w:color w:val="000000"/>
                <w:sz w:val="24"/>
                <w:szCs w:val="24"/>
                <w:lang w:eastAsia="en-IN"/>
              </w:rPr>
              <w:t xml:space="preserve"> cabs, radio taxis or auto rickshaws.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Following terms have been defined in section 65B of the Act –</w:t>
            </w:r>
          </w:p>
          <w:p w:rsidR="00E82DE0" w:rsidRPr="00E82DE0" w:rsidRDefault="00E82DE0" w:rsidP="00E82DE0">
            <w:pPr>
              <w:numPr>
                <w:ilvl w:val="0"/>
                <w:numId w:val="3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stage carriage</w:t>
            </w:r>
          </w:p>
          <w:p w:rsidR="00E82DE0" w:rsidRPr="00E82DE0" w:rsidRDefault="00E82DE0" w:rsidP="00E82DE0">
            <w:pPr>
              <w:numPr>
                <w:ilvl w:val="0"/>
                <w:numId w:val="3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inland waterways</w:t>
            </w:r>
          </w:p>
          <w:p w:rsidR="00E82DE0" w:rsidRPr="00E82DE0" w:rsidRDefault="00E82DE0" w:rsidP="00E82DE0">
            <w:pPr>
              <w:numPr>
                <w:ilvl w:val="0"/>
                <w:numId w:val="3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metered cab</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4.15.1 Are services by way of giving on hire of motor vehicles to state transport undertakings covered in this negative list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However such services provided by way of hire of motor vehicle meant to carry more than 12 passengers to a State transport undertaking is exempt (refer entry no. 22 of Exhibit A2).</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4.15.2 In some cases contract carriages get permission or temporary permits to ply as stage carriages. Would such services be taxable?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Specific exemption is available to services of transport passengers by a contract carriage for transportation of passengers, excluding tourism, conducted tours, charter or hire. (Refer entry No. </w:t>
            </w:r>
            <w:r w:rsidRPr="00E82DE0">
              <w:rPr>
                <w:rFonts w:ascii="Times New Roman" w:eastAsia="Times New Roman" w:hAnsi="Times New Roman" w:cs="Times New Roman"/>
                <w:color w:val="000000"/>
                <w:sz w:val="24"/>
                <w:szCs w:val="24"/>
                <w:lang w:eastAsia="en-IN"/>
              </w:rPr>
              <w:lastRenderedPageBreak/>
              <w:t>23 of Exhibit A2).</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4.15.3 Are national waterways covered in the definition of inland waterways?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4.16 Service relating to transportation of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following services provided in relation to transportation of goods are specified in the negative list. Services:-</w:t>
            </w:r>
          </w:p>
          <w:p w:rsidR="00E82DE0" w:rsidRPr="00E82DE0" w:rsidRDefault="00E82DE0" w:rsidP="00E82DE0">
            <w:pPr>
              <w:numPr>
                <w:ilvl w:val="0"/>
                <w:numId w:val="3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by road except the services of (</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a goods transportation agency; or (ii) a courier agency</w:t>
            </w:r>
          </w:p>
          <w:p w:rsidR="00E82DE0" w:rsidRPr="00E82DE0" w:rsidRDefault="00E82DE0" w:rsidP="00E82DE0">
            <w:pPr>
              <w:numPr>
                <w:ilvl w:val="0"/>
                <w:numId w:val="3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by aircraft or vessel from a place outside India to the first customs station of landing in India; or</w:t>
            </w:r>
          </w:p>
          <w:p w:rsidR="00E82DE0" w:rsidRPr="00E82DE0" w:rsidRDefault="00E82DE0" w:rsidP="00E82DE0">
            <w:pPr>
              <w:numPr>
                <w:ilvl w:val="0"/>
                <w:numId w:val="3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gramStart"/>
            <w:r w:rsidRPr="00E82DE0">
              <w:rPr>
                <w:rFonts w:ascii="Times New Roman" w:eastAsia="Times New Roman" w:hAnsi="Times New Roman" w:cs="Times New Roman"/>
                <w:color w:val="000000"/>
                <w:sz w:val="24"/>
                <w:szCs w:val="24"/>
                <w:lang w:eastAsia="en-IN"/>
              </w:rPr>
              <w:t>by</w:t>
            </w:r>
            <w:proofErr w:type="gramEnd"/>
            <w:r w:rsidRPr="00E82DE0">
              <w:rPr>
                <w:rFonts w:ascii="Times New Roman" w:eastAsia="Times New Roman" w:hAnsi="Times New Roman" w:cs="Times New Roman"/>
                <w:color w:val="000000"/>
                <w:sz w:val="24"/>
                <w:szCs w:val="24"/>
                <w:lang w:eastAsia="en-IN"/>
              </w:rPr>
              <w:t xml:space="preserve"> inland waterways.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4.16.1 Are all services provided by goods transport agency excluded from the negative list?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However, there are separate exemptions available to the services provided by the goods transport agency. These are services by way of transportation of –</w:t>
            </w:r>
          </w:p>
          <w:p w:rsidR="00E82DE0" w:rsidRPr="00E82DE0" w:rsidRDefault="00E82DE0" w:rsidP="00E82DE0">
            <w:pPr>
              <w:numPr>
                <w:ilvl w:val="0"/>
                <w:numId w:val="3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fruits, vegetables, eggs, milk, food grains or pulses in a goods carriage;</w:t>
            </w:r>
          </w:p>
          <w:p w:rsidR="00E82DE0" w:rsidRPr="00E82DE0" w:rsidRDefault="00E82DE0" w:rsidP="00E82DE0">
            <w:pPr>
              <w:numPr>
                <w:ilvl w:val="0"/>
                <w:numId w:val="3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goods where gross amount charged on a consignment transported in a single goods carriage does not exceed one thousand five hundred rupees; or</w:t>
            </w:r>
          </w:p>
          <w:p w:rsidR="00E82DE0" w:rsidRPr="00E82DE0" w:rsidRDefault="00E82DE0" w:rsidP="00E82DE0">
            <w:pPr>
              <w:numPr>
                <w:ilvl w:val="0"/>
                <w:numId w:val="3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gramStart"/>
            <w:r w:rsidRPr="00E82DE0">
              <w:rPr>
                <w:rFonts w:ascii="Times New Roman" w:eastAsia="Times New Roman" w:hAnsi="Times New Roman" w:cs="Times New Roman"/>
                <w:color w:val="000000"/>
                <w:sz w:val="24"/>
                <w:szCs w:val="24"/>
                <w:lang w:eastAsia="en-IN"/>
              </w:rPr>
              <w:t>goods</w:t>
            </w:r>
            <w:proofErr w:type="gramEnd"/>
            <w:r w:rsidRPr="00E82DE0">
              <w:rPr>
                <w:rFonts w:ascii="Times New Roman" w:eastAsia="Times New Roman" w:hAnsi="Times New Roman" w:cs="Times New Roman"/>
                <w:color w:val="000000"/>
                <w:sz w:val="24"/>
                <w:szCs w:val="24"/>
                <w:lang w:eastAsia="en-IN"/>
              </w:rPr>
              <w:t xml:space="preserve"> where gross amount charged for transportation of all such goods for a single consignee in the goods carriage does not exceed rupees seven hundred fifty.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4.16.2 Are goods transport agencies liable to pay tax in all cases or are provisions relating to reverse charge also applicable after introduction of negative list?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provisions relating to reverse charge, i.e. service tax is liable to be paid by the consigner or consignee in specified cases, are applicable even after the introduction of negative list.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4.16.3 Are the following services of transportation of goods covered in the negative list entry?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785"/>
              <w:gridCol w:w="4785"/>
            </w:tblGrid>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Nature of service relating to transportation of goods</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Whether covered in the negative list entry?</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By railways</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No</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By air within the country or abroad</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No</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By a vessel in the coastal waters</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No</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By a vessel on a national waterway</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Yes</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Services provided by a GTA</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No</w:t>
                  </w:r>
                </w:p>
              </w:tc>
            </w:tr>
          </w:tbl>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4.16.4 Are services provided as agents for inland waterways covered by this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No. these are in the nature of services used for providing the negative list entry service of transport of goods on inland waterways and would not be covered by application of the rule for interpretation </w:t>
            </w:r>
            <w:r w:rsidRPr="00E82DE0">
              <w:rPr>
                <w:rFonts w:ascii="Times New Roman" w:eastAsia="Times New Roman" w:hAnsi="Times New Roman" w:cs="Times New Roman"/>
                <w:color w:val="000000"/>
                <w:sz w:val="24"/>
                <w:szCs w:val="24"/>
                <w:lang w:eastAsia="en-IN"/>
              </w:rPr>
              <w:lastRenderedPageBreak/>
              <w:t>where services are specified by way of description contained in clause (1) of section 66F of the Act.(for guidance on this rule please refer to Guidance Note 7)</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4.16.5 If transportation of goods takes place from Delhi to Jammu by road then how would the taxability of such transportation be determined considering that Jammu is located in at a place outside taxable territory?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Please refer to Guidance Paper: GPB on Place of Provision of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4.17 Funeral, burial, crematorium or mortuary services including transportation of the deceased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This negative list entry is self-explanatory.</w:t>
            </w:r>
          </w:p>
        </w:tc>
      </w:tr>
    </w:tbl>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tbl>
      <w:tblPr>
        <w:tblW w:w="10050" w:type="dxa"/>
        <w:tblCellSpacing w:w="15" w:type="dxa"/>
        <w:shd w:val="clear" w:color="auto" w:fill="FFFFFF"/>
        <w:tblCellMar>
          <w:top w:w="15" w:type="dxa"/>
          <w:left w:w="15" w:type="dxa"/>
          <w:bottom w:w="15" w:type="dxa"/>
          <w:right w:w="15" w:type="dxa"/>
        </w:tblCellMar>
        <w:tblLook w:val="04A0"/>
      </w:tblPr>
      <w:tblGrid>
        <w:gridCol w:w="10050"/>
      </w:tblGrid>
      <w:tr w:rsidR="00E82DE0" w:rsidRPr="00E82DE0" w:rsidTr="00E82DE0">
        <w:trPr>
          <w:tblCellSpacing w:w="15" w:type="dxa"/>
        </w:trPr>
        <w:tc>
          <w:tcPr>
            <w:tcW w:w="0" w:type="auto"/>
            <w:shd w:val="clear" w:color="auto" w:fill="FFFFFF"/>
            <w:hideMark/>
          </w:tcPr>
          <w:p w:rsidR="00E82DE0" w:rsidRPr="00E82DE0" w:rsidRDefault="00E82DE0" w:rsidP="00E82DE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lang w:eastAsia="en-IN"/>
              </w:rPr>
            </w:pPr>
            <w:r w:rsidRPr="00E82DE0">
              <w:rPr>
                <w:rFonts w:ascii="Times New Roman" w:eastAsia="Times New Roman" w:hAnsi="Times New Roman" w:cs="Times New Roman"/>
                <w:b/>
                <w:bCs/>
                <w:color w:val="000000"/>
                <w:kern w:val="36"/>
                <w:sz w:val="24"/>
                <w:lang w:eastAsia="en-IN"/>
              </w:rPr>
              <w:t>Service Tax: Guidance Note 5 – Declared Services.</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jc w:val="right"/>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March 17, 2012</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before="150" w:after="150" w:line="240" w:lineRule="auto"/>
              <w:ind w:left="150" w:right="150"/>
              <w:jc w:val="center"/>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Guidance Note 5 – Declared Services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In the definition of ‘service’ contained in clause (44) of section 65B of the Act it has been stated that service includes a declared service. The phrase ‘declared service’ is also defined in the said section as an activity carried out by a person for another for consideration and specified in section 66E of the Act. The following nine activities have been specified in section 66E: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 renting of immovable property;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 construction of a complex, building, civil structure or a part thereof, including a complex or building intended for sale to a buyer, wholly or partly, except where the entire consideration is received after issuance of certificate of completion by a competent authority;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3. temporary transfer or permitting the use or enjoyment of any intellectual property right;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4. development, design, programming, customization, adaptation, up gradation, enhancement, implementation of information technology software;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5. agreeing to the obligation to refrain from an act, or to tolerate an act or a situation, or to do an 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6. transfer of goods by way of hiring, leasing, licensing or any such manner without transfer of right to use such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7. activities in relation to delivery of goods on hire purchase or any system of payment by instalments;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8. service portion in execution of a works contract;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9. </w:t>
            </w:r>
            <w:proofErr w:type="gramStart"/>
            <w:r w:rsidRPr="00E82DE0">
              <w:rPr>
                <w:rFonts w:ascii="Times New Roman" w:eastAsia="Times New Roman" w:hAnsi="Times New Roman" w:cs="Times New Roman"/>
                <w:color w:val="000000"/>
                <w:sz w:val="24"/>
                <w:szCs w:val="24"/>
                <w:lang w:eastAsia="en-IN"/>
              </w:rPr>
              <w:t>service</w:t>
            </w:r>
            <w:proofErr w:type="gramEnd"/>
            <w:r w:rsidRPr="00E82DE0">
              <w:rPr>
                <w:rFonts w:ascii="Times New Roman" w:eastAsia="Times New Roman" w:hAnsi="Times New Roman" w:cs="Times New Roman"/>
                <w:color w:val="000000"/>
                <w:sz w:val="24"/>
                <w:szCs w:val="24"/>
                <w:lang w:eastAsia="en-IN"/>
              </w:rPr>
              <w:t xml:space="preserve"> portion in an activity wherein goods, being food or any other article of human consumption or any drink (whether or not intoxicating) is supplied in any manner as part of the activity.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If the above activities are carried out by a person for another for consideration it would amount to provision of service. Most of these services are presently also being taxed except in so far as Sl. No.5 is concerned. It is clarified that they are amply covered by the definition of service but have been declared with a view to remove any ambiguity for the purpose of uniform application of law all over the country.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5.1 Renting of Immovable Property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Renting has been defined in section 65B as ‘‘allowing, permitting or granting access, entry, occupation, usage or any such facility, wholly or partly, in an immovable property, with or without the transfer of possession or control of the said immovable property and includes letting, leasing, licensing or other similar arrangements in respect of immovable property’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5.1.1 Is renting of all kinds of immovable property taxable?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lastRenderedPageBreak/>
              <w:t>No. Renting of certain kinds of property is specified in the negative list. These are –</w:t>
            </w:r>
          </w:p>
          <w:p w:rsidR="00E82DE0" w:rsidRPr="00E82DE0" w:rsidRDefault="00E82DE0" w:rsidP="00E82DE0">
            <w:pPr>
              <w:numPr>
                <w:ilvl w:val="0"/>
                <w:numId w:val="3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gramStart"/>
            <w:r w:rsidRPr="00E82DE0">
              <w:rPr>
                <w:rFonts w:ascii="Times New Roman" w:eastAsia="Times New Roman" w:hAnsi="Times New Roman" w:cs="Times New Roman"/>
                <w:color w:val="000000"/>
                <w:sz w:val="24"/>
                <w:szCs w:val="24"/>
                <w:lang w:eastAsia="en-IN"/>
              </w:rPr>
              <w:t>renting</w:t>
            </w:r>
            <w:proofErr w:type="gramEnd"/>
            <w:r w:rsidRPr="00E82DE0">
              <w:rPr>
                <w:rFonts w:ascii="Times New Roman" w:eastAsia="Times New Roman" w:hAnsi="Times New Roman" w:cs="Times New Roman"/>
                <w:color w:val="000000"/>
                <w:sz w:val="24"/>
                <w:szCs w:val="24"/>
                <w:lang w:eastAsia="en-IN"/>
              </w:rPr>
              <w:t xml:space="preserve"> of vacant land, with or without a structure incidental to its use, relating to agriculture. (</w:t>
            </w:r>
            <w:proofErr w:type="spellStart"/>
            <w:r w:rsidRPr="00E82DE0">
              <w:rPr>
                <w:rFonts w:ascii="Times New Roman" w:eastAsia="Times New Roman" w:hAnsi="Times New Roman" w:cs="Times New Roman"/>
                <w:color w:val="000000"/>
                <w:sz w:val="24"/>
                <w:szCs w:val="24"/>
                <w:lang w:eastAsia="en-IN"/>
              </w:rPr>
              <w:t>sl</w:t>
            </w:r>
            <w:proofErr w:type="spellEnd"/>
            <w:r w:rsidRPr="00E82DE0">
              <w:rPr>
                <w:rFonts w:ascii="Times New Roman" w:eastAsia="Times New Roman" w:hAnsi="Times New Roman" w:cs="Times New Roman"/>
                <w:color w:val="000000"/>
                <w:sz w:val="24"/>
                <w:szCs w:val="24"/>
                <w:lang w:eastAsia="en-IN"/>
              </w:rPr>
              <w:t xml:space="preserve"> no 4 of Appendix 1)</w:t>
            </w:r>
          </w:p>
          <w:p w:rsidR="00E82DE0" w:rsidRPr="00E82DE0" w:rsidRDefault="00E82DE0" w:rsidP="00E82DE0">
            <w:pPr>
              <w:numPr>
                <w:ilvl w:val="0"/>
                <w:numId w:val="3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renting of residential dwelling for use as residence (</w:t>
            </w:r>
            <w:proofErr w:type="spellStart"/>
            <w:r w:rsidRPr="00E82DE0">
              <w:rPr>
                <w:rFonts w:ascii="Times New Roman" w:eastAsia="Times New Roman" w:hAnsi="Times New Roman" w:cs="Times New Roman"/>
                <w:color w:val="000000"/>
                <w:sz w:val="24"/>
                <w:szCs w:val="24"/>
                <w:lang w:eastAsia="en-IN"/>
              </w:rPr>
              <w:t>sl</w:t>
            </w:r>
            <w:proofErr w:type="spellEnd"/>
            <w:r w:rsidRPr="00E82DE0">
              <w:rPr>
                <w:rFonts w:ascii="Times New Roman" w:eastAsia="Times New Roman" w:hAnsi="Times New Roman" w:cs="Times New Roman"/>
                <w:color w:val="000000"/>
                <w:sz w:val="24"/>
                <w:szCs w:val="24"/>
                <w:lang w:eastAsia="en-IN"/>
              </w:rPr>
              <w:t xml:space="preserve"> no 13 of appendix 1)</w:t>
            </w:r>
          </w:p>
          <w:p w:rsidR="00E82DE0" w:rsidRPr="00E82DE0" w:rsidRDefault="00E82DE0" w:rsidP="00E82DE0">
            <w:pPr>
              <w:numPr>
                <w:ilvl w:val="0"/>
                <w:numId w:val="3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renting out of any property by Reserve Bank of India</w:t>
            </w:r>
          </w:p>
          <w:p w:rsidR="00E82DE0" w:rsidRPr="00E82DE0" w:rsidRDefault="00E82DE0" w:rsidP="00E82DE0">
            <w:pPr>
              <w:numPr>
                <w:ilvl w:val="0"/>
                <w:numId w:val="3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gramStart"/>
            <w:r w:rsidRPr="00E82DE0">
              <w:rPr>
                <w:rFonts w:ascii="Times New Roman" w:eastAsia="Times New Roman" w:hAnsi="Times New Roman" w:cs="Times New Roman"/>
                <w:color w:val="000000"/>
                <w:sz w:val="24"/>
                <w:szCs w:val="24"/>
                <w:lang w:eastAsia="en-IN"/>
              </w:rPr>
              <w:t>renting</w:t>
            </w:r>
            <w:proofErr w:type="gramEnd"/>
            <w:r w:rsidRPr="00E82DE0">
              <w:rPr>
                <w:rFonts w:ascii="Times New Roman" w:eastAsia="Times New Roman" w:hAnsi="Times New Roman" w:cs="Times New Roman"/>
                <w:color w:val="000000"/>
                <w:sz w:val="24"/>
                <w:szCs w:val="24"/>
                <w:lang w:eastAsia="en-IN"/>
              </w:rPr>
              <w:t xml:space="preserve"> out of any property by a Government or a local authority to all non-business entity.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Renting of all other immovable properties would be taxable unless covered by an exemption (refer 5.1.2).</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5.1.2 Are there any exemptions in respect of renting of immovable property?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These are:–</w:t>
            </w:r>
          </w:p>
          <w:p w:rsidR="00E82DE0" w:rsidRPr="00E82DE0" w:rsidRDefault="00E82DE0" w:rsidP="00E82DE0">
            <w:pPr>
              <w:numPr>
                <w:ilvl w:val="0"/>
                <w:numId w:val="38"/>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 Threshold level exemption up to Rs. 10 </w:t>
            </w:r>
            <w:proofErr w:type="spellStart"/>
            <w:r w:rsidRPr="00E82DE0">
              <w:rPr>
                <w:rFonts w:ascii="Times New Roman" w:eastAsia="Times New Roman" w:hAnsi="Times New Roman" w:cs="Times New Roman"/>
                <w:color w:val="000000"/>
                <w:sz w:val="24"/>
                <w:szCs w:val="24"/>
                <w:lang w:eastAsia="en-IN"/>
              </w:rPr>
              <w:t>lakh</w:t>
            </w:r>
            <w:proofErr w:type="spellEnd"/>
            <w:r w:rsidRPr="00E82DE0">
              <w:rPr>
                <w:rFonts w:ascii="Times New Roman" w:eastAsia="Times New Roman" w:hAnsi="Times New Roman" w:cs="Times New Roman"/>
                <w:color w:val="000000"/>
                <w:sz w:val="24"/>
                <w:szCs w:val="24"/>
                <w:lang w:eastAsia="en-IN"/>
              </w:rPr>
              <w:t>.</w:t>
            </w:r>
          </w:p>
          <w:p w:rsidR="00E82DE0" w:rsidRPr="00E82DE0" w:rsidRDefault="00E82DE0" w:rsidP="00E82DE0">
            <w:pPr>
              <w:numPr>
                <w:ilvl w:val="0"/>
                <w:numId w:val="38"/>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Renting of precincts of a religious place meant for general public is exempt.</w:t>
            </w:r>
          </w:p>
          <w:p w:rsidR="00E82DE0" w:rsidRPr="00E82DE0" w:rsidRDefault="00E82DE0" w:rsidP="00E82DE0">
            <w:pPr>
              <w:numPr>
                <w:ilvl w:val="0"/>
                <w:numId w:val="38"/>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Renting of a hotel, inn, guest house, club, campsite or other commercial places meant for residential or lodging purposes, having declared tariff of a room below rupees one thousand per day or equivalent is exempt.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5.1.3 Would permitting usage of a property for a temporary purpose like conduct of a marriage or any other social function </w:t>
            </w:r>
            <w:proofErr w:type="gramStart"/>
            <w:r w:rsidRPr="00E82DE0">
              <w:rPr>
                <w:rFonts w:ascii="Times New Roman" w:eastAsia="Times New Roman" w:hAnsi="Times New Roman" w:cs="Times New Roman"/>
                <w:b/>
                <w:bCs/>
                <w:color w:val="000000"/>
                <w:sz w:val="24"/>
                <w:szCs w:val="24"/>
                <w:lang w:eastAsia="en-IN"/>
              </w:rPr>
              <w:t>be</w:t>
            </w:r>
            <w:proofErr w:type="gramEnd"/>
            <w:r w:rsidRPr="00E82DE0">
              <w:rPr>
                <w:rFonts w:ascii="Times New Roman" w:eastAsia="Times New Roman" w:hAnsi="Times New Roman" w:cs="Times New Roman"/>
                <w:b/>
                <w:bCs/>
                <w:color w:val="000000"/>
                <w:sz w:val="24"/>
                <w:szCs w:val="24"/>
                <w:lang w:eastAsia="en-IN"/>
              </w:rPr>
              <w:t xml:space="preserve"> taxable?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As per definition allowing or permitting usage of immovable property, without transferring possession of such property, is also renting of immoveable property.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5.1.4 Would activities referred to in column 1 of a table below be chargeable to service tax?</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95"/>
              <w:gridCol w:w="3195"/>
              <w:gridCol w:w="3195"/>
            </w:tblGrid>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Sl. No.</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Nature of Activity</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Taxability</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1.</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Renting of property to educational body</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Chargeable to service tax; no exemption</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2.</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Renting of vacant land for animal husbandry or floriculture</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Not chargeable to service tax as it is covered in the negative list entry relating to agriculture</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3.</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Permitting use of immoveable property for placing vending/dispensing machines</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Chargeable to service tax as permitting usage of space is covered in the definition of renting</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4.</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Allowing erection of communication tower on a building for consideration.</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Chargeable to service tax as permitting usage of space is covered in the definition of renting</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5.</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xml:space="preserve">Renting of land or building </w:t>
                  </w:r>
                  <w:r w:rsidRPr="00E82DE0">
                    <w:rPr>
                      <w:rFonts w:ascii="Times New Roman" w:eastAsia="Times New Roman" w:hAnsi="Times New Roman" w:cs="Times New Roman"/>
                      <w:sz w:val="24"/>
                      <w:szCs w:val="24"/>
                      <w:lang w:eastAsia="en-IN"/>
                    </w:rPr>
                    <w:lastRenderedPageBreak/>
                    <w:t>for entertainment or sports</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lastRenderedPageBreak/>
                    <w:t xml:space="preserve">Chargeable to service tax as </w:t>
                  </w:r>
                  <w:r w:rsidRPr="00E82DE0">
                    <w:rPr>
                      <w:rFonts w:ascii="Times New Roman" w:eastAsia="Times New Roman" w:hAnsi="Times New Roman" w:cs="Times New Roman"/>
                      <w:sz w:val="24"/>
                      <w:szCs w:val="24"/>
                      <w:lang w:eastAsia="en-IN"/>
                    </w:rPr>
                    <w:lastRenderedPageBreak/>
                    <w:t>there is no specific exemption.</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lastRenderedPageBreak/>
                    <w:t>6.</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Renting of theatres by owners to film distributors</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Chargeable to service tax as the arrangement amounts to renting of immovable property.</w:t>
                  </w:r>
                </w:p>
              </w:tc>
            </w:tr>
          </w:tbl>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5.1.5 Would service tax be chargeable on renting of property located outside the taxable territory but where the property is owned by a person located in the taxable territory?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In respect of a service relating to immovable property the place of provision of service is the location of immovable property. If the immovable property is located outside taxable territory then it becomes a service provided outside the taxable territory even if the property owners is located in the taxable territory and would hence not be taxable.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For details please see the Guidance Paper: GPB on the Place of Provision of Service Rules, 2012.</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5.2 Construction of a complex, building, civil structure or a part thereof, including a complex or building intended for sale to a buyer, wholly or partly, except where the entire consideration is received after issuance of certificate of completion by a competent authority.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This service is already taxable as part of construction of residential complex service under clause (</w:t>
            </w:r>
            <w:proofErr w:type="spellStart"/>
            <w:r w:rsidRPr="00E82DE0">
              <w:rPr>
                <w:rFonts w:ascii="Times New Roman" w:eastAsia="Times New Roman" w:hAnsi="Times New Roman" w:cs="Times New Roman"/>
                <w:color w:val="000000"/>
                <w:sz w:val="24"/>
                <w:szCs w:val="24"/>
                <w:lang w:eastAsia="en-IN"/>
              </w:rPr>
              <w:t>zzzh</w:t>
            </w:r>
            <w:proofErr w:type="spellEnd"/>
            <w:r w:rsidRPr="00E82DE0">
              <w:rPr>
                <w:rFonts w:ascii="Times New Roman" w:eastAsia="Times New Roman" w:hAnsi="Times New Roman" w:cs="Times New Roman"/>
                <w:color w:val="000000"/>
                <w:sz w:val="24"/>
                <w:szCs w:val="24"/>
                <w:lang w:eastAsia="en-IN"/>
              </w:rPr>
              <w:t>) of sub-section 105 of section 65 of the Act and as part of service in relation to commercial or industrial construction under clause (</w:t>
            </w:r>
            <w:proofErr w:type="spellStart"/>
            <w:r w:rsidRPr="00E82DE0">
              <w:rPr>
                <w:rFonts w:ascii="Times New Roman" w:eastAsia="Times New Roman" w:hAnsi="Times New Roman" w:cs="Times New Roman"/>
                <w:color w:val="000000"/>
                <w:sz w:val="24"/>
                <w:szCs w:val="24"/>
                <w:lang w:eastAsia="en-IN"/>
              </w:rPr>
              <w:t>zzq</w:t>
            </w:r>
            <w:proofErr w:type="spellEnd"/>
            <w:r w:rsidRPr="00E82DE0">
              <w:rPr>
                <w:rFonts w:ascii="Times New Roman" w:eastAsia="Times New Roman" w:hAnsi="Times New Roman" w:cs="Times New Roman"/>
                <w:color w:val="000000"/>
                <w:sz w:val="24"/>
                <w:szCs w:val="24"/>
                <w:lang w:eastAsia="en-IN"/>
              </w:rPr>
              <w:t>) of sub-section 105 of section 65 of the Act. This entry covers the services provided by builders or developers where building complexes, civil structure or part thereof are offered for sale but the payment for such building or complex or part thereof is received before the issuance of completion certificate by a competent authority.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5.2.1 There are various types of arrangements under which builders or developers sell buildings, flats, office space etc. to buyers where entire consideration is received before completion certificate is issued including tripartite model, redevelopment model, investment model, reconversion model, BOT projects and joint development agreement model. How will the taxability of such arrangements be determined?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A detailed circular has been issued by the Board dealing with such arrangements in the context of existing taxable service of same description vide Circular no 151/2/2012 ST dated 10/2/12 issued from </w:t>
            </w:r>
            <w:proofErr w:type="spellStart"/>
            <w:r w:rsidRPr="00E82DE0">
              <w:rPr>
                <w:rFonts w:ascii="Times New Roman" w:eastAsia="Times New Roman" w:hAnsi="Times New Roman" w:cs="Times New Roman"/>
                <w:color w:val="000000"/>
                <w:sz w:val="24"/>
                <w:szCs w:val="24"/>
                <w:lang w:eastAsia="en-IN"/>
              </w:rPr>
              <w:t>F.No</w:t>
            </w:r>
            <w:proofErr w:type="spellEnd"/>
            <w:r w:rsidRPr="00E82DE0">
              <w:rPr>
                <w:rFonts w:ascii="Times New Roman" w:eastAsia="Times New Roman" w:hAnsi="Times New Roman" w:cs="Times New Roman"/>
                <w:color w:val="000000"/>
                <w:sz w:val="24"/>
                <w:szCs w:val="24"/>
                <w:lang w:eastAsia="en-IN"/>
              </w:rPr>
              <w:t>. 332/13/2011 TRU. The said circular may be referred to for guidance on this point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5.2.2 In certain States requirement of completion certificate are waived of for certain specified types of buildings. How would </w:t>
            </w:r>
            <w:proofErr w:type="spellStart"/>
            <w:r w:rsidRPr="00E82DE0">
              <w:rPr>
                <w:rFonts w:ascii="Times New Roman" w:eastAsia="Times New Roman" w:hAnsi="Times New Roman" w:cs="Times New Roman"/>
                <w:b/>
                <w:bCs/>
                <w:color w:val="000000"/>
                <w:sz w:val="24"/>
                <w:szCs w:val="24"/>
                <w:lang w:eastAsia="en-IN"/>
              </w:rPr>
              <w:t>leviability</w:t>
            </w:r>
            <w:proofErr w:type="spellEnd"/>
            <w:r w:rsidRPr="00E82DE0">
              <w:rPr>
                <w:rFonts w:ascii="Times New Roman" w:eastAsia="Times New Roman" w:hAnsi="Times New Roman" w:cs="Times New Roman"/>
                <w:b/>
                <w:bCs/>
                <w:color w:val="000000"/>
                <w:sz w:val="24"/>
                <w:szCs w:val="24"/>
                <w:lang w:eastAsia="en-IN"/>
              </w:rPr>
              <w:t xml:space="preserve"> of service tax be determined in such cases?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In terms of explanation in section 66E in such cases the completion certificate issued by </w:t>
            </w:r>
            <w:proofErr w:type="gramStart"/>
            <w:r w:rsidRPr="00E82DE0">
              <w:rPr>
                <w:rFonts w:ascii="Times New Roman" w:eastAsia="Times New Roman" w:hAnsi="Times New Roman" w:cs="Times New Roman"/>
                <w:color w:val="000000"/>
                <w:sz w:val="24"/>
                <w:szCs w:val="24"/>
                <w:lang w:eastAsia="en-IN"/>
              </w:rPr>
              <w:t>a</w:t>
            </w:r>
            <w:proofErr w:type="gramEnd"/>
            <w:r w:rsidRPr="00E82DE0">
              <w:rPr>
                <w:rFonts w:ascii="Times New Roman" w:eastAsia="Times New Roman" w:hAnsi="Times New Roman" w:cs="Times New Roman"/>
                <w:color w:val="000000"/>
                <w:sz w:val="24"/>
                <w:szCs w:val="24"/>
                <w:lang w:eastAsia="en-IN"/>
              </w:rPr>
              <w:t xml:space="preserve"> architect or a chartered engineer or a licensed surveyor of the respective local body or development or planning authority would be treated as completion certificate for the purposes of determining chargeability of service tax.</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5.3 Temporary transfer or permitting the use or enjoyment of any intellectual property right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5.3.1 What is the scope of the term ‘intellectual property right’?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‘Intellectual property right’ has not been defined in the Act. The phase has to be understood as it is understood in normal trade parlance as per which intellectual property right includes the following –</w:t>
            </w:r>
          </w:p>
          <w:p w:rsidR="00E82DE0" w:rsidRPr="00E82DE0" w:rsidRDefault="00E82DE0" w:rsidP="00E82DE0">
            <w:pPr>
              <w:numPr>
                <w:ilvl w:val="0"/>
                <w:numId w:val="39"/>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lastRenderedPageBreak/>
              <w:t> Copyright</w:t>
            </w:r>
          </w:p>
          <w:p w:rsidR="00E82DE0" w:rsidRPr="00E82DE0" w:rsidRDefault="00E82DE0" w:rsidP="00E82DE0">
            <w:pPr>
              <w:numPr>
                <w:ilvl w:val="0"/>
                <w:numId w:val="39"/>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Patents</w:t>
            </w:r>
          </w:p>
          <w:p w:rsidR="00E82DE0" w:rsidRPr="00E82DE0" w:rsidRDefault="00E82DE0" w:rsidP="00E82DE0">
            <w:pPr>
              <w:numPr>
                <w:ilvl w:val="0"/>
                <w:numId w:val="39"/>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Trademarks</w:t>
            </w:r>
          </w:p>
          <w:p w:rsidR="00E82DE0" w:rsidRPr="00E82DE0" w:rsidRDefault="00E82DE0" w:rsidP="00E82DE0">
            <w:pPr>
              <w:numPr>
                <w:ilvl w:val="0"/>
                <w:numId w:val="39"/>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Designs</w:t>
            </w:r>
          </w:p>
          <w:p w:rsidR="00E82DE0" w:rsidRPr="00E82DE0" w:rsidRDefault="00E82DE0" w:rsidP="00E82DE0">
            <w:pPr>
              <w:numPr>
                <w:ilvl w:val="0"/>
                <w:numId w:val="39"/>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Any other similar right to an intangible property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5.3.2 Would the temporary transfer of a patent registered in a country outside India also be covered under this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Since there is no condition regarding the law under which an intellectual right should be registered, temporary transfer of a patent registered outside India would be covered in this entry. However, it will become taxable only if the place of provision of service of temporary transfer of intellectual property right is in taxable territory.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For details please see the Guidance Paper: B on the Place of Provision of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5.4 Development, design, programming, customization, adaptation, up gradation, enhancement, implementation of information technology software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term ‘information technology software’ has been defined in section 65B of the Act as ‘any representation of instructions, data, sound or image, including source code and object code, recorded in a machine readable form, and capable of being manipulated or providing interactivity to a user, by means of a computer or an automatic data processing machine or any other device or equipment’.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5.4.1 Would sale of pre-packaged or canned software be included in this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Sale of pre-packaged or canned software is in the nature of sale of goods and is not covered in this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5.4.2 Is on site development of software covered under this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On site development of software is covered under the category of development of information technology software.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5.4.3 Would providing advice, consultancy and assistance on matters relating to information technology software be chargeable to service tax?</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These services may not be covered under the declared list entry relating to information technology software. However, such activities when carried out by person for another for consideration would fall within the definition of service and hence chargeable to service tax if other requirements of taxability are satisfied.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5.4.4 Would providing a license to use </w:t>
            </w:r>
            <w:proofErr w:type="spellStart"/>
            <w:r w:rsidRPr="00E82DE0">
              <w:rPr>
                <w:rFonts w:ascii="Times New Roman" w:eastAsia="Times New Roman" w:hAnsi="Times New Roman" w:cs="Times New Roman"/>
                <w:b/>
                <w:bCs/>
                <w:color w:val="000000"/>
                <w:sz w:val="24"/>
                <w:szCs w:val="24"/>
                <w:lang w:eastAsia="en-IN"/>
              </w:rPr>
              <w:t>prepackaged</w:t>
            </w:r>
            <w:proofErr w:type="spellEnd"/>
            <w:r w:rsidRPr="00E82DE0">
              <w:rPr>
                <w:rFonts w:ascii="Times New Roman" w:eastAsia="Times New Roman" w:hAnsi="Times New Roman" w:cs="Times New Roman"/>
                <w:b/>
                <w:bCs/>
                <w:color w:val="000000"/>
                <w:sz w:val="24"/>
                <w:szCs w:val="24"/>
                <w:lang w:eastAsia="en-IN"/>
              </w:rPr>
              <w:t xml:space="preserve"> software </w:t>
            </w:r>
            <w:proofErr w:type="gramStart"/>
            <w:r w:rsidRPr="00E82DE0">
              <w:rPr>
                <w:rFonts w:ascii="Times New Roman" w:eastAsia="Times New Roman" w:hAnsi="Times New Roman" w:cs="Times New Roman"/>
                <w:b/>
                <w:bCs/>
                <w:color w:val="000000"/>
                <w:sz w:val="24"/>
                <w:szCs w:val="24"/>
                <w:lang w:eastAsia="en-IN"/>
              </w:rPr>
              <w:t>be</w:t>
            </w:r>
            <w:proofErr w:type="gramEnd"/>
            <w:r w:rsidRPr="00E82DE0">
              <w:rPr>
                <w:rFonts w:ascii="Times New Roman" w:eastAsia="Times New Roman" w:hAnsi="Times New Roman" w:cs="Times New Roman"/>
                <w:b/>
                <w:bCs/>
                <w:color w:val="000000"/>
                <w:sz w:val="24"/>
                <w:szCs w:val="24"/>
                <w:lang w:eastAsia="en-IN"/>
              </w:rPr>
              <w:t xml:space="preserve"> a taxable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It is a settled position of law that </w:t>
            </w:r>
            <w:proofErr w:type="spellStart"/>
            <w:r w:rsidRPr="00E82DE0">
              <w:rPr>
                <w:rFonts w:ascii="Times New Roman" w:eastAsia="Times New Roman" w:hAnsi="Times New Roman" w:cs="Times New Roman"/>
                <w:color w:val="000000"/>
                <w:sz w:val="24"/>
                <w:szCs w:val="24"/>
                <w:lang w:eastAsia="en-IN"/>
              </w:rPr>
              <w:t>prepackaged</w:t>
            </w:r>
            <w:proofErr w:type="spellEnd"/>
            <w:r w:rsidRPr="00E82DE0">
              <w:rPr>
                <w:rFonts w:ascii="Times New Roman" w:eastAsia="Times New Roman" w:hAnsi="Times New Roman" w:cs="Times New Roman"/>
                <w:color w:val="000000"/>
                <w:sz w:val="24"/>
                <w:szCs w:val="24"/>
                <w:lang w:eastAsia="en-IN"/>
              </w:rPr>
              <w:t xml:space="preserve"> software or canned software or shrink wrapped software is goods. (Supreme Court judgment in case of Tata Consultancy Services </w:t>
            </w:r>
            <w:proofErr w:type="spellStart"/>
            <w:r w:rsidRPr="00E82DE0">
              <w:rPr>
                <w:rFonts w:ascii="Times New Roman" w:eastAsia="Times New Roman" w:hAnsi="Times New Roman" w:cs="Times New Roman"/>
                <w:color w:val="000000"/>
                <w:sz w:val="24"/>
                <w:szCs w:val="24"/>
                <w:lang w:eastAsia="en-IN"/>
              </w:rPr>
              <w:t>vs</w:t>
            </w:r>
            <w:proofErr w:type="spellEnd"/>
            <w:r w:rsidRPr="00E82DE0">
              <w:rPr>
                <w:rFonts w:ascii="Times New Roman" w:eastAsia="Times New Roman" w:hAnsi="Times New Roman" w:cs="Times New Roman"/>
                <w:color w:val="000000"/>
                <w:sz w:val="24"/>
                <w:szCs w:val="24"/>
                <w:lang w:eastAsia="en-IN"/>
              </w:rPr>
              <w:t xml:space="preserve"> State of Andhra Pradesh [2002(178) ELT 22(SC) refers]. To determine whether providing license to use a software is a service or sale of goods it would need to be seen whether the license to use packaged software tantamount to ‘transfer of right to use goods’. ‘Transfer of right to use goods’ is deemed to be a sale under Article 366(29A) of the Constitution of India and transfer of goods by way of hiring, leasing, licensing or any such manner without transfer of right to use such goods is a declared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5.5 Activities in relation to delivery of goods on hire purchase or any system of payment by </w:t>
            </w:r>
            <w:r w:rsidRPr="00E82DE0">
              <w:rPr>
                <w:rFonts w:ascii="Times New Roman" w:eastAsia="Times New Roman" w:hAnsi="Times New Roman" w:cs="Times New Roman"/>
                <w:b/>
                <w:bCs/>
                <w:color w:val="000000"/>
                <w:sz w:val="24"/>
                <w:szCs w:val="24"/>
                <w:lang w:eastAsia="en-IN"/>
              </w:rPr>
              <w:lastRenderedPageBreak/>
              <w:t>instalments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5.5.1 Is the delivery of goods on hire purchase of any system of payment by </w:t>
            </w:r>
            <w:proofErr w:type="spellStart"/>
            <w:r w:rsidRPr="00E82DE0">
              <w:rPr>
                <w:rFonts w:ascii="Times New Roman" w:eastAsia="Times New Roman" w:hAnsi="Times New Roman" w:cs="Times New Roman"/>
                <w:b/>
                <w:bCs/>
                <w:color w:val="000000"/>
                <w:sz w:val="24"/>
                <w:szCs w:val="24"/>
                <w:lang w:eastAsia="en-IN"/>
              </w:rPr>
              <w:t>installments</w:t>
            </w:r>
            <w:proofErr w:type="spellEnd"/>
            <w:r w:rsidRPr="00E82DE0">
              <w:rPr>
                <w:rFonts w:ascii="Times New Roman" w:eastAsia="Times New Roman" w:hAnsi="Times New Roman" w:cs="Times New Roman"/>
                <w:b/>
                <w:bCs/>
                <w:color w:val="000000"/>
                <w:sz w:val="24"/>
                <w:szCs w:val="24"/>
                <w:lang w:eastAsia="en-IN"/>
              </w:rPr>
              <w:t xml:space="preserve"> taxable?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No. The delivery of goods on hire purchase or any system of payment on </w:t>
            </w:r>
            <w:proofErr w:type="spellStart"/>
            <w:r w:rsidRPr="00E82DE0">
              <w:rPr>
                <w:rFonts w:ascii="Times New Roman" w:eastAsia="Times New Roman" w:hAnsi="Times New Roman" w:cs="Times New Roman"/>
                <w:color w:val="000000"/>
                <w:sz w:val="24"/>
                <w:szCs w:val="24"/>
                <w:lang w:eastAsia="en-IN"/>
              </w:rPr>
              <w:t>installment</w:t>
            </w:r>
            <w:proofErr w:type="spellEnd"/>
            <w:r w:rsidRPr="00E82DE0">
              <w:rPr>
                <w:rFonts w:ascii="Times New Roman" w:eastAsia="Times New Roman" w:hAnsi="Times New Roman" w:cs="Times New Roman"/>
                <w:color w:val="000000"/>
                <w:sz w:val="24"/>
                <w:szCs w:val="24"/>
                <w:lang w:eastAsia="en-IN"/>
              </w:rPr>
              <w:t xml:space="preserve"> is not chargeable to service tax because as per Article 366(29A) of the Constitution of India such delivery of goods is deemed to be a sale of goods</w:t>
            </w:r>
            <w:proofErr w:type="gramStart"/>
            <w:r w:rsidRPr="00E82DE0">
              <w:rPr>
                <w:rFonts w:ascii="Times New Roman" w:eastAsia="Times New Roman" w:hAnsi="Times New Roman" w:cs="Times New Roman"/>
                <w:color w:val="000000"/>
                <w:sz w:val="24"/>
                <w:szCs w:val="24"/>
                <w:lang w:eastAsia="en-IN"/>
              </w:rPr>
              <w:t>.(</w:t>
            </w:r>
            <w:proofErr w:type="gramEnd"/>
            <w:r w:rsidRPr="00E82DE0">
              <w:rPr>
                <w:rFonts w:ascii="Times New Roman" w:eastAsia="Times New Roman" w:hAnsi="Times New Roman" w:cs="Times New Roman"/>
                <w:color w:val="000000"/>
                <w:sz w:val="24"/>
                <w:szCs w:val="24"/>
                <w:lang w:eastAsia="en-IN"/>
              </w:rPr>
              <w:t>For guidance on this aspect please refer to point nos. 2.5.7 to 2.5.12 of this Guidance Paper) However activities or services provided in relation to such delivery of goods are covered in this declared list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5.5.2 What is the scope of the phrase delivery of goods on hire purchase of any system of payment by </w:t>
            </w:r>
            <w:proofErr w:type="spellStart"/>
            <w:r w:rsidRPr="00E82DE0">
              <w:rPr>
                <w:rFonts w:ascii="Times New Roman" w:eastAsia="Times New Roman" w:hAnsi="Times New Roman" w:cs="Times New Roman"/>
                <w:b/>
                <w:bCs/>
                <w:color w:val="000000"/>
                <w:sz w:val="24"/>
                <w:szCs w:val="24"/>
                <w:lang w:eastAsia="en-IN"/>
              </w:rPr>
              <w:t>installments</w:t>
            </w:r>
            <w:proofErr w:type="spellEnd"/>
            <w:r w:rsidRPr="00E82DE0">
              <w:rPr>
                <w:rFonts w:ascii="Times New Roman" w:eastAsia="Times New Roman" w:hAnsi="Times New Roman" w:cs="Times New Roman"/>
                <w:b/>
                <w:bCs/>
                <w:color w:val="000000"/>
                <w:sz w:val="24"/>
                <w:szCs w:val="24"/>
                <w:lang w:eastAsia="en-IN"/>
              </w:rPr>
              <w: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Please refer to point no 2.5.9 of this Guidance Paper.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5.5.3 If delivery of goods on hire purchase or any system of payment on </w:t>
            </w:r>
            <w:proofErr w:type="spellStart"/>
            <w:r w:rsidRPr="00E82DE0">
              <w:rPr>
                <w:rFonts w:ascii="Times New Roman" w:eastAsia="Times New Roman" w:hAnsi="Times New Roman" w:cs="Times New Roman"/>
                <w:b/>
                <w:bCs/>
                <w:color w:val="000000"/>
                <w:sz w:val="24"/>
                <w:szCs w:val="24"/>
                <w:lang w:eastAsia="en-IN"/>
              </w:rPr>
              <w:t>installment</w:t>
            </w:r>
            <w:proofErr w:type="spellEnd"/>
            <w:r w:rsidRPr="00E82DE0">
              <w:rPr>
                <w:rFonts w:ascii="Times New Roman" w:eastAsia="Times New Roman" w:hAnsi="Times New Roman" w:cs="Times New Roman"/>
                <w:b/>
                <w:bCs/>
                <w:color w:val="000000"/>
                <w:sz w:val="24"/>
                <w:szCs w:val="24"/>
                <w:lang w:eastAsia="en-IN"/>
              </w:rPr>
              <w:t xml:space="preserve"> is deemed to be sale of goods what are the activities in relation to such delivery which are covered in the declared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It has been held by Supreme court in the case of Association Of Leasing &amp; Financial Service Companies Vs Union Of India [2010 (20) S.T.R. 417 (S.C.)] that in equipment leasing/hire-purchase agreements there are two different and distinct transactions, viz., the financing transaction and the equipment leasing/hire-purchase transaction and that the financing transaction, consideration for which was represented by way of interest or other charges like lease management fee, processing fee, documentation charges and administrative fees, which is chargeable to service tax. Therefore, such financial services that accompany a hire-purchase agreement fall in the ambit of this entry of declared services.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5.5.4 Is service tax </w:t>
            </w:r>
            <w:proofErr w:type="spellStart"/>
            <w:r w:rsidRPr="00E82DE0">
              <w:rPr>
                <w:rFonts w:ascii="Times New Roman" w:eastAsia="Times New Roman" w:hAnsi="Times New Roman" w:cs="Times New Roman"/>
                <w:b/>
                <w:bCs/>
                <w:color w:val="000000"/>
                <w:sz w:val="24"/>
                <w:szCs w:val="24"/>
                <w:lang w:eastAsia="en-IN"/>
              </w:rPr>
              <w:t>leviable</w:t>
            </w:r>
            <w:proofErr w:type="spellEnd"/>
            <w:r w:rsidRPr="00E82DE0">
              <w:rPr>
                <w:rFonts w:ascii="Times New Roman" w:eastAsia="Times New Roman" w:hAnsi="Times New Roman" w:cs="Times New Roman"/>
                <w:b/>
                <w:bCs/>
                <w:color w:val="000000"/>
                <w:sz w:val="24"/>
                <w:szCs w:val="24"/>
                <w:lang w:eastAsia="en-IN"/>
              </w:rPr>
              <w:t xml:space="preserve"> on the entire quantum of interest and other charges received in relation to a hire purchase?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No. In terms of the exemption notification relating to such activities, service tax is </w:t>
            </w:r>
            <w:proofErr w:type="spellStart"/>
            <w:r w:rsidRPr="00E82DE0">
              <w:rPr>
                <w:rFonts w:ascii="Times New Roman" w:eastAsia="Times New Roman" w:hAnsi="Times New Roman" w:cs="Times New Roman"/>
                <w:color w:val="000000"/>
                <w:sz w:val="24"/>
                <w:szCs w:val="24"/>
                <w:lang w:eastAsia="en-IN"/>
              </w:rPr>
              <w:t>leviable</w:t>
            </w:r>
            <w:proofErr w:type="spellEnd"/>
            <w:r w:rsidRPr="00E82DE0">
              <w:rPr>
                <w:rFonts w:ascii="Times New Roman" w:eastAsia="Times New Roman" w:hAnsi="Times New Roman" w:cs="Times New Roman"/>
                <w:color w:val="000000"/>
                <w:sz w:val="24"/>
                <w:szCs w:val="24"/>
                <w:lang w:eastAsia="en-IN"/>
              </w:rPr>
              <w:t xml:space="preserve"> only on 10% of the amount representing interest. No exemption is available in respect of other charges.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Important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Transfer of right to use goods is a well recognized constitutional and legal concept. Every transfer of goods on lease, license or hiring basis does not result in transfer of right to use goods.  ‘Transfer of right of goods’ involves transfer of possession and effective control over such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For Details please see Point no 5.6 of this Guidance Note.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5.6 Transfer of goods by way of hiring, leasing, licensing or any such manner without transfer of right to use such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5.6.1 What is the meaning and scope of the phrase ‘transfer of right to use such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Transfer of right to use goods is a well recognized constitutional and legal concept. Every transfer of goods on lease, license or hiring basis does not result in transfer of right to use goods. ‘Transfer of right of goods’ involves transfer of possession and effective control over such goods in terms of the judgement of the Supreme Court in the case of State of Andhra Pradesh </w:t>
            </w:r>
            <w:proofErr w:type="spellStart"/>
            <w:r w:rsidRPr="00E82DE0">
              <w:rPr>
                <w:rFonts w:ascii="Times New Roman" w:eastAsia="Times New Roman" w:hAnsi="Times New Roman" w:cs="Times New Roman"/>
                <w:color w:val="000000"/>
                <w:sz w:val="24"/>
                <w:szCs w:val="24"/>
                <w:lang w:eastAsia="en-IN"/>
              </w:rPr>
              <w:t>vs</w:t>
            </w:r>
            <w:proofErr w:type="spellEnd"/>
            <w:r w:rsidRPr="00E82DE0">
              <w:rPr>
                <w:rFonts w:ascii="Times New Roman" w:eastAsia="Times New Roman" w:hAnsi="Times New Roman" w:cs="Times New Roman"/>
                <w:color w:val="000000"/>
                <w:sz w:val="24"/>
                <w:szCs w:val="24"/>
                <w:lang w:eastAsia="en-IN"/>
              </w:rPr>
              <w:t xml:space="preserve"> </w:t>
            </w:r>
            <w:proofErr w:type="spellStart"/>
            <w:r w:rsidRPr="00E82DE0">
              <w:rPr>
                <w:rFonts w:ascii="Times New Roman" w:eastAsia="Times New Roman" w:hAnsi="Times New Roman" w:cs="Times New Roman"/>
                <w:color w:val="000000"/>
                <w:sz w:val="24"/>
                <w:szCs w:val="24"/>
                <w:lang w:eastAsia="en-IN"/>
              </w:rPr>
              <w:t>Rashtriya</w:t>
            </w:r>
            <w:proofErr w:type="spellEnd"/>
            <w:r w:rsidRPr="00E82DE0">
              <w:rPr>
                <w:rFonts w:ascii="Times New Roman" w:eastAsia="Times New Roman" w:hAnsi="Times New Roman" w:cs="Times New Roman"/>
                <w:color w:val="000000"/>
                <w:sz w:val="24"/>
                <w:szCs w:val="24"/>
                <w:lang w:eastAsia="en-IN"/>
              </w:rPr>
              <w:t xml:space="preserve"> </w:t>
            </w:r>
            <w:proofErr w:type="spellStart"/>
            <w:r w:rsidRPr="00E82DE0">
              <w:rPr>
                <w:rFonts w:ascii="Times New Roman" w:eastAsia="Times New Roman" w:hAnsi="Times New Roman" w:cs="Times New Roman"/>
                <w:color w:val="000000"/>
                <w:sz w:val="24"/>
                <w:szCs w:val="24"/>
                <w:lang w:eastAsia="en-IN"/>
              </w:rPr>
              <w:t>Ispat</w:t>
            </w:r>
            <w:proofErr w:type="spellEnd"/>
            <w:r w:rsidRPr="00E82DE0">
              <w:rPr>
                <w:rFonts w:ascii="Times New Roman" w:eastAsia="Times New Roman" w:hAnsi="Times New Roman" w:cs="Times New Roman"/>
                <w:color w:val="000000"/>
                <w:sz w:val="24"/>
                <w:szCs w:val="24"/>
                <w:lang w:eastAsia="en-IN"/>
              </w:rPr>
              <w:t xml:space="preserve"> Nigam Ltd [Judgment dated 6/2/2002 in Civil Appeal no. 31 of 1991]. Transfer of custody along with permission to use or enjoy such goods, per se, does not lead to transfer of possession and effective control.</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lastRenderedPageBreak/>
              <w:t xml:space="preserve">The test laid down by the Supreme Court in the case of Bharat Sanchar Nigam Limited </w:t>
            </w:r>
            <w:proofErr w:type="spellStart"/>
            <w:r w:rsidRPr="00E82DE0">
              <w:rPr>
                <w:rFonts w:ascii="Times New Roman" w:eastAsia="Times New Roman" w:hAnsi="Times New Roman" w:cs="Times New Roman"/>
                <w:color w:val="000000"/>
                <w:sz w:val="24"/>
                <w:szCs w:val="24"/>
                <w:lang w:eastAsia="en-IN"/>
              </w:rPr>
              <w:t>vs</w:t>
            </w:r>
            <w:proofErr w:type="spellEnd"/>
            <w:r w:rsidRPr="00E82DE0">
              <w:rPr>
                <w:rFonts w:ascii="Times New Roman" w:eastAsia="Times New Roman" w:hAnsi="Times New Roman" w:cs="Times New Roman"/>
                <w:color w:val="000000"/>
                <w:sz w:val="24"/>
                <w:szCs w:val="24"/>
                <w:lang w:eastAsia="en-IN"/>
              </w:rPr>
              <w:t xml:space="preserve"> Union of India [2006(2)STR161(SC)] to determine whether a transaction involves transfer of right to use goods, which has been followed by the Supreme Court and various High Courts, is as follows:</w:t>
            </w:r>
          </w:p>
          <w:p w:rsidR="00E82DE0" w:rsidRPr="00E82DE0" w:rsidRDefault="00E82DE0" w:rsidP="00E82DE0">
            <w:pPr>
              <w:numPr>
                <w:ilvl w:val="0"/>
                <w:numId w:val="4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There must be goods available for delivery;</w:t>
            </w:r>
          </w:p>
          <w:p w:rsidR="00E82DE0" w:rsidRPr="00E82DE0" w:rsidRDefault="00E82DE0" w:rsidP="00E82DE0">
            <w:pPr>
              <w:numPr>
                <w:ilvl w:val="0"/>
                <w:numId w:val="4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There must be a consensus ad idem as to the identity of the goods;</w:t>
            </w:r>
          </w:p>
          <w:p w:rsidR="00E82DE0" w:rsidRPr="00E82DE0" w:rsidRDefault="00E82DE0" w:rsidP="00E82DE0">
            <w:pPr>
              <w:numPr>
                <w:ilvl w:val="0"/>
                <w:numId w:val="4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The transferee should have legal right to use the goods – consequently all legal consequences of such use including any permissions or licenses required therefore should be available to the transferee;</w:t>
            </w:r>
          </w:p>
          <w:p w:rsidR="00E82DE0" w:rsidRPr="00E82DE0" w:rsidRDefault="00E82DE0" w:rsidP="00E82DE0">
            <w:pPr>
              <w:numPr>
                <w:ilvl w:val="0"/>
                <w:numId w:val="4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For the period during which the transferee has such legal right , it has to be the exclusion to the transferor – this is the necessary concomitant of the plain language of the statute, viz., a ‘transfer of the right to use’ and not merely a license to use the goods;</w:t>
            </w:r>
          </w:p>
          <w:p w:rsidR="00E82DE0" w:rsidRPr="00E82DE0" w:rsidRDefault="00E82DE0" w:rsidP="00E82DE0">
            <w:pPr>
              <w:numPr>
                <w:ilvl w:val="0"/>
                <w:numId w:val="4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Having transferred, the owner cannot again transfer the same right to others.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Whether a transaction amounts to transfer of right or not cannot be determined with reference to a particular word or clause in the agreement. The agreement has to be read as a whole, to determine the nature of the transaction.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5.6.2 Whether the transactions listed in column 1 of the table below involve transfer of right to use goods?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95"/>
              <w:gridCol w:w="3195"/>
              <w:gridCol w:w="3195"/>
            </w:tblGrid>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proofErr w:type="spellStart"/>
                  <w:r w:rsidRPr="00E82DE0">
                    <w:rPr>
                      <w:rFonts w:ascii="Times New Roman" w:eastAsia="Times New Roman" w:hAnsi="Times New Roman" w:cs="Times New Roman"/>
                      <w:b/>
                      <w:bCs/>
                      <w:sz w:val="24"/>
                      <w:szCs w:val="24"/>
                      <w:lang w:eastAsia="en-IN"/>
                    </w:rPr>
                    <w:t>S.No</w:t>
                  </w:r>
                  <w:proofErr w:type="spellEnd"/>
                  <w:r w:rsidRPr="00E82DE0">
                    <w:rPr>
                      <w:rFonts w:ascii="Times New Roman" w:eastAsia="Times New Roman" w:hAnsi="Times New Roman" w:cs="Times New Roman"/>
                      <w:b/>
                      <w:bCs/>
                      <w:sz w:val="24"/>
                      <w:szCs w:val="24"/>
                      <w:lang w:eastAsia="en-IN"/>
                    </w:rPr>
                    <w:t>.</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Nature of transaction</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Whether transaction involves transfer of right to use</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1</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A car is given in hire by a person to a company along with a driver on payment of charges on per month/mileage basis</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Right to use is not transferred as the car owner retains the permissions and licenses relating to the cab. Therefore possession and effective control remains with the owner (Delhi High Court Judgment in the case of International Travel House in Sales Tax Appeal no 10/2009 refers). The service is, therefore covered in the declared list entry.</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2</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xml:space="preserve">Supply of equipment like excavators, wheel loaders, dump trucks, cranes, etc for use in a particular project where the person to whom such equipment is supplied is subject to such terms and conditions in the contract relating to the manner of use of such </w:t>
                  </w:r>
                  <w:proofErr w:type="gramStart"/>
                  <w:r w:rsidRPr="00E82DE0">
                    <w:rPr>
                      <w:rFonts w:ascii="Times New Roman" w:eastAsia="Times New Roman" w:hAnsi="Times New Roman" w:cs="Times New Roman"/>
                      <w:sz w:val="24"/>
                      <w:szCs w:val="24"/>
                      <w:lang w:eastAsia="en-IN"/>
                    </w:rPr>
                    <w:t>equipment,</w:t>
                  </w:r>
                  <w:proofErr w:type="gramEnd"/>
                  <w:r w:rsidRPr="00E82DE0">
                    <w:rPr>
                      <w:rFonts w:ascii="Times New Roman" w:eastAsia="Times New Roman" w:hAnsi="Times New Roman" w:cs="Times New Roman"/>
                      <w:sz w:val="24"/>
                      <w:szCs w:val="24"/>
                      <w:lang w:eastAsia="en-IN"/>
                    </w:rPr>
                    <w:t xml:space="preserve"> return of such equipment after a </w:t>
                  </w:r>
                  <w:r w:rsidRPr="00E82DE0">
                    <w:rPr>
                      <w:rFonts w:ascii="Times New Roman" w:eastAsia="Times New Roman" w:hAnsi="Times New Roman" w:cs="Times New Roman"/>
                      <w:sz w:val="24"/>
                      <w:szCs w:val="24"/>
                      <w:lang w:eastAsia="en-IN"/>
                    </w:rPr>
                    <w:lastRenderedPageBreak/>
                    <w:t>specified time, maintenance and upkeep of such equipment.</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lastRenderedPageBreak/>
                    <w:t xml:space="preserve">The transaction will not involve transfer of right to use such equipment as in terms of the agreement the possession and effective control over such equipment has not been transferred even though the custody may have been transferred along with permission to use such equipment. The receiver is </w:t>
                  </w:r>
                  <w:r w:rsidRPr="00E82DE0">
                    <w:rPr>
                      <w:rFonts w:ascii="Times New Roman" w:eastAsia="Times New Roman" w:hAnsi="Times New Roman" w:cs="Times New Roman"/>
                      <w:sz w:val="24"/>
                      <w:szCs w:val="24"/>
                      <w:lang w:eastAsia="en-IN"/>
                    </w:rPr>
                    <w:lastRenderedPageBreak/>
                    <w:t>not free to use such equipment in any manner as he likes and conditions have been imposed on use and control of such equipment.</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lastRenderedPageBreak/>
                    <w:t>3</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Hiring of bank lockers</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The transaction does not involve the right to use goods as possession of the lockers is not transferred to the hirer even though the contents of the locker would be in the possession of the hirer.(refer to Andhra Pradesh High Court Judgment in the case of State Bank of India Vs State of Andhra Pradesh)</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4</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Hiring out of vehicles where it is the responsibility of the owner to abide by all the laws relating to motor vehicles</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xml:space="preserve">No transfer of right to use goods as effective control and possession is not transferred ( Allahabad High Court judgement in </w:t>
                  </w:r>
                  <w:proofErr w:type="spellStart"/>
                  <w:r w:rsidRPr="00E82DE0">
                    <w:rPr>
                      <w:rFonts w:ascii="Times New Roman" w:eastAsia="Times New Roman" w:hAnsi="Times New Roman" w:cs="Times New Roman"/>
                      <w:sz w:val="24"/>
                      <w:szCs w:val="24"/>
                      <w:lang w:eastAsia="en-IN"/>
                    </w:rPr>
                    <w:t>Ahuja</w:t>
                  </w:r>
                  <w:proofErr w:type="spellEnd"/>
                  <w:r w:rsidRPr="00E82DE0">
                    <w:rPr>
                      <w:rFonts w:ascii="Times New Roman" w:eastAsia="Times New Roman" w:hAnsi="Times New Roman" w:cs="Times New Roman"/>
                      <w:sz w:val="24"/>
                      <w:szCs w:val="24"/>
                      <w:lang w:eastAsia="en-IN"/>
                    </w:rPr>
                    <w:t xml:space="preserve"> Goods Agency </w:t>
                  </w:r>
                  <w:proofErr w:type="spellStart"/>
                  <w:r w:rsidRPr="00E82DE0">
                    <w:rPr>
                      <w:rFonts w:ascii="Times New Roman" w:eastAsia="Times New Roman" w:hAnsi="Times New Roman" w:cs="Times New Roman"/>
                      <w:sz w:val="24"/>
                      <w:szCs w:val="24"/>
                      <w:lang w:eastAsia="en-IN"/>
                    </w:rPr>
                    <w:t>vs</w:t>
                  </w:r>
                  <w:proofErr w:type="spellEnd"/>
                  <w:r w:rsidRPr="00E82DE0">
                    <w:rPr>
                      <w:rFonts w:ascii="Times New Roman" w:eastAsia="Times New Roman" w:hAnsi="Times New Roman" w:cs="Times New Roman"/>
                      <w:sz w:val="24"/>
                      <w:szCs w:val="24"/>
                      <w:lang w:eastAsia="en-IN"/>
                    </w:rPr>
                    <w:t xml:space="preserve"> State of UP [(1997)106STC540] refers)</w:t>
                  </w:r>
                </w:p>
              </w:tc>
            </w:tr>
            <w:tr w:rsidR="00E82DE0" w:rsidRPr="00E82DE0" w:rsidTr="00E82DE0">
              <w:trPr>
                <w:tblCellSpacing w:w="0" w:type="dxa"/>
              </w:trPr>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5</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Hiring of audio visual equipment where risk is of the owner</w:t>
                  </w:r>
                </w:p>
              </w:tc>
              <w:tc>
                <w:tcPr>
                  <w:tcW w:w="319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No transfer of right to use goods as effective control and possession is not transferred</w:t>
                  </w:r>
                </w:p>
              </w:tc>
            </w:tr>
          </w:tbl>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Note: The list in the table above is only illustrative to demonstrate how courts have interpreted terms and conditions of various types of contracts to see if a transaction involve transfer of right to use goods. The nature of each transaction has to be examined in totality keeping in view all the terms and condition of an agreement relating to such transaction.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5.7 Agreeing to the obligation to refrain from an act, or to tolerate an act or a situation, or to do an 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In terms of this entry the following activities if carried out by a person for another for consideration would be treated as provision of service.</w:t>
            </w:r>
          </w:p>
          <w:p w:rsidR="00E82DE0" w:rsidRPr="00E82DE0" w:rsidRDefault="00E82DE0" w:rsidP="00E82DE0">
            <w:pPr>
              <w:numPr>
                <w:ilvl w:val="0"/>
                <w:numId w:val="41"/>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Agreeing to the obligation to refrain from an act.</w:t>
            </w:r>
          </w:p>
          <w:p w:rsidR="00E82DE0" w:rsidRPr="00E82DE0" w:rsidRDefault="00E82DE0" w:rsidP="00E82DE0">
            <w:pPr>
              <w:numPr>
                <w:ilvl w:val="0"/>
                <w:numId w:val="41"/>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Agreeing to the obligation to tolerate an act or a situation.</w:t>
            </w:r>
          </w:p>
          <w:p w:rsidR="00E82DE0" w:rsidRPr="00E82DE0" w:rsidRDefault="00E82DE0" w:rsidP="00E82DE0">
            <w:pPr>
              <w:numPr>
                <w:ilvl w:val="0"/>
                <w:numId w:val="41"/>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Agreeing to the obligation to do an 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5.7.1 Would non-compete agreements be considered a provision of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Yes. In case a company or any other person enters into a non-compete agreement with another </w:t>
            </w:r>
            <w:r w:rsidRPr="00E82DE0">
              <w:rPr>
                <w:rFonts w:ascii="Times New Roman" w:eastAsia="Times New Roman" w:hAnsi="Times New Roman" w:cs="Times New Roman"/>
                <w:color w:val="000000"/>
                <w:sz w:val="24"/>
                <w:szCs w:val="24"/>
                <w:lang w:eastAsia="en-IN"/>
              </w:rPr>
              <w:lastRenderedPageBreak/>
              <w:t>person for a consideration then it would be a provision of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5.8 Service portion in execution of a works contract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Works contract has been defined in section 65B of the Act as a contract wherein transfer of property in goods involved in the execution of such contract is </w:t>
            </w:r>
            <w:proofErr w:type="spellStart"/>
            <w:r w:rsidRPr="00E82DE0">
              <w:rPr>
                <w:rFonts w:ascii="Times New Roman" w:eastAsia="Times New Roman" w:hAnsi="Times New Roman" w:cs="Times New Roman"/>
                <w:color w:val="000000"/>
                <w:sz w:val="24"/>
                <w:szCs w:val="24"/>
                <w:lang w:eastAsia="en-IN"/>
              </w:rPr>
              <w:t>leviable</w:t>
            </w:r>
            <w:proofErr w:type="spellEnd"/>
            <w:r w:rsidRPr="00E82DE0">
              <w:rPr>
                <w:rFonts w:ascii="Times New Roman" w:eastAsia="Times New Roman" w:hAnsi="Times New Roman" w:cs="Times New Roman"/>
                <w:color w:val="000000"/>
                <w:sz w:val="24"/>
                <w:szCs w:val="24"/>
                <w:lang w:eastAsia="en-IN"/>
              </w:rPr>
              <w:t xml:space="preserve"> to tax as sale of goods and such contract is for the purpose of carrying out construction, erection, commissioning, installation, completion, fitting out, improvement, repair, renovation, alteration of any building or structure on land or for carrying out any other similar activity or a part thereof in relation to any building or structure on land.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Typically every works contract involves an element of sale of goods and provision of service. In terms of Article 366 (29A) of the Constitution of India transfer of property in goods involved in execution of works contract is deemed to be a sale of such goods. It is a well settled position of law, declared by the Supreme Court in BSNL‘s case [2006(2) STR 161 (SC)], that a works contract can be segregated into a contract of sale of goods and contract of provision of service. This declared list entry has been incorporated to capture this position of law in simple terms.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Further, with a view to bring certainty and simplicity the manner of determining the value of service portion in works contracts will be given in the Valuation Rules.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5.8.1 Would labour contracts in relation to a building or structure treated as a works contract?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No. Labour Contracts do not fall in the definition of works contract. It is necessary that there should be transfer of property in goods involved in the execution of such contract which is </w:t>
            </w:r>
            <w:proofErr w:type="spellStart"/>
            <w:r w:rsidRPr="00E82DE0">
              <w:rPr>
                <w:rFonts w:ascii="Times New Roman" w:eastAsia="Times New Roman" w:hAnsi="Times New Roman" w:cs="Times New Roman"/>
                <w:color w:val="000000"/>
                <w:sz w:val="24"/>
                <w:szCs w:val="24"/>
                <w:lang w:eastAsia="en-IN"/>
              </w:rPr>
              <w:t>leviable</w:t>
            </w:r>
            <w:proofErr w:type="spellEnd"/>
            <w:r w:rsidRPr="00E82DE0">
              <w:rPr>
                <w:rFonts w:ascii="Times New Roman" w:eastAsia="Times New Roman" w:hAnsi="Times New Roman" w:cs="Times New Roman"/>
                <w:color w:val="000000"/>
                <w:sz w:val="24"/>
                <w:szCs w:val="24"/>
                <w:lang w:eastAsia="en-IN"/>
              </w:rPr>
              <w:t xml:space="preserve"> to tax as sale of goods. Pure labour contracts are therefore not works contracts and would be </w:t>
            </w:r>
            <w:proofErr w:type="spellStart"/>
            <w:r w:rsidRPr="00E82DE0">
              <w:rPr>
                <w:rFonts w:ascii="Times New Roman" w:eastAsia="Times New Roman" w:hAnsi="Times New Roman" w:cs="Times New Roman"/>
                <w:color w:val="000000"/>
                <w:sz w:val="24"/>
                <w:szCs w:val="24"/>
                <w:lang w:eastAsia="en-IN"/>
              </w:rPr>
              <w:t>leviable</w:t>
            </w:r>
            <w:proofErr w:type="spellEnd"/>
            <w:r w:rsidRPr="00E82DE0">
              <w:rPr>
                <w:rFonts w:ascii="Times New Roman" w:eastAsia="Times New Roman" w:hAnsi="Times New Roman" w:cs="Times New Roman"/>
                <w:color w:val="000000"/>
                <w:sz w:val="24"/>
                <w:szCs w:val="24"/>
                <w:lang w:eastAsia="en-IN"/>
              </w:rPr>
              <w:t xml:space="preserve"> to service tax like any other service and on full value.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5.8.2 Would contracts for tailoring of clothes or development of photographs also be treated as works contracts as these are also for carrying out a particular work?</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The phrase used is ‘works contract’ and not work contract. ‘Works’ has a defined and accepted legal meaning. As per Black’s Law dictionary ‘works’ means ‘buildings or structures on land’. Moreover works contract has been defined in the Act as contract for carrying our specified activity, like construction, erection, commissioning, installation, completion, fitting out, improvement, repair, renovation, alteration etc., or a part thereof in relation to any building or structure on land. Therefore contracts which do not pertain to building or structures on land would be out of the ambit of works contracts.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5.8.3 Would contracts for construction of a pipe line or conduit be covered under works contract?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As pipeline or conduits are structures on land contracts for construction of such structure would be covered under works contract.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5.8.4 Would contracts for erection commissioning or installation of plant, machinery, equipment or structures, whether prefabricated or otherwise be treated as a works contract?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Such contracts would be treated as works contracts if –</w:t>
            </w:r>
          </w:p>
          <w:p w:rsidR="00E82DE0" w:rsidRPr="00E82DE0" w:rsidRDefault="00E82DE0" w:rsidP="00E82DE0">
            <w:pPr>
              <w:numPr>
                <w:ilvl w:val="0"/>
                <w:numId w:val="42"/>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Transfer of property in goods is involved in such a contract; and</w:t>
            </w:r>
          </w:p>
          <w:p w:rsidR="00E82DE0" w:rsidRPr="00E82DE0" w:rsidRDefault="00E82DE0" w:rsidP="00E82DE0">
            <w:pPr>
              <w:numPr>
                <w:ilvl w:val="0"/>
                <w:numId w:val="42"/>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The machinery equipment structures are attached or embedded to earth after erection commissioning or installation.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lastRenderedPageBreak/>
              <w:t>5.8.5 What is the scope of ‘building or structure on land’?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Buildings and structures on land means not only buildings or structures attached to earth but also things permanently fastened to a building or structure attached to earth.</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5.8.6. Would contracts for painting of a building, repair of a building, renovation of a building, wall tiling, flooring be covered under ‘works contract’?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if such contracts involve provision of materials as well.</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5.8.7 What is the way to segregate service portion in execution of a works contract from the total contract?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simplified manner for determining the value of service portion of a works contract from the total works contract is given in Rule 2A of the Service Tax (Determination of Value) Rules, 2006 ( which will be amended partially for the negative list). In brief the value of the service portion is the gross amount charged for the works contract less the value of transfer of property in goods involved in the execution of the said works contract.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785"/>
              <w:gridCol w:w="4785"/>
            </w:tblGrid>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Gross amount includes</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Gross amount does not include</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Labour charges for execution of the works</w:t>
                  </w:r>
                </w:p>
              </w:tc>
              <w:tc>
                <w:tcPr>
                  <w:tcW w:w="4785" w:type="dxa"/>
                  <w:vMerge w:val="restart"/>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Value of transfer of property in goods involved in the execution of the said works contract.</w:t>
                  </w:r>
                </w:p>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Note:</w:t>
                  </w:r>
                </w:p>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Where Value Added Tax has been paid on the actual value of transfer of property in goods involved in the execution of the works contract, then such value adopted for the purposes of payment of Value Added Tax, shall be taken as the value of transfer of property in goods involved in the execution of the said works contract.</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Amount paid to a sub-contractor for labour and services</w:t>
                  </w:r>
                </w:p>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Charges for planning, designing and architect’s fees</w:t>
                  </w:r>
                </w:p>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Charges for obtaining on hire or otherwise, machinery and tools used for the execution of the works contract</w:t>
                  </w:r>
                </w:p>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Cost of consumables such as water, electricity, fuel, used in the execution of the works contract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82DE0" w:rsidRPr="00E82DE0" w:rsidRDefault="00E82DE0" w:rsidP="00E82DE0">
                  <w:pPr>
                    <w:spacing w:after="0" w:line="240" w:lineRule="auto"/>
                    <w:rPr>
                      <w:rFonts w:ascii="Times New Roman" w:eastAsia="Times New Roman" w:hAnsi="Times New Roman" w:cs="Times New Roman"/>
                      <w:sz w:val="24"/>
                      <w:szCs w:val="24"/>
                      <w:lang w:eastAsia="en-IN"/>
                    </w:rPr>
                  </w:pP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Cost of establishment of the contractor relatable to supply of labour and services and other similar expenses relatable to supply of labour and services</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Value Added Tax (VAT) or sales tax, as the case may be, paid, if any, on transfer of property in goods involved in the execution of the said works contract</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Profit earned by the service provider relatable to supply of labour and services</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w:t>
                  </w:r>
                </w:p>
              </w:tc>
            </w:tr>
          </w:tbl>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5.8.8 Is there any simplified scheme for determining the value of service portion in a works contract?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The scheme will be contained in the revised Rule 2A of the Service Tax (Determination of Value) Rules, 2006.</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As per this scheme the value of the service portion, where value has not been determined in the manner as explained at 5.8.7 above, shall be determined in the manner explained in the table below </w:t>
            </w:r>
            <w:r w:rsidRPr="00E82DE0">
              <w:rPr>
                <w:rFonts w:ascii="Times New Roman" w:eastAsia="Times New Roman" w:hAnsi="Times New Roman" w:cs="Times New Roman"/>
                <w:color w:val="000000"/>
                <w:sz w:val="24"/>
                <w:szCs w:val="24"/>
                <w:lang w:eastAsia="en-IN"/>
              </w:rPr>
              <w:lastRenderedPageBreak/>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785"/>
              <w:gridCol w:w="4785"/>
            </w:tblGrid>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Where works contract is for…</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Value of the service portion shall be…</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w:t>
                  </w:r>
                  <w:proofErr w:type="spellStart"/>
                  <w:r w:rsidRPr="00E82DE0">
                    <w:rPr>
                      <w:rFonts w:ascii="Times New Roman" w:eastAsia="Times New Roman" w:hAnsi="Times New Roman" w:cs="Times New Roman"/>
                      <w:sz w:val="24"/>
                      <w:szCs w:val="24"/>
                      <w:lang w:eastAsia="en-IN"/>
                    </w:rPr>
                    <w:t>i</w:t>
                  </w:r>
                  <w:proofErr w:type="spellEnd"/>
                  <w:r w:rsidRPr="00E82DE0">
                    <w:rPr>
                      <w:rFonts w:ascii="Times New Roman" w:eastAsia="Times New Roman" w:hAnsi="Times New Roman" w:cs="Times New Roman"/>
                      <w:sz w:val="24"/>
                      <w:szCs w:val="24"/>
                      <w:lang w:eastAsia="en-IN"/>
                    </w:rPr>
                    <w:t>) execution of original works</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forty percent of the total amount charged for the works contract</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(ii) execution of original works and the gross amount charged includes the value of land</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twenty five per cent of the total amount charged including such gross amount</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xml:space="preserve">(iii) </w:t>
                  </w:r>
                  <w:proofErr w:type="gramStart"/>
                  <w:r w:rsidRPr="00E82DE0">
                    <w:rPr>
                      <w:rFonts w:ascii="Times New Roman" w:eastAsia="Times New Roman" w:hAnsi="Times New Roman" w:cs="Times New Roman"/>
                      <w:sz w:val="24"/>
                      <w:szCs w:val="24"/>
                      <w:lang w:eastAsia="en-IN"/>
                    </w:rPr>
                    <w:t>works</w:t>
                  </w:r>
                  <w:proofErr w:type="gramEnd"/>
                  <w:r w:rsidRPr="00E82DE0">
                    <w:rPr>
                      <w:rFonts w:ascii="Times New Roman" w:eastAsia="Times New Roman" w:hAnsi="Times New Roman" w:cs="Times New Roman"/>
                      <w:sz w:val="24"/>
                      <w:szCs w:val="24"/>
                      <w:lang w:eastAsia="en-IN"/>
                    </w:rPr>
                    <w:t xml:space="preserve"> contracts, other than contracts for execution of original works, including contracts for completion and finishing services such as glazing, plastering, floor and wall tiling, installation of electrical fittings.</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sixty percent of the total amount charged for the works contract</w:t>
                  </w:r>
                </w:p>
              </w:tc>
            </w:tr>
          </w:tbl>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Important -</w:t>
            </w:r>
            <w:r w:rsidRPr="00E82DE0">
              <w:rPr>
                <w:rFonts w:ascii="Times New Roman" w:eastAsia="Times New Roman" w:hAnsi="Times New Roman" w:cs="Times New Roman"/>
                <w:color w:val="000000"/>
                <w:sz w:val="24"/>
                <w:szCs w:val="24"/>
                <w:lang w:eastAsia="en-IN"/>
              </w:rPr>
              <w:t> ‘total amount’ referred to in the second column of the table above would be the sum total of gross amount and the value of all goods and services supplied free of cost for use in or in relation to the execution of works contract, under the same contract or any other contract and, in case of (ii) in the table above, including the value of land charged as a part of the total consideration.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5.8.9 How is the value of goods or services supplied free of cost be determined to arrive at the total amount charged for a works contract?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If the value of goods and services supplied free of cost for use in or in relation to execution of a works contract is not ascertainable, the same shall be determined on the basis of the fair market value of the goods or services that have close resemblance to goods made available.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5.8.10 What are ‘’original works’?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Original works’ means :</w:t>
            </w:r>
          </w:p>
          <w:p w:rsidR="00E82DE0" w:rsidRPr="00E82DE0" w:rsidRDefault="00E82DE0" w:rsidP="00E82DE0">
            <w:pPr>
              <w:numPr>
                <w:ilvl w:val="0"/>
                <w:numId w:val="4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all new constructions;</w:t>
            </w:r>
          </w:p>
          <w:p w:rsidR="00E82DE0" w:rsidRPr="00E82DE0" w:rsidRDefault="00E82DE0" w:rsidP="00E82DE0">
            <w:pPr>
              <w:numPr>
                <w:ilvl w:val="0"/>
                <w:numId w:val="4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all types of additions and alterations to abandoned or damaged structures on land that are required to make them workable;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5.8.11 Is duty paid on any goods, property in which is transferred (whether as goods or in some other form) in the execution of works contract, available as </w:t>
            </w:r>
            <w:proofErr w:type="spellStart"/>
            <w:r w:rsidRPr="00E82DE0">
              <w:rPr>
                <w:rFonts w:ascii="Times New Roman" w:eastAsia="Times New Roman" w:hAnsi="Times New Roman" w:cs="Times New Roman"/>
                <w:b/>
                <w:bCs/>
                <w:color w:val="000000"/>
                <w:sz w:val="24"/>
                <w:szCs w:val="24"/>
                <w:lang w:eastAsia="en-IN"/>
              </w:rPr>
              <w:t>Cenvat</w:t>
            </w:r>
            <w:proofErr w:type="spellEnd"/>
            <w:r w:rsidRPr="00E82DE0">
              <w:rPr>
                <w:rFonts w:ascii="Times New Roman" w:eastAsia="Times New Roman" w:hAnsi="Times New Roman" w:cs="Times New Roman"/>
                <w:b/>
                <w:bCs/>
                <w:color w:val="000000"/>
                <w:sz w:val="24"/>
                <w:szCs w:val="24"/>
                <w:lang w:eastAsia="en-IN"/>
              </w:rPr>
              <w:t xml:space="preserve"> credit?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No. Such </w:t>
            </w:r>
            <w:proofErr w:type="spellStart"/>
            <w:r w:rsidRPr="00E82DE0">
              <w:rPr>
                <w:rFonts w:ascii="Times New Roman" w:eastAsia="Times New Roman" w:hAnsi="Times New Roman" w:cs="Times New Roman"/>
                <w:color w:val="000000"/>
                <w:sz w:val="24"/>
                <w:szCs w:val="24"/>
                <w:lang w:eastAsia="en-IN"/>
              </w:rPr>
              <w:t>Cenvat</w:t>
            </w:r>
            <w:proofErr w:type="spellEnd"/>
            <w:r w:rsidRPr="00E82DE0">
              <w:rPr>
                <w:rFonts w:ascii="Times New Roman" w:eastAsia="Times New Roman" w:hAnsi="Times New Roman" w:cs="Times New Roman"/>
                <w:color w:val="000000"/>
                <w:sz w:val="24"/>
                <w:szCs w:val="24"/>
                <w:lang w:eastAsia="en-IN"/>
              </w:rPr>
              <w:t xml:space="preserve"> credit is not available, irrespective of the fact that the value of service portion in execution of the works contract is determined in the manner explained at Point no. 5.8.7 or 5.8.8 above, since such goods are not inputs for the service provided. However, the goods not forming part of such transfer will be eligible for input tax credit subject to the provisions of the </w:t>
            </w:r>
            <w:proofErr w:type="spellStart"/>
            <w:r w:rsidRPr="00E82DE0">
              <w:rPr>
                <w:rFonts w:ascii="Times New Roman" w:eastAsia="Times New Roman" w:hAnsi="Times New Roman" w:cs="Times New Roman"/>
                <w:color w:val="000000"/>
                <w:sz w:val="24"/>
                <w:szCs w:val="24"/>
                <w:lang w:eastAsia="en-IN"/>
              </w:rPr>
              <w:t>Cenvat</w:t>
            </w:r>
            <w:proofErr w:type="spellEnd"/>
            <w:r w:rsidRPr="00E82DE0">
              <w:rPr>
                <w:rFonts w:ascii="Times New Roman" w:eastAsia="Times New Roman" w:hAnsi="Times New Roman" w:cs="Times New Roman"/>
                <w:color w:val="000000"/>
                <w:sz w:val="24"/>
                <w:szCs w:val="24"/>
                <w:lang w:eastAsia="en-IN"/>
              </w:rPr>
              <w:t xml:space="preserve"> Credit Rules, 2004 including the provisions relating to reversal of credits contained in rule 6 of the said rules.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5.9 Service portion in an activity wherein goods, being food or any other article of human consumption or any drink (whether or not intoxicating) is supplied in any manner as part of the activity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In terms of article 366(29A) of the Constitution of India supply of any goods, being food or any </w:t>
            </w:r>
            <w:r w:rsidRPr="00E82DE0">
              <w:rPr>
                <w:rFonts w:ascii="Times New Roman" w:eastAsia="Times New Roman" w:hAnsi="Times New Roman" w:cs="Times New Roman"/>
                <w:color w:val="000000"/>
                <w:sz w:val="24"/>
                <w:szCs w:val="24"/>
                <w:lang w:eastAsia="en-IN"/>
              </w:rPr>
              <w:lastRenderedPageBreak/>
              <w:t>other article of human consumption or any drink (whether or not intoxicating) in any manner as part of a service for cash, deferred payment or other valuable consideration is deemed to be a sale of such goods. Such a service therefore cannot be treated as service to the extent of the value of goods so supplied. The remaining portion however constitutes a service. It is a well settled position of law, declared by the Supreme Court in BSNL‘s case [2006(2)STR161(SC)], that such a contract involving service along with supply of such goods can be dissected into a contract of sale of goods and contract of provision of service. This declared list entry is has been incorporated to capture this position of law in simple terms.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5.9.1 What are the activities covered in this declared list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following activities are illustration of activities covered in this entry-</w:t>
            </w:r>
          </w:p>
          <w:p w:rsidR="00E82DE0" w:rsidRPr="00E82DE0" w:rsidRDefault="00E82DE0" w:rsidP="00E82DE0">
            <w:pPr>
              <w:numPr>
                <w:ilvl w:val="0"/>
                <w:numId w:val="4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Supply of food or drinks in a restaurant;</w:t>
            </w:r>
          </w:p>
          <w:p w:rsidR="00E82DE0" w:rsidRPr="00E82DE0" w:rsidRDefault="00E82DE0" w:rsidP="00E82DE0">
            <w:pPr>
              <w:numPr>
                <w:ilvl w:val="0"/>
                <w:numId w:val="44"/>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Supply of foods and drinks by an outdoor caterer.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5.9.2 Are services provided by any kind of restaurant, big or small, covered in this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Yes. Although services provided by any kind of restaurant are covered in this entry, the emphasis is to levy tax on services provided by only such restaurants where the service portion in the total supply is substantial and discernible. Thus the following category of restaurants are exempted –</w:t>
            </w:r>
          </w:p>
          <w:p w:rsidR="00E82DE0" w:rsidRPr="00E82DE0" w:rsidRDefault="00E82DE0" w:rsidP="00E82DE0">
            <w:pPr>
              <w:numPr>
                <w:ilvl w:val="0"/>
                <w:numId w:val="4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Services provided in relation to serving of food or beverages by a restaurant, eating joint or a mess, other than those having the facility of air-conditioning or central air-heating in any part of the establishment, at any time during the year, and which has a license to serve alcoholic beverage.</w:t>
            </w:r>
          </w:p>
          <w:p w:rsidR="00E82DE0" w:rsidRPr="00E82DE0" w:rsidRDefault="00E82DE0" w:rsidP="00E82DE0">
            <w:pPr>
              <w:numPr>
                <w:ilvl w:val="0"/>
                <w:numId w:val="45"/>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Below the threshold exemption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5.9.3. How is the value of service portion to be determined?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The manner of determination of service portion in such an activity is very simple and is proposed to be given in Rule 2C of the </w:t>
            </w:r>
            <w:proofErr w:type="spellStart"/>
            <w:r w:rsidRPr="00E82DE0">
              <w:rPr>
                <w:rFonts w:ascii="Times New Roman" w:eastAsia="Times New Roman" w:hAnsi="Times New Roman" w:cs="Times New Roman"/>
                <w:color w:val="000000"/>
                <w:sz w:val="24"/>
                <w:szCs w:val="24"/>
                <w:lang w:eastAsia="en-IN"/>
              </w:rPr>
              <w:t>the</w:t>
            </w:r>
            <w:proofErr w:type="spellEnd"/>
            <w:r w:rsidRPr="00E82DE0">
              <w:rPr>
                <w:rFonts w:ascii="Times New Roman" w:eastAsia="Times New Roman" w:hAnsi="Times New Roman" w:cs="Times New Roman"/>
                <w:color w:val="000000"/>
                <w:sz w:val="24"/>
                <w:szCs w:val="24"/>
                <w:lang w:eastAsia="en-IN"/>
              </w:rPr>
              <w:t xml:space="preserve"> Service Tax (Determination of Value) Rules, 2006 (as amended for the negative list). In terms of the said rule value of the service portion shall be determined in the following manner-</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785"/>
              <w:gridCol w:w="4785"/>
            </w:tblGrid>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Value of service portion…..</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Shall be ….. percentage of the total amount charged:</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In a restaurant</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40</w:t>
                  </w:r>
                </w:p>
              </w:tc>
            </w:tr>
            <w:tr w:rsidR="00E82DE0" w:rsidRPr="00E82DE0" w:rsidTr="00E82DE0">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By an outdoor caterer</w:t>
                  </w:r>
                </w:p>
              </w:tc>
              <w:tc>
                <w:tcPr>
                  <w:tcW w:w="4785"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60</w:t>
                  </w:r>
                </w:p>
              </w:tc>
            </w:tr>
          </w:tbl>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Important -</w:t>
            </w:r>
            <w:r w:rsidRPr="00E82DE0">
              <w:rPr>
                <w:rFonts w:ascii="Times New Roman" w:eastAsia="Times New Roman" w:hAnsi="Times New Roman" w:cs="Times New Roman"/>
                <w:color w:val="000000"/>
                <w:sz w:val="24"/>
                <w:szCs w:val="24"/>
                <w:lang w:eastAsia="en-IN"/>
              </w:rPr>
              <w:t> ‘Total amount’ referred to in the second column of the table above would be the sum total of gross amount and the value of all goods supplied free of cost for use in or in relation to the supply of food or any other article of human consumption or any drink, under the same contract or any other contract.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5.9.4 What are the restrictions, if any, on </w:t>
            </w:r>
            <w:proofErr w:type="spellStart"/>
            <w:r w:rsidRPr="00E82DE0">
              <w:rPr>
                <w:rFonts w:ascii="Times New Roman" w:eastAsia="Times New Roman" w:hAnsi="Times New Roman" w:cs="Times New Roman"/>
                <w:b/>
                <w:bCs/>
                <w:color w:val="000000"/>
                <w:sz w:val="24"/>
                <w:szCs w:val="24"/>
                <w:lang w:eastAsia="en-IN"/>
              </w:rPr>
              <w:t>availment</w:t>
            </w:r>
            <w:proofErr w:type="spellEnd"/>
            <w:r w:rsidRPr="00E82DE0">
              <w:rPr>
                <w:rFonts w:ascii="Times New Roman" w:eastAsia="Times New Roman" w:hAnsi="Times New Roman" w:cs="Times New Roman"/>
                <w:b/>
                <w:bCs/>
                <w:color w:val="000000"/>
                <w:sz w:val="24"/>
                <w:szCs w:val="24"/>
                <w:lang w:eastAsia="en-IN"/>
              </w:rPr>
              <w:t xml:space="preserve"> of </w:t>
            </w:r>
            <w:proofErr w:type="spellStart"/>
            <w:r w:rsidRPr="00E82DE0">
              <w:rPr>
                <w:rFonts w:ascii="Times New Roman" w:eastAsia="Times New Roman" w:hAnsi="Times New Roman" w:cs="Times New Roman"/>
                <w:b/>
                <w:bCs/>
                <w:color w:val="000000"/>
                <w:sz w:val="24"/>
                <w:szCs w:val="24"/>
                <w:lang w:eastAsia="en-IN"/>
              </w:rPr>
              <w:t>Cenvat</w:t>
            </w:r>
            <w:proofErr w:type="spellEnd"/>
            <w:r w:rsidRPr="00E82DE0">
              <w:rPr>
                <w:rFonts w:ascii="Times New Roman" w:eastAsia="Times New Roman" w:hAnsi="Times New Roman" w:cs="Times New Roman"/>
                <w:b/>
                <w:bCs/>
                <w:color w:val="000000"/>
                <w:sz w:val="24"/>
                <w:szCs w:val="24"/>
                <w:lang w:eastAsia="en-IN"/>
              </w:rPr>
              <w:t xml:space="preserve"> credit by such service providers?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In terms of the Explanation2 to the proposed Valuation rules any goods meant for human consumption classifiable under chapters 1 – 22 of Central Excise Tariff are not ‘inputs’ for </w:t>
            </w:r>
            <w:r w:rsidRPr="00E82DE0">
              <w:rPr>
                <w:rFonts w:ascii="Times New Roman" w:eastAsia="Times New Roman" w:hAnsi="Times New Roman" w:cs="Times New Roman"/>
                <w:color w:val="000000"/>
                <w:sz w:val="24"/>
                <w:szCs w:val="24"/>
                <w:lang w:eastAsia="en-IN"/>
              </w:rPr>
              <w:lastRenderedPageBreak/>
              <w:t xml:space="preserve">provision of such service. </w:t>
            </w:r>
            <w:proofErr w:type="spellStart"/>
            <w:r w:rsidRPr="00E82DE0">
              <w:rPr>
                <w:rFonts w:ascii="Times New Roman" w:eastAsia="Times New Roman" w:hAnsi="Times New Roman" w:cs="Times New Roman"/>
                <w:color w:val="000000"/>
                <w:sz w:val="24"/>
                <w:szCs w:val="24"/>
                <w:lang w:eastAsia="en-IN"/>
              </w:rPr>
              <w:t>Cenvat</w:t>
            </w:r>
            <w:proofErr w:type="spellEnd"/>
            <w:r w:rsidRPr="00E82DE0">
              <w:rPr>
                <w:rFonts w:ascii="Times New Roman" w:eastAsia="Times New Roman" w:hAnsi="Times New Roman" w:cs="Times New Roman"/>
                <w:color w:val="000000"/>
                <w:sz w:val="24"/>
                <w:szCs w:val="24"/>
                <w:lang w:eastAsia="en-IN"/>
              </w:rPr>
              <w:t xml:space="preserve"> Credit is, therefore, not available on these items. Availability of </w:t>
            </w:r>
            <w:proofErr w:type="spellStart"/>
            <w:r w:rsidRPr="00E82DE0">
              <w:rPr>
                <w:rFonts w:ascii="Times New Roman" w:eastAsia="Times New Roman" w:hAnsi="Times New Roman" w:cs="Times New Roman"/>
                <w:color w:val="000000"/>
                <w:sz w:val="24"/>
                <w:szCs w:val="24"/>
                <w:lang w:eastAsia="en-IN"/>
              </w:rPr>
              <w:t>Cenvat</w:t>
            </w:r>
            <w:proofErr w:type="spellEnd"/>
            <w:r w:rsidRPr="00E82DE0">
              <w:rPr>
                <w:rFonts w:ascii="Times New Roman" w:eastAsia="Times New Roman" w:hAnsi="Times New Roman" w:cs="Times New Roman"/>
                <w:color w:val="000000"/>
                <w:sz w:val="24"/>
                <w:szCs w:val="24"/>
                <w:lang w:eastAsia="en-IN"/>
              </w:rPr>
              <w:t xml:space="preserve"> credit on other inputs, input services and capital goods would be subject to the provisions of the </w:t>
            </w:r>
            <w:proofErr w:type="spellStart"/>
            <w:r w:rsidRPr="00E82DE0">
              <w:rPr>
                <w:rFonts w:ascii="Times New Roman" w:eastAsia="Times New Roman" w:hAnsi="Times New Roman" w:cs="Times New Roman"/>
                <w:color w:val="000000"/>
                <w:sz w:val="24"/>
                <w:szCs w:val="24"/>
                <w:lang w:eastAsia="en-IN"/>
              </w:rPr>
              <w:t>Cenvat</w:t>
            </w:r>
            <w:proofErr w:type="spellEnd"/>
            <w:r w:rsidRPr="00E82DE0">
              <w:rPr>
                <w:rFonts w:ascii="Times New Roman" w:eastAsia="Times New Roman" w:hAnsi="Times New Roman" w:cs="Times New Roman"/>
                <w:color w:val="000000"/>
                <w:sz w:val="24"/>
                <w:szCs w:val="24"/>
                <w:lang w:eastAsia="en-IN"/>
              </w:rPr>
              <w:t xml:space="preserve"> Credit Rules, 2004 including the provisions relating to reversal of credits contained in rule 6 of the said rules.</w:t>
            </w:r>
          </w:p>
        </w:tc>
      </w:tr>
    </w:tbl>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tbl>
      <w:tblPr>
        <w:tblW w:w="10050" w:type="dxa"/>
        <w:tblCellSpacing w:w="15" w:type="dxa"/>
        <w:shd w:val="clear" w:color="auto" w:fill="FFFFFF"/>
        <w:tblCellMar>
          <w:top w:w="15" w:type="dxa"/>
          <w:left w:w="15" w:type="dxa"/>
          <w:bottom w:w="15" w:type="dxa"/>
          <w:right w:w="15" w:type="dxa"/>
        </w:tblCellMar>
        <w:tblLook w:val="04A0"/>
      </w:tblPr>
      <w:tblGrid>
        <w:gridCol w:w="10050"/>
      </w:tblGrid>
      <w:tr w:rsidR="00E82DE0" w:rsidRPr="00E82DE0" w:rsidTr="00E82DE0">
        <w:trPr>
          <w:tblCellSpacing w:w="15" w:type="dxa"/>
        </w:trPr>
        <w:tc>
          <w:tcPr>
            <w:tcW w:w="0" w:type="auto"/>
            <w:shd w:val="clear" w:color="auto" w:fill="FFFFFF"/>
            <w:hideMark/>
          </w:tcPr>
          <w:p w:rsidR="00E82DE0" w:rsidRPr="00E82DE0" w:rsidRDefault="00E82DE0" w:rsidP="00E82DE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lang w:eastAsia="en-IN"/>
              </w:rPr>
            </w:pPr>
            <w:r w:rsidRPr="00E82DE0">
              <w:rPr>
                <w:rFonts w:ascii="Times New Roman" w:eastAsia="Times New Roman" w:hAnsi="Times New Roman" w:cs="Times New Roman"/>
                <w:b/>
                <w:bCs/>
                <w:color w:val="000000"/>
                <w:kern w:val="36"/>
                <w:sz w:val="24"/>
                <w:lang w:eastAsia="en-IN"/>
              </w:rPr>
              <w:t>Service Tax: Guidance Note 6 – Exemptions.</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jc w:val="right"/>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March 17, 2012</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before="150" w:after="150" w:line="240" w:lineRule="auto"/>
              <w:ind w:left="150" w:right="150"/>
              <w:jc w:val="center"/>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Guidance Note 6 – Exemptions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Under the present system there are 88 exemption notifications. The need for exemptions is not obliterated with the introduction of negative list. While some existing exemptions have been built into the negative list, others, wherever necessary, have been retained as exemptions. In addition new exemptions are proposed to be introduced in the context of the negative list. For ease of reference and simplicity most of the exemptions are part of one single mega exemption notification (list of such proposed exemptions is placed as Exhibit A2). In addition there are 9 more exemption notifications (list of such proposed exemptions is placed as Exhibit A3). The total number of exemption notifications, therefore, proposed to be issued in the new system would be only 10.</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6.1 Are services provided to all international organizations exempt?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Services to only specified organizations are exempt which are as follows: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 International Civil Aviation Organisation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 World Health Organisation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3. International </w:t>
            </w:r>
            <w:proofErr w:type="spellStart"/>
            <w:r w:rsidRPr="00E82DE0">
              <w:rPr>
                <w:rFonts w:ascii="Times New Roman" w:eastAsia="Times New Roman" w:hAnsi="Times New Roman" w:cs="Times New Roman"/>
                <w:color w:val="000000"/>
                <w:sz w:val="24"/>
                <w:szCs w:val="24"/>
                <w:lang w:eastAsia="en-IN"/>
              </w:rPr>
              <w:t>Labor</w:t>
            </w:r>
            <w:proofErr w:type="spellEnd"/>
            <w:r w:rsidRPr="00E82DE0">
              <w:rPr>
                <w:rFonts w:ascii="Times New Roman" w:eastAsia="Times New Roman" w:hAnsi="Times New Roman" w:cs="Times New Roman"/>
                <w:color w:val="000000"/>
                <w:sz w:val="24"/>
                <w:szCs w:val="24"/>
                <w:lang w:eastAsia="en-IN"/>
              </w:rPr>
              <w:t xml:space="preserve"> Organisation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4. Food and Agriculture Organisation of the United Nations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5. UN Educational, Scientific and Cultural Organisation (UNESCO)</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6. International Monetary Fund (IMF)</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7. International Bank for Reconstruction and Development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8. Universal Postal Union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9. International Telecommunication Union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10. World Meteorological Organisation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11. Permanent Central Opium Board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12. International </w:t>
            </w:r>
            <w:proofErr w:type="spellStart"/>
            <w:r w:rsidRPr="00E82DE0">
              <w:rPr>
                <w:rFonts w:ascii="Times New Roman" w:eastAsia="Times New Roman" w:hAnsi="Times New Roman" w:cs="Times New Roman"/>
                <w:color w:val="000000"/>
                <w:sz w:val="24"/>
                <w:szCs w:val="24"/>
                <w:lang w:eastAsia="en-IN"/>
              </w:rPr>
              <w:t>Hydrographic</w:t>
            </w:r>
            <w:proofErr w:type="spellEnd"/>
            <w:r w:rsidRPr="00E82DE0">
              <w:rPr>
                <w:rFonts w:ascii="Times New Roman" w:eastAsia="Times New Roman" w:hAnsi="Times New Roman" w:cs="Times New Roman"/>
                <w:color w:val="000000"/>
                <w:sz w:val="24"/>
                <w:szCs w:val="24"/>
                <w:lang w:eastAsia="en-IN"/>
              </w:rPr>
              <w:t xml:space="preserve"> Bureau</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13. Commissioner for Indus Waters, Government of Pakistan and his advisers and assistants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14. Asian African Legal Consultative Committee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15. Commonwealth Asia Pacific Youth Development Centre, Chandigarh</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16. Delegation of Commission of European Community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lastRenderedPageBreak/>
              <w:t>17. Customs Co-operation Council</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18. Asia Pacific </w:t>
            </w:r>
            <w:proofErr w:type="spellStart"/>
            <w:r w:rsidRPr="00E82DE0">
              <w:rPr>
                <w:rFonts w:ascii="Times New Roman" w:eastAsia="Times New Roman" w:hAnsi="Times New Roman" w:cs="Times New Roman"/>
                <w:color w:val="000000"/>
                <w:sz w:val="24"/>
                <w:szCs w:val="24"/>
                <w:lang w:eastAsia="en-IN"/>
              </w:rPr>
              <w:t>Telecommunity</w:t>
            </w:r>
            <w:proofErr w:type="spellEnd"/>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19. International Centre of Public Enterprises in Developing Countries, Ljubljana (Yugoslavia)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20. International Centre for Genetic Engineering and Biotechnology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21. Asian Development Bank</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22. South Asian Association for Regional Co-operation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23. International Jute Organisation, Dhaka, Bangladesh</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6.2 Health Care Services (Details at Sr. No 2 of Exhibit A2)</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6.2.1 Are all health care services exempt?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only services in recognized systems of medicines are exempt. In terms of the Clause (h) of section 2 of the Clinical Establishments Act, 2010, the following systems of medicine are recognized systems of medicine:</w:t>
            </w:r>
          </w:p>
          <w:p w:rsidR="00E82DE0" w:rsidRPr="00E82DE0" w:rsidRDefault="00E82DE0" w:rsidP="00E82DE0">
            <w:pPr>
              <w:numPr>
                <w:ilvl w:val="0"/>
                <w:numId w:val="4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spellStart"/>
            <w:r w:rsidRPr="00E82DE0">
              <w:rPr>
                <w:rFonts w:ascii="Times New Roman" w:eastAsia="Times New Roman" w:hAnsi="Times New Roman" w:cs="Times New Roman"/>
                <w:color w:val="000000"/>
                <w:sz w:val="24"/>
                <w:szCs w:val="24"/>
                <w:lang w:eastAsia="en-IN"/>
              </w:rPr>
              <w:t>Allopathy</w:t>
            </w:r>
            <w:proofErr w:type="spellEnd"/>
          </w:p>
          <w:p w:rsidR="00E82DE0" w:rsidRPr="00E82DE0" w:rsidRDefault="00E82DE0" w:rsidP="00E82DE0">
            <w:pPr>
              <w:numPr>
                <w:ilvl w:val="0"/>
                <w:numId w:val="4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Yoga</w:t>
            </w:r>
          </w:p>
          <w:p w:rsidR="00E82DE0" w:rsidRPr="00E82DE0" w:rsidRDefault="00E82DE0" w:rsidP="00E82DE0">
            <w:pPr>
              <w:numPr>
                <w:ilvl w:val="0"/>
                <w:numId w:val="4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Naturopathy</w:t>
            </w:r>
          </w:p>
          <w:p w:rsidR="00E82DE0" w:rsidRPr="00E82DE0" w:rsidRDefault="00E82DE0" w:rsidP="00E82DE0">
            <w:pPr>
              <w:numPr>
                <w:ilvl w:val="0"/>
                <w:numId w:val="4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spellStart"/>
            <w:r w:rsidRPr="00E82DE0">
              <w:rPr>
                <w:rFonts w:ascii="Times New Roman" w:eastAsia="Times New Roman" w:hAnsi="Times New Roman" w:cs="Times New Roman"/>
                <w:color w:val="000000"/>
                <w:sz w:val="24"/>
                <w:szCs w:val="24"/>
                <w:lang w:eastAsia="en-IN"/>
              </w:rPr>
              <w:t>Ayurveda</w:t>
            </w:r>
            <w:proofErr w:type="spellEnd"/>
          </w:p>
          <w:p w:rsidR="00E82DE0" w:rsidRPr="00E82DE0" w:rsidRDefault="00E82DE0" w:rsidP="00E82DE0">
            <w:pPr>
              <w:numPr>
                <w:ilvl w:val="0"/>
                <w:numId w:val="4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Homeopathy</w:t>
            </w:r>
          </w:p>
          <w:p w:rsidR="00E82DE0" w:rsidRPr="00E82DE0" w:rsidRDefault="00E82DE0" w:rsidP="00E82DE0">
            <w:pPr>
              <w:numPr>
                <w:ilvl w:val="0"/>
                <w:numId w:val="4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spellStart"/>
            <w:r w:rsidRPr="00E82DE0">
              <w:rPr>
                <w:rFonts w:ascii="Times New Roman" w:eastAsia="Times New Roman" w:hAnsi="Times New Roman" w:cs="Times New Roman"/>
                <w:color w:val="000000"/>
                <w:sz w:val="24"/>
                <w:szCs w:val="24"/>
                <w:lang w:eastAsia="en-IN"/>
              </w:rPr>
              <w:t>Siddha</w:t>
            </w:r>
            <w:proofErr w:type="spellEnd"/>
          </w:p>
          <w:p w:rsidR="00E82DE0" w:rsidRPr="00E82DE0" w:rsidRDefault="00E82DE0" w:rsidP="00E82DE0">
            <w:pPr>
              <w:numPr>
                <w:ilvl w:val="0"/>
                <w:numId w:val="4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spellStart"/>
            <w:r w:rsidRPr="00E82DE0">
              <w:rPr>
                <w:rFonts w:ascii="Times New Roman" w:eastAsia="Times New Roman" w:hAnsi="Times New Roman" w:cs="Times New Roman"/>
                <w:color w:val="000000"/>
                <w:sz w:val="24"/>
                <w:szCs w:val="24"/>
                <w:lang w:eastAsia="en-IN"/>
              </w:rPr>
              <w:t>Unani</w:t>
            </w:r>
            <w:proofErr w:type="spellEnd"/>
          </w:p>
          <w:p w:rsidR="00E82DE0" w:rsidRPr="00E82DE0" w:rsidRDefault="00E82DE0" w:rsidP="00E82DE0">
            <w:pPr>
              <w:numPr>
                <w:ilvl w:val="0"/>
                <w:numId w:val="46"/>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Any other system of medicine that may be recognized by central government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6.2.2 Who all are covered as paramedic?</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Paramedics are trained health care professionals, for example nursing staff, physiotherapists, technicians, lab assistants etc. They are accountable for their services when provided independently. Services by them in a clinical establishment would be in the capacity of employee and not provided in independent capacity and will thus be considered as services by such clinical establishment. Similarly services of assisting an authorized medical professional would be considered as services by such authorized medical professional only.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6.3 Charities (Details at Sr. No. 4 of Exhibit A2)</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6.3.1 I am a registered charity. How do I know that activities provided by me are charitable activities?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You are doing charitable activities if you are registered with income tax authorities for this purpose under section 12AA the Income Tax Act, 1961 and carry out one or more of the specified charitable activities. Following are the specified charitable activities:-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public health by way of -</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(I) care or </w:t>
            </w:r>
            <w:proofErr w:type="spellStart"/>
            <w:r w:rsidRPr="00E82DE0">
              <w:rPr>
                <w:rFonts w:ascii="Times New Roman" w:eastAsia="Times New Roman" w:hAnsi="Times New Roman" w:cs="Times New Roman"/>
                <w:color w:val="000000"/>
                <w:sz w:val="24"/>
                <w:szCs w:val="24"/>
                <w:lang w:eastAsia="en-IN"/>
              </w:rPr>
              <w:t>counseling</w:t>
            </w:r>
            <w:proofErr w:type="spellEnd"/>
            <w:r w:rsidRPr="00E82DE0">
              <w:rPr>
                <w:rFonts w:ascii="Times New Roman" w:eastAsia="Times New Roman" w:hAnsi="Times New Roman" w:cs="Times New Roman"/>
                <w:color w:val="000000"/>
                <w:sz w:val="24"/>
                <w:szCs w:val="24"/>
                <w:lang w:eastAsia="en-IN"/>
              </w:rPr>
              <w:t xml:space="preserve"> of (</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terminally ill persons or persons with severe physical or mental disability, (ii) persons afflicted with HIV or AIDS, or (iii) persons addicted to a dependence-forming substance such as narcotics drugs or alcohol;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(II) public awareness of preventive health, family planning or prevention of HIV infection;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lastRenderedPageBreak/>
              <w:t>(b) advancement of religion;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(c) advancement of educational programmes or skill development relating to,-</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 abandoned, orphaned or homeless children;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(II) physically or mentally abused and traumatized persons;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(III) prisoners;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(IV) persons over the age of 65 years residing in a rural area;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(d) preservation of environment including watershed, forests and wildlife;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(e) advancement of any other object of general public utility up to a value of twenty five </w:t>
            </w:r>
            <w:proofErr w:type="spellStart"/>
            <w:r w:rsidRPr="00E82DE0">
              <w:rPr>
                <w:rFonts w:ascii="Times New Roman" w:eastAsia="Times New Roman" w:hAnsi="Times New Roman" w:cs="Times New Roman"/>
                <w:color w:val="000000"/>
                <w:sz w:val="24"/>
                <w:szCs w:val="24"/>
                <w:lang w:eastAsia="en-IN"/>
              </w:rPr>
              <w:t>lakh</w:t>
            </w:r>
            <w:proofErr w:type="spellEnd"/>
            <w:r w:rsidRPr="00E82DE0">
              <w:rPr>
                <w:rFonts w:ascii="Times New Roman" w:eastAsia="Times New Roman" w:hAnsi="Times New Roman" w:cs="Times New Roman"/>
                <w:color w:val="000000"/>
                <w:sz w:val="24"/>
                <w:szCs w:val="24"/>
                <w:lang w:eastAsia="en-IN"/>
              </w:rPr>
              <w:t xml:space="preserve"> rupees in a financial year subject to the condition that total value of such activities had not exceeded twenty five </w:t>
            </w:r>
            <w:proofErr w:type="spellStart"/>
            <w:r w:rsidRPr="00E82DE0">
              <w:rPr>
                <w:rFonts w:ascii="Times New Roman" w:eastAsia="Times New Roman" w:hAnsi="Times New Roman" w:cs="Times New Roman"/>
                <w:color w:val="000000"/>
                <w:sz w:val="24"/>
                <w:szCs w:val="24"/>
                <w:lang w:eastAsia="en-IN"/>
              </w:rPr>
              <w:t>lakh</w:t>
            </w:r>
            <w:proofErr w:type="spellEnd"/>
            <w:r w:rsidRPr="00E82DE0">
              <w:rPr>
                <w:rFonts w:ascii="Times New Roman" w:eastAsia="Times New Roman" w:hAnsi="Times New Roman" w:cs="Times New Roman"/>
                <w:color w:val="000000"/>
                <w:sz w:val="24"/>
                <w:szCs w:val="24"/>
                <w:lang w:eastAsia="en-IN"/>
              </w:rPr>
              <w:t xml:space="preserve"> rupees during the preceding financial year.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6.3.2 What is the tax liability of a registered charity on their activities?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If a registered charity is doing any activity falling in negative list of services or otherwise exempt, he is not required to pay service tax on that activity. In case, where his activity is covered explicitly in any of the specified charitable activities at ‘a </w:t>
            </w:r>
            <w:proofErr w:type="gramStart"/>
            <w:r w:rsidRPr="00E82DE0">
              <w:rPr>
                <w:rFonts w:ascii="Times New Roman" w:eastAsia="Times New Roman" w:hAnsi="Times New Roman" w:cs="Times New Roman"/>
                <w:color w:val="000000"/>
                <w:sz w:val="24"/>
                <w:szCs w:val="24"/>
                <w:lang w:eastAsia="en-IN"/>
              </w:rPr>
              <w:t>‘to ‘d’</w:t>
            </w:r>
            <w:proofErr w:type="gramEnd"/>
            <w:r w:rsidRPr="00E82DE0">
              <w:rPr>
                <w:rFonts w:ascii="Times New Roman" w:eastAsia="Times New Roman" w:hAnsi="Times New Roman" w:cs="Times New Roman"/>
                <w:color w:val="000000"/>
                <w:sz w:val="24"/>
                <w:szCs w:val="24"/>
                <w:lang w:eastAsia="en-IN"/>
              </w:rPr>
              <w:t xml:space="preserve"> of the answer to 6.3.1 he is exempt from service tax without any value limit. For charitable activities mentioned at ‘e’ of the answer to 6.3.1 he is exempt up to a value of twenty five </w:t>
            </w:r>
            <w:proofErr w:type="spellStart"/>
            <w:r w:rsidRPr="00E82DE0">
              <w:rPr>
                <w:rFonts w:ascii="Times New Roman" w:eastAsia="Times New Roman" w:hAnsi="Times New Roman" w:cs="Times New Roman"/>
                <w:color w:val="000000"/>
                <w:sz w:val="24"/>
                <w:szCs w:val="24"/>
                <w:lang w:eastAsia="en-IN"/>
              </w:rPr>
              <w:t>lakh</w:t>
            </w:r>
            <w:proofErr w:type="spellEnd"/>
            <w:r w:rsidRPr="00E82DE0">
              <w:rPr>
                <w:rFonts w:ascii="Times New Roman" w:eastAsia="Times New Roman" w:hAnsi="Times New Roman" w:cs="Times New Roman"/>
                <w:color w:val="000000"/>
                <w:sz w:val="24"/>
                <w:szCs w:val="24"/>
                <w:lang w:eastAsia="en-IN"/>
              </w:rPr>
              <w:t xml:space="preserve"> rupees in a financial year if the total value of such services had not exceeded twenty five </w:t>
            </w:r>
            <w:proofErr w:type="spellStart"/>
            <w:r w:rsidRPr="00E82DE0">
              <w:rPr>
                <w:rFonts w:ascii="Times New Roman" w:eastAsia="Times New Roman" w:hAnsi="Times New Roman" w:cs="Times New Roman"/>
                <w:color w:val="000000"/>
                <w:sz w:val="24"/>
                <w:szCs w:val="24"/>
                <w:lang w:eastAsia="en-IN"/>
              </w:rPr>
              <w:t>lakh</w:t>
            </w:r>
            <w:proofErr w:type="spellEnd"/>
            <w:r w:rsidRPr="00E82DE0">
              <w:rPr>
                <w:rFonts w:ascii="Times New Roman" w:eastAsia="Times New Roman" w:hAnsi="Times New Roman" w:cs="Times New Roman"/>
                <w:color w:val="000000"/>
                <w:sz w:val="24"/>
                <w:szCs w:val="24"/>
                <w:lang w:eastAsia="en-IN"/>
              </w:rPr>
              <w:t xml:space="preserve"> rupees during the preceding financial year. However, if his activity is not for general public as defined in the notification, he is not eligible for exemption and required to pay service tax on such activities. General public is defined in the notification as ‘body of people at large sufficiently defined by some common quality of public or impersonal nature’.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6.4 What is the tax liability of an individual advocate or arbitral tribunal on services provided by them?</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They are not required to pay service tax on services provided by them. However, when such services are provided to a business entity, the business entity is required to pay service tax under reverse charge. Business entity is defined in section 65B of the Finance Act, 1994 as ‘any person ordinarily carrying out any activity relating to industry, commerce or any other </w:t>
            </w:r>
            <w:proofErr w:type="gramStart"/>
            <w:r w:rsidRPr="00E82DE0">
              <w:rPr>
                <w:rFonts w:ascii="Times New Roman" w:eastAsia="Times New Roman" w:hAnsi="Times New Roman" w:cs="Times New Roman"/>
                <w:color w:val="000000"/>
                <w:sz w:val="24"/>
                <w:szCs w:val="24"/>
                <w:lang w:eastAsia="en-IN"/>
              </w:rPr>
              <w:t>business’</w:t>
            </w:r>
            <w:proofErr w:type="gramEnd"/>
            <w:r w:rsidRPr="00E82DE0">
              <w:rPr>
                <w:rFonts w:ascii="Times New Roman" w:eastAsia="Times New Roman" w:hAnsi="Times New Roman" w:cs="Times New Roman"/>
                <w:color w:val="000000"/>
                <w:sz w:val="24"/>
                <w:szCs w:val="24"/>
                <w:lang w:eastAsia="en-IN"/>
              </w:rPr>
              <w:t xml:space="preserve">. The business entity can take input tax credit of such tax paid in terms of </w:t>
            </w:r>
            <w:proofErr w:type="spellStart"/>
            <w:r w:rsidRPr="00E82DE0">
              <w:rPr>
                <w:rFonts w:ascii="Times New Roman" w:eastAsia="Times New Roman" w:hAnsi="Times New Roman" w:cs="Times New Roman"/>
                <w:color w:val="000000"/>
                <w:sz w:val="24"/>
                <w:szCs w:val="24"/>
                <w:lang w:eastAsia="en-IN"/>
              </w:rPr>
              <w:t>Cenvat</w:t>
            </w:r>
            <w:proofErr w:type="spellEnd"/>
            <w:r w:rsidRPr="00E82DE0">
              <w:rPr>
                <w:rFonts w:ascii="Times New Roman" w:eastAsia="Times New Roman" w:hAnsi="Times New Roman" w:cs="Times New Roman"/>
                <w:color w:val="000000"/>
                <w:sz w:val="24"/>
                <w:szCs w:val="24"/>
                <w:lang w:eastAsia="en-IN"/>
              </w:rPr>
              <w:t xml:space="preserve"> Credit Rules, 2004</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6.5 What is the scope of exemption to coaching or training in recreational activities?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There is exemption from service tax to training or coaching in recreational activities relating to arts, culture or sports. The benefit is available to coaching or training relating to all forms of dance, music, painting, sculpture making, theatre and sports etc.</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6.6 Sports (Details at Sr. No 10 of Exhibit A2)</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6.6.1 What is the tax liability on services provided to a recognized sports body?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Services provided to a recognized sports body by an individual as a player, referee, umpire, coach or manager for participation in a tournament or championship organized by a recognized sports body are exempt from service tax. Similarly services by a recognized sports body to another are exempt. Services by individuals such as selectors, commentators, curators, technical experts etc are taxable. Recognized sports body has been defined in the notification.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6.7 Construction (Details at </w:t>
            </w:r>
            <w:proofErr w:type="spellStart"/>
            <w:r w:rsidRPr="00E82DE0">
              <w:rPr>
                <w:rFonts w:ascii="Times New Roman" w:eastAsia="Times New Roman" w:hAnsi="Times New Roman" w:cs="Times New Roman"/>
                <w:b/>
                <w:bCs/>
                <w:color w:val="000000"/>
                <w:sz w:val="24"/>
                <w:szCs w:val="24"/>
                <w:lang w:eastAsia="en-IN"/>
              </w:rPr>
              <w:t>Sr</w:t>
            </w:r>
            <w:proofErr w:type="spellEnd"/>
            <w:r w:rsidRPr="00E82DE0">
              <w:rPr>
                <w:rFonts w:ascii="Times New Roman" w:eastAsia="Times New Roman" w:hAnsi="Times New Roman" w:cs="Times New Roman"/>
                <w:b/>
                <w:bCs/>
                <w:color w:val="000000"/>
                <w:sz w:val="24"/>
                <w:szCs w:val="24"/>
                <w:lang w:eastAsia="en-IN"/>
              </w:rPr>
              <w:t xml:space="preserve"> No 12 to 14 of Exhibit A2)</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lastRenderedPageBreak/>
              <w:t>6.7.1 I am a contractor in number of projects for constructing roads. What is my tax liability on construction of roads under different types of projects?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Construction of roads for use by general public is exempt from service tax. Construction of roads which are not for general public use e.g. construction of roads in a factory, residential complex etc would be taxable.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6.7.2 I am in to construction of hospitals and educational institutes. Am I required to pay service tax?</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If you are constructing such structures for the government or local authority, you are not required to pay service tax. If you are constructing for others, you are required to pay tax.</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6.7.3 I am setting up a wheat flour mill. The supplier of machines is demanding service tax on erection and installation of machineries and equipments in the flour mill. Is he is right in demanding service tax?</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There is no service tax liability on erection or installation of machineries or equipments for units processing agricultural produce as food stuff excluding alcoholic beverages. You are processing wheat which is made from processing an agricultural produce. Similarly erection or installation of machineries or equipments for </w:t>
            </w:r>
            <w:proofErr w:type="spellStart"/>
            <w:r w:rsidRPr="00E82DE0">
              <w:rPr>
                <w:rFonts w:ascii="Times New Roman" w:eastAsia="Times New Roman" w:hAnsi="Times New Roman" w:cs="Times New Roman"/>
                <w:color w:val="000000"/>
                <w:sz w:val="24"/>
                <w:szCs w:val="24"/>
                <w:lang w:eastAsia="en-IN"/>
              </w:rPr>
              <w:t>dal</w:t>
            </w:r>
            <w:proofErr w:type="spellEnd"/>
            <w:r w:rsidRPr="00E82DE0">
              <w:rPr>
                <w:rFonts w:ascii="Times New Roman" w:eastAsia="Times New Roman" w:hAnsi="Times New Roman" w:cs="Times New Roman"/>
                <w:color w:val="000000"/>
                <w:sz w:val="24"/>
                <w:szCs w:val="24"/>
                <w:lang w:eastAsia="en-IN"/>
              </w:rPr>
              <w:t xml:space="preserve"> mills, rice mills, milk dairies or cotton ginning mills would be exempt.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6.8 Copyright (Details at </w:t>
            </w:r>
            <w:proofErr w:type="spellStart"/>
            <w:r w:rsidRPr="00E82DE0">
              <w:rPr>
                <w:rFonts w:ascii="Times New Roman" w:eastAsia="Times New Roman" w:hAnsi="Times New Roman" w:cs="Times New Roman"/>
                <w:b/>
                <w:bCs/>
                <w:color w:val="000000"/>
                <w:sz w:val="24"/>
                <w:szCs w:val="24"/>
                <w:lang w:eastAsia="en-IN"/>
              </w:rPr>
              <w:t>Sr</w:t>
            </w:r>
            <w:proofErr w:type="spellEnd"/>
            <w:r w:rsidRPr="00E82DE0">
              <w:rPr>
                <w:rFonts w:ascii="Times New Roman" w:eastAsia="Times New Roman" w:hAnsi="Times New Roman" w:cs="Times New Roman"/>
                <w:b/>
                <w:bCs/>
                <w:color w:val="000000"/>
                <w:sz w:val="24"/>
                <w:szCs w:val="24"/>
                <w:lang w:eastAsia="en-IN"/>
              </w:rPr>
              <w:t xml:space="preserve"> No 15 of Exhibit A2)</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6.8.1 Will a music company having the copyright for any sound recording be taxable for his activity of distributing music?</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Temporary transfer of a copyright relating to original literary, dramatic, musical, artistic work or cinematographic film falling under clause (a) and (b) of sub-section (1) of section 13 of the Indian Copyright Act, 1957 is exempt. A music company would be required to pay service tax as the copyright relating to sound recording falls under clause (c) of sub-section (1) of section 13 of the Indian Copyright Act, 1957.</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6.8.2 I am a composer of a song having the copyright for my song. When I allow the recording of the song on payment of some royalty by a music company for further distribution, am I required to pay service tax on the royalty amount received from a music company?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as the copyright relating to original work of composing song falls under clause (a) of sub-section (1) of section 13 of the Indian Copyright Act, 1957 which is exempt from service tax. Similarly an author having copy right of a book written by him would not be required to pay service tax on royalty amount received from the publisher for publishing the book. A person having the copyright of a cinematographic film would also not be required to pay service tax on the amount received from the film exhibitors for exhibiting the cinematographic film in cinema theatres.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6.9 Miscellaneous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6.9.1 I am an artist. How do I know that my activity is subjected to service tax?</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activities by a performing artist in folk or classical art forms of music, dance, or theatre are not subjected to service tax. All other activities by an artist in other art forms e.g. magic shows, mimicry, western music or dance, modern theatres, performance of actors in films or television serials would be taxable. Services provided by such an artist as brand ambassador is also taxable.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6.9.2 I have a bus with a contract permit and operating the bus on a route. The passengers embark or disembark from the bus at any place falling on the route and pay separate fares </w:t>
            </w:r>
            <w:r w:rsidRPr="00E82DE0">
              <w:rPr>
                <w:rFonts w:ascii="Times New Roman" w:eastAsia="Times New Roman" w:hAnsi="Times New Roman" w:cs="Times New Roman"/>
                <w:b/>
                <w:bCs/>
                <w:color w:val="000000"/>
                <w:sz w:val="24"/>
                <w:szCs w:val="24"/>
                <w:lang w:eastAsia="en-IN"/>
              </w:rPr>
              <w:lastRenderedPageBreak/>
              <w:t>either for the whole or for the stages of journey. Am I required to pay tax?</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However, transport of passengers in a contract carriage for the transportation of passengers, for tourism, conducted tour, charter or hire is taxable.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6.9.3 I have taken on rent a piece of vacant land from its owner. The land will be used for providing the facility of motor vehicles parking on payment. What is my service tax liability?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You are not required to pay tax on providing the facility of motor vehicle parking to general public. However, if you are providing the facility of parking of vehicles to a car dealer, you are be required to pay tax as parking facility is not for general public. Moreover, land owner is liable to pay service tax on renting of his land to you.</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6.9.4 I am a Resident welfare Association (RWA). The members contribute an amount to RWA for holding camps to provide health care services to poor men and women. Am I required to pay tax on contribution received from members?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You are not required to pay service tax on the contribution received as you are providing exempt health care services to third persons. If contribution is for the taxable services to be provided to third persons, you are required to pay service tax.</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6.9.5 What is the tax liability on services by the intermediaries to entities those are liable to pay tax on their final output services? (Details at </w:t>
            </w:r>
            <w:proofErr w:type="spellStart"/>
            <w:r w:rsidRPr="00E82DE0">
              <w:rPr>
                <w:rFonts w:ascii="Times New Roman" w:eastAsia="Times New Roman" w:hAnsi="Times New Roman" w:cs="Times New Roman"/>
                <w:b/>
                <w:bCs/>
                <w:color w:val="000000"/>
                <w:sz w:val="24"/>
                <w:szCs w:val="24"/>
                <w:lang w:eastAsia="en-IN"/>
              </w:rPr>
              <w:t>Sr</w:t>
            </w:r>
            <w:proofErr w:type="spellEnd"/>
            <w:r w:rsidRPr="00E82DE0">
              <w:rPr>
                <w:rFonts w:ascii="Times New Roman" w:eastAsia="Times New Roman" w:hAnsi="Times New Roman" w:cs="Times New Roman"/>
                <w:b/>
                <w:bCs/>
                <w:color w:val="000000"/>
                <w:sz w:val="24"/>
                <w:szCs w:val="24"/>
                <w:lang w:eastAsia="en-IN"/>
              </w:rPr>
              <w:t xml:space="preserve"> No 29 of Exhibit A2)</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Services by following intermediaries are exempt from service tax:</w:t>
            </w:r>
          </w:p>
          <w:p w:rsidR="00E82DE0" w:rsidRPr="00E82DE0" w:rsidRDefault="00E82DE0" w:rsidP="00E82DE0">
            <w:pPr>
              <w:numPr>
                <w:ilvl w:val="0"/>
                <w:numId w:val="4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sub-broker or an authorized person to a stock broker</w:t>
            </w:r>
          </w:p>
          <w:p w:rsidR="00E82DE0" w:rsidRPr="00E82DE0" w:rsidRDefault="00E82DE0" w:rsidP="00E82DE0">
            <w:pPr>
              <w:numPr>
                <w:ilvl w:val="0"/>
                <w:numId w:val="4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an authorized person to a member of a commodity Exchange</w:t>
            </w:r>
          </w:p>
          <w:p w:rsidR="00E82DE0" w:rsidRPr="00E82DE0" w:rsidRDefault="00E82DE0" w:rsidP="00E82DE0">
            <w:pPr>
              <w:numPr>
                <w:ilvl w:val="0"/>
                <w:numId w:val="4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mutual fund agent or distributor to mutual fund or asset management company for distribution or marketing of mutual fund</w:t>
            </w:r>
          </w:p>
          <w:p w:rsidR="00E82DE0" w:rsidRPr="00E82DE0" w:rsidRDefault="00E82DE0" w:rsidP="00E82DE0">
            <w:pPr>
              <w:numPr>
                <w:ilvl w:val="0"/>
                <w:numId w:val="4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selling or marketing agent of lottery tickets to a distributer or a selling agent</w:t>
            </w:r>
          </w:p>
          <w:p w:rsidR="00E82DE0" w:rsidRPr="00E82DE0" w:rsidRDefault="00E82DE0" w:rsidP="00E82DE0">
            <w:pPr>
              <w:numPr>
                <w:ilvl w:val="0"/>
                <w:numId w:val="4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selling agent or a distributer of SIM cards or recharge coupon vouchers</w:t>
            </w:r>
          </w:p>
          <w:p w:rsidR="00E82DE0" w:rsidRPr="00E82DE0" w:rsidRDefault="00E82DE0" w:rsidP="00E82DE0">
            <w:pPr>
              <w:numPr>
                <w:ilvl w:val="0"/>
                <w:numId w:val="47"/>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a business facilitator or a business correspondent to a banking company or an insurance company in a rural area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6.9.6 Footwear Association of India is organizing a business exhibition in Germany for footwear manufacturers of India. Is Footwear association of India required to pay service tax on services to footwear manufacturers?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No, the activity is exempt from service tax.</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 xml:space="preserve">6.9.7 I am an individual receiving services from a service provider located in non- taxable territory, am I required </w:t>
            </w:r>
            <w:proofErr w:type="gramStart"/>
            <w:r w:rsidRPr="00E82DE0">
              <w:rPr>
                <w:rFonts w:ascii="Times New Roman" w:eastAsia="Times New Roman" w:hAnsi="Times New Roman" w:cs="Times New Roman"/>
                <w:b/>
                <w:bCs/>
                <w:color w:val="000000"/>
                <w:sz w:val="24"/>
                <w:szCs w:val="24"/>
                <w:lang w:eastAsia="en-IN"/>
              </w:rPr>
              <w:t>to pay</w:t>
            </w:r>
            <w:proofErr w:type="gramEnd"/>
            <w:r w:rsidRPr="00E82DE0">
              <w:rPr>
                <w:rFonts w:ascii="Times New Roman" w:eastAsia="Times New Roman" w:hAnsi="Times New Roman" w:cs="Times New Roman"/>
                <w:b/>
                <w:bCs/>
                <w:color w:val="000000"/>
                <w:sz w:val="24"/>
                <w:szCs w:val="24"/>
                <w:lang w:eastAsia="en-IN"/>
              </w:rPr>
              <w:t xml:space="preserve"> service tax?</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If you are using these services for industry, business or commercial purposes, you are required to pay tax under reverse charge, unless otherwise exempt or in negative list. If use is for other purposes, you are exempt from service tax.</w:t>
            </w:r>
          </w:p>
        </w:tc>
      </w:tr>
    </w:tbl>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tbl>
      <w:tblPr>
        <w:tblW w:w="10050" w:type="dxa"/>
        <w:tblCellSpacing w:w="15" w:type="dxa"/>
        <w:shd w:val="clear" w:color="auto" w:fill="FFFFFF"/>
        <w:tblCellMar>
          <w:top w:w="15" w:type="dxa"/>
          <w:left w:w="15" w:type="dxa"/>
          <w:bottom w:w="15" w:type="dxa"/>
          <w:right w:w="15" w:type="dxa"/>
        </w:tblCellMar>
        <w:tblLook w:val="04A0"/>
      </w:tblPr>
      <w:tblGrid>
        <w:gridCol w:w="10050"/>
      </w:tblGrid>
      <w:tr w:rsidR="00E82DE0" w:rsidRPr="00E82DE0" w:rsidTr="00E82DE0">
        <w:trPr>
          <w:tblCellSpacing w:w="15" w:type="dxa"/>
        </w:trPr>
        <w:tc>
          <w:tcPr>
            <w:tcW w:w="0" w:type="auto"/>
            <w:shd w:val="clear" w:color="auto" w:fill="FFFFFF"/>
            <w:hideMark/>
          </w:tcPr>
          <w:p w:rsidR="00E82DE0" w:rsidRPr="00E82DE0" w:rsidRDefault="00E82DE0" w:rsidP="00E82DE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lang w:eastAsia="en-IN"/>
              </w:rPr>
            </w:pPr>
            <w:r w:rsidRPr="00E82DE0">
              <w:rPr>
                <w:rFonts w:ascii="Times New Roman" w:eastAsia="Times New Roman" w:hAnsi="Times New Roman" w:cs="Times New Roman"/>
                <w:b/>
                <w:bCs/>
                <w:color w:val="000000"/>
                <w:kern w:val="36"/>
                <w:sz w:val="24"/>
                <w:lang w:eastAsia="en-IN"/>
              </w:rPr>
              <w:t>Service Tax: Guidance Note 7 – Rules of Interpretation.</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jc w:val="right"/>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March 17, 2012</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before="150" w:after="150" w:line="240" w:lineRule="auto"/>
              <w:ind w:left="150" w:right="150"/>
              <w:jc w:val="center"/>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Guidance Note 7 – Rules of Interpretation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Despite doing away with the service-specific descriptions, there will be some descriptions where some differential treatment will be available to a service or a class of services. Section 66F lays down the principles of interpretation of specified descriptions of services and bundled services. These are explained in </w:t>
            </w:r>
            <w:proofErr w:type="spellStart"/>
            <w:r w:rsidRPr="00E82DE0">
              <w:rPr>
                <w:rFonts w:ascii="Times New Roman" w:eastAsia="Times New Roman" w:hAnsi="Times New Roman" w:cs="Times New Roman"/>
                <w:color w:val="000000"/>
                <w:sz w:val="24"/>
                <w:szCs w:val="24"/>
                <w:lang w:eastAsia="en-IN"/>
              </w:rPr>
              <w:t>paras</w:t>
            </w:r>
            <w:proofErr w:type="spellEnd"/>
            <w:r w:rsidRPr="00E82DE0">
              <w:rPr>
                <w:rFonts w:ascii="Times New Roman" w:eastAsia="Times New Roman" w:hAnsi="Times New Roman" w:cs="Times New Roman"/>
                <w:color w:val="000000"/>
                <w:sz w:val="24"/>
                <w:szCs w:val="24"/>
                <w:lang w:eastAsia="en-IN"/>
              </w:rPr>
              <w:t xml:space="preserve"> below –</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7.1 Principles for interpretation of specified descriptions of services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Although the negative list approach largely obviates the need for descriptions of services, such descriptions continue to exist in the following areas –</w:t>
            </w:r>
          </w:p>
          <w:p w:rsidR="00E82DE0" w:rsidRPr="00E82DE0" w:rsidRDefault="00E82DE0" w:rsidP="00E82DE0">
            <w:pPr>
              <w:numPr>
                <w:ilvl w:val="0"/>
                <w:numId w:val="48"/>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In the negative list of services.</w:t>
            </w:r>
          </w:p>
          <w:p w:rsidR="00E82DE0" w:rsidRPr="00E82DE0" w:rsidRDefault="00E82DE0" w:rsidP="00E82DE0">
            <w:pPr>
              <w:numPr>
                <w:ilvl w:val="0"/>
                <w:numId w:val="48"/>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In the declared list of services.</w:t>
            </w:r>
          </w:p>
          <w:p w:rsidR="00E82DE0" w:rsidRPr="00E82DE0" w:rsidRDefault="00E82DE0" w:rsidP="00E82DE0">
            <w:pPr>
              <w:numPr>
                <w:ilvl w:val="0"/>
                <w:numId w:val="48"/>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In exemption notifications.</w:t>
            </w:r>
          </w:p>
          <w:p w:rsidR="00E82DE0" w:rsidRPr="00E82DE0" w:rsidRDefault="00E82DE0" w:rsidP="00E82DE0">
            <w:pPr>
              <w:numPr>
                <w:ilvl w:val="0"/>
                <w:numId w:val="48"/>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In the Place of Provision of Service Rules, 2012</w:t>
            </w:r>
          </w:p>
          <w:p w:rsidR="00E82DE0" w:rsidRPr="00E82DE0" w:rsidRDefault="00E82DE0" w:rsidP="00E82DE0">
            <w:pPr>
              <w:numPr>
                <w:ilvl w:val="0"/>
                <w:numId w:val="48"/>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In few other rules and notifications.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There are two principles laid down which are contained in clauses (1) and (2) of section 66F of the 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7.1.1 What is the scope of the clause (1) of section 66F: ‘Unless otherwise specified, reference to a service (hereinafter referred to as the “main service”) shall not include reference to a service which is used for providing the main service’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This rule can be best understood with few illustrations which are given below –</w:t>
            </w:r>
          </w:p>
          <w:p w:rsidR="00E82DE0" w:rsidRPr="00E82DE0" w:rsidRDefault="00E82DE0" w:rsidP="00E82DE0">
            <w:pPr>
              <w:numPr>
                <w:ilvl w:val="0"/>
                <w:numId w:val="49"/>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‘Provision of access to any road or bridge on payment of toll’ is a specified entry in the negative list in section 66D of the Act. Any service provided in relation to collection of tolls or for security of a toll road would be in the nature of service used for providing such specified service and will not be entitled to the benefit of the negative list entry.</w:t>
            </w:r>
          </w:p>
          <w:p w:rsidR="00E82DE0" w:rsidRPr="00E82DE0" w:rsidRDefault="00E82DE0" w:rsidP="00E82DE0">
            <w:pPr>
              <w:numPr>
                <w:ilvl w:val="0"/>
                <w:numId w:val="49"/>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Transportation of goods on an inland waterway is a specified entry in the negative list in section 66D of the Act. Services provided by an agent to book such transportation of goods on inland waterways or to facilitate such transportation would not be entitled to the negative list entry.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7.1.2 What is the scope of clause (1) of section 66F: ‘where a service is capable of differential treatment for any purpose based on its description, the most specific description shall be preferred over a more general description’.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lastRenderedPageBreak/>
              <w:t>This rule can also be best understood with few illustrations which are given below –</w:t>
            </w:r>
          </w:p>
          <w:p w:rsidR="00E82DE0" w:rsidRPr="00E82DE0" w:rsidRDefault="00E82DE0" w:rsidP="00E82DE0">
            <w:pPr>
              <w:numPr>
                <w:ilvl w:val="0"/>
                <w:numId w:val="5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The services provided by a real estate agent are in the nature of intermediary services relating to immovable property. As per the proposed Place of Provision of Service Rule, 2012, the place of provision of services provided in relation to immovable property is the location of the immovable property. However in terms of the rule 5 pertaining to services provided by an intermediary the place of provision of service is where the intermediary is located. Since Rule 5 of the draft ‘Place of Provision of Services Rules, 2012’ provides a specific description of ‘estate agent’, the same shall prevail.</w:t>
            </w:r>
          </w:p>
          <w:p w:rsidR="00E82DE0" w:rsidRPr="00E82DE0" w:rsidRDefault="00E82DE0" w:rsidP="00E82DE0">
            <w:pPr>
              <w:numPr>
                <w:ilvl w:val="0"/>
                <w:numId w:val="50"/>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roofErr w:type="spellStart"/>
            <w:r w:rsidRPr="00E82DE0">
              <w:rPr>
                <w:rFonts w:ascii="Times New Roman" w:eastAsia="Times New Roman" w:hAnsi="Times New Roman" w:cs="Times New Roman"/>
                <w:color w:val="000000"/>
                <w:sz w:val="24"/>
                <w:szCs w:val="24"/>
                <w:lang w:eastAsia="en-IN"/>
              </w:rPr>
              <w:t>Pandal</w:t>
            </w:r>
            <w:proofErr w:type="spellEnd"/>
            <w:r w:rsidRPr="00E82DE0">
              <w:rPr>
                <w:rFonts w:ascii="Times New Roman" w:eastAsia="Times New Roman" w:hAnsi="Times New Roman" w:cs="Times New Roman"/>
                <w:color w:val="000000"/>
                <w:sz w:val="24"/>
                <w:szCs w:val="24"/>
                <w:lang w:eastAsia="en-IN"/>
              </w:rPr>
              <w:t xml:space="preserve"> and </w:t>
            </w:r>
            <w:proofErr w:type="spellStart"/>
            <w:r w:rsidRPr="00E82DE0">
              <w:rPr>
                <w:rFonts w:ascii="Times New Roman" w:eastAsia="Times New Roman" w:hAnsi="Times New Roman" w:cs="Times New Roman"/>
                <w:color w:val="000000"/>
                <w:sz w:val="24"/>
                <w:szCs w:val="24"/>
                <w:lang w:eastAsia="en-IN"/>
              </w:rPr>
              <w:t>Shamiana</w:t>
            </w:r>
            <w:proofErr w:type="spellEnd"/>
            <w:r w:rsidRPr="00E82DE0">
              <w:rPr>
                <w:rFonts w:ascii="Times New Roman" w:eastAsia="Times New Roman" w:hAnsi="Times New Roman" w:cs="Times New Roman"/>
                <w:color w:val="000000"/>
                <w:sz w:val="24"/>
                <w:szCs w:val="24"/>
                <w:lang w:eastAsia="en-IN"/>
              </w:rPr>
              <w:t xml:space="preserve"> is an existing service and will remain a subject of taxation. Likewise service provided by way of catering is a taxable service and entitled to abatement. There is abatement when the two are provided in combination. Since the combination is more a specific entry than the two provided individually, there is no need to apply the later rule of bundled services, where the character could be judged by the service which provides it the essential character.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7.2 Taxability of ‘bundled services’.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‘Bundled service’ means a bundle of provision of various services wherein an element of provision of one service is combined with an element or elements of provision of any other service or services. An example of ‘bundled service’ would be air transport services provided by airlines wherein an element of transportation of passenger by air is combined with an element of provision of catering service on board. Each service involves differential treatment as a manner of determination of value of two services for the purpose of charging service tax is different.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Two rules have been prescribed for determining the taxability of such services in clause (3) of section 66F of the Act. These rules, which are explained below, are subject to the provisions of the rule contained in sub section (2) of section 66F, </w:t>
            </w:r>
            <w:proofErr w:type="spellStart"/>
            <w:r w:rsidRPr="00E82DE0">
              <w:rPr>
                <w:rFonts w:ascii="Times New Roman" w:eastAsia="Times New Roman" w:hAnsi="Times New Roman" w:cs="Times New Roman"/>
                <w:color w:val="000000"/>
                <w:sz w:val="24"/>
                <w:szCs w:val="24"/>
                <w:lang w:eastAsia="en-IN"/>
              </w:rPr>
              <w:t>viz</w:t>
            </w:r>
            <w:proofErr w:type="spellEnd"/>
            <w:r w:rsidRPr="00E82DE0">
              <w:rPr>
                <w:rFonts w:ascii="Times New Roman" w:eastAsia="Times New Roman" w:hAnsi="Times New Roman" w:cs="Times New Roman"/>
                <w:color w:val="000000"/>
                <w:sz w:val="24"/>
                <w:szCs w:val="24"/>
                <w:lang w:eastAsia="en-IN"/>
              </w:rPr>
              <w:t xml:space="preserve"> a specific description will be preferred over a general description as explained in </w:t>
            </w:r>
            <w:proofErr w:type="spellStart"/>
            <w:r w:rsidRPr="00E82DE0">
              <w:rPr>
                <w:rFonts w:ascii="Times New Roman" w:eastAsia="Times New Roman" w:hAnsi="Times New Roman" w:cs="Times New Roman"/>
                <w:color w:val="000000"/>
                <w:sz w:val="24"/>
                <w:szCs w:val="24"/>
                <w:lang w:eastAsia="en-IN"/>
              </w:rPr>
              <w:t>para</w:t>
            </w:r>
            <w:proofErr w:type="spellEnd"/>
            <w:r w:rsidRPr="00E82DE0">
              <w:rPr>
                <w:rFonts w:ascii="Times New Roman" w:eastAsia="Times New Roman" w:hAnsi="Times New Roman" w:cs="Times New Roman"/>
                <w:color w:val="000000"/>
                <w:sz w:val="24"/>
                <w:szCs w:val="24"/>
                <w:lang w:eastAsia="en-IN"/>
              </w:rPr>
              <w:t xml:space="preserve"> 7.1.2 above.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7.2.1 Services which are naturally bundled in the ordinary course of business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rule is – ‘If various elements of a bundled service are naturally bundled in the ordinary course of business, it shall be treated as provision of a single service which gives such bundle its essential character’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Illustrations -</w:t>
            </w:r>
          </w:p>
          <w:p w:rsidR="00E82DE0" w:rsidRPr="00E82DE0" w:rsidRDefault="00E82DE0" w:rsidP="00E82DE0">
            <w:pPr>
              <w:numPr>
                <w:ilvl w:val="0"/>
                <w:numId w:val="51"/>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 A 5-star hotel in </w:t>
            </w:r>
            <w:proofErr w:type="spellStart"/>
            <w:r w:rsidRPr="00E82DE0">
              <w:rPr>
                <w:rFonts w:ascii="Times New Roman" w:eastAsia="Times New Roman" w:hAnsi="Times New Roman" w:cs="Times New Roman"/>
                <w:color w:val="000000"/>
                <w:sz w:val="24"/>
                <w:szCs w:val="24"/>
                <w:lang w:eastAsia="en-IN"/>
              </w:rPr>
              <w:t>Gurgaon</w:t>
            </w:r>
            <w:proofErr w:type="spellEnd"/>
            <w:r w:rsidRPr="00E82DE0">
              <w:rPr>
                <w:rFonts w:ascii="Times New Roman" w:eastAsia="Times New Roman" w:hAnsi="Times New Roman" w:cs="Times New Roman"/>
                <w:color w:val="000000"/>
                <w:sz w:val="24"/>
                <w:szCs w:val="24"/>
                <w:lang w:eastAsia="en-IN"/>
              </w:rPr>
              <w:t xml:space="preserve"> (Haryana) provides a 4-D/3-N package with the facility breakfast. This is a natural bundling of services in the ordinary course of business. The service of hotel accommodation gives the bundle the essential character and would, therefore, be treated as service of providing hotel accommodation.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7.2.2 Services which are not naturally bundled in the ordinary course of business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The rule is – ‘If various elements of a bundled service are not naturally bundled in the ordinary course of business, it shall be treated as provision of a service which attracts the highest amount of service tax.’</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Illustrations -</w:t>
            </w:r>
          </w:p>
          <w:p w:rsidR="00E82DE0" w:rsidRPr="00E82DE0" w:rsidRDefault="00E82DE0" w:rsidP="00E82DE0">
            <w:pPr>
              <w:numPr>
                <w:ilvl w:val="0"/>
                <w:numId w:val="52"/>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 A house is given on rent one floor of which is to be used as residence and the other for housing a printing press. Such renting for two different purposes is not naturally bundled in the ordinary </w:t>
            </w:r>
            <w:r w:rsidRPr="00E82DE0">
              <w:rPr>
                <w:rFonts w:ascii="Times New Roman" w:eastAsia="Times New Roman" w:hAnsi="Times New Roman" w:cs="Times New Roman"/>
                <w:color w:val="000000"/>
                <w:sz w:val="24"/>
                <w:szCs w:val="24"/>
                <w:lang w:eastAsia="en-IN"/>
              </w:rPr>
              <w:lastRenderedPageBreak/>
              <w:t>course of business. Therefore, if a single rent deed is executed it will be treated as a service comprising entirely of such service which attracts highest liability of service tax. In this case renting for use as residence is a negative list service while renting for non-residence use is chargeable to tax. Since the latter category attracts highest liability of service tax amongst the two services bundled together, the entire bundle would be treated as renting of commercial property.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7.2.3 Significance of the condition that the rule relating to ‘bundled service’ is subject to the provisions of sub-section (2) of section 66F.</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Sub-section (2) of section 66 lays down : ‘where a service is capable of differential treatment for any purpose based on its description, the most specific description shall be preferred over a more general description’ (refer </w:t>
            </w:r>
            <w:proofErr w:type="spellStart"/>
            <w:r w:rsidRPr="00E82DE0">
              <w:rPr>
                <w:rFonts w:ascii="Times New Roman" w:eastAsia="Times New Roman" w:hAnsi="Times New Roman" w:cs="Times New Roman"/>
                <w:color w:val="000000"/>
                <w:sz w:val="24"/>
                <w:szCs w:val="24"/>
                <w:lang w:eastAsia="en-IN"/>
              </w:rPr>
              <w:t>para</w:t>
            </w:r>
            <w:proofErr w:type="spellEnd"/>
            <w:r w:rsidRPr="00E82DE0">
              <w:rPr>
                <w:rFonts w:ascii="Times New Roman" w:eastAsia="Times New Roman" w:hAnsi="Times New Roman" w:cs="Times New Roman"/>
                <w:color w:val="000000"/>
                <w:sz w:val="24"/>
                <w:szCs w:val="24"/>
                <w:lang w:eastAsia="en-IN"/>
              </w:rPr>
              <w:t xml:space="preserve"> 7.1.2 above). This rule predominates over the rule laid down in sub-section (3) relating to ‘bundled services’. In other words, if a bundled service falls under a service specified by way of a description then such service would be covered by the description so specified. The illustration, relating to a bundled service wherein a </w:t>
            </w:r>
            <w:proofErr w:type="spellStart"/>
            <w:r w:rsidRPr="00E82DE0">
              <w:rPr>
                <w:rFonts w:ascii="Times New Roman" w:eastAsia="Times New Roman" w:hAnsi="Times New Roman" w:cs="Times New Roman"/>
                <w:color w:val="000000"/>
                <w:sz w:val="24"/>
                <w:szCs w:val="24"/>
                <w:lang w:eastAsia="en-IN"/>
              </w:rPr>
              <w:t>pandal</w:t>
            </w:r>
            <w:proofErr w:type="spellEnd"/>
            <w:r w:rsidRPr="00E82DE0">
              <w:rPr>
                <w:rFonts w:ascii="Times New Roman" w:eastAsia="Times New Roman" w:hAnsi="Times New Roman" w:cs="Times New Roman"/>
                <w:color w:val="000000"/>
                <w:sz w:val="24"/>
                <w:szCs w:val="24"/>
                <w:lang w:eastAsia="en-IN"/>
              </w:rPr>
              <w:t xml:space="preserve"> and </w:t>
            </w:r>
            <w:proofErr w:type="spellStart"/>
            <w:r w:rsidRPr="00E82DE0">
              <w:rPr>
                <w:rFonts w:ascii="Times New Roman" w:eastAsia="Times New Roman" w:hAnsi="Times New Roman" w:cs="Times New Roman"/>
                <w:color w:val="000000"/>
                <w:sz w:val="24"/>
                <w:szCs w:val="24"/>
                <w:lang w:eastAsia="en-IN"/>
              </w:rPr>
              <w:t>shamiana</w:t>
            </w:r>
            <w:proofErr w:type="spellEnd"/>
            <w:r w:rsidRPr="00E82DE0">
              <w:rPr>
                <w:rFonts w:ascii="Times New Roman" w:eastAsia="Times New Roman" w:hAnsi="Times New Roman" w:cs="Times New Roman"/>
                <w:color w:val="000000"/>
                <w:sz w:val="24"/>
                <w:szCs w:val="24"/>
                <w:lang w:eastAsia="en-IN"/>
              </w:rPr>
              <w:t xml:space="preserve"> is provided in combination with catering service, given in the second bullet in </w:t>
            </w:r>
            <w:proofErr w:type="spellStart"/>
            <w:r w:rsidRPr="00E82DE0">
              <w:rPr>
                <w:rFonts w:ascii="Times New Roman" w:eastAsia="Times New Roman" w:hAnsi="Times New Roman" w:cs="Times New Roman"/>
                <w:color w:val="000000"/>
                <w:sz w:val="24"/>
                <w:szCs w:val="24"/>
                <w:lang w:eastAsia="en-IN"/>
              </w:rPr>
              <w:t>para</w:t>
            </w:r>
            <w:proofErr w:type="spellEnd"/>
            <w:r w:rsidRPr="00E82DE0">
              <w:rPr>
                <w:rFonts w:ascii="Times New Roman" w:eastAsia="Times New Roman" w:hAnsi="Times New Roman" w:cs="Times New Roman"/>
                <w:color w:val="000000"/>
                <w:sz w:val="24"/>
                <w:szCs w:val="24"/>
                <w:lang w:eastAsia="en-IN"/>
              </w:rPr>
              <w:t xml:space="preserve"> 7.1.2 above explains the operation of this rule.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7.2.4 Manner of determining if the services are bundled in the ordinary course of business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Whether services are bundled in the ordinary course of business would depend upon the normal or frequent practices followed in the area of business to which services relate. Such normal and frequent practices adopted in a business can be ascertained from several indicators few of which are listed below –</w:t>
            </w:r>
          </w:p>
          <w:p w:rsidR="00E82DE0" w:rsidRPr="00E82DE0" w:rsidRDefault="00E82DE0" w:rsidP="00E82DE0">
            <w:pPr>
              <w:numPr>
                <w:ilvl w:val="0"/>
                <w:numId w:val="5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The perception of the consumer or the service receiver. If large number of service receivers of such bundle of services reasonably expect such services to be provided as a package then such a package could be treated as naturally bundled in the ordinary course of business.</w:t>
            </w:r>
          </w:p>
          <w:p w:rsidR="00E82DE0" w:rsidRPr="00E82DE0" w:rsidRDefault="00E82DE0" w:rsidP="00E82DE0">
            <w:pPr>
              <w:numPr>
                <w:ilvl w:val="0"/>
                <w:numId w:val="5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Majority of service providers in a particular area of business provide similar bundle of services. For example, bundle of catering on board and transport by air is a bundle offered by a majority of airlines.</w:t>
            </w:r>
          </w:p>
          <w:p w:rsidR="00E82DE0" w:rsidRPr="00E82DE0" w:rsidRDefault="00E82DE0" w:rsidP="00E82DE0">
            <w:pPr>
              <w:numPr>
                <w:ilvl w:val="0"/>
                <w:numId w:val="5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The nature of the various services in a bundle of services will also help in determining whether the services are bundled in the ordinary course of business. If the nature of services is such that one of the services is the main service and the other services combined with such service are in the nature of incidental or ancillary services which help in better enjoyment of a main service. For example service of stay in a hotel is often combined with a service or laundering of 3-4 items of clothing free of cost per day. Such service is an ancillary service to the provision of hotel accommodation and the resultant package would be treated as services naturally bundled in the ordinary course of business.</w:t>
            </w:r>
          </w:p>
          <w:p w:rsidR="00E82DE0" w:rsidRPr="00E82DE0" w:rsidRDefault="00E82DE0" w:rsidP="00E82DE0">
            <w:pPr>
              <w:numPr>
                <w:ilvl w:val="0"/>
                <w:numId w:val="5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Other illustrative indicators, not determinative but indicative of bundling of services in ordinary course of business are -</w:t>
            </w:r>
          </w:p>
          <w:p w:rsidR="00E82DE0" w:rsidRPr="00E82DE0" w:rsidRDefault="00E82DE0" w:rsidP="00E82DE0">
            <w:pPr>
              <w:numPr>
                <w:ilvl w:val="0"/>
                <w:numId w:val="5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There is a single price or the customer pays the same amount, no matter how much of the package they actually receive or use.</w:t>
            </w:r>
          </w:p>
          <w:p w:rsidR="00E82DE0" w:rsidRPr="00E82DE0" w:rsidRDefault="00E82DE0" w:rsidP="00E82DE0">
            <w:pPr>
              <w:numPr>
                <w:ilvl w:val="0"/>
                <w:numId w:val="5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The elements are normally advertised as a package.</w:t>
            </w:r>
          </w:p>
          <w:p w:rsidR="00E82DE0" w:rsidRPr="00E82DE0" w:rsidRDefault="00E82DE0" w:rsidP="00E82DE0">
            <w:pPr>
              <w:numPr>
                <w:ilvl w:val="0"/>
                <w:numId w:val="5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The different elements are not available separately.</w:t>
            </w:r>
          </w:p>
          <w:p w:rsidR="00E82DE0" w:rsidRPr="00E82DE0" w:rsidRDefault="00E82DE0" w:rsidP="00E82DE0">
            <w:pPr>
              <w:numPr>
                <w:ilvl w:val="0"/>
                <w:numId w:val="53"/>
              </w:numPr>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The different elements are integral to one overall supply – if one or more is removed, the nature of the supply would be affected.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No straight jacket formula can be laid down to determine whether a service is naturally bundled in the ordinary course of business. Each case has to be individually examined in the backdrop of </w:t>
            </w:r>
            <w:r w:rsidRPr="00E82DE0">
              <w:rPr>
                <w:rFonts w:ascii="Times New Roman" w:eastAsia="Times New Roman" w:hAnsi="Times New Roman" w:cs="Times New Roman"/>
                <w:color w:val="000000"/>
                <w:sz w:val="24"/>
                <w:szCs w:val="24"/>
                <w:lang w:eastAsia="en-IN"/>
              </w:rPr>
              <w:lastRenderedPageBreak/>
              <w:t>several factors some of which are outlined above.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7.2.5 Manner of determination of taxability ‘composite transactions’ wherein an element of provision of service is combined with an element of sale of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Please refer to </w:t>
            </w:r>
            <w:r w:rsidRPr="00E82DE0">
              <w:rPr>
                <w:rFonts w:ascii="Times New Roman" w:eastAsia="Times New Roman" w:hAnsi="Times New Roman" w:cs="Times New Roman"/>
                <w:b/>
                <w:bCs/>
                <w:color w:val="000000"/>
                <w:sz w:val="24"/>
                <w:szCs w:val="24"/>
                <w:lang w:eastAsia="en-IN"/>
              </w:rPr>
              <w:t>point no 2.5.3 of this Guidance Note.</w:t>
            </w:r>
          </w:p>
        </w:tc>
      </w:tr>
    </w:tbl>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tbl>
      <w:tblPr>
        <w:tblW w:w="10050" w:type="dxa"/>
        <w:tblCellSpacing w:w="15" w:type="dxa"/>
        <w:shd w:val="clear" w:color="auto" w:fill="FFFFFF"/>
        <w:tblCellMar>
          <w:top w:w="15" w:type="dxa"/>
          <w:left w:w="15" w:type="dxa"/>
          <w:bottom w:w="15" w:type="dxa"/>
          <w:right w:w="15" w:type="dxa"/>
        </w:tblCellMar>
        <w:tblLook w:val="04A0"/>
      </w:tblPr>
      <w:tblGrid>
        <w:gridCol w:w="10050"/>
      </w:tblGrid>
      <w:tr w:rsidR="00E82DE0" w:rsidRPr="00E82DE0" w:rsidTr="00E82DE0">
        <w:trPr>
          <w:tblCellSpacing w:w="15" w:type="dxa"/>
        </w:trPr>
        <w:tc>
          <w:tcPr>
            <w:tcW w:w="0" w:type="auto"/>
            <w:shd w:val="clear" w:color="auto" w:fill="FFFFFF"/>
            <w:hideMark/>
          </w:tcPr>
          <w:p w:rsidR="00E82DE0" w:rsidRPr="00E82DE0" w:rsidRDefault="00E82DE0" w:rsidP="00E82DE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lang w:eastAsia="en-IN"/>
              </w:rPr>
            </w:pPr>
            <w:r w:rsidRPr="00E82DE0">
              <w:rPr>
                <w:rFonts w:ascii="Times New Roman" w:eastAsia="Times New Roman" w:hAnsi="Times New Roman" w:cs="Times New Roman"/>
                <w:b/>
                <w:bCs/>
                <w:color w:val="000000"/>
                <w:kern w:val="36"/>
                <w:sz w:val="24"/>
                <w:lang w:eastAsia="en-IN"/>
              </w:rPr>
              <w:t>Service tax: Exhibit A1: Negative List of Services.</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jc w:val="right"/>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March 17, 2012</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before="150" w:after="150" w:line="240" w:lineRule="auto"/>
              <w:ind w:left="150" w:right="150"/>
              <w:jc w:val="center"/>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Exhibit A1: Negative List of Services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Services by Government or a local authority excluding the following services to the extent they are not covered elsewhere: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services by the Department of Posts by way of speed post, express parcel post, life insurance and agency services provided to a person other than Government;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(ii) services in relation to an aircraft or a vessel, inside or outside the precincts of a port or an airport;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(iii) transport of goods or passengers;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(iv) </w:t>
            </w:r>
            <w:proofErr w:type="gramStart"/>
            <w:r w:rsidRPr="00E82DE0">
              <w:rPr>
                <w:rFonts w:ascii="Times New Roman" w:eastAsia="Times New Roman" w:hAnsi="Times New Roman" w:cs="Times New Roman"/>
                <w:color w:val="000000"/>
                <w:sz w:val="24"/>
                <w:szCs w:val="24"/>
                <w:lang w:eastAsia="en-IN"/>
              </w:rPr>
              <w:t>support</w:t>
            </w:r>
            <w:proofErr w:type="gramEnd"/>
            <w:r w:rsidRPr="00E82DE0">
              <w:rPr>
                <w:rFonts w:ascii="Times New Roman" w:eastAsia="Times New Roman" w:hAnsi="Times New Roman" w:cs="Times New Roman"/>
                <w:color w:val="000000"/>
                <w:sz w:val="24"/>
                <w:szCs w:val="24"/>
                <w:lang w:eastAsia="en-IN"/>
              </w:rPr>
              <w:t xml:space="preserve"> services, other than services covered under clauses (</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to (iii) above, provided to business entities.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Services by the Reserve Bank of India.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(c) Services by a foreign diplomatic mission located in India.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(d) Services relating to agriculture by way of –</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agricultural operations directly related to production of any agricultural produce including cultivation, harvesting, threshing, plant protection or seed testing;</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(ii) supply of farm labour;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(iii) processes carried out at an agricultural farm including tending, pruning, cutting, harvesting, drying, cleaning, trimming, sun drying, fumigating, curing, sorting, grading, cooling or bulk packaging and such like operations which do not alter essential characteristics of agricultural produce but make it only marketable for the primary market;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(iv) renting or leasing of agro machinery or vacant land with or without a structure incidental to its use;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(v) loading, unloading, packing, storage or warehousing of agricultural produce;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(vi) agricultural extension services;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(vii) </w:t>
            </w:r>
            <w:proofErr w:type="gramStart"/>
            <w:r w:rsidRPr="00E82DE0">
              <w:rPr>
                <w:rFonts w:ascii="Times New Roman" w:eastAsia="Times New Roman" w:hAnsi="Times New Roman" w:cs="Times New Roman"/>
                <w:color w:val="000000"/>
                <w:sz w:val="24"/>
                <w:szCs w:val="24"/>
                <w:lang w:eastAsia="en-IN"/>
              </w:rPr>
              <w:t>services</w:t>
            </w:r>
            <w:proofErr w:type="gramEnd"/>
            <w:r w:rsidRPr="00E82DE0">
              <w:rPr>
                <w:rFonts w:ascii="Times New Roman" w:eastAsia="Times New Roman" w:hAnsi="Times New Roman" w:cs="Times New Roman"/>
                <w:color w:val="000000"/>
                <w:sz w:val="24"/>
                <w:szCs w:val="24"/>
                <w:lang w:eastAsia="en-IN"/>
              </w:rPr>
              <w:t xml:space="preserve"> by any Agricultural Produce Marketing Committee or Board or services provided by a commission agent for sale or purchase of agricultural produce.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(e) Trading of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(f) Any process amounting to manufacture or production of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lastRenderedPageBreak/>
              <w:t>(</w:t>
            </w:r>
            <w:proofErr w:type="gramStart"/>
            <w:r w:rsidRPr="00E82DE0">
              <w:rPr>
                <w:rFonts w:ascii="Times New Roman" w:eastAsia="Times New Roman" w:hAnsi="Times New Roman" w:cs="Times New Roman"/>
                <w:color w:val="000000"/>
                <w:sz w:val="24"/>
                <w:szCs w:val="24"/>
                <w:lang w:eastAsia="en-IN"/>
              </w:rPr>
              <w:t>g</w:t>
            </w:r>
            <w:proofErr w:type="gramEnd"/>
            <w:r w:rsidRPr="00E82DE0">
              <w:rPr>
                <w:rFonts w:ascii="Times New Roman" w:eastAsia="Times New Roman" w:hAnsi="Times New Roman" w:cs="Times New Roman"/>
                <w:color w:val="000000"/>
                <w:sz w:val="24"/>
                <w:szCs w:val="24"/>
                <w:lang w:eastAsia="en-IN"/>
              </w:rPr>
              <w:t>) Selling of space or time slots for advertisements other than advertisements broadcast by radio or television.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(h) Service by way of access to a road or a bridge on payment of toll charges.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Betting, gambling or lottery.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(j) Admission to entertainment events or access to amusement facilities.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(k) Transmission or distribution of electricity by an electricity transmission or distribution utility.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(l) Services by way of –</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pre-school education and education up to higher secondary school or equivalent;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(ii) education as a part of a curriculum for obtaining a qualification recognized by law;</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(iii) </w:t>
            </w:r>
            <w:proofErr w:type="gramStart"/>
            <w:r w:rsidRPr="00E82DE0">
              <w:rPr>
                <w:rFonts w:ascii="Times New Roman" w:eastAsia="Times New Roman" w:hAnsi="Times New Roman" w:cs="Times New Roman"/>
                <w:color w:val="000000"/>
                <w:sz w:val="24"/>
                <w:szCs w:val="24"/>
                <w:lang w:eastAsia="en-IN"/>
              </w:rPr>
              <w:t>education</w:t>
            </w:r>
            <w:proofErr w:type="gramEnd"/>
            <w:r w:rsidRPr="00E82DE0">
              <w:rPr>
                <w:rFonts w:ascii="Times New Roman" w:eastAsia="Times New Roman" w:hAnsi="Times New Roman" w:cs="Times New Roman"/>
                <w:color w:val="000000"/>
                <w:sz w:val="24"/>
                <w:szCs w:val="24"/>
                <w:lang w:eastAsia="en-IN"/>
              </w:rPr>
              <w:t xml:space="preserve"> as a part of an approved vocational education course.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(m) Services by way of renting of residential dwelling for use as residence;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(n) Services by way of –</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extending deposits, loans or advances in so far as the consideration is represented by way of interest or discount;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(ii) inter-se sale or purchase of foreign currency amongst banks or authorized dealers of foreign exchange or amongst banks and such dealers;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(o) Service of transportation of passengers, with or without accompanied belongings, by –</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a stage carriage;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(ii) railways in a class other than –</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first class;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an air conditioned coach;</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(iii) metro, monorail or tramway;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(iv) inland waterways;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(v) public transport in a vessel of less than fifteen tonne net, other than predominantly for tourism purpose; and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(vi) metered cabs, radio taxis or auto rickshaws;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(p) Services by way of transportation of goods –</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by road except the services of –</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a goods transportation agency;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a courier agency;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(ii) by an aircraft or a vessel from a place outside India to the first customs station of landing in India;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(iii) by inland waterways;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(q) Funeral, burial, crematorium or mortuary services including transportation of the deceased.</w:t>
            </w:r>
          </w:p>
        </w:tc>
      </w:tr>
    </w:tbl>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tbl>
      <w:tblPr>
        <w:tblW w:w="10050" w:type="dxa"/>
        <w:tblCellSpacing w:w="15" w:type="dxa"/>
        <w:shd w:val="clear" w:color="auto" w:fill="FFFFFF"/>
        <w:tblCellMar>
          <w:top w:w="15" w:type="dxa"/>
          <w:left w:w="15" w:type="dxa"/>
          <w:bottom w:w="15" w:type="dxa"/>
          <w:right w:w="15" w:type="dxa"/>
        </w:tblCellMar>
        <w:tblLook w:val="04A0"/>
      </w:tblPr>
      <w:tblGrid>
        <w:gridCol w:w="10050"/>
      </w:tblGrid>
      <w:tr w:rsidR="00E82DE0" w:rsidRPr="00E82DE0" w:rsidTr="00E82DE0">
        <w:trPr>
          <w:tblCellSpacing w:w="15" w:type="dxa"/>
        </w:trPr>
        <w:tc>
          <w:tcPr>
            <w:tcW w:w="0" w:type="auto"/>
            <w:shd w:val="clear" w:color="auto" w:fill="FFFFFF"/>
            <w:hideMark/>
          </w:tcPr>
          <w:p w:rsidR="00E82DE0" w:rsidRPr="00E82DE0" w:rsidRDefault="00E82DE0" w:rsidP="00E82DE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lang w:eastAsia="en-IN"/>
              </w:rPr>
            </w:pPr>
            <w:r w:rsidRPr="00E82DE0">
              <w:rPr>
                <w:rFonts w:ascii="Times New Roman" w:eastAsia="Times New Roman" w:hAnsi="Times New Roman" w:cs="Times New Roman"/>
                <w:b/>
                <w:bCs/>
                <w:color w:val="000000"/>
                <w:kern w:val="36"/>
                <w:sz w:val="24"/>
                <w:lang w:eastAsia="en-IN"/>
              </w:rPr>
              <w:t>Service Tax: Exhibit A2: Proposed exemptions under Mega Notification.</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jc w:val="right"/>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March 17, 2012</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before="150" w:after="150" w:line="240" w:lineRule="auto"/>
              <w:ind w:left="150" w:right="150"/>
              <w:jc w:val="center"/>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Exhibit A2: Proposed exemptions under Mega Notification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 Services provided to the United Nations or a specified international organization;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2. Health care services by a clinical establishment, an authorised medical practitioner or </w:t>
            </w:r>
            <w:proofErr w:type="spellStart"/>
            <w:r w:rsidRPr="00E82DE0">
              <w:rPr>
                <w:rFonts w:ascii="Times New Roman" w:eastAsia="Times New Roman" w:hAnsi="Times New Roman" w:cs="Times New Roman"/>
                <w:color w:val="000000"/>
                <w:sz w:val="24"/>
                <w:szCs w:val="24"/>
                <w:lang w:eastAsia="en-IN"/>
              </w:rPr>
              <w:t>para</w:t>
            </w:r>
            <w:proofErr w:type="spellEnd"/>
            <w:r w:rsidRPr="00E82DE0">
              <w:rPr>
                <w:rFonts w:ascii="Times New Roman" w:eastAsia="Times New Roman" w:hAnsi="Times New Roman" w:cs="Times New Roman"/>
                <w:color w:val="000000"/>
                <w:sz w:val="24"/>
                <w:szCs w:val="24"/>
                <w:lang w:eastAsia="en-IN"/>
              </w:rPr>
              <w:t>-medics;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3. Services by a veterinary clinic in relation to health care of animals or birds;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4. Services by an entity registered under section 12AA of the Income tax Act, 1961 (43 of 1961) by way of charitable activities;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5. Services by a person by way of:--</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renting of precincts of a religious place meant for general public;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conduct of any religious ceremony;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6. Services provided to any person other than a business entity by:-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an individual as an advocate;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a person represented on and as arbitral tribunals;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7. Services by way of technical testing or analysis of newly developed drugs, including vaccines and herbal remedies, on human participants by a clinical research organisation approved to conduct clinical trials by the Drug Controller General of India;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8. Services by way of training or coaching in recreational activities relating to arts, culture or sports;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9. Services provided:-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to an educational institution by way of catering under any centrally assisted mid – day meals scheme sponsored by Government;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to or by an institution in relation to educational services, where the educational services are exempt from the levy of service tax, by way of transportation of students or staff;</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(c) to or by an institution in relation to educational services, where the educational services are exempt from the levy of service tax, by way of services in relation to admission to such education;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10. Services provided to a recognised sports body by:-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an individual as a player, referee, umpire, coach or manager for participation in a tournament or championship organized by a recognized sports body;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lastRenderedPageBreak/>
              <w:t>(b) another recognised sports body;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11. Services by way of sponsorship of tournaments or championships organized:-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by a national sports federation, or its affiliated federations, where the participating teams or individuals represent any district, state or zone;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(b) by Association of Indian Universities, Inter-University Sports Board, School Games Federation of India, All India Sports Council for the Deaf, </w:t>
            </w:r>
            <w:proofErr w:type="spellStart"/>
            <w:r w:rsidRPr="00E82DE0">
              <w:rPr>
                <w:rFonts w:ascii="Times New Roman" w:eastAsia="Times New Roman" w:hAnsi="Times New Roman" w:cs="Times New Roman"/>
                <w:color w:val="000000"/>
                <w:sz w:val="24"/>
                <w:szCs w:val="24"/>
                <w:lang w:eastAsia="en-IN"/>
              </w:rPr>
              <w:t>Paralympic</w:t>
            </w:r>
            <w:proofErr w:type="spellEnd"/>
            <w:r w:rsidRPr="00E82DE0">
              <w:rPr>
                <w:rFonts w:ascii="Times New Roman" w:eastAsia="Times New Roman" w:hAnsi="Times New Roman" w:cs="Times New Roman"/>
                <w:color w:val="000000"/>
                <w:sz w:val="24"/>
                <w:szCs w:val="24"/>
                <w:lang w:eastAsia="en-IN"/>
              </w:rPr>
              <w:t xml:space="preserve"> Committee of India, Special Olympics Bharat;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(c) by Central Civil Services Cultural and Sports Board;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(d) as part of national games, by Indian Olympic Association;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(e) under </w:t>
            </w:r>
            <w:proofErr w:type="spellStart"/>
            <w:r w:rsidRPr="00E82DE0">
              <w:rPr>
                <w:rFonts w:ascii="Times New Roman" w:eastAsia="Times New Roman" w:hAnsi="Times New Roman" w:cs="Times New Roman"/>
                <w:color w:val="000000"/>
                <w:sz w:val="24"/>
                <w:szCs w:val="24"/>
                <w:lang w:eastAsia="en-IN"/>
              </w:rPr>
              <w:t>Panchayat</w:t>
            </w:r>
            <w:proofErr w:type="spellEnd"/>
            <w:r w:rsidRPr="00E82DE0">
              <w:rPr>
                <w:rFonts w:ascii="Times New Roman" w:eastAsia="Times New Roman" w:hAnsi="Times New Roman" w:cs="Times New Roman"/>
                <w:color w:val="000000"/>
                <w:sz w:val="24"/>
                <w:szCs w:val="24"/>
                <w:lang w:eastAsia="en-IN"/>
              </w:rPr>
              <w:t xml:space="preserve"> </w:t>
            </w:r>
            <w:proofErr w:type="spellStart"/>
            <w:r w:rsidRPr="00E82DE0">
              <w:rPr>
                <w:rFonts w:ascii="Times New Roman" w:eastAsia="Times New Roman" w:hAnsi="Times New Roman" w:cs="Times New Roman"/>
                <w:color w:val="000000"/>
                <w:sz w:val="24"/>
                <w:szCs w:val="24"/>
                <w:lang w:eastAsia="en-IN"/>
              </w:rPr>
              <w:t>Yuva</w:t>
            </w:r>
            <w:proofErr w:type="spellEnd"/>
            <w:r w:rsidRPr="00E82DE0">
              <w:rPr>
                <w:rFonts w:ascii="Times New Roman" w:eastAsia="Times New Roman" w:hAnsi="Times New Roman" w:cs="Times New Roman"/>
                <w:color w:val="000000"/>
                <w:sz w:val="24"/>
                <w:szCs w:val="24"/>
                <w:lang w:eastAsia="en-IN"/>
              </w:rPr>
              <w:t xml:space="preserve"> </w:t>
            </w:r>
            <w:proofErr w:type="spellStart"/>
            <w:r w:rsidRPr="00E82DE0">
              <w:rPr>
                <w:rFonts w:ascii="Times New Roman" w:eastAsia="Times New Roman" w:hAnsi="Times New Roman" w:cs="Times New Roman"/>
                <w:color w:val="000000"/>
                <w:sz w:val="24"/>
                <w:szCs w:val="24"/>
                <w:lang w:eastAsia="en-IN"/>
              </w:rPr>
              <w:t>Kreeda</w:t>
            </w:r>
            <w:proofErr w:type="spellEnd"/>
            <w:r w:rsidRPr="00E82DE0">
              <w:rPr>
                <w:rFonts w:ascii="Times New Roman" w:eastAsia="Times New Roman" w:hAnsi="Times New Roman" w:cs="Times New Roman"/>
                <w:color w:val="000000"/>
                <w:sz w:val="24"/>
                <w:szCs w:val="24"/>
                <w:lang w:eastAsia="en-IN"/>
              </w:rPr>
              <w:t xml:space="preserve"> </w:t>
            </w:r>
            <w:proofErr w:type="spellStart"/>
            <w:r w:rsidRPr="00E82DE0">
              <w:rPr>
                <w:rFonts w:ascii="Times New Roman" w:eastAsia="Times New Roman" w:hAnsi="Times New Roman" w:cs="Times New Roman"/>
                <w:color w:val="000000"/>
                <w:sz w:val="24"/>
                <w:szCs w:val="24"/>
                <w:lang w:eastAsia="en-IN"/>
              </w:rPr>
              <w:t>Aur</w:t>
            </w:r>
            <w:proofErr w:type="spellEnd"/>
            <w:r w:rsidRPr="00E82DE0">
              <w:rPr>
                <w:rFonts w:ascii="Times New Roman" w:eastAsia="Times New Roman" w:hAnsi="Times New Roman" w:cs="Times New Roman"/>
                <w:color w:val="000000"/>
                <w:sz w:val="24"/>
                <w:szCs w:val="24"/>
                <w:lang w:eastAsia="en-IN"/>
              </w:rPr>
              <w:t xml:space="preserve"> </w:t>
            </w:r>
            <w:proofErr w:type="spellStart"/>
            <w:r w:rsidRPr="00E82DE0">
              <w:rPr>
                <w:rFonts w:ascii="Times New Roman" w:eastAsia="Times New Roman" w:hAnsi="Times New Roman" w:cs="Times New Roman"/>
                <w:color w:val="000000"/>
                <w:sz w:val="24"/>
                <w:szCs w:val="24"/>
                <w:lang w:eastAsia="en-IN"/>
              </w:rPr>
              <w:t>Khel</w:t>
            </w:r>
            <w:proofErr w:type="spellEnd"/>
            <w:r w:rsidRPr="00E82DE0">
              <w:rPr>
                <w:rFonts w:ascii="Times New Roman" w:eastAsia="Times New Roman" w:hAnsi="Times New Roman" w:cs="Times New Roman"/>
                <w:color w:val="000000"/>
                <w:sz w:val="24"/>
                <w:szCs w:val="24"/>
                <w:lang w:eastAsia="en-IN"/>
              </w:rPr>
              <w:t xml:space="preserve"> </w:t>
            </w:r>
            <w:proofErr w:type="spellStart"/>
            <w:r w:rsidRPr="00E82DE0">
              <w:rPr>
                <w:rFonts w:ascii="Times New Roman" w:eastAsia="Times New Roman" w:hAnsi="Times New Roman" w:cs="Times New Roman"/>
                <w:color w:val="000000"/>
                <w:sz w:val="24"/>
                <w:szCs w:val="24"/>
                <w:lang w:eastAsia="en-IN"/>
              </w:rPr>
              <w:t>Abhiyaan</w:t>
            </w:r>
            <w:proofErr w:type="spellEnd"/>
            <w:r w:rsidRPr="00E82DE0">
              <w:rPr>
                <w:rFonts w:ascii="Times New Roman" w:eastAsia="Times New Roman" w:hAnsi="Times New Roman" w:cs="Times New Roman"/>
                <w:color w:val="000000"/>
                <w:sz w:val="24"/>
                <w:szCs w:val="24"/>
                <w:lang w:eastAsia="en-IN"/>
              </w:rPr>
              <w:t xml:space="preserve"> (PYKKA) Scheme;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12. Services provided to the Government or local authority by way of erection, construction, maintenance, repair, alteration, renovation or restoration of:–</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a civil structure or any other original works meant predominantly for a non-industrial or non-commercial use;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a historical monument, archaeological site or remains of national importance, archaeological excavation, or antiquity specified under Ancient Monuments and Archaeological Sites and Remains Act, 1958 (24 of 1958);</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(c) a structure meant predominantly for use as (</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an educational, (ii) a clinical, or (iii) an art or cultural establishment;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(d) canal, dam or other irrigation works;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(e) pipeline, conduit or plant for (</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drinking water supply (ii) water treatment (iii)sewerage treatment or disposal;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(f) a residential complex predominantly meant for self-use or the use of their employees or other persons specified in the Explanation 1 to clause 44 of section 65 B of the said Finance Act;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13. Services provided by way of erection, construction, maintenance, repair, alteration, renovation or restoration of:-</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road, bridge, tunnel, or terminal for road transportation for use by general public;</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building owned by an entity registered under section 12 AA of the Income tax Act, 1961(43 of 1961) and meant predominantly for religious use by general public;</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(c) pollution control or effluent treatment plant, except located as a part of a factory;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(d) electric crematorium;</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14. Services by way of erection or construction of original works pertaining to:-</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airport, port or railways;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single residential unit otherwise as a part of a residential complex;</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(c) low- cost houses up to a carpet area of 60 square metres per house in a housing project approved by competent authority empowered under the ‘Scheme of Affordable Housing in Partnership’ framed by the Ministry of Housing and Urban Poverty Alleviation, Government of India;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lastRenderedPageBreak/>
              <w:t>(d) post- harvest storage infrastructure for agricultural produce including a cold storages for such purposes;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(e) mechanised food grain handling system, machinery or equipment for units processing agricultural produce as food stuff excluding alcoholic beverages;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15. Temporary transfer or permitting the use or enjoyment of a copyright covered under clause (a) or (b) of sub-section (1) of section 13 of the Indian Copyright Act, 1957 (14 of 1957), relating to original literary, dramatic, musical, artistic works or cinematograph films;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16. Services by a performing artist in folk or classical art forms of (</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music, or (ii) dance, or (iii) theatre, excluding services provided by such artist as a brand ambassador;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17. Services by way of collecting or providing news by an independent journalist, Press Trust of India or United News of India;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18. Services by way of renting of a hotel, inn, guest house, club, campsite or other commercial places meant for residential or lodging purposes, having declared tariff of a room below one thousand rupees per day or equivalent;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19. Services provided in relation to serving of food or beverages by a restaurant, eating joint or a mess, other than those having the facility of air-conditioning or central air-heating in any part of the establishment, at any time during the year, and which has a licence to serve alcoholic beverages;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20. Services by way of transportation by rail or a vessel from one port in India to another of the following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petroleum and petroleum products falling under Chapter heading 2710 and 2711 of the First Schedule to the Central Excise Tariff Act, 1985 (5 of 1986);</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relief materials meant for victims of natural or man-made disasters, calamities, accidents or mishap;</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(c) defence or military equipments;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(d) postal mail, mail bags or household effects;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(e) newspaper or magazines registered with Registrar of Newspapers;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(f) railway equipments or materials;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(g) agricultural produce;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(h) foodstuff including flours, tea, coffee, </w:t>
            </w:r>
            <w:proofErr w:type="spellStart"/>
            <w:r w:rsidRPr="00E82DE0">
              <w:rPr>
                <w:rFonts w:ascii="Times New Roman" w:eastAsia="Times New Roman" w:hAnsi="Times New Roman" w:cs="Times New Roman"/>
                <w:color w:val="000000"/>
                <w:sz w:val="24"/>
                <w:szCs w:val="24"/>
                <w:lang w:eastAsia="en-IN"/>
              </w:rPr>
              <w:t>jaggery</w:t>
            </w:r>
            <w:proofErr w:type="spellEnd"/>
            <w:r w:rsidRPr="00E82DE0">
              <w:rPr>
                <w:rFonts w:ascii="Times New Roman" w:eastAsia="Times New Roman" w:hAnsi="Times New Roman" w:cs="Times New Roman"/>
                <w:color w:val="000000"/>
                <w:sz w:val="24"/>
                <w:szCs w:val="24"/>
                <w:lang w:eastAsia="en-IN"/>
              </w:rPr>
              <w:t>, sugar, milk products, salt and edible oil, excluding alcoholic beverages;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chemical fertilizer and oilcakes;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21. Services provided by a goods transport agency by way of transportation of:–</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fruits, vegetables, eggs, milk, food grains or pulses in a goods carriage;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goods where gross amount charged on a consignment transported in a single goods carriage does not exceed one thousand five hundred rupees;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(c) goods, where gross amount charged for transportation of all such goods for a single consignee in the goods carriage does not exceed rupees seven hundred fifty;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22. Services by way of giving on hire:-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lastRenderedPageBreak/>
              <w:t>(a) to a state transport undertaking, a motor vehicle meant to carry more than twelve passengers;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to a goods transport agency, a means of transportation of goods;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23. Transport of passengers, with or without accompanied belongings, by:–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(a) air, embarking or terminating in an airport located in the state of Arunachal Pradesh, Assam, Manipur, Meghalaya, Mizoram, Nagaland, Sikkim, or Tripura or at </w:t>
            </w:r>
            <w:proofErr w:type="spellStart"/>
            <w:r w:rsidRPr="00E82DE0">
              <w:rPr>
                <w:rFonts w:ascii="Times New Roman" w:eastAsia="Times New Roman" w:hAnsi="Times New Roman" w:cs="Times New Roman"/>
                <w:color w:val="000000"/>
                <w:sz w:val="24"/>
                <w:szCs w:val="24"/>
                <w:lang w:eastAsia="en-IN"/>
              </w:rPr>
              <w:t>Baghdogra</w:t>
            </w:r>
            <w:proofErr w:type="spellEnd"/>
            <w:r w:rsidRPr="00E82DE0">
              <w:rPr>
                <w:rFonts w:ascii="Times New Roman" w:eastAsia="Times New Roman" w:hAnsi="Times New Roman" w:cs="Times New Roman"/>
                <w:color w:val="000000"/>
                <w:sz w:val="24"/>
                <w:szCs w:val="24"/>
                <w:lang w:eastAsia="en-IN"/>
              </w:rPr>
              <w:t xml:space="preserve"> located in West Bengal;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a contract carriage for the transportation of passengers, excluding tourism, conducted tour, charter or hire;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24. Services by way of motor vehicle parking to general public excluding leasing of space to an entity for providing such parking facility;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25. Services provided to the Government or a local authority by way of:–</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repair of a ship, boat or vessel;</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effluents and sewerage treatment;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(c) waste collection or disposal;</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(d) storage, treatment or testing of water for drinking purposes;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(e) transport of water by pipeline or conduit for drinking purposes;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26. Services of general insurance business provided under following schemes:–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Hut Insurance Scheme;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(b) Cattle Insurance under </w:t>
            </w:r>
            <w:proofErr w:type="spellStart"/>
            <w:r w:rsidRPr="00E82DE0">
              <w:rPr>
                <w:rFonts w:ascii="Times New Roman" w:eastAsia="Times New Roman" w:hAnsi="Times New Roman" w:cs="Times New Roman"/>
                <w:color w:val="000000"/>
                <w:sz w:val="24"/>
                <w:szCs w:val="24"/>
                <w:lang w:eastAsia="en-IN"/>
              </w:rPr>
              <w:t>Swarnajaynti</w:t>
            </w:r>
            <w:proofErr w:type="spellEnd"/>
            <w:r w:rsidRPr="00E82DE0">
              <w:rPr>
                <w:rFonts w:ascii="Times New Roman" w:eastAsia="Times New Roman" w:hAnsi="Times New Roman" w:cs="Times New Roman"/>
                <w:color w:val="000000"/>
                <w:sz w:val="24"/>
                <w:szCs w:val="24"/>
                <w:lang w:eastAsia="en-IN"/>
              </w:rPr>
              <w:t xml:space="preserve"> Gram </w:t>
            </w:r>
            <w:proofErr w:type="spellStart"/>
            <w:r w:rsidRPr="00E82DE0">
              <w:rPr>
                <w:rFonts w:ascii="Times New Roman" w:eastAsia="Times New Roman" w:hAnsi="Times New Roman" w:cs="Times New Roman"/>
                <w:color w:val="000000"/>
                <w:sz w:val="24"/>
                <w:szCs w:val="24"/>
                <w:lang w:eastAsia="en-IN"/>
              </w:rPr>
              <w:t>Swarozgar</w:t>
            </w:r>
            <w:proofErr w:type="spellEnd"/>
            <w:r w:rsidRPr="00E82DE0">
              <w:rPr>
                <w:rFonts w:ascii="Times New Roman" w:eastAsia="Times New Roman" w:hAnsi="Times New Roman" w:cs="Times New Roman"/>
                <w:color w:val="000000"/>
                <w:sz w:val="24"/>
                <w:szCs w:val="24"/>
                <w:lang w:eastAsia="en-IN"/>
              </w:rPr>
              <w:t xml:space="preserve"> </w:t>
            </w:r>
            <w:proofErr w:type="spellStart"/>
            <w:r w:rsidRPr="00E82DE0">
              <w:rPr>
                <w:rFonts w:ascii="Times New Roman" w:eastAsia="Times New Roman" w:hAnsi="Times New Roman" w:cs="Times New Roman"/>
                <w:color w:val="000000"/>
                <w:sz w:val="24"/>
                <w:szCs w:val="24"/>
                <w:lang w:eastAsia="en-IN"/>
              </w:rPr>
              <w:t>Yojna</w:t>
            </w:r>
            <w:proofErr w:type="spellEnd"/>
            <w:r w:rsidRPr="00E82DE0">
              <w:rPr>
                <w:rFonts w:ascii="Times New Roman" w:eastAsia="Times New Roman" w:hAnsi="Times New Roman" w:cs="Times New Roman"/>
                <w:color w:val="000000"/>
                <w:sz w:val="24"/>
                <w:szCs w:val="24"/>
                <w:lang w:eastAsia="en-IN"/>
              </w:rPr>
              <w:t xml:space="preserve"> (earlier known as Integrated Rural Development Programme);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(c) Scheme for Insurance of </w:t>
            </w:r>
            <w:proofErr w:type="spellStart"/>
            <w:r w:rsidRPr="00E82DE0">
              <w:rPr>
                <w:rFonts w:ascii="Times New Roman" w:eastAsia="Times New Roman" w:hAnsi="Times New Roman" w:cs="Times New Roman"/>
                <w:color w:val="000000"/>
                <w:sz w:val="24"/>
                <w:szCs w:val="24"/>
                <w:lang w:eastAsia="en-IN"/>
              </w:rPr>
              <w:t>Tribals</w:t>
            </w:r>
            <w:proofErr w:type="spellEnd"/>
            <w:r w:rsidRPr="00E82DE0">
              <w:rPr>
                <w:rFonts w:ascii="Times New Roman" w:eastAsia="Times New Roman" w:hAnsi="Times New Roman" w:cs="Times New Roman"/>
                <w:color w:val="000000"/>
                <w:sz w:val="24"/>
                <w:szCs w:val="24"/>
                <w:lang w:eastAsia="en-IN"/>
              </w:rPr>
              <w: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(d) </w:t>
            </w:r>
            <w:proofErr w:type="spellStart"/>
            <w:r w:rsidRPr="00E82DE0">
              <w:rPr>
                <w:rFonts w:ascii="Times New Roman" w:eastAsia="Times New Roman" w:hAnsi="Times New Roman" w:cs="Times New Roman"/>
                <w:color w:val="000000"/>
                <w:sz w:val="24"/>
                <w:szCs w:val="24"/>
                <w:lang w:eastAsia="en-IN"/>
              </w:rPr>
              <w:t>Janata</w:t>
            </w:r>
            <w:proofErr w:type="spellEnd"/>
            <w:r w:rsidRPr="00E82DE0">
              <w:rPr>
                <w:rFonts w:ascii="Times New Roman" w:eastAsia="Times New Roman" w:hAnsi="Times New Roman" w:cs="Times New Roman"/>
                <w:color w:val="000000"/>
                <w:sz w:val="24"/>
                <w:szCs w:val="24"/>
                <w:lang w:eastAsia="en-IN"/>
              </w:rPr>
              <w:t xml:space="preserve"> Personal Accident Policy and </w:t>
            </w:r>
            <w:proofErr w:type="spellStart"/>
            <w:r w:rsidRPr="00E82DE0">
              <w:rPr>
                <w:rFonts w:ascii="Times New Roman" w:eastAsia="Times New Roman" w:hAnsi="Times New Roman" w:cs="Times New Roman"/>
                <w:color w:val="000000"/>
                <w:sz w:val="24"/>
                <w:szCs w:val="24"/>
                <w:lang w:eastAsia="en-IN"/>
              </w:rPr>
              <w:t>Gramin</w:t>
            </w:r>
            <w:proofErr w:type="spellEnd"/>
            <w:r w:rsidRPr="00E82DE0">
              <w:rPr>
                <w:rFonts w:ascii="Times New Roman" w:eastAsia="Times New Roman" w:hAnsi="Times New Roman" w:cs="Times New Roman"/>
                <w:color w:val="000000"/>
                <w:sz w:val="24"/>
                <w:szCs w:val="24"/>
                <w:lang w:eastAsia="en-IN"/>
              </w:rPr>
              <w:t xml:space="preserve"> Accident Policy;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(e) Group Personal Accident Policy for Self-Employed Women;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(f) Agricultural </w:t>
            </w:r>
            <w:proofErr w:type="spellStart"/>
            <w:r w:rsidRPr="00E82DE0">
              <w:rPr>
                <w:rFonts w:ascii="Times New Roman" w:eastAsia="Times New Roman" w:hAnsi="Times New Roman" w:cs="Times New Roman"/>
                <w:color w:val="000000"/>
                <w:sz w:val="24"/>
                <w:szCs w:val="24"/>
                <w:lang w:eastAsia="en-IN"/>
              </w:rPr>
              <w:t>Pumpset</w:t>
            </w:r>
            <w:proofErr w:type="spellEnd"/>
            <w:r w:rsidRPr="00E82DE0">
              <w:rPr>
                <w:rFonts w:ascii="Times New Roman" w:eastAsia="Times New Roman" w:hAnsi="Times New Roman" w:cs="Times New Roman"/>
                <w:color w:val="000000"/>
                <w:sz w:val="24"/>
                <w:szCs w:val="24"/>
                <w:lang w:eastAsia="en-IN"/>
              </w:rPr>
              <w:t xml:space="preserve"> and Failed Well Insurance;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(g) </w:t>
            </w:r>
            <w:proofErr w:type="spellStart"/>
            <w:r w:rsidRPr="00E82DE0">
              <w:rPr>
                <w:rFonts w:ascii="Times New Roman" w:eastAsia="Times New Roman" w:hAnsi="Times New Roman" w:cs="Times New Roman"/>
                <w:color w:val="000000"/>
                <w:sz w:val="24"/>
                <w:szCs w:val="24"/>
                <w:lang w:eastAsia="en-IN"/>
              </w:rPr>
              <w:t>premia</w:t>
            </w:r>
            <w:proofErr w:type="spellEnd"/>
            <w:r w:rsidRPr="00E82DE0">
              <w:rPr>
                <w:rFonts w:ascii="Times New Roman" w:eastAsia="Times New Roman" w:hAnsi="Times New Roman" w:cs="Times New Roman"/>
                <w:color w:val="000000"/>
                <w:sz w:val="24"/>
                <w:szCs w:val="24"/>
                <w:lang w:eastAsia="en-IN"/>
              </w:rPr>
              <w:t xml:space="preserve"> collected on export credit insurance;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(h) Weather Based Crop Insurance Scheme or the Modified National Agricultural Insurance Scheme, approved by the Government of India and implemented by the Ministry of Agriculture;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xml:space="preserve">) Jan </w:t>
            </w:r>
            <w:proofErr w:type="spellStart"/>
            <w:r w:rsidRPr="00E82DE0">
              <w:rPr>
                <w:rFonts w:ascii="Times New Roman" w:eastAsia="Times New Roman" w:hAnsi="Times New Roman" w:cs="Times New Roman"/>
                <w:color w:val="000000"/>
                <w:sz w:val="24"/>
                <w:szCs w:val="24"/>
                <w:lang w:eastAsia="en-IN"/>
              </w:rPr>
              <w:t>Arogya</w:t>
            </w:r>
            <w:proofErr w:type="spellEnd"/>
            <w:r w:rsidRPr="00E82DE0">
              <w:rPr>
                <w:rFonts w:ascii="Times New Roman" w:eastAsia="Times New Roman" w:hAnsi="Times New Roman" w:cs="Times New Roman"/>
                <w:color w:val="000000"/>
                <w:sz w:val="24"/>
                <w:szCs w:val="24"/>
                <w:lang w:eastAsia="en-IN"/>
              </w:rPr>
              <w:t xml:space="preserve"> </w:t>
            </w:r>
            <w:proofErr w:type="spellStart"/>
            <w:r w:rsidRPr="00E82DE0">
              <w:rPr>
                <w:rFonts w:ascii="Times New Roman" w:eastAsia="Times New Roman" w:hAnsi="Times New Roman" w:cs="Times New Roman"/>
                <w:color w:val="000000"/>
                <w:sz w:val="24"/>
                <w:szCs w:val="24"/>
                <w:lang w:eastAsia="en-IN"/>
              </w:rPr>
              <w:t>Bima</w:t>
            </w:r>
            <w:proofErr w:type="spellEnd"/>
            <w:r w:rsidRPr="00E82DE0">
              <w:rPr>
                <w:rFonts w:ascii="Times New Roman" w:eastAsia="Times New Roman" w:hAnsi="Times New Roman" w:cs="Times New Roman"/>
                <w:color w:val="000000"/>
                <w:sz w:val="24"/>
                <w:szCs w:val="24"/>
                <w:lang w:eastAsia="en-IN"/>
              </w:rPr>
              <w:t xml:space="preserve"> Policy;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(j) National Agricultural Insurance Scheme (</w:t>
            </w:r>
            <w:proofErr w:type="spellStart"/>
            <w:r w:rsidRPr="00E82DE0">
              <w:rPr>
                <w:rFonts w:ascii="Times New Roman" w:eastAsia="Times New Roman" w:hAnsi="Times New Roman" w:cs="Times New Roman"/>
                <w:color w:val="000000"/>
                <w:sz w:val="24"/>
                <w:szCs w:val="24"/>
                <w:lang w:eastAsia="en-IN"/>
              </w:rPr>
              <w:t>Rashtriya</w:t>
            </w:r>
            <w:proofErr w:type="spellEnd"/>
            <w:r w:rsidRPr="00E82DE0">
              <w:rPr>
                <w:rFonts w:ascii="Times New Roman" w:eastAsia="Times New Roman" w:hAnsi="Times New Roman" w:cs="Times New Roman"/>
                <w:color w:val="000000"/>
                <w:sz w:val="24"/>
                <w:szCs w:val="24"/>
                <w:lang w:eastAsia="en-IN"/>
              </w:rPr>
              <w:t xml:space="preserve"> </w:t>
            </w:r>
            <w:proofErr w:type="spellStart"/>
            <w:r w:rsidRPr="00E82DE0">
              <w:rPr>
                <w:rFonts w:ascii="Times New Roman" w:eastAsia="Times New Roman" w:hAnsi="Times New Roman" w:cs="Times New Roman"/>
                <w:color w:val="000000"/>
                <w:sz w:val="24"/>
                <w:szCs w:val="24"/>
                <w:lang w:eastAsia="en-IN"/>
              </w:rPr>
              <w:t>Krishi</w:t>
            </w:r>
            <w:proofErr w:type="spellEnd"/>
            <w:r w:rsidRPr="00E82DE0">
              <w:rPr>
                <w:rFonts w:ascii="Times New Roman" w:eastAsia="Times New Roman" w:hAnsi="Times New Roman" w:cs="Times New Roman"/>
                <w:color w:val="000000"/>
                <w:sz w:val="24"/>
                <w:szCs w:val="24"/>
                <w:lang w:eastAsia="en-IN"/>
              </w:rPr>
              <w:t xml:space="preserve"> </w:t>
            </w:r>
            <w:proofErr w:type="spellStart"/>
            <w:r w:rsidRPr="00E82DE0">
              <w:rPr>
                <w:rFonts w:ascii="Times New Roman" w:eastAsia="Times New Roman" w:hAnsi="Times New Roman" w:cs="Times New Roman"/>
                <w:color w:val="000000"/>
                <w:sz w:val="24"/>
                <w:szCs w:val="24"/>
                <w:lang w:eastAsia="en-IN"/>
              </w:rPr>
              <w:t>Bima</w:t>
            </w:r>
            <w:proofErr w:type="spellEnd"/>
            <w:r w:rsidRPr="00E82DE0">
              <w:rPr>
                <w:rFonts w:ascii="Times New Roman" w:eastAsia="Times New Roman" w:hAnsi="Times New Roman" w:cs="Times New Roman"/>
                <w:color w:val="000000"/>
                <w:sz w:val="24"/>
                <w:szCs w:val="24"/>
                <w:lang w:eastAsia="en-IN"/>
              </w:rPr>
              <w:t xml:space="preserve"> </w:t>
            </w:r>
            <w:proofErr w:type="spellStart"/>
            <w:r w:rsidRPr="00E82DE0">
              <w:rPr>
                <w:rFonts w:ascii="Times New Roman" w:eastAsia="Times New Roman" w:hAnsi="Times New Roman" w:cs="Times New Roman"/>
                <w:color w:val="000000"/>
                <w:sz w:val="24"/>
                <w:szCs w:val="24"/>
                <w:lang w:eastAsia="en-IN"/>
              </w:rPr>
              <w:t>Yojana</w:t>
            </w:r>
            <w:proofErr w:type="spellEnd"/>
            <w:r w:rsidRPr="00E82DE0">
              <w:rPr>
                <w:rFonts w:ascii="Times New Roman" w:eastAsia="Times New Roman" w:hAnsi="Times New Roman" w:cs="Times New Roman"/>
                <w:color w:val="000000"/>
                <w:sz w:val="24"/>
                <w:szCs w:val="24"/>
                <w:lang w:eastAsia="en-IN"/>
              </w:rPr>
              <w: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(k) Pilot Scheme on Seed Crop Insurance;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(l) Central Sector Scheme on Cattle Insurance;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(m) Universal Health Insurance Scheme;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(n) </w:t>
            </w:r>
            <w:proofErr w:type="spellStart"/>
            <w:r w:rsidRPr="00E82DE0">
              <w:rPr>
                <w:rFonts w:ascii="Times New Roman" w:eastAsia="Times New Roman" w:hAnsi="Times New Roman" w:cs="Times New Roman"/>
                <w:color w:val="000000"/>
                <w:sz w:val="24"/>
                <w:szCs w:val="24"/>
                <w:lang w:eastAsia="en-IN"/>
              </w:rPr>
              <w:t>Rashtriya</w:t>
            </w:r>
            <w:proofErr w:type="spellEnd"/>
            <w:r w:rsidRPr="00E82DE0">
              <w:rPr>
                <w:rFonts w:ascii="Times New Roman" w:eastAsia="Times New Roman" w:hAnsi="Times New Roman" w:cs="Times New Roman"/>
                <w:color w:val="000000"/>
                <w:sz w:val="24"/>
                <w:szCs w:val="24"/>
                <w:lang w:eastAsia="en-IN"/>
              </w:rPr>
              <w:t xml:space="preserve"> </w:t>
            </w:r>
            <w:proofErr w:type="spellStart"/>
            <w:r w:rsidRPr="00E82DE0">
              <w:rPr>
                <w:rFonts w:ascii="Times New Roman" w:eastAsia="Times New Roman" w:hAnsi="Times New Roman" w:cs="Times New Roman"/>
                <w:color w:val="000000"/>
                <w:sz w:val="24"/>
                <w:szCs w:val="24"/>
                <w:lang w:eastAsia="en-IN"/>
              </w:rPr>
              <w:t>Swasthya</w:t>
            </w:r>
            <w:proofErr w:type="spellEnd"/>
            <w:r w:rsidRPr="00E82DE0">
              <w:rPr>
                <w:rFonts w:ascii="Times New Roman" w:eastAsia="Times New Roman" w:hAnsi="Times New Roman" w:cs="Times New Roman"/>
                <w:color w:val="000000"/>
                <w:sz w:val="24"/>
                <w:szCs w:val="24"/>
                <w:lang w:eastAsia="en-IN"/>
              </w:rPr>
              <w:t xml:space="preserve"> </w:t>
            </w:r>
            <w:proofErr w:type="spellStart"/>
            <w:r w:rsidRPr="00E82DE0">
              <w:rPr>
                <w:rFonts w:ascii="Times New Roman" w:eastAsia="Times New Roman" w:hAnsi="Times New Roman" w:cs="Times New Roman"/>
                <w:color w:val="000000"/>
                <w:sz w:val="24"/>
                <w:szCs w:val="24"/>
                <w:lang w:eastAsia="en-IN"/>
              </w:rPr>
              <w:t>Bima</w:t>
            </w:r>
            <w:proofErr w:type="spellEnd"/>
            <w:r w:rsidRPr="00E82DE0">
              <w:rPr>
                <w:rFonts w:ascii="Times New Roman" w:eastAsia="Times New Roman" w:hAnsi="Times New Roman" w:cs="Times New Roman"/>
                <w:color w:val="000000"/>
                <w:sz w:val="24"/>
                <w:szCs w:val="24"/>
                <w:lang w:eastAsia="en-IN"/>
              </w:rPr>
              <w:t xml:space="preserve"> </w:t>
            </w:r>
            <w:proofErr w:type="spellStart"/>
            <w:r w:rsidRPr="00E82DE0">
              <w:rPr>
                <w:rFonts w:ascii="Times New Roman" w:eastAsia="Times New Roman" w:hAnsi="Times New Roman" w:cs="Times New Roman"/>
                <w:color w:val="000000"/>
                <w:sz w:val="24"/>
                <w:szCs w:val="24"/>
                <w:lang w:eastAsia="en-IN"/>
              </w:rPr>
              <w:t>Yojana</w:t>
            </w:r>
            <w:proofErr w:type="spellEnd"/>
            <w:r w:rsidRPr="00E82DE0">
              <w:rPr>
                <w:rFonts w:ascii="Times New Roman" w:eastAsia="Times New Roman" w:hAnsi="Times New Roman" w:cs="Times New Roman"/>
                <w:color w:val="000000"/>
                <w:sz w:val="24"/>
                <w:szCs w:val="24"/>
                <w:lang w:eastAsia="en-IN"/>
              </w:rPr>
              <w:t>;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(o) Coconut Palm Insurance Scheme;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27. Services provided by an </w:t>
            </w:r>
            <w:proofErr w:type="spellStart"/>
            <w:r w:rsidRPr="00E82DE0">
              <w:rPr>
                <w:rFonts w:ascii="Times New Roman" w:eastAsia="Times New Roman" w:hAnsi="Times New Roman" w:cs="Times New Roman"/>
                <w:color w:val="000000"/>
                <w:sz w:val="24"/>
                <w:szCs w:val="24"/>
                <w:lang w:eastAsia="en-IN"/>
              </w:rPr>
              <w:t>incubatee</w:t>
            </w:r>
            <w:proofErr w:type="spellEnd"/>
            <w:r w:rsidRPr="00E82DE0">
              <w:rPr>
                <w:rFonts w:ascii="Times New Roman" w:eastAsia="Times New Roman" w:hAnsi="Times New Roman" w:cs="Times New Roman"/>
                <w:color w:val="000000"/>
                <w:sz w:val="24"/>
                <w:szCs w:val="24"/>
                <w:lang w:eastAsia="en-IN"/>
              </w:rPr>
              <w:t xml:space="preserve"> up to a total business turnover of fifty </w:t>
            </w:r>
            <w:proofErr w:type="spellStart"/>
            <w:r w:rsidRPr="00E82DE0">
              <w:rPr>
                <w:rFonts w:ascii="Times New Roman" w:eastAsia="Times New Roman" w:hAnsi="Times New Roman" w:cs="Times New Roman"/>
                <w:color w:val="000000"/>
                <w:sz w:val="24"/>
                <w:szCs w:val="24"/>
                <w:lang w:eastAsia="en-IN"/>
              </w:rPr>
              <w:t>lakh</w:t>
            </w:r>
            <w:proofErr w:type="spellEnd"/>
            <w:r w:rsidRPr="00E82DE0">
              <w:rPr>
                <w:rFonts w:ascii="Times New Roman" w:eastAsia="Times New Roman" w:hAnsi="Times New Roman" w:cs="Times New Roman"/>
                <w:color w:val="000000"/>
                <w:sz w:val="24"/>
                <w:szCs w:val="24"/>
                <w:lang w:eastAsia="en-IN"/>
              </w:rPr>
              <w:t xml:space="preserve"> rupees in a </w:t>
            </w:r>
            <w:r w:rsidRPr="00E82DE0">
              <w:rPr>
                <w:rFonts w:ascii="Times New Roman" w:eastAsia="Times New Roman" w:hAnsi="Times New Roman" w:cs="Times New Roman"/>
                <w:color w:val="000000"/>
                <w:sz w:val="24"/>
                <w:szCs w:val="24"/>
                <w:lang w:eastAsia="en-IN"/>
              </w:rPr>
              <w:lastRenderedPageBreak/>
              <w:t>financial year subject to the following conditions, namely:-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(a) the total business turnover had not exceeded fifty </w:t>
            </w:r>
            <w:proofErr w:type="spellStart"/>
            <w:r w:rsidRPr="00E82DE0">
              <w:rPr>
                <w:rFonts w:ascii="Times New Roman" w:eastAsia="Times New Roman" w:hAnsi="Times New Roman" w:cs="Times New Roman"/>
                <w:color w:val="000000"/>
                <w:sz w:val="24"/>
                <w:szCs w:val="24"/>
                <w:lang w:eastAsia="en-IN"/>
              </w:rPr>
              <w:t>lakh</w:t>
            </w:r>
            <w:proofErr w:type="spellEnd"/>
            <w:r w:rsidRPr="00E82DE0">
              <w:rPr>
                <w:rFonts w:ascii="Times New Roman" w:eastAsia="Times New Roman" w:hAnsi="Times New Roman" w:cs="Times New Roman"/>
                <w:color w:val="000000"/>
                <w:sz w:val="24"/>
                <w:szCs w:val="24"/>
                <w:lang w:eastAsia="en-IN"/>
              </w:rPr>
              <w:t xml:space="preserve"> rupees during the preceding financial year; and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(b) a period of three years has not lapsed from the date of entering into an agreement as an </w:t>
            </w:r>
            <w:proofErr w:type="spellStart"/>
            <w:r w:rsidRPr="00E82DE0">
              <w:rPr>
                <w:rFonts w:ascii="Times New Roman" w:eastAsia="Times New Roman" w:hAnsi="Times New Roman" w:cs="Times New Roman"/>
                <w:color w:val="000000"/>
                <w:sz w:val="24"/>
                <w:szCs w:val="24"/>
                <w:lang w:eastAsia="en-IN"/>
              </w:rPr>
              <w:t>incubatee</w:t>
            </w:r>
            <w:proofErr w:type="spellEnd"/>
            <w:r w:rsidRPr="00E82DE0">
              <w:rPr>
                <w:rFonts w:ascii="Times New Roman" w:eastAsia="Times New Roman" w:hAnsi="Times New Roman" w:cs="Times New Roman"/>
                <w:color w:val="000000"/>
                <w:sz w:val="24"/>
                <w:szCs w:val="24"/>
                <w:lang w:eastAsia="en-IN"/>
              </w:rPr>
              <w: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28. Service by an unincorporated body or an entity registered as a society to own members by way of reimbursement of charges or share of contribution:–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as a trade union;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for the provision of exempt services by the entity to third persons;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(c) up to an amount of five thousand rupees per month per member for sourcing of goods or services from a third person for the common use of its members in a housing society or a residential complex;</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29. Services by the following persons in respective capacities:–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a sub-broker or an authorised person to a stock broker;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an authorised person to a member of a commodity exchange;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(c) a mutual fund agent or distributor to mutual fund or asset management company for distribution or marketing of mutual fund;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(d) a selling or marketing agent of lottery tickets to a distributer or a selling agent;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(e) a selling agent or a distributer of SIM cards or recharge coupon vouchers;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(f) a business facilitator or a business correspondent to a banking company or an insurance company in a rural area;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30. Carrying out an intermediate production process as job work in relation to:–</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agriculture, printing or textile processing;</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cut and polished diamonds and gemstones; or plain and studded jewellery of gold and other precious metals, falling under Chapter 71 of the Central Excise Tariff Act ,1985 (5 of 1986);</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(c) any goods on which appropriate duty is payable by the principal manufacturer;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(d) processes of electroplating, zinc plating, anodizing, heat treatment, powder coating, painting including spray painting or auto black, during the course of manufacture of parts of cycles or sewing machines </w:t>
            </w:r>
            <w:proofErr w:type="spellStart"/>
            <w:r w:rsidRPr="00E82DE0">
              <w:rPr>
                <w:rFonts w:ascii="Times New Roman" w:eastAsia="Times New Roman" w:hAnsi="Times New Roman" w:cs="Times New Roman"/>
                <w:color w:val="000000"/>
                <w:sz w:val="24"/>
                <w:szCs w:val="24"/>
                <w:lang w:eastAsia="en-IN"/>
              </w:rPr>
              <w:t>upto</w:t>
            </w:r>
            <w:proofErr w:type="spellEnd"/>
            <w:r w:rsidRPr="00E82DE0">
              <w:rPr>
                <w:rFonts w:ascii="Times New Roman" w:eastAsia="Times New Roman" w:hAnsi="Times New Roman" w:cs="Times New Roman"/>
                <w:color w:val="000000"/>
                <w:sz w:val="24"/>
                <w:szCs w:val="24"/>
                <w:lang w:eastAsia="en-IN"/>
              </w:rPr>
              <w:t xml:space="preserve"> an aggregate value of taxable service of the specified processes of one hundred and fifty </w:t>
            </w:r>
            <w:proofErr w:type="spellStart"/>
            <w:r w:rsidRPr="00E82DE0">
              <w:rPr>
                <w:rFonts w:ascii="Times New Roman" w:eastAsia="Times New Roman" w:hAnsi="Times New Roman" w:cs="Times New Roman"/>
                <w:color w:val="000000"/>
                <w:sz w:val="24"/>
                <w:szCs w:val="24"/>
                <w:lang w:eastAsia="en-IN"/>
              </w:rPr>
              <w:t>lakh</w:t>
            </w:r>
            <w:proofErr w:type="spellEnd"/>
            <w:r w:rsidRPr="00E82DE0">
              <w:rPr>
                <w:rFonts w:ascii="Times New Roman" w:eastAsia="Times New Roman" w:hAnsi="Times New Roman" w:cs="Times New Roman"/>
                <w:color w:val="000000"/>
                <w:sz w:val="24"/>
                <w:szCs w:val="24"/>
                <w:lang w:eastAsia="en-IN"/>
              </w:rPr>
              <w:t xml:space="preserve"> rupees in a financial year subject to the condition that such aggregate value had not exceeded one hundred and fifty </w:t>
            </w:r>
            <w:proofErr w:type="spellStart"/>
            <w:r w:rsidRPr="00E82DE0">
              <w:rPr>
                <w:rFonts w:ascii="Times New Roman" w:eastAsia="Times New Roman" w:hAnsi="Times New Roman" w:cs="Times New Roman"/>
                <w:color w:val="000000"/>
                <w:sz w:val="24"/>
                <w:szCs w:val="24"/>
                <w:lang w:eastAsia="en-IN"/>
              </w:rPr>
              <w:t>lakh</w:t>
            </w:r>
            <w:proofErr w:type="spellEnd"/>
            <w:r w:rsidRPr="00E82DE0">
              <w:rPr>
                <w:rFonts w:ascii="Times New Roman" w:eastAsia="Times New Roman" w:hAnsi="Times New Roman" w:cs="Times New Roman"/>
                <w:color w:val="000000"/>
                <w:sz w:val="24"/>
                <w:szCs w:val="24"/>
                <w:lang w:eastAsia="en-IN"/>
              </w:rPr>
              <w:t xml:space="preserve"> rupees during the preceding financial year;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31. Services by an organiser to any person in respect of a business exhibition held outside India;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32. Services by way of making telephone calls from:–</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departmentally run public telephones;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guaranteed public telephones operating only for local calls;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(c) free telephone at airport and hospitals where no bills are being issued;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lastRenderedPageBreak/>
              <w:t>33. Services by way of slaughtering of bovine animals;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34. Services received from a service provider located in a non- taxable territory by -</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the Government, a local authority or an individual in relation to any purpose other than industry, business or commerce;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(b) </w:t>
            </w:r>
            <w:proofErr w:type="gramStart"/>
            <w:r w:rsidRPr="00E82DE0">
              <w:rPr>
                <w:rFonts w:ascii="Times New Roman" w:eastAsia="Times New Roman" w:hAnsi="Times New Roman" w:cs="Times New Roman"/>
                <w:color w:val="000000"/>
                <w:sz w:val="24"/>
                <w:szCs w:val="24"/>
                <w:lang w:eastAsia="en-IN"/>
              </w:rPr>
              <w:t>an</w:t>
            </w:r>
            <w:proofErr w:type="gramEnd"/>
            <w:r w:rsidRPr="00E82DE0">
              <w:rPr>
                <w:rFonts w:ascii="Times New Roman" w:eastAsia="Times New Roman" w:hAnsi="Times New Roman" w:cs="Times New Roman"/>
                <w:color w:val="000000"/>
                <w:sz w:val="24"/>
                <w:szCs w:val="24"/>
                <w:lang w:eastAsia="en-IN"/>
              </w:rPr>
              <w:t xml:space="preserve"> entity registered under section 12AA of the Income tax Act, 1961 (43 of 1961) for the purposes of providing charitable activities.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Definitions. -</w:t>
            </w:r>
            <w:r w:rsidRPr="00E82DE0">
              <w:rPr>
                <w:rFonts w:ascii="Times New Roman" w:eastAsia="Times New Roman" w:hAnsi="Times New Roman" w:cs="Times New Roman"/>
                <w:color w:val="000000"/>
                <w:sz w:val="24"/>
                <w:szCs w:val="24"/>
                <w:lang w:eastAsia="en-IN"/>
              </w:rPr>
              <w:t> For the purpose of these exemptions, unless the context otherwise requires, –</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 “advocate” has the meaning assigned to it in clause (a) of sub-section (1) of section 2 of the Advocates Act, 1961 ( 25 of 1961),</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 “appropriate duty” means duty payable on manufacture or production under a Central or a State Act, but shall not include ‘Nil’ rate of duty or duty wholly exempt,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3. “arbitral tribunal” has the meaning assigned to it in clause (d) of section 2 of the Arbitration and Conciliation Act, 1996 (26 of 1996),</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4. “authorised medical practitioner” means any medical practitioner registered with any of the Councils of the recognised system of medicine and includes medical professional having the requisite qualification to practice in any recognised system of medicine as per any law for the time being in force,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5. "authorised person” means and includes any person whether being an individual, partnership firm, limited liability partnership or body corporate, who is appointed as such either by a stock broker including trading member or by a member of commodity exchange and who provides access to trading platform of a stock exchange or a commodity exchange, as an agent of the stock broker or member of a commodity exchange,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6. “banking company” has the meaning assigned to it in clause (a) of section 45A of the Reserve Bank of India Act,1934(2 of 1934),</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7. “business facilitator or business correspondent” means an intermediary appointed under business facilitator model or business correspondent model by a banking company or an insurance company under the guidelines issued by Reserve Bank of India,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8. "clinical establishment" means a hospital, nursing home, clinic, sanatorium or an institution by, whatever name called, that offers services or facilities requiring diagnosis or treatment or care for illness, injury, deformity, abnormality or pregnancy in any recognised system of medicine, established and administered or maintained by any person or a place established as an independent entity or a part of an establishment to carry out diagnostic or investigative services of diseases,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9. “charitable activities” means activities relating to–</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a) public health by way of –</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I. care or </w:t>
            </w:r>
            <w:proofErr w:type="spellStart"/>
            <w:r w:rsidRPr="00E82DE0">
              <w:rPr>
                <w:rFonts w:ascii="Times New Roman" w:eastAsia="Times New Roman" w:hAnsi="Times New Roman" w:cs="Times New Roman"/>
                <w:color w:val="000000"/>
                <w:sz w:val="24"/>
                <w:szCs w:val="24"/>
                <w:lang w:eastAsia="en-IN"/>
              </w:rPr>
              <w:t>counseling</w:t>
            </w:r>
            <w:proofErr w:type="spellEnd"/>
            <w:r w:rsidRPr="00E82DE0">
              <w:rPr>
                <w:rFonts w:ascii="Times New Roman" w:eastAsia="Times New Roman" w:hAnsi="Times New Roman" w:cs="Times New Roman"/>
                <w:color w:val="000000"/>
                <w:sz w:val="24"/>
                <w:szCs w:val="24"/>
                <w:lang w:eastAsia="en-IN"/>
              </w:rPr>
              <w:t xml:space="preserve"> of (</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terminally ill persons or persons with severe physical or mental disability, (ii) persons afflicted with HIV or AIDS, or (iii) persons addicted to a dependence-forming substance such as narcotics drugs or alcohol;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II. public awareness of preventive health, family planning or prevention of HIV infection;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advancement of religion;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lastRenderedPageBreak/>
              <w:t>c) advancement of educational programmes or skill development relating to,-</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abandoned, orphaned or homeless children;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ii. physically or mentally abused and traumatized persons;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iii. prisoners;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iv. persons over the age of 65 years residing in a rural area;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d) preservation of environment including watershed, forests and wildlife;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e) advancement of any other object of general public utility up to a value of twenty five </w:t>
            </w:r>
            <w:proofErr w:type="spellStart"/>
            <w:r w:rsidRPr="00E82DE0">
              <w:rPr>
                <w:rFonts w:ascii="Times New Roman" w:eastAsia="Times New Roman" w:hAnsi="Times New Roman" w:cs="Times New Roman"/>
                <w:color w:val="000000"/>
                <w:sz w:val="24"/>
                <w:szCs w:val="24"/>
                <w:lang w:eastAsia="en-IN"/>
              </w:rPr>
              <w:t>lakh</w:t>
            </w:r>
            <w:proofErr w:type="spellEnd"/>
            <w:r w:rsidRPr="00E82DE0">
              <w:rPr>
                <w:rFonts w:ascii="Times New Roman" w:eastAsia="Times New Roman" w:hAnsi="Times New Roman" w:cs="Times New Roman"/>
                <w:color w:val="000000"/>
                <w:sz w:val="24"/>
                <w:szCs w:val="24"/>
                <w:lang w:eastAsia="en-IN"/>
              </w:rPr>
              <w:t xml:space="preserve"> rupees in a financial year subject to the condition that total value of such activities had not exceeded twenty five </w:t>
            </w:r>
            <w:proofErr w:type="spellStart"/>
            <w:r w:rsidRPr="00E82DE0">
              <w:rPr>
                <w:rFonts w:ascii="Times New Roman" w:eastAsia="Times New Roman" w:hAnsi="Times New Roman" w:cs="Times New Roman"/>
                <w:color w:val="000000"/>
                <w:sz w:val="24"/>
                <w:szCs w:val="24"/>
                <w:lang w:eastAsia="en-IN"/>
              </w:rPr>
              <w:t>lakh</w:t>
            </w:r>
            <w:proofErr w:type="spellEnd"/>
            <w:r w:rsidRPr="00E82DE0">
              <w:rPr>
                <w:rFonts w:ascii="Times New Roman" w:eastAsia="Times New Roman" w:hAnsi="Times New Roman" w:cs="Times New Roman"/>
                <w:color w:val="000000"/>
                <w:sz w:val="24"/>
                <w:szCs w:val="24"/>
                <w:lang w:eastAsia="en-IN"/>
              </w:rPr>
              <w:t xml:space="preserve"> rupees during the preceding financial year;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Explanation: - For the purpose of this clause, ‘general public’ means the body of people at large sufficiently defined by some common quality of public or impersonal nature,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10. “commodity exchange” means an association as defined in section 2 (j) and recognized under section 6 of the Forward Contracts (Regulation) Act,1952,</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11. “contract carriage” has the meaning assigned to it in clause (7) of section 2 of the Motor Vehicles Act, 1988 (59 of 1988),</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12. “declared tariff” includes charges for all amenities provided in the unit of accommodation (given on rent for stay) like furniture, air-conditioner, refrigerators or any other amenities, but does not include any discount offered on the published charges for such unit,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13. “distributor or selling agent” has the meaning assigned to them in clause (c) of the rule 2 of the Lottery (Regulation) Rules, 2010 notified by the Government of India in the Ministry of Home Affairs published in the Gazette of India, Extraordinary, Part-II, Section 3, Sub-section (</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vide number G.S.R. 278(E), dated the 1st April, 2010 and shall include distributor or selling agent authorised by the lottery organising State,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14. "general insurance business" has the meaning assigned to it in clause (g) of section 3 of General Insurance Business (Nationalisation) Act, 1972 (57 of 1972),</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15. “goods carriage” has the meaning assigned to it in clause (14) of section 2 of the Motor Vehicles Act, 1988 (59 of 1988),</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16.“health care services” means any service by way of diagnosis or treatment or care for illness, injury, deformity, abnormality or pregnancy in any recognised system of medicine and includes services by way of supply of meals for the patient or transportation of the patient to and from a clinical establishment, but does not include hair transplant or cosmetic or plastic surgery, except when undertaken to restore or to reconstruct anatomy or functions of body affected due to congenital defects, developmental abnormalities, injury or trauma,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17.“incubatee” means an entrepreneur located within the premises of a Technology Business Incubator (TBI) or Science and Technology Entrepreneurship Park (STEP) recognised by the National Science and Technology Entrepreneurship Development Board (NSTEDB) of the Department of Science and Technology, Government of India and who has entered into an agreement with the TBI or the STEP to enable himself to develop and produce hi-tech and innovative products,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18.“insurance company” means a company carrying on life insurance business or general insurance business,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lastRenderedPageBreak/>
              <w:t>19.“life insurance business” has the meaning assigned to it in clause (11) of section 2 of the Insurance Act, 1938 (4 of 1938),</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20. “original works” means –</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(a) all new </w:t>
            </w:r>
            <w:proofErr w:type="spellStart"/>
            <w:r w:rsidRPr="00E82DE0">
              <w:rPr>
                <w:rFonts w:ascii="Times New Roman" w:eastAsia="Times New Roman" w:hAnsi="Times New Roman" w:cs="Times New Roman"/>
                <w:color w:val="000000"/>
                <w:sz w:val="24"/>
                <w:szCs w:val="24"/>
                <w:lang w:eastAsia="en-IN"/>
              </w:rPr>
              <w:t>constructions;or</w:t>
            </w:r>
            <w:proofErr w:type="spellEnd"/>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(b) all types of additions and alterations to abandoned or damaged structures on land that are required to make them workable,</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24. “principal manufacturer” means any person who gets goods manufactured or processed on his account from another person,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25. “recognized sports body” means:-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the Indian Olympic Association, (ii) Sports Authority of India, (iii) a national sports federation recognised by the Ministry of Sports and Youth Affairs of the Central Government, and its affiliate federations, (iv) national sports promotion organisations recognised by the Ministry of Sports and Youth Affairs of the Central Government, (v) the International Olympic Association or a federation recognised by the International Olympic Association or (vi) a federation or a body which regulates a sport at international level,</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26. “religious place” means a place which is primarily meant for conduct of prayers or worship pertaining to a religion,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27. “residential complex” means any complex comprising of a building or buildings, having more than one single residential unit,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25.“rural area” means the area comprised in a village as defined in land revenue records, excluding,-</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w:t>
            </w: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the area under any municipal committee, municipal corporation, town area committee, cantonment board or notified area committee; or</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(ii) any area that may be notified as an urban area by the Central Government or a State Government,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28. “single residential unit” means an independent residential unit with specific facilities for living, cooking and sanitary requirements,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29. "specified international organisation" means an international organisation declared by the Central Government in pursuance of section 3 of the United Nations (Privileges and Immunities) Act, 1947 (46 of 1947), to which the provisions of the Schedule to the said Act apply,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30. "state transport undertaking" has the meaning assigned to it in clause (42) of Section 2 of the Motor Vehicles Act, 1988 (59 of 1988),</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31. "sub-broker" has the meaning assigned to it in sub-clause (</w:t>
            </w:r>
            <w:proofErr w:type="spellStart"/>
            <w:r w:rsidRPr="00E82DE0">
              <w:rPr>
                <w:rFonts w:ascii="Times New Roman" w:eastAsia="Times New Roman" w:hAnsi="Times New Roman" w:cs="Times New Roman"/>
                <w:color w:val="000000"/>
                <w:sz w:val="24"/>
                <w:szCs w:val="24"/>
                <w:lang w:eastAsia="en-IN"/>
              </w:rPr>
              <w:t>gc</w:t>
            </w:r>
            <w:proofErr w:type="spellEnd"/>
            <w:r w:rsidRPr="00E82DE0">
              <w:rPr>
                <w:rFonts w:ascii="Times New Roman" w:eastAsia="Times New Roman" w:hAnsi="Times New Roman" w:cs="Times New Roman"/>
                <w:color w:val="000000"/>
                <w:sz w:val="24"/>
                <w:szCs w:val="24"/>
                <w:lang w:eastAsia="en-IN"/>
              </w:rPr>
              <w:t>) of clause 2 of the Securities and Exchange Board of India (Stock Brokers and Sub-brokers) (Second Amendment) Regulations, 2006,</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30.“trade union” has the meaning assigned to it in clause (h) of section 2 of the Trade Unions Act,1926(16 of 1926).</w:t>
            </w:r>
          </w:p>
        </w:tc>
      </w:tr>
    </w:tbl>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p w:rsidR="00E82DE0" w:rsidRPr="00E82DE0" w:rsidRDefault="00E82DE0" w:rsidP="00E82DE0">
      <w:pPr>
        <w:spacing w:after="0"/>
        <w:rPr>
          <w:rFonts w:ascii="Times New Roman" w:hAnsi="Times New Roman" w:cs="Times New Roman"/>
        </w:rPr>
      </w:pPr>
    </w:p>
    <w:tbl>
      <w:tblPr>
        <w:tblW w:w="10050" w:type="dxa"/>
        <w:tblCellSpacing w:w="15" w:type="dxa"/>
        <w:shd w:val="clear" w:color="auto" w:fill="FFFFFF"/>
        <w:tblCellMar>
          <w:top w:w="15" w:type="dxa"/>
          <w:left w:w="15" w:type="dxa"/>
          <w:bottom w:w="15" w:type="dxa"/>
          <w:right w:w="15" w:type="dxa"/>
        </w:tblCellMar>
        <w:tblLook w:val="04A0"/>
      </w:tblPr>
      <w:tblGrid>
        <w:gridCol w:w="10050"/>
      </w:tblGrid>
      <w:tr w:rsidR="00E82DE0" w:rsidRPr="00E82DE0" w:rsidTr="00E82DE0">
        <w:trPr>
          <w:tblCellSpacing w:w="15" w:type="dxa"/>
        </w:trPr>
        <w:tc>
          <w:tcPr>
            <w:tcW w:w="0" w:type="auto"/>
            <w:shd w:val="clear" w:color="auto" w:fill="FFFFFF"/>
            <w:hideMark/>
          </w:tcPr>
          <w:p w:rsidR="00E82DE0" w:rsidRPr="00E82DE0" w:rsidRDefault="00E82DE0" w:rsidP="00E82DE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lang w:eastAsia="en-IN"/>
              </w:rPr>
            </w:pPr>
            <w:r w:rsidRPr="00E82DE0">
              <w:rPr>
                <w:rFonts w:ascii="Times New Roman" w:eastAsia="Times New Roman" w:hAnsi="Times New Roman" w:cs="Times New Roman"/>
                <w:b/>
                <w:bCs/>
                <w:color w:val="000000"/>
                <w:kern w:val="36"/>
                <w:sz w:val="24"/>
                <w:lang w:eastAsia="en-IN"/>
              </w:rPr>
              <w:t>Service tax: Exhibit A3: Gist of other exemptions.</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jc w:val="right"/>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March 17, 2012</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after="0" w:line="240" w:lineRule="auto"/>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w:t>
            </w:r>
          </w:p>
        </w:tc>
      </w:tr>
      <w:tr w:rsidR="00E82DE0" w:rsidRPr="00E82DE0" w:rsidTr="00E82DE0">
        <w:trPr>
          <w:tblCellSpacing w:w="15" w:type="dxa"/>
        </w:trPr>
        <w:tc>
          <w:tcPr>
            <w:tcW w:w="0" w:type="auto"/>
            <w:shd w:val="clear" w:color="auto" w:fill="FFFFFF"/>
            <w:hideMark/>
          </w:tcPr>
          <w:p w:rsidR="00E82DE0" w:rsidRPr="00E82DE0" w:rsidRDefault="00E82DE0" w:rsidP="00E82DE0">
            <w:pPr>
              <w:spacing w:before="150" w:after="150" w:line="240" w:lineRule="auto"/>
              <w:ind w:left="150" w:right="150"/>
              <w:jc w:val="center"/>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Exhibit A3: Gist of other exemptions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A. Small scale exemption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1. For the service provider for the taxable services of aggregate value not exceeding ten </w:t>
            </w:r>
            <w:proofErr w:type="spellStart"/>
            <w:r w:rsidRPr="00E82DE0">
              <w:rPr>
                <w:rFonts w:ascii="Times New Roman" w:eastAsia="Times New Roman" w:hAnsi="Times New Roman" w:cs="Times New Roman"/>
                <w:color w:val="000000"/>
                <w:sz w:val="24"/>
                <w:szCs w:val="24"/>
                <w:lang w:eastAsia="en-IN"/>
              </w:rPr>
              <w:t>lakh</w:t>
            </w:r>
            <w:proofErr w:type="spellEnd"/>
            <w:r w:rsidRPr="00E82DE0">
              <w:rPr>
                <w:rFonts w:ascii="Times New Roman" w:eastAsia="Times New Roman" w:hAnsi="Times New Roman" w:cs="Times New Roman"/>
                <w:color w:val="000000"/>
                <w:sz w:val="24"/>
                <w:szCs w:val="24"/>
                <w:lang w:eastAsia="en-IN"/>
              </w:rPr>
              <w:t xml:space="preserve"> rupees in a financial year subject to certain conditions.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B. Exporters/ SEZ</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2. Transportation of export goods by Goods Transport Agency in a goods carriage received by an exporter for transport of the said goods directly from -</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proofErr w:type="spellStart"/>
            <w:r w:rsidRPr="00E82DE0">
              <w:rPr>
                <w:rFonts w:ascii="Times New Roman" w:eastAsia="Times New Roman" w:hAnsi="Times New Roman" w:cs="Times New Roman"/>
                <w:color w:val="000000"/>
                <w:sz w:val="24"/>
                <w:szCs w:val="24"/>
                <w:lang w:eastAsia="en-IN"/>
              </w:rPr>
              <w:t>i</w:t>
            </w:r>
            <w:proofErr w:type="spellEnd"/>
            <w:r w:rsidRPr="00E82DE0">
              <w:rPr>
                <w:rFonts w:ascii="Times New Roman" w:eastAsia="Times New Roman" w:hAnsi="Times New Roman" w:cs="Times New Roman"/>
                <w:color w:val="000000"/>
                <w:sz w:val="24"/>
                <w:szCs w:val="24"/>
                <w:lang w:eastAsia="en-IN"/>
              </w:rPr>
              <w:t>. any container freight station or inland container depot to the port or airport, from where the goods are exported;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ii. </w:t>
            </w:r>
            <w:proofErr w:type="gramStart"/>
            <w:r w:rsidRPr="00E82DE0">
              <w:rPr>
                <w:rFonts w:ascii="Times New Roman" w:eastAsia="Times New Roman" w:hAnsi="Times New Roman" w:cs="Times New Roman"/>
                <w:color w:val="000000"/>
                <w:sz w:val="24"/>
                <w:szCs w:val="24"/>
                <w:lang w:eastAsia="en-IN"/>
              </w:rPr>
              <w:t>his</w:t>
            </w:r>
            <w:proofErr w:type="gramEnd"/>
            <w:r w:rsidRPr="00E82DE0">
              <w:rPr>
                <w:rFonts w:ascii="Times New Roman" w:eastAsia="Times New Roman" w:hAnsi="Times New Roman" w:cs="Times New Roman"/>
                <w:color w:val="000000"/>
                <w:sz w:val="24"/>
                <w:szCs w:val="24"/>
                <w:lang w:eastAsia="en-IN"/>
              </w:rPr>
              <w:t xml:space="preserve"> place of removal, to an inland container depot, a container freight station, a port or airport, from where the goods are exported.</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3. Refund of service tax paid on certain specified taxable services received by an exporter of goods and used for export of goods, subject to certain specified conditions.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4. Taxable services, received by a unit located in a Special Economic Zone or Developer of SEZ for the authorised operations.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C. Import of technology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5. Taxable service involving import of technology, from so much of service tax, as is equivalent to the extent of amount of cess payable on the said transfer of technology under the provisions of section 3 of the Research and Development Cess Act, 1986.</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D. Services to foreign diplomatic mission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6. Taxable services provided for the official use of a foreign diplomatic mission or consular post in India, or for personal use or for the use of the family members of diplomatic agents or career consular officers posted therein.</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E. Services by TBI or STEP</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7. Taxable services provided by a Technology Business Incubator (TBI) or a Science and Technology Entrepreneurship Park (STEP) recognized by the National Science and Technology Entrepreneurship Development Board (NSTEDB) of the Department of Science and Technology, Government of India.</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F. Renting of an immovable property</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lastRenderedPageBreak/>
              <w:t xml:space="preserve">8. Taxable service of renting of an immovable property, from so much of the service tax </w:t>
            </w:r>
            <w:proofErr w:type="spellStart"/>
            <w:r w:rsidRPr="00E82DE0">
              <w:rPr>
                <w:rFonts w:ascii="Times New Roman" w:eastAsia="Times New Roman" w:hAnsi="Times New Roman" w:cs="Times New Roman"/>
                <w:color w:val="000000"/>
                <w:sz w:val="24"/>
                <w:szCs w:val="24"/>
                <w:lang w:eastAsia="en-IN"/>
              </w:rPr>
              <w:t>leviable</w:t>
            </w:r>
            <w:proofErr w:type="spellEnd"/>
            <w:r w:rsidRPr="00E82DE0">
              <w:rPr>
                <w:rFonts w:ascii="Times New Roman" w:eastAsia="Times New Roman" w:hAnsi="Times New Roman" w:cs="Times New Roman"/>
                <w:color w:val="000000"/>
                <w:sz w:val="24"/>
                <w:szCs w:val="24"/>
                <w:lang w:eastAsia="en-IN"/>
              </w:rPr>
              <w:t xml:space="preserve"> </w:t>
            </w:r>
            <w:proofErr w:type="spellStart"/>
            <w:r w:rsidRPr="00E82DE0">
              <w:rPr>
                <w:rFonts w:ascii="Times New Roman" w:eastAsia="Times New Roman" w:hAnsi="Times New Roman" w:cs="Times New Roman"/>
                <w:color w:val="000000"/>
                <w:sz w:val="24"/>
                <w:szCs w:val="24"/>
                <w:lang w:eastAsia="en-IN"/>
              </w:rPr>
              <w:t>theron</w:t>
            </w:r>
            <w:proofErr w:type="spellEnd"/>
            <w:r w:rsidRPr="00E82DE0">
              <w:rPr>
                <w:rFonts w:ascii="Times New Roman" w:eastAsia="Times New Roman" w:hAnsi="Times New Roman" w:cs="Times New Roman"/>
                <w:color w:val="000000"/>
                <w:sz w:val="24"/>
                <w:szCs w:val="24"/>
                <w:lang w:eastAsia="en-IN"/>
              </w:rPr>
              <w:t>, as is in excess of the service tax calculated on a value which is equivalent to the gross amount charged for renting of such immovable property less taxes on such property, namely property tax levied and collected by local bodies.</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G. Abatement</w:t>
            </w:r>
          </w:p>
          <w:p w:rsidR="00E82DE0" w:rsidRPr="00E82DE0" w:rsidRDefault="00E82DE0" w:rsidP="00E82DE0">
            <w:pPr>
              <w:spacing w:before="150" w:after="150" w:line="240" w:lineRule="auto"/>
              <w:ind w:left="150" w:right="150"/>
              <w:jc w:val="both"/>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color w:val="000000"/>
                <w:sz w:val="24"/>
                <w:szCs w:val="24"/>
                <w:lang w:eastAsia="en-IN"/>
              </w:rPr>
              <w:t xml:space="preserve">9. Exemption from so much of the service tax </w:t>
            </w:r>
            <w:proofErr w:type="spellStart"/>
            <w:r w:rsidRPr="00E82DE0">
              <w:rPr>
                <w:rFonts w:ascii="Times New Roman" w:eastAsia="Times New Roman" w:hAnsi="Times New Roman" w:cs="Times New Roman"/>
                <w:color w:val="000000"/>
                <w:sz w:val="24"/>
                <w:szCs w:val="24"/>
                <w:lang w:eastAsia="en-IN"/>
              </w:rPr>
              <w:t>leviable</w:t>
            </w:r>
            <w:proofErr w:type="spellEnd"/>
            <w:r w:rsidRPr="00E82DE0">
              <w:rPr>
                <w:rFonts w:ascii="Times New Roman" w:eastAsia="Times New Roman" w:hAnsi="Times New Roman" w:cs="Times New Roman"/>
                <w:color w:val="000000"/>
                <w:sz w:val="24"/>
                <w:szCs w:val="24"/>
                <w:lang w:eastAsia="en-IN"/>
              </w:rPr>
              <w:t>, as is in excess of the service tax calculated on a value which is equivalent to a percentage specified in the corresponding entry in column (3) of the following Table, of the gross amount charged by such service provider for providing the said taxable service, subject to the relevant conditions specified in the corresponding entry in column (4) of the said Table:</w:t>
            </w:r>
          </w:p>
          <w:p w:rsidR="00E82DE0" w:rsidRPr="00E82DE0" w:rsidRDefault="00E82DE0" w:rsidP="00E82DE0">
            <w:pPr>
              <w:spacing w:before="150" w:after="150" w:line="240" w:lineRule="auto"/>
              <w:ind w:left="150" w:right="150"/>
              <w:jc w:val="center"/>
              <w:rPr>
                <w:rFonts w:ascii="Times New Roman" w:eastAsia="Times New Roman" w:hAnsi="Times New Roman" w:cs="Times New Roman"/>
                <w:color w:val="000000"/>
                <w:sz w:val="24"/>
                <w:szCs w:val="24"/>
                <w:lang w:eastAsia="en-IN"/>
              </w:rPr>
            </w:pPr>
            <w:r w:rsidRPr="00E82DE0">
              <w:rPr>
                <w:rFonts w:ascii="Times New Roman" w:eastAsia="Times New Roman" w:hAnsi="Times New Roman" w:cs="Times New Roman"/>
                <w:b/>
                <w:bCs/>
                <w:color w:val="000000"/>
                <w:sz w:val="24"/>
                <w:szCs w:val="24"/>
                <w:lang w:eastAsia="en-IN"/>
              </w:rPr>
              <w:t>Table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0"/>
              <w:gridCol w:w="2400"/>
              <w:gridCol w:w="2400"/>
              <w:gridCol w:w="2400"/>
            </w:tblGrid>
            <w:tr w:rsidR="00E82DE0" w:rsidRPr="00E82DE0" w:rsidTr="00E82DE0">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Sl. No.</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Description of taxable service</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Percent- age</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b/>
                      <w:bCs/>
                      <w:sz w:val="24"/>
                      <w:szCs w:val="24"/>
                      <w:lang w:eastAsia="en-IN"/>
                    </w:rPr>
                    <w:t>Conditions</w:t>
                  </w:r>
                </w:p>
              </w:tc>
            </w:tr>
            <w:tr w:rsidR="00E82DE0" w:rsidRPr="00E82DE0" w:rsidTr="00E82DE0">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(1)</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(2)</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(3)</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(4)</w:t>
                  </w:r>
                </w:p>
              </w:tc>
            </w:tr>
            <w:tr w:rsidR="00E82DE0" w:rsidRPr="00E82DE0" w:rsidTr="00E82DE0">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1</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Financial leasing services including equipment leasing and hire purchase</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10</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Nil.</w:t>
                  </w:r>
                </w:p>
              </w:tc>
            </w:tr>
            <w:tr w:rsidR="00E82DE0" w:rsidRPr="00E82DE0" w:rsidTr="00E82DE0">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2</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Transport of goods by rail</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30</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Nil.</w:t>
                  </w:r>
                </w:p>
              </w:tc>
            </w:tr>
            <w:tr w:rsidR="00E82DE0" w:rsidRPr="00E82DE0" w:rsidTr="00E82DE0">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3</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Transport of passengers, with or without accompanied belongings by rail</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30</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Nil.</w:t>
                  </w:r>
                </w:p>
              </w:tc>
            </w:tr>
            <w:tr w:rsidR="00E82DE0" w:rsidRPr="00E82DE0" w:rsidTr="00E82DE0">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4</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xml:space="preserve">Supply of food or any other article of human consumption or any drink, in a premises, including hotel, convention </w:t>
                  </w:r>
                  <w:proofErr w:type="spellStart"/>
                  <w:r w:rsidRPr="00E82DE0">
                    <w:rPr>
                      <w:rFonts w:ascii="Times New Roman" w:eastAsia="Times New Roman" w:hAnsi="Times New Roman" w:cs="Times New Roman"/>
                      <w:sz w:val="24"/>
                      <w:szCs w:val="24"/>
                      <w:lang w:eastAsia="en-IN"/>
                    </w:rPr>
                    <w:t>center</w:t>
                  </w:r>
                  <w:proofErr w:type="spellEnd"/>
                  <w:r w:rsidRPr="00E82DE0">
                    <w:rPr>
                      <w:rFonts w:ascii="Times New Roman" w:eastAsia="Times New Roman" w:hAnsi="Times New Roman" w:cs="Times New Roman"/>
                      <w:sz w:val="24"/>
                      <w:szCs w:val="24"/>
                      <w:lang w:eastAsia="en-IN"/>
                    </w:rPr>
                    <w:t xml:space="preserve">, club, </w:t>
                  </w:r>
                  <w:proofErr w:type="spellStart"/>
                  <w:r w:rsidRPr="00E82DE0">
                    <w:rPr>
                      <w:rFonts w:ascii="Times New Roman" w:eastAsia="Times New Roman" w:hAnsi="Times New Roman" w:cs="Times New Roman"/>
                      <w:sz w:val="24"/>
                      <w:szCs w:val="24"/>
                      <w:lang w:eastAsia="en-IN"/>
                    </w:rPr>
                    <w:t>pandal</w:t>
                  </w:r>
                  <w:proofErr w:type="spellEnd"/>
                  <w:r w:rsidRPr="00E82DE0">
                    <w:rPr>
                      <w:rFonts w:ascii="Times New Roman" w:eastAsia="Times New Roman" w:hAnsi="Times New Roman" w:cs="Times New Roman"/>
                      <w:sz w:val="24"/>
                      <w:szCs w:val="24"/>
                      <w:lang w:eastAsia="en-IN"/>
                    </w:rPr>
                    <w:t xml:space="preserve">, </w:t>
                  </w:r>
                  <w:proofErr w:type="spellStart"/>
                  <w:r w:rsidRPr="00E82DE0">
                    <w:rPr>
                      <w:rFonts w:ascii="Times New Roman" w:eastAsia="Times New Roman" w:hAnsi="Times New Roman" w:cs="Times New Roman"/>
                      <w:sz w:val="24"/>
                      <w:szCs w:val="24"/>
                      <w:lang w:eastAsia="en-IN"/>
                    </w:rPr>
                    <w:t>shamiana</w:t>
                  </w:r>
                  <w:proofErr w:type="spellEnd"/>
                  <w:r w:rsidRPr="00E82DE0">
                    <w:rPr>
                      <w:rFonts w:ascii="Times New Roman" w:eastAsia="Times New Roman" w:hAnsi="Times New Roman" w:cs="Times New Roman"/>
                      <w:sz w:val="24"/>
                      <w:szCs w:val="24"/>
                      <w:lang w:eastAsia="en-IN"/>
                    </w:rPr>
                    <w:t xml:space="preserve"> or any place specially arranged for organizing a function</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70</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CENVAT credit on any goods classifiable under chapter 1 to 22 of the Central Excise Tariff Act, 1985 (5 of 1986) has not been taken under the provisions of the CENVAT Credit Rules, 2004.</w:t>
                  </w:r>
                </w:p>
              </w:tc>
            </w:tr>
            <w:tr w:rsidR="00E82DE0" w:rsidRPr="00E82DE0" w:rsidTr="00E82DE0">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5</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xml:space="preserve">Transport of passengers by air, with or without accompanied </w:t>
                  </w:r>
                  <w:r w:rsidRPr="00E82DE0">
                    <w:rPr>
                      <w:rFonts w:ascii="Times New Roman" w:eastAsia="Times New Roman" w:hAnsi="Times New Roman" w:cs="Times New Roman"/>
                      <w:sz w:val="24"/>
                      <w:szCs w:val="24"/>
                      <w:lang w:eastAsia="en-IN"/>
                    </w:rPr>
                    <w:lastRenderedPageBreak/>
                    <w:t>belongings</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lastRenderedPageBreak/>
                    <w:t>40</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xml:space="preserve">CENVAT credit on inputs or capital goods, used for providing the taxable service, has not been </w:t>
                  </w:r>
                  <w:r w:rsidRPr="00E82DE0">
                    <w:rPr>
                      <w:rFonts w:ascii="Times New Roman" w:eastAsia="Times New Roman" w:hAnsi="Times New Roman" w:cs="Times New Roman"/>
                      <w:sz w:val="24"/>
                      <w:szCs w:val="24"/>
                      <w:lang w:eastAsia="en-IN"/>
                    </w:rPr>
                    <w:lastRenderedPageBreak/>
                    <w:t>taken under the provisions of the CENVAT Credit Rules, 2004.</w:t>
                  </w:r>
                </w:p>
              </w:tc>
            </w:tr>
            <w:tr w:rsidR="00E82DE0" w:rsidRPr="00E82DE0" w:rsidTr="00E82DE0">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lastRenderedPageBreak/>
                    <w:t>6</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Renting of hotels, inns, guest houses, clubs, campsites or other commercial places meant for residential or lodging purposes</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60</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Same as above.</w:t>
                  </w:r>
                </w:p>
              </w:tc>
            </w:tr>
            <w:tr w:rsidR="00E82DE0" w:rsidRPr="00E82DE0" w:rsidTr="00E82DE0">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7</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Transport of goods by road by Goods Transport Agency</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25</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CENVAT credit on inputs, capital goods and input services, used for providing the taxable service, has not been taken under the provisions of the CENVAT Credit Rules, 2004.</w:t>
                  </w:r>
                </w:p>
              </w:tc>
            </w:tr>
            <w:tr w:rsidR="00E82DE0" w:rsidRPr="00E82DE0" w:rsidTr="00E82DE0">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8</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Services provided in relation to chit</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70</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Same as above.</w:t>
                  </w:r>
                </w:p>
              </w:tc>
            </w:tr>
            <w:tr w:rsidR="00E82DE0" w:rsidRPr="00E82DE0" w:rsidTr="00E82DE0">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9</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Renting of any motor vehicle designed to carry passengers</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40</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Same as above.</w:t>
                  </w:r>
                </w:p>
              </w:tc>
            </w:tr>
            <w:tr w:rsidR="00E82DE0" w:rsidRPr="00E82DE0" w:rsidTr="00E82DE0">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10</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Transport of goods in a vessel from one port in India to another</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50</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Same as above.</w:t>
                  </w:r>
                </w:p>
              </w:tc>
            </w:tr>
            <w:tr w:rsidR="00E82DE0" w:rsidRPr="00E82DE0" w:rsidTr="00E82DE0">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11</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w:t>
                  </w:r>
                  <w:proofErr w:type="spellStart"/>
                  <w:r w:rsidRPr="00E82DE0">
                    <w:rPr>
                      <w:rFonts w:ascii="Times New Roman" w:eastAsia="Times New Roman" w:hAnsi="Times New Roman" w:cs="Times New Roman"/>
                      <w:sz w:val="24"/>
                      <w:szCs w:val="24"/>
                      <w:lang w:eastAsia="en-IN"/>
                    </w:rPr>
                    <w:t>i</w:t>
                  </w:r>
                  <w:proofErr w:type="spellEnd"/>
                  <w:r w:rsidRPr="00E82DE0">
                    <w:rPr>
                      <w:rFonts w:ascii="Times New Roman" w:eastAsia="Times New Roman" w:hAnsi="Times New Roman" w:cs="Times New Roman"/>
                      <w:sz w:val="24"/>
                      <w:szCs w:val="24"/>
                      <w:lang w:eastAsia="en-IN"/>
                    </w:rPr>
                    <w:t>)Services provided or to be provided to any person, by a tour operator in relation to a package tour</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25</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w:t>
                  </w:r>
                  <w:proofErr w:type="spellStart"/>
                  <w:r w:rsidRPr="00E82DE0">
                    <w:rPr>
                      <w:rFonts w:ascii="Times New Roman" w:eastAsia="Times New Roman" w:hAnsi="Times New Roman" w:cs="Times New Roman"/>
                      <w:sz w:val="24"/>
                      <w:szCs w:val="24"/>
                      <w:lang w:eastAsia="en-IN"/>
                    </w:rPr>
                    <w:t>i</w:t>
                  </w:r>
                  <w:proofErr w:type="spellEnd"/>
                  <w:r w:rsidRPr="00E82DE0">
                    <w:rPr>
                      <w:rFonts w:ascii="Times New Roman" w:eastAsia="Times New Roman" w:hAnsi="Times New Roman" w:cs="Times New Roman"/>
                      <w:sz w:val="24"/>
                      <w:szCs w:val="24"/>
                      <w:lang w:eastAsia="en-IN"/>
                    </w:rPr>
                    <w:t>)                  CENVAT credit on inputs, capital goods and input services, used for providing the taxable service, has not been taken under the provisions of the CENVAT Credit Rules, 2004.</w:t>
                  </w:r>
                </w:p>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xml:space="preserve">(ii) The bill issued for this purpose indicates that it is </w:t>
                  </w:r>
                  <w:r w:rsidRPr="00E82DE0">
                    <w:rPr>
                      <w:rFonts w:ascii="Times New Roman" w:eastAsia="Times New Roman" w:hAnsi="Times New Roman" w:cs="Times New Roman"/>
                      <w:sz w:val="24"/>
                      <w:szCs w:val="24"/>
                      <w:lang w:eastAsia="en-IN"/>
                    </w:rPr>
                    <w:lastRenderedPageBreak/>
                    <w:t>inclusive of charges for such a tour.</w:t>
                  </w:r>
                </w:p>
              </w:tc>
            </w:tr>
            <w:tr w:rsidR="00E82DE0" w:rsidRPr="00E82DE0" w:rsidTr="00E82DE0">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lastRenderedPageBreak/>
                    <w:t> </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(ii)Services provided or to be provided to any person, by a tour operator in relation to a tour, if the tour operator is providing services solely of arranging or booking accommodation for any person in relation to a tour</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10</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w:t>
                  </w:r>
                  <w:proofErr w:type="spellStart"/>
                  <w:r w:rsidRPr="00E82DE0">
                    <w:rPr>
                      <w:rFonts w:ascii="Times New Roman" w:eastAsia="Times New Roman" w:hAnsi="Times New Roman" w:cs="Times New Roman"/>
                      <w:sz w:val="24"/>
                      <w:szCs w:val="24"/>
                      <w:lang w:eastAsia="en-IN"/>
                    </w:rPr>
                    <w:t>i</w:t>
                  </w:r>
                  <w:proofErr w:type="spellEnd"/>
                  <w:r w:rsidRPr="00E82DE0">
                    <w:rPr>
                      <w:rFonts w:ascii="Times New Roman" w:eastAsia="Times New Roman" w:hAnsi="Times New Roman" w:cs="Times New Roman"/>
                      <w:sz w:val="24"/>
                      <w:szCs w:val="24"/>
                      <w:lang w:eastAsia="en-IN"/>
                    </w:rPr>
                    <w:t>)                  CENVAT credit on inputs, capital goods and input services, used for providing the taxable service, has not been taken under the provisions of the CENVAT Credit Rules, 2004.</w:t>
                  </w:r>
                </w:p>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xml:space="preserve">(ii)                The invoice, bill or </w:t>
                  </w:r>
                  <w:proofErr w:type="spellStart"/>
                  <w:r w:rsidRPr="00E82DE0">
                    <w:rPr>
                      <w:rFonts w:ascii="Times New Roman" w:eastAsia="Times New Roman" w:hAnsi="Times New Roman" w:cs="Times New Roman"/>
                      <w:sz w:val="24"/>
                      <w:szCs w:val="24"/>
                      <w:lang w:eastAsia="en-IN"/>
                    </w:rPr>
                    <w:t>challan</w:t>
                  </w:r>
                  <w:proofErr w:type="spellEnd"/>
                  <w:r w:rsidRPr="00E82DE0">
                    <w:rPr>
                      <w:rFonts w:ascii="Times New Roman" w:eastAsia="Times New Roman" w:hAnsi="Times New Roman" w:cs="Times New Roman"/>
                      <w:sz w:val="24"/>
                      <w:szCs w:val="24"/>
                      <w:lang w:eastAsia="en-IN"/>
                    </w:rPr>
                    <w:t xml:space="preserve"> issued indicates that it is towards the charges for such accommodation.</w:t>
                  </w:r>
                </w:p>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xml:space="preserve">(iii) This exemption shall not apply in such cases where the invoice, bill or </w:t>
                  </w:r>
                  <w:proofErr w:type="spellStart"/>
                  <w:r w:rsidRPr="00E82DE0">
                    <w:rPr>
                      <w:rFonts w:ascii="Times New Roman" w:eastAsia="Times New Roman" w:hAnsi="Times New Roman" w:cs="Times New Roman"/>
                      <w:sz w:val="24"/>
                      <w:szCs w:val="24"/>
                      <w:lang w:eastAsia="en-IN"/>
                    </w:rPr>
                    <w:t>challan</w:t>
                  </w:r>
                  <w:proofErr w:type="spellEnd"/>
                  <w:r w:rsidRPr="00E82DE0">
                    <w:rPr>
                      <w:rFonts w:ascii="Times New Roman" w:eastAsia="Times New Roman" w:hAnsi="Times New Roman" w:cs="Times New Roman"/>
                      <w:sz w:val="24"/>
                      <w:szCs w:val="24"/>
                      <w:lang w:eastAsia="en-IN"/>
                    </w:rPr>
                    <w:t xml:space="preserve"> issued by the tour operator, in relation to a tour, only includes the service charges for arranging or booking accommodation for any person and does not include the cost of such accommodation.</w:t>
                  </w:r>
                </w:p>
              </w:tc>
            </w:tr>
            <w:tr w:rsidR="00E82DE0" w:rsidRPr="00E82DE0" w:rsidTr="00E82DE0">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(iii) Services, other than services specified in (</w:t>
                  </w:r>
                  <w:proofErr w:type="spellStart"/>
                  <w:r w:rsidRPr="00E82DE0">
                    <w:rPr>
                      <w:rFonts w:ascii="Times New Roman" w:eastAsia="Times New Roman" w:hAnsi="Times New Roman" w:cs="Times New Roman"/>
                      <w:sz w:val="24"/>
                      <w:szCs w:val="24"/>
                      <w:lang w:eastAsia="en-IN"/>
                    </w:rPr>
                    <w:t>i</w:t>
                  </w:r>
                  <w:proofErr w:type="spellEnd"/>
                  <w:r w:rsidRPr="00E82DE0">
                    <w:rPr>
                      <w:rFonts w:ascii="Times New Roman" w:eastAsia="Times New Roman" w:hAnsi="Times New Roman" w:cs="Times New Roman"/>
                      <w:sz w:val="24"/>
                      <w:szCs w:val="24"/>
                      <w:lang w:eastAsia="en-IN"/>
                    </w:rPr>
                    <w:t>) and (ii) above, provided or to be provided to any person, by a tour operator in relation to a tour</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40</w:t>
                  </w:r>
                </w:p>
              </w:tc>
              <w:tc>
                <w:tcPr>
                  <w:tcW w:w="2400" w:type="dxa"/>
                  <w:tcBorders>
                    <w:top w:val="outset" w:sz="6" w:space="0" w:color="auto"/>
                    <w:left w:val="outset" w:sz="6" w:space="0" w:color="auto"/>
                    <w:bottom w:val="outset" w:sz="6" w:space="0" w:color="auto"/>
                    <w:right w:val="outset" w:sz="6" w:space="0" w:color="auto"/>
                  </w:tcBorders>
                  <w:hideMark/>
                </w:tcPr>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w:t>
                  </w:r>
                  <w:proofErr w:type="spellStart"/>
                  <w:r w:rsidRPr="00E82DE0">
                    <w:rPr>
                      <w:rFonts w:ascii="Times New Roman" w:eastAsia="Times New Roman" w:hAnsi="Times New Roman" w:cs="Times New Roman"/>
                      <w:sz w:val="24"/>
                      <w:szCs w:val="24"/>
                      <w:lang w:eastAsia="en-IN"/>
                    </w:rPr>
                    <w:t>i</w:t>
                  </w:r>
                  <w:proofErr w:type="spellEnd"/>
                  <w:r w:rsidRPr="00E82DE0">
                    <w:rPr>
                      <w:rFonts w:ascii="Times New Roman" w:eastAsia="Times New Roman" w:hAnsi="Times New Roman" w:cs="Times New Roman"/>
                      <w:sz w:val="24"/>
                      <w:szCs w:val="24"/>
                      <w:lang w:eastAsia="en-IN"/>
                    </w:rPr>
                    <w:t>)                  CENVAT credit on inputs, capital goods and input services, used for providing the taxable service, has not been taken under the provisions of the CENVAT Credit Rules, 2004.</w:t>
                  </w:r>
                </w:p>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xml:space="preserve">(ii)The bill issued indicates that the </w:t>
                  </w:r>
                  <w:r w:rsidRPr="00E82DE0">
                    <w:rPr>
                      <w:rFonts w:ascii="Times New Roman" w:eastAsia="Times New Roman" w:hAnsi="Times New Roman" w:cs="Times New Roman"/>
                      <w:sz w:val="24"/>
                      <w:szCs w:val="24"/>
                      <w:lang w:eastAsia="en-IN"/>
                    </w:rPr>
                    <w:lastRenderedPageBreak/>
                    <w:t>amount charged in the bill is the gross amount charged for such a tour.</w:t>
                  </w:r>
                </w:p>
                <w:p w:rsidR="00E82DE0" w:rsidRPr="00E82DE0" w:rsidRDefault="00E82DE0" w:rsidP="00E82DE0">
                  <w:pPr>
                    <w:spacing w:before="150" w:after="150" w:line="240" w:lineRule="auto"/>
                    <w:ind w:left="150" w:right="150"/>
                    <w:rPr>
                      <w:rFonts w:ascii="Times New Roman" w:eastAsia="Times New Roman" w:hAnsi="Times New Roman" w:cs="Times New Roman"/>
                      <w:sz w:val="24"/>
                      <w:szCs w:val="24"/>
                      <w:lang w:eastAsia="en-IN"/>
                    </w:rPr>
                  </w:pPr>
                  <w:r w:rsidRPr="00E82DE0">
                    <w:rPr>
                      <w:rFonts w:ascii="Times New Roman" w:eastAsia="Times New Roman" w:hAnsi="Times New Roman" w:cs="Times New Roman"/>
                      <w:sz w:val="24"/>
                      <w:szCs w:val="24"/>
                      <w:lang w:eastAsia="en-IN"/>
                    </w:rPr>
                    <w:t> </w:t>
                  </w:r>
                </w:p>
              </w:tc>
            </w:tr>
          </w:tbl>
          <w:p w:rsidR="00E82DE0" w:rsidRPr="00E82DE0" w:rsidRDefault="00E82DE0" w:rsidP="00E82DE0">
            <w:pPr>
              <w:spacing w:after="0" w:line="240" w:lineRule="auto"/>
              <w:jc w:val="both"/>
              <w:rPr>
                <w:rFonts w:ascii="Times New Roman" w:eastAsia="Times New Roman" w:hAnsi="Times New Roman" w:cs="Times New Roman"/>
                <w:color w:val="000000"/>
                <w:sz w:val="24"/>
                <w:szCs w:val="24"/>
                <w:lang w:eastAsia="en-IN"/>
              </w:rPr>
            </w:pPr>
          </w:p>
        </w:tc>
      </w:tr>
    </w:tbl>
    <w:p w:rsidR="00E82DE0" w:rsidRDefault="00E82DE0" w:rsidP="00E82DE0">
      <w:pPr>
        <w:spacing w:after="0"/>
        <w:rPr>
          <w:rFonts w:ascii="Times New Roman" w:hAnsi="Times New Roman" w:cs="Times New Roman"/>
        </w:rPr>
      </w:pPr>
    </w:p>
    <w:sectPr w:rsidR="00E82DE0" w:rsidSect="00453AC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0B6B"/>
    <w:multiLevelType w:val="multilevel"/>
    <w:tmpl w:val="517C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F60211"/>
    <w:multiLevelType w:val="multilevel"/>
    <w:tmpl w:val="C5A0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105D59"/>
    <w:multiLevelType w:val="multilevel"/>
    <w:tmpl w:val="DA80F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F8094B"/>
    <w:multiLevelType w:val="multilevel"/>
    <w:tmpl w:val="751AE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DC1FFD"/>
    <w:multiLevelType w:val="multilevel"/>
    <w:tmpl w:val="E23CA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F8334A"/>
    <w:multiLevelType w:val="multilevel"/>
    <w:tmpl w:val="9B18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163218"/>
    <w:multiLevelType w:val="multilevel"/>
    <w:tmpl w:val="EA3C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984A5D"/>
    <w:multiLevelType w:val="multilevel"/>
    <w:tmpl w:val="513A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BA7A13"/>
    <w:multiLevelType w:val="multilevel"/>
    <w:tmpl w:val="EF8ED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337ECC"/>
    <w:multiLevelType w:val="multilevel"/>
    <w:tmpl w:val="710C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105E45"/>
    <w:multiLevelType w:val="multilevel"/>
    <w:tmpl w:val="AD7E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7719D6"/>
    <w:multiLevelType w:val="multilevel"/>
    <w:tmpl w:val="96D8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FF0610"/>
    <w:multiLevelType w:val="multilevel"/>
    <w:tmpl w:val="A01A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125024"/>
    <w:multiLevelType w:val="multilevel"/>
    <w:tmpl w:val="7E88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4A4813"/>
    <w:multiLevelType w:val="multilevel"/>
    <w:tmpl w:val="AB6CD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0F01F1"/>
    <w:multiLevelType w:val="multilevel"/>
    <w:tmpl w:val="3E94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E6946CB"/>
    <w:multiLevelType w:val="multilevel"/>
    <w:tmpl w:val="2D7E8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4B60A09"/>
    <w:multiLevelType w:val="multilevel"/>
    <w:tmpl w:val="3C24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6645BB"/>
    <w:multiLevelType w:val="multilevel"/>
    <w:tmpl w:val="CA26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90D1686"/>
    <w:multiLevelType w:val="multilevel"/>
    <w:tmpl w:val="9144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A8B6329"/>
    <w:multiLevelType w:val="multilevel"/>
    <w:tmpl w:val="6354F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E4E2C0B"/>
    <w:multiLevelType w:val="multilevel"/>
    <w:tmpl w:val="C78E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E801CCE"/>
    <w:multiLevelType w:val="multilevel"/>
    <w:tmpl w:val="80EA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F9229D5"/>
    <w:multiLevelType w:val="multilevel"/>
    <w:tmpl w:val="2DB0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2B57D8D"/>
    <w:multiLevelType w:val="multilevel"/>
    <w:tmpl w:val="B516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3BD0448"/>
    <w:multiLevelType w:val="multilevel"/>
    <w:tmpl w:val="D476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5536D39"/>
    <w:multiLevelType w:val="multilevel"/>
    <w:tmpl w:val="C86C6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57F0ECA"/>
    <w:multiLevelType w:val="multilevel"/>
    <w:tmpl w:val="275E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92D223D"/>
    <w:multiLevelType w:val="multilevel"/>
    <w:tmpl w:val="6E74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F96214E"/>
    <w:multiLevelType w:val="multilevel"/>
    <w:tmpl w:val="C3343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FE7416C"/>
    <w:multiLevelType w:val="multilevel"/>
    <w:tmpl w:val="1180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0036A89"/>
    <w:multiLevelType w:val="multilevel"/>
    <w:tmpl w:val="A694E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29352CA"/>
    <w:multiLevelType w:val="multilevel"/>
    <w:tmpl w:val="CEFA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2E3436B"/>
    <w:multiLevelType w:val="multilevel"/>
    <w:tmpl w:val="4548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58D769E"/>
    <w:multiLevelType w:val="multilevel"/>
    <w:tmpl w:val="AB1CE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C313EB"/>
    <w:multiLevelType w:val="multilevel"/>
    <w:tmpl w:val="C0FE6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5EF6AC7"/>
    <w:multiLevelType w:val="multilevel"/>
    <w:tmpl w:val="2710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7E53F51"/>
    <w:multiLevelType w:val="multilevel"/>
    <w:tmpl w:val="A6940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8EB073A"/>
    <w:multiLevelType w:val="multilevel"/>
    <w:tmpl w:val="CE40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362052"/>
    <w:multiLevelType w:val="multilevel"/>
    <w:tmpl w:val="47F6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28B4928"/>
    <w:multiLevelType w:val="multilevel"/>
    <w:tmpl w:val="89E2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670263B"/>
    <w:multiLevelType w:val="multilevel"/>
    <w:tmpl w:val="A718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9B929D2"/>
    <w:multiLevelType w:val="multilevel"/>
    <w:tmpl w:val="2A3C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A504DE7"/>
    <w:multiLevelType w:val="multilevel"/>
    <w:tmpl w:val="AC222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5C4284"/>
    <w:multiLevelType w:val="multilevel"/>
    <w:tmpl w:val="F4BC6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D8D7C5C"/>
    <w:multiLevelType w:val="multilevel"/>
    <w:tmpl w:val="3E0A5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05007C3"/>
    <w:multiLevelType w:val="multilevel"/>
    <w:tmpl w:val="FEE8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2296FF5"/>
    <w:multiLevelType w:val="multilevel"/>
    <w:tmpl w:val="972A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3820DB1"/>
    <w:multiLevelType w:val="multilevel"/>
    <w:tmpl w:val="0288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97C501A"/>
    <w:multiLevelType w:val="multilevel"/>
    <w:tmpl w:val="8FC6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BB94231"/>
    <w:multiLevelType w:val="multilevel"/>
    <w:tmpl w:val="3B66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EAB49A9"/>
    <w:multiLevelType w:val="multilevel"/>
    <w:tmpl w:val="5D1A0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F6A5890"/>
    <w:multiLevelType w:val="multilevel"/>
    <w:tmpl w:val="C3CC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4"/>
  </w:num>
  <w:num w:numId="3">
    <w:abstractNumId w:val="24"/>
  </w:num>
  <w:num w:numId="4">
    <w:abstractNumId w:val="34"/>
  </w:num>
  <w:num w:numId="5">
    <w:abstractNumId w:val="36"/>
  </w:num>
  <w:num w:numId="6">
    <w:abstractNumId w:val="10"/>
  </w:num>
  <w:num w:numId="7">
    <w:abstractNumId w:val="18"/>
  </w:num>
  <w:num w:numId="8">
    <w:abstractNumId w:val="26"/>
  </w:num>
  <w:num w:numId="9">
    <w:abstractNumId w:val="1"/>
  </w:num>
  <w:num w:numId="10">
    <w:abstractNumId w:val="6"/>
  </w:num>
  <w:num w:numId="11">
    <w:abstractNumId w:val="12"/>
  </w:num>
  <w:num w:numId="12">
    <w:abstractNumId w:val="33"/>
  </w:num>
  <w:num w:numId="13">
    <w:abstractNumId w:val="21"/>
  </w:num>
  <w:num w:numId="14">
    <w:abstractNumId w:val="3"/>
  </w:num>
  <w:num w:numId="15">
    <w:abstractNumId w:val="8"/>
  </w:num>
  <w:num w:numId="16">
    <w:abstractNumId w:val="44"/>
  </w:num>
  <w:num w:numId="17">
    <w:abstractNumId w:val="41"/>
  </w:num>
  <w:num w:numId="18">
    <w:abstractNumId w:val="16"/>
  </w:num>
  <w:num w:numId="19">
    <w:abstractNumId w:val="31"/>
  </w:num>
  <w:num w:numId="20">
    <w:abstractNumId w:val="19"/>
  </w:num>
  <w:num w:numId="21">
    <w:abstractNumId w:val="43"/>
  </w:num>
  <w:num w:numId="22">
    <w:abstractNumId w:val="46"/>
  </w:num>
  <w:num w:numId="23">
    <w:abstractNumId w:val="7"/>
  </w:num>
  <w:num w:numId="24">
    <w:abstractNumId w:val="9"/>
  </w:num>
  <w:num w:numId="25">
    <w:abstractNumId w:val="51"/>
  </w:num>
  <w:num w:numId="26">
    <w:abstractNumId w:val="25"/>
  </w:num>
  <w:num w:numId="27">
    <w:abstractNumId w:val="40"/>
  </w:num>
  <w:num w:numId="28">
    <w:abstractNumId w:val="11"/>
  </w:num>
  <w:num w:numId="29">
    <w:abstractNumId w:val="27"/>
  </w:num>
  <w:num w:numId="30">
    <w:abstractNumId w:val="52"/>
  </w:num>
  <w:num w:numId="31">
    <w:abstractNumId w:val="39"/>
  </w:num>
  <w:num w:numId="32">
    <w:abstractNumId w:val="28"/>
  </w:num>
  <w:num w:numId="33">
    <w:abstractNumId w:val="37"/>
  </w:num>
  <w:num w:numId="34">
    <w:abstractNumId w:val="48"/>
  </w:num>
  <w:num w:numId="35">
    <w:abstractNumId w:val="32"/>
  </w:num>
  <w:num w:numId="36">
    <w:abstractNumId w:val="0"/>
  </w:num>
  <w:num w:numId="37">
    <w:abstractNumId w:val="38"/>
  </w:num>
  <w:num w:numId="38">
    <w:abstractNumId w:val="22"/>
  </w:num>
  <w:num w:numId="39">
    <w:abstractNumId w:val="42"/>
  </w:num>
  <w:num w:numId="40">
    <w:abstractNumId w:val="49"/>
  </w:num>
  <w:num w:numId="41">
    <w:abstractNumId w:val="47"/>
  </w:num>
  <w:num w:numId="42">
    <w:abstractNumId w:val="5"/>
  </w:num>
  <w:num w:numId="43">
    <w:abstractNumId w:val="23"/>
  </w:num>
  <w:num w:numId="44">
    <w:abstractNumId w:val="13"/>
  </w:num>
  <w:num w:numId="45">
    <w:abstractNumId w:val="30"/>
  </w:num>
  <w:num w:numId="46">
    <w:abstractNumId w:val="2"/>
  </w:num>
  <w:num w:numId="47">
    <w:abstractNumId w:val="29"/>
  </w:num>
  <w:num w:numId="48">
    <w:abstractNumId w:val="35"/>
  </w:num>
  <w:num w:numId="49">
    <w:abstractNumId w:val="17"/>
  </w:num>
  <w:num w:numId="50">
    <w:abstractNumId w:val="15"/>
  </w:num>
  <w:num w:numId="51">
    <w:abstractNumId w:val="45"/>
  </w:num>
  <w:num w:numId="52">
    <w:abstractNumId w:val="14"/>
  </w:num>
  <w:num w:numId="53">
    <w:abstractNumId w:val="50"/>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E82DE0"/>
    <w:rsid w:val="0024046E"/>
    <w:rsid w:val="003C1D86"/>
    <w:rsid w:val="00453AC9"/>
    <w:rsid w:val="0060442E"/>
    <w:rsid w:val="00D43B26"/>
    <w:rsid w:val="00E82DE0"/>
    <w:rsid w:val="00EE29DD"/>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AC9"/>
  </w:style>
  <w:style w:type="paragraph" w:styleId="Heading1">
    <w:name w:val="heading 1"/>
    <w:basedOn w:val="Normal"/>
    <w:link w:val="Heading1Char"/>
    <w:uiPriority w:val="9"/>
    <w:qFormat/>
    <w:rsid w:val="00E82D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DE0"/>
    <w:rPr>
      <w:rFonts w:ascii="Times New Roman" w:eastAsia="Times New Roman" w:hAnsi="Times New Roman" w:cs="Times New Roman"/>
      <w:b/>
      <w:bCs/>
      <w:kern w:val="36"/>
      <w:sz w:val="48"/>
      <w:szCs w:val="48"/>
      <w:lang w:eastAsia="en-IN"/>
    </w:rPr>
  </w:style>
  <w:style w:type="character" w:styleId="Strong">
    <w:name w:val="Strong"/>
    <w:basedOn w:val="DefaultParagraphFont"/>
    <w:uiPriority w:val="22"/>
    <w:qFormat/>
    <w:rsid w:val="00E82DE0"/>
    <w:rPr>
      <w:b/>
      <w:bCs/>
    </w:rPr>
  </w:style>
  <w:style w:type="paragraph" w:styleId="NormalWeb">
    <w:name w:val="Normal (Web)"/>
    <w:basedOn w:val="Normal"/>
    <w:uiPriority w:val="99"/>
    <w:unhideWhenUsed/>
    <w:rsid w:val="00E82DE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webrupee">
    <w:name w:val="webrupee"/>
    <w:basedOn w:val="DefaultParagraphFont"/>
    <w:rsid w:val="00E82DE0"/>
  </w:style>
  <w:style w:type="character" w:customStyle="1" w:styleId="apple-converted-space">
    <w:name w:val="apple-converted-space"/>
    <w:basedOn w:val="DefaultParagraphFont"/>
    <w:rsid w:val="00E82DE0"/>
  </w:style>
</w:styles>
</file>

<file path=word/webSettings.xml><?xml version="1.0" encoding="utf-8"?>
<w:webSettings xmlns:r="http://schemas.openxmlformats.org/officeDocument/2006/relationships" xmlns:w="http://schemas.openxmlformats.org/wordprocessingml/2006/main">
  <w:divs>
    <w:div w:id="187793295">
      <w:bodyDiv w:val="1"/>
      <w:marLeft w:val="0"/>
      <w:marRight w:val="0"/>
      <w:marTop w:val="0"/>
      <w:marBottom w:val="0"/>
      <w:divBdr>
        <w:top w:val="none" w:sz="0" w:space="0" w:color="auto"/>
        <w:left w:val="none" w:sz="0" w:space="0" w:color="auto"/>
        <w:bottom w:val="none" w:sz="0" w:space="0" w:color="auto"/>
        <w:right w:val="none" w:sz="0" w:space="0" w:color="auto"/>
      </w:divBdr>
      <w:divsChild>
        <w:div w:id="1364668026">
          <w:marLeft w:val="0"/>
          <w:marRight w:val="0"/>
          <w:marTop w:val="0"/>
          <w:marBottom w:val="0"/>
          <w:divBdr>
            <w:top w:val="none" w:sz="0" w:space="0" w:color="auto"/>
            <w:left w:val="none" w:sz="0" w:space="0" w:color="auto"/>
            <w:bottom w:val="none" w:sz="0" w:space="0" w:color="auto"/>
            <w:right w:val="none" w:sz="0" w:space="0" w:color="auto"/>
          </w:divBdr>
        </w:div>
      </w:divsChild>
    </w:div>
    <w:div w:id="301542994">
      <w:bodyDiv w:val="1"/>
      <w:marLeft w:val="0"/>
      <w:marRight w:val="0"/>
      <w:marTop w:val="0"/>
      <w:marBottom w:val="0"/>
      <w:divBdr>
        <w:top w:val="none" w:sz="0" w:space="0" w:color="auto"/>
        <w:left w:val="none" w:sz="0" w:space="0" w:color="auto"/>
        <w:bottom w:val="none" w:sz="0" w:space="0" w:color="auto"/>
        <w:right w:val="none" w:sz="0" w:space="0" w:color="auto"/>
      </w:divBdr>
      <w:divsChild>
        <w:div w:id="1568297430">
          <w:marLeft w:val="0"/>
          <w:marRight w:val="0"/>
          <w:marTop w:val="0"/>
          <w:marBottom w:val="0"/>
          <w:divBdr>
            <w:top w:val="none" w:sz="0" w:space="0" w:color="auto"/>
            <w:left w:val="none" w:sz="0" w:space="0" w:color="auto"/>
            <w:bottom w:val="none" w:sz="0" w:space="0" w:color="auto"/>
            <w:right w:val="none" w:sz="0" w:space="0" w:color="auto"/>
          </w:divBdr>
        </w:div>
      </w:divsChild>
    </w:div>
    <w:div w:id="394210061">
      <w:bodyDiv w:val="1"/>
      <w:marLeft w:val="0"/>
      <w:marRight w:val="0"/>
      <w:marTop w:val="0"/>
      <w:marBottom w:val="0"/>
      <w:divBdr>
        <w:top w:val="none" w:sz="0" w:space="0" w:color="auto"/>
        <w:left w:val="none" w:sz="0" w:space="0" w:color="auto"/>
        <w:bottom w:val="none" w:sz="0" w:space="0" w:color="auto"/>
        <w:right w:val="none" w:sz="0" w:space="0" w:color="auto"/>
      </w:divBdr>
      <w:divsChild>
        <w:div w:id="1415935679">
          <w:marLeft w:val="0"/>
          <w:marRight w:val="0"/>
          <w:marTop w:val="0"/>
          <w:marBottom w:val="0"/>
          <w:divBdr>
            <w:top w:val="none" w:sz="0" w:space="0" w:color="auto"/>
            <w:left w:val="none" w:sz="0" w:space="0" w:color="auto"/>
            <w:bottom w:val="none" w:sz="0" w:space="0" w:color="auto"/>
            <w:right w:val="none" w:sz="0" w:space="0" w:color="auto"/>
          </w:divBdr>
        </w:div>
      </w:divsChild>
    </w:div>
    <w:div w:id="653803274">
      <w:bodyDiv w:val="1"/>
      <w:marLeft w:val="0"/>
      <w:marRight w:val="0"/>
      <w:marTop w:val="0"/>
      <w:marBottom w:val="0"/>
      <w:divBdr>
        <w:top w:val="none" w:sz="0" w:space="0" w:color="auto"/>
        <w:left w:val="none" w:sz="0" w:space="0" w:color="auto"/>
        <w:bottom w:val="none" w:sz="0" w:space="0" w:color="auto"/>
        <w:right w:val="none" w:sz="0" w:space="0" w:color="auto"/>
      </w:divBdr>
      <w:divsChild>
        <w:div w:id="870459572">
          <w:marLeft w:val="0"/>
          <w:marRight w:val="0"/>
          <w:marTop w:val="0"/>
          <w:marBottom w:val="0"/>
          <w:divBdr>
            <w:top w:val="none" w:sz="0" w:space="0" w:color="auto"/>
            <w:left w:val="none" w:sz="0" w:space="0" w:color="auto"/>
            <w:bottom w:val="none" w:sz="0" w:space="0" w:color="auto"/>
            <w:right w:val="none" w:sz="0" w:space="0" w:color="auto"/>
          </w:divBdr>
        </w:div>
      </w:divsChild>
    </w:div>
    <w:div w:id="783111778">
      <w:bodyDiv w:val="1"/>
      <w:marLeft w:val="0"/>
      <w:marRight w:val="0"/>
      <w:marTop w:val="0"/>
      <w:marBottom w:val="0"/>
      <w:divBdr>
        <w:top w:val="none" w:sz="0" w:space="0" w:color="auto"/>
        <w:left w:val="none" w:sz="0" w:space="0" w:color="auto"/>
        <w:bottom w:val="none" w:sz="0" w:space="0" w:color="auto"/>
        <w:right w:val="none" w:sz="0" w:space="0" w:color="auto"/>
      </w:divBdr>
      <w:divsChild>
        <w:div w:id="2045594650">
          <w:marLeft w:val="0"/>
          <w:marRight w:val="0"/>
          <w:marTop w:val="0"/>
          <w:marBottom w:val="0"/>
          <w:divBdr>
            <w:top w:val="none" w:sz="0" w:space="0" w:color="auto"/>
            <w:left w:val="none" w:sz="0" w:space="0" w:color="auto"/>
            <w:bottom w:val="none" w:sz="0" w:space="0" w:color="auto"/>
            <w:right w:val="none" w:sz="0" w:space="0" w:color="auto"/>
          </w:divBdr>
        </w:div>
      </w:divsChild>
    </w:div>
    <w:div w:id="1628003633">
      <w:bodyDiv w:val="1"/>
      <w:marLeft w:val="0"/>
      <w:marRight w:val="0"/>
      <w:marTop w:val="0"/>
      <w:marBottom w:val="0"/>
      <w:divBdr>
        <w:top w:val="none" w:sz="0" w:space="0" w:color="auto"/>
        <w:left w:val="none" w:sz="0" w:space="0" w:color="auto"/>
        <w:bottom w:val="none" w:sz="0" w:space="0" w:color="auto"/>
        <w:right w:val="none" w:sz="0" w:space="0" w:color="auto"/>
      </w:divBdr>
      <w:divsChild>
        <w:div w:id="274292939">
          <w:marLeft w:val="0"/>
          <w:marRight w:val="0"/>
          <w:marTop w:val="0"/>
          <w:marBottom w:val="0"/>
          <w:divBdr>
            <w:top w:val="none" w:sz="0" w:space="0" w:color="auto"/>
            <w:left w:val="none" w:sz="0" w:space="0" w:color="auto"/>
            <w:bottom w:val="none" w:sz="0" w:space="0" w:color="auto"/>
            <w:right w:val="none" w:sz="0" w:space="0" w:color="auto"/>
          </w:divBdr>
        </w:div>
      </w:divsChild>
    </w:div>
    <w:div w:id="1930505670">
      <w:bodyDiv w:val="1"/>
      <w:marLeft w:val="0"/>
      <w:marRight w:val="0"/>
      <w:marTop w:val="0"/>
      <w:marBottom w:val="0"/>
      <w:divBdr>
        <w:top w:val="none" w:sz="0" w:space="0" w:color="auto"/>
        <w:left w:val="none" w:sz="0" w:space="0" w:color="auto"/>
        <w:bottom w:val="none" w:sz="0" w:space="0" w:color="auto"/>
        <w:right w:val="none" w:sz="0" w:space="0" w:color="auto"/>
      </w:divBdr>
      <w:divsChild>
        <w:div w:id="464355263">
          <w:marLeft w:val="0"/>
          <w:marRight w:val="0"/>
          <w:marTop w:val="0"/>
          <w:marBottom w:val="0"/>
          <w:divBdr>
            <w:top w:val="none" w:sz="0" w:space="0" w:color="auto"/>
            <w:left w:val="none" w:sz="0" w:space="0" w:color="auto"/>
            <w:bottom w:val="none" w:sz="0" w:space="0" w:color="auto"/>
            <w:right w:val="none" w:sz="0" w:space="0" w:color="auto"/>
          </w:divBdr>
        </w:div>
      </w:divsChild>
    </w:div>
    <w:div w:id="2014213379">
      <w:bodyDiv w:val="1"/>
      <w:marLeft w:val="0"/>
      <w:marRight w:val="0"/>
      <w:marTop w:val="0"/>
      <w:marBottom w:val="0"/>
      <w:divBdr>
        <w:top w:val="none" w:sz="0" w:space="0" w:color="auto"/>
        <w:left w:val="none" w:sz="0" w:space="0" w:color="auto"/>
        <w:bottom w:val="none" w:sz="0" w:space="0" w:color="auto"/>
        <w:right w:val="none" w:sz="0" w:space="0" w:color="auto"/>
      </w:divBdr>
      <w:divsChild>
        <w:div w:id="2093162788">
          <w:marLeft w:val="0"/>
          <w:marRight w:val="0"/>
          <w:marTop w:val="0"/>
          <w:marBottom w:val="0"/>
          <w:divBdr>
            <w:top w:val="none" w:sz="0" w:space="0" w:color="auto"/>
            <w:left w:val="none" w:sz="0" w:space="0" w:color="auto"/>
            <w:bottom w:val="none" w:sz="0" w:space="0" w:color="auto"/>
            <w:right w:val="none" w:sz="0" w:space="0" w:color="auto"/>
          </w:divBdr>
        </w:div>
      </w:divsChild>
    </w:div>
    <w:div w:id="2139907582">
      <w:bodyDiv w:val="1"/>
      <w:marLeft w:val="0"/>
      <w:marRight w:val="0"/>
      <w:marTop w:val="0"/>
      <w:marBottom w:val="0"/>
      <w:divBdr>
        <w:top w:val="none" w:sz="0" w:space="0" w:color="auto"/>
        <w:left w:val="none" w:sz="0" w:space="0" w:color="auto"/>
        <w:bottom w:val="none" w:sz="0" w:space="0" w:color="auto"/>
        <w:right w:val="none" w:sz="0" w:space="0" w:color="auto"/>
      </w:divBdr>
      <w:divsChild>
        <w:div w:id="1087964097">
          <w:marLeft w:val="0"/>
          <w:marRight w:val="0"/>
          <w:marTop w:val="0"/>
          <w:marBottom w:val="0"/>
          <w:divBdr>
            <w:top w:val="none" w:sz="0" w:space="0" w:color="auto"/>
            <w:left w:val="none" w:sz="0" w:space="0" w:color="auto"/>
            <w:bottom w:val="none" w:sz="0" w:space="0" w:color="auto"/>
            <w:right w:val="none" w:sz="0" w:space="0" w:color="auto"/>
          </w:divBdr>
        </w:div>
      </w:divsChild>
    </w:div>
    <w:div w:id="2146697721">
      <w:bodyDiv w:val="1"/>
      <w:marLeft w:val="0"/>
      <w:marRight w:val="0"/>
      <w:marTop w:val="0"/>
      <w:marBottom w:val="0"/>
      <w:divBdr>
        <w:top w:val="none" w:sz="0" w:space="0" w:color="auto"/>
        <w:left w:val="none" w:sz="0" w:space="0" w:color="auto"/>
        <w:bottom w:val="none" w:sz="0" w:space="0" w:color="auto"/>
        <w:right w:val="none" w:sz="0" w:space="0" w:color="auto"/>
      </w:divBdr>
      <w:divsChild>
        <w:div w:id="920453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65</Pages>
  <Words>24324</Words>
  <Characters>138652</Characters>
  <Application>Microsoft Office Word</Application>
  <DocSecurity>0</DocSecurity>
  <Lines>1155</Lines>
  <Paragraphs>325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Tarun</dc:creator>
  <cp:lastModifiedBy>Tarun</cp:lastModifiedBy>
  <cp:revision>4</cp:revision>
  <dcterms:created xsi:type="dcterms:W3CDTF">2012-03-21T02:27:00Z</dcterms:created>
  <dcterms:modified xsi:type="dcterms:W3CDTF">2012-03-22T03:57:00Z</dcterms:modified>
</cp:coreProperties>
</file>