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745" w:rsidRPr="00B67435" w:rsidRDefault="00857745" w:rsidP="00DF294E">
      <w:pPr>
        <w:jc w:val="both"/>
        <w:rPr>
          <w:b/>
          <w:sz w:val="24"/>
          <w:szCs w:val="24"/>
        </w:rPr>
      </w:pPr>
      <w:r w:rsidRPr="00B67435">
        <w:rPr>
          <w:b/>
          <w:sz w:val="24"/>
          <w:szCs w:val="24"/>
        </w:rPr>
        <w:t>Introduction</w:t>
      </w:r>
    </w:p>
    <w:p w:rsidR="00F94165" w:rsidRPr="00B67435" w:rsidRDefault="00C45F00" w:rsidP="00DF294E">
      <w:pPr>
        <w:jc w:val="both"/>
        <w:rPr>
          <w:rFonts w:ascii="Book Antiqua" w:hAnsi="Book Antiqua"/>
          <w:sz w:val="24"/>
          <w:szCs w:val="24"/>
        </w:rPr>
      </w:pPr>
      <w:r w:rsidRPr="00B67435">
        <w:rPr>
          <w:rFonts w:ascii="Book Antiqua" w:hAnsi="Book Antiqua"/>
          <w:b/>
          <w:sz w:val="24"/>
          <w:szCs w:val="24"/>
        </w:rPr>
        <w:t>GTA -</w:t>
      </w:r>
      <w:r w:rsidR="00F94165" w:rsidRPr="00B67435">
        <w:rPr>
          <w:rFonts w:ascii="Book Antiqua" w:hAnsi="Book Antiqua"/>
          <w:sz w:val="24"/>
          <w:szCs w:val="24"/>
        </w:rPr>
        <w:t>“</w:t>
      </w:r>
      <w:r w:rsidR="00821A9C" w:rsidRPr="00B67435">
        <w:rPr>
          <w:rFonts w:ascii="Book Antiqua" w:hAnsi="Book Antiqua"/>
          <w:sz w:val="24"/>
          <w:szCs w:val="24"/>
        </w:rPr>
        <w:t xml:space="preserve">This </w:t>
      </w:r>
      <w:r w:rsidR="00821A9C" w:rsidRPr="00B67435">
        <w:rPr>
          <w:rFonts w:ascii="Book Antiqua" w:hAnsi="Book Antiqua"/>
          <w:b/>
          <w:i/>
          <w:sz w:val="24"/>
          <w:szCs w:val="24"/>
        </w:rPr>
        <w:t>taxable</w:t>
      </w:r>
      <w:r w:rsidR="00F71FBC" w:rsidRPr="00B67435">
        <w:rPr>
          <w:rFonts w:ascii="Book Antiqua" w:hAnsi="Book Antiqua"/>
          <w:b/>
          <w:i/>
          <w:sz w:val="24"/>
          <w:szCs w:val="24"/>
        </w:rPr>
        <w:t xml:space="preserve"> service</w:t>
      </w:r>
      <w:r w:rsidR="00F71FBC" w:rsidRPr="00B67435">
        <w:rPr>
          <w:rFonts w:ascii="Book Antiqua" w:hAnsi="Book Antiqua"/>
          <w:sz w:val="24"/>
          <w:szCs w:val="24"/>
        </w:rPr>
        <w:t xml:space="preserve"> means any person who provides service in relation to transport of goods </w:t>
      </w:r>
      <w:r w:rsidR="00F94165" w:rsidRPr="00B67435">
        <w:rPr>
          <w:rFonts w:ascii="Book Antiqua" w:hAnsi="Book Antiqua"/>
          <w:sz w:val="24"/>
          <w:szCs w:val="24"/>
        </w:rPr>
        <w:t xml:space="preserve">   </w:t>
      </w:r>
      <w:r w:rsidR="00F71FBC" w:rsidRPr="00B67435">
        <w:rPr>
          <w:rFonts w:ascii="Book Antiqua" w:hAnsi="Book Antiqua"/>
          <w:sz w:val="24"/>
          <w:szCs w:val="24"/>
        </w:rPr>
        <w:t>by road and issues consignment note by whatever name called</w:t>
      </w:r>
      <w:r w:rsidR="00F94165" w:rsidRPr="00B67435">
        <w:rPr>
          <w:rFonts w:ascii="Book Antiqua" w:hAnsi="Book Antiqua"/>
          <w:sz w:val="24"/>
          <w:szCs w:val="24"/>
        </w:rPr>
        <w:t>”</w:t>
      </w:r>
    </w:p>
    <w:p w:rsidR="00F94165" w:rsidRPr="00B67435" w:rsidRDefault="00F94165" w:rsidP="00DF294E">
      <w:pPr>
        <w:jc w:val="both"/>
        <w:rPr>
          <w:rFonts w:ascii="Book Antiqua" w:hAnsi="Book Antiqua"/>
          <w:sz w:val="24"/>
          <w:szCs w:val="24"/>
        </w:rPr>
      </w:pPr>
      <w:r w:rsidRPr="00B67435">
        <w:rPr>
          <w:rFonts w:ascii="Book Antiqua" w:hAnsi="Book Antiqua"/>
          <w:b/>
          <w:sz w:val="24"/>
          <w:szCs w:val="24"/>
        </w:rPr>
        <w:t>Goods Carriage –</w:t>
      </w:r>
      <w:r w:rsidRPr="00B67435">
        <w:rPr>
          <w:rFonts w:ascii="Book Antiqua" w:hAnsi="Book Antiqua"/>
          <w:sz w:val="24"/>
          <w:szCs w:val="24"/>
        </w:rPr>
        <w:t>any motor vehicle constructed or adapted for use solely for the carriage of goods or for any motor vehicle not so constructed or adapted when used for carriage of goods.</w:t>
      </w:r>
    </w:p>
    <w:p w:rsidR="00C45F00" w:rsidRPr="00B67435" w:rsidRDefault="00C45F00" w:rsidP="00DF294E">
      <w:pPr>
        <w:jc w:val="both"/>
        <w:rPr>
          <w:rFonts w:ascii="Book Antiqua" w:hAnsi="Book Antiqua"/>
          <w:b/>
          <w:i/>
          <w:sz w:val="24"/>
          <w:szCs w:val="24"/>
        </w:rPr>
      </w:pPr>
      <w:r w:rsidRPr="00B67435">
        <w:rPr>
          <w:rFonts w:ascii="Book Antiqua" w:hAnsi="Book Antiqua"/>
          <w:b/>
          <w:sz w:val="24"/>
          <w:szCs w:val="24"/>
        </w:rPr>
        <w:t>Taxable service</w:t>
      </w:r>
      <w:r w:rsidRPr="00B67435">
        <w:rPr>
          <w:rFonts w:ascii="Book Antiqua" w:hAnsi="Book Antiqua"/>
          <w:sz w:val="24"/>
          <w:szCs w:val="24"/>
        </w:rPr>
        <w:t xml:space="preserve"> –any service provided or to be provided </w:t>
      </w:r>
      <w:r w:rsidRPr="00B67435">
        <w:rPr>
          <w:rFonts w:ascii="Book Antiqua" w:hAnsi="Book Antiqua"/>
          <w:b/>
          <w:sz w:val="24"/>
          <w:szCs w:val="24"/>
        </w:rPr>
        <w:t>to any person</w:t>
      </w:r>
      <w:r w:rsidRPr="00B67435">
        <w:rPr>
          <w:rFonts w:ascii="Book Antiqua" w:hAnsi="Book Antiqua"/>
          <w:sz w:val="24"/>
          <w:szCs w:val="24"/>
        </w:rPr>
        <w:t xml:space="preserve"> by a goods transport agency, in relation to transport of goods by road in a </w:t>
      </w:r>
      <w:r w:rsidRPr="00B67435">
        <w:rPr>
          <w:rFonts w:ascii="Book Antiqua" w:hAnsi="Book Antiqua"/>
          <w:b/>
          <w:i/>
          <w:sz w:val="24"/>
          <w:szCs w:val="24"/>
        </w:rPr>
        <w:t>goods carriage.</w:t>
      </w:r>
    </w:p>
    <w:p w:rsidR="00857745" w:rsidRPr="00B67435" w:rsidRDefault="00857745" w:rsidP="00DF294E">
      <w:pPr>
        <w:jc w:val="both"/>
        <w:rPr>
          <w:rFonts w:ascii="Book Antiqua" w:hAnsi="Book Antiqua"/>
          <w:sz w:val="24"/>
          <w:szCs w:val="24"/>
        </w:rPr>
      </w:pPr>
      <w:r w:rsidRPr="00B67435">
        <w:rPr>
          <w:rFonts w:ascii="Book Antiqua" w:hAnsi="Book Antiqua"/>
          <w:sz w:val="24"/>
          <w:szCs w:val="24"/>
        </w:rPr>
        <w:t xml:space="preserve">This tax was implemented from </w:t>
      </w:r>
      <w:r w:rsidRPr="00B67435">
        <w:rPr>
          <w:rFonts w:ascii="Book Antiqua" w:hAnsi="Book Antiqua"/>
          <w:b/>
          <w:i/>
          <w:sz w:val="24"/>
          <w:szCs w:val="24"/>
        </w:rPr>
        <w:t>1.1.2005</w:t>
      </w:r>
      <w:r w:rsidRPr="00B67435">
        <w:rPr>
          <w:rFonts w:ascii="Book Antiqua" w:hAnsi="Book Antiqua"/>
          <w:sz w:val="24"/>
          <w:szCs w:val="24"/>
        </w:rPr>
        <w:t>.</w:t>
      </w:r>
    </w:p>
    <w:p w:rsidR="00EB1170" w:rsidRPr="00B67435" w:rsidRDefault="00CB3D2C" w:rsidP="00DF294E">
      <w:pPr>
        <w:jc w:val="both"/>
        <w:rPr>
          <w:b/>
          <w:sz w:val="24"/>
          <w:szCs w:val="24"/>
        </w:rPr>
      </w:pPr>
      <w:r w:rsidRPr="00B67435">
        <w:rPr>
          <w:b/>
          <w:sz w:val="24"/>
          <w:szCs w:val="24"/>
        </w:rPr>
        <w:t>Treatment</w:t>
      </w:r>
    </w:p>
    <w:p w:rsidR="00CB3D2C" w:rsidRPr="00B67435" w:rsidRDefault="00CB3D2C" w:rsidP="00DF294E">
      <w:pPr>
        <w:jc w:val="both"/>
        <w:rPr>
          <w:rFonts w:ascii="Book Antiqua" w:hAnsi="Book Antiqua"/>
          <w:sz w:val="24"/>
          <w:szCs w:val="24"/>
        </w:rPr>
      </w:pPr>
      <w:r w:rsidRPr="00B67435">
        <w:rPr>
          <w:rFonts w:ascii="Book Antiqua" w:hAnsi="Book Antiqua"/>
          <w:sz w:val="24"/>
          <w:szCs w:val="24"/>
        </w:rPr>
        <w:t xml:space="preserve">Central Government has provided for an </w:t>
      </w:r>
      <w:r w:rsidRPr="00B67435">
        <w:rPr>
          <w:rFonts w:ascii="Book Antiqua" w:hAnsi="Book Antiqua"/>
          <w:b/>
          <w:i/>
          <w:sz w:val="24"/>
          <w:szCs w:val="24"/>
        </w:rPr>
        <w:t>unconditional exemption</w:t>
      </w:r>
      <w:r w:rsidRPr="00B67435">
        <w:rPr>
          <w:rFonts w:ascii="Book Antiqua" w:hAnsi="Book Antiqua"/>
          <w:sz w:val="24"/>
          <w:szCs w:val="24"/>
        </w:rPr>
        <w:t xml:space="preserve"> of 75% of the gross amount charged by the goods transport agency for providing the said taxable service.</w:t>
      </w:r>
    </w:p>
    <w:p w:rsidR="00C45F00" w:rsidRPr="00B67435" w:rsidRDefault="008B576B" w:rsidP="00DF294E">
      <w:pPr>
        <w:jc w:val="both"/>
        <w:rPr>
          <w:rFonts w:ascii="Book Antiqua" w:hAnsi="Book Antiqua"/>
          <w:sz w:val="24"/>
          <w:szCs w:val="24"/>
        </w:rPr>
      </w:pPr>
      <w:r w:rsidRPr="00B67435">
        <w:rPr>
          <w:rFonts w:ascii="Book Antiqua" w:hAnsi="Book Antiqua"/>
          <w:sz w:val="24"/>
          <w:szCs w:val="24"/>
        </w:rPr>
        <w:t>Other Exemptions –</w:t>
      </w:r>
    </w:p>
    <w:p w:rsidR="00CB3D2C" w:rsidRPr="00B67435" w:rsidRDefault="008B576B" w:rsidP="00DF294E">
      <w:pPr>
        <w:jc w:val="both"/>
        <w:rPr>
          <w:rFonts w:ascii="Book Antiqua" w:hAnsi="Book Antiqua"/>
          <w:sz w:val="24"/>
          <w:szCs w:val="24"/>
        </w:rPr>
      </w:pPr>
      <w:r w:rsidRPr="00B67435">
        <w:rPr>
          <w:rFonts w:ascii="Book Antiqua" w:hAnsi="Book Antiqua"/>
          <w:sz w:val="24"/>
          <w:szCs w:val="24"/>
        </w:rPr>
        <w:t xml:space="preserve"> (a) services in relation to transport of fruits, vegetables, eggs or milk are exempt.</w:t>
      </w:r>
    </w:p>
    <w:p w:rsidR="00EB1170" w:rsidRPr="00B67435" w:rsidRDefault="008B576B" w:rsidP="00DF294E">
      <w:pPr>
        <w:tabs>
          <w:tab w:val="left" w:pos="2670"/>
        </w:tabs>
        <w:jc w:val="both"/>
        <w:rPr>
          <w:rFonts w:ascii="Book Antiqua" w:hAnsi="Book Antiqua"/>
          <w:sz w:val="24"/>
          <w:szCs w:val="24"/>
        </w:rPr>
      </w:pPr>
      <w:r w:rsidRPr="00B67435">
        <w:rPr>
          <w:rFonts w:ascii="Book Antiqua" w:hAnsi="Book Antiqua"/>
          <w:sz w:val="24"/>
          <w:szCs w:val="24"/>
        </w:rPr>
        <w:t xml:space="preserve">(b) There is no service tax if the amount charged is less than Rs.750 in respect of </w:t>
      </w:r>
      <w:r w:rsidRPr="00B67435">
        <w:rPr>
          <w:rFonts w:ascii="Book Antiqua" w:hAnsi="Book Antiqua"/>
          <w:b/>
          <w:i/>
          <w:sz w:val="24"/>
          <w:szCs w:val="24"/>
        </w:rPr>
        <w:t>individual consignments</w:t>
      </w:r>
      <w:r w:rsidRPr="00B67435">
        <w:rPr>
          <w:rFonts w:ascii="Book Antiqua" w:hAnsi="Book Antiqua"/>
          <w:sz w:val="24"/>
          <w:szCs w:val="24"/>
        </w:rPr>
        <w:t xml:space="preserve"> or Rs.1500 in respect of </w:t>
      </w:r>
      <w:r w:rsidRPr="00B67435">
        <w:rPr>
          <w:rFonts w:ascii="Book Antiqua" w:hAnsi="Book Antiqua"/>
          <w:i/>
          <w:sz w:val="24"/>
          <w:szCs w:val="24"/>
        </w:rPr>
        <w:t>multi</w:t>
      </w:r>
      <w:r w:rsidRPr="00B67435">
        <w:rPr>
          <w:rFonts w:ascii="Book Antiqua" w:hAnsi="Book Antiqua"/>
          <w:sz w:val="24"/>
          <w:szCs w:val="24"/>
        </w:rPr>
        <w:t>ple consignments.</w:t>
      </w:r>
    </w:p>
    <w:p w:rsidR="008B576B" w:rsidRPr="00B67435" w:rsidRDefault="008B576B" w:rsidP="00DF294E">
      <w:pPr>
        <w:tabs>
          <w:tab w:val="left" w:pos="2670"/>
        </w:tabs>
        <w:jc w:val="both"/>
        <w:rPr>
          <w:rFonts w:ascii="Book Antiqua" w:hAnsi="Book Antiqua"/>
          <w:sz w:val="24"/>
          <w:szCs w:val="24"/>
        </w:rPr>
      </w:pPr>
      <w:r w:rsidRPr="00B67435">
        <w:rPr>
          <w:rFonts w:ascii="Book Antiqua" w:hAnsi="Book Antiqua"/>
          <w:b/>
          <w:sz w:val="24"/>
          <w:szCs w:val="24"/>
        </w:rPr>
        <w:t>Individual consignment –</w:t>
      </w:r>
      <w:r w:rsidRPr="00B67435">
        <w:rPr>
          <w:rFonts w:ascii="Book Antiqua" w:hAnsi="Book Antiqua"/>
          <w:sz w:val="24"/>
          <w:szCs w:val="24"/>
        </w:rPr>
        <w:t xml:space="preserve">means all goods transported by a goods transport agency by road in a goods carriage for </w:t>
      </w:r>
      <w:r w:rsidRPr="00B67435">
        <w:rPr>
          <w:rFonts w:ascii="Book Antiqua" w:hAnsi="Book Antiqua"/>
          <w:b/>
          <w:i/>
          <w:sz w:val="24"/>
          <w:szCs w:val="24"/>
        </w:rPr>
        <w:t>a</w:t>
      </w:r>
      <w:r w:rsidRPr="00B67435">
        <w:rPr>
          <w:rFonts w:ascii="Book Antiqua" w:hAnsi="Book Antiqua"/>
          <w:sz w:val="24"/>
          <w:szCs w:val="24"/>
        </w:rPr>
        <w:t xml:space="preserve"> </w:t>
      </w:r>
      <w:r w:rsidRPr="00B67435">
        <w:rPr>
          <w:rFonts w:ascii="Book Antiqua" w:hAnsi="Book Antiqua"/>
          <w:b/>
          <w:sz w:val="24"/>
          <w:szCs w:val="24"/>
        </w:rPr>
        <w:t>consign</w:t>
      </w:r>
      <w:r w:rsidRPr="00B67435">
        <w:rPr>
          <w:rFonts w:ascii="Book Antiqua" w:hAnsi="Book Antiqua"/>
          <w:i/>
          <w:sz w:val="24"/>
          <w:szCs w:val="24"/>
        </w:rPr>
        <w:t>ee</w:t>
      </w:r>
      <w:r w:rsidRPr="00B67435">
        <w:rPr>
          <w:rFonts w:ascii="Book Antiqua" w:hAnsi="Book Antiqua"/>
          <w:sz w:val="24"/>
          <w:szCs w:val="24"/>
        </w:rPr>
        <w:t>.</w:t>
      </w:r>
    </w:p>
    <w:p w:rsidR="001F632A" w:rsidRPr="00B67435" w:rsidRDefault="001F632A" w:rsidP="00DF294E">
      <w:pPr>
        <w:tabs>
          <w:tab w:val="left" w:pos="2670"/>
        </w:tabs>
        <w:jc w:val="both"/>
        <w:rPr>
          <w:b/>
          <w:sz w:val="24"/>
          <w:szCs w:val="24"/>
        </w:rPr>
      </w:pPr>
      <w:r w:rsidRPr="00B67435">
        <w:rPr>
          <w:b/>
          <w:sz w:val="24"/>
          <w:szCs w:val="24"/>
        </w:rPr>
        <w:t>Onus to Pay</w:t>
      </w:r>
    </w:p>
    <w:p w:rsidR="00E14EFD" w:rsidRPr="00B67435" w:rsidRDefault="009A338A" w:rsidP="00DF294E">
      <w:pPr>
        <w:tabs>
          <w:tab w:val="left" w:pos="2670"/>
        </w:tabs>
        <w:jc w:val="both"/>
        <w:rPr>
          <w:rFonts w:ascii="Book Antiqua" w:hAnsi="Book Antiqua"/>
          <w:sz w:val="24"/>
          <w:szCs w:val="24"/>
        </w:rPr>
      </w:pPr>
      <w:r w:rsidRPr="00B67435">
        <w:rPr>
          <w:rFonts w:ascii="Book Antiqua" w:hAnsi="Book Antiqua"/>
          <w:sz w:val="24"/>
          <w:szCs w:val="24"/>
        </w:rPr>
        <w:t>C</w:t>
      </w:r>
      <w:r w:rsidR="00E14EFD" w:rsidRPr="00B67435">
        <w:rPr>
          <w:rFonts w:ascii="Book Antiqua" w:hAnsi="Book Antiqua"/>
          <w:sz w:val="24"/>
          <w:szCs w:val="24"/>
        </w:rPr>
        <w:t>onsignor or C</w:t>
      </w:r>
      <w:r w:rsidR="001F632A" w:rsidRPr="00B67435">
        <w:rPr>
          <w:rFonts w:ascii="Book Antiqua" w:hAnsi="Book Antiqua"/>
          <w:sz w:val="24"/>
          <w:szCs w:val="24"/>
        </w:rPr>
        <w:t xml:space="preserve">onsignee of goods is – </w:t>
      </w:r>
      <w:r w:rsidR="001F632A" w:rsidRPr="00B67435">
        <w:rPr>
          <w:rFonts w:ascii="Book Antiqua" w:hAnsi="Book Antiqua"/>
          <w:i/>
          <w:sz w:val="24"/>
          <w:szCs w:val="24"/>
        </w:rPr>
        <w:t xml:space="preserve">any </w:t>
      </w:r>
      <w:r w:rsidR="001F632A" w:rsidRPr="00B67435">
        <w:rPr>
          <w:rFonts w:ascii="Book Antiqua" w:hAnsi="Book Antiqua"/>
          <w:b/>
          <w:i/>
          <w:sz w:val="24"/>
          <w:szCs w:val="24"/>
        </w:rPr>
        <w:t>F</w:t>
      </w:r>
      <w:r w:rsidR="001F632A" w:rsidRPr="00B67435">
        <w:rPr>
          <w:rFonts w:ascii="Book Antiqua" w:hAnsi="Book Antiqua"/>
          <w:i/>
          <w:sz w:val="24"/>
          <w:szCs w:val="24"/>
        </w:rPr>
        <w:t xml:space="preserve">actory, </w:t>
      </w:r>
      <w:r w:rsidR="001F632A" w:rsidRPr="00B67435">
        <w:rPr>
          <w:rFonts w:ascii="Book Antiqua" w:hAnsi="Book Antiqua"/>
          <w:b/>
          <w:i/>
          <w:sz w:val="24"/>
          <w:szCs w:val="24"/>
        </w:rPr>
        <w:t>C</w:t>
      </w:r>
      <w:r w:rsidR="001F632A" w:rsidRPr="00B67435">
        <w:rPr>
          <w:rFonts w:ascii="Book Antiqua" w:hAnsi="Book Antiqua"/>
          <w:i/>
          <w:sz w:val="24"/>
          <w:szCs w:val="24"/>
        </w:rPr>
        <w:t xml:space="preserve">ompany, </w:t>
      </w:r>
      <w:r w:rsidR="001F632A" w:rsidRPr="00B67435">
        <w:rPr>
          <w:rFonts w:ascii="Book Antiqua" w:hAnsi="Book Antiqua"/>
          <w:b/>
          <w:i/>
          <w:sz w:val="24"/>
          <w:szCs w:val="24"/>
        </w:rPr>
        <w:t>S</w:t>
      </w:r>
      <w:r w:rsidR="001F632A" w:rsidRPr="00B67435">
        <w:rPr>
          <w:rFonts w:ascii="Book Antiqua" w:hAnsi="Book Antiqua"/>
          <w:i/>
          <w:sz w:val="24"/>
          <w:szCs w:val="24"/>
        </w:rPr>
        <w:t xml:space="preserve">tatutory </w:t>
      </w:r>
      <w:r w:rsidR="001F632A" w:rsidRPr="00B67435">
        <w:rPr>
          <w:rFonts w:ascii="Book Antiqua" w:hAnsi="Book Antiqua"/>
          <w:b/>
          <w:i/>
          <w:sz w:val="24"/>
          <w:szCs w:val="24"/>
        </w:rPr>
        <w:t>C</w:t>
      </w:r>
      <w:r w:rsidR="001F632A" w:rsidRPr="00B67435">
        <w:rPr>
          <w:rFonts w:ascii="Book Antiqua" w:hAnsi="Book Antiqua"/>
          <w:i/>
          <w:sz w:val="24"/>
          <w:szCs w:val="24"/>
        </w:rPr>
        <w:t xml:space="preserve">orporation, </w:t>
      </w:r>
      <w:r w:rsidR="001F632A" w:rsidRPr="00B67435">
        <w:rPr>
          <w:rFonts w:ascii="Book Antiqua" w:hAnsi="Book Antiqua"/>
          <w:b/>
          <w:i/>
          <w:sz w:val="24"/>
          <w:szCs w:val="24"/>
        </w:rPr>
        <w:t>R</w:t>
      </w:r>
      <w:r w:rsidR="001F632A" w:rsidRPr="00B67435">
        <w:rPr>
          <w:rFonts w:ascii="Book Antiqua" w:hAnsi="Book Antiqua"/>
          <w:i/>
          <w:sz w:val="24"/>
          <w:szCs w:val="24"/>
        </w:rPr>
        <w:t xml:space="preserve">egistered </w:t>
      </w:r>
      <w:r w:rsidR="001F632A" w:rsidRPr="00B67435">
        <w:rPr>
          <w:rFonts w:ascii="Book Antiqua" w:hAnsi="Book Antiqua"/>
          <w:b/>
          <w:i/>
          <w:sz w:val="24"/>
          <w:szCs w:val="24"/>
        </w:rPr>
        <w:t>S</w:t>
      </w:r>
      <w:r w:rsidR="001F632A" w:rsidRPr="00B67435">
        <w:rPr>
          <w:rFonts w:ascii="Book Antiqua" w:hAnsi="Book Antiqua"/>
          <w:i/>
          <w:sz w:val="24"/>
          <w:szCs w:val="24"/>
        </w:rPr>
        <w:t xml:space="preserve">ociety, </w:t>
      </w:r>
      <w:r w:rsidRPr="00B67435">
        <w:rPr>
          <w:rFonts w:ascii="Book Antiqua" w:hAnsi="Book Antiqua"/>
          <w:b/>
          <w:i/>
          <w:sz w:val="24"/>
          <w:szCs w:val="24"/>
        </w:rPr>
        <w:t>C</w:t>
      </w:r>
      <w:r w:rsidRPr="00B67435">
        <w:rPr>
          <w:rFonts w:ascii="Book Antiqua" w:hAnsi="Book Antiqua"/>
          <w:i/>
          <w:sz w:val="24"/>
          <w:szCs w:val="24"/>
        </w:rPr>
        <w:t xml:space="preserve">o-Operative </w:t>
      </w:r>
      <w:r w:rsidRPr="00B67435">
        <w:rPr>
          <w:rFonts w:ascii="Book Antiqua" w:hAnsi="Book Antiqua"/>
          <w:b/>
          <w:i/>
          <w:sz w:val="24"/>
          <w:szCs w:val="24"/>
        </w:rPr>
        <w:t>S</w:t>
      </w:r>
      <w:r w:rsidRPr="00B67435">
        <w:rPr>
          <w:rFonts w:ascii="Book Antiqua" w:hAnsi="Book Antiqua"/>
          <w:i/>
          <w:sz w:val="24"/>
          <w:szCs w:val="24"/>
        </w:rPr>
        <w:t xml:space="preserve">ociety, </w:t>
      </w:r>
      <w:r w:rsidRPr="00B67435">
        <w:rPr>
          <w:rFonts w:ascii="Book Antiqua" w:hAnsi="Book Antiqua"/>
          <w:b/>
          <w:i/>
          <w:sz w:val="24"/>
          <w:szCs w:val="24"/>
        </w:rPr>
        <w:t>D</w:t>
      </w:r>
      <w:r w:rsidRPr="00B67435">
        <w:rPr>
          <w:rFonts w:ascii="Book Antiqua" w:hAnsi="Book Antiqua"/>
          <w:i/>
          <w:sz w:val="24"/>
          <w:szCs w:val="24"/>
        </w:rPr>
        <w:t xml:space="preserve">ealer registered under Central Excise, </w:t>
      </w:r>
      <w:r w:rsidRPr="00B67435">
        <w:rPr>
          <w:rFonts w:ascii="Book Antiqua" w:hAnsi="Book Antiqua"/>
          <w:b/>
          <w:i/>
          <w:sz w:val="24"/>
          <w:szCs w:val="24"/>
        </w:rPr>
        <w:t>B</w:t>
      </w:r>
      <w:r w:rsidRPr="00B67435">
        <w:rPr>
          <w:rFonts w:ascii="Book Antiqua" w:hAnsi="Book Antiqua"/>
          <w:i/>
          <w:sz w:val="24"/>
          <w:szCs w:val="24"/>
        </w:rPr>
        <w:t xml:space="preserve">ody </w:t>
      </w:r>
      <w:r w:rsidRPr="00B67435">
        <w:rPr>
          <w:rFonts w:ascii="Book Antiqua" w:hAnsi="Book Antiqua"/>
          <w:b/>
          <w:i/>
          <w:sz w:val="24"/>
          <w:szCs w:val="24"/>
        </w:rPr>
        <w:t>C</w:t>
      </w:r>
      <w:r w:rsidRPr="00B67435">
        <w:rPr>
          <w:rFonts w:ascii="Book Antiqua" w:hAnsi="Book Antiqua"/>
          <w:i/>
          <w:sz w:val="24"/>
          <w:szCs w:val="24"/>
        </w:rPr>
        <w:t xml:space="preserve">orporate, </w:t>
      </w:r>
      <w:r w:rsidRPr="00B67435">
        <w:rPr>
          <w:rFonts w:ascii="Book Antiqua" w:hAnsi="Book Antiqua"/>
          <w:b/>
          <w:i/>
          <w:sz w:val="24"/>
          <w:szCs w:val="24"/>
        </w:rPr>
        <w:t>R</w:t>
      </w:r>
      <w:r w:rsidRPr="00B67435">
        <w:rPr>
          <w:rFonts w:ascii="Book Antiqua" w:hAnsi="Book Antiqua"/>
          <w:i/>
          <w:sz w:val="24"/>
          <w:szCs w:val="24"/>
        </w:rPr>
        <w:t xml:space="preserve">egistered </w:t>
      </w:r>
      <w:r w:rsidRPr="00B67435">
        <w:rPr>
          <w:rFonts w:ascii="Book Antiqua" w:hAnsi="Book Antiqua"/>
          <w:b/>
          <w:i/>
          <w:sz w:val="24"/>
          <w:szCs w:val="24"/>
        </w:rPr>
        <w:t>P</w:t>
      </w:r>
      <w:r w:rsidRPr="00B67435">
        <w:rPr>
          <w:rFonts w:ascii="Book Antiqua" w:hAnsi="Book Antiqua"/>
          <w:i/>
          <w:sz w:val="24"/>
          <w:szCs w:val="24"/>
        </w:rPr>
        <w:t xml:space="preserve">artnership </w:t>
      </w:r>
      <w:r w:rsidRPr="00B67435">
        <w:rPr>
          <w:rFonts w:ascii="Book Antiqua" w:hAnsi="Book Antiqua"/>
          <w:b/>
          <w:i/>
          <w:sz w:val="24"/>
          <w:szCs w:val="24"/>
        </w:rPr>
        <w:t>F</w:t>
      </w:r>
      <w:r w:rsidRPr="00B67435">
        <w:rPr>
          <w:rFonts w:ascii="Book Antiqua" w:hAnsi="Book Antiqua"/>
          <w:i/>
          <w:sz w:val="24"/>
          <w:szCs w:val="24"/>
        </w:rPr>
        <w:t>irm</w:t>
      </w:r>
      <w:r w:rsidRPr="00B67435">
        <w:rPr>
          <w:rFonts w:ascii="Book Antiqua" w:hAnsi="Book Antiqua"/>
          <w:sz w:val="24"/>
          <w:szCs w:val="24"/>
        </w:rPr>
        <w:t xml:space="preserve">, then the person liable to pay service tax shall be </w:t>
      </w:r>
      <w:r w:rsidRPr="00B67435">
        <w:rPr>
          <w:rFonts w:ascii="Book Antiqua" w:hAnsi="Book Antiqua"/>
          <w:b/>
          <w:i/>
          <w:sz w:val="24"/>
          <w:szCs w:val="24"/>
        </w:rPr>
        <w:t>consignor or consignee who pays or is liable to pay freight</w:t>
      </w:r>
      <w:r w:rsidRPr="00B67435">
        <w:rPr>
          <w:rFonts w:ascii="Book Antiqua" w:hAnsi="Book Antiqua"/>
          <w:sz w:val="24"/>
          <w:szCs w:val="24"/>
        </w:rPr>
        <w:t xml:space="preserve"> either himself or thru his agent. </w:t>
      </w:r>
    </w:p>
    <w:p w:rsidR="001F632A" w:rsidRPr="00B67435" w:rsidRDefault="009A338A" w:rsidP="00DF294E">
      <w:pPr>
        <w:tabs>
          <w:tab w:val="left" w:pos="2670"/>
        </w:tabs>
        <w:jc w:val="both"/>
        <w:rPr>
          <w:rFonts w:ascii="Book Antiqua" w:hAnsi="Book Antiqua"/>
          <w:sz w:val="24"/>
          <w:szCs w:val="24"/>
        </w:rPr>
      </w:pPr>
      <w:r w:rsidRPr="00B67435">
        <w:rPr>
          <w:rFonts w:ascii="Book Antiqua" w:hAnsi="Book Antiqua"/>
          <w:sz w:val="24"/>
          <w:szCs w:val="24"/>
        </w:rPr>
        <w:t>If none of the consignor or consignee falls in any of the aforesaid categories, the person liable to pay service tax will be Goods transport agency itself.</w:t>
      </w:r>
    </w:p>
    <w:p w:rsidR="00E14EFD" w:rsidRPr="00B67435" w:rsidRDefault="00A405B8" w:rsidP="00DF294E">
      <w:pPr>
        <w:tabs>
          <w:tab w:val="left" w:pos="2670"/>
        </w:tabs>
        <w:jc w:val="both"/>
        <w:rPr>
          <w:b/>
          <w:sz w:val="24"/>
          <w:szCs w:val="24"/>
        </w:rPr>
      </w:pPr>
      <w:r w:rsidRPr="00B67435">
        <w:rPr>
          <w:b/>
          <w:sz w:val="24"/>
          <w:szCs w:val="24"/>
        </w:rPr>
        <w:t>CENVAT Credit Implications</w:t>
      </w:r>
    </w:p>
    <w:p w:rsidR="00645066" w:rsidRPr="00B67435" w:rsidRDefault="00AF7EC7" w:rsidP="00DF294E">
      <w:pPr>
        <w:tabs>
          <w:tab w:val="left" w:pos="2670"/>
        </w:tabs>
        <w:jc w:val="both"/>
        <w:rPr>
          <w:rFonts w:ascii="Book Antiqua" w:hAnsi="Book Antiqua"/>
          <w:b/>
          <w:i/>
          <w:sz w:val="24"/>
          <w:szCs w:val="24"/>
        </w:rPr>
      </w:pPr>
      <w:r w:rsidRPr="00B67435">
        <w:rPr>
          <w:rFonts w:ascii="Book Antiqua" w:hAnsi="Book Antiqua"/>
          <w:b/>
          <w:i/>
          <w:sz w:val="24"/>
          <w:szCs w:val="24"/>
        </w:rPr>
        <w:t>“</w:t>
      </w:r>
      <w:r w:rsidR="00C75D42" w:rsidRPr="00B67435">
        <w:rPr>
          <w:rFonts w:ascii="Book Antiqua" w:hAnsi="Book Antiqua"/>
          <w:b/>
          <w:i/>
          <w:sz w:val="24"/>
          <w:szCs w:val="24"/>
        </w:rPr>
        <w:t xml:space="preserve">Cenvat </w:t>
      </w:r>
      <w:r w:rsidR="00645066" w:rsidRPr="00B67435">
        <w:rPr>
          <w:rFonts w:ascii="Book Antiqua" w:hAnsi="Book Antiqua"/>
          <w:b/>
          <w:i/>
          <w:sz w:val="24"/>
          <w:szCs w:val="24"/>
        </w:rPr>
        <w:t xml:space="preserve">Credit </w:t>
      </w:r>
      <w:r w:rsidR="00C75D42" w:rsidRPr="00B67435">
        <w:rPr>
          <w:rFonts w:ascii="Book Antiqua" w:hAnsi="Book Antiqua"/>
          <w:b/>
          <w:i/>
          <w:sz w:val="24"/>
          <w:szCs w:val="24"/>
        </w:rPr>
        <w:t>can be take</w:t>
      </w:r>
      <w:r w:rsidR="00645066" w:rsidRPr="00B67435">
        <w:rPr>
          <w:rFonts w:ascii="Book Antiqua" w:hAnsi="Book Antiqua"/>
          <w:b/>
          <w:i/>
          <w:sz w:val="24"/>
          <w:szCs w:val="24"/>
        </w:rPr>
        <w:t xml:space="preserve">n only if the taxable service provided satisfies all the conditions of input </w:t>
      </w:r>
      <w:r w:rsidRPr="00B67435">
        <w:rPr>
          <w:rFonts w:ascii="Book Antiqua" w:hAnsi="Book Antiqua"/>
          <w:b/>
          <w:i/>
          <w:sz w:val="24"/>
          <w:szCs w:val="24"/>
        </w:rPr>
        <w:t>service definition”</w:t>
      </w:r>
      <w:r w:rsidR="00645066" w:rsidRPr="00B67435">
        <w:rPr>
          <w:rFonts w:ascii="Book Antiqua" w:hAnsi="Book Antiqua"/>
          <w:b/>
          <w:i/>
          <w:sz w:val="24"/>
          <w:szCs w:val="24"/>
        </w:rPr>
        <w:t xml:space="preserve"> </w:t>
      </w:r>
    </w:p>
    <w:p w:rsidR="00645066" w:rsidRPr="00B67435" w:rsidRDefault="00645066" w:rsidP="00DF294E">
      <w:pPr>
        <w:tabs>
          <w:tab w:val="left" w:pos="2670"/>
        </w:tabs>
        <w:jc w:val="both"/>
        <w:rPr>
          <w:rFonts w:ascii="Book Antiqua" w:hAnsi="Book Antiqua"/>
          <w:sz w:val="24"/>
          <w:szCs w:val="24"/>
        </w:rPr>
      </w:pPr>
      <w:r w:rsidRPr="00B67435">
        <w:rPr>
          <w:rFonts w:ascii="Book Antiqua" w:hAnsi="Book Antiqua"/>
          <w:sz w:val="24"/>
          <w:szCs w:val="24"/>
        </w:rPr>
        <w:lastRenderedPageBreak/>
        <w:t xml:space="preserve">With respect to GTA, Cenvat Credit can be availed either on inward freight or on outward freight by the manufacturer or </w:t>
      </w:r>
      <w:r w:rsidR="000639E1" w:rsidRPr="00B67435">
        <w:rPr>
          <w:rFonts w:ascii="Book Antiqua" w:hAnsi="Book Antiqua"/>
          <w:sz w:val="24"/>
          <w:szCs w:val="24"/>
        </w:rPr>
        <w:t xml:space="preserve">service provider. </w:t>
      </w:r>
    </w:p>
    <w:p w:rsidR="00970B0B" w:rsidRPr="00B67435" w:rsidRDefault="000639E1" w:rsidP="00DF294E">
      <w:pPr>
        <w:tabs>
          <w:tab w:val="left" w:pos="2670"/>
        </w:tabs>
        <w:jc w:val="both"/>
        <w:rPr>
          <w:rFonts w:ascii="Book Antiqua" w:hAnsi="Book Antiqua"/>
          <w:sz w:val="24"/>
          <w:szCs w:val="24"/>
        </w:rPr>
      </w:pPr>
      <w:r w:rsidRPr="00B67435">
        <w:rPr>
          <w:rFonts w:ascii="Book Antiqua" w:hAnsi="Book Antiqua"/>
          <w:sz w:val="24"/>
          <w:szCs w:val="24"/>
        </w:rPr>
        <w:t xml:space="preserve">Inward </w:t>
      </w:r>
      <w:r w:rsidR="00970B0B" w:rsidRPr="00B67435">
        <w:rPr>
          <w:rFonts w:ascii="Book Antiqua" w:hAnsi="Book Antiqua"/>
          <w:sz w:val="24"/>
          <w:szCs w:val="24"/>
        </w:rPr>
        <w:t xml:space="preserve">freight is always an input service used for providing output service. But outward freight can be considered as input service for availing cenvat credit in few cases only. </w:t>
      </w:r>
    </w:p>
    <w:p w:rsidR="000639E1" w:rsidRPr="00B67435" w:rsidRDefault="00970B0B" w:rsidP="00DF294E">
      <w:pPr>
        <w:tabs>
          <w:tab w:val="left" w:pos="2670"/>
        </w:tabs>
        <w:jc w:val="both"/>
        <w:rPr>
          <w:rFonts w:ascii="Book Antiqua" w:hAnsi="Book Antiqua"/>
          <w:b/>
          <w:i/>
          <w:sz w:val="24"/>
          <w:szCs w:val="24"/>
        </w:rPr>
      </w:pPr>
      <w:r w:rsidRPr="00B67435">
        <w:rPr>
          <w:rFonts w:ascii="Book Antiqua" w:hAnsi="Book Antiqua"/>
          <w:b/>
          <w:i/>
          <w:sz w:val="24"/>
          <w:szCs w:val="24"/>
        </w:rPr>
        <w:t>Following is a brief analysis on service tax paid under goods transport agency in respect of outward freight qualifies for credit</w:t>
      </w:r>
    </w:p>
    <w:p w:rsidR="001075E3" w:rsidRPr="00B67435" w:rsidRDefault="004A0C03" w:rsidP="00DF294E">
      <w:pPr>
        <w:tabs>
          <w:tab w:val="left" w:pos="2670"/>
        </w:tabs>
        <w:jc w:val="both"/>
        <w:rPr>
          <w:rFonts w:ascii="Book Antiqua" w:hAnsi="Book Antiqua"/>
          <w:i/>
          <w:sz w:val="24"/>
          <w:szCs w:val="24"/>
        </w:rPr>
      </w:pPr>
      <w:r w:rsidRPr="00B67435">
        <w:rPr>
          <w:rFonts w:ascii="Book Antiqua" w:hAnsi="Book Antiqua"/>
          <w:sz w:val="24"/>
          <w:szCs w:val="24"/>
        </w:rPr>
        <w:t>With effect from</w:t>
      </w:r>
      <w:r w:rsidR="001075E3" w:rsidRPr="00B67435">
        <w:rPr>
          <w:rFonts w:ascii="Book Antiqua" w:hAnsi="Book Antiqua"/>
          <w:sz w:val="24"/>
          <w:szCs w:val="24"/>
        </w:rPr>
        <w:t xml:space="preserve"> 1.4.2008, Rule 2(l) of Cenvat Credit Rules, 2004 amended Input service definition</w:t>
      </w:r>
      <w:r w:rsidRPr="00B67435">
        <w:rPr>
          <w:rFonts w:ascii="Book Antiqua" w:hAnsi="Book Antiqua"/>
          <w:sz w:val="24"/>
          <w:szCs w:val="24"/>
        </w:rPr>
        <w:t xml:space="preserve"> so as to restrict </w:t>
      </w:r>
      <w:r w:rsidR="00E15420" w:rsidRPr="00B67435">
        <w:rPr>
          <w:rFonts w:ascii="Book Antiqua" w:hAnsi="Book Antiqua"/>
          <w:sz w:val="24"/>
          <w:szCs w:val="24"/>
        </w:rPr>
        <w:t>Cenvat</w:t>
      </w:r>
      <w:r w:rsidRPr="00B67435">
        <w:rPr>
          <w:rFonts w:ascii="Book Antiqua" w:hAnsi="Book Antiqua"/>
          <w:sz w:val="24"/>
          <w:szCs w:val="24"/>
        </w:rPr>
        <w:t xml:space="preserve"> </w:t>
      </w:r>
      <w:r w:rsidR="00E15420" w:rsidRPr="00B67435">
        <w:rPr>
          <w:rFonts w:ascii="Book Antiqua" w:hAnsi="Book Antiqua"/>
          <w:sz w:val="24"/>
          <w:szCs w:val="24"/>
        </w:rPr>
        <w:t xml:space="preserve">Credit </w:t>
      </w:r>
      <w:r w:rsidRPr="00B67435">
        <w:rPr>
          <w:rFonts w:ascii="Book Antiqua" w:hAnsi="Book Antiqua"/>
          <w:b/>
          <w:i/>
          <w:sz w:val="24"/>
          <w:szCs w:val="24"/>
        </w:rPr>
        <w:t>upto</w:t>
      </w:r>
      <w:r w:rsidRPr="00B67435">
        <w:rPr>
          <w:rFonts w:ascii="Book Antiqua" w:hAnsi="Book Antiqua"/>
          <w:sz w:val="24"/>
          <w:szCs w:val="24"/>
        </w:rPr>
        <w:t xml:space="preserve"> place of removal</w:t>
      </w:r>
      <w:r w:rsidRPr="00B67435">
        <w:rPr>
          <w:rFonts w:ascii="Book Antiqua" w:hAnsi="Book Antiqua"/>
          <w:i/>
          <w:sz w:val="24"/>
          <w:szCs w:val="24"/>
        </w:rPr>
        <w:t xml:space="preserve">. (Previously it is </w:t>
      </w:r>
      <w:r w:rsidRPr="00B67435">
        <w:rPr>
          <w:rFonts w:ascii="Book Antiqua" w:hAnsi="Book Antiqua"/>
          <w:b/>
          <w:i/>
          <w:sz w:val="24"/>
          <w:szCs w:val="24"/>
        </w:rPr>
        <w:t>from</w:t>
      </w:r>
      <w:r w:rsidRPr="00B67435">
        <w:rPr>
          <w:rFonts w:ascii="Book Antiqua" w:hAnsi="Book Antiqua"/>
          <w:i/>
          <w:sz w:val="24"/>
          <w:szCs w:val="24"/>
        </w:rPr>
        <w:t xml:space="preserve"> Place of removal)</w:t>
      </w:r>
    </w:p>
    <w:p w:rsidR="004A0C03" w:rsidRPr="00B67435" w:rsidRDefault="004A0C03" w:rsidP="00DF294E">
      <w:pPr>
        <w:tabs>
          <w:tab w:val="left" w:pos="2670"/>
        </w:tabs>
        <w:jc w:val="both"/>
        <w:rPr>
          <w:rFonts w:ascii="Book Antiqua" w:hAnsi="Book Antiqua"/>
          <w:sz w:val="24"/>
          <w:szCs w:val="24"/>
        </w:rPr>
      </w:pPr>
      <w:r w:rsidRPr="00B67435">
        <w:rPr>
          <w:rFonts w:ascii="Book Antiqua" w:hAnsi="Book Antiqua"/>
          <w:sz w:val="24"/>
          <w:szCs w:val="24"/>
        </w:rPr>
        <w:t>In other words, the credit is available for the services used in regard to manufacture and clearance of final products upto place of removal only.</w:t>
      </w:r>
    </w:p>
    <w:p w:rsidR="00E15420" w:rsidRPr="00B67435" w:rsidRDefault="004A0C03" w:rsidP="00DF294E">
      <w:pPr>
        <w:tabs>
          <w:tab w:val="left" w:pos="2670"/>
        </w:tabs>
        <w:jc w:val="both"/>
        <w:rPr>
          <w:rFonts w:ascii="Book Antiqua" w:hAnsi="Book Antiqua"/>
          <w:sz w:val="24"/>
          <w:szCs w:val="24"/>
        </w:rPr>
      </w:pPr>
      <w:r w:rsidRPr="00B67435">
        <w:rPr>
          <w:rFonts w:ascii="Book Antiqua" w:hAnsi="Book Antiqua"/>
          <w:sz w:val="24"/>
          <w:szCs w:val="24"/>
        </w:rPr>
        <w:t xml:space="preserve">After </w:t>
      </w:r>
      <w:r w:rsidR="00E15420" w:rsidRPr="00B67435">
        <w:rPr>
          <w:rFonts w:ascii="Book Antiqua" w:hAnsi="Book Antiqua"/>
          <w:sz w:val="24"/>
          <w:szCs w:val="24"/>
        </w:rPr>
        <w:t xml:space="preserve">the amendment, Credit can be availed only in respect of G T A pertaining to outward freight where the goods moved from </w:t>
      </w:r>
      <w:r w:rsidR="00C75D42" w:rsidRPr="00B67435">
        <w:rPr>
          <w:rFonts w:ascii="Book Antiqua" w:hAnsi="Book Antiqua"/>
          <w:sz w:val="24"/>
          <w:szCs w:val="24"/>
        </w:rPr>
        <w:t xml:space="preserve">one </w:t>
      </w:r>
      <w:r w:rsidR="00C75D42" w:rsidRPr="00B67435">
        <w:rPr>
          <w:rFonts w:ascii="Book Antiqua" w:hAnsi="Book Antiqua"/>
          <w:i/>
          <w:sz w:val="24"/>
          <w:szCs w:val="24"/>
        </w:rPr>
        <w:t xml:space="preserve">Place of Removal </w:t>
      </w:r>
      <w:r w:rsidR="00E15420" w:rsidRPr="00B67435">
        <w:rPr>
          <w:rFonts w:ascii="Book Antiqua" w:hAnsi="Book Antiqua"/>
          <w:i/>
          <w:sz w:val="24"/>
          <w:szCs w:val="24"/>
        </w:rPr>
        <w:t>to other Place of Removal</w:t>
      </w:r>
      <w:r w:rsidR="00E15420" w:rsidRPr="00B67435">
        <w:rPr>
          <w:rFonts w:ascii="Book Antiqua" w:hAnsi="Book Antiqua"/>
          <w:sz w:val="24"/>
          <w:szCs w:val="24"/>
        </w:rPr>
        <w:t xml:space="preserve">. </w:t>
      </w:r>
    </w:p>
    <w:p w:rsidR="00C75D42" w:rsidRPr="00B67435" w:rsidRDefault="00C75D42" w:rsidP="00DF294E">
      <w:pPr>
        <w:tabs>
          <w:tab w:val="left" w:pos="2670"/>
        </w:tabs>
        <w:jc w:val="both"/>
        <w:rPr>
          <w:rFonts w:ascii="Book Antiqua" w:hAnsi="Book Antiqua"/>
          <w:i/>
          <w:sz w:val="24"/>
          <w:szCs w:val="24"/>
        </w:rPr>
      </w:pPr>
      <w:r w:rsidRPr="00B67435">
        <w:rPr>
          <w:rFonts w:ascii="Book Antiqua" w:hAnsi="Book Antiqua"/>
          <w:b/>
          <w:sz w:val="24"/>
          <w:szCs w:val="24"/>
        </w:rPr>
        <w:t>Place of Removal –</w:t>
      </w:r>
      <w:r w:rsidRPr="00B67435">
        <w:rPr>
          <w:rFonts w:ascii="Book Antiqua" w:hAnsi="Book Antiqua"/>
          <w:b/>
          <w:i/>
          <w:sz w:val="24"/>
          <w:szCs w:val="24"/>
        </w:rPr>
        <w:t>F</w:t>
      </w:r>
      <w:r w:rsidRPr="00B67435">
        <w:rPr>
          <w:rFonts w:ascii="Book Antiqua" w:hAnsi="Book Antiqua"/>
          <w:i/>
          <w:sz w:val="24"/>
          <w:szCs w:val="24"/>
        </w:rPr>
        <w:t xml:space="preserve">actory or any other place or premises of production or manufacture of excisable goods, </w:t>
      </w:r>
      <w:r w:rsidRPr="00B67435">
        <w:rPr>
          <w:rFonts w:ascii="Book Antiqua" w:hAnsi="Book Antiqua"/>
          <w:b/>
          <w:i/>
          <w:sz w:val="24"/>
          <w:szCs w:val="24"/>
        </w:rPr>
        <w:t>W</w:t>
      </w:r>
      <w:r w:rsidRPr="00B67435">
        <w:rPr>
          <w:rFonts w:ascii="Book Antiqua" w:hAnsi="Book Antiqua"/>
          <w:i/>
          <w:sz w:val="24"/>
          <w:szCs w:val="24"/>
        </w:rPr>
        <w:t xml:space="preserve">arehouse or any other place or premises wherein excisable goods have been permitted to be deposited without payment of duty, </w:t>
      </w:r>
      <w:r w:rsidRPr="00B67435">
        <w:rPr>
          <w:rFonts w:ascii="Book Antiqua" w:hAnsi="Book Antiqua"/>
          <w:b/>
          <w:i/>
          <w:sz w:val="24"/>
          <w:szCs w:val="24"/>
        </w:rPr>
        <w:t>D</w:t>
      </w:r>
      <w:r w:rsidRPr="00B67435">
        <w:rPr>
          <w:rFonts w:ascii="Book Antiqua" w:hAnsi="Book Antiqua"/>
          <w:i/>
          <w:sz w:val="24"/>
          <w:szCs w:val="24"/>
        </w:rPr>
        <w:t>epot (premises of consignment agent) or any other place or premises from where the excisable goods are to be sold after their clearance from factory.</w:t>
      </w:r>
    </w:p>
    <w:p w:rsidR="00AF7EC7" w:rsidRPr="00B67435" w:rsidRDefault="009810A0" w:rsidP="00DF294E">
      <w:pPr>
        <w:tabs>
          <w:tab w:val="left" w:pos="2670"/>
        </w:tabs>
        <w:jc w:val="both"/>
        <w:rPr>
          <w:rFonts w:ascii="Book Antiqua" w:hAnsi="Book Antiqua"/>
          <w:b/>
          <w:i/>
          <w:sz w:val="24"/>
          <w:szCs w:val="24"/>
        </w:rPr>
      </w:pPr>
      <w:r w:rsidRPr="00B67435">
        <w:rPr>
          <w:rFonts w:ascii="Book Antiqua" w:hAnsi="Book Antiqua"/>
          <w:b/>
          <w:i/>
          <w:sz w:val="24"/>
          <w:szCs w:val="24"/>
        </w:rPr>
        <w:t>“</w:t>
      </w:r>
      <w:r w:rsidR="00AF7EC7" w:rsidRPr="00B67435">
        <w:rPr>
          <w:rFonts w:ascii="Book Antiqua" w:hAnsi="Book Antiqua"/>
          <w:b/>
          <w:i/>
          <w:sz w:val="24"/>
          <w:szCs w:val="24"/>
        </w:rPr>
        <w:t>With effect from 1.3.2008, taxable service in the nature of transport of goods by road services excluded from t</w:t>
      </w:r>
      <w:r w:rsidRPr="00B67435">
        <w:rPr>
          <w:rFonts w:ascii="Book Antiqua" w:hAnsi="Book Antiqua"/>
          <w:b/>
          <w:i/>
          <w:sz w:val="24"/>
          <w:szCs w:val="24"/>
        </w:rPr>
        <w:t>he definition of output service”</w:t>
      </w:r>
    </w:p>
    <w:p w:rsidR="00AF7EC7" w:rsidRPr="00B67435" w:rsidRDefault="00AF7EC7" w:rsidP="00DF294E">
      <w:pPr>
        <w:tabs>
          <w:tab w:val="left" w:pos="2670"/>
        </w:tabs>
        <w:jc w:val="both"/>
        <w:rPr>
          <w:rFonts w:ascii="Book Antiqua" w:hAnsi="Book Antiqua"/>
          <w:sz w:val="24"/>
          <w:szCs w:val="24"/>
        </w:rPr>
      </w:pPr>
      <w:r w:rsidRPr="00B67435">
        <w:rPr>
          <w:rFonts w:ascii="Book Antiqua" w:hAnsi="Book Antiqua"/>
          <w:sz w:val="24"/>
          <w:szCs w:val="24"/>
        </w:rPr>
        <w:t>This express exclusion was introduced in order to specifically provide that Cenvat credit cannot be used to discharge service tax under the category ‘GTA’</w:t>
      </w:r>
      <w:r w:rsidR="009810A0" w:rsidRPr="00B67435">
        <w:rPr>
          <w:rFonts w:ascii="Book Antiqua" w:hAnsi="Book Antiqua"/>
          <w:sz w:val="24"/>
          <w:szCs w:val="24"/>
        </w:rPr>
        <w:t xml:space="preserve">. In other words it should be paid </w:t>
      </w:r>
      <w:r w:rsidR="00B64EB7" w:rsidRPr="00B67435">
        <w:rPr>
          <w:rFonts w:ascii="Book Antiqua" w:hAnsi="Book Antiqua"/>
          <w:sz w:val="24"/>
          <w:szCs w:val="24"/>
        </w:rPr>
        <w:t xml:space="preserve">other than </w:t>
      </w:r>
      <w:r w:rsidR="009810A0" w:rsidRPr="00B67435">
        <w:rPr>
          <w:rFonts w:ascii="Book Antiqua" w:hAnsi="Book Antiqua"/>
          <w:sz w:val="24"/>
          <w:szCs w:val="24"/>
        </w:rPr>
        <w:t xml:space="preserve">thru </w:t>
      </w:r>
      <w:r w:rsidR="00B64EB7" w:rsidRPr="00B67435">
        <w:rPr>
          <w:rFonts w:ascii="Book Antiqua" w:hAnsi="Book Antiqua"/>
          <w:sz w:val="24"/>
          <w:szCs w:val="24"/>
        </w:rPr>
        <w:t>Cenvat Credit account</w:t>
      </w:r>
      <w:r w:rsidR="009810A0" w:rsidRPr="00B67435">
        <w:rPr>
          <w:rFonts w:ascii="Book Antiqua" w:hAnsi="Book Antiqua"/>
          <w:sz w:val="24"/>
          <w:szCs w:val="24"/>
        </w:rPr>
        <w:t>.</w:t>
      </w:r>
      <w:r w:rsidR="00B64EB7" w:rsidRPr="00B67435">
        <w:rPr>
          <w:rFonts w:ascii="Book Antiqua" w:hAnsi="Book Antiqua"/>
          <w:sz w:val="24"/>
          <w:szCs w:val="24"/>
        </w:rPr>
        <w:t xml:space="preserve"> (For example in Cash)</w:t>
      </w:r>
    </w:p>
    <w:p w:rsidR="00B64EB7" w:rsidRPr="00B67435" w:rsidRDefault="00B64EB7" w:rsidP="00DF294E">
      <w:pPr>
        <w:autoSpaceDE w:val="0"/>
        <w:autoSpaceDN w:val="0"/>
        <w:adjustRightInd w:val="0"/>
        <w:spacing w:after="0" w:line="240" w:lineRule="auto"/>
        <w:jc w:val="both"/>
        <w:rPr>
          <w:rFonts w:ascii="Book Antiqua" w:hAnsi="Book Antiqua" w:cs="Verdana"/>
          <w:sz w:val="24"/>
          <w:szCs w:val="24"/>
        </w:rPr>
      </w:pPr>
      <w:r w:rsidRPr="00B67435">
        <w:rPr>
          <w:rFonts w:ascii="Book Antiqua" w:hAnsi="Book Antiqua"/>
          <w:sz w:val="24"/>
          <w:szCs w:val="24"/>
        </w:rPr>
        <w:t xml:space="preserve">Because </w:t>
      </w:r>
      <w:r w:rsidRPr="00B67435">
        <w:rPr>
          <w:rFonts w:ascii="Book Antiqua" w:hAnsi="Book Antiqua" w:cs="Verdana"/>
          <w:sz w:val="24"/>
          <w:szCs w:val="24"/>
        </w:rPr>
        <w:t>if GTA is considered as output service and if a manufacturer is allowed to pay the service tax on GTA through his accumulated Cenvat Credit and the same is once again availed as Cenvat Credit by him, then there is no revenue to the Government. Then it would be only a book exercise.</w:t>
      </w:r>
    </w:p>
    <w:p w:rsidR="00B64EB7" w:rsidRPr="00B67435" w:rsidRDefault="00B64EB7" w:rsidP="00DF294E">
      <w:pPr>
        <w:tabs>
          <w:tab w:val="left" w:pos="2670"/>
        </w:tabs>
        <w:jc w:val="both"/>
        <w:rPr>
          <w:rFonts w:ascii="Book Antiqua" w:hAnsi="Book Antiqua"/>
          <w:sz w:val="24"/>
          <w:szCs w:val="24"/>
        </w:rPr>
      </w:pPr>
    </w:p>
    <w:p w:rsidR="00C75D42" w:rsidRPr="00B67435" w:rsidRDefault="009810A0" w:rsidP="00DF294E">
      <w:pPr>
        <w:tabs>
          <w:tab w:val="left" w:pos="2670"/>
        </w:tabs>
        <w:jc w:val="both"/>
        <w:rPr>
          <w:b/>
          <w:sz w:val="24"/>
          <w:szCs w:val="24"/>
        </w:rPr>
      </w:pPr>
      <w:r w:rsidRPr="00B67435">
        <w:rPr>
          <w:b/>
          <w:sz w:val="24"/>
          <w:szCs w:val="24"/>
        </w:rPr>
        <w:t xml:space="preserve">Audit Implications </w:t>
      </w:r>
      <w:r w:rsidRPr="00B67435">
        <w:rPr>
          <w:i/>
          <w:sz w:val="24"/>
          <w:szCs w:val="24"/>
        </w:rPr>
        <w:t>(on the above discussion)</w:t>
      </w:r>
    </w:p>
    <w:p w:rsidR="009810A0" w:rsidRPr="00B67435" w:rsidRDefault="00056F29" w:rsidP="00DF294E">
      <w:pPr>
        <w:pStyle w:val="ListParagraph"/>
        <w:numPr>
          <w:ilvl w:val="0"/>
          <w:numId w:val="2"/>
        </w:numPr>
        <w:tabs>
          <w:tab w:val="left" w:pos="2670"/>
        </w:tabs>
        <w:ind w:left="630" w:hanging="630"/>
        <w:jc w:val="both"/>
        <w:rPr>
          <w:rFonts w:ascii="Book Antiqua" w:hAnsi="Book Antiqua"/>
          <w:b/>
          <w:sz w:val="24"/>
          <w:szCs w:val="24"/>
        </w:rPr>
      </w:pPr>
      <w:r w:rsidRPr="00B67435">
        <w:rPr>
          <w:rFonts w:ascii="Book Antiqua" w:hAnsi="Book Antiqua"/>
          <w:b/>
          <w:sz w:val="24"/>
          <w:szCs w:val="24"/>
        </w:rPr>
        <w:lastRenderedPageBreak/>
        <w:t xml:space="preserve">If Xltd has a Factory and sells goods to a customer and engages a goods transport agency and pays Rs.10000 as freight. </w:t>
      </w:r>
    </w:p>
    <w:p w:rsidR="00056F29" w:rsidRPr="00B67435" w:rsidRDefault="00F56CEC" w:rsidP="00DF294E">
      <w:pPr>
        <w:pStyle w:val="ListParagraph"/>
        <w:tabs>
          <w:tab w:val="left" w:pos="2670"/>
        </w:tabs>
        <w:ind w:left="630"/>
        <w:jc w:val="both"/>
        <w:rPr>
          <w:rFonts w:ascii="Book Antiqua" w:hAnsi="Book Antiqua"/>
          <w:sz w:val="24"/>
          <w:szCs w:val="24"/>
        </w:rPr>
      </w:pPr>
      <w:r w:rsidRPr="00B67435">
        <w:rPr>
          <w:rFonts w:ascii="Book Antiqua" w:hAnsi="Book Antiqua"/>
          <w:sz w:val="24"/>
          <w:szCs w:val="24"/>
        </w:rPr>
        <w:t>Here</w:t>
      </w:r>
      <w:r w:rsidR="00056F29" w:rsidRPr="00B67435">
        <w:rPr>
          <w:rFonts w:ascii="Book Antiqua" w:hAnsi="Book Antiqua"/>
          <w:sz w:val="24"/>
          <w:szCs w:val="24"/>
        </w:rPr>
        <w:t xml:space="preserve"> Xltd </w:t>
      </w:r>
      <w:r w:rsidR="00427A60" w:rsidRPr="00B67435">
        <w:rPr>
          <w:rFonts w:ascii="Book Antiqua" w:hAnsi="Book Antiqua"/>
          <w:sz w:val="24"/>
          <w:szCs w:val="24"/>
        </w:rPr>
        <w:t xml:space="preserve">(Consignor) </w:t>
      </w:r>
      <w:r w:rsidR="00056F29" w:rsidRPr="00B67435">
        <w:rPr>
          <w:rFonts w:ascii="Book Antiqua" w:hAnsi="Book Antiqua"/>
          <w:sz w:val="24"/>
          <w:szCs w:val="24"/>
        </w:rPr>
        <w:t xml:space="preserve">liable to pay freight and it is a company covered under the </w:t>
      </w:r>
      <w:r w:rsidR="00056F29" w:rsidRPr="00B67435">
        <w:rPr>
          <w:rFonts w:ascii="Book Antiqua" w:hAnsi="Book Antiqua"/>
          <w:b/>
          <w:i/>
          <w:sz w:val="24"/>
          <w:szCs w:val="24"/>
        </w:rPr>
        <w:t>Onus to pay</w:t>
      </w:r>
      <w:r w:rsidR="00427A60" w:rsidRPr="00B67435">
        <w:rPr>
          <w:rFonts w:ascii="Book Antiqua" w:hAnsi="Book Antiqua"/>
          <w:b/>
          <w:i/>
          <w:sz w:val="24"/>
          <w:szCs w:val="24"/>
        </w:rPr>
        <w:t>,</w:t>
      </w:r>
      <w:r w:rsidRPr="00B67435">
        <w:rPr>
          <w:rFonts w:ascii="Book Antiqua" w:hAnsi="Book Antiqua"/>
          <w:b/>
          <w:i/>
          <w:sz w:val="24"/>
          <w:szCs w:val="24"/>
        </w:rPr>
        <w:t xml:space="preserve"> </w:t>
      </w:r>
      <w:r w:rsidRPr="00B67435">
        <w:rPr>
          <w:rFonts w:ascii="Book Antiqua" w:hAnsi="Book Antiqua"/>
          <w:b/>
          <w:sz w:val="24"/>
          <w:szCs w:val="24"/>
        </w:rPr>
        <w:t xml:space="preserve">so </w:t>
      </w:r>
      <w:r w:rsidRPr="00B67435">
        <w:rPr>
          <w:rFonts w:ascii="Book Antiqua" w:hAnsi="Book Antiqua"/>
          <w:sz w:val="24"/>
          <w:szCs w:val="24"/>
        </w:rPr>
        <w:t>consignor</w:t>
      </w:r>
      <w:r w:rsidR="00427A60" w:rsidRPr="00B67435">
        <w:rPr>
          <w:rFonts w:ascii="Book Antiqua" w:hAnsi="Book Antiqua"/>
          <w:sz w:val="24"/>
          <w:szCs w:val="24"/>
        </w:rPr>
        <w:t xml:space="preserve"> has to pay service tax.</w:t>
      </w:r>
    </w:p>
    <w:p w:rsidR="00427A60" w:rsidRPr="00B67435" w:rsidRDefault="00427A60" w:rsidP="00DF294E">
      <w:pPr>
        <w:pStyle w:val="ListParagraph"/>
        <w:tabs>
          <w:tab w:val="left" w:pos="2670"/>
        </w:tabs>
        <w:ind w:left="630"/>
        <w:jc w:val="both"/>
        <w:rPr>
          <w:rFonts w:ascii="Book Antiqua" w:hAnsi="Book Antiqua"/>
          <w:sz w:val="24"/>
          <w:szCs w:val="24"/>
        </w:rPr>
      </w:pPr>
      <w:r w:rsidRPr="00B67435">
        <w:rPr>
          <w:rFonts w:ascii="Book Antiqua" w:hAnsi="Book Antiqua"/>
          <w:sz w:val="24"/>
          <w:szCs w:val="24"/>
        </w:rPr>
        <w:t>Service tax would be paid at the rate of 10.3 %( w.e.f.24.2.2009) on 25% of Rs.10000 (</w:t>
      </w:r>
      <w:r w:rsidR="0070383D" w:rsidRPr="00B67435">
        <w:rPr>
          <w:rFonts w:ascii="Book Antiqua" w:hAnsi="Book Antiqua"/>
          <w:sz w:val="24"/>
          <w:szCs w:val="24"/>
        </w:rPr>
        <w:t xml:space="preserve">i.e., </w:t>
      </w:r>
      <w:r w:rsidRPr="00B67435">
        <w:rPr>
          <w:rFonts w:ascii="Book Antiqua" w:hAnsi="Book Antiqua"/>
          <w:sz w:val="24"/>
          <w:szCs w:val="24"/>
        </w:rPr>
        <w:t xml:space="preserve">after taking </w:t>
      </w:r>
      <w:r w:rsidRPr="00B67435">
        <w:rPr>
          <w:rFonts w:ascii="Book Antiqua" w:hAnsi="Book Antiqua"/>
          <w:b/>
          <w:i/>
          <w:sz w:val="24"/>
          <w:szCs w:val="24"/>
        </w:rPr>
        <w:t>unconditional exemption</w:t>
      </w:r>
      <w:r w:rsidRPr="00B67435">
        <w:rPr>
          <w:rFonts w:ascii="Book Antiqua" w:hAnsi="Book Antiqua"/>
          <w:sz w:val="24"/>
          <w:szCs w:val="24"/>
        </w:rPr>
        <w:t xml:space="preserve"> of 75% of the gross amount charged).</w:t>
      </w:r>
    </w:p>
    <w:p w:rsidR="00427A60" w:rsidRPr="00B67435" w:rsidRDefault="00427A60" w:rsidP="00DF294E">
      <w:pPr>
        <w:pStyle w:val="ListParagraph"/>
        <w:tabs>
          <w:tab w:val="left" w:pos="2670"/>
        </w:tabs>
        <w:ind w:left="630"/>
        <w:jc w:val="both"/>
        <w:rPr>
          <w:rFonts w:ascii="Book Antiqua" w:hAnsi="Book Antiqua"/>
          <w:sz w:val="24"/>
          <w:szCs w:val="24"/>
        </w:rPr>
      </w:pPr>
    </w:p>
    <w:p w:rsidR="00427A60" w:rsidRPr="00B67435" w:rsidRDefault="00427A60" w:rsidP="00DF294E">
      <w:pPr>
        <w:pStyle w:val="ListParagraph"/>
        <w:numPr>
          <w:ilvl w:val="0"/>
          <w:numId w:val="2"/>
        </w:numPr>
        <w:tabs>
          <w:tab w:val="left" w:pos="2670"/>
        </w:tabs>
        <w:ind w:left="630" w:hanging="630"/>
        <w:jc w:val="both"/>
        <w:rPr>
          <w:rFonts w:ascii="Book Antiqua" w:hAnsi="Book Antiqua"/>
          <w:b/>
          <w:sz w:val="24"/>
          <w:szCs w:val="24"/>
        </w:rPr>
      </w:pPr>
      <w:r w:rsidRPr="00B67435">
        <w:rPr>
          <w:rFonts w:ascii="Book Antiqua" w:hAnsi="Book Antiqua"/>
          <w:b/>
          <w:sz w:val="24"/>
          <w:szCs w:val="24"/>
        </w:rPr>
        <w:t>In the above case X</w:t>
      </w:r>
      <w:r w:rsidR="0070383D" w:rsidRPr="00B67435">
        <w:rPr>
          <w:rFonts w:ascii="Book Antiqua" w:hAnsi="Book Antiqua"/>
          <w:b/>
          <w:sz w:val="24"/>
          <w:szCs w:val="24"/>
        </w:rPr>
        <w:t xml:space="preserve"> L</w:t>
      </w:r>
      <w:r w:rsidRPr="00B67435">
        <w:rPr>
          <w:rFonts w:ascii="Book Antiqua" w:hAnsi="Book Antiqua"/>
          <w:b/>
          <w:sz w:val="24"/>
          <w:szCs w:val="24"/>
        </w:rPr>
        <w:t>td dispatched goods to customer on ‘to pay’ basis.</w:t>
      </w:r>
    </w:p>
    <w:p w:rsidR="00427A60" w:rsidRPr="00B67435" w:rsidRDefault="00F56CEC" w:rsidP="00DF294E">
      <w:pPr>
        <w:pStyle w:val="ListParagraph"/>
        <w:tabs>
          <w:tab w:val="left" w:pos="2670"/>
        </w:tabs>
        <w:ind w:left="630"/>
        <w:jc w:val="both"/>
        <w:rPr>
          <w:rFonts w:ascii="Book Antiqua" w:hAnsi="Book Antiqua"/>
          <w:sz w:val="24"/>
          <w:szCs w:val="24"/>
        </w:rPr>
      </w:pPr>
      <w:r w:rsidRPr="00B67435">
        <w:rPr>
          <w:rFonts w:ascii="Book Antiqua" w:hAnsi="Book Antiqua"/>
          <w:sz w:val="24"/>
          <w:szCs w:val="24"/>
        </w:rPr>
        <w:t xml:space="preserve">Here customer (consignee) liable to pay freight and take delivery. </w:t>
      </w:r>
      <w:r w:rsidR="0032342F" w:rsidRPr="00B67435">
        <w:rPr>
          <w:rFonts w:ascii="Book Antiqua" w:hAnsi="Book Antiqua"/>
          <w:sz w:val="24"/>
          <w:szCs w:val="24"/>
        </w:rPr>
        <w:t xml:space="preserve">If the customer also covered under the category of persons liable to pay (Onus to Pay) then </w:t>
      </w:r>
      <w:r w:rsidRPr="00B67435">
        <w:rPr>
          <w:rFonts w:ascii="Book Antiqua" w:hAnsi="Book Antiqua"/>
          <w:sz w:val="24"/>
          <w:szCs w:val="24"/>
        </w:rPr>
        <w:t>Consignee is liable to pay service tax.</w:t>
      </w:r>
    </w:p>
    <w:p w:rsidR="00F56CEC" w:rsidRPr="00B67435" w:rsidRDefault="00F56CEC" w:rsidP="00DF294E">
      <w:pPr>
        <w:pStyle w:val="ListParagraph"/>
        <w:tabs>
          <w:tab w:val="left" w:pos="2670"/>
        </w:tabs>
        <w:ind w:left="630"/>
        <w:jc w:val="both"/>
        <w:rPr>
          <w:rFonts w:ascii="Book Antiqua" w:hAnsi="Book Antiqua"/>
          <w:sz w:val="24"/>
          <w:szCs w:val="24"/>
        </w:rPr>
      </w:pPr>
    </w:p>
    <w:p w:rsidR="00F56CEC" w:rsidRPr="00B67435" w:rsidRDefault="00F56CEC" w:rsidP="00DF294E">
      <w:pPr>
        <w:pStyle w:val="ListParagraph"/>
        <w:numPr>
          <w:ilvl w:val="0"/>
          <w:numId w:val="2"/>
        </w:numPr>
        <w:tabs>
          <w:tab w:val="left" w:pos="2670"/>
        </w:tabs>
        <w:ind w:left="630" w:hanging="630"/>
        <w:jc w:val="both"/>
        <w:rPr>
          <w:rFonts w:ascii="Book Antiqua" w:hAnsi="Book Antiqua"/>
          <w:b/>
          <w:sz w:val="24"/>
          <w:szCs w:val="24"/>
        </w:rPr>
      </w:pPr>
      <w:r w:rsidRPr="00B67435">
        <w:rPr>
          <w:rFonts w:ascii="Book Antiqua" w:hAnsi="Book Antiqua"/>
          <w:b/>
          <w:sz w:val="24"/>
          <w:szCs w:val="24"/>
        </w:rPr>
        <w:t>In the above case GTA raised invoice inclusive of service tax on Xltd.</w:t>
      </w:r>
    </w:p>
    <w:p w:rsidR="00F56CEC" w:rsidRPr="00B67435" w:rsidRDefault="00F56CEC" w:rsidP="00DF294E">
      <w:pPr>
        <w:pStyle w:val="ListParagraph"/>
        <w:tabs>
          <w:tab w:val="left" w:pos="2670"/>
        </w:tabs>
        <w:ind w:left="630"/>
        <w:jc w:val="both"/>
        <w:rPr>
          <w:rFonts w:ascii="Book Antiqua" w:hAnsi="Book Antiqua"/>
          <w:sz w:val="24"/>
          <w:szCs w:val="24"/>
        </w:rPr>
      </w:pPr>
      <w:r w:rsidRPr="00B67435">
        <w:rPr>
          <w:rFonts w:ascii="Book Antiqua" w:hAnsi="Book Antiqua"/>
          <w:sz w:val="24"/>
          <w:szCs w:val="24"/>
        </w:rPr>
        <w:t xml:space="preserve">Here </w:t>
      </w:r>
      <w:r w:rsidR="000C157D" w:rsidRPr="00B67435">
        <w:rPr>
          <w:rFonts w:ascii="Book Antiqua" w:hAnsi="Book Antiqua"/>
          <w:sz w:val="24"/>
          <w:szCs w:val="24"/>
        </w:rPr>
        <w:t>GTA collecting servic</w:t>
      </w:r>
      <w:r w:rsidR="00CE014B" w:rsidRPr="00B67435">
        <w:rPr>
          <w:rFonts w:ascii="Book Antiqua" w:hAnsi="Book Antiqua"/>
          <w:sz w:val="24"/>
          <w:szCs w:val="24"/>
        </w:rPr>
        <w:t xml:space="preserve">e tax from </w:t>
      </w:r>
      <w:r w:rsidRPr="00B67435">
        <w:rPr>
          <w:rFonts w:ascii="Book Antiqua" w:hAnsi="Book Antiqua"/>
          <w:sz w:val="24"/>
          <w:szCs w:val="24"/>
        </w:rPr>
        <w:t>X</w:t>
      </w:r>
      <w:r w:rsidR="0070383D" w:rsidRPr="00B67435">
        <w:rPr>
          <w:rFonts w:ascii="Book Antiqua" w:hAnsi="Book Antiqua"/>
          <w:sz w:val="24"/>
          <w:szCs w:val="24"/>
        </w:rPr>
        <w:t xml:space="preserve"> L</w:t>
      </w:r>
      <w:r w:rsidRPr="00B67435">
        <w:rPr>
          <w:rFonts w:ascii="Book Antiqua" w:hAnsi="Book Antiqua"/>
          <w:sz w:val="24"/>
          <w:szCs w:val="24"/>
        </w:rPr>
        <w:t xml:space="preserve">td (Consignor) </w:t>
      </w:r>
      <w:r w:rsidR="00CE014B" w:rsidRPr="00B67435">
        <w:rPr>
          <w:rFonts w:ascii="Book Antiqua" w:hAnsi="Book Antiqua"/>
          <w:sz w:val="24"/>
          <w:szCs w:val="24"/>
        </w:rPr>
        <w:t>and paying to Service tax department. But ultimate service tax liability</w:t>
      </w:r>
      <w:r w:rsidR="0070383D" w:rsidRPr="00B67435">
        <w:rPr>
          <w:rFonts w:ascii="Book Antiqua" w:hAnsi="Book Antiqua"/>
          <w:sz w:val="24"/>
          <w:szCs w:val="24"/>
        </w:rPr>
        <w:t xml:space="preserve"> is</w:t>
      </w:r>
      <w:r w:rsidR="00CE014B" w:rsidRPr="00B67435">
        <w:rPr>
          <w:rFonts w:ascii="Book Antiqua" w:hAnsi="Book Antiqua"/>
          <w:sz w:val="24"/>
          <w:szCs w:val="24"/>
        </w:rPr>
        <w:t xml:space="preserve"> on X</w:t>
      </w:r>
      <w:r w:rsidR="0070383D" w:rsidRPr="00B67435">
        <w:rPr>
          <w:rFonts w:ascii="Book Antiqua" w:hAnsi="Book Antiqua"/>
          <w:sz w:val="24"/>
          <w:szCs w:val="24"/>
        </w:rPr>
        <w:t xml:space="preserve"> L</w:t>
      </w:r>
      <w:r w:rsidR="00CE014B" w:rsidRPr="00B67435">
        <w:rPr>
          <w:rFonts w:ascii="Book Antiqua" w:hAnsi="Book Antiqua"/>
          <w:sz w:val="24"/>
          <w:szCs w:val="24"/>
        </w:rPr>
        <w:t xml:space="preserve">td since it is </w:t>
      </w:r>
      <w:r w:rsidRPr="00B67435">
        <w:rPr>
          <w:rFonts w:ascii="Book Antiqua" w:hAnsi="Book Antiqua"/>
          <w:sz w:val="24"/>
          <w:szCs w:val="24"/>
        </w:rPr>
        <w:t xml:space="preserve">liable to pay freight and it is a </w:t>
      </w:r>
      <w:r w:rsidR="00CE014B" w:rsidRPr="00B67435">
        <w:rPr>
          <w:rFonts w:ascii="Book Antiqua" w:hAnsi="Book Antiqua"/>
          <w:b/>
          <w:sz w:val="24"/>
          <w:szCs w:val="24"/>
        </w:rPr>
        <w:t>C</w:t>
      </w:r>
      <w:r w:rsidRPr="00B67435">
        <w:rPr>
          <w:rFonts w:ascii="Book Antiqua" w:hAnsi="Book Antiqua"/>
          <w:sz w:val="24"/>
          <w:szCs w:val="24"/>
        </w:rPr>
        <w:t xml:space="preserve">ompany covered under the </w:t>
      </w:r>
      <w:r w:rsidRPr="00B67435">
        <w:rPr>
          <w:rFonts w:ascii="Book Antiqua" w:hAnsi="Book Antiqua"/>
          <w:b/>
          <w:i/>
          <w:sz w:val="24"/>
          <w:szCs w:val="24"/>
        </w:rPr>
        <w:t>Onus to pay</w:t>
      </w:r>
      <w:r w:rsidR="00CE014B" w:rsidRPr="00B67435">
        <w:rPr>
          <w:rFonts w:ascii="Book Antiqua" w:hAnsi="Book Antiqua"/>
          <w:b/>
          <w:i/>
          <w:sz w:val="24"/>
          <w:szCs w:val="24"/>
        </w:rPr>
        <w:t>.</w:t>
      </w:r>
    </w:p>
    <w:p w:rsidR="00B67435" w:rsidRPr="00B67435" w:rsidRDefault="00CE014B" w:rsidP="00DF294E">
      <w:pPr>
        <w:pStyle w:val="ListParagraph"/>
        <w:tabs>
          <w:tab w:val="left" w:pos="2670"/>
        </w:tabs>
        <w:ind w:left="630"/>
        <w:jc w:val="both"/>
        <w:rPr>
          <w:rFonts w:ascii="Book Antiqua" w:hAnsi="Book Antiqua"/>
          <w:sz w:val="24"/>
          <w:szCs w:val="24"/>
        </w:rPr>
      </w:pPr>
      <w:r w:rsidRPr="00B67435">
        <w:rPr>
          <w:rFonts w:ascii="Book Antiqua" w:hAnsi="Book Antiqua"/>
          <w:b/>
          <w:i/>
          <w:sz w:val="24"/>
          <w:szCs w:val="24"/>
        </w:rPr>
        <w:t>To avoid risk,</w:t>
      </w:r>
      <w:r w:rsidRPr="00B67435">
        <w:rPr>
          <w:rFonts w:ascii="Book Antiqua" w:hAnsi="Book Antiqua"/>
          <w:sz w:val="24"/>
          <w:szCs w:val="24"/>
        </w:rPr>
        <w:t xml:space="preserve"> </w:t>
      </w:r>
    </w:p>
    <w:p w:rsidR="00B67435" w:rsidRPr="00B67435" w:rsidRDefault="00B67435" w:rsidP="00DF294E">
      <w:pPr>
        <w:pStyle w:val="ListParagraph"/>
        <w:tabs>
          <w:tab w:val="left" w:pos="2670"/>
        </w:tabs>
        <w:ind w:left="630"/>
        <w:jc w:val="both"/>
        <w:rPr>
          <w:rFonts w:ascii="Book Antiqua" w:hAnsi="Book Antiqua"/>
          <w:sz w:val="24"/>
          <w:szCs w:val="24"/>
        </w:rPr>
      </w:pPr>
      <w:r w:rsidRPr="00B67435">
        <w:rPr>
          <w:rFonts w:ascii="Book Antiqua" w:hAnsi="Book Antiqua"/>
          <w:sz w:val="24"/>
          <w:szCs w:val="24"/>
        </w:rPr>
        <w:t>X Ltd should not pay service tax amount to GTA which was raised thru invoice and X Ltd itself should pay service tax on freight to department as the onus to pay is on X  Ltd.</w:t>
      </w:r>
    </w:p>
    <w:p w:rsidR="00CE014B" w:rsidRPr="00B67435" w:rsidRDefault="00B67435" w:rsidP="00DF294E">
      <w:pPr>
        <w:pStyle w:val="ListParagraph"/>
        <w:tabs>
          <w:tab w:val="left" w:pos="2670"/>
        </w:tabs>
        <w:ind w:left="630"/>
        <w:jc w:val="both"/>
        <w:rPr>
          <w:rFonts w:ascii="Book Antiqua" w:hAnsi="Book Antiqua"/>
          <w:sz w:val="24"/>
          <w:szCs w:val="24"/>
        </w:rPr>
      </w:pPr>
      <w:r w:rsidRPr="00B67435">
        <w:rPr>
          <w:rFonts w:ascii="Book Antiqua" w:hAnsi="Book Antiqua"/>
          <w:sz w:val="24"/>
          <w:szCs w:val="24"/>
        </w:rPr>
        <w:t xml:space="preserve">In case total invoice amount paid to GTA then </w:t>
      </w:r>
      <w:r w:rsidR="00CE014B" w:rsidRPr="00B67435">
        <w:rPr>
          <w:rFonts w:ascii="Book Antiqua" w:hAnsi="Book Antiqua"/>
          <w:sz w:val="24"/>
          <w:szCs w:val="24"/>
        </w:rPr>
        <w:t>X</w:t>
      </w:r>
      <w:r w:rsidR="0070383D" w:rsidRPr="00B67435">
        <w:rPr>
          <w:rFonts w:ascii="Book Antiqua" w:hAnsi="Book Antiqua"/>
          <w:sz w:val="24"/>
          <w:szCs w:val="24"/>
        </w:rPr>
        <w:t xml:space="preserve"> L</w:t>
      </w:r>
      <w:r w:rsidR="00CE014B" w:rsidRPr="00B67435">
        <w:rPr>
          <w:rFonts w:ascii="Book Antiqua" w:hAnsi="Book Antiqua"/>
          <w:sz w:val="24"/>
          <w:szCs w:val="24"/>
        </w:rPr>
        <w:t>td has to collect service tax payment challan from GTA after payment to Department.</w:t>
      </w:r>
    </w:p>
    <w:p w:rsidR="000C157D" w:rsidRPr="00B67435" w:rsidRDefault="000C157D" w:rsidP="00DF294E">
      <w:pPr>
        <w:pStyle w:val="ListParagraph"/>
        <w:tabs>
          <w:tab w:val="left" w:pos="2670"/>
        </w:tabs>
        <w:ind w:left="630"/>
        <w:jc w:val="both"/>
        <w:rPr>
          <w:rFonts w:ascii="Book Antiqua" w:hAnsi="Book Antiqua"/>
          <w:sz w:val="24"/>
          <w:szCs w:val="24"/>
        </w:rPr>
      </w:pPr>
    </w:p>
    <w:p w:rsidR="000C157D" w:rsidRPr="00B67435" w:rsidRDefault="000C157D" w:rsidP="00DF294E">
      <w:pPr>
        <w:pStyle w:val="ListParagraph"/>
        <w:numPr>
          <w:ilvl w:val="0"/>
          <w:numId w:val="2"/>
        </w:numPr>
        <w:tabs>
          <w:tab w:val="left" w:pos="2670"/>
        </w:tabs>
        <w:ind w:left="630" w:hanging="630"/>
        <w:jc w:val="both"/>
        <w:rPr>
          <w:rFonts w:ascii="Book Antiqua" w:hAnsi="Book Antiqua"/>
          <w:b/>
          <w:sz w:val="24"/>
          <w:szCs w:val="24"/>
        </w:rPr>
      </w:pPr>
      <w:r w:rsidRPr="00B67435">
        <w:rPr>
          <w:rFonts w:ascii="Book Antiqua" w:hAnsi="Book Antiqua"/>
          <w:b/>
          <w:sz w:val="24"/>
          <w:szCs w:val="24"/>
        </w:rPr>
        <w:t>In the above case if X</w:t>
      </w:r>
      <w:r w:rsidR="0070383D" w:rsidRPr="00B67435">
        <w:rPr>
          <w:rFonts w:ascii="Book Antiqua" w:hAnsi="Book Antiqua"/>
          <w:b/>
          <w:sz w:val="24"/>
          <w:szCs w:val="24"/>
        </w:rPr>
        <w:t xml:space="preserve"> L</w:t>
      </w:r>
      <w:r w:rsidRPr="00B67435">
        <w:rPr>
          <w:rFonts w:ascii="Book Antiqua" w:hAnsi="Book Antiqua"/>
          <w:b/>
          <w:sz w:val="24"/>
          <w:szCs w:val="24"/>
        </w:rPr>
        <w:t xml:space="preserve">td appoints C &amp; F agents to </w:t>
      </w:r>
      <w:r w:rsidR="001207F7" w:rsidRPr="00B67435">
        <w:rPr>
          <w:rFonts w:ascii="Book Antiqua" w:hAnsi="Book Antiqua"/>
          <w:b/>
          <w:sz w:val="24"/>
          <w:szCs w:val="24"/>
        </w:rPr>
        <w:t xml:space="preserve">sell goods which are manufactured by them and who are authorized specifically to incur freight on behalf principal. </w:t>
      </w:r>
    </w:p>
    <w:p w:rsidR="001207F7" w:rsidRPr="00B67435" w:rsidRDefault="001207F7" w:rsidP="00DF294E">
      <w:pPr>
        <w:pStyle w:val="ListParagraph"/>
        <w:tabs>
          <w:tab w:val="left" w:pos="2670"/>
        </w:tabs>
        <w:ind w:left="630"/>
        <w:jc w:val="both"/>
        <w:rPr>
          <w:rFonts w:ascii="Book Antiqua" w:hAnsi="Book Antiqua"/>
          <w:sz w:val="24"/>
          <w:szCs w:val="24"/>
        </w:rPr>
      </w:pPr>
      <w:r w:rsidRPr="00B67435">
        <w:rPr>
          <w:rFonts w:ascii="Book Antiqua" w:hAnsi="Book Antiqua"/>
          <w:sz w:val="24"/>
          <w:szCs w:val="24"/>
        </w:rPr>
        <w:t>Here the C &amp;</w:t>
      </w:r>
      <w:r w:rsidR="00DF294E">
        <w:rPr>
          <w:rFonts w:ascii="Book Antiqua" w:hAnsi="Book Antiqua"/>
          <w:sz w:val="24"/>
          <w:szCs w:val="24"/>
        </w:rPr>
        <w:t xml:space="preserve"> F agent</w:t>
      </w:r>
      <w:r w:rsidRPr="00B67435">
        <w:rPr>
          <w:rFonts w:ascii="Book Antiqua" w:hAnsi="Book Antiqua"/>
          <w:sz w:val="24"/>
          <w:szCs w:val="24"/>
        </w:rPr>
        <w:t xml:space="preserve"> </w:t>
      </w:r>
      <w:r w:rsidR="00901D84" w:rsidRPr="00B67435">
        <w:rPr>
          <w:rFonts w:ascii="Book Antiqua" w:hAnsi="Book Antiqua"/>
          <w:sz w:val="24"/>
          <w:szCs w:val="24"/>
        </w:rPr>
        <w:t xml:space="preserve">pays freight and </w:t>
      </w:r>
      <w:r w:rsidRPr="00B67435">
        <w:rPr>
          <w:rFonts w:ascii="Book Antiqua" w:hAnsi="Book Antiqua"/>
          <w:sz w:val="24"/>
          <w:szCs w:val="24"/>
        </w:rPr>
        <w:t xml:space="preserve">Xltd who </w:t>
      </w:r>
      <w:r w:rsidR="00901D84" w:rsidRPr="00B67435">
        <w:rPr>
          <w:rFonts w:ascii="Book Antiqua" w:hAnsi="Book Antiqua"/>
          <w:sz w:val="24"/>
          <w:szCs w:val="24"/>
        </w:rPr>
        <w:t xml:space="preserve">reimburses </w:t>
      </w:r>
      <w:r w:rsidRPr="00B67435">
        <w:rPr>
          <w:rFonts w:ascii="Book Antiqua" w:hAnsi="Book Antiqua"/>
          <w:sz w:val="24"/>
          <w:szCs w:val="24"/>
        </w:rPr>
        <w:t xml:space="preserve">freight </w:t>
      </w:r>
      <w:r w:rsidR="00901D84" w:rsidRPr="00B67435">
        <w:rPr>
          <w:rFonts w:ascii="Book Antiqua" w:hAnsi="Book Antiqua"/>
          <w:sz w:val="24"/>
          <w:szCs w:val="24"/>
        </w:rPr>
        <w:t>to</w:t>
      </w:r>
      <w:r w:rsidRPr="00B67435">
        <w:rPr>
          <w:rFonts w:ascii="Book Antiqua" w:hAnsi="Book Antiqua"/>
          <w:sz w:val="24"/>
          <w:szCs w:val="24"/>
        </w:rPr>
        <w:t xml:space="preserve"> C &amp; F agent, </w:t>
      </w:r>
      <w:r w:rsidR="00901D84" w:rsidRPr="00B67435">
        <w:rPr>
          <w:rFonts w:ascii="Book Antiqua" w:hAnsi="Book Antiqua"/>
          <w:sz w:val="24"/>
          <w:szCs w:val="24"/>
        </w:rPr>
        <w:t xml:space="preserve">therefore </w:t>
      </w:r>
      <w:r w:rsidRPr="00B67435">
        <w:rPr>
          <w:rFonts w:ascii="Book Antiqua" w:hAnsi="Book Antiqua"/>
          <w:sz w:val="24"/>
          <w:szCs w:val="24"/>
        </w:rPr>
        <w:t xml:space="preserve">ultimate liability on Xltd. </w:t>
      </w:r>
    </w:p>
    <w:p w:rsidR="001207F7" w:rsidRPr="00B67435" w:rsidRDefault="001207F7" w:rsidP="00DF294E">
      <w:pPr>
        <w:pStyle w:val="ListParagraph"/>
        <w:tabs>
          <w:tab w:val="left" w:pos="2670"/>
        </w:tabs>
        <w:ind w:left="630"/>
        <w:jc w:val="both"/>
        <w:rPr>
          <w:rFonts w:ascii="Book Antiqua" w:hAnsi="Book Antiqua"/>
          <w:sz w:val="24"/>
          <w:szCs w:val="24"/>
        </w:rPr>
      </w:pPr>
      <w:r w:rsidRPr="00B67435">
        <w:rPr>
          <w:rFonts w:ascii="Book Antiqua" w:hAnsi="Book Antiqua"/>
          <w:b/>
          <w:i/>
          <w:sz w:val="24"/>
          <w:szCs w:val="24"/>
        </w:rPr>
        <w:t>To avoid risk,</w:t>
      </w:r>
      <w:r w:rsidRPr="00B67435">
        <w:rPr>
          <w:rFonts w:ascii="Book Antiqua" w:hAnsi="Book Antiqua"/>
          <w:sz w:val="24"/>
          <w:szCs w:val="24"/>
        </w:rPr>
        <w:t xml:space="preserve"> X</w:t>
      </w:r>
      <w:r w:rsidR="0070383D" w:rsidRPr="00B67435">
        <w:rPr>
          <w:rFonts w:ascii="Book Antiqua" w:hAnsi="Book Antiqua"/>
          <w:sz w:val="24"/>
          <w:szCs w:val="24"/>
        </w:rPr>
        <w:t xml:space="preserve"> L</w:t>
      </w:r>
      <w:r w:rsidRPr="00B67435">
        <w:rPr>
          <w:rFonts w:ascii="Book Antiqua" w:hAnsi="Book Antiqua"/>
          <w:sz w:val="24"/>
          <w:szCs w:val="24"/>
        </w:rPr>
        <w:t>td has to collect service tax payment challan from C &amp; F agent after payment to Department.</w:t>
      </w:r>
    </w:p>
    <w:p w:rsidR="00CE014B" w:rsidRPr="00B67435" w:rsidRDefault="00CE014B" w:rsidP="00DF294E">
      <w:pPr>
        <w:pStyle w:val="ListParagraph"/>
        <w:tabs>
          <w:tab w:val="left" w:pos="2670"/>
        </w:tabs>
        <w:ind w:left="630"/>
        <w:jc w:val="both"/>
        <w:rPr>
          <w:rFonts w:ascii="Book Antiqua" w:hAnsi="Book Antiqua"/>
          <w:b/>
          <w:sz w:val="24"/>
          <w:szCs w:val="24"/>
        </w:rPr>
      </w:pPr>
    </w:p>
    <w:p w:rsidR="000C157D" w:rsidRPr="00B67435" w:rsidRDefault="00CE014B" w:rsidP="00DF294E">
      <w:pPr>
        <w:pStyle w:val="ListParagraph"/>
        <w:numPr>
          <w:ilvl w:val="0"/>
          <w:numId w:val="2"/>
        </w:numPr>
        <w:tabs>
          <w:tab w:val="left" w:pos="2670"/>
        </w:tabs>
        <w:ind w:left="630" w:hanging="630"/>
        <w:jc w:val="both"/>
        <w:rPr>
          <w:rFonts w:ascii="Book Antiqua" w:hAnsi="Book Antiqua"/>
          <w:b/>
          <w:sz w:val="24"/>
          <w:szCs w:val="24"/>
        </w:rPr>
      </w:pPr>
      <w:r w:rsidRPr="00B67435">
        <w:rPr>
          <w:rFonts w:ascii="Book Antiqua" w:hAnsi="Book Antiqua"/>
          <w:b/>
          <w:sz w:val="24"/>
          <w:szCs w:val="24"/>
        </w:rPr>
        <w:t xml:space="preserve">Mr. </w:t>
      </w:r>
      <w:r w:rsidR="000C157D" w:rsidRPr="00B67435">
        <w:rPr>
          <w:rFonts w:ascii="Book Antiqua" w:hAnsi="Book Antiqua"/>
          <w:b/>
          <w:sz w:val="24"/>
          <w:szCs w:val="24"/>
        </w:rPr>
        <w:t xml:space="preserve">A </w:t>
      </w:r>
      <w:r w:rsidR="0070383D" w:rsidRPr="00B67435">
        <w:rPr>
          <w:rFonts w:ascii="Book Antiqua" w:hAnsi="Book Antiqua"/>
          <w:b/>
          <w:sz w:val="24"/>
          <w:szCs w:val="24"/>
        </w:rPr>
        <w:t>Practicing</w:t>
      </w:r>
      <w:r w:rsidRPr="00B67435">
        <w:rPr>
          <w:rFonts w:ascii="Book Antiqua" w:hAnsi="Book Antiqua"/>
          <w:b/>
          <w:sz w:val="24"/>
          <w:szCs w:val="24"/>
        </w:rPr>
        <w:t xml:space="preserve"> Chartered Accountant </w:t>
      </w:r>
      <w:r w:rsidR="000C157D" w:rsidRPr="00B67435">
        <w:rPr>
          <w:rFonts w:ascii="Book Antiqua" w:hAnsi="Book Antiqua"/>
          <w:b/>
          <w:sz w:val="24"/>
          <w:szCs w:val="24"/>
        </w:rPr>
        <w:t xml:space="preserve">in Vizag shifts his practice and residence to Hyderabad and engages a GTA to move files and furniture. </w:t>
      </w:r>
    </w:p>
    <w:p w:rsidR="00CE014B" w:rsidRPr="00B67435" w:rsidRDefault="000C157D" w:rsidP="00DF294E">
      <w:pPr>
        <w:pStyle w:val="ListParagraph"/>
        <w:tabs>
          <w:tab w:val="left" w:pos="2670"/>
        </w:tabs>
        <w:ind w:left="630"/>
        <w:jc w:val="both"/>
        <w:rPr>
          <w:rFonts w:ascii="Book Antiqua" w:hAnsi="Book Antiqua"/>
          <w:b/>
          <w:sz w:val="24"/>
          <w:szCs w:val="24"/>
        </w:rPr>
      </w:pPr>
      <w:r w:rsidRPr="00B67435">
        <w:rPr>
          <w:rFonts w:ascii="Book Antiqua" w:hAnsi="Book Antiqua"/>
          <w:sz w:val="24"/>
          <w:szCs w:val="24"/>
        </w:rPr>
        <w:t xml:space="preserve">Here GTA is liable to pay service tax since Mr. A is an individual and does not cover under the </w:t>
      </w:r>
      <w:r w:rsidRPr="00B67435">
        <w:rPr>
          <w:rFonts w:ascii="Book Antiqua" w:hAnsi="Book Antiqua"/>
          <w:b/>
          <w:i/>
          <w:sz w:val="24"/>
          <w:szCs w:val="24"/>
        </w:rPr>
        <w:t>Onus to pay.</w:t>
      </w:r>
      <w:r w:rsidRPr="00B67435">
        <w:rPr>
          <w:rFonts w:ascii="Book Antiqua" w:hAnsi="Book Antiqua"/>
          <w:b/>
          <w:sz w:val="24"/>
          <w:szCs w:val="24"/>
        </w:rPr>
        <w:t xml:space="preserve"> </w:t>
      </w:r>
    </w:p>
    <w:p w:rsidR="0044226E" w:rsidRPr="00B67435" w:rsidRDefault="0044226E" w:rsidP="00DF294E">
      <w:pPr>
        <w:pStyle w:val="ListParagraph"/>
        <w:tabs>
          <w:tab w:val="left" w:pos="2670"/>
        </w:tabs>
        <w:ind w:left="630"/>
        <w:jc w:val="both"/>
        <w:rPr>
          <w:rFonts w:ascii="Book Antiqua" w:hAnsi="Book Antiqua"/>
          <w:b/>
          <w:sz w:val="24"/>
          <w:szCs w:val="24"/>
        </w:rPr>
      </w:pPr>
    </w:p>
    <w:p w:rsidR="0011046C" w:rsidRDefault="0011046C" w:rsidP="00DF294E">
      <w:pPr>
        <w:tabs>
          <w:tab w:val="left" w:pos="2670"/>
        </w:tabs>
        <w:jc w:val="both"/>
        <w:rPr>
          <w:b/>
          <w:sz w:val="24"/>
          <w:szCs w:val="24"/>
        </w:rPr>
      </w:pPr>
    </w:p>
    <w:p w:rsidR="00B67435" w:rsidRPr="0011046C" w:rsidRDefault="00B67435" w:rsidP="00DF294E">
      <w:pPr>
        <w:tabs>
          <w:tab w:val="left" w:pos="2670"/>
        </w:tabs>
        <w:jc w:val="both"/>
        <w:rPr>
          <w:b/>
          <w:sz w:val="24"/>
          <w:szCs w:val="24"/>
        </w:rPr>
      </w:pPr>
      <w:r w:rsidRPr="0011046C">
        <w:rPr>
          <w:b/>
          <w:sz w:val="24"/>
          <w:szCs w:val="24"/>
        </w:rPr>
        <w:lastRenderedPageBreak/>
        <w:t>Recent Clarifications</w:t>
      </w:r>
    </w:p>
    <w:p w:rsidR="0011046C" w:rsidRDefault="0011046C" w:rsidP="00DF294E">
      <w:pPr>
        <w:autoSpaceDE w:val="0"/>
        <w:autoSpaceDN w:val="0"/>
        <w:adjustRightInd w:val="0"/>
        <w:spacing w:after="0" w:line="240" w:lineRule="auto"/>
        <w:jc w:val="both"/>
        <w:rPr>
          <w:rFonts w:ascii="Book Antiqua" w:hAnsi="Book Antiqua" w:cs="Arial Narrow"/>
          <w:b/>
          <w:sz w:val="24"/>
          <w:szCs w:val="24"/>
        </w:rPr>
      </w:pPr>
      <w:r w:rsidRPr="0011046C">
        <w:rPr>
          <w:rFonts w:ascii="Book Antiqua" w:hAnsi="Book Antiqua" w:cs="Arial Narrow"/>
          <w:b/>
          <w:sz w:val="24"/>
          <w:szCs w:val="24"/>
        </w:rPr>
        <w:t>Circular No. 104/07/2008-ST dated 06.08.2008 have clarified the following issues relating</w:t>
      </w:r>
      <w:r>
        <w:rPr>
          <w:rFonts w:ascii="Book Antiqua" w:hAnsi="Book Antiqua" w:cs="Arial Narrow"/>
          <w:b/>
          <w:sz w:val="24"/>
          <w:szCs w:val="24"/>
        </w:rPr>
        <w:t xml:space="preserve"> </w:t>
      </w:r>
      <w:r w:rsidRPr="0011046C">
        <w:rPr>
          <w:rFonts w:ascii="Book Antiqua" w:hAnsi="Book Antiqua" w:cs="Arial Narrow"/>
          <w:b/>
          <w:sz w:val="24"/>
          <w:szCs w:val="24"/>
        </w:rPr>
        <w:t>to service tax levy on goods transport by road services:</w:t>
      </w:r>
    </w:p>
    <w:p w:rsidR="0011046C" w:rsidRDefault="0011046C" w:rsidP="00DF294E">
      <w:pPr>
        <w:autoSpaceDE w:val="0"/>
        <w:autoSpaceDN w:val="0"/>
        <w:adjustRightInd w:val="0"/>
        <w:spacing w:after="0" w:line="240" w:lineRule="auto"/>
        <w:jc w:val="both"/>
        <w:rPr>
          <w:rFonts w:ascii="Book Antiqua" w:hAnsi="Book Antiqua" w:cs="Arial Narrow"/>
          <w:sz w:val="24"/>
          <w:szCs w:val="24"/>
        </w:rPr>
      </w:pPr>
    </w:p>
    <w:p w:rsidR="0011046C" w:rsidRPr="00DF294E" w:rsidRDefault="0011046C" w:rsidP="00DF294E">
      <w:pPr>
        <w:pStyle w:val="ListParagraph"/>
        <w:numPr>
          <w:ilvl w:val="0"/>
          <w:numId w:val="6"/>
        </w:numPr>
        <w:autoSpaceDE w:val="0"/>
        <w:autoSpaceDN w:val="0"/>
        <w:adjustRightInd w:val="0"/>
        <w:spacing w:after="0" w:line="240" w:lineRule="auto"/>
        <w:jc w:val="both"/>
        <w:rPr>
          <w:rFonts w:ascii="Book Antiqua" w:hAnsi="Book Antiqua" w:cs="Arial Narrow"/>
          <w:b/>
          <w:sz w:val="24"/>
          <w:szCs w:val="24"/>
        </w:rPr>
      </w:pPr>
      <w:r w:rsidRPr="00DF294E">
        <w:rPr>
          <w:rFonts w:ascii="Book Antiqua" w:hAnsi="Book Antiqua" w:cs="Arial Narrow"/>
          <w:sz w:val="24"/>
          <w:szCs w:val="24"/>
        </w:rPr>
        <w:t xml:space="preserve">Any intermediate and ancillary services provided in relation to the principal service </w:t>
      </w:r>
      <w:r w:rsidR="00C3326A" w:rsidRPr="00DF294E">
        <w:rPr>
          <w:rFonts w:ascii="Book Antiqua" w:hAnsi="Book Antiqua" w:cs="Arial Narrow"/>
          <w:sz w:val="24"/>
          <w:szCs w:val="24"/>
        </w:rPr>
        <w:t xml:space="preserve">of the </w:t>
      </w:r>
      <w:r w:rsidRPr="00DF294E">
        <w:rPr>
          <w:rFonts w:ascii="Book Antiqua" w:hAnsi="Book Antiqua" w:cs="Arial Narrow"/>
          <w:sz w:val="24"/>
          <w:szCs w:val="24"/>
        </w:rPr>
        <w:t>road transport of goods may include services like loading/unloading,</w:t>
      </w:r>
      <w:r w:rsidR="00C3326A" w:rsidRPr="00DF294E">
        <w:rPr>
          <w:rFonts w:ascii="Book Antiqua" w:hAnsi="Book Antiqua" w:cs="Arial Narrow"/>
          <w:sz w:val="24"/>
          <w:szCs w:val="24"/>
        </w:rPr>
        <w:t xml:space="preserve"> </w:t>
      </w:r>
      <w:r w:rsidRPr="00DF294E">
        <w:rPr>
          <w:rFonts w:ascii="Book Antiqua" w:hAnsi="Book Antiqua" w:cs="Arial Narrow"/>
          <w:sz w:val="24"/>
          <w:szCs w:val="24"/>
        </w:rPr>
        <w:t>packing/unpacking, transshipment, temporary warehousing etc., which are provided in the course of transportation by road, and charges for such services are included in the invoice by the GTA and not by any other person, such service would form part of GTA service and, therefore, the abatement of 75% would be available on it.</w:t>
      </w:r>
    </w:p>
    <w:p w:rsidR="00C3326A" w:rsidRDefault="00C3326A" w:rsidP="00DF294E">
      <w:pPr>
        <w:autoSpaceDE w:val="0"/>
        <w:autoSpaceDN w:val="0"/>
        <w:adjustRightInd w:val="0"/>
        <w:spacing w:after="0" w:line="240" w:lineRule="auto"/>
        <w:jc w:val="both"/>
        <w:rPr>
          <w:rFonts w:ascii="Book Antiqua" w:hAnsi="Book Antiqua" w:cs="Arial Narrow"/>
          <w:sz w:val="24"/>
          <w:szCs w:val="24"/>
        </w:rPr>
      </w:pPr>
    </w:p>
    <w:p w:rsidR="0011046C" w:rsidRPr="00DF294E" w:rsidRDefault="0011046C" w:rsidP="00DF294E">
      <w:pPr>
        <w:pStyle w:val="ListParagraph"/>
        <w:numPr>
          <w:ilvl w:val="0"/>
          <w:numId w:val="6"/>
        </w:numPr>
        <w:autoSpaceDE w:val="0"/>
        <w:autoSpaceDN w:val="0"/>
        <w:adjustRightInd w:val="0"/>
        <w:spacing w:after="0" w:line="240" w:lineRule="auto"/>
        <w:jc w:val="both"/>
        <w:rPr>
          <w:rFonts w:ascii="Book Antiqua" w:hAnsi="Book Antiqua" w:cs="Arial Narrow"/>
          <w:sz w:val="24"/>
          <w:szCs w:val="24"/>
        </w:rPr>
      </w:pPr>
      <w:r w:rsidRPr="00DF294E">
        <w:rPr>
          <w:rFonts w:ascii="Book Antiqua" w:hAnsi="Book Antiqua" w:cs="Arial Narrow"/>
          <w:sz w:val="24"/>
          <w:szCs w:val="24"/>
        </w:rPr>
        <w:t>Where service is provided by a</w:t>
      </w:r>
      <w:r w:rsidR="00C3326A" w:rsidRPr="00DF294E">
        <w:rPr>
          <w:rFonts w:ascii="Book Antiqua" w:hAnsi="Book Antiqua" w:cs="Arial Narrow"/>
          <w:sz w:val="24"/>
          <w:szCs w:val="24"/>
        </w:rPr>
        <w:t xml:space="preserve"> </w:t>
      </w:r>
      <w:r w:rsidRPr="00DF294E">
        <w:rPr>
          <w:rFonts w:ascii="Book Antiqua" w:hAnsi="Book Antiqua" w:cs="Arial Narrow"/>
          <w:sz w:val="24"/>
          <w:szCs w:val="24"/>
        </w:rPr>
        <w:t>person who is registered as GTA service provider and issues consignment note for</w:t>
      </w:r>
      <w:r w:rsidR="00C3326A" w:rsidRPr="00DF294E">
        <w:rPr>
          <w:rFonts w:ascii="Book Antiqua" w:hAnsi="Book Antiqua" w:cs="Arial Narrow"/>
          <w:sz w:val="24"/>
          <w:szCs w:val="24"/>
        </w:rPr>
        <w:t xml:space="preserve"> </w:t>
      </w:r>
      <w:r w:rsidRPr="00DF294E">
        <w:rPr>
          <w:rFonts w:ascii="Book Antiqua" w:hAnsi="Book Antiqua" w:cs="Arial Narrow"/>
          <w:sz w:val="24"/>
          <w:szCs w:val="24"/>
        </w:rPr>
        <w:t>transportation of goods by road in a goods carriage and the amount charged for the</w:t>
      </w:r>
      <w:r w:rsidR="00C3326A" w:rsidRPr="00DF294E">
        <w:rPr>
          <w:rFonts w:ascii="Book Antiqua" w:hAnsi="Book Antiqua" w:cs="Arial Narrow"/>
          <w:sz w:val="24"/>
          <w:szCs w:val="24"/>
        </w:rPr>
        <w:t xml:space="preserve"> </w:t>
      </w:r>
      <w:r w:rsidRPr="00DF294E">
        <w:rPr>
          <w:rFonts w:ascii="Book Antiqua" w:hAnsi="Book Antiqua" w:cs="Arial Narrow"/>
          <w:sz w:val="24"/>
          <w:szCs w:val="24"/>
        </w:rPr>
        <w:t>service provided is inclusive of packing, then the service shall be treated as GTA</w:t>
      </w:r>
      <w:r w:rsidR="00C3326A" w:rsidRPr="00DF294E">
        <w:rPr>
          <w:rFonts w:ascii="Book Antiqua" w:hAnsi="Book Antiqua" w:cs="Arial Narrow"/>
          <w:sz w:val="24"/>
          <w:szCs w:val="24"/>
        </w:rPr>
        <w:t xml:space="preserve"> </w:t>
      </w:r>
      <w:r w:rsidRPr="00DF294E">
        <w:rPr>
          <w:rFonts w:ascii="Book Antiqua" w:hAnsi="Book Antiqua" w:cs="Arial Narrow"/>
          <w:sz w:val="24"/>
          <w:szCs w:val="24"/>
        </w:rPr>
        <w:t>service and not cargo handling service.</w:t>
      </w:r>
    </w:p>
    <w:p w:rsidR="00C3326A" w:rsidRDefault="00C3326A" w:rsidP="00DF294E">
      <w:pPr>
        <w:autoSpaceDE w:val="0"/>
        <w:autoSpaceDN w:val="0"/>
        <w:adjustRightInd w:val="0"/>
        <w:spacing w:after="0" w:line="240" w:lineRule="auto"/>
        <w:jc w:val="both"/>
        <w:rPr>
          <w:rFonts w:ascii="Book Antiqua" w:hAnsi="Book Antiqua" w:cs="Arial Narrow"/>
          <w:sz w:val="24"/>
          <w:szCs w:val="24"/>
        </w:rPr>
      </w:pPr>
    </w:p>
    <w:p w:rsidR="0011046C" w:rsidRPr="00DF294E" w:rsidRDefault="00C3326A" w:rsidP="00DF294E">
      <w:pPr>
        <w:pStyle w:val="ListParagraph"/>
        <w:numPr>
          <w:ilvl w:val="0"/>
          <w:numId w:val="6"/>
        </w:numPr>
        <w:autoSpaceDE w:val="0"/>
        <w:autoSpaceDN w:val="0"/>
        <w:adjustRightInd w:val="0"/>
        <w:spacing w:after="0" w:line="240" w:lineRule="auto"/>
        <w:jc w:val="both"/>
        <w:rPr>
          <w:rFonts w:ascii="Book Antiqua" w:hAnsi="Book Antiqua" w:cs="Arial Narrow"/>
          <w:sz w:val="24"/>
          <w:szCs w:val="24"/>
        </w:rPr>
      </w:pPr>
      <w:r w:rsidRPr="00DF294E">
        <w:rPr>
          <w:rFonts w:ascii="Book Antiqua" w:hAnsi="Book Antiqua" w:cs="Arial Narrow"/>
          <w:sz w:val="24"/>
          <w:szCs w:val="24"/>
        </w:rPr>
        <w:t>In respect of time sensitive transportation of goods by road, so long as the entire transportation of goods is by road and the person transporting issues a consignment note, it would be classifiable as ‘GTA service’.</w:t>
      </w:r>
    </w:p>
    <w:p w:rsidR="00C3326A" w:rsidRDefault="00C3326A" w:rsidP="00DF294E">
      <w:pPr>
        <w:autoSpaceDE w:val="0"/>
        <w:autoSpaceDN w:val="0"/>
        <w:adjustRightInd w:val="0"/>
        <w:spacing w:after="0" w:line="240" w:lineRule="auto"/>
        <w:jc w:val="both"/>
        <w:rPr>
          <w:rFonts w:ascii="Book Antiqua" w:hAnsi="Book Antiqua" w:cs="Arial Narrow"/>
          <w:sz w:val="24"/>
          <w:szCs w:val="24"/>
        </w:rPr>
      </w:pPr>
    </w:p>
    <w:p w:rsidR="00AC1834" w:rsidRPr="00DF294E" w:rsidRDefault="00C3326A" w:rsidP="00DF294E">
      <w:pPr>
        <w:autoSpaceDE w:val="0"/>
        <w:autoSpaceDN w:val="0"/>
        <w:adjustRightInd w:val="0"/>
        <w:spacing w:after="0" w:line="240" w:lineRule="auto"/>
        <w:jc w:val="both"/>
        <w:rPr>
          <w:rFonts w:ascii="Book Antiqua" w:hAnsi="Book Antiqua" w:cs="Arial Narrow"/>
          <w:b/>
          <w:sz w:val="24"/>
          <w:szCs w:val="24"/>
        </w:rPr>
      </w:pPr>
      <w:r w:rsidRPr="00DF294E">
        <w:rPr>
          <w:rFonts w:ascii="Book Antiqua" w:hAnsi="Book Antiqua" w:cs="Arial Narrow"/>
          <w:b/>
          <w:sz w:val="24"/>
          <w:szCs w:val="24"/>
        </w:rPr>
        <w:t>Notification No. 1/2009 ST dated 05.01.2009 has exempted</w:t>
      </w:r>
      <w:r w:rsidR="00AC1834" w:rsidRPr="00DF294E">
        <w:rPr>
          <w:rFonts w:ascii="Book Antiqua" w:hAnsi="Book Antiqua" w:cs="Arial Narrow"/>
          <w:b/>
          <w:sz w:val="24"/>
          <w:szCs w:val="24"/>
        </w:rPr>
        <w:t xml:space="preserve"> </w:t>
      </w:r>
      <w:r w:rsidRPr="00DF294E">
        <w:rPr>
          <w:rFonts w:ascii="Book Antiqua" w:hAnsi="Book Antiqua" w:cs="Arial Narrow"/>
          <w:b/>
          <w:sz w:val="24"/>
          <w:szCs w:val="24"/>
        </w:rPr>
        <w:t xml:space="preserve">following </w:t>
      </w:r>
      <w:r w:rsidR="00AC1834" w:rsidRPr="00DF294E">
        <w:rPr>
          <w:rFonts w:ascii="Book Antiqua" w:hAnsi="Book Antiqua" w:cs="Arial Narrow"/>
          <w:b/>
          <w:sz w:val="24"/>
          <w:szCs w:val="24"/>
        </w:rPr>
        <w:t xml:space="preserve">services when </w:t>
      </w:r>
      <w:r w:rsidRPr="00DF294E">
        <w:rPr>
          <w:rFonts w:ascii="Book Antiqua" w:hAnsi="Book Antiqua" w:cs="Arial Narrow"/>
          <w:b/>
          <w:sz w:val="24"/>
          <w:szCs w:val="24"/>
        </w:rPr>
        <w:t xml:space="preserve">provided to </w:t>
      </w:r>
      <w:r w:rsidR="00AC1834" w:rsidRPr="00DF294E">
        <w:rPr>
          <w:rFonts w:ascii="Book Antiqua" w:hAnsi="Book Antiqua" w:cs="Arial Narrow"/>
          <w:b/>
          <w:sz w:val="24"/>
          <w:szCs w:val="24"/>
        </w:rPr>
        <w:t>GTA for use by the said GTA to provide services to a customer in relation to the transport of goods by a road to a customer.</w:t>
      </w:r>
    </w:p>
    <w:p w:rsidR="00AC1834" w:rsidRPr="00AC1834" w:rsidRDefault="00AC1834" w:rsidP="00DF294E">
      <w:pPr>
        <w:autoSpaceDE w:val="0"/>
        <w:autoSpaceDN w:val="0"/>
        <w:adjustRightInd w:val="0"/>
        <w:spacing w:after="0" w:line="240" w:lineRule="auto"/>
        <w:jc w:val="both"/>
        <w:rPr>
          <w:rFonts w:ascii="Book Antiqua" w:hAnsi="Book Antiqua" w:cs="Arial Narrow"/>
          <w:sz w:val="24"/>
          <w:szCs w:val="24"/>
        </w:rPr>
      </w:pPr>
    </w:p>
    <w:p w:rsidR="00AC1834" w:rsidRPr="00AC1834" w:rsidRDefault="00DF294E" w:rsidP="00DF294E">
      <w:pPr>
        <w:pStyle w:val="ListParagraph"/>
        <w:numPr>
          <w:ilvl w:val="0"/>
          <w:numId w:val="5"/>
        </w:numPr>
        <w:autoSpaceDE w:val="0"/>
        <w:autoSpaceDN w:val="0"/>
        <w:adjustRightInd w:val="0"/>
        <w:spacing w:after="0" w:line="240" w:lineRule="auto"/>
        <w:jc w:val="both"/>
        <w:rPr>
          <w:rFonts w:ascii="Book Antiqua" w:hAnsi="Book Antiqua" w:cs="Arial Narrow"/>
          <w:sz w:val="24"/>
          <w:szCs w:val="24"/>
        </w:rPr>
      </w:pPr>
      <w:r w:rsidRPr="00DF294E">
        <w:rPr>
          <w:rFonts w:ascii="Book Antiqua" w:hAnsi="Book Antiqua" w:cs="Arial Narrow"/>
          <w:b/>
          <w:sz w:val="24"/>
          <w:szCs w:val="24"/>
        </w:rPr>
        <w:t>C</w:t>
      </w:r>
      <w:r w:rsidR="00AC1834" w:rsidRPr="00AC1834">
        <w:rPr>
          <w:rFonts w:ascii="Book Antiqua" w:hAnsi="Book Antiqua" w:cs="Arial Narrow"/>
          <w:sz w:val="24"/>
          <w:szCs w:val="24"/>
        </w:rPr>
        <w:t xml:space="preserve">learing and forwarding agent </w:t>
      </w:r>
    </w:p>
    <w:p w:rsidR="00AC1834" w:rsidRDefault="00DF294E" w:rsidP="00DF294E">
      <w:pPr>
        <w:pStyle w:val="ListParagraph"/>
        <w:numPr>
          <w:ilvl w:val="0"/>
          <w:numId w:val="5"/>
        </w:numPr>
        <w:autoSpaceDE w:val="0"/>
        <w:autoSpaceDN w:val="0"/>
        <w:adjustRightInd w:val="0"/>
        <w:spacing w:after="0" w:line="240" w:lineRule="auto"/>
        <w:jc w:val="both"/>
        <w:rPr>
          <w:rFonts w:ascii="Book Antiqua" w:hAnsi="Book Antiqua" w:cs="Arial Narrow"/>
          <w:sz w:val="24"/>
          <w:szCs w:val="24"/>
        </w:rPr>
      </w:pPr>
      <w:r w:rsidRPr="00DF294E">
        <w:rPr>
          <w:rFonts w:ascii="Book Antiqua" w:hAnsi="Book Antiqua" w:cs="Arial Narrow"/>
          <w:b/>
          <w:sz w:val="24"/>
          <w:szCs w:val="24"/>
        </w:rPr>
        <w:t>M</w:t>
      </w:r>
      <w:r w:rsidR="00AC1834" w:rsidRPr="00AC1834">
        <w:rPr>
          <w:rFonts w:ascii="Book Antiqua" w:hAnsi="Book Antiqua" w:cs="Arial Narrow"/>
          <w:sz w:val="24"/>
          <w:szCs w:val="24"/>
        </w:rPr>
        <w:t>anpower recruitment or supply agency</w:t>
      </w:r>
    </w:p>
    <w:p w:rsidR="00AC1834" w:rsidRDefault="00DF294E" w:rsidP="00DF294E">
      <w:pPr>
        <w:pStyle w:val="ListParagraph"/>
        <w:numPr>
          <w:ilvl w:val="0"/>
          <w:numId w:val="5"/>
        </w:numPr>
        <w:autoSpaceDE w:val="0"/>
        <w:autoSpaceDN w:val="0"/>
        <w:adjustRightInd w:val="0"/>
        <w:spacing w:after="0" w:line="240" w:lineRule="auto"/>
        <w:jc w:val="both"/>
        <w:rPr>
          <w:rFonts w:ascii="Book Antiqua" w:hAnsi="Book Antiqua" w:cs="Arial Narrow"/>
          <w:sz w:val="24"/>
          <w:szCs w:val="24"/>
        </w:rPr>
      </w:pPr>
      <w:r w:rsidRPr="00DF294E">
        <w:rPr>
          <w:rFonts w:ascii="Book Antiqua" w:hAnsi="Book Antiqua" w:cs="Arial Narrow"/>
          <w:b/>
          <w:sz w:val="24"/>
          <w:szCs w:val="24"/>
        </w:rPr>
        <w:t>C</w:t>
      </w:r>
      <w:r w:rsidR="00AC1834" w:rsidRPr="00AC1834">
        <w:rPr>
          <w:rFonts w:ascii="Book Antiqua" w:hAnsi="Book Antiqua" w:cs="Arial Narrow"/>
          <w:sz w:val="24"/>
          <w:szCs w:val="24"/>
        </w:rPr>
        <w:t>argo handling agency</w:t>
      </w:r>
    </w:p>
    <w:p w:rsidR="00DF294E" w:rsidRDefault="00AC1834" w:rsidP="00DF294E">
      <w:pPr>
        <w:pStyle w:val="ListParagraph"/>
        <w:numPr>
          <w:ilvl w:val="0"/>
          <w:numId w:val="5"/>
        </w:numPr>
        <w:autoSpaceDE w:val="0"/>
        <w:autoSpaceDN w:val="0"/>
        <w:adjustRightInd w:val="0"/>
        <w:spacing w:after="0" w:line="240" w:lineRule="auto"/>
        <w:jc w:val="both"/>
        <w:rPr>
          <w:rFonts w:ascii="Book Antiqua" w:hAnsi="Book Antiqua" w:cs="Arial Narrow"/>
          <w:sz w:val="24"/>
          <w:szCs w:val="24"/>
        </w:rPr>
      </w:pPr>
      <w:r w:rsidRPr="00DF294E">
        <w:rPr>
          <w:rFonts w:ascii="Book Antiqua" w:hAnsi="Book Antiqua" w:cs="Arial Narrow"/>
          <w:b/>
          <w:sz w:val="24"/>
          <w:szCs w:val="24"/>
        </w:rPr>
        <w:t>S</w:t>
      </w:r>
      <w:r w:rsidRPr="00DF294E">
        <w:rPr>
          <w:rFonts w:ascii="Book Antiqua" w:hAnsi="Book Antiqua" w:cs="Arial Narrow"/>
          <w:sz w:val="24"/>
          <w:szCs w:val="24"/>
        </w:rPr>
        <w:t xml:space="preserve">torage or warehouse keeper </w:t>
      </w:r>
    </w:p>
    <w:p w:rsidR="00DF294E" w:rsidRDefault="00AC1834" w:rsidP="00DF294E">
      <w:pPr>
        <w:pStyle w:val="ListParagraph"/>
        <w:numPr>
          <w:ilvl w:val="0"/>
          <w:numId w:val="5"/>
        </w:numPr>
        <w:autoSpaceDE w:val="0"/>
        <w:autoSpaceDN w:val="0"/>
        <w:adjustRightInd w:val="0"/>
        <w:spacing w:after="0" w:line="240" w:lineRule="auto"/>
        <w:jc w:val="both"/>
        <w:rPr>
          <w:rFonts w:ascii="Book Antiqua" w:hAnsi="Book Antiqua" w:cs="Arial Narrow"/>
          <w:sz w:val="24"/>
          <w:szCs w:val="24"/>
        </w:rPr>
      </w:pPr>
      <w:r w:rsidRPr="00DF294E">
        <w:rPr>
          <w:rFonts w:ascii="Book Antiqua" w:hAnsi="Book Antiqua" w:cs="Arial Narrow"/>
          <w:b/>
          <w:sz w:val="24"/>
          <w:szCs w:val="24"/>
        </w:rPr>
        <w:t>B</w:t>
      </w:r>
      <w:r w:rsidRPr="00DF294E">
        <w:rPr>
          <w:rFonts w:ascii="Book Antiqua" w:hAnsi="Book Antiqua" w:cs="Arial Narrow"/>
          <w:sz w:val="24"/>
          <w:szCs w:val="24"/>
        </w:rPr>
        <w:t>usiness auxiliary service</w:t>
      </w:r>
    </w:p>
    <w:p w:rsidR="00DF294E" w:rsidRDefault="00DF294E" w:rsidP="00DF294E">
      <w:pPr>
        <w:pStyle w:val="ListParagraph"/>
        <w:numPr>
          <w:ilvl w:val="0"/>
          <w:numId w:val="5"/>
        </w:numPr>
        <w:autoSpaceDE w:val="0"/>
        <w:autoSpaceDN w:val="0"/>
        <w:adjustRightInd w:val="0"/>
        <w:spacing w:after="0" w:line="240" w:lineRule="auto"/>
        <w:jc w:val="both"/>
        <w:rPr>
          <w:rFonts w:ascii="Book Antiqua" w:hAnsi="Book Antiqua" w:cs="Arial Narrow"/>
          <w:sz w:val="24"/>
          <w:szCs w:val="24"/>
        </w:rPr>
      </w:pPr>
      <w:r w:rsidRPr="00DF294E">
        <w:rPr>
          <w:rFonts w:ascii="Book Antiqua" w:hAnsi="Book Antiqua" w:cs="Arial Narrow"/>
          <w:b/>
          <w:sz w:val="24"/>
          <w:szCs w:val="24"/>
        </w:rPr>
        <w:t>P</w:t>
      </w:r>
      <w:r w:rsidR="00AC1834" w:rsidRPr="00DF294E">
        <w:rPr>
          <w:rFonts w:ascii="Book Antiqua" w:hAnsi="Book Antiqua" w:cs="Arial Narrow"/>
          <w:sz w:val="24"/>
          <w:szCs w:val="24"/>
        </w:rPr>
        <w:t>ackaging activity</w:t>
      </w:r>
    </w:p>
    <w:p w:rsidR="00AC1834" w:rsidRPr="00DF294E" w:rsidRDefault="00DF294E" w:rsidP="00DF294E">
      <w:pPr>
        <w:pStyle w:val="ListParagraph"/>
        <w:numPr>
          <w:ilvl w:val="0"/>
          <w:numId w:val="5"/>
        </w:numPr>
        <w:autoSpaceDE w:val="0"/>
        <w:autoSpaceDN w:val="0"/>
        <w:adjustRightInd w:val="0"/>
        <w:spacing w:after="0" w:line="240" w:lineRule="auto"/>
        <w:jc w:val="both"/>
        <w:rPr>
          <w:rFonts w:ascii="Book Antiqua" w:hAnsi="Book Antiqua" w:cs="Arial Narrow"/>
          <w:sz w:val="24"/>
          <w:szCs w:val="24"/>
        </w:rPr>
      </w:pPr>
      <w:r w:rsidRPr="00DF294E">
        <w:rPr>
          <w:rFonts w:ascii="Book Antiqua" w:hAnsi="Book Antiqua" w:cs="Arial Narrow"/>
          <w:b/>
          <w:sz w:val="24"/>
          <w:szCs w:val="24"/>
        </w:rPr>
        <w:t>S</w:t>
      </w:r>
      <w:r w:rsidR="00AC1834" w:rsidRPr="00DF294E">
        <w:rPr>
          <w:rFonts w:ascii="Book Antiqua" w:hAnsi="Book Antiqua" w:cs="Arial Narrow"/>
          <w:sz w:val="24"/>
          <w:szCs w:val="24"/>
        </w:rPr>
        <w:t>upply of tangible goods without transferring effective control and possession service</w:t>
      </w:r>
    </w:p>
    <w:p w:rsidR="00AC1834" w:rsidRDefault="00AC1834" w:rsidP="00DF294E">
      <w:pPr>
        <w:autoSpaceDE w:val="0"/>
        <w:autoSpaceDN w:val="0"/>
        <w:adjustRightInd w:val="0"/>
        <w:spacing w:after="0" w:line="240" w:lineRule="auto"/>
        <w:jc w:val="both"/>
        <w:rPr>
          <w:rFonts w:ascii="Book Antiqua" w:hAnsi="Book Antiqua" w:cs="Arial Narrow"/>
          <w:sz w:val="24"/>
          <w:szCs w:val="24"/>
        </w:rPr>
      </w:pPr>
    </w:p>
    <w:p w:rsidR="00AC1834" w:rsidRPr="00AC1834" w:rsidRDefault="00AC1834" w:rsidP="00DF294E">
      <w:pPr>
        <w:autoSpaceDE w:val="0"/>
        <w:autoSpaceDN w:val="0"/>
        <w:adjustRightInd w:val="0"/>
        <w:spacing w:after="0" w:line="240" w:lineRule="auto"/>
        <w:jc w:val="both"/>
        <w:rPr>
          <w:rFonts w:ascii="Book Antiqua" w:hAnsi="Book Antiqua" w:cs="Times New Roman"/>
          <w:sz w:val="24"/>
          <w:szCs w:val="24"/>
        </w:rPr>
      </w:pPr>
      <w:r>
        <w:rPr>
          <w:rFonts w:ascii="Book Antiqua" w:hAnsi="Book Antiqua" w:cs="Arial Narrow"/>
          <w:sz w:val="24"/>
          <w:szCs w:val="24"/>
        </w:rPr>
        <w:t>T</w:t>
      </w:r>
      <w:r w:rsidRPr="00AC1834">
        <w:rPr>
          <w:rFonts w:ascii="Book Antiqua" w:hAnsi="Book Antiqua" w:cs="Arial Narrow"/>
          <w:sz w:val="24"/>
          <w:szCs w:val="24"/>
        </w:rPr>
        <w:t>he invoice issued by such service provider, providing services should mention the name and address of the goods transport agency and also the name and date of the consignment note, by whatever nam</w:t>
      </w:r>
      <w:r>
        <w:rPr>
          <w:rFonts w:ascii="Book Antiqua" w:hAnsi="Book Antiqua" w:cs="Arial Narrow"/>
          <w:sz w:val="24"/>
          <w:szCs w:val="24"/>
        </w:rPr>
        <w:t>e called, issued in his behalf.</w:t>
      </w:r>
    </w:p>
    <w:p w:rsidR="00C3326A" w:rsidRDefault="00C3326A" w:rsidP="00DF294E">
      <w:pPr>
        <w:autoSpaceDE w:val="0"/>
        <w:autoSpaceDN w:val="0"/>
        <w:adjustRightInd w:val="0"/>
        <w:spacing w:after="0" w:line="240" w:lineRule="auto"/>
        <w:jc w:val="both"/>
        <w:rPr>
          <w:rFonts w:ascii="Arial Narrow" w:hAnsi="Arial Narrow" w:cs="Arial Narrow"/>
          <w:sz w:val="20"/>
          <w:szCs w:val="20"/>
        </w:rPr>
      </w:pPr>
    </w:p>
    <w:p w:rsidR="00C3326A" w:rsidRPr="0011046C" w:rsidRDefault="00C3326A" w:rsidP="00DF294E">
      <w:pPr>
        <w:autoSpaceDE w:val="0"/>
        <w:autoSpaceDN w:val="0"/>
        <w:adjustRightInd w:val="0"/>
        <w:spacing w:after="0" w:line="240" w:lineRule="auto"/>
        <w:jc w:val="both"/>
        <w:rPr>
          <w:rFonts w:ascii="Book Antiqua" w:hAnsi="Book Antiqua" w:cs="Arial Narrow"/>
          <w:sz w:val="24"/>
          <w:szCs w:val="24"/>
        </w:rPr>
      </w:pPr>
    </w:p>
    <w:p w:rsidR="0011046C" w:rsidRPr="0011046C" w:rsidRDefault="0011046C" w:rsidP="00DF294E">
      <w:pPr>
        <w:autoSpaceDE w:val="0"/>
        <w:autoSpaceDN w:val="0"/>
        <w:adjustRightInd w:val="0"/>
        <w:spacing w:after="0" w:line="240" w:lineRule="auto"/>
        <w:jc w:val="both"/>
        <w:rPr>
          <w:rFonts w:ascii="Book Antiqua" w:hAnsi="Book Antiqua" w:cs="Arial Narrow"/>
          <w:sz w:val="24"/>
          <w:szCs w:val="24"/>
        </w:rPr>
      </w:pPr>
    </w:p>
    <w:p w:rsidR="00B67435" w:rsidRPr="0011046C" w:rsidRDefault="00B67435" w:rsidP="00DF294E">
      <w:pPr>
        <w:pStyle w:val="ListParagraph"/>
        <w:tabs>
          <w:tab w:val="left" w:pos="2670"/>
        </w:tabs>
        <w:ind w:left="630"/>
        <w:jc w:val="both"/>
        <w:rPr>
          <w:rFonts w:ascii="Book Antiqua" w:hAnsi="Book Antiqua"/>
          <w:b/>
          <w:sz w:val="24"/>
          <w:szCs w:val="24"/>
        </w:rPr>
      </w:pPr>
    </w:p>
    <w:p w:rsidR="00DF294E" w:rsidRDefault="00DF294E" w:rsidP="00DF294E">
      <w:pPr>
        <w:tabs>
          <w:tab w:val="left" w:pos="2670"/>
        </w:tabs>
        <w:jc w:val="both"/>
        <w:rPr>
          <w:rFonts w:ascii="Book Antiqua" w:hAnsi="Book Antiqua"/>
          <w:b/>
          <w:sz w:val="24"/>
          <w:szCs w:val="24"/>
        </w:rPr>
      </w:pPr>
    </w:p>
    <w:p w:rsidR="0044226E" w:rsidRPr="00DF294E" w:rsidRDefault="00B67435" w:rsidP="00DF294E">
      <w:pPr>
        <w:tabs>
          <w:tab w:val="left" w:pos="2670"/>
        </w:tabs>
        <w:jc w:val="both"/>
        <w:rPr>
          <w:b/>
          <w:sz w:val="24"/>
          <w:szCs w:val="24"/>
        </w:rPr>
      </w:pPr>
      <w:r w:rsidRPr="00DF294E">
        <w:rPr>
          <w:b/>
          <w:sz w:val="24"/>
          <w:szCs w:val="24"/>
        </w:rPr>
        <w:lastRenderedPageBreak/>
        <w:t xml:space="preserve">Interest and </w:t>
      </w:r>
      <w:r w:rsidR="0044226E" w:rsidRPr="00DF294E">
        <w:rPr>
          <w:b/>
          <w:sz w:val="24"/>
          <w:szCs w:val="24"/>
        </w:rPr>
        <w:t>Penalties</w:t>
      </w:r>
    </w:p>
    <w:p w:rsidR="0041737D" w:rsidRPr="00B67435" w:rsidRDefault="0041737D" w:rsidP="00DF294E">
      <w:pPr>
        <w:spacing w:before="100" w:beforeAutospacing="1" w:after="100" w:afterAutospacing="1" w:line="240" w:lineRule="auto"/>
        <w:jc w:val="both"/>
        <w:rPr>
          <w:rFonts w:ascii="Book Antiqua" w:eastAsia="Times New Roman" w:hAnsi="Book Antiqua" w:cs="Times New Roman"/>
          <w:sz w:val="24"/>
          <w:szCs w:val="24"/>
        </w:rPr>
      </w:pPr>
      <w:r w:rsidRPr="00B67435">
        <w:rPr>
          <w:rFonts w:ascii="Book Antiqua" w:eastAsia="Times New Roman" w:hAnsi="Book Antiqua" w:cs="Times New Roman"/>
          <w:sz w:val="24"/>
          <w:szCs w:val="24"/>
        </w:rPr>
        <w:t xml:space="preserve">The Finance Act, 1994 provided for the imposition of penalties in the following cases when the assessee: </w:t>
      </w:r>
    </w:p>
    <w:p w:rsidR="0041737D" w:rsidRPr="00DF294E" w:rsidRDefault="00DF294E" w:rsidP="00DF294E">
      <w:pPr>
        <w:spacing w:before="100" w:beforeAutospacing="1" w:after="100" w:afterAutospacing="1" w:line="240" w:lineRule="auto"/>
        <w:jc w:val="both"/>
        <w:rPr>
          <w:rFonts w:ascii="Book Antiqua" w:eastAsia="Times New Roman" w:hAnsi="Book Antiqua" w:cs="Times New Roman"/>
          <w:b/>
          <w:sz w:val="24"/>
          <w:szCs w:val="24"/>
        </w:rPr>
      </w:pPr>
      <w:r>
        <w:rPr>
          <w:rFonts w:ascii="Book Antiqua" w:eastAsia="Times New Roman" w:hAnsi="Book Antiqua" w:cs="Times New Roman"/>
          <w:b/>
          <w:sz w:val="24"/>
          <w:szCs w:val="24"/>
        </w:rPr>
        <w:t xml:space="preserve">Failure </w:t>
      </w:r>
      <w:r w:rsidR="0041737D" w:rsidRPr="00DF294E">
        <w:rPr>
          <w:rFonts w:ascii="Book Antiqua" w:eastAsia="Times New Roman" w:hAnsi="Book Antiqua" w:cs="Times New Roman"/>
          <w:b/>
          <w:sz w:val="24"/>
          <w:szCs w:val="24"/>
        </w:rPr>
        <w:t>to pay servic</w:t>
      </w:r>
      <w:r>
        <w:rPr>
          <w:rFonts w:ascii="Book Antiqua" w:eastAsia="Times New Roman" w:hAnsi="Book Antiqua" w:cs="Times New Roman"/>
          <w:b/>
          <w:sz w:val="24"/>
          <w:szCs w:val="24"/>
        </w:rPr>
        <w:t>e tax to the Government in time:</w:t>
      </w:r>
      <w:r w:rsidR="0041737D" w:rsidRPr="00DF294E">
        <w:rPr>
          <w:rFonts w:ascii="Book Antiqua" w:eastAsia="Times New Roman" w:hAnsi="Book Antiqua" w:cs="Times New Roman"/>
          <w:b/>
          <w:sz w:val="24"/>
          <w:szCs w:val="24"/>
        </w:rPr>
        <w:t xml:space="preserve"> </w:t>
      </w:r>
    </w:p>
    <w:p w:rsidR="0041737D" w:rsidRPr="00B67435" w:rsidRDefault="0041737D" w:rsidP="00DF294E">
      <w:pPr>
        <w:pStyle w:val="ListParagraph"/>
        <w:spacing w:before="100" w:beforeAutospacing="1" w:after="100" w:afterAutospacing="1" w:line="240" w:lineRule="auto"/>
        <w:ind w:left="1080"/>
        <w:jc w:val="both"/>
        <w:rPr>
          <w:rFonts w:ascii="Book Antiqua" w:hAnsi="Book Antiqua"/>
        </w:rPr>
      </w:pPr>
      <w:r w:rsidRPr="00B67435">
        <w:rPr>
          <w:rFonts w:ascii="Book Antiqua" w:eastAsia="Times New Roman" w:hAnsi="Book Antiqua" w:cs="Times New Roman"/>
          <w:b/>
          <w:sz w:val="24"/>
          <w:szCs w:val="24"/>
        </w:rPr>
        <w:t>Penalty</w:t>
      </w:r>
      <w:r w:rsidRPr="00B67435">
        <w:rPr>
          <w:rFonts w:ascii="Book Antiqua" w:eastAsia="Times New Roman" w:hAnsi="Book Antiqua" w:cs="Times New Roman"/>
          <w:sz w:val="24"/>
          <w:szCs w:val="24"/>
        </w:rPr>
        <w:t xml:space="preserve">: Subject to maximum of tax not paid </w:t>
      </w:r>
      <w:r w:rsidRPr="00B67435">
        <w:rPr>
          <w:rFonts w:ascii="Book Antiqua" w:eastAsia="Times New Roman" w:hAnsi="Book Antiqua" w:cs="Times New Roman"/>
          <w:b/>
          <w:sz w:val="24"/>
          <w:szCs w:val="24"/>
        </w:rPr>
        <w:t>Rs.200 per day</w:t>
      </w:r>
      <w:r w:rsidRPr="00B67435">
        <w:rPr>
          <w:rFonts w:ascii="Book Antiqua" w:eastAsia="Times New Roman" w:hAnsi="Book Antiqua" w:cs="Times New Roman"/>
          <w:sz w:val="24"/>
          <w:szCs w:val="24"/>
        </w:rPr>
        <w:t xml:space="preserve"> of failure or </w:t>
      </w:r>
      <w:r w:rsidRPr="00B67435">
        <w:rPr>
          <w:rFonts w:ascii="Book Antiqua" w:eastAsia="Times New Roman" w:hAnsi="Book Antiqua" w:cs="Times New Roman"/>
          <w:b/>
          <w:sz w:val="24"/>
          <w:szCs w:val="24"/>
        </w:rPr>
        <w:t>2% p.m</w:t>
      </w:r>
      <w:r w:rsidRPr="00B67435">
        <w:rPr>
          <w:rFonts w:ascii="Book Antiqua" w:eastAsia="Times New Roman" w:hAnsi="Book Antiqua" w:cs="Times New Roman"/>
          <w:sz w:val="24"/>
          <w:szCs w:val="24"/>
        </w:rPr>
        <w:t xml:space="preserve"> of service tax, whichever is </w:t>
      </w:r>
      <w:r w:rsidR="0070383D" w:rsidRPr="00B67435">
        <w:rPr>
          <w:rFonts w:ascii="Book Antiqua" w:eastAsia="Times New Roman" w:hAnsi="Book Antiqua" w:cs="Times New Roman"/>
          <w:sz w:val="24"/>
          <w:szCs w:val="24"/>
        </w:rPr>
        <w:t>higher.</w:t>
      </w:r>
      <w:r w:rsidR="00901D84" w:rsidRPr="00B67435">
        <w:rPr>
          <w:rFonts w:ascii="Book Antiqua" w:hAnsi="Book Antiqua"/>
        </w:rPr>
        <w:t xml:space="preserve"> (Section 76)</w:t>
      </w:r>
    </w:p>
    <w:p w:rsidR="00901D84" w:rsidRPr="00B67435" w:rsidRDefault="00901D84" w:rsidP="00DF294E">
      <w:pPr>
        <w:pStyle w:val="ListParagraph"/>
        <w:spacing w:before="100" w:beforeAutospacing="1" w:after="100" w:afterAutospacing="1" w:line="240" w:lineRule="auto"/>
        <w:ind w:left="1080"/>
        <w:jc w:val="both"/>
        <w:rPr>
          <w:rFonts w:ascii="Book Antiqua" w:eastAsia="Times New Roman" w:hAnsi="Book Antiqua" w:cs="Times New Roman"/>
          <w:sz w:val="24"/>
          <w:szCs w:val="24"/>
        </w:rPr>
      </w:pPr>
    </w:p>
    <w:p w:rsidR="0045198C" w:rsidRPr="00B67435" w:rsidRDefault="00901D84" w:rsidP="00DF294E">
      <w:pPr>
        <w:pStyle w:val="ListParagraph"/>
        <w:spacing w:before="100" w:beforeAutospacing="1" w:after="100" w:afterAutospacing="1" w:line="240" w:lineRule="auto"/>
        <w:ind w:left="1080"/>
        <w:jc w:val="both"/>
        <w:rPr>
          <w:rFonts w:ascii="Book Antiqua" w:eastAsia="Times New Roman" w:hAnsi="Book Antiqua" w:cs="Times New Roman"/>
          <w:b/>
          <w:sz w:val="24"/>
          <w:szCs w:val="24"/>
        </w:rPr>
      </w:pPr>
      <w:r w:rsidRPr="00B67435">
        <w:rPr>
          <w:rFonts w:ascii="Book Antiqua" w:hAnsi="Book Antiqua"/>
          <w:b/>
          <w:sz w:val="24"/>
          <w:szCs w:val="24"/>
        </w:rPr>
        <w:t>Interest</w:t>
      </w:r>
      <w:r w:rsidRPr="00B67435">
        <w:rPr>
          <w:rFonts w:ascii="Book Antiqua" w:hAnsi="Book Antiqua"/>
          <w:sz w:val="24"/>
          <w:szCs w:val="24"/>
        </w:rPr>
        <w:t xml:space="preserve">: </w:t>
      </w:r>
      <w:r w:rsidRPr="00B67435">
        <w:rPr>
          <w:rFonts w:ascii="Book Antiqua" w:hAnsi="Book Antiqua"/>
          <w:b/>
          <w:sz w:val="24"/>
          <w:szCs w:val="24"/>
        </w:rPr>
        <w:t>13%</w:t>
      </w:r>
      <w:r w:rsidRPr="00B67435">
        <w:rPr>
          <w:rFonts w:ascii="Book Antiqua" w:hAnsi="Book Antiqua"/>
          <w:sz w:val="24"/>
          <w:szCs w:val="24"/>
        </w:rPr>
        <w:t xml:space="preserve"> per annum on delay of payment of tax.</w:t>
      </w:r>
      <w:r w:rsidRPr="00B67435">
        <w:rPr>
          <w:rFonts w:ascii="Book Antiqua" w:hAnsi="Book Antiqua"/>
        </w:rPr>
        <w:t xml:space="preserve"> (Section 75)</w:t>
      </w:r>
    </w:p>
    <w:p w:rsidR="00901D84" w:rsidRPr="00B67435" w:rsidRDefault="00901D84" w:rsidP="00DF294E">
      <w:pPr>
        <w:pStyle w:val="ListParagraph"/>
        <w:spacing w:before="100" w:beforeAutospacing="1" w:after="100" w:afterAutospacing="1" w:line="240" w:lineRule="auto"/>
        <w:ind w:left="1080"/>
        <w:jc w:val="both"/>
        <w:rPr>
          <w:rFonts w:ascii="Book Antiqua" w:eastAsia="Times New Roman" w:hAnsi="Book Antiqua" w:cs="Times New Roman"/>
          <w:b/>
          <w:sz w:val="24"/>
          <w:szCs w:val="24"/>
        </w:rPr>
      </w:pPr>
    </w:p>
    <w:p w:rsidR="0045198C" w:rsidRDefault="0045198C" w:rsidP="00DF294E">
      <w:pPr>
        <w:pStyle w:val="ListParagraph"/>
        <w:spacing w:before="100" w:beforeAutospacing="1" w:after="100" w:afterAutospacing="1" w:line="240" w:lineRule="auto"/>
        <w:ind w:left="1080"/>
        <w:jc w:val="both"/>
        <w:rPr>
          <w:rFonts w:ascii="Book Antiqua" w:eastAsia="Times New Roman" w:hAnsi="Book Antiqua" w:cs="Times New Roman"/>
          <w:sz w:val="24"/>
          <w:szCs w:val="24"/>
        </w:rPr>
      </w:pPr>
      <w:r w:rsidRPr="00B67435">
        <w:rPr>
          <w:rFonts w:ascii="Book Antiqua" w:eastAsia="Times New Roman" w:hAnsi="Book Antiqua" w:cs="Times New Roman"/>
          <w:b/>
          <w:sz w:val="24"/>
          <w:szCs w:val="24"/>
        </w:rPr>
        <w:t xml:space="preserve">Period on which </w:t>
      </w:r>
      <w:r w:rsidR="00B67435">
        <w:rPr>
          <w:rFonts w:ascii="Book Antiqua" w:eastAsia="Times New Roman" w:hAnsi="Book Antiqua" w:cs="Times New Roman"/>
          <w:b/>
          <w:sz w:val="24"/>
          <w:szCs w:val="24"/>
        </w:rPr>
        <w:t xml:space="preserve">Interest and </w:t>
      </w:r>
      <w:r w:rsidRPr="00B67435">
        <w:rPr>
          <w:rFonts w:ascii="Book Antiqua" w:eastAsia="Times New Roman" w:hAnsi="Book Antiqua" w:cs="Times New Roman"/>
          <w:b/>
          <w:sz w:val="24"/>
          <w:szCs w:val="24"/>
        </w:rPr>
        <w:t>penalty</w:t>
      </w:r>
      <w:r w:rsidRPr="00B67435">
        <w:rPr>
          <w:rFonts w:ascii="Book Antiqua" w:eastAsia="Times New Roman" w:hAnsi="Book Antiqua" w:cs="Times New Roman"/>
          <w:sz w:val="24"/>
          <w:szCs w:val="24"/>
        </w:rPr>
        <w:t xml:space="preserve"> to be calculated –starting with the first day after due date till the date of actual compliance.</w:t>
      </w:r>
    </w:p>
    <w:p w:rsidR="00B67435" w:rsidRPr="00B67435" w:rsidRDefault="00B67435" w:rsidP="00DF294E">
      <w:pPr>
        <w:spacing w:before="100" w:beforeAutospacing="1" w:after="100" w:afterAutospacing="1" w:line="240" w:lineRule="auto"/>
        <w:jc w:val="both"/>
        <w:rPr>
          <w:rFonts w:ascii="Book Antiqua" w:eastAsia="Times New Roman" w:hAnsi="Book Antiqua" w:cs="Times New Roman"/>
          <w:sz w:val="24"/>
          <w:szCs w:val="24"/>
        </w:rPr>
      </w:pPr>
      <w:r>
        <w:rPr>
          <w:rFonts w:ascii="Book Antiqua" w:eastAsia="Times New Roman" w:hAnsi="Book Antiqua" w:cs="Times New Roman"/>
          <w:sz w:val="24"/>
          <w:szCs w:val="24"/>
        </w:rPr>
        <w:tab/>
      </w:r>
    </w:p>
    <w:p w:rsidR="0045198C" w:rsidRPr="0045198C" w:rsidRDefault="0045198C" w:rsidP="00DF294E">
      <w:pPr>
        <w:pStyle w:val="ListParagraph"/>
        <w:spacing w:before="100" w:beforeAutospacing="1" w:after="100" w:afterAutospacing="1" w:line="240" w:lineRule="auto"/>
        <w:ind w:left="1080"/>
        <w:jc w:val="both"/>
        <w:rPr>
          <w:rFonts w:ascii="Book Antiqua" w:eastAsia="Times New Roman" w:hAnsi="Book Antiqua" w:cs="Times New Roman"/>
          <w:sz w:val="24"/>
          <w:szCs w:val="24"/>
        </w:rPr>
      </w:pPr>
    </w:p>
    <w:p w:rsidR="0041737D" w:rsidRPr="0045198C" w:rsidRDefault="0041737D" w:rsidP="00DF294E">
      <w:pPr>
        <w:pStyle w:val="ListParagraph"/>
        <w:tabs>
          <w:tab w:val="left" w:pos="2670"/>
        </w:tabs>
        <w:ind w:left="630"/>
        <w:jc w:val="both"/>
        <w:rPr>
          <w:rFonts w:ascii="Book Antiqua" w:hAnsi="Book Antiqua"/>
          <w:b/>
          <w:sz w:val="24"/>
          <w:szCs w:val="24"/>
        </w:rPr>
      </w:pPr>
    </w:p>
    <w:p w:rsidR="000C157D" w:rsidRPr="0045198C" w:rsidRDefault="000C157D" w:rsidP="00DF294E">
      <w:pPr>
        <w:pStyle w:val="ListParagraph"/>
        <w:tabs>
          <w:tab w:val="left" w:pos="2670"/>
        </w:tabs>
        <w:ind w:left="630"/>
        <w:jc w:val="both"/>
        <w:rPr>
          <w:rFonts w:ascii="Book Antiqua" w:hAnsi="Book Antiqua"/>
          <w:b/>
          <w:sz w:val="24"/>
          <w:szCs w:val="24"/>
        </w:rPr>
      </w:pPr>
    </w:p>
    <w:p w:rsidR="00427A60" w:rsidRPr="0045198C" w:rsidRDefault="00427A60" w:rsidP="00DF294E">
      <w:pPr>
        <w:tabs>
          <w:tab w:val="left" w:pos="2670"/>
        </w:tabs>
        <w:jc w:val="both"/>
        <w:rPr>
          <w:rFonts w:ascii="Book Antiqua" w:hAnsi="Book Antiqua"/>
          <w:b/>
          <w:sz w:val="24"/>
          <w:szCs w:val="24"/>
        </w:rPr>
      </w:pPr>
    </w:p>
    <w:p w:rsidR="004A0C03" w:rsidRPr="0045198C" w:rsidRDefault="004A0C03" w:rsidP="00DF294E">
      <w:pPr>
        <w:tabs>
          <w:tab w:val="left" w:pos="2670"/>
        </w:tabs>
        <w:jc w:val="both"/>
        <w:rPr>
          <w:rFonts w:ascii="Book Antiqua" w:hAnsi="Book Antiqua"/>
          <w:sz w:val="24"/>
          <w:szCs w:val="24"/>
        </w:rPr>
      </w:pPr>
    </w:p>
    <w:p w:rsidR="004A0C03" w:rsidRPr="0045198C" w:rsidRDefault="004A0C03" w:rsidP="00DF294E">
      <w:pPr>
        <w:tabs>
          <w:tab w:val="left" w:pos="2670"/>
        </w:tabs>
        <w:jc w:val="both"/>
        <w:rPr>
          <w:rFonts w:ascii="Book Antiqua" w:hAnsi="Book Antiqua"/>
          <w:sz w:val="24"/>
          <w:szCs w:val="24"/>
        </w:rPr>
      </w:pPr>
    </w:p>
    <w:p w:rsidR="001075E3" w:rsidRPr="0045198C" w:rsidRDefault="001075E3" w:rsidP="00DF294E">
      <w:pPr>
        <w:tabs>
          <w:tab w:val="left" w:pos="2670"/>
        </w:tabs>
        <w:jc w:val="both"/>
        <w:rPr>
          <w:b/>
          <w:sz w:val="24"/>
          <w:szCs w:val="24"/>
        </w:rPr>
      </w:pPr>
    </w:p>
    <w:p w:rsidR="00857745" w:rsidRPr="0045198C" w:rsidRDefault="00857745" w:rsidP="00DF294E">
      <w:pPr>
        <w:jc w:val="both"/>
        <w:rPr>
          <w:rFonts w:ascii="Book Antiqua" w:hAnsi="Book Antiqua"/>
          <w:sz w:val="24"/>
          <w:szCs w:val="24"/>
        </w:rPr>
      </w:pPr>
    </w:p>
    <w:p w:rsidR="00F94165" w:rsidRPr="0045198C" w:rsidRDefault="00F94165" w:rsidP="00DF294E">
      <w:pPr>
        <w:jc w:val="both"/>
        <w:rPr>
          <w:rFonts w:ascii="Book Antiqua" w:hAnsi="Book Antiqua"/>
          <w:b/>
          <w:sz w:val="24"/>
          <w:szCs w:val="24"/>
        </w:rPr>
      </w:pPr>
    </w:p>
    <w:p w:rsidR="00F94165" w:rsidRPr="0045198C" w:rsidRDefault="00F94165" w:rsidP="00DF294E">
      <w:pPr>
        <w:jc w:val="both"/>
        <w:rPr>
          <w:rFonts w:ascii="Book Antiqua" w:hAnsi="Book Antiqua"/>
          <w:sz w:val="24"/>
          <w:szCs w:val="24"/>
        </w:rPr>
      </w:pPr>
    </w:p>
    <w:sectPr w:rsidR="00F94165" w:rsidRPr="0045198C" w:rsidSect="00023C1C">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2078" w:rsidRDefault="002D2078" w:rsidP="00F71FBC">
      <w:pPr>
        <w:spacing w:after="0" w:line="240" w:lineRule="auto"/>
      </w:pPr>
      <w:r>
        <w:separator/>
      </w:r>
    </w:p>
  </w:endnote>
  <w:endnote w:type="continuationSeparator" w:id="1">
    <w:p w:rsidR="002D2078" w:rsidRDefault="002D2078" w:rsidP="00F71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2078" w:rsidRDefault="002D2078" w:rsidP="00F71FBC">
      <w:pPr>
        <w:spacing w:after="0" w:line="240" w:lineRule="auto"/>
      </w:pPr>
      <w:r>
        <w:separator/>
      </w:r>
    </w:p>
  </w:footnote>
  <w:footnote w:type="continuationSeparator" w:id="1">
    <w:p w:rsidR="002D2078" w:rsidRDefault="002D2078" w:rsidP="00F71F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420" w:rsidRPr="00F71FBC" w:rsidRDefault="00E15420">
    <w:pPr>
      <w:pStyle w:val="Header"/>
      <w:rPr>
        <w:b/>
        <w:sz w:val="28"/>
        <w:szCs w:val="28"/>
      </w:rPr>
    </w:pPr>
    <w:r>
      <w:rPr>
        <w:b/>
        <w:sz w:val="28"/>
        <w:szCs w:val="28"/>
      </w:rPr>
      <w:t xml:space="preserve">                                               </w:t>
    </w:r>
    <w:r w:rsidRPr="00F71FBC">
      <w:rPr>
        <w:b/>
        <w:sz w:val="28"/>
        <w:szCs w:val="28"/>
      </w:rPr>
      <w:t>Goods Transport Agency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A68D9"/>
    <w:multiLevelType w:val="hybridMultilevel"/>
    <w:tmpl w:val="114AB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D5D36"/>
    <w:multiLevelType w:val="hybridMultilevel"/>
    <w:tmpl w:val="345029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8F313C"/>
    <w:multiLevelType w:val="hybridMultilevel"/>
    <w:tmpl w:val="19D4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AA0424"/>
    <w:multiLevelType w:val="hybridMultilevel"/>
    <w:tmpl w:val="125259B4"/>
    <w:lvl w:ilvl="0" w:tplc="C5B2C9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F96E0A"/>
    <w:multiLevelType w:val="multilevel"/>
    <w:tmpl w:val="FF560D5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B45975"/>
    <w:multiLevelType w:val="hybridMultilevel"/>
    <w:tmpl w:val="9B849ED2"/>
    <w:lvl w:ilvl="0" w:tplc="C5B2C9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71FBC"/>
    <w:rsid w:val="00023C1C"/>
    <w:rsid w:val="00056F29"/>
    <w:rsid w:val="000639E1"/>
    <w:rsid w:val="000C157D"/>
    <w:rsid w:val="001075E3"/>
    <w:rsid w:val="0011046C"/>
    <w:rsid w:val="001207F7"/>
    <w:rsid w:val="001F632A"/>
    <w:rsid w:val="00296C1D"/>
    <w:rsid w:val="002C51D0"/>
    <w:rsid w:val="002D2078"/>
    <w:rsid w:val="0032342F"/>
    <w:rsid w:val="0038618D"/>
    <w:rsid w:val="0041737D"/>
    <w:rsid w:val="00427A60"/>
    <w:rsid w:val="0044226E"/>
    <w:rsid w:val="0045198C"/>
    <w:rsid w:val="004A0C03"/>
    <w:rsid w:val="0062297B"/>
    <w:rsid w:val="00645066"/>
    <w:rsid w:val="006B2331"/>
    <w:rsid w:val="0070383D"/>
    <w:rsid w:val="007D7CBE"/>
    <w:rsid w:val="00821A9C"/>
    <w:rsid w:val="00857745"/>
    <w:rsid w:val="008B576B"/>
    <w:rsid w:val="00901D84"/>
    <w:rsid w:val="00914F39"/>
    <w:rsid w:val="00970B0B"/>
    <w:rsid w:val="009810A0"/>
    <w:rsid w:val="009A338A"/>
    <w:rsid w:val="00A405B8"/>
    <w:rsid w:val="00AC1834"/>
    <w:rsid w:val="00AF7EC7"/>
    <w:rsid w:val="00B64EB7"/>
    <w:rsid w:val="00B67435"/>
    <w:rsid w:val="00C3326A"/>
    <w:rsid w:val="00C45F00"/>
    <w:rsid w:val="00C75D42"/>
    <w:rsid w:val="00CB3D2C"/>
    <w:rsid w:val="00CE014B"/>
    <w:rsid w:val="00DF294E"/>
    <w:rsid w:val="00E14EFD"/>
    <w:rsid w:val="00E15420"/>
    <w:rsid w:val="00E42C17"/>
    <w:rsid w:val="00EB1170"/>
    <w:rsid w:val="00EE2441"/>
    <w:rsid w:val="00F56CEC"/>
    <w:rsid w:val="00F71FBC"/>
    <w:rsid w:val="00F941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C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71F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1FBC"/>
  </w:style>
  <w:style w:type="paragraph" w:styleId="Footer">
    <w:name w:val="footer"/>
    <w:basedOn w:val="Normal"/>
    <w:link w:val="FooterChar"/>
    <w:uiPriority w:val="99"/>
    <w:semiHidden/>
    <w:unhideWhenUsed/>
    <w:rsid w:val="00F71FB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71FBC"/>
  </w:style>
  <w:style w:type="paragraph" w:styleId="ListParagraph">
    <w:name w:val="List Paragraph"/>
    <w:basedOn w:val="Normal"/>
    <w:uiPriority w:val="34"/>
    <w:qFormat/>
    <w:rsid w:val="00AF7EC7"/>
    <w:pPr>
      <w:ind w:left="720"/>
      <w:contextualSpacing/>
    </w:pPr>
  </w:style>
  <w:style w:type="paragraph" w:styleId="NormalWeb">
    <w:name w:val="Normal (Web)"/>
    <w:basedOn w:val="Normal"/>
    <w:uiPriority w:val="99"/>
    <w:semiHidden/>
    <w:unhideWhenUsed/>
    <w:rsid w:val="0041737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16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5</Pages>
  <Words>1235</Words>
  <Characters>7045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skypad-au-37</dc:creator>
  <cp:keywords/>
  <dc:description/>
  <cp:lastModifiedBy>skypad-au-37</cp:lastModifiedBy>
  <cp:revision>5</cp:revision>
  <dcterms:created xsi:type="dcterms:W3CDTF">2009-11-27T18:06:00Z</dcterms:created>
  <dcterms:modified xsi:type="dcterms:W3CDTF">2009-11-28T13:08:00Z</dcterms:modified>
</cp:coreProperties>
</file>