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766BF0F1"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4CDB61F7"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9C1946">
                              <w:rPr>
                                <w:rFonts w:ascii="Comic Sans MS" w:hAnsi="Comic Sans MS"/>
                                <w:color w:val="FFFFFF" w:themeColor="background1"/>
                                <w:sz w:val="24"/>
                                <w:szCs w:val="24"/>
                              </w:rPr>
                              <w:t>4</w:t>
                            </w:r>
                            <w:r w:rsidR="00F863C8">
                              <w:rPr>
                                <w:rFonts w:ascii="Comic Sans MS" w:hAnsi="Comic Sans MS"/>
                                <w:color w:val="FFFFFF" w:themeColor="background1"/>
                                <w:sz w:val="24"/>
                                <w:szCs w:val="24"/>
                              </w:rPr>
                              <w:t>9</w:t>
                            </w:r>
                            <w:r w:rsidR="00F16EC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F863C8">
                              <w:rPr>
                                <w:rFonts w:ascii="Comic Sans MS" w:hAnsi="Comic Sans MS"/>
                                <w:color w:val="FFFFFF" w:themeColor="background1"/>
                                <w:sz w:val="24"/>
                                <w:szCs w:val="24"/>
                              </w:rPr>
                              <w:t>7</w:t>
                            </w:r>
                            <w:r w:rsidR="00F863C8">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F863C8">
                              <w:rPr>
                                <w:rFonts w:ascii="Comic Sans MS" w:hAnsi="Comic Sans MS"/>
                                <w:color w:val="FFFFFF" w:themeColor="background1"/>
                                <w:sz w:val="24"/>
                                <w:szCs w:val="24"/>
                              </w:rPr>
                              <w:t>April</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F863C8">
                              <w:rPr>
                                <w:rFonts w:ascii="Comic Sans MS" w:hAnsi="Comic Sans MS"/>
                                <w:color w:val="FFFFFF" w:themeColor="background1"/>
                                <w:sz w:val="24"/>
                                <w:szCs w:val="24"/>
                              </w:rPr>
                              <w:t>13</w:t>
                            </w:r>
                            <w:r w:rsidR="001C66E0">
                              <w:rPr>
                                <w:rFonts w:ascii="Comic Sans MS" w:hAnsi="Comic Sans MS"/>
                                <w:color w:val="FFFFFF" w:themeColor="background1"/>
                                <w:sz w:val="24"/>
                                <w:szCs w:val="24"/>
                                <w:vertAlign w:val="superscript"/>
                              </w:rPr>
                              <w:t>th</w:t>
                            </w:r>
                            <w:r w:rsidR="00A31D5C">
                              <w:rPr>
                                <w:rFonts w:ascii="Comic Sans MS" w:hAnsi="Comic Sans MS"/>
                                <w:color w:val="FFFFFF" w:themeColor="background1"/>
                                <w:sz w:val="24"/>
                                <w:szCs w:val="24"/>
                              </w:rPr>
                              <w:t xml:space="preserve"> </w:t>
                            </w:r>
                            <w:r w:rsidR="005732A4">
                              <w:rPr>
                                <w:rFonts w:ascii="Comic Sans MS" w:hAnsi="Comic Sans MS"/>
                                <w:color w:val="FFFFFF" w:themeColor="background1"/>
                                <w:sz w:val="24"/>
                                <w:szCs w:val="24"/>
                              </w:rPr>
                              <w:t>April</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4CDB61F7"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9C1946">
                        <w:rPr>
                          <w:rFonts w:ascii="Comic Sans MS" w:hAnsi="Comic Sans MS"/>
                          <w:color w:val="FFFFFF" w:themeColor="background1"/>
                          <w:sz w:val="24"/>
                          <w:szCs w:val="24"/>
                        </w:rPr>
                        <w:t>4</w:t>
                      </w:r>
                      <w:r w:rsidR="00F863C8">
                        <w:rPr>
                          <w:rFonts w:ascii="Comic Sans MS" w:hAnsi="Comic Sans MS"/>
                          <w:color w:val="FFFFFF" w:themeColor="background1"/>
                          <w:sz w:val="24"/>
                          <w:szCs w:val="24"/>
                        </w:rPr>
                        <w:t>9</w:t>
                      </w:r>
                      <w:r w:rsidR="00F16EC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F863C8">
                        <w:rPr>
                          <w:rFonts w:ascii="Comic Sans MS" w:hAnsi="Comic Sans MS"/>
                          <w:color w:val="FFFFFF" w:themeColor="background1"/>
                          <w:sz w:val="24"/>
                          <w:szCs w:val="24"/>
                        </w:rPr>
                        <w:t>7</w:t>
                      </w:r>
                      <w:r w:rsidR="00F863C8">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F863C8">
                        <w:rPr>
                          <w:rFonts w:ascii="Comic Sans MS" w:hAnsi="Comic Sans MS"/>
                          <w:color w:val="FFFFFF" w:themeColor="background1"/>
                          <w:sz w:val="24"/>
                          <w:szCs w:val="24"/>
                        </w:rPr>
                        <w:t>April</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F863C8">
                        <w:rPr>
                          <w:rFonts w:ascii="Comic Sans MS" w:hAnsi="Comic Sans MS"/>
                          <w:color w:val="FFFFFF" w:themeColor="background1"/>
                          <w:sz w:val="24"/>
                          <w:szCs w:val="24"/>
                        </w:rPr>
                        <w:t>13</w:t>
                      </w:r>
                      <w:r w:rsidR="001C66E0">
                        <w:rPr>
                          <w:rFonts w:ascii="Comic Sans MS" w:hAnsi="Comic Sans MS"/>
                          <w:color w:val="FFFFFF" w:themeColor="background1"/>
                          <w:sz w:val="24"/>
                          <w:szCs w:val="24"/>
                          <w:vertAlign w:val="superscript"/>
                        </w:rPr>
                        <w:t>th</w:t>
                      </w:r>
                      <w:r w:rsidR="00A31D5C">
                        <w:rPr>
                          <w:rFonts w:ascii="Comic Sans MS" w:hAnsi="Comic Sans MS"/>
                          <w:color w:val="FFFFFF" w:themeColor="background1"/>
                          <w:sz w:val="24"/>
                          <w:szCs w:val="24"/>
                        </w:rPr>
                        <w:t xml:space="preserve"> </w:t>
                      </w:r>
                      <w:r w:rsidR="005732A4">
                        <w:rPr>
                          <w:rFonts w:ascii="Comic Sans MS" w:hAnsi="Comic Sans MS"/>
                          <w:color w:val="FFFFFF" w:themeColor="background1"/>
                          <w:sz w:val="24"/>
                          <w:szCs w:val="24"/>
                        </w:rPr>
                        <w:t>April</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246E9A">
        <w:rPr>
          <w:noProof/>
        </w:rPr>
        <w:t>ta</w:t>
      </w:r>
      <w:r w:rsidR="005B799A">
        <w:rPr>
          <w:noProof/>
        </w:rPr>
        <w:t>21</w: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9A271F">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9A271F">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A271F">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175318BF">
            <wp:simplePos x="0" y="0"/>
            <wp:positionH relativeFrom="margin">
              <wp:align>left</wp:align>
            </wp:positionH>
            <wp:positionV relativeFrom="paragraph">
              <wp:posOffset>2136</wp:posOffset>
            </wp:positionV>
            <wp:extent cx="1156335" cy="1162050"/>
            <wp:effectExtent l="0" t="0" r="5715" b="0"/>
            <wp:wrapThrough wrapText="bothSides">
              <wp:wrapPolygon edited="0">
                <wp:start x="0" y="0"/>
                <wp:lineTo x="0" y="21246"/>
                <wp:lineTo x="21351" y="21246"/>
                <wp:lineTo x="2135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59897" cy="11651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4FFF0278" w14:textId="77777777" w:rsidR="009063CA" w:rsidRDefault="009063CA" w:rsidP="00505A5E">
      <w:pPr>
        <w:tabs>
          <w:tab w:val="left" w:pos="4820"/>
        </w:tabs>
        <w:spacing w:after="0" w:line="360" w:lineRule="auto"/>
        <w:ind w:right="-70"/>
        <w:contextualSpacing/>
        <w:jc w:val="both"/>
        <w:rPr>
          <w:rFonts w:cstheme="minorHAnsi"/>
          <w:b/>
        </w:rPr>
      </w:pPr>
    </w:p>
    <w:p w14:paraId="53AB9750" w14:textId="2B2F488D" w:rsidR="00662BCF" w:rsidRPr="00505A5E" w:rsidRDefault="001D547F" w:rsidP="00505A5E">
      <w:pPr>
        <w:tabs>
          <w:tab w:val="left" w:pos="4820"/>
        </w:tabs>
        <w:spacing w:after="0" w:line="360" w:lineRule="auto"/>
        <w:ind w:right="-70"/>
        <w:contextualSpacing/>
        <w:jc w:val="both"/>
        <w:rPr>
          <w:rFonts w:cstheme="minorHAnsi"/>
          <w:b/>
          <w:sz w:val="28"/>
          <w:szCs w:val="28"/>
        </w:rPr>
      </w:pPr>
      <w:r w:rsidRPr="009063CA">
        <w:rPr>
          <w:rFonts w:cstheme="minorHAnsi"/>
          <w:b/>
          <w:sz w:val="24"/>
          <w:szCs w:val="24"/>
        </w:rPr>
        <w:t>Friends</w:t>
      </w:r>
      <w:r w:rsidRPr="00505A5E">
        <w:rPr>
          <w:rFonts w:cstheme="minorHAnsi"/>
          <w:b/>
          <w:sz w:val="28"/>
          <w:szCs w:val="28"/>
        </w:rPr>
        <w:t>,</w:t>
      </w:r>
    </w:p>
    <w:p w14:paraId="0E5DA9FF" w14:textId="280FD069" w:rsidR="001F0C3B" w:rsidRPr="001F0C3B" w:rsidRDefault="001F0C3B" w:rsidP="001F0C3B">
      <w:pPr>
        <w:autoSpaceDE w:val="0"/>
        <w:autoSpaceDN w:val="0"/>
        <w:adjustRightInd w:val="0"/>
        <w:spacing w:after="0" w:line="360" w:lineRule="auto"/>
        <w:jc w:val="both"/>
        <w:rPr>
          <w:rFonts w:cstheme="minorHAnsi"/>
          <w:sz w:val="22"/>
          <w:szCs w:val="22"/>
        </w:rPr>
      </w:pPr>
      <w:r w:rsidRPr="001F0C3B">
        <w:rPr>
          <w:rFonts w:cstheme="minorHAnsi"/>
          <w:sz w:val="22"/>
          <w:szCs w:val="22"/>
        </w:rPr>
        <w:t>Through</w:t>
      </w:r>
      <w:r>
        <w:rPr>
          <w:rFonts w:cstheme="minorHAnsi"/>
          <w:sz w:val="22"/>
          <w:szCs w:val="22"/>
        </w:rPr>
        <w:t xml:space="preserve"> </w:t>
      </w:r>
      <w:r w:rsidRPr="001F0C3B">
        <w:rPr>
          <w:rFonts w:cstheme="minorHAnsi"/>
          <w:sz w:val="22"/>
          <w:szCs w:val="22"/>
        </w:rPr>
        <w:t xml:space="preserve">e-campaign, persons/entities carrying out significant financial transactions are being ‘alerted’ through email/SMS to ‘urge’ them to compute and deposit their due advance tax on or before 15.03.2024. </w:t>
      </w:r>
      <w:r w:rsidRPr="001F0C3B">
        <w:rPr>
          <w:rFonts w:cstheme="minorHAnsi"/>
          <w:b/>
          <w:bCs/>
          <w:i/>
          <w:iCs/>
          <w:sz w:val="22"/>
          <w:szCs w:val="22"/>
        </w:rPr>
        <w:t>This is being done as a part of ‘taxpayer service’ and ‘easing compliance for taxpayers’</w:t>
      </w:r>
      <w:r w:rsidRPr="001F0C3B">
        <w:rPr>
          <w:rFonts w:cstheme="minorHAnsi"/>
          <w:sz w:val="22"/>
          <w:szCs w:val="22"/>
        </w:rPr>
        <w:t xml:space="preserve">. The Income Tax Department has received certain information on specific financial transactions undertaken by persons/entities during Financial Year (F.Y.) 2023-24. On the basis of analysis of the taxes paid so far during the current financial year, the Department has identified such persons/entities where payment of taxes for F.Y. 2023-24 (A.Y. 2024-25) is not commensurate with the financial transactions made by the persons/entities concerned, during the said period. </w:t>
      </w:r>
    </w:p>
    <w:p w14:paraId="2A963BFE" w14:textId="77777777" w:rsidR="001F0C3B" w:rsidRPr="001F0C3B" w:rsidRDefault="001F0C3B" w:rsidP="001F0C3B">
      <w:pPr>
        <w:autoSpaceDE w:val="0"/>
        <w:autoSpaceDN w:val="0"/>
        <w:adjustRightInd w:val="0"/>
        <w:spacing w:after="0" w:line="360" w:lineRule="auto"/>
        <w:jc w:val="both"/>
        <w:rPr>
          <w:rFonts w:cstheme="minorHAnsi"/>
          <w:sz w:val="22"/>
          <w:szCs w:val="22"/>
        </w:rPr>
      </w:pPr>
    </w:p>
    <w:p w14:paraId="677F59D9" w14:textId="77777777" w:rsidR="001F0C3B" w:rsidRPr="001F0C3B" w:rsidRDefault="001F0C3B" w:rsidP="001F0C3B">
      <w:pPr>
        <w:autoSpaceDE w:val="0"/>
        <w:autoSpaceDN w:val="0"/>
        <w:adjustRightInd w:val="0"/>
        <w:spacing w:after="0" w:line="360" w:lineRule="auto"/>
        <w:jc w:val="both"/>
        <w:rPr>
          <w:rFonts w:cstheme="minorHAnsi"/>
          <w:sz w:val="22"/>
          <w:szCs w:val="22"/>
        </w:rPr>
      </w:pPr>
      <w:r w:rsidRPr="001F0C3B">
        <w:rPr>
          <w:rFonts w:cstheme="minorHAnsi"/>
          <w:sz w:val="22"/>
          <w:szCs w:val="22"/>
        </w:rPr>
        <w:t>This information is reflected in the Annual Information Statement (AIS) module and is available to the persons/entities for viewing. For viewing the details of significant transactions, the persons/entities should login to their e-filing account (if already created) and go to the Compliance Portal. On this portal, e-Campaign tab can be accessed to view significant transactions.</w:t>
      </w:r>
    </w:p>
    <w:p w14:paraId="3A4F455F" w14:textId="608849AD" w:rsidR="001F0C3B" w:rsidRPr="001F0C3B" w:rsidRDefault="001F0C3B" w:rsidP="001F0C3B">
      <w:pPr>
        <w:autoSpaceDE w:val="0"/>
        <w:autoSpaceDN w:val="0"/>
        <w:adjustRightInd w:val="0"/>
        <w:spacing w:after="0" w:line="360" w:lineRule="auto"/>
        <w:jc w:val="both"/>
        <w:rPr>
          <w:rFonts w:cstheme="minorHAnsi"/>
          <w:sz w:val="22"/>
          <w:szCs w:val="22"/>
        </w:rPr>
      </w:pPr>
      <w:r w:rsidRPr="001F0C3B">
        <w:rPr>
          <w:rFonts w:cstheme="minorHAnsi"/>
          <w:sz w:val="22"/>
          <w:szCs w:val="22"/>
        </w:rPr>
        <w:t xml:space="preserve"> </w:t>
      </w:r>
    </w:p>
    <w:p w14:paraId="11679EF1" w14:textId="77777777" w:rsidR="001F0C3B" w:rsidRPr="001F0C3B" w:rsidRDefault="001F0C3B" w:rsidP="001F0C3B">
      <w:pPr>
        <w:tabs>
          <w:tab w:val="left" w:pos="4820"/>
        </w:tabs>
        <w:spacing w:after="0" w:line="360" w:lineRule="auto"/>
        <w:ind w:right="141"/>
        <w:contextualSpacing/>
        <w:jc w:val="both"/>
        <w:rPr>
          <w:rFonts w:cstheme="minorHAnsi"/>
          <w:sz w:val="22"/>
          <w:szCs w:val="22"/>
        </w:rPr>
      </w:pPr>
      <w:r w:rsidRPr="001F0C3B">
        <w:rPr>
          <w:rFonts w:cstheme="minorHAnsi"/>
          <w:sz w:val="22"/>
          <w:szCs w:val="22"/>
        </w:rPr>
        <w:t xml:space="preserve">So now that Income Tax Department has initiated a service, taxpayers also need to oblige by a quid-pro-quo service. To comply with the same, the following are the suggested steps – </w:t>
      </w:r>
    </w:p>
    <w:p w14:paraId="240DE55D" w14:textId="77777777" w:rsidR="001F0C3B" w:rsidRPr="001F0C3B" w:rsidRDefault="001F0C3B" w:rsidP="001F0C3B">
      <w:pPr>
        <w:autoSpaceDE w:val="0"/>
        <w:autoSpaceDN w:val="0"/>
        <w:adjustRightInd w:val="0"/>
        <w:spacing w:after="0" w:line="360" w:lineRule="auto"/>
        <w:jc w:val="both"/>
        <w:rPr>
          <w:rFonts w:cstheme="minorHAnsi"/>
          <w:color w:val="000000"/>
          <w:sz w:val="22"/>
          <w:szCs w:val="22"/>
        </w:rPr>
      </w:pPr>
    </w:p>
    <w:p w14:paraId="4424E5DE" w14:textId="77777777" w:rsidR="001F0C3B" w:rsidRDefault="001F0C3B" w:rsidP="00B8102C">
      <w:pPr>
        <w:autoSpaceDE w:val="0"/>
        <w:autoSpaceDN w:val="0"/>
        <w:adjustRightInd w:val="0"/>
        <w:spacing w:before="240" w:after="0" w:line="360" w:lineRule="auto"/>
        <w:jc w:val="both"/>
        <w:rPr>
          <w:rFonts w:cstheme="minorHAnsi"/>
          <w:sz w:val="22"/>
          <w:szCs w:val="22"/>
        </w:rPr>
      </w:pPr>
      <w:r w:rsidRPr="001F0C3B">
        <w:rPr>
          <w:rFonts w:cstheme="minorHAnsi"/>
          <w:b/>
          <w:bCs/>
          <w:sz w:val="22"/>
          <w:szCs w:val="22"/>
        </w:rPr>
        <w:t>Step 1</w:t>
      </w:r>
      <w:r w:rsidRPr="001F0C3B">
        <w:rPr>
          <w:rFonts w:cstheme="minorHAnsi"/>
          <w:sz w:val="22"/>
          <w:szCs w:val="22"/>
        </w:rPr>
        <w:t xml:space="preserve">. Most important is not to ignore this communication </w:t>
      </w:r>
    </w:p>
    <w:p w14:paraId="37FB4054" w14:textId="77777777" w:rsidR="001F0C3B" w:rsidRPr="001F0C3B" w:rsidRDefault="001F0C3B" w:rsidP="001F0C3B">
      <w:pPr>
        <w:autoSpaceDE w:val="0"/>
        <w:autoSpaceDN w:val="0"/>
        <w:adjustRightInd w:val="0"/>
        <w:spacing w:after="0" w:line="360" w:lineRule="auto"/>
        <w:jc w:val="both"/>
        <w:rPr>
          <w:rFonts w:cstheme="minorHAnsi"/>
          <w:sz w:val="22"/>
          <w:szCs w:val="22"/>
        </w:rPr>
      </w:pPr>
    </w:p>
    <w:p w14:paraId="5693619E" w14:textId="77777777" w:rsidR="001F0C3B" w:rsidRDefault="001F0C3B" w:rsidP="001F0C3B">
      <w:pPr>
        <w:autoSpaceDE w:val="0"/>
        <w:autoSpaceDN w:val="0"/>
        <w:adjustRightInd w:val="0"/>
        <w:spacing w:after="0" w:line="360" w:lineRule="auto"/>
        <w:jc w:val="both"/>
        <w:rPr>
          <w:rFonts w:cstheme="minorHAnsi"/>
          <w:sz w:val="22"/>
          <w:szCs w:val="22"/>
        </w:rPr>
      </w:pPr>
      <w:r w:rsidRPr="001F0C3B">
        <w:rPr>
          <w:rFonts w:cstheme="minorHAnsi"/>
          <w:b/>
          <w:bCs/>
          <w:sz w:val="22"/>
          <w:szCs w:val="22"/>
        </w:rPr>
        <w:t xml:space="preserve">Step 2. </w:t>
      </w:r>
      <w:r w:rsidRPr="001F0C3B">
        <w:rPr>
          <w:rFonts w:cstheme="minorHAnsi"/>
          <w:sz w:val="22"/>
          <w:szCs w:val="22"/>
        </w:rPr>
        <w:t xml:space="preserve">Log in to the e-filing income tax return (ITR) websitehttps:// www.incometax.gov.in/iec/foportal/. If you are using the e-filing portal for the first time, make sure to register on it. </w:t>
      </w:r>
    </w:p>
    <w:p w14:paraId="6F580E56" w14:textId="77777777" w:rsidR="001F0C3B" w:rsidRPr="001F0C3B" w:rsidRDefault="001F0C3B" w:rsidP="001F0C3B">
      <w:pPr>
        <w:autoSpaceDE w:val="0"/>
        <w:autoSpaceDN w:val="0"/>
        <w:adjustRightInd w:val="0"/>
        <w:spacing w:after="0" w:line="360" w:lineRule="auto"/>
        <w:jc w:val="both"/>
        <w:rPr>
          <w:rFonts w:cstheme="minorHAnsi"/>
          <w:sz w:val="22"/>
          <w:szCs w:val="22"/>
        </w:rPr>
      </w:pPr>
    </w:p>
    <w:p w14:paraId="6F14E0C8" w14:textId="77777777" w:rsidR="001F0C3B" w:rsidRDefault="001F0C3B" w:rsidP="001F0C3B">
      <w:pPr>
        <w:autoSpaceDE w:val="0"/>
        <w:autoSpaceDN w:val="0"/>
        <w:adjustRightInd w:val="0"/>
        <w:spacing w:after="0" w:line="360" w:lineRule="auto"/>
        <w:jc w:val="both"/>
        <w:rPr>
          <w:rFonts w:cstheme="minorHAnsi"/>
          <w:sz w:val="22"/>
          <w:szCs w:val="22"/>
        </w:rPr>
      </w:pPr>
      <w:r w:rsidRPr="001F0C3B">
        <w:rPr>
          <w:rFonts w:cstheme="minorHAnsi"/>
          <w:b/>
          <w:bCs/>
          <w:sz w:val="22"/>
          <w:szCs w:val="22"/>
        </w:rPr>
        <w:t xml:space="preserve">Step 3. </w:t>
      </w:r>
      <w:r w:rsidRPr="001F0C3B">
        <w:rPr>
          <w:rFonts w:cstheme="minorHAnsi"/>
          <w:sz w:val="22"/>
          <w:szCs w:val="22"/>
        </w:rPr>
        <w:t xml:space="preserve">Click on 'Compliance Portal' button under the 'Pending Actions' tab. </w:t>
      </w:r>
    </w:p>
    <w:p w14:paraId="6B35B379" w14:textId="77777777" w:rsidR="001F0C3B" w:rsidRPr="001F0C3B" w:rsidRDefault="001F0C3B" w:rsidP="001F0C3B">
      <w:pPr>
        <w:autoSpaceDE w:val="0"/>
        <w:autoSpaceDN w:val="0"/>
        <w:adjustRightInd w:val="0"/>
        <w:spacing w:after="0" w:line="360" w:lineRule="auto"/>
        <w:jc w:val="both"/>
        <w:rPr>
          <w:rFonts w:cstheme="minorHAnsi"/>
          <w:sz w:val="22"/>
          <w:szCs w:val="22"/>
        </w:rPr>
      </w:pPr>
    </w:p>
    <w:p w14:paraId="550400FA" w14:textId="3450AF78" w:rsidR="001F0C3B" w:rsidRDefault="001F0C3B" w:rsidP="001F0C3B">
      <w:pPr>
        <w:autoSpaceDE w:val="0"/>
        <w:autoSpaceDN w:val="0"/>
        <w:adjustRightInd w:val="0"/>
        <w:spacing w:after="0" w:line="360" w:lineRule="auto"/>
        <w:jc w:val="both"/>
        <w:rPr>
          <w:rFonts w:cstheme="minorHAnsi"/>
          <w:sz w:val="22"/>
          <w:szCs w:val="22"/>
        </w:rPr>
      </w:pPr>
      <w:r w:rsidRPr="001F0C3B">
        <w:rPr>
          <w:rFonts w:cstheme="minorHAnsi"/>
          <w:b/>
          <w:bCs/>
          <w:sz w:val="22"/>
          <w:szCs w:val="22"/>
        </w:rPr>
        <w:t>Step 4</w:t>
      </w:r>
      <w:r w:rsidRPr="001F0C3B">
        <w:rPr>
          <w:rFonts w:cstheme="minorHAnsi"/>
          <w:sz w:val="22"/>
          <w:szCs w:val="22"/>
        </w:rPr>
        <w:t xml:space="preserve">. A pop-up browser window will open, and it will say that the 'Compliance Portal' is hosted on another web address and on clicking 'Proceed' you are going to leave the e-filing website and get redirected to the 'Compliance Portal' website. Click on the 'Proceed' button. </w:t>
      </w:r>
    </w:p>
    <w:p w14:paraId="3DC90404" w14:textId="77777777" w:rsidR="001F0C3B" w:rsidRPr="001F0C3B" w:rsidRDefault="001F0C3B" w:rsidP="001F0C3B">
      <w:pPr>
        <w:autoSpaceDE w:val="0"/>
        <w:autoSpaceDN w:val="0"/>
        <w:adjustRightInd w:val="0"/>
        <w:spacing w:after="0" w:line="360" w:lineRule="auto"/>
        <w:jc w:val="both"/>
        <w:rPr>
          <w:rFonts w:cstheme="minorHAnsi"/>
          <w:sz w:val="22"/>
          <w:szCs w:val="22"/>
        </w:rPr>
      </w:pPr>
    </w:p>
    <w:p w14:paraId="416DB805" w14:textId="52CF9132" w:rsidR="001F0C3B" w:rsidRDefault="001F0C3B" w:rsidP="001F0C3B">
      <w:pPr>
        <w:autoSpaceDE w:val="0"/>
        <w:autoSpaceDN w:val="0"/>
        <w:adjustRightInd w:val="0"/>
        <w:spacing w:after="0" w:line="360" w:lineRule="auto"/>
        <w:jc w:val="both"/>
        <w:rPr>
          <w:rFonts w:cstheme="minorHAnsi"/>
          <w:sz w:val="22"/>
          <w:szCs w:val="22"/>
        </w:rPr>
      </w:pPr>
      <w:r w:rsidRPr="001F0C3B">
        <w:rPr>
          <w:rFonts w:cstheme="minorHAnsi"/>
          <w:b/>
          <w:bCs/>
          <w:sz w:val="22"/>
          <w:szCs w:val="22"/>
        </w:rPr>
        <w:t>Step 5</w:t>
      </w:r>
      <w:r w:rsidRPr="001F0C3B">
        <w:rPr>
          <w:rFonts w:cstheme="minorHAnsi"/>
          <w:sz w:val="22"/>
          <w:szCs w:val="22"/>
        </w:rPr>
        <w:t xml:space="preserve">. Click on the 'e-campaign' button and access the e- campaign' page on the compliance portal. If there is any transaction that has been identified by the tax department it will show up here. </w:t>
      </w:r>
    </w:p>
    <w:p w14:paraId="6A63F391" w14:textId="77777777" w:rsidR="001F0C3B" w:rsidRPr="001F0C3B" w:rsidRDefault="001F0C3B" w:rsidP="001F0C3B">
      <w:pPr>
        <w:autoSpaceDE w:val="0"/>
        <w:autoSpaceDN w:val="0"/>
        <w:adjustRightInd w:val="0"/>
        <w:spacing w:after="0" w:line="360" w:lineRule="auto"/>
        <w:jc w:val="both"/>
        <w:rPr>
          <w:rFonts w:cstheme="minorHAnsi"/>
          <w:sz w:val="22"/>
          <w:szCs w:val="22"/>
        </w:rPr>
      </w:pPr>
    </w:p>
    <w:p w14:paraId="293967EB" w14:textId="77777777" w:rsidR="001F0C3B" w:rsidRDefault="001F0C3B" w:rsidP="001F0C3B">
      <w:pPr>
        <w:autoSpaceDE w:val="0"/>
        <w:autoSpaceDN w:val="0"/>
        <w:adjustRightInd w:val="0"/>
        <w:spacing w:after="0" w:line="360" w:lineRule="auto"/>
        <w:jc w:val="both"/>
        <w:rPr>
          <w:rFonts w:cstheme="minorHAnsi"/>
          <w:sz w:val="22"/>
          <w:szCs w:val="22"/>
        </w:rPr>
      </w:pPr>
      <w:r w:rsidRPr="001F0C3B">
        <w:rPr>
          <w:rFonts w:cstheme="minorHAnsi"/>
          <w:b/>
          <w:bCs/>
          <w:sz w:val="22"/>
          <w:szCs w:val="22"/>
        </w:rPr>
        <w:t xml:space="preserve">Step 6. </w:t>
      </w:r>
      <w:r w:rsidRPr="001F0C3B">
        <w:rPr>
          <w:rFonts w:cstheme="minorHAnsi"/>
          <w:sz w:val="22"/>
          <w:szCs w:val="22"/>
        </w:rPr>
        <w:t xml:space="preserve">Thereafter you need to follow instructions and ‘view feedback in AIS’ </w:t>
      </w:r>
    </w:p>
    <w:p w14:paraId="396F2C24" w14:textId="77777777" w:rsidR="001F0C3B" w:rsidRPr="001F0C3B" w:rsidRDefault="001F0C3B" w:rsidP="001F0C3B">
      <w:pPr>
        <w:autoSpaceDE w:val="0"/>
        <w:autoSpaceDN w:val="0"/>
        <w:adjustRightInd w:val="0"/>
        <w:spacing w:after="0" w:line="360" w:lineRule="auto"/>
        <w:jc w:val="both"/>
        <w:rPr>
          <w:rFonts w:cstheme="minorHAnsi"/>
          <w:sz w:val="22"/>
          <w:szCs w:val="22"/>
        </w:rPr>
      </w:pPr>
    </w:p>
    <w:p w14:paraId="13854B9B" w14:textId="25C73B2D" w:rsidR="001F0C3B" w:rsidRPr="001F0C3B" w:rsidRDefault="001F0C3B" w:rsidP="001F0C3B">
      <w:pPr>
        <w:autoSpaceDE w:val="0"/>
        <w:autoSpaceDN w:val="0"/>
        <w:adjustRightInd w:val="0"/>
        <w:spacing w:after="0" w:line="360" w:lineRule="auto"/>
        <w:jc w:val="both"/>
        <w:rPr>
          <w:rFonts w:cstheme="minorHAnsi"/>
          <w:sz w:val="22"/>
          <w:szCs w:val="22"/>
        </w:rPr>
      </w:pPr>
      <w:r w:rsidRPr="001F0C3B">
        <w:rPr>
          <w:rFonts w:cstheme="minorHAnsi"/>
          <w:b/>
          <w:bCs/>
          <w:sz w:val="22"/>
          <w:szCs w:val="22"/>
        </w:rPr>
        <w:t xml:space="preserve">Step 7. </w:t>
      </w:r>
      <w:r w:rsidRPr="001F0C3B">
        <w:rPr>
          <w:rFonts w:cstheme="minorHAnsi"/>
          <w:sz w:val="22"/>
          <w:szCs w:val="22"/>
        </w:rPr>
        <w:t>Important to note is that it is only mandatory to provide feedback on the transactions where response is ‘expected’. Others marked as ‘optional’ are not mandatory. You can select the ‘bulk response’ section also for each party.</w:t>
      </w:r>
    </w:p>
    <w:p w14:paraId="198E89DC" w14:textId="77777777" w:rsidR="001F0C3B" w:rsidRDefault="001F0C3B" w:rsidP="001F0C3B">
      <w:pPr>
        <w:tabs>
          <w:tab w:val="left" w:pos="4820"/>
        </w:tabs>
        <w:spacing w:after="0" w:line="360" w:lineRule="auto"/>
        <w:ind w:right="141"/>
        <w:contextualSpacing/>
        <w:jc w:val="both"/>
        <w:rPr>
          <w:rFonts w:ascii="Verdana" w:hAnsi="Verdana" w:cs="Verdana"/>
          <w:sz w:val="30"/>
          <w:szCs w:val="30"/>
        </w:rPr>
      </w:pPr>
    </w:p>
    <w:p w14:paraId="3B635BAA" w14:textId="6735E491" w:rsidR="009063CA" w:rsidRDefault="00883ADE" w:rsidP="001F0C3B">
      <w:pPr>
        <w:tabs>
          <w:tab w:val="left" w:pos="4820"/>
        </w:tabs>
        <w:spacing w:after="0" w:line="360" w:lineRule="auto"/>
        <w:ind w:right="141"/>
        <w:contextualSpacing/>
        <w:jc w:val="both"/>
        <w:rPr>
          <w:rFonts w:cstheme="minorHAnsi"/>
          <w:b/>
          <w:sz w:val="24"/>
          <w:szCs w:val="24"/>
        </w:rPr>
      </w:pPr>
      <w:r w:rsidRPr="00505A5E">
        <w:rPr>
          <w:rFonts w:cstheme="minorHAnsi"/>
          <w:b/>
          <w:sz w:val="24"/>
          <w:szCs w:val="24"/>
        </w:rPr>
        <w:t>Just to reiterate that we remain available over telecom or e</w:t>
      </w:r>
      <w:r w:rsidR="00D56D9D" w:rsidRPr="00505A5E">
        <w:rPr>
          <w:rFonts w:cstheme="minorHAnsi"/>
          <w:b/>
          <w:sz w:val="24"/>
          <w:szCs w:val="24"/>
        </w:rPr>
        <w:t>-</w:t>
      </w:r>
      <w:r w:rsidRPr="00505A5E">
        <w:rPr>
          <w:rFonts w:cstheme="minorHAnsi"/>
          <w:b/>
          <w:sz w:val="24"/>
          <w:szCs w:val="24"/>
        </w:rPr>
        <w:t>mail.</w:t>
      </w:r>
    </w:p>
    <w:p w14:paraId="78D9EB49" w14:textId="0DCE38BD" w:rsidR="001D547F" w:rsidRPr="00505A5E" w:rsidRDefault="001D547F" w:rsidP="009063CA">
      <w:pPr>
        <w:tabs>
          <w:tab w:val="left" w:pos="4820"/>
        </w:tabs>
        <w:spacing w:after="0" w:line="240" w:lineRule="auto"/>
        <w:ind w:right="141"/>
        <w:contextualSpacing/>
        <w:jc w:val="both"/>
        <w:rPr>
          <w:rFonts w:cstheme="minorHAnsi"/>
          <w:b/>
          <w:sz w:val="24"/>
          <w:szCs w:val="24"/>
        </w:rPr>
      </w:pPr>
      <w:r w:rsidRPr="00505A5E">
        <w:rPr>
          <w:rFonts w:cstheme="minorHAnsi"/>
          <w:b/>
          <w:sz w:val="24"/>
          <w:szCs w:val="24"/>
        </w:rPr>
        <w:t>Editor:</w:t>
      </w:r>
    </w:p>
    <w:p w14:paraId="19FF7AB6" w14:textId="77777777" w:rsidR="009063CA" w:rsidRDefault="001D547F" w:rsidP="009063CA">
      <w:pPr>
        <w:tabs>
          <w:tab w:val="left" w:pos="4820"/>
        </w:tabs>
        <w:spacing w:after="0" w:line="240" w:lineRule="auto"/>
        <w:ind w:right="141"/>
        <w:contextualSpacing/>
        <w:jc w:val="both"/>
        <w:rPr>
          <w:rFonts w:cstheme="minorHAnsi"/>
          <w:b/>
          <w:sz w:val="24"/>
          <w:szCs w:val="24"/>
        </w:rPr>
      </w:pPr>
      <w:r w:rsidRPr="00505A5E">
        <w:rPr>
          <w:rFonts w:cstheme="minorHAnsi"/>
          <w:b/>
          <w:sz w:val="24"/>
          <w:szCs w:val="24"/>
        </w:rPr>
        <w:t>Vivek Jalan</w:t>
      </w:r>
    </w:p>
    <w:p w14:paraId="35935A57" w14:textId="2F603C8B" w:rsidR="00FE2FF4" w:rsidRPr="009063CA" w:rsidRDefault="001D547F" w:rsidP="009063CA">
      <w:pPr>
        <w:tabs>
          <w:tab w:val="left" w:pos="4820"/>
        </w:tabs>
        <w:spacing w:after="0" w:line="240" w:lineRule="auto"/>
        <w:ind w:right="57"/>
        <w:contextualSpacing/>
        <w:jc w:val="both"/>
        <w:rPr>
          <w:rFonts w:cstheme="minorHAnsi"/>
          <w:b/>
          <w:sz w:val="24"/>
          <w:szCs w:val="24"/>
        </w:rPr>
      </w:pPr>
      <w:r w:rsidRPr="00505A5E">
        <w:rPr>
          <w:rFonts w:cstheme="minorHAnsi"/>
          <w:bCs/>
          <w:sz w:val="24"/>
          <w:szCs w:val="24"/>
        </w:rPr>
        <w:t>Partner - Tax Connect Advisory Services LLP</w:t>
      </w:r>
    </w:p>
    <w:p w14:paraId="1509D681" w14:textId="6A4343D8" w:rsidR="00D02587" w:rsidRPr="00505A5E" w:rsidRDefault="001D547F" w:rsidP="009063CA">
      <w:pPr>
        <w:tabs>
          <w:tab w:val="left" w:pos="4820"/>
        </w:tabs>
        <w:spacing w:after="0" w:line="240" w:lineRule="auto"/>
        <w:ind w:right="141"/>
        <w:rPr>
          <w:rFonts w:cstheme="minorHAnsi"/>
          <w:bCs/>
          <w:sz w:val="24"/>
          <w:szCs w:val="24"/>
        </w:rPr>
      </w:pPr>
      <w:r w:rsidRPr="00505A5E">
        <w:rPr>
          <w:rFonts w:cstheme="minorHAnsi"/>
          <w:b/>
          <w:sz w:val="24"/>
          <w:szCs w:val="24"/>
        </w:rPr>
        <w:t>Co-Editor:</w:t>
      </w:r>
    </w:p>
    <w:p w14:paraId="3576C298" w14:textId="77777777" w:rsidR="00984223" w:rsidRPr="00505A5E" w:rsidRDefault="001D547F" w:rsidP="009063CA">
      <w:pPr>
        <w:tabs>
          <w:tab w:val="left" w:pos="4820"/>
        </w:tabs>
        <w:spacing w:after="0" w:line="240" w:lineRule="auto"/>
        <w:ind w:right="141"/>
        <w:contextualSpacing/>
        <w:jc w:val="both"/>
        <w:rPr>
          <w:rFonts w:cstheme="minorHAnsi"/>
          <w:b/>
          <w:sz w:val="24"/>
          <w:szCs w:val="24"/>
        </w:rPr>
      </w:pPr>
      <w:r w:rsidRPr="00505A5E">
        <w:rPr>
          <w:rFonts w:cstheme="minorHAnsi"/>
          <w:b/>
          <w:sz w:val="24"/>
          <w:szCs w:val="24"/>
        </w:rPr>
        <w:t>Rohit Sharma</w:t>
      </w:r>
    </w:p>
    <w:p w14:paraId="24ACD3A7" w14:textId="530FD21B" w:rsidR="00AA5DF4" w:rsidRPr="00505A5E" w:rsidRDefault="0051224C" w:rsidP="009063CA">
      <w:pPr>
        <w:tabs>
          <w:tab w:val="left" w:pos="4820"/>
        </w:tabs>
        <w:spacing w:after="0" w:line="240" w:lineRule="auto"/>
        <w:ind w:right="141"/>
        <w:contextualSpacing/>
        <w:jc w:val="both"/>
        <w:rPr>
          <w:rFonts w:cstheme="minorHAnsi"/>
          <w:bCs/>
          <w:sz w:val="24"/>
          <w:szCs w:val="24"/>
        </w:rPr>
      </w:pPr>
      <w:r w:rsidRPr="00505A5E">
        <w:rPr>
          <w:rFonts w:cstheme="minorHAnsi"/>
          <w:bCs/>
          <w:sz w:val="24"/>
          <w:szCs w:val="24"/>
        </w:rPr>
        <w:t>Director –</w:t>
      </w:r>
      <w:r w:rsidR="001D547F" w:rsidRPr="00505A5E">
        <w:rPr>
          <w:rFonts w:cstheme="minorHAnsi"/>
          <w:bCs/>
          <w:sz w:val="24"/>
          <w:szCs w:val="24"/>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9A271F">
          <w:headerReference w:type="default" r:id="rId2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47"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838"/>
        <w:gridCol w:w="8625"/>
        <w:gridCol w:w="851"/>
      </w:tblGrid>
      <w:tr w:rsidR="00D7154B" w:rsidRPr="00862EF5" w14:paraId="69CC8BEA" w14:textId="77777777" w:rsidTr="002E1AF7">
        <w:trPr>
          <w:trHeight w:val="410"/>
        </w:trPr>
        <w:tc>
          <w:tcPr>
            <w:tcW w:w="1838" w:type="dxa"/>
            <w:shd w:val="clear" w:color="auto" w:fill="3A6331"/>
            <w:noWrap/>
            <w:vAlign w:val="center"/>
            <w:hideMark/>
          </w:tcPr>
          <w:p w14:paraId="23403551" w14:textId="77777777" w:rsidR="00D7154B" w:rsidRPr="002E1AF7" w:rsidRDefault="00D7154B" w:rsidP="004967A9">
            <w:pPr>
              <w:tabs>
                <w:tab w:val="left" w:pos="4820"/>
              </w:tabs>
              <w:spacing w:after="0" w:line="240" w:lineRule="auto"/>
              <w:jc w:val="center"/>
              <w:rPr>
                <w:rFonts w:cstheme="minorHAnsi"/>
                <w:b/>
                <w:color w:val="FFFFFF"/>
                <w:sz w:val="22"/>
                <w:szCs w:val="22"/>
              </w:rPr>
            </w:pPr>
            <w:r w:rsidRPr="002E1AF7">
              <w:rPr>
                <w:rFonts w:cstheme="minorHAnsi"/>
                <w:b/>
                <w:color w:val="FFFFFF"/>
                <w:sz w:val="22"/>
                <w:szCs w:val="22"/>
              </w:rPr>
              <w:lastRenderedPageBreak/>
              <w:t>S.NO.</w:t>
            </w:r>
          </w:p>
        </w:tc>
        <w:tc>
          <w:tcPr>
            <w:tcW w:w="8625" w:type="dxa"/>
            <w:shd w:val="clear" w:color="auto" w:fill="3A6331"/>
            <w:noWrap/>
            <w:vAlign w:val="center"/>
            <w:hideMark/>
          </w:tcPr>
          <w:p w14:paraId="714A3A71" w14:textId="77777777" w:rsidR="00D7154B" w:rsidRPr="002E1AF7" w:rsidRDefault="00D7154B" w:rsidP="004967A9">
            <w:pPr>
              <w:tabs>
                <w:tab w:val="left" w:pos="4820"/>
              </w:tabs>
              <w:spacing w:after="0" w:line="240" w:lineRule="auto"/>
              <w:jc w:val="center"/>
              <w:rPr>
                <w:rFonts w:cstheme="minorHAnsi"/>
                <w:b/>
                <w:color w:val="FFFFFF"/>
                <w:sz w:val="22"/>
                <w:szCs w:val="22"/>
              </w:rPr>
            </w:pPr>
            <w:r w:rsidRPr="002E1AF7">
              <w:rPr>
                <w:rFonts w:cstheme="minorHAnsi"/>
                <w:b/>
                <w:color w:val="FFFFFF"/>
                <w:sz w:val="22"/>
                <w:szCs w:val="22"/>
              </w:rPr>
              <w:t>TOPICS</w:t>
            </w:r>
          </w:p>
        </w:tc>
        <w:tc>
          <w:tcPr>
            <w:tcW w:w="851" w:type="dxa"/>
            <w:shd w:val="clear" w:color="auto" w:fill="3A6331"/>
            <w:noWrap/>
            <w:vAlign w:val="center"/>
            <w:hideMark/>
          </w:tcPr>
          <w:p w14:paraId="47B0EEF8" w14:textId="77777777" w:rsidR="00D7154B" w:rsidRPr="002E1AF7" w:rsidRDefault="00D7154B" w:rsidP="004967A9">
            <w:pPr>
              <w:tabs>
                <w:tab w:val="left" w:pos="4820"/>
              </w:tabs>
              <w:spacing w:after="0" w:line="240" w:lineRule="auto"/>
              <w:jc w:val="center"/>
              <w:rPr>
                <w:rFonts w:cstheme="minorHAnsi"/>
                <w:b/>
                <w:color w:val="FFFFFF"/>
                <w:sz w:val="22"/>
                <w:szCs w:val="22"/>
              </w:rPr>
            </w:pPr>
            <w:r w:rsidRPr="002E1AF7">
              <w:rPr>
                <w:rFonts w:cstheme="minorHAnsi"/>
                <w:b/>
                <w:color w:val="FFFFFF"/>
                <w:sz w:val="22"/>
                <w:szCs w:val="22"/>
              </w:rPr>
              <w:t>PAGE NO.</w:t>
            </w:r>
          </w:p>
        </w:tc>
      </w:tr>
      <w:tr w:rsidR="00D7154B" w:rsidRPr="00862EF5" w14:paraId="197CEC61" w14:textId="77777777" w:rsidTr="002E1AF7">
        <w:trPr>
          <w:trHeight w:val="190"/>
        </w:trPr>
        <w:tc>
          <w:tcPr>
            <w:tcW w:w="1838" w:type="dxa"/>
            <w:shd w:val="clear" w:color="auto" w:fill="B3D5AB"/>
            <w:noWrap/>
            <w:vAlign w:val="center"/>
          </w:tcPr>
          <w:p w14:paraId="67207875" w14:textId="77777777" w:rsidR="00D7154B" w:rsidRPr="002E1AF7" w:rsidRDefault="00D7154B" w:rsidP="004967A9">
            <w:pPr>
              <w:tabs>
                <w:tab w:val="left" w:pos="4820"/>
              </w:tabs>
              <w:spacing w:after="0" w:line="240" w:lineRule="auto"/>
              <w:jc w:val="center"/>
              <w:rPr>
                <w:rFonts w:cstheme="minorHAnsi"/>
                <w:b/>
                <w:bCs/>
                <w:sz w:val="22"/>
                <w:szCs w:val="22"/>
              </w:rPr>
            </w:pPr>
            <w:r w:rsidRPr="002E1AF7">
              <w:rPr>
                <w:rFonts w:cstheme="minorHAnsi"/>
                <w:b/>
                <w:bCs/>
                <w:sz w:val="22"/>
                <w:szCs w:val="22"/>
              </w:rPr>
              <w:t>1]</w:t>
            </w:r>
          </w:p>
        </w:tc>
        <w:tc>
          <w:tcPr>
            <w:tcW w:w="8625" w:type="dxa"/>
            <w:shd w:val="clear" w:color="auto" w:fill="B3D5AB"/>
            <w:noWrap/>
            <w:vAlign w:val="center"/>
          </w:tcPr>
          <w:p w14:paraId="63BA0249" w14:textId="77777777" w:rsidR="00D7154B" w:rsidRPr="002E1AF7" w:rsidRDefault="00D7154B" w:rsidP="004967A9">
            <w:pPr>
              <w:tabs>
                <w:tab w:val="left" w:pos="4820"/>
              </w:tabs>
              <w:spacing w:after="0" w:line="240" w:lineRule="auto"/>
              <w:jc w:val="center"/>
              <w:rPr>
                <w:rFonts w:cstheme="minorHAnsi"/>
                <w:b/>
                <w:bCs/>
                <w:sz w:val="22"/>
                <w:szCs w:val="22"/>
              </w:rPr>
            </w:pPr>
            <w:r w:rsidRPr="002E1AF7">
              <w:rPr>
                <w:rFonts w:cstheme="minorHAnsi"/>
                <w:b/>
                <w:bCs/>
                <w:sz w:val="22"/>
                <w:szCs w:val="22"/>
              </w:rPr>
              <w:t>TAX CALENDER</w:t>
            </w:r>
          </w:p>
        </w:tc>
        <w:tc>
          <w:tcPr>
            <w:tcW w:w="851" w:type="dxa"/>
            <w:shd w:val="clear" w:color="auto" w:fill="B3D5AB"/>
            <w:noWrap/>
            <w:vAlign w:val="center"/>
          </w:tcPr>
          <w:p w14:paraId="71F685EE" w14:textId="21B381F2" w:rsidR="00D7154B" w:rsidRPr="002E1AF7" w:rsidRDefault="00A66D79" w:rsidP="004967A9">
            <w:pPr>
              <w:tabs>
                <w:tab w:val="left" w:pos="4820"/>
              </w:tabs>
              <w:spacing w:after="0" w:line="240" w:lineRule="auto"/>
              <w:jc w:val="center"/>
              <w:rPr>
                <w:rFonts w:cstheme="minorHAnsi"/>
                <w:b/>
                <w:bCs/>
                <w:sz w:val="22"/>
                <w:szCs w:val="22"/>
              </w:rPr>
            </w:pPr>
            <w:r w:rsidRPr="002E1AF7">
              <w:rPr>
                <w:rFonts w:cstheme="minorHAnsi"/>
                <w:b/>
                <w:bCs/>
                <w:sz w:val="22"/>
                <w:szCs w:val="22"/>
              </w:rPr>
              <w:t>4</w:t>
            </w:r>
          </w:p>
        </w:tc>
      </w:tr>
      <w:tr w:rsidR="00D7154B" w:rsidRPr="00862EF5" w14:paraId="2DFFDB6A" w14:textId="77777777" w:rsidTr="002E1AF7">
        <w:trPr>
          <w:trHeight w:val="222"/>
        </w:trPr>
        <w:tc>
          <w:tcPr>
            <w:tcW w:w="1838" w:type="dxa"/>
            <w:shd w:val="clear" w:color="auto" w:fill="B3D5AB"/>
            <w:noWrap/>
            <w:vAlign w:val="center"/>
          </w:tcPr>
          <w:p w14:paraId="688514E3" w14:textId="77777777" w:rsidR="00D7154B" w:rsidRPr="002E1AF7" w:rsidRDefault="00D7154B" w:rsidP="004967A9">
            <w:pPr>
              <w:tabs>
                <w:tab w:val="left" w:pos="4820"/>
              </w:tabs>
              <w:spacing w:after="0" w:line="240" w:lineRule="auto"/>
              <w:jc w:val="center"/>
              <w:rPr>
                <w:rFonts w:cstheme="minorHAnsi"/>
                <w:b/>
                <w:bCs/>
                <w:sz w:val="22"/>
                <w:szCs w:val="22"/>
              </w:rPr>
            </w:pPr>
            <w:r w:rsidRPr="002E1AF7">
              <w:rPr>
                <w:rFonts w:cstheme="minorHAnsi"/>
                <w:b/>
                <w:bCs/>
                <w:sz w:val="22"/>
                <w:szCs w:val="22"/>
              </w:rPr>
              <w:t>2]</w:t>
            </w:r>
          </w:p>
        </w:tc>
        <w:tc>
          <w:tcPr>
            <w:tcW w:w="8625" w:type="dxa"/>
            <w:shd w:val="clear" w:color="auto" w:fill="B3D5AB"/>
            <w:noWrap/>
            <w:vAlign w:val="center"/>
          </w:tcPr>
          <w:p w14:paraId="547F2586" w14:textId="77777777" w:rsidR="00D7154B" w:rsidRPr="002E1AF7" w:rsidRDefault="00D7154B" w:rsidP="004967A9">
            <w:pPr>
              <w:tabs>
                <w:tab w:val="left" w:pos="4820"/>
              </w:tabs>
              <w:spacing w:after="0" w:line="240" w:lineRule="auto"/>
              <w:jc w:val="center"/>
              <w:rPr>
                <w:rFonts w:cstheme="minorHAnsi"/>
                <w:b/>
                <w:bCs/>
                <w:sz w:val="22"/>
                <w:szCs w:val="22"/>
              </w:rPr>
            </w:pPr>
            <w:r w:rsidRPr="002E1AF7">
              <w:rPr>
                <w:rFonts w:cstheme="minorHAnsi"/>
                <w:b/>
                <w:bCs/>
                <w:sz w:val="22"/>
                <w:szCs w:val="22"/>
              </w:rPr>
              <w:t>INCOME TAX</w:t>
            </w:r>
          </w:p>
        </w:tc>
        <w:tc>
          <w:tcPr>
            <w:tcW w:w="851" w:type="dxa"/>
            <w:shd w:val="clear" w:color="auto" w:fill="B3D5AB"/>
            <w:noWrap/>
            <w:vAlign w:val="center"/>
          </w:tcPr>
          <w:p w14:paraId="2CCF7673" w14:textId="25F1E459" w:rsidR="00D7154B" w:rsidRPr="002E1AF7" w:rsidRDefault="00A66D79" w:rsidP="004967A9">
            <w:pPr>
              <w:tabs>
                <w:tab w:val="left" w:pos="4820"/>
              </w:tabs>
              <w:spacing w:after="0" w:line="240" w:lineRule="auto"/>
              <w:jc w:val="center"/>
              <w:rPr>
                <w:rFonts w:cstheme="minorHAnsi"/>
                <w:b/>
                <w:bCs/>
                <w:sz w:val="22"/>
                <w:szCs w:val="22"/>
              </w:rPr>
            </w:pPr>
            <w:r w:rsidRPr="002E1AF7">
              <w:rPr>
                <w:rFonts w:cstheme="minorHAnsi"/>
                <w:b/>
                <w:bCs/>
                <w:sz w:val="22"/>
                <w:szCs w:val="22"/>
              </w:rPr>
              <w:t>5</w:t>
            </w:r>
          </w:p>
        </w:tc>
      </w:tr>
      <w:tr w:rsidR="0020567B" w:rsidRPr="00862EF5" w14:paraId="31061146" w14:textId="77777777" w:rsidTr="00981E0C">
        <w:trPr>
          <w:trHeight w:hRule="exact" w:val="463"/>
        </w:trPr>
        <w:tc>
          <w:tcPr>
            <w:tcW w:w="1838" w:type="dxa"/>
            <w:shd w:val="clear" w:color="auto" w:fill="EAF1DD"/>
            <w:vAlign w:val="center"/>
          </w:tcPr>
          <w:p w14:paraId="6FD11AC6" w14:textId="515914CD" w:rsidR="0020567B" w:rsidRPr="002E1AF7" w:rsidRDefault="00EF15B2" w:rsidP="004967A9">
            <w:pPr>
              <w:tabs>
                <w:tab w:val="left" w:pos="4820"/>
              </w:tabs>
              <w:spacing w:after="0" w:line="240" w:lineRule="auto"/>
              <w:jc w:val="center"/>
              <w:rPr>
                <w:rFonts w:cstheme="minorHAnsi"/>
                <w:b/>
                <w:bCs/>
                <w:sz w:val="22"/>
                <w:szCs w:val="22"/>
              </w:rPr>
            </w:pPr>
            <w:r w:rsidRPr="002E1AF7">
              <w:rPr>
                <w:rFonts w:cstheme="minorHAnsi"/>
                <w:b/>
                <w:bCs/>
                <w:sz w:val="22"/>
                <w:szCs w:val="22"/>
              </w:rPr>
              <w:t>NOTIFICATION</w:t>
            </w:r>
          </w:p>
        </w:tc>
        <w:tc>
          <w:tcPr>
            <w:tcW w:w="8625" w:type="dxa"/>
            <w:shd w:val="clear" w:color="auto" w:fill="EAF1DD"/>
            <w:vAlign w:val="center"/>
          </w:tcPr>
          <w:p w14:paraId="43FD0435" w14:textId="16C928E7" w:rsidR="0020567B" w:rsidRPr="002E1AF7" w:rsidRDefault="00981E0C" w:rsidP="004967A9">
            <w:pPr>
              <w:tabs>
                <w:tab w:val="left" w:pos="4820"/>
              </w:tabs>
              <w:spacing w:after="0" w:line="240" w:lineRule="auto"/>
              <w:jc w:val="both"/>
              <w:rPr>
                <w:rFonts w:cstheme="minorHAnsi"/>
                <w:b/>
                <w:bCs/>
                <w:caps/>
                <w:sz w:val="22"/>
                <w:szCs w:val="22"/>
              </w:rPr>
            </w:pPr>
            <w:r w:rsidRPr="00981E0C">
              <w:rPr>
                <w:rFonts w:cstheme="minorHAnsi"/>
                <w:b/>
                <w:bCs/>
                <w:caps/>
                <w:sz w:val="22"/>
                <w:szCs w:val="22"/>
              </w:rPr>
              <w:t>TIME LIMIT FOR VERIFICATION OF RETURN OF INCOME AFTER UPLOADING</w:t>
            </w:r>
          </w:p>
        </w:tc>
        <w:tc>
          <w:tcPr>
            <w:tcW w:w="851" w:type="dxa"/>
            <w:shd w:val="clear" w:color="auto" w:fill="EAF1DD" w:themeFill="accent3" w:themeFillTint="33"/>
            <w:vAlign w:val="center"/>
          </w:tcPr>
          <w:p w14:paraId="5C973CD8" w14:textId="77777777" w:rsidR="0020567B" w:rsidRPr="002E1AF7" w:rsidRDefault="0020567B" w:rsidP="004967A9">
            <w:pPr>
              <w:tabs>
                <w:tab w:val="left" w:pos="4820"/>
              </w:tabs>
              <w:spacing w:after="0" w:line="240" w:lineRule="auto"/>
              <w:jc w:val="center"/>
              <w:rPr>
                <w:rFonts w:cstheme="minorHAnsi"/>
                <w:b/>
                <w:sz w:val="22"/>
                <w:szCs w:val="22"/>
              </w:rPr>
            </w:pPr>
          </w:p>
        </w:tc>
      </w:tr>
      <w:tr w:rsidR="009815E8" w:rsidRPr="00862EF5" w14:paraId="3D2CD140" w14:textId="77777777" w:rsidTr="002E1AF7">
        <w:trPr>
          <w:trHeight w:hRule="exact" w:val="299"/>
        </w:trPr>
        <w:tc>
          <w:tcPr>
            <w:tcW w:w="1838" w:type="dxa"/>
            <w:shd w:val="clear" w:color="auto" w:fill="B3D5AB"/>
            <w:vAlign w:val="center"/>
          </w:tcPr>
          <w:p w14:paraId="3AB51B44" w14:textId="77777777" w:rsidR="009815E8" w:rsidRPr="002E1AF7" w:rsidRDefault="009815E8" w:rsidP="009815E8">
            <w:pPr>
              <w:tabs>
                <w:tab w:val="left" w:pos="4820"/>
              </w:tabs>
              <w:spacing w:after="0" w:line="240" w:lineRule="auto"/>
              <w:jc w:val="center"/>
              <w:rPr>
                <w:rFonts w:cstheme="minorHAnsi"/>
                <w:b/>
                <w:bCs/>
                <w:sz w:val="22"/>
                <w:szCs w:val="22"/>
              </w:rPr>
            </w:pPr>
            <w:r w:rsidRPr="002E1AF7">
              <w:rPr>
                <w:rFonts w:cstheme="minorHAnsi"/>
                <w:b/>
                <w:bCs/>
                <w:sz w:val="22"/>
                <w:szCs w:val="22"/>
              </w:rPr>
              <w:t>3]</w:t>
            </w:r>
          </w:p>
        </w:tc>
        <w:tc>
          <w:tcPr>
            <w:tcW w:w="8625" w:type="dxa"/>
            <w:shd w:val="clear" w:color="auto" w:fill="B3D5AB"/>
            <w:vAlign w:val="center"/>
          </w:tcPr>
          <w:p w14:paraId="50E3E3A8" w14:textId="77777777" w:rsidR="009815E8" w:rsidRPr="002E1AF7" w:rsidRDefault="009815E8" w:rsidP="009815E8">
            <w:pPr>
              <w:tabs>
                <w:tab w:val="left" w:pos="4820"/>
              </w:tabs>
              <w:spacing w:after="0" w:line="240" w:lineRule="auto"/>
              <w:jc w:val="center"/>
              <w:rPr>
                <w:rFonts w:cstheme="minorHAnsi"/>
                <w:b/>
                <w:bCs/>
                <w:sz w:val="22"/>
                <w:szCs w:val="22"/>
              </w:rPr>
            </w:pPr>
            <w:r w:rsidRPr="002E1AF7">
              <w:rPr>
                <w:rFonts w:cstheme="minorHAnsi"/>
                <w:b/>
                <w:bCs/>
                <w:sz w:val="22"/>
                <w:szCs w:val="22"/>
              </w:rPr>
              <w:t>GST</w:t>
            </w:r>
          </w:p>
        </w:tc>
        <w:tc>
          <w:tcPr>
            <w:tcW w:w="851" w:type="dxa"/>
            <w:shd w:val="clear" w:color="auto" w:fill="B3D5AB"/>
            <w:vAlign w:val="center"/>
          </w:tcPr>
          <w:p w14:paraId="51A189B5" w14:textId="105099C8" w:rsidR="009815E8" w:rsidRPr="002E1AF7" w:rsidRDefault="00D57484" w:rsidP="009815E8">
            <w:pPr>
              <w:tabs>
                <w:tab w:val="left" w:pos="4820"/>
              </w:tabs>
              <w:spacing w:after="0" w:line="240" w:lineRule="auto"/>
              <w:jc w:val="center"/>
              <w:rPr>
                <w:rFonts w:cstheme="minorHAnsi"/>
                <w:b/>
                <w:bCs/>
                <w:sz w:val="22"/>
                <w:szCs w:val="22"/>
              </w:rPr>
            </w:pPr>
            <w:r>
              <w:rPr>
                <w:rFonts w:cstheme="minorHAnsi"/>
                <w:b/>
                <w:bCs/>
                <w:sz w:val="22"/>
                <w:szCs w:val="22"/>
              </w:rPr>
              <w:t>6-8</w:t>
            </w:r>
          </w:p>
        </w:tc>
      </w:tr>
      <w:tr w:rsidR="009815E8" w:rsidRPr="00862EF5" w14:paraId="15FEEB7E" w14:textId="77777777" w:rsidTr="002E1AF7">
        <w:trPr>
          <w:trHeight w:val="396"/>
        </w:trPr>
        <w:tc>
          <w:tcPr>
            <w:tcW w:w="1838" w:type="dxa"/>
            <w:shd w:val="clear" w:color="auto" w:fill="EAF1DD"/>
            <w:noWrap/>
            <w:vAlign w:val="center"/>
          </w:tcPr>
          <w:p w14:paraId="4713EF35" w14:textId="55E8168A" w:rsidR="009815E8" w:rsidRPr="002E1AF7" w:rsidRDefault="00981E0C" w:rsidP="009815E8">
            <w:pPr>
              <w:tabs>
                <w:tab w:val="left" w:pos="4820"/>
              </w:tabs>
              <w:spacing w:after="0" w:line="240" w:lineRule="auto"/>
              <w:jc w:val="center"/>
              <w:rPr>
                <w:rFonts w:cstheme="minorHAnsi"/>
                <w:b/>
                <w:bCs/>
                <w:sz w:val="22"/>
                <w:szCs w:val="22"/>
              </w:rPr>
            </w:pPr>
            <w:r>
              <w:rPr>
                <w:rFonts w:cstheme="minorHAnsi"/>
                <w:b/>
                <w:bCs/>
                <w:sz w:val="22"/>
                <w:szCs w:val="22"/>
              </w:rPr>
              <w:t>INDTRUCTION</w:t>
            </w:r>
          </w:p>
        </w:tc>
        <w:tc>
          <w:tcPr>
            <w:tcW w:w="8625" w:type="dxa"/>
            <w:shd w:val="clear" w:color="auto" w:fill="EAF1DD"/>
            <w:noWrap/>
            <w:vAlign w:val="center"/>
          </w:tcPr>
          <w:p w14:paraId="62CCABF4" w14:textId="78D55C11" w:rsidR="009815E8" w:rsidRPr="002E1AF7" w:rsidRDefault="00981E0C" w:rsidP="009815E8">
            <w:pPr>
              <w:tabs>
                <w:tab w:val="left" w:pos="4820"/>
              </w:tabs>
              <w:spacing w:after="0" w:line="240" w:lineRule="auto"/>
              <w:jc w:val="both"/>
              <w:rPr>
                <w:rFonts w:cstheme="minorHAnsi"/>
                <w:b/>
                <w:bCs/>
                <w:sz w:val="22"/>
                <w:szCs w:val="22"/>
              </w:rPr>
            </w:pPr>
            <w:r w:rsidRPr="00981E0C">
              <w:rPr>
                <w:rFonts w:cstheme="minorHAnsi"/>
                <w:b/>
                <w:bCs/>
                <w:sz w:val="22"/>
                <w:szCs w:val="22"/>
              </w:rPr>
              <w:t>GUIDELINES FOR CGST FIELD FORMATIONS IN MAINTAINING EASE OF DOING BUSINESS WHILE ENGAGING IN INVESTIGATION WITH REGULAR TAXPAYERS</w:t>
            </w:r>
          </w:p>
        </w:tc>
        <w:tc>
          <w:tcPr>
            <w:tcW w:w="851" w:type="dxa"/>
            <w:shd w:val="clear" w:color="auto" w:fill="EAF1DD" w:themeFill="accent3" w:themeFillTint="33"/>
            <w:noWrap/>
            <w:vAlign w:val="center"/>
          </w:tcPr>
          <w:p w14:paraId="60ED9877" w14:textId="77777777" w:rsidR="009815E8" w:rsidRPr="002E1AF7" w:rsidRDefault="009815E8" w:rsidP="009815E8">
            <w:pPr>
              <w:tabs>
                <w:tab w:val="left" w:pos="4820"/>
              </w:tabs>
              <w:spacing w:after="0" w:line="240" w:lineRule="auto"/>
              <w:jc w:val="center"/>
              <w:rPr>
                <w:rFonts w:cstheme="minorHAnsi"/>
                <w:b/>
                <w:bCs/>
                <w:sz w:val="22"/>
                <w:szCs w:val="22"/>
              </w:rPr>
            </w:pPr>
          </w:p>
        </w:tc>
      </w:tr>
      <w:tr w:rsidR="00981E0C" w:rsidRPr="00862EF5" w14:paraId="10D8F36F" w14:textId="77777777" w:rsidTr="002E1AF7">
        <w:trPr>
          <w:trHeight w:val="396"/>
        </w:trPr>
        <w:tc>
          <w:tcPr>
            <w:tcW w:w="1838" w:type="dxa"/>
            <w:shd w:val="clear" w:color="auto" w:fill="EAF1DD"/>
            <w:noWrap/>
            <w:vAlign w:val="center"/>
          </w:tcPr>
          <w:p w14:paraId="0EF2492C" w14:textId="4F618A56" w:rsidR="00981E0C" w:rsidRDefault="00981E0C" w:rsidP="009815E8">
            <w:pPr>
              <w:tabs>
                <w:tab w:val="left" w:pos="4820"/>
              </w:tabs>
              <w:spacing w:after="0" w:line="240" w:lineRule="auto"/>
              <w:jc w:val="center"/>
              <w:rPr>
                <w:rFonts w:cstheme="minorHAnsi"/>
                <w:b/>
                <w:bCs/>
                <w:sz w:val="22"/>
                <w:szCs w:val="22"/>
              </w:rPr>
            </w:pPr>
            <w:r>
              <w:rPr>
                <w:rFonts w:cstheme="minorHAnsi"/>
                <w:b/>
                <w:bCs/>
                <w:sz w:val="22"/>
                <w:szCs w:val="22"/>
              </w:rPr>
              <w:t>ADVISORY</w:t>
            </w:r>
          </w:p>
        </w:tc>
        <w:tc>
          <w:tcPr>
            <w:tcW w:w="8625" w:type="dxa"/>
            <w:shd w:val="clear" w:color="auto" w:fill="EAF1DD"/>
            <w:noWrap/>
            <w:vAlign w:val="center"/>
          </w:tcPr>
          <w:p w14:paraId="7FEDD600" w14:textId="21D6ECCB" w:rsidR="00981E0C" w:rsidRPr="00981E0C" w:rsidRDefault="00981E0C" w:rsidP="009815E8">
            <w:pPr>
              <w:tabs>
                <w:tab w:val="left" w:pos="4820"/>
              </w:tabs>
              <w:spacing w:after="0" w:line="240" w:lineRule="auto"/>
              <w:jc w:val="both"/>
              <w:rPr>
                <w:rFonts w:cstheme="minorHAnsi"/>
                <w:b/>
                <w:bCs/>
                <w:sz w:val="22"/>
                <w:szCs w:val="22"/>
              </w:rPr>
            </w:pPr>
            <w:r w:rsidRPr="00981E0C">
              <w:rPr>
                <w:rFonts w:cstheme="minorHAnsi"/>
                <w:b/>
                <w:bCs/>
                <w:sz w:val="22"/>
                <w:szCs w:val="22"/>
              </w:rPr>
              <w:t>SELF ENABLEMENT FOR E-INVOICING</w:t>
            </w:r>
          </w:p>
        </w:tc>
        <w:tc>
          <w:tcPr>
            <w:tcW w:w="851" w:type="dxa"/>
            <w:shd w:val="clear" w:color="auto" w:fill="EAF1DD" w:themeFill="accent3" w:themeFillTint="33"/>
            <w:noWrap/>
            <w:vAlign w:val="center"/>
          </w:tcPr>
          <w:p w14:paraId="6237C6F8" w14:textId="77777777" w:rsidR="00981E0C" w:rsidRPr="002E1AF7" w:rsidRDefault="00981E0C" w:rsidP="009815E8">
            <w:pPr>
              <w:tabs>
                <w:tab w:val="left" w:pos="4820"/>
              </w:tabs>
              <w:spacing w:after="0" w:line="240" w:lineRule="auto"/>
              <w:jc w:val="center"/>
              <w:rPr>
                <w:rFonts w:cstheme="minorHAnsi"/>
                <w:b/>
                <w:bCs/>
                <w:sz w:val="22"/>
                <w:szCs w:val="22"/>
              </w:rPr>
            </w:pPr>
          </w:p>
        </w:tc>
      </w:tr>
      <w:tr w:rsidR="009815E8" w:rsidRPr="00862EF5" w14:paraId="46B8D53D" w14:textId="77777777" w:rsidTr="002E1AF7">
        <w:trPr>
          <w:trHeight w:hRule="exact" w:val="344"/>
        </w:trPr>
        <w:tc>
          <w:tcPr>
            <w:tcW w:w="1838" w:type="dxa"/>
            <w:shd w:val="clear" w:color="auto" w:fill="B3D5AB"/>
            <w:vAlign w:val="center"/>
          </w:tcPr>
          <w:p w14:paraId="6F9D0794" w14:textId="77777777" w:rsidR="009815E8" w:rsidRPr="002E1AF7" w:rsidRDefault="009815E8" w:rsidP="009815E8">
            <w:pPr>
              <w:tabs>
                <w:tab w:val="left" w:pos="4820"/>
              </w:tabs>
              <w:spacing w:after="0" w:line="240" w:lineRule="auto"/>
              <w:jc w:val="center"/>
              <w:rPr>
                <w:rFonts w:cstheme="minorHAnsi"/>
                <w:b/>
                <w:bCs/>
                <w:sz w:val="22"/>
                <w:szCs w:val="22"/>
              </w:rPr>
            </w:pPr>
            <w:r w:rsidRPr="002E1AF7">
              <w:rPr>
                <w:rFonts w:cstheme="minorHAnsi"/>
                <w:b/>
                <w:bCs/>
                <w:sz w:val="22"/>
                <w:szCs w:val="22"/>
              </w:rPr>
              <w:t>4]</w:t>
            </w:r>
          </w:p>
        </w:tc>
        <w:tc>
          <w:tcPr>
            <w:tcW w:w="8625" w:type="dxa"/>
            <w:shd w:val="clear" w:color="auto" w:fill="B3D5AB"/>
            <w:vAlign w:val="center"/>
          </w:tcPr>
          <w:p w14:paraId="7638AB8E" w14:textId="77777777" w:rsidR="009815E8" w:rsidRPr="002E1AF7" w:rsidRDefault="009815E8" w:rsidP="009815E8">
            <w:pPr>
              <w:tabs>
                <w:tab w:val="left" w:pos="4820"/>
              </w:tabs>
              <w:spacing w:after="0" w:line="240" w:lineRule="auto"/>
              <w:jc w:val="center"/>
              <w:rPr>
                <w:rFonts w:cstheme="minorHAnsi"/>
                <w:b/>
                <w:bCs/>
                <w:sz w:val="22"/>
                <w:szCs w:val="22"/>
              </w:rPr>
            </w:pPr>
            <w:r w:rsidRPr="002E1AF7">
              <w:rPr>
                <w:rFonts w:cstheme="minorHAnsi"/>
                <w:b/>
                <w:bCs/>
                <w:sz w:val="22"/>
                <w:szCs w:val="22"/>
              </w:rPr>
              <w:t>FEMA</w:t>
            </w:r>
          </w:p>
        </w:tc>
        <w:tc>
          <w:tcPr>
            <w:tcW w:w="851" w:type="dxa"/>
            <w:shd w:val="clear" w:color="auto" w:fill="B3D5AB"/>
            <w:vAlign w:val="center"/>
          </w:tcPr>
          <w:p w14:paraId="771A4AE9" w14:textId="6B2BB3FF" w:rsidR="009815E8" w:rsidRPr="002E1AF7" w:rsidRDefault="00D57484" w:rsidP="009815E8">
            <w:pPr>
              <w:tabs>
                <w:tab w:val="left" w:pos="4820"/>
              </w:tabs>
              <w:spacing w:after="0" w:line="240" w:lineRule="auto"/>
              <w:jc w:val="center"/>
              <w:rPr>
                <w:rFonts w:cstheme="minorHAnsi"/>
                <w:b/>
                <w:sz w:val="22"/>
                <w:szCs w:val="22"/>
              </w:rPr>
            </w:pPr>
            <w:r>
              <w:rPr>
                <w:rFonts w:cstheme="minorHAnsi"/>
                <w:b/>
                <w:sz w:val="22"/>
                <w:szCs w:val="22"/>
              </w:rPr>
              <w:t>9-10</w:t>
            </w:r>
          </w:p>
        </w:tc>
      </w:tr>
      <w:tr w:rsidR="00BB6059" w:rsidRPr="00862EF5" w14:paraId="51AD6A08" w14:textId="77777777" w:rsidTr="00981E0C">
        <w:trPr>
          <w:trHeight w:hRule="exact" w:val="1100"/>
        </w:trPr>
        <w:tc>
          <w:tcPr>
            <w:tcW w:w="1838" w:type="dxa"/>
            <w:shd w:val="clear" w:color="auto" w:fill="EAF1DD"/>
            <w:vAlign w:val="center"/>
          </w:tcPr>
          <w:p w14:paraId="68A06463" w14:textId="40CA719A" w:rsidR="00BB6059" w:rsidRPr="002E1AF7" w:rsidRDefault="00BB6059" w:rsidP="009815E8">
            <w:pPr>
              <w:tabs>
                <w:tab w:val="left" w:pos="4820"/>
              </w:tabs>
              <w:spacing w:after="0" w:line="240" w:lineRule="auto"/>
              <w:jc w:val="center"/>
              <w:rPr>
                <w:rFonts w:cstheme="minorHAnsi"/>
                <w:b/>
                <w:bCs/>
                <w:sz w:val="22"/>
                <w:szCs w:val="22"/>
              </w:rPr>
            </w:pPr>
            <w:r w:rsidRPr="002E1AF7">
              <w:rPr>
                <w:rFonts w:cstheme="minorHAnsi"/>
                <w:b/>
                <w:bCs/>
                <w:sz w:val="22"/>
                <w:szCs w:val="22"/>
              </w:rPr>
              <w:t>CASE LAW</w:t>
            </w:r>
          </w:p>
        </w:tc>
        <w:tc>
          <w:tcPr>
            <w:tcW w:w="8625" w:type="dxa"/>
            <w:shd w:val="clear" w:color="auto" w:fill="EAF1DD"/>
            <w:vAlign w:val="center"/>
          </w:tcPr>
          <w:p w14:paraId="6C381556" w14:textId="0C70AC8A" w:rsidR="00BB6059" w:rsidRPr="002E1AF7" w:rsidRDefault="00981E0C" w:rsidP="009815E8">
            <w:pPr>
              <w:tabs>
                <w:tab w:val="left" w:pos="4820"/>
              </w:tabs>
              <w:spacing w:after="0" w:line="240" w:lineRule="auto"/>
              <w:jc w:val="both"/>
              <w:rPr>
                <w:rFonts w:cstheme="minorHAnsi"/>
                <w:b/>
                <w:bCs/>
                <w:sz w:val="22"/>
                <w:szCs w:val="22"/>
              </w:rPr>
            </w:pPr>
            <w:r w:rsidRPr="00981E0C">
              <w:rPr>
                <w:rFonts w:cstheme="minorHAnsi"/>
                <w:b/>
                <w:bCs/>
                <w:sz w:val="22"/>
                <w:szCs w:val="22"/>
              </w:rPr>
              <w:t>ADJUDICATION MADE UNDER FEMA ACT - NON ISSUANCE OF SHOW CAUSE NOTICE AS WELL AS NON GIVING OF AN OPPORTUNITY OF BEING HEARD WITHIN THE MEANING OF SECTION 16 OF THE ACT R/W RULE 4(1) AND 4(3) OF THE RULES CERTAINLY WOULD AMOUNT TO VIOLATION OF PRINCIPLES OF NATURAL JUSTICE : MADRAS HIGH COURT</w:t>
            </w:r>
          </w:p>
        </w:tc>
        <w:tc>
          <w:tcPr>
            <w:tcW w:w="851" w:type="dxa"/>
            <w:shd w:val="clear" w:color="auto" w:fill="EAF1DD"/>
            <w:vAlign w:val="center"/>
          </w:tcPr>
          <w:p w14:paraId="3E97693F" w14:textId="77777777" w:rsidR="00BB6059" w:rsidRPr="002E1AF7" w:rsidRDefault="00BB6059" w:rsidP="009815E8">
            <w:pPr>
              <w:tabs>
                <w:tab w:val="left" w:pos="4820"/>
              </w:tabs>
              <w:spacing w:after="0" w:line="240" w:lineRule="auto"/>
              <w:rPr>
                <w:rFonts w:cstheme="minorHAnsi"/>
                <w:b/>
                <w:sz w:val="22"/>
                <w:szCs w:val="22"/>
              </w:rPr>
            </w:pPr>
          </w:p>
        </w:tc>
      </w:tr>
      <w:tr w:rsidR="009815E8" w:rsidRPr="00862EF5" w14:paraId="48F92353" w14:textId="77777777" w:rsidTr="002E1AF7">
        <w:trPr>
          <w:trHeight w:hRule="exact" w:val="310"/>
        </w:trPr>
        <w:tc>
          <w:tcPr>
            <w:tcW w:w="1838" w:type="dxa"/>
            <w:shd w:val="clear" w:color="auto" w:fill="B3D5AB"/>
            <w:vAlign w:val="center"/>
          </w:tcPr>
          <w:p w14:paraId="14BD12CB" w14:textId="77777777" w:rsidR="009815E8" w:rsidRPr="002E1AF7" w:rsidRDefault="009815E8" w:rsidP="009815E8">
            <w:pPr>
              <w:tabs>
                <w:tab w:val="left" w:pos="4820"/>
              </w:tabs>
              <w:spacing w:after="0" w:line="240" w:lineRule="auto"/>
              <w:jc w:val="center"/>
              <w:rPr>
                <w:rFonts w:cstheme="minorHAnsi"/>
                <w:b/>
                <w:bCs/>
                <w:sz w:val="22"/>
                <w:szCs w:val="22"/>
              </w:rPr>
            </w:pPr>
            <w:r w:rsidRPr="002E1AF7">
              <w:rPr>
                <w:rFonts w:cstheme="minorHAnsi"/>
                <w:b/>
                <w:bCs/>
                <w:sz w:val="22"/>
                <w:szCs w:val="22"/>
              </w:rPr>
              <w:t>5]</w:t>
            </w:r>
          </w:p>
        </w:tc>
        <w:tc>
          <w:tcPr>
            <w:tcW w:w="8625" w:type="dxa"/>
            <w:shd w:val="clear" w:color="auto" w:fill="B3D5AB"/>
            <w:vAlign w:val="center"/>
          </w:tcPr>
          <w:p w14:paraId="3486ADA5" w14:textId="77777777" w:rsidR="009815E8" w:rsidRPr="002E1AF7" w:rsidRDefault="009815E8" w:rsidP="009815E8">
            <w:pPr>
              <w:tabs>
                <w:tab w:val="left" w:pos="4820"/>
              </w:tabs>
              <w:spacing w:after="0" w:line="240" w:lineRule="auto"/>
              <w:jc w:val="center"/>
              <w:rPr>
                <w:rFonts w:cstheme="minorHAnsi"/>
                <w:b/>
                <w:bCs/>
                <w:caps/>
                <w:color w:val="000000" w:themeColor="text1"/>
                <w:sz w:val="22"/>
                <w:szCs w:val="22"/>
              </w:rPr>
            </w:pPr>
            <w:r w:rsidRPr="002E1AF7">
              <w:rPr>
                <w:rFonts w:cstheme="minorHAnsi"/>
                <w:b/>
                <w:bCs/>
                <w:sz w:val="22"/>
                <w:szCs w:val="22"/>
              </w:rPr>
              <w:t>CUSTOMS</w:t>
            </w:r>
          </w:p>
        </w:tc>
        <w:tc>
          <w:tcPr>
            <w:tcW w:w="851" w:type="dxa"/>
            <w:shd w:val="clear" w:color="auto" w:fill="B3D5AB"/>
            <w:vAlign w:val="center"/>
          </w:tcPr>
          <w:p w14:paraId="2DC06540" w14:textId="5D3C8CCA" w:rsidR="009815E8" w:rsidRPr="002E1AF7" w:rsidRDefault="00D05237" w:rsidP="009815E8">
            <w:pPr>
              <w:tabs>
                <w:tab w:val="left" w:pos="4820"/>
              </w:tabs>
              <w:spacing w:after="0" w:line="240" w:lineRule="auto"/>
              <w:jc w:val="center"/>
              <w:rPr>
                <w:rFonts w:cstheme="minorHAnsi"/>
                <w:b/>
                <w:sz w:val="22"/>
                <w:szCs w:val="22"/>
              </w:rPr>
            </w:pPr>
            <w:r w:rsidRPr="002E1AF7">
              <w:rPr>
                <w:rFonts w:cstheme="minorHAnsi"/>
                <w:b/>
                <w:sz w:val="22"/>
                <w:szCs w:val="22"/>
              </w:rPr>
              <w:t>11</w:t>
            </w:r>
            <w:r w:rsidR="00D57484">
              <w:rPr>
                <w:rFonts w:cstheme="minorHAnsi"/>
                <w:b/>
                <w:sz w:val="22"/>
                <w:szCs w:val="22"/>
              </w:rPr>
              <w:t>-12</w:t>
            </w:r>
          </w:p>
        </w:tc>
      </w:tr>
      <w:tr w:rsidR="009815E8" w:rsidRPr="00862EF5" w14:paraId="0B517B03" w14:textId="77777777" w:rsidTr="00981E0C">
        <w:trPr>
          <w:trHeight w:hRule="exact" w:val="539"/>
        </w:trPr>
        <w:tc>
          <w:tcPr>
            <w:tcW w:w="1838" w:type="dxa"/>
            <w:shd w:val="clear" w:color="auto" w:fill="EAF1DD"/>
            <w:vAlign w:val="center"/>
          </w:tcPr>
          <w:p w14:paraId="18CD0BE5" w14:textId="0CDA4561" w:rsidR="009815E8" w:rsidRPr="002E1AF7" w:rsidRDefault="009815E8" w:rsidP="009815E8">
            <w:pPr>
              <w:tabs>
                <w:tab w:val="left" w:pos="4820"/>
              </w:tabs>
              <w:spacing w:after="0" w:line="240" w:lineRule="auto"/>
              <w:jc w:val="center"/>
              <w:rPr>
                <w:rFonts w:cstheme="minorHAnsi"/>
                <w:b/>
                <w:bCs/>
                <w:sz w:val="22"/>
                <w:szCs w:val="22"/>
              </w:rPr>
            </w:pPr>
            <w:r w:rsidRPr="002E1AF7">
              <w:rPr>
                <w:rFonts w:cstheme="minorHAnsi"/>
                <w:b/>
                <w:bCs/>
                <w:sz w:val="22"/>
                <w:szCs w:val="22"/>
              </w:rPr>
              <w:t>NOTIFICATION</w:t>
            </w:r>
          </w:p>
        </w:tc>
        <w:tc>
          <w:tcPr>
            <w:tcW w:w="8625" w:type="dxa"/>
            <w:shd w:val="clear" w:color="auto" w:fill="EAF1DD"/>
            <w:vAlign w:val="center"/>
          </w:tcPr>
          <w:p w14:paraId="0D4E1F2B" w14:textId="6CFBB5A7" w:rsidR="009815E8" w:rsidRPr="002E1AF7" w:rsidRDefault="00981E0C" w:rsidP="009815E8">
            <w:pPr>
              <w:tabs>
                <w:tab w:val="left" w:pos="4820"/>
              </w:tabs>
              <w:spacing w:after="0" w:line="240" w:lineRule="auto"/>
              <w:jc w:val="both"/>
              <w:rPr>
                <w:rFonts w:cstheme="minorHAnsi"/>
                <w:b/>
                <w:bCs/>
                <w:caps/>
                <w:color w:val="000000" w:themeColor="text1"/>
                <w:sz w:val="22"/>
                <w:szCs w:val="22"/>
              </w:rPr>
            </w:pPr>
            <w:r w:rsidRPr="00981E0C">
              <w:rPr>
                <w:rFonts w:cstheme="minorHAnsi"/>
                <w:b/>
                <w:bCs/>
                <w:caps/>
                <w:color w:val="000000" w:themeColor="text1"/>
                <w:sz w:val="22"/>
                <w:szCs w:val="22"/>
              </w:rPr>
              <w:t>SEEKS TO FULLY EXEMPT THE APPLICABLE EXPORT DUTY ON EXPORTS OF KALANAMAK RICE NOT EXCEEDING 1000 MTS SUBJECT TO THE SPECIFIED CONDITIONS</w:t>
            </w:r>
          </w:p>
        </w:tc>
        <w:tc>
          <w:tcPr>
            <w:tcW w:w="851" w:type="dxa"/>
            <w:shd w:val="clear" w:color="auto" w:fill="EAF1DD"/>
            <w:vAlign w:val="center"/>
          </w:tcPr>
          <w:p w14:paraId="090E7956" w14:textId="77777777" w:rsidR="009815E8" w:rsidRPr="002E1AF7" w:rsidRDefault="009815E8" w:rsidP="009815E8">
            <w:pPr>
              <w:tabs>
                <w:tab w:val="left" w:pos="4820"/>
              </w:tabs>
              <w:spacing w:after="0" w:line="240" w:lineRule="auto"/>
              <w:jc w:val="center"/>
              <w:rPr>
                <w:rFonts w:cstheme="minorHAnsi"/>
                <w:b/>
                <w:sz w:val="22"/>
                <w:szCs w:val="22"/>
              </w:rPr>
            </w:pPr>
          </w:p>
        </w:tc>
      </w:tr>
      <w:tr w:rsidR="009815E8" w:rsidRPr="00862EF5" w14:paraId="245ED7AA" w14:textId="77777777" w:rsidTr="002E1AF7">
        <w:trPr>
          <w:trHeight w:hRule="exact" w:val="324"/>
        </w:trPr>
        <w:tc>
          <w:tcPr>
            <w:tcW w:w="1838" w:type="dxa"/>
            <w:shd w:val="clear" w:color="auto" w:fill="EAF1DD"/>
          </w:tcPr>
          <w:p w14:paraId="15EC6344" w14:textId="6D76C3B9" w:rsidR="009815E8" w:rsidRPr="002E1AF7" w:rsidRDefault="009815E8" w:rsidP="00981E0C">
            <w:pPr>
              <w:tabs>
                <w:tab w:val="left" w:pos="4820"/>
              </w:tabs>
              <w:spacing w:after="0" w:line="240" w:lineRule="auto"/>
              <w:jc w:val="center"/>
              <w:rPr>
                <w:rFonts w:cstheme="minorHAnsi"/>
                <w:b/>
                <w:bCs/>
                <w:sz w:val="22"/>
                <w:szCs w:val="22"/>
              </w:rPr>
            </w:pPr>
            <w:r w:rsidRPr="002E1AF7">
              <w:rPr>
                <w:rFonts w:cstheme="minorHAnsi"/>
                <w:b/>
                <w:bCs/>
                <w:sz w:val="22"/>
                <w:szCs w:val="22"/>
              </w:rPr>
              <w:t>NOTIFICATION</w:t>
            </w:r>
          </w:p>
        </w:tc>
        <w:tc>
          <w:tcPr>
            <w:tcW w:w="8625" w:type="dxa"/>
            <w:shd w:val="clear" w:color="auto" w:fill="EAF1DD"/>
            <w:vAlign w:val="center"/>
          </w:tcPr>
          <w:p w14:paraId="28A8DB68" w14:textId="29134904" w:rsidR="009815E8" w:rsidRPr="002E1AF7" w:rsidRDefault="00981E0C" w:rsidP="009815E8">
            <w:pPr>
              <w:tabs>
                <w:tab w:val="left" w:pos="4820"/>
              </w:tabs>
              <w:spacing w:after="0" w:line="240" w:lineRule="auto"/>
              <w:jc w:val="both"/>
              <w:rPr>
                <w:rFonts w:cstheme="minorHAnsi"/>
                <w:b/>
                <w:bCs/>
                <w:caps/>
                <w:color w:val="000000" w:themeColor="text1"/>
                <w:sz w:val="22"/>
                <w:szCs w:val="22"/>
              </w:rPr>
            </w:pPr>
            <w:r w:rsidRPr="00981E0C">
              <w:rPr>
                <w:rFonts w:cstheme="minorHAnsi"/>
                <w:b/>
                <w:bCs/>
                <w:caps/>
                <w:color w:val="000000" w:themeColor="text1"/>
                <w:sz w:val="22"/>
                <w:szCs w:val="22"/>
              </w:rPr>
              <w:t>RATE OF EXCHANGE OF ONE UNIT OF FOREIGN CURRENCY EQUIVALENT TO INDIAN RUPEES</w:t>
            </w:r>
          </w:p>
        </w:tc>
        <w:tc>
          <w:tcPr>
            <w:tcW w:w="851" w:type="dxa"/>
            <w:shd w:val="clear" w:color="auto" w:fill="EAF1DD"/>
            <w:vAlign w:val="center"/>
          </w:tcPr>
          <w:p w14:paraId="70F5E4FE" w14:textId="77777777" w:rsidR="009815E8" w:rsidRPr="002E1AF7" w:rsidRDefault="009815E8" w:rsidP="009815E8">
            <w:pPr>
              <w:tabs>
                <w:tab w:val="left" w:pos="4820"/>
              </w:tabs>
              <w:spacing w:after="0" w:line="240" w:lineRule="auto"/>
              <w:jc w:val="center"/>
              <w:rPr>
                <w:rFonts w:cstheme="minorHAnsi"/>
                <w:b/>
                <w:sz w:val="22"/>
                <w:szCs w:val="22"/>
              </w:rPr>
            </w:pPr>
          </w:p>
        </w:tc>
      </w:tr>
      <w:tr w:rsidR="009815E8" w:rsidRPr="00862EF5" w14:paraId="6A89201E" w14:textId="77777777" w:rsidTr="002E1AF7">
        <w:trPr>
          <w:trHeight w:hRule="exact" w:val="296"/>
        </w:trPr>
        <w:tc>
          <w:tcPr>
            <w:tcW w:w="1838" w:type="dxa"/>
            <w:shd w:val="clear" w:color="auto" w:fill="B3D5AB"/>
            <w:vAlign w:val="center"/>
          </w:tcPr>
          <w:p w14:paraId="58712636" w14:textId="77777777" w:rsidR="009815E8" w:rsidRPr="002E1AF7" w:rsidRDefault="009815E8" w:rsidP="009815E8">
            <w:pPr>
              <w:tabs>
                <w:tab w:val="left" w:pos="4820"/>
              </w:tabs>
              <w:spacing w:after="0" w:line="240" w:lineRule="auto"/>
              <w:jc w:val="center"/>
              <w:rPr>
                <w:rFonts w:cstheme="minorHAnsi"/>
                <w:b/>
                <w:bCs/>
                <w:sz w:val="22"/>
                <w:szCs w:val="22"/>
              </w:rPr>
            </w:pPr>
            <w:r w:rsidRPr="002E1AF7">
              <w:rPr>
                <w:rFonts w:cstheme="minorHAnsi"/>
                <w:b/>
                <w:bCs/>
                <w:sz w:val="22"/>
                <w:szCs w:val="22"/>
              </w:rPr>
              <w:t>6]</w:t>
            </w:r>
          </w:p>
        </w:tc>
        <w:tc>
          <w:tcPr>
            <w:tcW w:w="8625" w:type="dxa"/>
            <w:shd w:val="clear" w:color="auto" w:fill="B3D5AB"/>
            <w:vAlign w:val="center"/>
          </w:tcPr>
          <w:p w14:paraId="07D3CAD9" w14:textId="77777777" w:rsidR="009815E8" w:rsidRPr="002E1AF7" w:rsidRDefault="009815E8" w:rsidP="009815E8">
            <w:pPr>
              <w:tabs>
                <w:tab w:val="left" w:pos="4820"/>
              </w:tabs>
              <w:spacing w:after="0" w:line="240" w:lineRule="auto"/>
              <w:jc w:val="center"/>
              <w:rPr>
                <w:rFonts w:cstheme="minorHAnsi"/>
                <w:b/>
                <w:bCs/>
                <w:caps/>
                <w:color w:val="000000" w:themeColor="text1"/>
                <w:sz w:val="22"/>
                <w:szCs w:val="22"/>
              </w:rPr>
            </w:pPr>
            <w:r w:rsidRPr="002E1AF7">
              <w:rPr>
                <w:rFonts w:cstheme="minorHAnsi"/>
                <w:b/>
                <w:bCs/>
                <w:sz w:val="22"/>
                <w:szCs w:val="22"/>
              </w:rPr>
              <w:t>DGFT</w:t>
            </w:r>
          </w:p>
        </w:tc>
        <w:tc>
          <w:tcPr>
            <w:tcW w:w="851" w:type="dxa"/>
            <w:shd w:val="clear" w:color="auto" w:fill="B3D5AB"/>
            <w:vAlign w:val="center"/>
          </w:tcPr>
          <w:p w14:paraId="6319A984" w14:textId="228F2A49" w:rsidR="009815E8" w:rsidRPr="002E1AF7" w:rsidRDefault="0029370C" w:rsidP="009815E8">
            <w:pPr>
              <w:tabs>
                <w:tab w:val="left" w:pos="4820"/>
              </w:tabs>
              <w:spacing w:after="0" w:line="240" w:lineRule="auto"/>
              <w:jc w:val="center"/>
              <w:rPr>
                <w:rFonts w:cstheme="minorHAnsi"/>
                <w:b/>
                <w:sz w:val="22"/>
                <w:szCs w:val="22"/>
              </w:rPr>
            </w:pPr>
            <w:r w:rsidRPr="002E1AF7">
              <w:rPr>
                <w:rFonts w:cstheme="minorHAnsi"/>
                <w:b/>
                <w:sz w:val="22"/>
                <w:szCs w:val="22"/>
              </w:rPr>
              <w:t>13</w:t>
            </w:r>
            <w:r w:rsidR="00D57484">
              <w:rPr>
                <w:rFonts w:cstheme="minorHAnsi"/>
                <w:b/>
                <w:sz w:val="22"/>
                <w:szCs w:val="22"/>
              </w:rPr>
              <w:t>-1</w:t>
            </w:r>
            <w:r w:rsidR="00702BE8">
              <w:rPr>
                <w:rFonts w:cstheme="minorHAnsi"/>
                <w:b/>
                <w:sz w:val="22"/>
                <w:szCs w:val="22"/>
              </w:rPr>
              <w:t>6</w:t>
            </w:r>
          </w:p>
        </w:tc>
      </w:tr>
      <w:tr w:rsidR="009815E8" w:rsidRPr="00862EF5" w14:paraId="432AE226" w14:textId="77777777" w:rsidTr="00A46AA4">
        <w:trPr>
          <w:trHeight w:hRule="exact" w:val="658"/>
        </w:trPr>
        <w:tc>
          <w:tcPr>
            <w:tcW w:w="1838" w:type="dxa"/>
            <w:shd w:val="clear" w:color="auto" w:fill="EAF1DD"/>
          </w:tcPr>
          <w:p w14:paraId="29A1FFB5" w14:textId="6955EE4F" w:rsidR="009815E8" w:rsidRPr="002E1AF7" w:rsidRDefault="00267FA8" w:rsidP="00981E0C">
            <w:pPr>
              <w:tabs>
                <w:tab w:val="left" w:pos="4820"/>
              </w:tabs>
              <w:spacing w:after="0" w:line="240" w:lineRule="auto"/>
              <w:jc w:val="center"/>
              <w:rPr>
                <w:rFonts w:cstheme="minorHAnsi"/>
                <w:b/>
                <w:bCs/>
                <w:sz w:val="22"/>
                <w:szCs w:val="22"/>
              </w:rPr>
            </w:pPr>
            <w:r w:rsidRPr="002E1AF7">
              <w:rPr>
                <w:rFonts w:cstheme="minorHAnsi"/>
                <w:b/>
                <w:bCs/>
                <w:sz w:val="22"/>
                <w:szCs w:val="22"/>
              </w:rPr>
              <w:t>NOTIFICATION</w:t>
            </w:r>
            <w:r w:rsidRPr="002E1AF7" w:rsidDel="00267FA8">
              <w:rPr>
                <w:rFonts w:cstheme="minorHAnsi"/>
                <w:b/>
                <w:bCs/>
                <w:sz w:val="22"/>
                <w:szCs w:val="22"/>
              </w:rPr>
              <w:t xml:space="preserve"> </w:t>
            </w:r>
          </w:p>
        </w:tc>
        <w:tc>
          <w:tcPr>
            <w:tcW w:w="8625" w:type="dxa"/>
            <w:shd w:val="clear" w:color="auto" w:fill="EAF1DD"/>
            <w:vAlign w:val="center"/>
          </w:tcPr>
          <w:p w14:paraId="46DB904E" w14:textId="20A44AF5" w:rsidR="009815E8" w:rsidRPr="002E1AF7" w:rsidRDefault="00267FA8" w:rsidP="009815E8">
            <w:pPr>
              <w:tabs>
                <w:tab w:val="left" w:pos="4820"/>
              </w:tabs>
              <w:spacing w:after="0" w:line="240" w:lineRule="auto"/>
              <w:jc w:val="both"/>
              <w:rPr>
                <w:rFonts w:cstheme="minorHAnsi"/>
                <w:b/>
                <w:bCs/>
                <w:caps/>
                <w:sz w:val="22"/>
                <w:szCs w:val="22"/>
              </w:rPr>
            </w:pPr>
            <w:r w:rsidRPr="00267FA8">
              <w:rPr>
                <w:rFonts w:cstheme="minorHAnsi"/>
                <w:b/>
                <w:bCs/>
                <w:caps/>
                <w:sz w:val="22"/>
                <w:szCs w:val="22"/>
              </w:rPr>
              <w:t>Amendment in Import Policy Condition for Melon Seeds under ITC (HS) Code 1207 70 90</w:t>
            </w:r>
            <w:r w:rsidRPr="00267FA8" w:rsidDel="00267FA8">
              <w:rPr>
                <w:rFonts w:cstheme="minorHAnsi"/>
                <w:b/>
                <w:bCs/>
                <w:caps/>
                <w:sz w:val="22"/>
                <w:szCs w:val="22"/>
              </w:rPr>
              <w:t xml:space="preserve"> </w:t>
            </w:r>
          </w:p>
        </w:tc>
        <w:tc>
          <w:tcPr>
            <w:tcW w:w="851" w:type="dxa"/>
            <w:shd w:val="clear" w:color="auto" w:fill="EAF1DD"/>
            <w:vAlign w:val="center"/>
          </w:tcPr>
          <w:p w14:paraId="703BDA19" w14:textId="77777777" w:rsidR="009815E8" w:rsidRPr="002E1AF7" w:rsidRDefault="009815E8" w:rsidP="009815E8">
            <w:pPr>
              <w:tabs>
                <w:tab w:val="left" w:pos="4820"/>
              </w:tabs>
              <w:spacing w:after="0" w:line="240" w:lineRule="auto"/>
              <w:jc w:val="center"/>
              <w:rPr>
                <w:rFonts w:cstheme="minorHAnsi"/>
                <w:b/>
                <w:sz w:val="22"/>
                <w:szCs w:val="22"/>
              </w:rPr>
            </w:pPr>
          </w:p>
        </w:tc>
      </w:tr>
      <w:tr w:rsidR="00267FA8" w:rsidRPr="00862EF5" w14:paraId="7785464C" w14:textId="77777777" w:rsidTr="00981E0C">
        <w:trPr>
          <w:trHeight w:hRule="exact" w:val="372"/>
        </w:trPr>
        <w:tc>
          <w:tcPr>
            <w:tcW w:w="1838" w:type="dxa"/>
            <w:shd w:val="clear" w:color="auto" w:fill="EAF1DD"/>
          </w:tcPr>
          <w:p w14:paraId="0AEC242A" w14:textId="41F111E6" w:rsidR="00267FA8" w:rsidRPr="002E1AF7" w:rsidRDefault="00267FA8" w:rsidP="00981E0C">
            <w:pPr>
              <w:tabs>
                <w:tab w:val="left" w:pos="4820"/>
              </w:tabs>
              <w:spacing w:after="0" w:line="240" w:lineRule="auto"/>
              <w:jc w:val="center"/>
              <w:rPr>
                <w:rFonts w:cstheme="minorHAnsi"/>
                <w:b/>
                <w:bCs/>
                <w:sz w:val="22"/>
                <w:szCs w:val="22"/>
              </w:rPr>
            </w:pPr>
            <w:r w:rsidRPr="002E1AF7">
              <w:rPr>
                <w:rFonts w:cstheme="minorHAnsi"/>
                <w:b/>
                <w:bCs/>
                <w:sz w:val="22"/>
                <w:szCs w:val="22"/>
              </w:rPr>
              <w:t>NOTIFICATION</w:t>
            </w:r>
          </w:p>
        </w:tc>
        <w:tc>
          <w:tcPr>
            <w:tcW w:w="8625" w:type="dxa"/>
            <w:shd w:val="clear" w:color="auto" w:fill="EAF1DD"/>
            <w:vAlign w:val="center"/>
          </w:tcPr>
          <w:p w14:paraId="20341DD3" w14:textId="365E82B4" w:rsidR="00267FA8" w:rsidRPr="00981E0C" w:rsidRDefault="00267FA8" w:rsidP="009815E8">
            <w:pPr>
              <w:tabs>
                <w:tab w:val="left" w:pos="4820"/>
              </w:tabs>
              <w:spacing w:after="0" w:line="240" w:lineRule="auto"/>
              <w:jc w:val="both"/>
              <w:rPr>
                <w:rFonts w:cstheme="minorHAnsi"/>
                <w:b/>
                <w:bCs/>
                <w:caps/>
                <w:sz w:val="22"/>
                <w:szCs w:val="22"/>
              </w:rPr>
            </w:pPr>
            <w:r w:rsidRPr="00267FA8">
              <w:rPr>
                <w:rFonts w:cstheme="minorHAnsi"/>
                <w:b/>
                <w:bCs/>
                <w:caps/>
                <w:sz w:val="22"/>
                <w:szCs w:val="22"/>
              </w:rPr>
              <w:t>Extension in import period for Yellow Peas under ITC (HS) Code 07131010</w:t>
            </w:r>
          </w:p>
        </w:tc>
        <w:tc>
          <w:tcPr>
            <w:tcW w:w="851" w:type="dxa"/>
            <w:shd w:val="clear" w:color="auto" w:fill="EAF1DD"/>
            <w:vAlign w:val="center"/>
          </w:tcPr>
          <w:p w14:paraId="0A68F4D5" w14:textId="77777777" w:rsidR="00267FA8" w:rsidRPr="002E1AF7" w:rsidRDefault="00267FA8" w:rsidP="009815E8">
            <w:pPr>
              <w:tabs>
                <w:tab w:val="left" w:pos="4820"/>
              </w:tabs>
              <w:spacing w:after="0" w:line="240" w:lineRule="auto"/>
              <w:jc w:val="center"/>
              <w:rPr>
                <w:rFonts w:cstheme="minorHAnsi"/>
                <w:b/>
                <w:sz w:val="22"/>
                <w:szCs w:val="22"/>
              </w:rPr>
            </w:pPr>
          </w:p>
        </w:tc>
      </w:tr>
      <w:tr w:rsidR="00267FA8" w:rsidRPr="00862EF5" w14:paraId="72774CBA" w14:textId="77777777" w:rsidTr="00981E0C">
        <w:trPr>
          <w:trHeight w:hRule="exact" w:val="372"/>
        </w:trPr>
        <w:tc>
          <w:tcPr>
            <w:tcW w:w="1838" w:type="dxa"/>
            <w:shd w:val="clear" w:color="auto" w:fill="EAF1DD"/>
          </w:tcPr>
          <w:p w14:paraId="3D4548DB" w14:textId="7EC90FF8" w:rsidR="00267FA8" w:rsidRPr="002E1AF7" w:rsidRDefault="00267FA8" w:rsidP="00267FA8">
            <w:pPr>
              <w:tabs>
                <w:tab w:val="left" w:pos="4820"/>
              </w:tabs>
              <w:spacing w:after="0" w:line="240" w:lineRule="auto"/>
              <w:jc w:val="center"/>
              <w:rPr>
                <w:rFonts w:cstheme="minorHAnsi"/>
                <w:b/>
                <w:bCs/>
                <w:sz w:val="22"/>
                <w:szCs w:val="22"/>
              </w:rPr>
            </w:pPr>
            <w:r w:rsidRPr="002E1AF7">
              <w:rPr>
                <w:rFonts w:cstheme="minorHAnsi"/>
                <w:b/>
                <w:bCs/>
                <w:sz w:val="22"/>
                <w:szCs w:val="22"/>
              </w:rPr>
              <w:t>NOTIFICATION</w:t>
            </w:r>
          </w:p>
        </w:tc>
        <w:tc>
          <w:tcPr>
            <w:tcW w:w="8625" w:type="dxa"/>
            <w:shd w:val="clear" w:color="auto" w:fill="EAF1DD"/>
            <w:vAlign w:val="center"/>
          </w:tcPr>
          <w:p w14:paraId="2608BB93" w14:textId="0276968E" w:rsidR="00267FA8" w:rsidRPr="00981E0C" w:rsidRDefault="00267FA8" w:rsidP="00267FA8">
            <w:pPr>
              <w:tabs>
                <w:tab w:val="left" w:pos="4820"/>
              </w:tabs>
              <w:spacing w:after="0" w:line="240" w:lineRule="auto"/>
              <w:jc w:val="both"/>
              <w:rPr>
                <w:rFonts w:cstheme="minorHAnsi"/>
                <w:b/>
                <w:bCs/>
                <w:caps/>
                <w:sz w:val="22"/>
                <w:szCs w:val="22"/>
              </w:rPr>
            </w:pPr>
            <w:r w:rsidRPr="00981E0C">
              <w:rPr>
                <w:rFonts w:cstheme="minorHAnsi"/>
                <w:b/>
                <w:bCs/>
                <w:caps/>
                <w:sz w:val="22"/>
                <w:szCs w:val="22"/>
              </w:rPr>
              <w:t>SUPPLY OF ESSENTIAL COMMODITIES TO THE REPUBLIC OF MALDIVES DURING 2024-25</w:t>
            </w:r>
          </w:p>
        </w:tc>
        <w:tc>
          <w:tcPr>
            <w:tcW w:w="851" w:type="dxa"/>
            <w:shd w:val="clear" w:color="auto" w:fill="EAF1DD"/>
            <w:vAlign w:val="center"/>
          </w:tcPr>
          <w:p w14:paraId="3810AADA" w14:textId="77777777" w:rsidR="00267FA8" w:rsidRPr="002E1AF7" w:rsidRDefault="00267FA8" w:rsidP="00267FA8">
            <w:pPr>
              <w:tabs>
                <w:tab w:val="left" w:pos="4820"/>
              </w:tabs>
              <w:spacing w:after="0" w:line="240" w:lineRule="auto"/>
              <w:jc w:val="center"/>
              <w:rPr>
                <w:rFonts w:cstheme="minorHAnsi"/>
                <w:b/>
                <w:sz w:val="22"/>
                <w:szCs w:val="22"/>
              </w:rPr>
            </w:pPr>
          </w:p>
        </w:tc>
      </w:tr>
      <w:tr w:rsidR="00267FA8" w:rsidRPr="00862EF5" w14:paraId="2577656F" w14:textId="77777777" w:rsidTr="002E1AF7">
        <w:trPr>
          <w:trHeight w:hRule="exact" w:val="278"/>
        </w:trPr>
        <w:tc>
          <w:tcPr>
            <w:tcW w:w="1838" w:type="dxa"/>
            <w:shd w:val="clear" w:color="auto" w:fill="EAF1DD"/>
          </w:tcPr>
          <w:p w14:paraId="1DF2FC81" w14:textId="46D2A2C8" w:rsidR="00267FA8" w:rsidRPr="002E1AF7" w:rsidRDefault="00267FA8" w:rsidP="00267FA8">
            <w:pPr>
              <w:tabs>
                <w:tab w:val="left" w:pos="4820"/>
              </w:tabs>
              <w:spacing w:after="0" w:line="240" w:lineRule="auto"/>
              <w:jc w:val="center"/>
              <w:rPr>
                <w:rFonts w:cstheme="minorHAnsi"/>
                <w:b/>
                <w:bCs/>
                <w:sz w:val="22"/>
                <w:szCs w:val="22"/>
              </w:rPr>
            </w:pPr>
            <w:r w:rsidRPr="002E1AF7">
              <w:rPr>
                <w:rFonts w:cstheme="minorHAnsi"/>
                <w:b/>
                <w:bCs/>
                <w:sz w:val="22"/>
                <w:szCs w:val="22"/>
              </w:rPr>
              <w:t>NOTIFICATION</w:t>
            </w:r>
          </w:p>
        </w:tc>
        <w:tc>
          <w:tcPr>
            <w:tcW w:w="8625" w:type="dxa"/>
            <w:shd w:val="clear" w:color="auto" w:fill="EAF1DD"/>
            <w:vAlign w:val="center"/>
          </w:tcPr>
          <w:p w14:paraId="0DCD90BF" w14:textId="565AFAFB" w:rsidR="00267FA8" w:rsidRPr="002E1AF7" w:rsidRDefault="00267FA8" w:rsidP="00267FA8">
            <w:pPr>
              <w:tabs>
                <w:tab w:val="left" w:pos="4820"/>
              </w:tabs>
              <w:spacing w:after="0" w:line="240" w:lineRule="auto"/>
              <w:jc w:val="both"/>
              <w:rPr>
                <w:rFonts w:cstheme="minorHAnsi"/>
                <w:b/>
                <w:bCs/>
                <w:caps/>
                <w:sz w:val="22"/>
                <w:szCs w:val="22"/>
              </w:rPr>
            </w:pPr>
            <w:r w:rsidRPr="00981E0C">
              <w:rPr>
                <w:rFonts w:cstheme="minorHAnsi"/>
                <w:b/>
                <w:bCs/>
                <w:caps/>
                <w:sz w:val="22"/>
                <w:szCs w:val="22"/>
              </w:rPr>
              <w:t>EXPORT OF ONIONS (UNDER HS CODE 0703 10 19) TO UAE</w:t>
            </w:r>
          </w:p>
        </w:tc>
        <w:tc>
          <w:tcPr>
            <w:tcW w:w="851" w:type="dxa"/>
            <w:shd w:val="clear" w:color="auto" w:fill="EAF1DD"/>
            <w:vAlign w:val="center"/>
          </w:tcPr>
          <w:p w14:paraId="2236A57D" w14:textId="77777777" w:rsidR="00267FA8" w:rsidRPr="002E1AF7" w:rsidRDefault="00267FA8" w:rsidP="00267FA8">
            <w:pPr>
              <w:tabs>
                <w:tab w:val="left" w:pos="4820"/>
              </w:tabs>
              <w:spacing w:after="0" w:line="240" w:lineRule="auto"/>
              <w:jc w:val="center"/>
              <w:rPr>
                <w:rFonts w:cstheme="minorHAnsi"/>
                <w:b/>
                <w:sz w:val="22"/>
                <w:szCs w:val="22"/>
              </w:rPr>
            </w:pPr>
          </w:p>
        </w:tc>
      </w:tr>
      <w:tr w:rsidR="00267FA8" w:rsidRPr="00862EF5" w14:paraId="27898477" w14:textId="77777777" w:rsidTr="002E1AF7">
        <w:trPr>
          <w:trHeight w:hRule="exact" w:val="282"/>
        </w:trPr>
        <w:tc>
          <w:tcPr>
            <w:tcW w:w="1838" w:type="dxa"/>
            <w:shd w:val="clear" w:color="auto" w:fill="EAF1DD"/>
          </w:tcPr>
          <w:p w14:paraId="353F01F7" w14:textId="19BBBDA8" w:rsidR="00267FA8" w:rsidRPr="002E1AF7" w:rsidRDefault="00267FA8" w:rsidP="00267FA8">
            <w:pPr>
              <w:tabs>
                <w:tab w:val="left" w:pos="4820"/>
              </w:tabs>
              <w:spacing w:after="0" w:line="240" w:lineRule="auto"/>
              <w:jc w:val="center"/>
              <w:rPr>
                <w:rFonts w:cstheme="minorHAnsi"/>
                <w:b/>
                <w:bCs/>
                <w:sz w:val="22"/>
                <w:szCs w:val="22"/>
              </w:rPr>
            </w:pPr>
            <w:r w:rsidRPr="002E1AF7">
              <w:rPr>
                <w:rFonts w:cstheme="minorHAnsi"/>
                <w:b/>
                <w:bCs/>
                <w:sz w:val="22"/>
                <w:szCs w:val="22"/>
              </w:rPr>
              <w:t>NOTIFICATION</w:t>
            </w:r>
          </w:p>
        </w:tc>
        <w:tc>
          <w:tcPr>
            <w:tcW w:w="8625" w:type="dxa"/>
            <w:shd w:val="clear" w:color="auto" w:fill="EAF1DD"/>
            <w:vAlign w:val="center"/>
          </w:tcPr>
          <w:p w14:paraId="4D3B213E" w14:textId="78621ACD" w:rsidR="00267FA8" w:rsidRPr="002E1AF7" w:rsidRDefault="00267FA8" w:rsidP="00267FA8">
            <w:pPr>
              <w:tabs>
                <w:tab w:val="left" w:pos="4820"/>
              </w:tabs>
              <w:spacing w:after="0" w:line="240" w:lineRule="auto"/>
              <w:jc w:val="both"/>
              <w:rPr>
                <w:rFonts w:cstheme="minorHAnsi"/>
                <w:b/>
                <w:bCs/>
                <w:caps/>
                <w:sz w:val="22"/>
                <w:szCs w:val="22"/>
              </w:rPr>
            </w:pPr>
            <w:r w:rsidRPr="00981E0C">
              <w:rPr>
                <w:rFonts w:cstheme="minorHAnsi"/>
                <w:b/>
                <w:bCs/>
                <w:caps/>
                <w:sz w:val="22"/>
                <w:szCs w:val="22"/>
              </w:rPr>
              <w:t>EXPORT OF 1,000 MT OF KALA NAMAK RICE UNDER HS CODE 1006 30 90</w:t>
            </w:r>
          </w:p>
        </w:tc>
        <w:tc>
          <w:tcPr>
            <w:tcW w:w="851" w:type="dxa"/>
            <w:shd w:val="clear" w:color="auto" w:fill="EAF1DD"/>
            <w:vAlign w:val="center"/>
          </w:tcPr>
          <w:p w14:paraId="7077306C" w14:textId="77777777" w:rsidR="00267FA8" w:rsidRPr="002E1AF7" w:rsidRDefault="00267FA8" w:rsidP="00267FA8">
            <w:pPr>
              <w:tabs>
                <w:tab w:val="left" w:pos="4820"/>
              </w:tabs>
              <w:spacing w:after="0" w:line="240" w:lineRule="auto"/>
              <w:jc w:val="center"/>
              <w:rPr>
                <w:rFonts w:cstheme="minorHAnsi"/>
                <w:b/>
                <w:sz w:val="22"/>
                <w:szCs w:val="22"/>
              </w:rPr>
            </w:pPr>
          </w:p>
        </w:tc>
      </w:tr>
      <w:tr w:rsidR="00267FA8" w:rsidRPr="00862EF5" w14:paraId="2B7A09F6" w14:textId="77777777" w:rsidTr="002E1AF7">
        <w:trPr>
          <w:trHeight w:hRule="exact" w:val="348"/>
        </w:trPr>
        <w:tc>
          <w:tcPr>
            <w:tcW w:w="1838" w:type="dxa"/>
            <w:shd w:val="clear" w:color="auto" w:fill="B3D5AB"/>
            <w:vAlign w:val="center"/>
          </w:tcPr>
          <w:p w14:paraId="5F32A963" w14:textId="77777777" w:rsidR="00267FA8" w:rsidRPr="002E1AF7" w:rsidRDefault="00267FA8" w:rsidP="00267FA8">
            <w:pPr>
              <w:tabs>
                <w:tab w:val="left" w:pos="4820"/>
              </w:tabs>
              <w:spacing w:after="0" w:line="240" w:lineRule="auto"/>
              <w:jc w:val="center"/>
              <w:rPr>
                <w:rFonts w:cstheme="minorHAnsi"/>
                <w:b/>
                <w:bCs/>
                <w:sz w:val="22"/>
                <w:szCs w:val="22"/>
              </w:rPr>
            </w:pPr>
            <w:r w:rsidRPr="002E1AF7">
              <w:rPr>
                <w:rFonts w:cstheme="minorHAnsi"/>
                <w:b/>
                <w:bCs/>
                <w:sz w:val="22"/>
                <w:szCs w:val="22"/>
              </w:rPr>
              <w:t>7]</w:t>
            </w:r>
          </w:p>
        </w:tc>
        <w:tc>
          <w:tcPr>
            <w:tcW w:w="8625" w:type="dxa"/>
            <w:shd w:val="clear" w:color="auto" w:fill="B3D5AB"/>
            <w:vAlign w:val="center"/>
          </w:tcPr>
          <w:p w14:paraId="35993626" w14:textId="48E2DF9C" w:rsidR="00267FA8" w:rsidRPr="002E1AF7" w:rsidRDefault="00267FA8" w:rsidP="00267FA8">
            <w:pPr>
              <w:tabs>
                <w:tab w:val="left" w:pos="4820"/>
              </w:tabs>
              <w:spacing w:after="0" w:line="240" w:lineRule="auto"/>
              <w:jc w:val="both"/>
              <w:rPr>
                <w:rFonts w:cstheme="minorHAnsi"/>
                <w:b/>
                <w:bCs/>
                <w:sz w:val="22"/>
                <w:szCs w:val="22"/>
              </w:rPr>
            </w:pPr>
            <w:r w:rsidRPr="002E1AF7">
              <w:rPr>
                <w:rFonts w:cstheme="minorHAnsi"/>
                <w:b/>
                <w:bCs/>
                <w:sz w:val="22"/>
                <w:szCs w:val="22"/>
              </w:rPr>
              <w:t>TAX PLEADING AND PRACTICE JOURNAL</w:t>
            </w:r>
          </w:p>
        </w:tc>
        <w:tc>
          <w:tcPr>
            <w:tcW w:w="851" w:type="dxa"/>
            <w:shd w:val="clear" w:color="auto" w:fill="B3D5AB"/>
            <w:vAlign w:val="center"/>
          </w:tcPr>
          <w:p w14:paraId="51BF1AF5" w14:textId="59DC4EF3" w:rsidR="00267FA8" w:rsidRPr="002E1AF7" w:rsidRDefault="00267FA8" w:rsidP="00267FA8">
            <w:pPr>
              <w:tabs>
                <w:tab w:val="left" w:pos="4820"/>
              </w:tabs>
              <w:spacing w:after="0" w:line="240" w:lineRule="auto"/>
              <w:jc w:val="center"/>
              <w:rPr>
                <w:rFonts w:cstheme="minorHAnsi"/>
                <w:b/>
                <w:sz w:val="22"/>
                <w:szCs w:val="22"/>
              </w:rPr>
            </w:pPr>
            <w:r w:rsidRPr="002E1AF7">
              <w:rPr>
                <w:rFonts w:cstheme="minorHAnsi"/>
                <w:b/>
                <w:sz w:val="22"/>
                <w:szCs w:val="22"/>
              </w:rPr>
              <w:t>1</w:t>
            </w:r>
            <w:r w:rsidR="00702BE8">
              <w:rPr>
                <w:rFonts w:cstheme="minorHAnsi"/>
                <w:b/>
                <w:sz w:val="22"/>
                <w:szCs w:val="22"/>
              </w:rPr>
              <w:t>7</w:t>
            </w:r>
          </w:p>
        </w:tc>
      </w:tr>
      <w:tr w:rsidR="00267FA8" w:rsidRPr="00862EF5" w14:paraId="364D0917" w14:textId="77777777" w:rsidTr="002E1AF7">
        <w:trPr>
          <w:trHeight w:hRule="exact" w:val="608"/>
        </w:trPr>
        <w:tc>
          <w:tcPr>
            <w:tcW w:w="1838" w:type="dxa"/>
            <w:shd w:val="clear" w:color="auto" w:fill="B3D5AB"/>
            <w:vAlign w:val="center"/>
          </w:tcPr>
          <w:p w14:paraId="707399CC" w14:textId="49DEC12C" w:rsidR="00267FA8" w:rsidRPr="002E1AF7" w:rsidRDefault="00267FA8" w:rsidP="00267FA8">
            <w:pPr>
              <w:tabs>
                <w:tab w:val="left" w:pos="4820"/>
              </w:tabs>
              <w:spacing w:after="0" w:line="240" w:lineRule="auto"/>
              <w:jc w:val="center"/>
              <w:rPr>
                <w:rFonts w:cstheme="minorHAnsi"/>
                <w:b/>
                <w:bCs/>
                <w:sz w:val="22"/>
                <w:szCs w:val="22"/>
              </w:rPr>
            </w:pPr>
            <w:r w:rsidRPr="002E1AF7">
              <w:rPr>
                <w:rFonts w:cstheme="minorHAnsi"/>
                <w:b/>
                <w:bCs/>
                <w:sz w:val="22"/>
                <w:szCs w:val="22"/>
              </w:rPr>
              <w:t>8]</w:t>
            </w:r>
          </w:p>
        </w:tc>
        <w:tc>
          <w:tcPr>
            <w:tcW w:w="8625" w:type="dxa"/>
            <w:shd w:val="clear" w:color="auto" w:fill="B3D5AB"/>
            <w:vAlign w:val="center"/>
          </w:tcPr>
          <w:p w14:paraId="1DE02B0F" w14:textId="1414294A" w:rsidR="00267FA8" w:rsidRPr="002E1AF7" w:rsidRDefault="00267FA8" w:rsidP="00267FA8">
            <w:pPr>
              <w:tabs>
                <w:tab w:val="left" w:pos="4820"/>
              </w:tabs>
              <w:spacing w:after="0" w:line="240" w:lineRule="auto"/>
              <w:jc w:val="both"/>
              <w:rPr>
                <w:rFonts w:cstheme="minorHAnsi"/>
                <w:b/>
                <w:bCs/>
                <w:sz w:val="22"/>
                <w:szCs w:val="22"/>
              </w:rPr>
            </w:pPr>
            <w:r w:rsidRPr="002E1AF7">
              <w:rPr>
                <w:rFonts w:cstheme="minorHAnsi"/>
                <w:b/>
                <w:bCs/>
                <w:sz w:val="22"/>
                <w:szCs w:val="22"/>
              </w:rPr>
              <w:t xml:space="preserve">GST PLEADING AND PRACTICE: WITH SECTION-WISE GST CASES &amp; GST NOTICES AND THEIR REPLIES </w:t>
            </w:r>
          </w:p>
        </w:tc>
        <w:tc>
          <w:tcPr>
            <w:tcW w:w="851" w:type="dxa"/>
            <w:shd w:val="clear" w:color="auto" w:fill="B3D5AB"/>
            <w:vAlign w:val="center"/>
          </w:tcPr>
          <w:p w14:paraId="3BE0B358" w14:textId="73CDB816" w:rsidR="00267FA8" w:rsidRPr="002E1AF7" w:rsidRDefault="00267FA8" w:rsidP="00267FA8">
            <w:pPr>
              <w:tabs>
                <w:tab w:val="left" w:pos="4820"/>
              </w:tabs>
              <w:spacing w:after="0" w:line="240" w:lineRule="auto"/>
              <w:jc w:val="center"/>
              <w:rPr>
                <w:rFonts w:cstheme="minorHAnsi"/>
                <w:b/>
                <w:sz w:val="22"/>
                <w:szCs w:val="22"/>
              </w:rPr>
            </w:pPr>
            <w:r w:rsidRPr="002E1AF7">
              <w:rPr>
                <w:rFonts w:cstheme="minorHAnsi"/>
                <w:b/>
                <w:sz w:val="22"/>
                <w:szCs w:val="22"/>
              </w:rPr>
              <w:t>1</w:t>
            </w:r>
            <w:r w:rsidR="00702BE8">
              <w:rPr>
                <w:rFonts w:cstheme="minorHAnsi"/>
                <w:b/>
                <w:sz w:val="22"/>
                <w:szCs w:val="22"/>
              </w:rPr>
              <w:t>8</w:t>
            </w:r>
          </w:p>
        </w:tc>
      </w:tr>
      <w:tr w:rsidR="00267FA8" w:rsidRPr="00862EF5" w14:paraId="32C57519" w14:textId="77777777" w:rsidTr="002E1AF7">
        <w:trPr>
          <w:trHeight w:hRule="exact" w:val="289"/>
        </w:trPr>
        <w:tc>
          <w:tcPr>
            <w:tcW w:w="1838" w:type="dxa"/>
            <w:shd w:val="clear" w:color="auto" w:fill="B3D5AB"/>
            <w:vAlign w:val="center"/>
          </w:tcPr>
          <w:p w14:paraId="03DCFDDC" w14:textId="49702EC9" w:rsidR="00267FA8" w:rsidRPr="002E1AF7" w:rsidRDefault="00267FA8" w:rsidP="00267FA8">
            <w:pPr>
              <w:tabs>
                <w:tab w:val="left" w:pos="4820"/>
              </w:tabs>
              <w:spacing w:after="0" w:line="240" w:lineRule="auto"/>
              <w:jc w:val="center"/>
              <w:rPr>
                <w:rFonts w:cstheme="minorHAnsi"/>
                <w:b/>
                <w:bCs/>
                <w:sz w:val="22"/>
                <w:szCs w:val="22"/>
              </w:rPr>
            </w:pPr>
            <w:r w:rsidRPr="002E1AF7">
              <w:rPr>
                <w:rFonts w:cstheme="minorHAnsi"/>
                <w:b/>
                <w:bCs/>
                <w:sz w:val="22"/>
                <w:szCs w:val="22"/>
              </w:rPr>
              <w:t>9]</w:t>
            </w:r>
          </w:p>
        </w:tc>
        <w:tc>
          <w:tcPr>
            <w:tcW w:w="8625" w:type="dxa"/>
            <w:shd w:val="clear" w:color="auto" w:fill="B3D5AB"/>
            <w:vAlign w:val="center"/>
          </w:tcPr>
          <w:p w14:paraId="50038C14" w14:textId="6480B414" w:rsidR="00267FA8" w:rsidRPr="002E1AF7" w:rsidRDefault="00267FA8" w:rsidP="00267FA8">
            <w:pPr>
              <w:tabs>
                <w:tab w:val="left" w:pos="4820"/>
              </w:tabs>
              <w:spacing w:after="0" w:line="240" w:lineRule="auto"/>
              <w:jc w:val="both"/>
              <w:rPr>
                <w:rFonts w:cstheme="minorHAnsi"/>
                <w:b/>
                <w:bCs/>
                <w:sz w:val="22"/>
                <w:szCs w:val="22"/>
              </w:rPr>
            </w:pPr>
            <w:r w:rsidRPr="002E1AF7">
              <w:rPr>
                <w:rFonts w:cstheme="minorHAnsi"/>
                <w:b/>
                <w:bCs/>
                <w:sz w:val="22"/>
                <w:szCs w:val="22"/>
              </w:rPr>
              <w:t>HANDBOOK ON GST 2022</w:t>
            </w:r>
          </w:p>
        </w:tc>
        <w:tc>
          <w:tcPr>
            <w:tcW w:w="851" w:type="dxa"/>
            <w:shd w:val="clear" w:color="auto" w:fill="B3D5AB"/>
            <w:vAlign w:val="center"/>
          </w:tcPr>
          <w:p w14:paraId="3321CD15" w14:textId="361C0ED7" w:rsidR="00267FA8" w:rsidRPr="002E1AF7" w:rsidRDefault="00267FA8" w:rsidP="00267FA8">
            <w:pPr>
              <w:tabs>
                <w:tab w:val="left" w:pos="4820"/>
              </w:tabs>
              <w:spacing w:after="0" w:line="240" w:lineRule="auto"/>
              <w:jc w:val="center"/>
              <w:rPr>
                <w:rFonts w:cstheme="minorHAnsi"/>
                <w:b/>
                <w:sz w:val="22"/>
                <w:szCs w:val="22"/>
              </w:rPr>
            </w:pPr>
            <w:r w:rsidRPr="002E1AF7">
              <w:rPr>
                <w:rFonts w:cstheme="minorHAnsi"/>
                <w:b/>
                <w:sz w:val="22"/>
                <w:szCs w:val="22"/>
              </w:rPr>
              <w:t>1</w:t>
            </w:r>
            <w:r w:rsidR="00702BE8">
              <w:rPr>
                <w:rFonts w:cstheme="minorHAnsi"/>
                <w:b/>
                <w:sz w:val="22"/>
                <w:szCs w:val="22"/>
              </w:rPr>
              <w:t>9</w:t>
            </w:r>
          </w:p>
        </w:tc>
      </w:tr>
      <w:tr w:rsidR="00267FA8" w:rsidRPr="00862EF5" w14:paraId="67BE150F" w14:textId="77777777" w:rsidTr="002E1AF7">
        <w:trPr>
          <w:trHeight w:hRule="exact" w:val="406"/>
        </w:trPr>
        <w:tc>
          <w:tcPr>
            <w:tcW w:w="1838" w:type="dxa"/>
            <w:shd w:val="clear" w:color="auto" w:fill="B3D5AB"/>
            <w:vAlign w:val="center"/>
          </w:tcPr>
          <w:p w14:paraId="5C2A0B15" w14:textId="58E5B767" w:rsidR="00267FA8" w:rsidRPr="002E1AF7" w:rsidRDefault="00267FA8" w:rsidP="00267FA8">
            <w:pPr>
              <w:tabs>
                <w:tab w:val="left" w:pos="4820"/>
              </w:tabs>
              <w:spacing w:after="0" w:line="240" w:lineRule="auto"/>
              <w:jc w:val="center"/>
              <w:rPr>
                <w:rFonts w:cstheme="minorHAnsi"/>
                <w:b/>
                <w:bCs/>
                <w:sz w:val="22"/>
                <w:szCs w:val="22"/>
              </w:rPr>
            </w:pPr>
            <w:r w:rsidRPr="002E1AF7">
              <w:rPr>
                <w:rFonts w:cstheme="minorHAnsi"/>
                <w:b/>
                <w:bCs/>
                <w:sz w:val="22"/>
                <w:szCs w:val="22"/>
              </w:rPr>
              <w:t>10]</w:t>
            </w:r>
          </w:p>
        </w:tc>
        <w:tc>
          <w:tcPr>
            <w:tcW w:w="8625" w:type="dxa"/>
            <w:shd w:val="clear" w:color="auto" w:fill="B3D5AB"/>
            <w:vAlign w:val="center"/>
          </w:tcPr>
          <w:p w14:paraId="53F81E03" w14:textId="388945F2" w:rsidR="00267FA8" w:rsidRPr="002E1AF7" w:rsidRDefault="00267FA8" w:rsidP="00267FA8">
            <w:pPr>
              <w:tabs>
                <w:tab w:val="left" w:pos="4820"/>
              </w:tabs>
              <w:spacing w:after="0" w:line="240" w:lineRule="auto"/>
              <w:rPr>
                <w:rFonts w:cstheme="minorHAnsi"/>
                <w:b/>
                <w:bCs/>
                <w:sz w:val="22"/>
                <w:szCs w:val="22"/>
              </w:rPr>
            </w:pPr>
            <w:r w:rsidRPr="002E1AF7">
              <w:rPr>
                <w:rFonts w:cstheme="minorHAnsi"/>
                <w:b/>
                <w:bCs/>
                <w:sz w:val="22"/>
                <w:szCs w:val="22"/>
              </w:rPr>
              <w:t>HOW TO HANDLE GST LITIGATION: ASSESSMENT, SCRUTINY, AUDIT &amp; APPEAL</w:t>
            </w:r>
            <w:r w:rsidRPr="002E1AF7" w:rsidDel="005A2FB3">
              <w:rPr>
                <w:rFonts w:cstheme="minorHAnsi"/>
                <w:b/>
                <w:bCs/>
                <w:sz w:val="22"/>
                <w:szCs w:val="22"/>
              </w:rPr>
              <w:t xml:space="preserve"> </w:t>
            </w:r>
          </w:p>
        </w:tc>
        <w:tc>
          <w:tcPr>
            <w:tcW w:w="851" w:type="dxa"/>
            <w:shd w:val="clear" w:color="auto" w:fill="B3D5AB"/>
            <w:vAlign w:val="center"/>
          </w:tcPr>
          <w:p w14:paraId="70A43CD1" w14:textId="4F95BF09" w:rsidR="00267FA8" w:rsidRPr="002E1AF7" w:rsidRDefault="00702BE8" w:rsidP="00267FA8">
            <w:pPr>
              <w:tabs>
                <w:tab w:val="left" w:pos="4820"/>
              </w:tabs>
              <w:spacing w:after="0" w:line="240" w:lineRule="auto"/>
              <w:jc w:val="center"/>
              <w:rPr>
                <w:rFonts w:cstheme="minorHAnsi"/>
                <w:b/>
                <w:sz w:val="22"/>
                <w:szCs w:val="22"/>
              </w:rPr>
            </w:pPr>
            <w:r>
              <w:rPr>
                <w:rFonts w:cstheme="minorHAnsi"/>
                <w:b/>
                <w:sz w:val="22"/>
                <w:szCs w:val="22"/>
              </w:rPr>
              <w:t>20</w:t>
            </w:r>
          </w:p>
        </w:tc>
      </w:tr>
      <w:tr w:rsidR="00267FA8" w:rsidRPr="00862EF5" w14:paraId="21DD1A67" w14:textId="77777777" w:rsidTr="002E1AF7">
        <w:trPr>
          <w:trHeight w:hRule="exact" w:val="295"/>
        </w:trPr>
        <w:tc>
          <w:tcPr>
            <w:tcW w:w="1838" w:type="dxa"/>
            <w:shd w:val="clear" w:color="auto" w:fill="B3D5AB"/>
            <w:vAlign w:val="center"/>
          </w:tcPr>
          <w:p w14:paraId="023AD976" w14:textId="184B5FE1" w:rsidR="00267FA8" w:rsidRPr="002E1AF7" w:rsidRDefault="00267FA8" w:rsidP="00267FA8">
            <w:pPr>
              <w:tabs>
                <w:tab w:val="left" w:pos="4820"/>
              </w:tabs>
              <w:spacing w:after="0" w:line="240" w:lineRule="auto"/>
              <w:jc w:val="center"/>
              <w:rPr>
                <w:rFonts w:cstheme="minorHAnsi"/>
                <w:b/>
                <w:bCs/>
                <w:sz w:val="22"/>
                <w:szCs w:val="22"/>
              </w:rPr>
            </w:pPr>
            <w:r w:rsidRPr="002E1AF7">
              <w:rPr>
                <w:rFonts w:cstheme="minorHAnsi"/>
                <w:b/>
                <w:bCs/>
                <w:sz w:val="22"/>
                <w:szCs w:val="22"/>
              </w:rPr>
              <w:t>11]</w:t>
            </w:r>
          </w:p>
        </w:tc>
        <w:tc>
          <w:tcPr>
            <w:tcW w:w="8625" w:type="dxa"/>
            <w:shd w:val="clear" w:color="auto" w:fill="B3D5AB"/>
            <w:vAlign w:val="center"/>
          </w:tcPr>
          <w:p w14:paraId="26B544C2" w14:textId="77777777" w:rsidR="00267FA8" w:rsidRPr="002E1AF7" w:rsidRDefault="00267FA8" w:rsidP="00267FA8">
            <w:pPr>
              <w:tabs>
                <w:tab w:val="left" w:pos="4820"/>
              </w:tabs>
              <w:spacing w:after="0" w:line="240" w:lineRule="auto"/>
              <w:rPr>
                <w:rFonts w:cstheme="minorHAnsi"/>
                <w:b/>
                <w:bCs/>
                <w:sz w:val="22"/>
                <w:szCs w:val="22"/>
              </w:rPr>
            </w:pPr>
            <w:r w:rsidRPr="002E1AF7">
              <w:rPr>
                <w:rFonts w:cstheme="minorHAnsi"/>
                <w:b/>
                <w:bCs/>
                <w:sz w:val="22"/>
                <w:szCs w:val="22"/>
              </w:rPr>
              <w:t>LET’S DISCUSS FURTHER</w:t>
            </w:r>
          </w:p>
        </w:tc>
        <w:tc>
          <w:tcPr>
            <w:tcW w:w="851" w:type="dxa"/>
            <w:shd w:val="clear" w:color="auto" w:fill="B3D5AB"/>
            <w:vAlign w:val="center"/>
          </w:tcPr>
          <w:p w14:paraId="131B857F" w14:textId="14AC9581" w:rsidR="00267FA8" w:rsidRPr="002E1AF7" w:rsidRDefault="00702BE8" w:rsidP="00267FA8">
            <w:pPr>
              <w:tabs>
                <w:tab w:val="left" w:pos="4820"/>
              </w:tabs>
              <w:spacing w:after="0" w:line="240" w:lineRule="auto"/>
              <w:ind w:left="-116" w:right="-111"/>
              <w:jc w:val="center"/>
              <w:rPr>
                <w:rFonts w:cstheme="minorHAnsi"/>
                <w:b/>
                <w:sz w:val="22"/>
                <w:szCs w:val="22"/>
              </w:rPr>
            </w:pPr>
            <w:r>
              <w:rPr>
                <w:rFonts w:cstheme="minorHAnsi"/>
                <w:b/>
                <w:sz w:val="22"/>
                <w:szCs w:val="22"/>
              </w:rPr>
              <w:t>21</w:t>
            </w:r>
          </w:p>
        </w:tc>
      </w:tr>
    </w:tbl>
    <w:p w14:paraId="1518ED80" w14:textId="77777777" w:rsidR="009F3C5A" w:rsidRPr="002E1AF7" w:rsidRDefault="009F3C5A" w:rsidP="00F474C8">
      <w:pPr>
        <w:tabs>
          <w:tab w:val="left" w:pos="4820"/>
        </w:tabs>
        <w:spacing w:line="312" w:lineRule="auto"/>
        <w:contextualSpacing/>
        <w:jc w:val="center"/>
        <w:rPr>
          <w:rFonts w:cstheme="minorHAnsi"/>
          <w:b/>
          <w:sz w:val="22"/>
          <w:szCs w:val="22"/>
        </w:rPr>
        <w:sectPr w:rsidR="009F3C5A" w:rsidRPr="002E1AF7" w:rsidSect="009A271F">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1842"/>
        <w:gridCol w:w="5982"/>
      </w:tblGrid>
      <w:tr w:rsidR="004D5B69" w:rsidRPr="004D5B69" w14:paraId="729FDF37" w14:textId="77777777" w:rsidTr="00344AB6">
        <w:trPr>
          <w:trHeight w:val="597"/>
          <w:jc w:val="center"/>
        </w:trPr>
        <w:tc>
          <w:tcPr>
            <w:tcW w:w="1838" w:type="dxa"/>
            <w:shd w:val="clear" w:color="000000" w:fill="4E8542"/>
            <w:vAlign w:val="center"/>
            <w:hideMark/>
          </w:tcPr>
          <w:p w14:paraId="03AC136F" w14:textId="77777777" w:rsidR="004D5B69" w:rsidRPr="004D5B69" w:rsidRDefault="004D5B69" w:rsidP="00600F6E">
            <w:pPr>
              <w:spacing w:after="0" w:line="240" w:lineRule="auto"/>
              <w:ind w:left="178" w:hanging="178"/>
              <w:jc w:val="center"/>
              <w:rPr>
                <w:b/>
                <w:bCs/>
                <w:color w:val="FFFFFF"/>
              </w:rPr>
            </w:pPr>
            <w:bookmarkStart w:id="0" w:name="_Hlk153020367"/>
            <w:r w:rsidRPr="004D5B69">
              <w:rPr>
                <w:b/>
                <w:bCs/>
                <w:color w:val="FFFFFF"/>
              </w:rPr>
              <w:lastRenderedPageBreak/>
              <w:t>Due Date</w:t>
            </w:r>
          </w:p>
        </w:tc>
        <w:tc>
          <w:tcPr>
            <w:tcW w:w="1418" w:type="dxa"/>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842" w:type="dxa"/>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982" w:type="dxa"/>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F41B18" w:rsidRPr="004D5B69" w14:paraId="578079CA" w14:textId="77777777" w:rsidTr="00344AB6">
        <w:trPr>
          <w:trHeight w:val="645"/>
          <w:jc w:val="center"/>
        </w:trPr>
        <w:tc>
          <w:tcPr>
            <w:tcW w:w="1838" w:type="dxa"/>
            <w:shd w:val="clear" w:color="000000" w:fill="4E8542"/>
            <w:vAlign w:val="center"/>
          </w:tcPr>
          <w:p w14:paraId="7A432C33" w14:textId="25E6091D" w:rsidR="00F41B18" w:rsidRPr="004D5B69" w:rsidRDefault="00F70167" w:rsidP="00F41B18">
            <w:pPr>
              <w:spacing w:after="0" w:line="240" w:lineRule="auto"/>
              <w:jc w:val="center"/>
              <w:rPr>
                <w:b/>
                <w:bCs/>
                <w:color w:val="FFFFFF"/>
              </w:rPr>
            </w:pPr>
            <w:r>
              <w:rPr>
                <w:b/>
                <w:bCs/>
                <w:color w:val="FFFFFF"/>
              </w:rPr>
              <w:t>7</w:t>
            </w:r>
            <w:r w:rsidR="0031553A">
              <w:rPr>
                <w:b/>
                <w:bCs/>
                <w:color w:val="FFFFFF"/>
                <w:vertAlign w:val="superscript"/>
              </w:rPr>
              <w:t>t</w:t>
            </w:r>
            <w:r>
              <w:rPr>
                <w:b/>
                <w:bCs/>
                <w:color w:val="FFFFFF"/>
                <w:vertAlign w:val="superscript"/>
              </w:rPr>
              <w:t>h</w:t>
            </w:r>
            <w:r w:rsidR="00F41B18">
              <w:rPr>
                <w:b/>
                <w:bCs/>
                <w:color w:val="FFFFFF"/>
              </w:rPr>
              <w:t xml:space="preserve"> </w:t>
            </w:r>
            <w:r>
              <w:rPr>
                <w:b/>
                <w:bCs/>
                <w:color w:val="FFFFFF"/>
              </w:rPr>
              <w:t>April</w:t>
            </w:r>
          </w:p>
        </w:tc>
        <w:tc>
          <w:tcPr>
            <w:tcW w:w="1418" w:type="dxa"/>
            <w:shd w:val="clear" w:color="000000" w:fill="D6E3BC"/>
            <w:vAlign w:val="center"/>
          </w:tcPr>
          <w:p w14:paraId="7E039E07" w14:textId="5DCBE62A" w:rsidR="00F41B18" w:rsidRPr="004D5B69" w:rsidRDefault="00F70167" w:rsidP="00F41B18">
            <w:pPr>
              <w:spacing w:after="0" w:line="240" w:lineRule="auto"/>
              <w:jc w:val="center"/>
              <w:rPr>
                <w:b/>
                <w:bCs/>
                <w:color w:val="000000"/>
              </w:rPr>
            </w:pPr>
            <w:r>
              <w:rPr>
                <w:b/>
                <w:bCs/>
                <w:color w:val="000000"/>
              </w:rPr>
              <w:t>D</w:t>
            </w:r>
            <w:r w:rsidRPr="00F70167">
              <w:rPr>
                <w:b/>
                <w:bCs/>
                <w:color w:val="000000"/>
              </w:rPr>
              <w:t>eposit of Tax deducted/collected</w:t>
            </w:r>
          </w:p>
        </w:tc>
        <w:tc>
          <w:tcPr>
            <w:tcW w:w="1842" w:type="dxa"/>
            <w:shd w:val="clear" w:color="000000" w:fill="D6E3BC"/>
            <w:vAlign w:val="center"/>
          </w:tcPr>
          <w:p w14:paraId="6BD27C55" w14:textId="7DF94EEF" w:rsidR="00F41B18" w:rsidRPr="004D5B69" w:rsidRDefault="00F70167" w:rsidP="00F41B18">
            <w:pPr>
              <w:spacing w:after="0" w:line="240" w:lineRule="auto"/>
              <w:jc w:val="center"/>
              <w:rPr>
                <w:b/>
                <w:bCs/>
                <w:color w:val="000000"/>
              </w:rPr>
            </w:pPr>
            <w:r>
              <w:rPr>
                <w:b/>
                <w:bCs/>
                <w:color w:val="000000"/>
              </w:rPr>
              <w:t>March 2024</w:t>
            </w:r>
          </w:p>
        </w:tc>
        <w:tc>
          <w:tcPr>
            <w:tcW w:w="5982" w:type="dxa"/>
            <w:shd w:val="clear" w:color="000000" w:fill="D6E3BC"/>
            <w:vAlign w:val="center"/>
          </w:tcPr>
          <w:p w14:paraId="04F8CA95" w14:textId="45259ED9" w:rsidR="00F41B18" w:rsidRPr="009A5BBE" w:rsidRDefault="00F70167" w:rsidP="00F41B18">
            <w:pPr>
              <w:tabs>
                <w:tab w:val="left" w:pos="4820"/>
              </w:tabs>
              <w:spacing w:after="0" w:line="240" w:lineRule="auto"/>
              <w:jc w:val="both"/>
              <w:rPr>
                <w:color w:val="000000"/>
              </w:rPr>
            </w:pPr>
            <w:r w:rsidRPr="00F70167">
              <w:rPr>
                <w:color w:val="000000"/>
              </w:rPr>
              <w:t>Due date for deposit of Tax deducted/collected by an office of the government for the month of March, 2024. However, all sum deducted by an office of the government shall be paid to the credit of the Central Government on the same day where tax is paid without production of an Income-tax Challan</w:t>
            </w:r>
          </w:p>
        </w:tc>
      </w:tr>
      <w:tr w:rsidR="00A23B63" w:rsidRPr="004D5B69" w14:paraId="6F5E4DDB" w14:textId="77777777" w:rsidTr="00344AB6">
        <w:trPr>
          <w:trHeight w:val="645"/>
          <w:jc w:val="center"/>
        </w:trPr>
        <w:tc>
          <w:tcPr>
            <w:tcW w:w="1838" w:type="dxa"/>
            <w:shd w:val="clear" w:color="000000" w:fill="4E8542"/>
            <w:vAlign w:val="center"/>
          </w:tcPr>
          <w:p w14:paraId="16DE8C3C" w14:textId="3B34305A" w:rsidR="00A23B63" w:rsidRDefault="00A23B63" w:rsidP="00A23B63">
            <w:pPr>
              <w:spacing w:after="0" w:line="240" w:lineRule="auto"/>
              <w:jc w:val="center"/>
              <w:rPr>
                <w:b/>
                <w:bCs/>
                <w:color w:val="FFFFFF"/>
              </w:rPr>
            </w:pPr>
            <w:r>
              <w:rPr>
                <w:b/>
                <w:bCs/>
                <w:color w:val="FFFFFF"/>
              </w:rPr>
              <w:t>10</w:t>
            </w:r>
            <w:r w:rsidRPr="00F311BC">
              <w:rPr>
                <w:b/>
                <w:bCs/>
                <w:color w:val="FFFFFF"/>
                <w:vertAlign w:val="superscript"/>
              </w:rPr>
              <w:t>th</w:t>
            </w:r>
            <w:r>
              <w:rPr>
                <w:b/>
                <w:bCs/>
                <w:color w:val="FFFFFF"/>
              </w:rPr>
              <w:t xml:space="preserve"> April</w:t>
            </w:r>
          </w:p>
        </w:tc>
        <w:tc>
          <w:tcPr>
            <w:tcW w:w="1418" w:type="dxa"/>
            <w:shd w:val="clear" w:color="000000" w:fill="D6E3BC"/>
            <w:vAlign w:val="center"/>
          </w:tcPr>
          <w:p w14:paraId="72B69330" w14:textId="0D7AB72A" w:rsidR="00A23B63" w:rsidRDefault="00A23B63" w:rsidP="00A23B63">
            <w:pPr>
              <w:spacing w:after="0" w:line="240" w:lineRule="auto"/>
              <w:jc w:val="center"/>
              <w:rPr>
                <w:b/>
                <w:bCs/>
                <w:color w:val="000000"/>
              </w:rPr>
            </w:pPr>
            <w:r>
              <w:rPr>
                <w:b/>
                <w:bCs/>
                <w:color w:val="000000"/>
              </w:rPr>
              <w:t>GSTR-7</w:t>
            </w:r>
          </w:p>
        </w:tc>
        <w:tc>
          <w:tcPr>
            <w:tcW w:w="1842" w:type="dxa"/>
            <w:shd w:val="clear" w:color="000000" w:fill="D6E3BC"/>
            <w:vAlign w:val="center"/>
          </w:tcPr>
          <w:p w14:paraId="61399DE2" w14:textId="5FC053CA" w:rsidR="00A23B63" w:rsidRDefault="00A23B63" w:rsidP="00A23B63">
            <w:pPr>
              <w:spacing w:after="0" w:line="240" w:lineRule="auto"/>
              <w:jc w:val="center"/>
              <w:rPr>
                <w:b/>
                <w:bCs/>
                <w:color w:val="000000"/>
              </w:rPr>
            </w:pPr>
            <w:r>
              <w:rPr>
                <w:b/>
                <w:bCs/>
                <w:color w:val="000000"/>
              </w:rPr>
              <w:t>March 2024</w:t>
            </w:r>
          </w:p>
        </w:tc>
        <w:tc>
          <w:tcPr>
            <w:tcW w:w="5982" w:type="dxa"/>
            <w:shd w:val="clear" w:color="000000" w:fill="D6E3BC"/>
            <w:vAlign w:val="center"/>
          </w:tcPr>
          <w:p w14:paraId="7A6AD445" w14:textId="7D17D1DC" w:rsidR="00A23B63" w:rsidRPr="0031553A" w:rsidRDefault="00A23B63" w:rsidP="00A23B63">
            <w:pPr>
              <w:tabs>
                <w:tab w:val="left" w:pos="4820"/>
              </w:tabs>
              <w:spacing w:after="0" w:line="240" w:lineRule="auto"/>
              <w:jc w:val="both"/>
              <w:rPr>
                <w:color w:val="000000"/>
              </w:rPr>
            </w:pPr>
            <w:r>
              <w:rPr>
                <w:color w:val="000000"/>
              </w:rPr>
              <w:t>Monthly return filed by individuals who deduct tax at source or TDS under the Goods and Services Tax (GST)</w:t>
            </w:r>
          </w:p>
        </w:tc>
      </w:tr>
      <w:tr w:rsidR="00A23B63" w:rsidRPr="004D5B69" w14:paraId="662603A9" w14:textId="77777777" w:rsidTr="00344AB6">
        <w:trPr>
          <w:trHeight w:val="645"/>
          <w:jc w:val="center"/>
        </w:trPr>
        <w:tc>
          <w:tcPr>
            <w:tcW w:w="1838" w:type="dxa"/>
            <w:shd w:val="clear" w:color="000000" w:fill="4E8542"/>
            <w:vAlign w:val="center"/>
          </w:tcPr>
          <w:p w14:paraId="2A17B86B" w14:textId="6BD08C0F" w:rsidR="00A23B63" w:rsidRDefault="00A23B63" w:rsidP="00A23B63">
            <w:pPr>
              <w:spacing w:after="0" w:line="240" w:lineRule="auto"/>
              <w:jc w:val="center"/>
              <w:rPr>
                <w:b/>
                <w:bCs/>
                <w:color w:val="FFFFFF"/>
              </w:rPr>
            </w:pPr>
            <w:r>
              <w:rPr>
                <w:b/>
                <w:bCs/>
                <w:color w:val="FFFFFF"/>
              </w:rPr>
              <w:t>10</w:t>
            </w:r>
            <w:r w:rsidRPr="00F41B18">
              <w:rPr>
                <w:b/>
                <w:bCs/>
                <w:color w:val="FFFFFF"/>
                <w:vertAlign w:val="superscript"/>
              </w:rPr>
              <w:t>th</w:t>
            </w:r>
            <w:r>
              <w:rPr>
                <w:b/>
                <w:bCs/>
                <w:color w:val="FFFFFF"/>
              </w:rPr>
              <w:t xml:space="preserve"> April</w:t>
            </w:r>
          </w:p>
        </w:tc>
        <w:tc>
          <w:tcPr>
            <w:tcW w:w="1418" w:type="dxa"/>
            <w:shd w:val="clear" w:color="000000" w:fill="D6E3BC"/>
            <w:vAlign w:val="center"/>
          </w:tcPr>
          <w:p w14:paraId="6B0ABBAF" w14:textId="06A3B042" w:rsidR="00A23B63" w:rsidRDefault="00A23B63" w:rsidP="00A23B63">
            <w:pPr>
              <w:spacing w:after="0" w:line="240" w:lineRule="auto"/>
              <w:jc w:val="center"/>
              <w:rPr>
                <w:b/>
                <w:bCs/>
                <w:color w:val="000000"/>
              </w:rPr>
            </w:pPr>
            <w:r>
              <w:rPr>
                <w:b/>
                <w:bCs/>
                <w:color w:val="000000"/>
              </w:rPr>
              <w:t>GSTR-8</w:t>
            </w:r>
          </w:p>
        </w:tc>
        <w:tc>
          <w:tcPr>
            <w:tcW w:w="1842" w:type="dxa"/>
            <w:shd w:val="clear" w:color="000000" w:fill="D6E3BC"/>
            <w:vAlign w:val="center"/>
          </w:tcPr>
          <w:p w14:paraId="15CF081C" w14:textId="786E0CB4" w:rsidR="00A23B63" w:rsidRDefault="00A23B63" w:rsidP="00A23B63">
            <w:pPr>
              <w:spacing w:after="0" w:line="240" w:lineRule="auto"/>
              <w:jc w:val="center"/>
              <w:rPr>
                <w:b/>
                <w:bCs/>
                <w:color w:val="000000"/>
              </w:rPr>
            </w:pPr>
            <w:r>
              <w:rPr>
                <w:b/>
                <w:bCs/>
                <w:color w:val="000000"/>
              </w:rPr>
              <w:t>March 2024</w:t>
            </w:r>
          </w:p>
        </w:tc>
        <w:tc>
          <w:tcPr>
            <w:tcW w:w="5982" w:type="dxa"/>
            <w:shd w:val="clear" w:color="000000" w:fill="D6E3BC"/>
            <w:vAlign w:val="center"/>
          </w:tcPr>
          <w:p w14:paraId="4276E46D" w14:textId="2E0109FE" w:rsidR="00A23B63" w:rsidRPr="0031553A" w:rsidRDefault="00A23B63" w:rsidP="00A23B63">
            <w:pPr>
              <w:tabs>
                <w:tab w:val="left" w:pos="4820"/>
              </w:tabs>
              <w:spacing w:after="0" w:line="240" w:lineRule="auto"/>
              <w:jc w:val="both"/>
              <w:rPr>
                <w:color w:val="000000"/>
              </w:rPr>
            </w:pPr>
            <w:r>
              <w:rPr>
                <w:color w:val="000000"/>
              </w:rPr>
              <w:t>Monthly return to be filed by e-commerce operators registered under the GST.</w:t>
            </w:r>
          </w:p>
        </w:tc>
      </w:tr>
      <w:tr w:rsidR="00A23B63" w:rsidRPr="004D5B69" w14:paraId="6C750EA0" w14:textId="77777777" w:rsidTr="00344AB6">
        <w:trPr>
          <w:trHeight w:val="645"/>
          <w:jc w:val="center"/>
        </w:trPr>
        <w:tc>
          <w:tcPr>
            <w:tcW w:w="1838" w:type="dxa"/>
            <w:shd w:val="clear" w:color="000000" w:fill="4E8542"/>
            <w:vAlign w:val="center"/>
          </w:tcPr>
          <w:p w14:paraId="0E56B757" w14:textId="57044A3D" w:rsidR="00A23B63" w:rsidRDefault="00A23B63" w:rsidP="00A23B63">
            <w:pPr>
              <w:spacing w:after="0" w:line="240" w:lineRule="auto"/>
              <w:jc w:val="center"/>
              <w:rPr>
                <w:b/>
                <w:bCs/>
                <w:color w:val="FFFFFF"/>
              </w:rPr>
            </w:pPr>
            <w:r>
              <w:rPr>
                <w:b/>
                <w:bCs/>
                <w:color w:val="FFFFFF"/>
              </w:rPr>
              <w:t>11</w:t>
            </w:r>
            <w:r w:rsidRPr="00F41B18">
              <w:rPr>
                <w:b/>
                <w:bCs/>
                <w:color w:val="FFFFFF"/>
                <w:vertAlign w:val="superscript"/>
              </w:rPr>
              <w:t>th</w:t>
            </w:r>
            <w:r>
              <w:rPr>
                <w:b/>
                <w:bCs/>
                <w:color w:val="FFFFFF"/>
              </w:rPr>
              <w:t xml:space="preserve"> April</w:t>
            </w:r>
          </w:p>
        </w:tc>
        <w:tc>
          <w:tcPr>
            <w:tcW w:w="1418" w:type="dxa"/>
            <w:shd w:val="clear" w:color="000000" w:fill="D6E3BC"/>
            <w:vAlign w:val="center"/>
          </w:tcPr>
          <w:p w14:paraId="2FC43323" w14:textId="22FDF183" w:rsidR="00A23B63" w:rsidRDefault="00A23B63" w:rsidP="00A23B63">
            <w:pPr>
              <w:spacing w:after="0" w:line="240" w:lineRule="auto"/>
              <w:jc w:val="center"/>
              <w:rPr>
                <w:b/>
                <w:bCs/>
                <w:color w:val="000000"/>
              </w:rPr>
            </w:pPr>
            <w:r>
              <w:rPr>
                <w:b/>
                <w:bCs/>
                <w:color w:val="000000"/>
              </w:rPr>
              <w:t>GSTR-1</w:t>
            </w:r>
          </w:p>
        </w:tc>
        <w:tc>
          <w:tcPr>
            <w:tcW w:w="1842" w:type="dxa"/>
            <w:shd w:val="clear" w:color="000000" w:fill="D6E3BC"/>
            <w:vAlign w:val="center"/>
          </w:tcPr>
          <w:p w14:paraId="14EA97D7" w14:textId="286F7F24" w:rsidR="00A23B63" w:rsidRDefault="00A23B63" w:rsidP="00A23B63">
            <w:pPr>
              <w:spacing w:after="0" w:line="240" w:lineRule="auto"/>
              <w:jc w:val="center"/>
              <w:rPr>
                <w:b/>
                <w:bCs/>
                <w:color w:val="000000"/>
              </w:rPr>
            </w:pPr>
            <w:r>
              <w:rPr>
                <w:b/>
                <w:bCs/>
                <w:color w:val="000000"/>
              </w:rPr>
              <w:t>March 2024</w:t>
            </w:r>
          </w:p>
        </w:tc>
        <w:tc>
          <w:tcPr>
            <w:tcW w:w="5982" w:type="dxa"/>
            <w:shd w:val="clear" w:color="000000" w:fill="D6E3BC"/>
            <w:vAlign w:val="center"/>
          </w:tcPr>
          <w:p w14:paraId="06CFC995" w14:textId="0AA67F35" w:rsidR="00A23B63" w:rsidRDefault="00A23B63" w:rsidP="00A23B63">
            <w:pPr>
              <w:tabs>
                <w:tab w:val="left" w:pos="4820"/>
              </w:tabs>
              <w:spacing w:after="0" w:line="240" w:lineRule="auto"/>
              <w:jc w:val="both"/>
              <w:rPr>
                <w:color w:val="000000"/>
              </w:rPr>
            </w:pPr>
            <w:r w:rsidRPr="00F41B18">
              <w:rPr>
                <w:color w:val="000000"/>
                <w:sz w:val="22"/>
                <w:szCs w:val="22"/>
              </w:rPr>
              <w:t>Monthly Statement of Outward Supplies to be furnished by all normal registered taxpayers making outward supplies of goods and services or both and contains details of outward supplies of goods and services.</w:t>
            </w:r>
          </w:p>
        </w:tc>
      </w:tr>
      <w:tr w:rsidR="00A23B63" w:rsidRPr="004D5B69" w14:paraId="242E45C2" w14:textId="77777777" w:rsidTr="00344AB6">
        <w:trPr>
          <w:trHeight w:val="645"/>
          <w:jc w:val="center"/>
        </w:trPr>
        <w:tc>
          <w:tcPr>
            <w:tcW w:w="1838" w:type="dxa"/>
            <w:shd w:val="clear" w:color="000000" w:fill="4E8542"/>
            <w:vAlign w:val="center"/>
          </w:tcPr>
          <w:p w14:paraId="4DA5A940" w14:textId="56852305" w:rsidR="00A23B63" w:rsidRDefault="00A23B63" w:rsidP="00A23B63">
            <w:pPr>
              <w:spacing w:after="0" w:line="240" w:lineRule="auto"/>
              <w:jc w:val="center"/>
              <w:rPr>
                <w:b/>
                <w:bCs/>
                <w:color w:val="FFFFFF"/>
              </w:rPr>
            </w:pPr>
            <w:r>
              <w:rPr>
                <w:b/>
                <w:bCs/>
                <w:color w:val="FFFFFF"/>
              </w:rPr>
              <w:t>13</w:t>
            </w:r>
            <w:r w:rsidRPr="00F41B18">
              <w:rPr>
                <w:b/>
                <w:bCs/>
                <w:color w:val="FFFFFF"/>
                <w:vertAlign w:val="superscript"/>
              </w:rPr>
              <w:t>th</w:t>
            </w:r>
            <w:r>
              <w:rPr>
                <w:b/>
                <w:bCs/>
                <w:color w:val="FFFFFF"/>
              </w:rPr>
              <w:t xml:space="preserve"> April</w:t>
            </w:r>
          </w:p>
        </w:tc>
        <w:tc>
          <w:tcPr>
            <w:tcW w:w="1418" w:type="dxa"/>
            <w:shd w:val="clear" w:color="000000" w:fill="D6E3BC"/>
            <w:vAlign w:val="center"/>
          </w:tcPr>
          <w:p w14:paraId="675AE932" w14:textId="0B213DBE" w:rsidR="00A23B63" w:rsidRDefault="00A23B63" w:rsidP="00A23B63">
            <w:pPr>
              <w:spacing w:after="0" w:line="240" w:lineRule="auto"/>
              <w:jc w:val="center"/>
              <w:rPr>
                <w:b/>
                <w:bCs/>
                <w:color w:val="000000"/>
              </w:rPr>
            </w:pPr>
            <w:r>
              <w:rPr>
                <w:b/>
                <w:bCs/>
                <w:color w:val="000000"/>
              </w:rPr>
              <w:t>GSTR-1 (IFF)</w:t>
            </w:r>
          </w:p>
        </w:tc>
        <w:tc>
          <w:tcPr>
            <w:tcW w:w="1842" w:type="dxa"/>
            <w:shd w:val="clear" w:color="000000" w:fill="D6E3BC"/>
            <w:vAlign w:val="center"/>
          </w:tcPr>
          <w:p w14:paraId="25B1010D" w14:textId="74418959" w:rsidR="00A23B63" w:rsidRDefault="00A23B63" w:rsidP="00A23B63">
            <w:pPr>
              <w:spacing w:after="0" w:line="240" w:lineRule="auto"/>
              <w:jc w:val="center"/>
              <w:rPr>
                <w:b/>
                <w:bCs/>
                <w:color w:val="000000"/>
              </w:rPr>
            </w:pPr>
            <w:r>
              <w:rPr>
                <w:b/>
                <w:bCs/>
                <w:color w:val="000000"/>
              </w:rPr>
              <w:t>March 2024</w:t>
            </w:r>
          </w:p>
        </w:tc>
        <w:tc>
          <w:tcPr>
            <w:tcW w:w="5982" w:type="dxa"/>
            <w:shd w:val="clear" w:color="000000" w:fill="D6E3BC"/>
            <w:vAlign w:val="center"/>
          </w:tcPr>
          <w:p w14:paraId="12821A0E" w14:textId="5E8CBEF2" w:rsidR="00A23B63" w:rsidRDefault="00A23B63" w:rsidP="00A23B63">
            <w:pPr>
              <w:tabs>
                <w:tab w:val="left" w:pos="4820"/>
              </w:tabs>
              <w:spacing w:after="0" w:line="240" w:lineRule="auto"/>
              <w:jc w:val="both"/>
              <w:rPr>
                <w:color w:val="000000"/>
              </w:rPr>
            </w:pPr>
            <w:r w:rsidRPr="00F41B18">
              <w:rPr>
                <w:color w:val="000000"/>
                <w:sz w:val="22"/>
                <w:szCs w:val="22"/>
              </w:rPr>
              <w:t>Details of B2B Supply of a registered person with turnover upto INR 5 Crores during the preceding year and who has opted for quarterly filing of return under QRMP.</w:t>
            </w:r>
          </w:p>
        </w:tc>
      </w:tr>
      <w:tr w:rsidR="00A23B63" w:rsidRPr="004D5B69" w14:paraId="25BDF723" w14:textId="77777777" w:rsidTr="00344AB6">
        <w:trPr>
          <w:trHeight w:val="645"/>
          <w:jc w:val="center"/>
        </w:trPr>
        <w:tc>
          <w:tcPr>
            <w:tcW w:w="1838" w:type="dxa"/>
            <w:shd w:val="clear" w:color="000000" w:fill="4E8542"/>
            <w:vAlign w:val="center"/>
          </w:tcPr>
          <w:p w14:paraId="357DB3C8" w14:textId="62E69ECA" w:rsidR="00A23B63" w:rsidRDefault="00A23B63" w:rsidP="00A23B63">
            <w:pPr>
              <w:spacing w:after="0" w:line="240" w:lineRule="auto"/>
              <w:jc w:val="center"/>
              <w:rPr>
                <w:b/>
                <w:bCs/>
                <w:color w:val="FFFFFF"/>
              </w:rPr>
            </w:pPr>
            <w:r>
              <w:rPr>
                <w:b/>
                <w:bCs/>
                <w:color w:val="FFFFFF"/>
              </w:rPr>
              <w:t>13</w:t>
            </w:r>
            <w:r w:rsidRPr="00F41B18">
              <w:rPr>
                <w:b/>
                <w:bCs/>
                <w:color w:val="FFFFFF"/>
                <w:vertAlign w:val="superscript"/>
              </w:rPr>
              <w:t>th</w:t>
            </w:r>
            <w:r>
              <w:rPr>
                <w:b/>
                <w:bCs/>
                <w:color w:val="FFFFFF"/>
              </w:rPr>
              <w:t xml:space="preserve"> April</w:t>
            </w:r>
          </w:p>
        </w:tc>
        <w:tc>
          <w:tcPr>
            <w:tcW w:w="1418" w:type="dxa"/>
            <w:shd w:val="clear" w:color="000000" w:fill="D6E3BC"/>
            <w:vAlign w:val="center"/>
          </w:tcPr>
          <w:p w14:paraId="3266DAFF" w14:textId="2CAD898B" w:rsidR="00A23B63" w:rsidRDefault="00A23B63" w:rsidP="00A23B63">
            <w:pPr>
              <w:spacing w:after="0" w:line="240" w:lineRule="auto"/>
              <w:jc w:val="center"/>
              <w:rPr>
                <w:b/>
                <w:bCs/>
                <w:color w:val="000000"/>
              </w:rPr>
            </w:pPr>
            <w:r>
              <w:rPr>
                <w:b/>
                <w:bCs/>
                <w:color w:val="000000"/>
              </w:rPr>
              <w:t>GSTR-6</w:t>
            </w:r>
          </w:p>
        </w:tc>
        <w:tc>
          <w:tcPr>
            <w:tcW w:w="1842" w:type="dxa"/>
            <w:shd w:val="clear" w:color="000000" w:fill="D6E3BC"/>
            <w:vAlign w:val="center"/>
          </w:tcPr>
          <w:p w14:paraId="2EEC2C39" w14:textId="391F35D6" w:rsidR="00A23B63" w:rsidRDefault="00A23B63" w:rsidP="00A23B63">
            <w:pPr>
              <w:spacing w:after="0" w:line="240" w:lineRule="auto"/>
              <w:jc w:val="center"/>
              <w:rPr>
                <w:b/>
                <w:bCs/>
                <w:color w:val="000000"/>
              </w:rPr>
            </w:pPr>
            <w:r>
              <w:rPr>
                <w:b/>
                <w:bCs/>
                <w:color w:val="000000"/>
              </w:rPr>
              <w:t>March 2024</w:t>
            </w:r>
          </w:p>
        </w:tc>
        <w:tc>
          <w:tcPr>
            <w:tcW w:w="5982" w:type="dxa"/>
            <w:shd w:val="clear" w:color="000000" w:fill="D6E3BC"/>
            <w:vAlign w:val="center"/>
          </w:tcPr>
          <w:p w14:paraId="35695A67" w14:textId="5F8F7BEA" w:rsidR="00A23B63" w:rsidRDefault="00A23B63" w:rsidP="00A23B63">
            <w:pPr>
              <w:tabs>
                <w:tab w:val="left" w:pos="4820"/>
              </w:tabs>
              <w:spacing w:after="0" w:line="240" w:lineRule="auto"/>
              <w:jc w:val="both"/>
              <w:rPr>
                <w:color w:val="000000"/>
              </w:rPr>
            </w:pPr>
            <w:r w:rsidRPr="00F41B18">
              <w:rPr>
                <w:color w:val="000000"/>
                <w:sz w:val="22"/>
                <w:szCs w:val="22"/>
              </w:rPr>
              <w:t>Details of Input Tax Credit (ITC) received and distributed by an Input Service Distributors (ISD).</w:t>
            </w:r>
          </w:p>
        </w:tc>
      </w:tr>
      <w:tr w:rsidR="00A23B63" w:rsidRPr="004D5B69" w14:paraId="09C83462" w14:textId="77777777" w:rsidTr="00344AB6">
        <w:trPr>
          <w:trHeight w:val="645"/>
          <w:jc w:val="center"/>
        </w:trPr>
        <w:tc>
          <w:tcPr>
            <w:tcW w:w="1838" w:type="dxa"/>
            <w:shd w:val="clear" w:color="000000" w:fill="4E8542"/>
            <w:vAlign w:val="center"/>
          </w:tcPr>
          <w:p w14:paraId="310184CE" w14:textId="6689EB9B" w:rsidR="00A23B63" w:rsidRDefault="00A23B63" w:rsidP="00A23B63">
            <w:pPr>
              <w:spacing w:after="0" w:line="240" w:lineRule="auto"/>
              <w:jc w:val="center"/>
              <w:rPr>
                <w:b/>
                <w:bCs/>
                <w:color w:val="FFFFFF"/>
              </w:rPr>
            </w:pPr>
            <w:r>
              <w:rPr>
                <w:b/>
                <w:bCs/>
                <w:color w:val="FFFFFF"/>
              </w:rPr>
              <w:t>13</w:t>
            </w:r>
            <w:r w:rsidRPr="00F41B18">
              <w:rPr>
                <w:b/>
                <w:bCs/>
                <w:color w:val="FFFFFF"/>
                <w:vertAlign w:val="superscript"/>
              </w:rPr>
              <w:t>th</w:t>
            </w:r>
            <w:r>
              <w:rPr>
                <w:b/>
                <w:bCs/>
                <w:color w:val="FFFFFF"/>
              </w:rPr>
              <w:t xml:space="preserve"> April </w:t>
            </w:r>
          </w:p>
        </w:tc>
        <w:tc>
          <w:tcPr>
            <w:tcW w:w="1418" w:type="dxa"/>
            <w:shd w:val="clear" w:color="000000" w:fill="D6E3BC"/>
            <w:vAlign w:val="center"/>
          </w:tcPr>
          <w:p w14:paraId="2250A748" w14:textId="52B6AC47" w:rsidR="00A23B63" w:rsidRDefault="00A23B63" w:rsidP="00A23B63">
            <w:pPr>
              <w:spacing w:after="0" w:line="240" w:lineRule="auto"/>
              <w:jc w:val="center"/>
              <w:rPr>
                <w:b/>
                <w:bCs/>
                <w:color w:val="000000"/>
              </w:rPr>
            </w:pPr>
            <w:r>
              <w:rPr>
                <w:b/>
                <w:bCs/>
                <w:color w:val="000000"/>
              </w:rPr>
              <w:t>GSTR-5</w:t>
            </w:r>
          </w:p>
        </w:tc>
        <w:tc>
          <w:tcPr>
            <w:tcW w:w="1842" w:type="dxa"/>
            <w:shd w:val="clear" w:color="000000" w:fill="D6E3BC"/>
            <w:vAlign w:val="center"/>
          </w:tcPr>
          <w:p w14:paraId="0B2E43D6" w14:textId="1234D61C" w:rsidR="00A23B63" w:rsidRDefault="00A23B63" w:rsidP="00A23B63">
            <w:pPr>
              <w:spacing w:after="0" w:line="240" w:lineRule="auto"/>
              <w:jc w:val="center"/>
              <w:rPr>
                <w:b/>
                <w:bCs/>
                <w:color w:val="000000"/>
              </w:rPr>
            </w:pPr>
            <w:r>
              <w:rPr>
                <w:b/>
                <w:bCs/>
                <w:color w:val="000000"/>
              </w:rPr>
              <w:t>March 2024</w:t>
            </w:r>
          </w:p>
        </w:tc>
        <w:tc>
          <w:tcPr>
            <w:tcW w:w="5982" w:type="dxa"/>
            <w:shd w:val="clear" w:color="000000" w:fill="D6E3BC"/>
            <w:vAlign w:val="center"/>
          </w:tcPr>
          <w:p w14:paraId="08ED1195" w14:textId="1547E3A0" w:rsidR="00A23B63" w:rsidRDefault="00A23B63" w:rsidP="00A23B63">
            <w:pPr>
              <w:tabs>
                <w:tab w:val="left" w:pos="4820"/>
              </w:tabs>
              <w:spacing w:after="0" w:line="240" w:lineRule="auto"/>
              <w:jc w:val="both"/>
              <w:rPr>
                <w:color w:val="000000"/>
              </w:rPr>
            </w:pPr>
            <w:r w:rsidRPr="00F41B18">
              <w:rPr>
                <w:color w:val="000000"/>
                <w:sz w:val="22"/>
                <w:szCs w:val="22"/>
              </w:rPr>
              <w:t>Summary of outward taxable supplies and tax payable by a non-resident taxable person.</w:t>
            </w:r>
          </w:p>
        </w:tc>
      </w:tr>
      <w:bookmarkEnd w:id="0"/>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2A46DAFF" w:rsidR="00DD59CB" w:rsidRPr="00DD59CB" w:rsidRDefault="00DD59CB" w:rsidP="00DD59CB">
      <w:pPr>
        <w:tabs>
          <w:tab w:val="left" w:pos="3240"/>
        </w:tabs>
        <w:rPr>
          <w:rFonts w:cstheme="minorHAnsi"/>
          <w:lang w:val="en-GB"/>
        </w:rPr>
        <w:sectPr w:rsidR="00DD59CB" w:rsidRPr="00DD59CB" w:rsidSect="009A271F">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63B945CF" w14:textId="10400FA6" w:rsidR="00696141" w:rsidRPr="00112AEA" w:rsidRDefault="00193D4F" w:rsidP="00B161B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15B58AEC" w14:textId="566A5BCD" w:rsidR="00F9372A" w:rsidRPr="00360CDC" w:rsidRDefault="00F9372A" w:rsidP="00360CDC">
      <w:pPr>
        <w:shd w:val="clear" w:color="auto" w:fill="8DC182"/>
        <w:tabs>
          <w:tab w:val="left" w:pos="4820"/>
        </w:tabs>
        <w:autoSpaceDE w:val="0"/>
        <w:autoSpaceDN w:val="0"/>
        <w:adjustRightInd w:val="0"/>
        <w:spacing w:after="0" w:line="276" w:lineRule="auto"/>
        <w:ind w:right="11"/>
        <w:jc w:val="both"/>
        <w:rPr>
          <w:rFonts w:cstheme="minorHAnsi"/>
          <w:b/>
          <w:bCs/>
          <w:caps/>
        </w:rPr>
      </w:pPr>
      <w:r w:rsidRPr="00F9372A">
        <w:rPr>
          <w:rFonts w:cstheme="minorHAnsi"/>
          <w:b/>
          <w:bCs/>
          <w:caps/>
        </w:rPr>
        <w:t>Time limit for verification of return of income after uploading</w:t>
      </w:r>
    </w:p>
    <w:p w14:paraId="5A7B8A46" w14:textId="5D863CB8" w:rsidR="00F9372A" w:rsidRPr="00F9372A" w:rsidRDefault="00F91951" w:rsidP="00F9372A">
      <w:pPr>
        <w:pStyle w:val="NormalWeb"/>
        <w:shd w:val="clear" w:color="auto" w:fill="FFFFFF"/>
        <w:spacing w:line="360"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193D4F">
        <w:rPr>
          <w:rFonts w:asciiTheme="minorHAnsi" w:eastAsia="Times New Roman" w:hAnsiTheme="minorHAnsi" w:cstheme="minorHAnsi"/>
          <w:sz w:val="22"/>
          <w:szCs w:val="22"/>
        </w:rPr>
        <w:t xml:space="preserve">The Central Board of Direct Taxes vide notification no. </w:t>
      </w:r>
      <w:r w:rsidR="00F9372A">
        <w:rPr>
          <w:rFonts w:asciiTheme="minorHAnsi" w:eastAsia="Times New Roman" w:hAnsiTheme="minorHAnsi" w:cstheme="minorHAnsi"/>
          <w:sz w:val="22"/>
          <w:szCs w:val="22"/>
        </w:rPr>
        <w:t>02</w:t>
      </w:r>
      <w:r w:rsidR="00193D4F">
        <w:rPr>
          <w:rFonts w:asciiTheme="minorHAnsi" w:eastAsia="Times New Roman" w:hAnsiTheme="minorHAnsi" w:cstheme="minorHAnsi"/>
          <w:sz w:val="22"/>
          <w:szCs w:val="22"/>
        </w:rPr>
        <w:t xml:space="preserve">/2024 dated </w:t>
      </w:r>
      <w:r w:rsidR="00F9372A">
        <w:rPr>
          <w:rFonts w:asciiTheme="minorHAnsi" w:eastAsia="Times New Roman" w:hAnsiTheme="minorHAnsi" w:cstheme="minorHAnsi"/>
          <w:sz w:val="22"/>
          <w:szCs w:val="22"/>
        </w:rPr>
        <w:t>31</w:t>
      </w:r>
      <w:r w:rsidR="00193D4F">
        <w:rPr>
          <w:rFonts w:asciiTheme="minorHAnsi" w:eastAsia="Times New Roman" w:hAnsiTheme="minorHAnsi" w:cstheme="minorHAnsi"/>
          <w:sz w:val="22"/>
          <w:szCs w:val="22"/>
        </w:rPr>
        <w:t>.0</w:t>
      </w:r>
      <w:r w:rsidR="009829C7">
        <w:rPr>
          <w:rFonts w:asciiTheme="minorHAnsi" w:eastAsia="Times New Roman" w:hAnsiTheme="minorHAnsi" w:cstheme="minorHAnsi"/>
          <w:sz w:val="22"/>
          <w:szCs w:val="22"/>
        </w:rPr>
        <w:t>3</w:t>
      </w:r>
      <w:r w:rsidR="00193D4F">
        <w:rPr>
          <w:rFonts w:asciiTheme="minorHAnsi" w:eastAsia="Times New Roman" w:hAnsiTheme="minorHAnsi" w:cstheme="minorHAnsi"/>
          <w:sz w:val="22"/>
          <w:szCs w:val="22"/>
        </w:rPr>
        <w:t xml:space="preserve">.2024 </w:t>
      </w:r>
      <w:r w:rsidR="008833F7">
        <w:rPr>
          <w:rFonts w:asciiTheme="minorHAnsi" w:eastAsia="Times New Roman" w:hAnsiTheme="minorHAnsi" w:cstheme="minorHAnsi"/>
          <w:sz w:val="22"/>
          <w:szCs w:val="22"/>
        </w:rPr>
        <w:t xml:space="preserve">read with corrigendum notification dated 04.04.2024 </w:t>
      </w:r>
      <w:r w:rsidR="00193D4F">
        <w:rPr>
          <w:rFonts w:asciiTheme="minorHAnsi" w:eastAsia="Times New Roman" w:hAnsiTheme="minorHAnsi" w:cstheme="minorHAnsi"/>
          <w:sz w:val="22"/>
          <w:szCs w:val="22"/>
        </w:rPr>
        <w:t xml:space="preserve">notified </w:t>
      </w:r>
      <w:r w:rsidR="00F9372A" w:rsidRPr="00F9372A">
        <w:rPr>
          <w:rFonts w:asciiTheme="minorHAnsi" w:eastAsia="Times New Roman" w:hAnsiTheme="minorHAnsi" w:cstheme="minorHAnsi"/>
          <w:sz w:val="22"/>
          <w:szCs w:val="22"/>
        </w:rPr>
        <w:t>In pursuance of the powers conferred under </w:t>
      </w:r>
      <w:hyperlink r:id="rId28" w:history="1">
        <w:r w:rsidR="00F9372A" w:rsidRPr="00F9372A">
          <w:rPr>
            <w:rFonts w:asciiTheme="minorHAnsi" w:eastAsia="Times New Roman" w:hAnsiTheme="minorHAnsi" w:cstheme="minorHAnsi"/>
            <w:sz w:val="22"/>
            <w:szCs w:val="22"/>
          </w:rPr>
          <w:t>Rule 14</w:t>
        </w:r>
      </w:hyperlink>
      <w:r w:rsidR="00F9372A" w:rsidRPr="00F9372A">
        <w:rPr>
          <w:rFonts w:asciiTheme="minorHAnsi" w:eastAsia="Times New Roman" w:hAnsiTheme="minorHAnsi" w:cstheme="minorHAnsi"/>
          <w:sz w:val="22"/>
          <w:szCs w:val="22"/>
        </w:rPr>
        <w:t> of the </w:t>
      </w:r>
      <w:hyperlink r:id="rId29" w:history="1">
        <w:r w:rsidR="00F9372A" w:rsidRPr="00F9372A">
          <w:rPr>
            <w:rFonts w:asciiTheme="minorHAnsi" w:eastAsia="Times New Roman" w:hAnsiTheme="minorHAnsi" w:cstheme="minorHAnsi"/>
            <w:sz w:val="22"/>
            <w:szCs w:val="22"/>
          </w:rPr>
          <w:t>Centralised Processing of Returns Scheme, 2011</w:t>
        </w:r>
      </w:hyperlink>
      <w:r w:rsidR="00F9372A" w:rsidRPr="00F9372A">
        <w:rPr>
          <w:rFonts w:asciiTheme="minorHAnsi" w:eastAsia="Times New Roman" w:hAnsiTheme="minorHAnsi" w:cstheme="minorHAnsi"/>
          <w:sz w:val="22"/>
          <w:szCs w:val="22"/>
        </w:rPr>
        <w:t>, </w:t>
      </w:r>
      <w:hyperlink r:id="rId30" w:history="1">
        <w:r w:rsidR="00F9372A" w:rsidRPr="00F9372A">
          <w:rPr>
            <w:rFonts w:asciiTheme="minorHAnsi" w:eastAsia="Times New Roman" w:hAnsiTheme="minorHAnsi" w:cstheme="minorHAnsi"/>
            <w:sz w:val="22"/>
            <w:szCs w:val="22"/>
          </w:rPr>
          <w:t>Notification No. 05 of 2022 dated 29.07.2022</w:t>
        </w:r>
      </w:hyperlink>
      <w:r w:rsidR="00F9372A" w:rsidRPr="00F9372A">
        <w:rPr>
          <w:rFonts w:asciiTheme="minorHAnsi" w:eastAsia="Times New Roman" w:hAnsiTheme="minorHAnsi" w:cstheme="minorHAnsi"/>
          <w:sz w:val="22"/>
          <w:szCs w:val="22"/>
        </w:rPr>
        <w:t> was issued by the DGIT(Systems) specifying the time limit for verification of Income Tax Return (ITR) as 30 days from the date of transmitting the data of ITR electronically.</w:t>
      </w:r>
    </w:p>
    <w:p w14:paraId="507486E8"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2. It is clarified that:</w:t>
      </w:r>
    </w:p>
    <w:p w14:paraId="21684634"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(i) Where the return of income is uploaded and e-verification</w:t>
      </w:r>
      <w:hyperlink r:id="rId31" w:history="1">
        <w:r w:rsidRPr="00F9372A">
          <w:rPr>
            <w:rFonts w:asciiTheme="minorHAnsi" w:eastAsia="Times New Roman" w:hAnsiTheme="minorHAnsi" w:cstheme="minorHAnsi"/>
            <w:sz w:val="22"/>
            <w:szCs w:val="22"/>
          </w:rPr>
          <w:t>/lTR-V</w:t>
        </w:r>
      </w:hyperlink>
      <w:r w:rsidRPr="00F9372A">
        <w:rPr>
          <w:rFonts w:asciiTheme="minorHAnsi" w:eastAsia="Times New Roman" w:hAnsiTheme="minorHAnsi" w:cstheme="minorHAnsi"/>
          <w:sz w:val="22"/>
          <w:szCs w:val="22"/>
        </w:rPr>
        <w:t> is submitted within 30 days of uploading – In such cases the date of uploading the return of income shall be considered as the date of furnishing the return of income.</w:t>
      </w:r>
    </w:p>
    <w:p w14:paraId="3859FD27"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(ii) Where the return of is uploaded but e-verification or </w:t>
      </w:r>
      <w:hyperlink r:id="rId32" w:history="1">
        <w:r w:rsidRPr="00F9372A">
          <w:rPr>
            <w:rFonts w:asciiTheme="minorHAnsi" w:eastAsia="Times New Roman" w:hAnsiTheme="minorHAnsi" w:cstheme="minorHAnsi"/>
            <w:sz w:val="22"/>
            <w:szCs w:val="22"/>
          </w:rPr>
          <w:t>ITR-V</w:t>
        </w:r>
      </w:hyperlink>
      <w:r w:rsidRPr="00F9372A">
        <w:rPr>
          <w:rFonts w:asciiTheme="minorHAnsi" w:eastAsia="Times New Roman" w:hAnsiTheme="minorHAnsi" w:cstheme="minorHAnsi"/>
          <w:sz w:val="22"/>
          <w:szCs w:val="22"/>
        </w:rPr>
        <w:t> is submitted after 30 days of uploading – In such cases the date of e-verification/</w:t>
      </w:r>
      <w:hyperlink r:id="rId33" w:history="1">
        <w:r w:rsidRPr="00F9372A">
          <w:rPr>
            <w:rFonts w:asciiTheme="minorHAnsi" w:eastAsia="Times New Roman" w:hAnsiTheme="minorHAnsi" w:cstheme="minorHAnsi"/>
            <w:sz w:val="22"/>
            <w:szCs w:val="22"/>
          </w:rPr>
          <w:t>ITR-V</w:t>
        </w:r>
      </w:hyperlink>
      <w:r w:rsidRPr="00F9372A">
        <w:rPr>
          <w:rFonts w:asciiTheme="minorHAnsi" w:eastAsia="Times New Roman" w:hAnsiTheme="minorHAnsi" w:cstheme="minorHAnsi"/>
          <w:sz w:val="22"/>
          <w:szCs w:val="22"/>
        </w:rPr>
        <w:t> submission shall be treated as the date of furnishing the return of income and all consequences of late filing of return under the Act shall follow, as applicable.</w:t>
      </w:r>
    </w:p>
    <w:p w14:paraId="6F5186D9"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3. The duly verified </w:t>
      </w:r>
      <w:hyperlink r:id="rId34" w:history="1">
        <w:r w:rsidRPr="00F9372A">
          <w:rPr>
            <w:rFonts w:asciiTheme="minorHAnsi" w:eastAsia="Times New Roman" w:hAnsiTheme="minorHAnsi" w:cstheme="minorHAnsi"/>
            <w:sz w:val="22"/>
            <w:szCs w:val="22"/>
          </w:rPr>
          <w:t>ITR-V</w:t>
        </w:r>
      </w:hyperlink>
      <w:r w:rsidRPr="00F9372A">
        <w:rPr>
          <w:rFonts w:asciiTheme="minorHAnsi" w:eastAsia="Times New Roman" w:hAnsiTheme="minorHAnsi" w:cstheme="minorHAnsi"/>
          <w:sz w:val="22"/>
          <w:szCs w:val="22"/>
        </w:rPr>
        <w:t> in prescribed format and in the prescribed manner shall be sent either through ordinary or speed post or in any other mode to the following address only:</w:t>
      </w:r>
    </w:p>
    <w:p w14:paraId="25AF3030"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Centralised Processing Centre,</w:t>
      </w:r>
    </w:p>
    <w:p w14:paraId="4CD876EE"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Income Tax Department,</w:t>
      </w:r>
    </w:p>
    <w:p w14:paraId="27576BF8"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Bengaluru - 560500, Karnataka.</w:t>
      </w:r>
    </w:p>
    <w:p w14:paraId="5FD5C4F6"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4. The date on which the duly verified </w:t>
      </w:r>
      <w:hyperlink r:id="rId35" w:history="1">
        <w:r w:rsidRPr="00F9372A">
          <w:rPr>
            <w:rFonts w:asciiTheme="minorHAnsi" w:eastAsia="Times New Roman" w:hAnsiTheme="minorHAnsi" w:cstheme="minorHAnsi"/>
            <w:sz w:val="22"/>
            <w:szCs w:val="22"/>
          </w:rPr>
          <w:t>ITR-V</w:t>
        </w:r>
      </w:hyperlink>
      <w:r w:rsidRPr="00F9372A">
        <w:rPr>
          <w:rFonts w:asciiTheme="minorHAnsi" w:eastAsia="Times New Roman" w:hAnsiTheme="minorHAnsi" w:cstheme="minorHAnsi"/>
          <w:sz w:val="22"/>
          <w:szCs w:val="22"/>
        </w:rPr>
        <w:t> is received at CPC shall be considered for the purpose of determination of the 30 days period from the date of uploading of return of income.</w:t>
      </w:r>
    </w:p>
    <w:p w14:paraId="53545D5B" w14:textId="5F29C325" w:rsidR="008833F7"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 xml:space="preserve">5. </w:t>
      </w:r>
      <w:r w:rsidR="008833F7" w:rsidRPr="008833F7">
        <w:rPr>
          <w:rFonts w:asciiTheme="minorHAnsi" w:eastAsia="Times New Roman" w:hAnsiTheme="minorHAnsi" w:cstheme="minorHAnsi"/>
          <w:sz w:val="22"/>
          <w:szCs w:val="22"/>
        </w:rPr>
        <w:t>It is further clarified that where the return of income is not verified within 30 days from the date of uploading or till the due date for furnishing the return of income as per the Income-tax Act, 1961 - whichever is later - such return shall be treated as invalid due to non-verification.</w:t>
      </w:r>
    </w:p>
    <w:p w14:paraId="2A99B943"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6. It is reiterated for the sake of assessee convenience that e-verification, immediately upon filing of the return is the most desirable action.</w:t>
      </w:r>
    </w:p>
    <w:p w14:paraId="66651129"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7. This Notification shall be applicable for returns of income uploaded/submitted on the e-filing portal (</w:t>
      </w:r>
      <w:hyperlink r:id="rId36" w:history="1">
        <w:r w:rsidRPr="00F9372A">
          <w:rPr>
            <w:rFonts w:asciiTheme="minorHAnsi" w:eastAsia="Times New Roman" w:hAnsiTheme="minorHAnsi" w:cstheme="minorHAnsi"/>
            <w:sz w:val="22"/>
            <w:szCs w:val="22"/>
          </w:rPr>
          <w:t>www.incometax.gov.in</w:t>
        </w:r>
      </w:hyperlink>
      <w:r w:rsidRPr="00F9372A">
        <w:rPr>
          <w:rFonts w:asciiTheme="minorHAnsi" w:eastAsia="Times New Roman" w:hAnsiTheme="minorHAnsi" w:cstheme="minorHAnsi"/>
          <w:sz w:val="22"/>
          <w:szCs w:val="22"/>
        </w:rPr>
        <w:t>). This issues by the power conferred to the undersigned under the </w:t>
      </w:r>
      <w:hyperlink r:id="rId37" w:history="1">
        <w:r w:rsidRPr="00F9372A">
          <w:rPr>
            <w:rFonts w:asciiTheme="minorHAnsi" w:eastAsia="Times New Roman" w:hAnsiTheme="minorHAnsi" w:cstheme="minorHAnsi"/>
            <w:sz w:val="22"/>
            <w:szCs w:val="22"/>
          </w:rPr>
          <w:t>Rule 14</w:t>
        </w:r>
      </w:hyperlink>
      <w:r w:rsidRPr="00F9372A">
        <w:rPr>
          <w:rFonts w:asciiTheme="minorHAnsi" w:eastAsia="Times New Roman" w:hAnsiTheme="minorHAnsi" w:cstheme="minorHAnsi"/>
          <w:sz w:val="22"/>
          <w:szCs w:val="22"/>
        </w:rPr>
        <w:t> of </w:t>
      </w:r>
      <w:hyperlink r:id="rId38" w:history="1">
        <w:r w:rsidRPr="00F9372A">
          <w:rPr>
            <w:rFonts w:asciiTheme="minorHAnsi" w:eastAsia="Times New Roman" w:hAnsiTheme="minorHAnsi" w:cstheme="minorHAnsi"/>
            <w:sz w:val="22"/>
            <w:szCs w:val="22"/>
          </w:rPr>
          <w:t>Centralized Processing of Returns Scheme, 2011</w:t>
        </w:r>
      </w:hyperlink>
      <w:r w:rsidRPr="00F9372A">
        <w:rPr>
          <w:rFonts w:asciiTheme="minorHAnsi" w:eastAsia="Times New Roman" w:hAnsiTheme="minorHAnsi" w:cstheme="minorHAnsi"/>
          <w:sz w:val="22"/>
          <w:szCs w:val="22"/>
        </w:rPr>
        <w:t> (CPR Scheme 2011) dated 04.01.2012, notified by the CBDT </w:t>
      </w:r>
      <w:hyperlink r:id="rId39" w:history="1">
        <w:r w:rsidRPr="00F9372A">
          <w:rPr>
            <w:rFonts w:asciiTheme="minorHAnsi" w:eastAsia="Times New Roman" w:hAnsiTheme="minorHAnsi" w:cstheme="minorHAnsi"/>
            <w:sz w:val="22"/>
            <w:szCs w:val="22"/>
          </w:rPr>
          <w:t>Notification No. 02/2012- F.No. 142/27/2011-SO(TPL).</w:t>
        </w:r>
      </w:hyperlink>
    </w:p>
    <w:p w14:paraId="4E503938"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8. This notification will come into effect from 01.04.2024.</w:t>
      </w:r>
    </w:p>
    <w:p w14:paraId="76B005B0" w14:textId="77777777" w:rsidR="00F9372A" w:rsidRPr="00F9372A" w:rsidRDefault="00F9372A" w:rsidP="00F9372A">
      <w:pPr>
        <w:pStyle w:val="NormalWeb"/>
        <w:shd w:val="clear" w:color="auto" w:fill="FFFFFF"/>
        <w:spacing w:line="360" w:lineRule="auto"/>
        <w:jc w:val="both"/>
        <w:rPr>
          <w:rFonts w:asciiTheme="minorHAnsi" w:eastAsia="Times New Roman" w:hAnsiTheme="minorHAnsi" w:cstheme="minorHAnsi"/>
          <w:sz w:val="22"/>
          <w:szCs w:val="22"/>
        </w:rPr>
      </w:pPr>
      <w:r w:rsidRPr="00F9372A">
        <w:rPr>
          <w:rFonts w:asciiTheme="minorHAnsi" w:eastAsia="Times New Roman" w:hAnsiTheme="minorHAnsi" w:cstheme="minorHAnsi"/>
          <w:sz w:val="22"/>
          <w:szCs w:val="22"/>
        </w:rPr>
        <w:t>9. Hindi version to follow.</w:t>
      </w:r>
    </w:p>
    <w:p w14:paraId="3855B394" w14:textId="59D723CD" w:rsidR="00671B1A" w:rsidRDefault="00671B1A" w:rsidP="00F9372A">
      <w:pPr>
        <w:pStyle w:val="NormalWeb"/>
        <w:shd w:val="clear" w:color="auto" w:fill="FFFFFF"/>
        <w:jc w:val="both"/>
        <w:rPr>
          <w:rFonts w:asciiTheme="minorHAnsi" w:eastAsia="Times New Roman" w:hAnsiTheme="minorHAnsi" w:cstheme="minorHAnsi"/>
          <w:sz w:val="22"/>
          <w:szCs w:val="22"/>
        </w:rPr>
      </w:pPr>
    </w:p>
    <w:p w14:paraId="55EF557B" w14:textId="798B17A7" w:rsidR="00671B1A" w:rsidRPr="00671B1A" w:rsidRDefault="00671B1A" w:rsidP="00671B1A">
      <w:pPr>
        <w:pStyle w:val="NormalWeb"/>
        <w:shd w:val="clear" w:color="auto" w:fill="FFFFFF"/>
        <w:spacing w:before="0" w:beforeAutospacing="0" w:after="0" w:afterAutospacing="0"/>
        <w:jc w:val="both"/>
        <w:rPr>
          <w:rFonts w:asciiTheme="minorHAnsi" w:eastAsia="Times New Roman" w:hAnsiTheme="minorHAnsi" w:cstheme="minorHAnsi"/>
          <w:b/>
          <w:bCs/>
          <w:sz w:val="22"/>
          <w:szCs w:val="22"/>
        </w:rPr>
        <w:sectPr w:rsidR="00671B1A" w:rsidRPr="00671B1A" w:rsidSect="009A271F">
          <w:headerReference w:type="default" r:id="rId40"/>
          <w:pgSz w:w="11909" w:h="16834" w:code="9"/>
          <w:pgMar w:top="1560" w:right="143" w:bottom="1135" w:left="142" w:header="0" w:footer="287"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r>
        <w:rPr>
          <w:rFonts w:asciiTheme="minorHAnsi" w:eastAsia="Times New Roman" w:hAnsiTheme="minorHAnsi" w:cstheme="minorHAnsi"/>
          <w:b/>
          <w:bCs/>
          <w:sz w:val="22"/>
          <w:szCs w:val="22"/>
        </w:rPr>
        <w:t>[For further details please refer the notification]</w:t>
      </w:r>
    </w:p>
    <w:p w14:paraId="756F9B5E" w14:textId="2BE15656" w:rsidR="00A113C8" w:rsidRPr="00647D75" w:rsidRDefault="00722ED9" w:rsidP="00680FBE">
      <w:pPr>
        <w:pStyle w:val="highlight"/>
        <w:tabs>
          <w:tab w:val="left" w:pos="4820"/>
        </w:tabs>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INSTRUCTION</w:t>
      </w:r>
    </w:p>
    <w:p w14:paraId="3F63ABFE" w14:textId="3E46F65E" w:rsidR="00722ED9" w:rsidRPr="002259DF" w:rsidRDefault="00722ED9" w:rsidP="00680FBE">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722ED9">
        <w:rPr>
          <w:rFonts w:cstheme="minorHAnsi"/>
          <w:b/>
          <w:bCs/>
          <w:sz w:val="22"/>
          <w:szCs w:val="22"/>
        </w:rPr>
        <w:t>GUIDELINES FOR CGST FIELD FORMATIONS IN MAINTAINING EASE OF DOING BUSINESS WHILE ENGAGING IN INVESTIGATION WITH REGULAR TAXPAYERS</w:t>
      </w:r>
    </w:p>
    <w:p w14:paraId="2759B43C" w14:textId="71F98178" w:rsidR="00E92D20" w:rsidRPr="00E92D20" w:rsidRDefault="00A113C8" w:rsidP="00E92D20">
      <w:pPr>
        <w:pStyle w:val="NormalWeb"/>
        <w:shd w:val="clear" w:color="auto" w:fill="FFFFFF"/>
        <w:spacing w:line="276" w:lineRule="auto"/>
        <w:jc w:val="both"/>
        <w:rPr>
          <w:rFonts w:asciiTheme="minorHAnsi" w:hAnsiTheme="minorHAnsi" w:cstheme="minorHAnsi"/>
          <w:sz w:val="22"/>
          <w:szCs w:val="22"/>
        </w:rPr>
      </w:pPr>
      <w:r w:rsidRPr="00DA3505">
        <w:rPr>
          <w:rFonts w:asciiTheme="minorHAnsi" w:hAnsiTheme="minorHAnsi" w:cstheme="minorHAnsi"/>
          <w:b/>
          <w:bCs/>
          <w:sz w:val="22"/>
          <w:szCs w:val="22"/>
        </w:rPr>
        <w:t>OUR COMMENTS</w:t>
      </w:r>
      <w:r w:rsidRPr="00DA3505">
        <w:rPr>
          <w:rFonts w:asciiTheme="minorHAnsi" w:hAnsiTheme="minorHAnsi" w:cstheme="minorHAnsi"/>
          <w:sz w:val="22"/>
          <w:szCs w:val="22"/>
        </w:rPr>
        <w:t>:</w:t>
      </w:r>
      <w:r w:rsidR="00662AA3" w:rsidRPr="00DA3505">
        <w:rPr>
          <w:rFonts w:asciiTheme="minorHAnsi" w:hAnsiTheme="minorHAnsi" w:cstheme="minorHAnsi"/>
          <w:sz w:val="22"/>
          <w:szCs w:val="22"/>
        </w:rPr>
        <w:t xml:space="preserve"> </w:t>
      </w:r>
      <w:r w:rsidR="00722ED9">
        <w:rPr>
          <w:rFonts w:asciiTheme="minorHAnsi" w:hAnsiTheme="minorHAnsi" w:cstheme="minorHAnsi"/>
          <w:sz w:val="22"/>
          <w:szCs w:val="22"/>
        </w:rPr>
        <w:t xml:space="preserve">The </w:t>
      </w:r>
      <w:r w:rsidR="00722ED9" w:rsidRPr="00722ED9">
        <w:rPr>
          <w:rFonts w:asciiTheme="minorHAnsi" w:hAnsiTheme="minorHAnsi" w:cstheme="minorHAnsi"/>
          <w:sz w:val="22"/>
          <w:szCs w:val="22"/>
        </w:rPr>
        <w:t>Central Board of Indirect Taxes and Customs</w:t>
      </w:r>
      <w:r w:rsidR="00722ED9">
        <w:rPr>
          <w:rFonts w:asciiTheme="minorHAnsi" w:hAnsiTheme="minorHAnsi" w:cstheme="minorHAnsi"/>
          <w:sz w:val="22"/>
          <w:szCs w:val="22"/>
        </w:rPr>
        <w:t xml:space="preserve"> vide instruction no </w:t>
      </w:r>
      <w:r w:rsidR="00722ED9" w:rsidRPr="00722ED9">
        <w:rPr>
          <w:rFonts w:asciiTheme="minorHAnsi" w:hAnsiTheme="minorHAnsi" w:cstheme="minorHAnsi"/>
          <w:sz w:val="22"/>
          <w:szCs w:val="22"/>
        </w:rPr>
        <w:t>01/2023-24-GST (Inv.)</w:t>
      </w:r>
      <w:r w:rsidR="00722ED9">
        <w:rPr>
          <w:rFonts w:asciiTheme="minorHAnsi" w:hAnsiTheme="minorHAnsi" w:cstheme="minorHAnsi"/>
          <w:sz w:val="22"/>
          <w:szCs w:val="22"/>
        </w:rPr>
        <w:t xml:space="preserve"> dated 3</w:t>
      </w:r>
      <w:r w:rsidR="00E92D20">
        <w:rPr>
          <w:rFonts w:asciiTheme="minorHAnsi" w:hAnsiTheme="minorHAnsi" w:cstheme="minorHAnsi"/>
          <w:sz w:val="22"/>
          <w:szCs w:val="22"/>
        </w:rPr>
        <w:t>0</w:t>
      </w:r>
      <w:r w:rsidR="00722ED9">
        <w:rPr>
          <w:rFonts w:asciiTheme="minorHAnsi" w:hAnsiTheme="minorHAnsi" w:cstheme="minorHAnsi"/>
          <w:sz w:val="22"/>
          <w:szCs w:val="22"/>
        </w:rPr>
        <w:t>.03.2024</w:t>
      </w:r>
      <w:r w:rsidR="00E92D20">
        <w:rPr>
          <w:rFonts w:asciiTheme="minorHAnsi" w:hAnsiTheme="minorHAnsi" w:cstheme="minorHAnsi"/>
          <w:sz w:val="22"/>
          <w:szCs w:val="22"/>
        </w:rPr>
        <w:t xml:space="preserve"> instructed that </w:t>
      </w:r>
      <w:r w:rsidR="00E92D20" w:rsidRPr="00E92D20">
        <w:rPr>
          <w:rFonts w:asciiTheme="minorHAnsi" w:hAnsiTheme="minorHAnsi" w:cstheme="minorHAnsi"/>
          <w:sz w:val="22"/>
          <w:szCs w:val="22"/>
        </w:rPr>
        <w:t>the undersigned is directed to say that the matter of CGST field formations following a uniform procedure in undertaking enforcement activities, with or involving regular taxpayers, which incorporates aspects related to the ease of doing business, was considered by Board.</w:t>
      </w:r>
    </w:p>
    <w:p w14:paraId="37642BAD"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sz w:val="22"/>
          <w:szCs w:val="22"/>
        </w:rPr>
        <w:t>2. Keeping relevant aspects in view, the Board has desired that the following guidelines, henceforth, should be followed in the CGST Zones while engaging in investigation, subject to legal provisions or instructions issued on this behalf:</w:t>
      </w:r>
    </w:p>
    <w:p w14:paraId="18EC6970"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(a)</w:t>
      </w:r>
      <w:r w:rsidRPr="00E92D20">
        <w:rPr>
          <w:rFonts w:asciiTheme="minorHAnsi" w:hAnsiTheme="minorHAnsi" w:cstheme="minorHAnsi"/>
          <w:sz w:val="22"/>
          <w:szCs w:val="22"/>
        </w:rPr>
        <w:t> Within the allocated jurisdiction of Commissionerate under </w:t>
      </w:r>
      <w:hyperlink r:id="rId41" w:history="1">
        <w:r w:rsidRPr="00E92D20">
          <w:rPr>
            <w:rFonts w:asciiTheme="minorHAnsi" w:hAnsiTheme="minorHAnsi" w:cstheme="minorHAnsi"/>
            <w:sz w:val="22"/>
            <w:szCs w:val="22"/>
          </w:rPr>
          <w:t>notification No. 2/2017-Central Tax dated 19.06.2017</w:t>
        </w:r>
      </w:hyperlink>
      <w:r w:rsidRPr="00E92D20">
        <w:rPr>
          <w:rFonts w:asciiTheme="minorHAnsi" w:hAnsiTheme="minorHAnsi" w:cstheme="minorHAnsi"/>
          <w:sz w:val="22"/>
          <w:szCs w:val="22"/>
        </w:rPr>
        <w:t>, the (Pr.) Commissioner shall be responsible for developing and approving any intelligence, conducting search, and completing investigation in a case and the relevant subsequent action, including in the divisional formations, etc.</w:t>
      </w:r>
    </w:p>
    <w:p w14:paraId="40959C25"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sz w:val="22"/>
          <w:szCs w:val="22"/>
        </w:rPr>
        <w:t>Any information or intelligence which pertains to another CGST field formation, that may have been generated /collected /received /recorded by such field formation (or even developed in the course of an investigation, including with respect to end-availer(s) of ITC), shall be forwarded by the (Pr.) Commissioner to the concerned CGST field formation or DGGI, as the case may be.</w:t>
      </w:r>
    </w:p>
    <w:p w14:paraId="46940298"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(b)</w:t>
      </w:r>
      <w:r w:rsidRPr="00E92D20">
        <w:rPr>
          <w:rFonts w:asciiTheme="minorHAnsi" w:hAnsiTheme="minorHAnsi" w:cstheme="minorHAnsi"/>
          <w:sz w:val="22"/>
          <w:szCs w:val="22"/>
        </w:rPr>
        <w:t> Each investigation must be initiated only after the approval of the (Pr.) Commissioner, except in the following situations where the prior written approval of the zonal (Pr.) Chief Commissioner shall be required if investigation is to be initiated and action to be taken in a case falling under any of the following four categories, namely case involving –</w:t>
      </w:r>
    </w:p>
    <w:p w14:paraId="3734622D" w14:textId="77777777" w:rsidR="00E92D20" w:rsidRPr="00E92D20" w:rsidRDefault="00E92D20" w:rsidP="00E92D2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E92D20">
        <w:rPr>
          <w:rFonts w:asciiTheme="minorHAnsi" w:hAnsiTheme="minorHAnsi" w:cstheme="minorHAnsi"/>
          <w:sz w:val="22"/>
          <w:szCs w:val="22"/>
        </w:rPr>
        <w:t>i. matters of interpretation seeking to levy tax/ duty on any sector/commodity/ service for the first time, whether in Central Excise or GST;</w:t>
      </w:r>
    </w:p>
    <w:p w14:paraId="6FA733D5" w14:textId="77777777" w:rsidR="00E92D20" w:rsidRPr="00E92D20" w:rsidRDefault="00E92D20" w:rsidP="00E92D2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E92D20">
        <w:rPr>
          <w:rFonts w:asciiTheme="minorHAnsi" w:hAnsiTheme="minorHAnsi" w:cstheme="minorHAnsi"/>
          <w:sz w:val="22"/>
          <w:szCs w:val="22"/>
        </w:rPr>
        <w:t>or</w:t>
      </w:r>
    </w:p>
    <w:p w14:paraId="7C7C6A43" w14:textId="77777777" w:rsidR="00E92D20" w:rsidRPr="00E92D20" w:rsidRDefault="00E92D20" w:rsidP="00E92D2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E92D20">
        <w:rPr>
          <w:rFonts w:asciiTheme="minorHAnsi" w:hAnsiTheme="minorHAnsi" w:cstheme="minorHAnsi"/>
          <w:sz w:val="22"/>
          <w:szCs w:val="22"/>
        </w:rPr>
        <w:t>ii. big industrial house and major multinational corporations; or</w:t>
      </w:r>
    </w:p>
    <w:p w14:paraId="4C057E28" w14:textId="77777777" w:rsidR="00E92D20" w:rsidRPr="00E92D20" w:rsidRDefault="00E92D20" w:rsidP="00E92D2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E92D20">
        <w:rPr>
          <w:rFonts w:asciiTheme="minorHAnsi" w:hAnsiTheme="minorHAnsi" w:cstheme="minorHAnsi"/>
          <w:sz w:val="22"/>
          <w:szCs w:val="22"/>
        </w:rPr>
        <w:t>iii. sensitive matters or matters with national implications; or</w:t>
      </w:r>
    </w:p>
    <w:p w14:paraId="09C59B14" w14:textId="77777777" w:rsidR="00E92D20" w:rsidRPr="00E92D20" w:rsidRDefault="00E92D20" w:rsidP="00E92D2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E92D20">
        <w:rPr>
          <w:rFonts w:asciiTheme="minorHAnsi" w:hAnsiTheme="minorHAnsi" w:cstheme="minorHAnsi"/>
          <w:sz w:val="22"/>
          <w:szCs w:val="22"/>
        </w:rPr>
        <w:t>iv. matters which are already before GST Council.</w:t>
      </w:r>
    </w:p>
    <w:p w14:paraId="7CDAF9DF"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sz w:val="22"/>
          <w:szCs w:val="22"/>
        </w:rPr>
        <w:t>In all of above four categories of cases, the concerned CGST field formation should also collect details regarding the prevalent trade practices and nature of transactions carried out from the stakeholders. The implications / impact of such matter should be studied so as to have adequate justification for initiating investigation and taking action.</w:t>
      </w:r>
    </w:p>
    <w:p w14:paraId="77B0D545"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(c)</w:t>
      </w:r>
      <w:r w:rsidRPr="00E92D20">
        <w:rPr>
          <w:rFonts w:asciiTheme="minorHAnsi" w:hAnsiTheme="minorHAnsi" w:cstheme="minorHAnsi"/>
          <w:sz w:val="22"/>
          <w:szCs w:val="22"/>
        </w:rPr>
        <w:t> The fact of initiation of inquiry, if any, already on same subject matter with respect to the same taxpayer/GSTIN by another investigating office or tax administration must be ascertained for purposes of obtaining approval to initiate investigation. The position must be placed before the authority who is to approve initiation of investigation.</w:t>
      </w:r>
    </w:p>
    <w:p w14:paraId="55F2C29C"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(d)</w:t>
      </w:r>
      <w:r w:rsidRPr="00E92D20">
        <w:rPr>
          <w:rFonts w:asciiTheme="minorHAnsi" w:hAnsiTheme="minorHAnsi" w:cstheme="minorHAnsi"/>
          <w:sz w:val="22"/>
          <w:szCs w:val="22"/>
        </w:rPr>
        <w:t> There may be a situation where it comes to the Commissionerate’s notice that either the DGGI or the State GST department is also simultaneously undertaking record-based investigation of the same taxpayer on different subject matters. The (Pr.) Commissioner must engage in dialogue with the other investigating office(s) to consider the feasibility of only one of the offices pursuing all these subject matters with respect to the taxpayer, and the other offices consolidating their material with that office. If this outcome is not feasible, the reasons therefor should be confirmed on file by such (Pr.) Commissioner.</w:t>
      </w:r>
    </w:p>
    <w:p w14:paraId="5D20AEF7"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(e)</w:t>
      </w:r>
      <w:r w:rsidRPr="00E92D20">
        <w:rPr>
          <w:rFonts w:asciiTheme="minorHAnsi" w:hAnsiTheme="minorHAnsi" w:cstheme="minorHAnsi"/>
          <w:sz w:val="22"/>
          <w:szCs w:val="22"/>
        </w:rPr>
        <w:t> There may be the situation where the (Pr.) Commissioner has initiated an investigation with respect to a GSTIN in its jurisdiction, and the issue is relevant to some or all of that taxpayers’ GSTINs registered (under the same PAN) in multiple jurisdictions. If the matter also falls in the charter of DGGI and is not such that DGGI avoids taking up (as it is more appropriately in the purview of return scrutiny or audit etc), then the (Pr.) Commissioner shall expeditiously make a self-contained reference to its zonal (Pr.) Chief Commissioner who shall request the Pr. DG, DGGI to take up the matter in accordance with DGGI guidelines.</w:t>
      </w:r>
    </w:p>
    <w:p w14:paraId="49E520D5"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(f)</w:t>
      </w:r>
      <w:r w:rsidRPr="00E92D20">
        <w:rPr>
          <w:rFonts w:asciiTheme="minorHAnsi" w:hAnsiTheme="minorHAnsi" w:cstheme="minorHAnsi"/>
          <w:sz w:val="22"/>
          <w:szCs w:val="22"/>
        </w:rPr>
        <w:t xml:space="preserve"> There may be the situation where the (Pr.) Commissioner has initiated an investigation with respect to a GSTIN in its </w:t>
      </w:r>
      <w:r w:rsidRPr="00E92D20">
        <w:rPr>
          <w:rFonts w:asciiTheme="minorHAnsi" w:hAnsiTheme="minorHAnsi" w:cstheme="minorHAnsi"/>
          <w:sz w:val="22"/>
          <w:szCs w:val="22"/>
        </w:rPr>
        <w:lastRenderedPageBreak/>
        <w:t>jurisdiction, and the issue is relevant to other taxpayers’ GSTINs registered (under multiple PANs) across various CGST jurisdictions. In this scenario, the (Pr.) Commissioner shall within 30 days of initiation of investigation take either of the following two actions with the approval of zonal (Pr.) Chief Commissioner –</w:t>
      </w:r>
    </w:p>
    <w:p w14:paraId="762962D1"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sz w:val="22"/>
          <w:szCs w:val="22"/>
        </w:rPr>
        <w:t>i. If description of GSTINs or similar entity types involved (or likely to be involved) across various jurisdictions related to the issue or topic is available, the self-contained reference be shared with each concerned Zone or all the Zones.</w:t>
      </w:r>
    </w:p>
    <w:p w14:paraId="2CC0EB28"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sz w:val="22"/>
          <w:szCs w:val="22"/>
        </w:rPr>
        <w:t>ii. In other situations, Pr. DG DGGI shall be requested to issue suitable alert.</w:t>
      </w:r>
    </w:p>
    <w:p w14:paraId="000A217F"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(g)</w:t>
      </w:r>
      <w:r w:rsidRPr="00E92D20">
        <w:rPr>
          <w:rFonts w:asciiTheme="minorHAnsi" w:hAnsiTheme="minorHAnsi" w:cstheme="minorHAnsi"/>
          <w:sz w:val="22"/>
          <w:szCs w:val="22"/>
        </w:rPr>
        <w:t> The scenario may arise in a CGST Zone where an issue investigated by one of the (Pr.) Commissioners is based on an interpretation of CGST Act/ Rules, notifications, circulars etc, and it is in the direction of proposing non-payment or short payment of tax, however, the background is that the taxpayer(s) is/are following, or have followed, a prevalent trade practice based on particular interpretation on that issue in the sector/industry. This scenario results in more than one interpretation and likelihood of litigation, change in practice etc.</w:t>
      </w:r>
    </w:p>
    <w:p w14:paraId="1FB3AEF3"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sz w:val="22"/>
          <w:szCs w:val="22"/>
        </w:rPr>
        <w:t>In such cases, it is desirable that the zonal (Pr.) Chief Commissioner make a self-contained reference to the relevant policy wing of the Board i.e. the GST Policy or TRU. The endeavor, to make such reference before concluding investigation, and as much in advance, as is feasible, of the earliest due date for issuing of show cause notice, may be useful in promoting uniformity or avoiding litigation if the matter, after being processed, is amongst those that also gets placed before the GST Council.</w:t>
      </w:r>
    </w:p>
    <w:p w14:paraId="4B4B6164"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(h)</w:t>
      </w:r>
      <w:r w:rsidRPr="00E92D20">
        <w:rPr>
          <w:rFonts w:asciiTheme="minorHAnsi" w:hAnsiTheme="minorHAnsi" w:cstheme="minorHAnsi"/>
          <w:sz w:val="22"/>
          <w:szCs w:val="22"/>
        </w:rPr>
        <w:t xml:space="preserve"> In initiating investigation with respect to a listed company or PSU or Corporation or Govt Dept./agency or an Authority established by law, or seeking details (that are record-based and/or are reflected in statutory books of account or filings) from them, the practice to be adopted by the CGST field formation should be of initially addressing official letters (instead of summons) to the designated officer of such entity (detailing the reasons for investigation, and the legal provisions therefor) and requesting the submission of </w:t>
      </w:r>
      <w:r w:rsidRPr="00E92D20">
        <w:rPr>
          <w:rFonts w:asciiTheme="minorHAnsi" w:hAnsiTheme="minorHAnsi" w:cstheme="minorHAnsi"/>
          <w:sz w:val="22"/>
          <w:szCs w:val="22"/>
        </w:rPr>
        <w:t>the relevant specified details in a reasonable time period which should be mentioned in the letter. Divergence from this practice at the initial stage must be backed by written reasons.</w:t>
      </w:r>
    </w:p>
    <w:p w14:paraId="25E41AE3"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(i)</w:t>
      </w:r>
      <w:r w:rsidRPr="00E92D20">
        <w:rPr>
          <w:rFonts w:asciiTheme="minorHAnsi" w:hAnsiTheme="minorHAnsi" w:cstheme="minorHAnsi"/>
          <w:sz w:val="22"/>
          <w:szCs w:val="22"/>
        </w:rPr>
        <w:t> In such a letter issued for seeking information/documents from regular taxpayer, the reference can be to inquiry "with respect to” or “in connection with” that entity. Further, the letter/summons should disclose the specific nature of the inquiry being initiated/undertaken. The vague (or general) expressions such as that the officer is making inquiry in connection with "GST enquiry" or "evasion of GST" or "GST evasion" etc. must not be mentioned.</w:t>
      </w:r>
    </w:p>
    <w:p w14:paraId="3AE83CF9"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(j)</w:t>
      </w:r>
      <w:r w:rsidRPr="00E92D20">
        <w:rPr>
          <w:rFonts w:asciiTheme="minorHAnsi" w:hAnsiTheme="minorHAnsi" w:cstheme="minorHAnsi"/>
          <w:sz w:val="22"/>
          <w:szCs w:val="22"/>
        </w:rPr>
        <w:t> Information available digitally/online on GST portal should not be called for under letter/summons from a regular taxpayer. Further, a letter or summons should not be used as a means to seek information filled in formats or proforma (specified by investigation).</w:t>
      </w:r>
    </w:p>
    <w:p w14:paraId="7A77F35F"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(k)</w:t>
      </w:r>
      <w:r w:rsidRPr="00E92D20">
        <w:rPr>
          <w:rFonts w:asciiTheme="minorHAnsi" w:hAnsiTheme="minorHAnsi" w:cstheme="minorHAnsi"/>
          <w:sz w:val="22"/>
          <w:szCs w:val="22"/>
        </w:rPr>
        <w:t> The summons in conduct of investigation must not convey requests outside the scope defined for a summons. In the case of GST, the scope of summons is in the wording of </w:t>
      </w:r>
      <w:hyperlink r:id="rId42" w:history="1">
        <w:r w:rsidRPr="00E92D20">
          <w:rPr>
            <w:rFonts w:asciiTheme="minorHAnsi" w:hAnsiTheme="minorHAnsi" w:cstheme="minorHAnsi"/>
            <w:sz w:val="22"/>
            <w:szCs w:val="22"/>
          </w:rPr>
          <w:t>section 70</w:t>
        </w:r>
      </w:hyperlink>
      <w:r w:rsidRPr="00E92D20">
        <w:rPr>
          <w:rFonts w:asciiTheme="minorHAnsi" w:hAnsiTheme="minorHAnsi" w:cstheme="minorHAnsi"/>
          <w:sz w:val="22"/>
          <w:szCs w:val="22"/>
        </w:rPr>
        <w:t> of </w:t>
      </w:r>
      <w:hyperlink r:id="rId43" w:history="1">
        <w:r w:rsidRPr="00E92D20">
          <w:rPr>
            <w:rFonts w:asciiTheme="minorHAnsi" w:hAnsiTheme="minorHAnsi" w:cstheme="minorHAnsi"/>
            <w:sz w:val="22"/>
            <w:szCs w:val="22"/>
          </w:rPr>
          <w:t>CGST Act, 2017</w:t>
        </w:r>
      </w:hyperlink>
      <w:r w:rsidRPr="00E92D20">
        <w:rPr>
          <w:rFonts w:asciiTheme="minorHAnsi" w:hAnsiTheme="minorHAnsi" w:cstheme="minorHAnsi"/>
          <w:sz w:val="22"/>
          <w:szCs w:val="22"/>
        </w:rPr>
        <w:t>. Addressing letter/summons with context or content akin to a fishing inquiry is not acceptable.</w:t>
      </w:r>
    </w:p>
    <w:p w14:paraId="66C07853"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(l)</w:t>
      </w:r>
      <w:r w:rsidRPr="00E92D20">
        <w:rPr>
          <w:rFonts w:asciiTheme="minorHAnsi" w:hAnsiTheme="minorHAnsi" w:cstheme="minorHAnsi"/>
          <w:sz w:val="22"/>
          <w:szCs w:val="22"/>
        </w:rPr>
        <w:t> If a taxpayer has utilized ITC towards payment of GST on its outward supplies, it is not acceptable to seek via summons/letter aspects such as - 'please clarify whether ITC availed and utilized was proper."</w:t>
      </w:r>
    </w:p>
    <w:p w14:paraId="00D4E8E4"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(m)</w:t>
      </w:r>
      <w:r w:rsidRPr="00E92D20">
        <w:rPr>
          <w:rFonts w:asciiTheme="minorHAnsi" w:hAnsiTheme="minorHAnsi" w:cstheme="minorHAnsi"/>
          <w:sz w:val="22"/>
          <w:szCs w:val="22"/>
        </w:rPr>
        <w:t> In issuing summons, the norm shall be of prior reasoned approval (of officer not below Dy/Asst. Commissioner level) of the content of the summons to be printed by the summoning officer, including in terms of what is being sought and the time frame to be provided being reasonable for its compliance.</w:t>
      </w:r>
    </w:p>
    <w:p w14:paraId="02F7130D"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(n)</w:t>
      </w:r>
      <w:r w:rsidRPr="00E92D20">
        <w:rPr>
          <w:rFonts w:asciiTheme="minorHAnsi" w:hAnsiTheme="minorHAnsi" w:cstheme="minorHAnsi"/>
          <w:sz w:val="22"/>
          <w:szCs w:val="22"/>
        </w:rPr>
        <w:t> Where, for strictly operational reasons, it is not possible to obtain such prior written permission, the approval by such an officer can be verbal, however this all must be confirmed in writing at the earliest opportunity.</w:t>
      </w:r>
    </w:p>
    <w:p w14:paraId="5BA2913F"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(o) </w:t>
      </w:r>
      <w:r w:rsidRPr="00E92D20">
        <w:rPr>
          <w:rFonts w:asciiTheme="minorHAnsi" w:hAnsiTheme="minorHAnsi" w:cstheme="minorHAnsi"/>
          <w:sz w:val="22"/>
          <w:szCs w:val="22"/>
        </w:rPr>
        <w:t xml:space="preserve">Before summoning any information or documents from a regular taxpayer, the relevancy and propriety of what is being </w:t>
      </w:r>
      <w:r w:rsidRPr="00E92D20">
        <w:rPr>
          <w:rFonts w:asciiTheme="minorHAnsi" w:hAnsiTheme="minorHAnsi" w:cstheme="minorHAnsi"/>
          <w:sz w:val="22"/>
          <w:szCs w:val="22"/>
        </w:rPr>
        <w:lastRenderedPageBreak/>
        <w:t>sought must be recorded (on e-file), ensuring that it is holistic and result of preparation, and also so as not to have repeated issuance of summons or seeking piecemeal information.</w:t>
      </w:r>
    </w:p>
    <w:p w14:paraId="06AAF3B8"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(p)</w:t>
      </w:r>
      <w:r w:rsidRPr="00E92D20">
        <w:rPr>
          <w:rFonts w:asciiTheme="minorHAnsi" w:hAnsiTheme="minorHAnsi" w:cstheme="minorHAnsi"/>
          <w:sz w:val="22"/>
          <w:szCs w:val="22"/>
        </w:rPr>
        <w:t> Scanned copy of a statement (recorded under summons) be uploaded in the same e-office file in which approval was obtained to issue summons. Outcome of search/inspection conducted, including panchnama (if any), be also so uploaded. The e-file should be submitted for information to Addl./Jt. Commissioner in not more than 4 working days from date of statement, completion of search/inspection. </w:t>
      </w:r>
    </w:p>
    <w:p w14:paraId="67548C32"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(q1) </w:t>
      </w:r>
      <w:r w:rsidRPr="00E92D20">
        <w:rPr>
          <w:rFonts w:asciiTheme="minorHAnsi" w:hAnsiTheme="minorHAnsi" w:cstheme="minorHAnsi"/>
          <w:sz w:val="22"/>
          <w:szCs w:val="22"/>
        </w:rPr>
        <w:t>An investigation initiated must reach the earliest conclusion which is not more than one year. It is not necessary to keep investigation pending till limitation in law approaches. Show cause notice should not be delayed after conclusion of investigation. The closure report consequent to the appropriate payment of government dues by the person concerned should also not be delayed and should have a brief self- explanatory narration of the issue and the period involved. Expeditious actions without delay at these stages are part of preventive vigilance ensuring that no room remains for malpractices.</w:t>
      </w:r>
    </w:p>
    <w:p w14:paraId="31933667"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(q2)</w:t>
      </w:r>
      <w:r w:rsidRPr="00E92D20">
        <w:rPr>
          <w:rFonts w:asciiTheme="minorHAnsi" w:hAnsiTheme="minorHAnsi" w:cstheme="minorHAnsi"/>
          <w:sz w:val="22"/>
          <w:szCs w:val="22"/>
        </w:rPr>
        <w:t> Conclusion of investigation may also take the form of recording that investigation is not being pursued further as nothing objectionable was found in terms of matter investigated.</w:t>
      </w:r>
    </w:p>
    <w:p w14:paraId="779AD7E5"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b/>
          <w:bCs/>
          <w:sz w:val="22"/>
          <w:szCs w:val="22"/>
        </w:rPr>
        <w:t>Grievance redressal</w:t>
      </w:r>
    </w:p>
    <w:p w14:paraId="0A595B2A"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sz w:val="22"/>
          <w:szCs w:val="22"/>
        </w:rPr>
        <w:t>3. The (Pr.) Commissioner is to be proactive in a manner that prevents complaints from arising in respect of the investigation and related work being undertaken within the jurisdiction.</w:t>
      </w:r>
    </w:p>
    <w:p w14:paraId="210B0E2F" w14:textId="77777777" w:rsidR="00E92D20" w:rsidRPr="00E92D20" w:rsidRDefault="00E92D20" w:rsidP="00E92D20">
      <w:pPr>
        <w:pStyle w:val="NormalWeb"/>
        <w:shd w:val="clear" w:color="auto" w:fill="FFFFFF"/>
        <w:spacing w:line="276" w:lineRule="auto"/>
        <w:jc w:val="both"/>
        <w:rPr>
          <w:rFonts w:asciiTheme="minorHAnsi" w:hAnsiTheme="minorHAnsi" w:cstheme="minorHAnsi"/>
          <w:sz w:val="22"/>
          <w:szCs w:val="22"/>
        </w:rPr>
      </w:pPr>
      <w:r w:rsidRPr="00E92D20">
        <w:rPr>
          <w:rFonts w:asciiTheme="minorHAnsi" w:hAnsiTheme="minorHAnsi" w:cstheme="minorHAnsi"/>
          <w:sz w:val="22"/>
          <w:szCs w:val="22"/>
        </w:rPr>
        <w:t>The Addl./Jt. Commissioner in-charge of investigation is the Grievance Officer whom taxpayers may approach (through letter, email or by appointment) with grievance, if any, related to an ongoing investigation, for appropriate redress. In case the reasonable grievance persists, the (Pr.) Commissioner may consider meeting, by appointment, the taxpayer.</w:t>
      </w:r>
    </w:p>
    <w:p w14:paraId="2E4B1977" w14:textId="356E32AA" w:rsidR="00F70167" w:rsidRDefault="00E92D20" w:rsidP="00767E2D">
      <w:pPr>
        <w:pStyle w:val="NormalWeb"/>
        <w:shd w:val="clear" w:color="auto" w:fill="FFFFFF"/>
        <w:spacing w:before="0" w:beforeAutospacing="0" w:after="0" w:afterAutospacing="0" w:line="360"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instruction]</w:t>
      </w:r>
    </w:p>
    <w:p w14:paraId="121CAD5F" w14:textId="042DFC75" w:rsidR="00F70167" w:rsidRPr="00647D75" w:rsidRDefault="00F70167" w:rsidP="00F70167">
      <w:pPr>
        <w:pStyle w:val="highlight"/>
        <w:tabs>
          <w:tab w:val="left" w:pos="4820"/>
        </w:tabs>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43C0D8EC" w14:textId="2F916B61" w:rsidR="00F70167" w:rsidRPr="002259DF" w:rsidRDefault="00F70167" w:rsidP="00F70167">
      <w:pPr>
        <w:shd w:val="clear" w:color="auto" w:fill="8DC182"/>
        <w:tabs>
          <w:tab w:val="left" w:pos="4820"/>
        </w:tabs>
        <w:autoSpaceDE w:val="0"/>
        <w:autoSpaceDN w:val="0"/>
        <w:adjustRightInd w:val="0"/>
        <w:spacing w:after="0" w:line="240" w:lineRule="auto"/>
        <w:ind w:right="11"/>
        <w:jc w:val="center"/>
        <w:rPr>
          <w:rFonts w:cstheme="minorHAnsi"/>
          <w:b/>
          <w:bCs/>
          <w:sz w:val="22"/>
          <w:szCs w:val="22"/>
        </w:rPr>
      </w:pPr>
      <w:r w:rsidRPr="00F70167">
        <w:rPr>
          <w:rFonts w:cstheme="minorHAnsi"/>
          <w:b/>
          <w:bCs/>
          <w:sz w:val="22"/>
          <w:szCs w:val="22"/>
        </w:rPr>
        <w:t>SELF ENABLEMENT FOR E-INVOICING</w:t>
      </w:r>
    </w:p>
    <w:p w14:paraId="0DBCC0D3" w14:textId="6F89E1D5" w:rsidR="00F70167" w:rsidRDefault="00F70167" w:rsidP="00F70167">
      <w:pPr>
        <w:pStyle w:val="NormalWeb"/>
        <w:shd w:val="clear" w:color="auto" w:fill="FFFFFF"/>
        <w:spacing w:line="276" w:lineRule="auto"/>
        <w:jc w:val="both"/>
        <w:rPr>
          <w:rFonts w:asciiTheme="minorHAnsi" w:hAnsiTheme="minorHAnsi" w:cstheme="minorHAnsi"/>
          <w:sz w:val="22"/>
          <w:szCs w:val="22"/>
        </w:rPr>
      </w:pPr>
      <w:r w:rsidRPr="00DA3505">
        <w:rPr>
          <w:rFonts w:asciiTheme="minorHAnsi" w:hAnsiTheme="minorHAnsi" w:cstheme="minorHAnsi"/>
          <w:b/>
          <w:bCs/>
          <w:sz w:val="22"/>
          <w:szCs w:val="22"/>
        </w:rPr>
        <w:t>OUR COMMENTS</w:t>
      </w:r>
      <w:r w:rsidRPr="00DA3505">
        <w:rPr>
          <w:rFonts w:asciiTheme="minorHAnsi" w:hAnsiTheme="minorHAnsi" w:cstheme="minorHAnsi"/>
          <w:sz w:val="22"/>
          <w:szCs w:val="22"/>
        </w:rPr>
        <w:t xml:space="preserve">: </w:t>
      </w:r>
      <w:r>
        <w:rPr>
          <w:rFonts w:asciiTheme="minorHAnsi" w:hAnsiTheme="minorHAnsi" w:cstheme="minorHAnsi"/>
          <w:sz w:val="22"/>
          <w:szCs w:val="22"/>
        </w:rPr>
        <w:t xml:space="preserve">The GSTIN vide advisory dated 03.04.2024 advised that – </w:t>
      </w:r>
    </w:p>
    <w:p w14:paraId="7C4C223E" w14:textId="0BA68158" w:rsidR="00F70167" w:rsidRPr="00F70167" w:rsidRDefault="00F70167" w:rsidP="00F70167">
      <w:pPr>
        <w:pStyle w:val="NormalWeb"/>
        <w:shd w:val="clear" w:color="auto" w:fill="FFFFFF"/>
        <w:spacing w:line="276" w:lineRule="auto"/>
        <w:jc w:val="both"/>
        <w:rPr>
          <w:rFonts w:asciiTheme="minorHAnsi" w:hAnsiTheme="minorHAnsi" w:cstheme="minorHAnsi"/>
          <w:sz w:val="22"/>
          <w:szCs w:val="22"/>
        </w:rPr>
      </w:pPr>
      <w:r w:rsidRPr="00F70167">
        <w:rPr>
          <w:rFonts w:asciiTheme="minorHAnsi" w:hAnsiTheme="minorHAnsi" w:cstheme="minorHAnsi"/>
          <w:sz w:val="22"/>
          <w:szCs w:val="22"/>
        </w:rPr>
        <w:t>1.  If your turnover exceeds INR 5 crores in the financial year 2023-2024, you will be required to start e-Invoicing from the next financial year, i.e., from 1st April 2024 onwards. It may also be noted that same is applicable if the threshold is crossed in any of the proceeding financial years too.</w:t>
      </w:r>
    </w:p>
    <w:p w14:paraId="6D3238E6" w14:textId="60305980" w:rsidR="00F70167" w:rsidRPr="00F70167" w:rsidRDefault="00F70167" w:rsidP="00F70167">
      <w:pPr>
        <w:pStyle w:val="NormalWeb"/>
        <w:shd w:val="clear" w:color="auto" w:fill="FFFFFF"/>
        <w:spacing w:after="0" w:line="360" w:lineRule="auto"/>
        <w:jc w:val="both"/>
        <w:rPr>
          <w:rFonts w:asciiTheme="minorHAnsi" w:hAnsiTheme="minorHAnsi" w:cstheme="minorHAnsi"/>
          <w:sz w:val="22"/>
          <w:szCs w:val="22"/>
        </w:rPr>
      </w:pPr>
      <w:r w:rsidRPr="00F70167">
        <w:rPr>
          <w:rFonts w:asciiTheme="minorHAnsi" w:hAnsiTheme="minorHAnsi" w:cstheme="minorHAnsi"/>
          <w:sz w:val="22"/>
          <w:szCs w:val="22"/>
        </w:rPr>
        <w:t xml:space="preserve">2.  For those who meet the notification criteria but have not yet been enabled on the portal, you can self-enable for e-Invoicing by visiting </w:t>
      </w:r>
      <w:r w:rsidR="008833F7" w:rsidRPr="00A46AA4">
        <w:t>https://einvoice.gst.gov.in</w:t>
      </w:r>
      <w:r>
        <w:rPr>
          <w:rFonts w:asciiTheme="minorHAnsi" w:hAnsiTheme="minorHAnsi" w:cstheme="minorHAnsi"/>
          <w:sz w:val="22"/>
          <w:szCs w:val="22"/>
        </w:rPr>
        <w:t xml:space="preserve"> </w:t>
      </w:r>
      <w:r w:rsidRPr="00F70167">
        <w:rPr>
          <w:rFonts w:asciiTheme="minorHAnsi" w:hAnsiTheme="minorHAnsi" w:cstheme="minorHAnsi"/>
          <w:sz w:val="22"/>
          <w:szCs w:val="22"/>
        </w:rPr>
        <w:t>and start reporting through any of the 4 new Invoice Registration Portals (IRPs) - from e-Invoice IRP 3 to e-Invoice IRP 6</w:t>
      </w:r>
    </w:p>
    <w:p w14:paraId="0425CAD0" w14:textId="59325AC3" w:rsidR="008833F7" w:rsidRDefault="008833F7" w:rsidP="00A46AA4">
      <w:pPr>
        <w:pStyle w:val="NormalWeb"/>
        <w:shd w:val="clear" w:color="auto" w:fill="FFFFFF"/>
        <w:spacing w:before="0" w:beforeAutospacing="0" w:after="0"/>
        <w:jc w:val="both"/>
        <w:rPr>
          <w:rFonts w:asciiTheme="minorHAnsi" w:hAnsiTheme="minorHAnsi" w:cstheme="minorHAnsi"/>
          <w:sz w:val="22"/>
          <w:szCs w:val="22"/>
        </w:rPr>
      </w:pPr>
      <w:r w:rsidRPr="00A46AA4">
        <w:t>https://einvoice3.gst.gov.in</w:t>
      </w:r>
      <w:r w:rsidR="00F70167">
        <w:rPr>
          <w:rFonts w:asciiTheme="minorHAnsi" w:hAnsiTheme="minorHAnsi" w:cstheme="minorHAnsi"/>
          <w:sz w:val="22"/>
          <w:szCs w:val="22"/>
        </w:rPr>
        <w:t xml:space="preserve"> </w:t>
      </w:r>
      <w:r w:rsidR="00F70167" w:rsidRPr="00F70167">
        <w:rPr>
          <w:rFonts w:asciiTheme="minorHAnsi" w:hAnsiTheme="minorHAnsi" w:cstheme="minorHAnsi"/>
          <w:sz w:val="22"/>
          <w:szCs w:val="22"/>
        </w:rPr>
        <w:t xml:space="preserve">    </w:t>
      </w:r>
    </w:p>
    <w:p w14:paraId="1E0640BE" w14:textId="7BD0D815" w:rsidR="00F70167" w:rsidRPr="00F70167" w:rsidRDefault="008833F7" w:rsidP="00A46AA4">
      <w:pPr>
        <w:pStyle w:val="NormalWeb"/>
        <w:shd w:val="clear" w:color="auto" w:fill="FFFFFF"/>
        <w:spacing w:before="0" w:beforeAutospacing="0" w:after="0"/>
        <w:jc w:val="both"/>
        <w:rPr>
          <w:rFonts w:asciiTheme="minorHAnsi" w:hAnsiTheme="minorHAnsi" w:cstheme="minorHAnsi"/>
          <w:sz w:val="22"/>
          <w:szCs w:val="22"/>
        </w:rPr>
      </w:pPr>
      <w:hyperlink w:history="1"/>
      <w:r w:rsidRPr="00A46AA4">
        <w:t>https://einvoice4.gst.gov.in</w:t>
      </w:r>
      <w:r w:rsidR="00F70167">
        <w:rPr>
          <w:rFonts w:asciiTheme="minorHAnsi" w:hAnsiTheme="minorHAnsi" w:cstheme="minorHAnsi"/>
          <w:sz w:val="22"/>
          <w:szCs w:val="22"/>
        </w:rPr>
        <w:t xml:space="preserve"> </w:t>
      </w:r>
    </w:p>
    <w:p w14:paraId="4D6DDC9C" w14:textId="15FE9764" w:rsidR="008833F7" w:rsidRDefault="008833F7" w:rsidP="00A46AA4">
      <w:pPr>
        <w:pStyle w:val="NormalWeb"/>
        <w:shd w:val="clear" w:color="auto" w:fill="FFFFFF"/>
        <w:spacing w:before="0" w:beforeAutospacing="0" w:after="0"/>
        <w:jc w:val="both"/>
        <w:rPr>
          <w:rFonts w:asciiTheme="minorHAnsi" w:hAnsiTheme="minorHAnsi" w:cstheme="minorHAnsi"/>
          <w:sz w:val="22"/>
          <w:szCs w:val="22"/>
        </w:rPr>
      </w:pPr>
      <w:r w:rsidRPr="00A46AA4">
        <w:t>https://einvoice5.gst.gov.in</w:t>
      </w:r>
      <w:r w:rsidR="00F70167">
        <w:rPr>
          <w:rFonts w:asciiTheme="minorHAnsi" w:hAnsiTheme="minorHAnsi" w:cstheme="minorHAnsi"/>
          <w:sz w:val="22"/>
          <w:szCs w:val="22"/>
        </w:rPr>
        <w:t xml:space="preserve"> </w:t>
      </w:r>
      <w:r w:rsidR="00F70167" w:rsidRPr="00F70167">
        <w:rPr>
          <w:rFonts w:asciiTheme="minorHAnsi" w:hAnsiTheme="minorHAnsi" w:cstheme="minorHAnsi"/>
          <w:sz w:val="22"/>
          <w:szCs w:val="22"/>
        </w:rPr>
        <w:t xml:space="preserve">     </w:t>
      </w:r>
    </w:p>
    <w:p w14:paraId="06E1CF5F" w14:textId="6302913F" w:rsidR="00F70167" w:rsidRPr="00F70167" w:rsidRDefault="008833F7" w:rsidP="00A46AA4">
      <w:pPr>
        <w:pStyle w:val="NormalWeb"/>
        <w:shd w:val="clear" w:color="auto" w:fill="FFFFFF"/>
        <w:spacing w:before="0" w:beforeAutospacing="0" w:after="0"/>
        <w:jc w:val="both"/>
        <w:rPr>
          <w:rFonts w:asciiTheme="minorHAnsi" w:hAnsiTheme="minorHAnsi" w:cstheme="minorHAnsi"/>
          <w:sz w:val="22"/>
          <w:szCs w:val="22"/>
        </w:rPr>
      </w:pPr>
      <w:hyperlink w:history="1"/>
      <w:r w:rsidRPr="00A46AA4">
        <w:t>https://einvoice6.gst.gov.in</w:t>
      </w:r>
      <w:r w:rsidR="00F70167">
        <w:rPr>
          <w:rFonts w:asciiTheme="minorHAnsi" w:hAnsiTheme="minorHAnsi" w:cstheme="minorHAnsi"/>
          <w:sz w:val="22"/>
          <w:szCs w:val="22"/>
        </w:rPr>
        <w:t xml:space="preserve"> </w:t>
      </w:r>
    </w:p>
    <w:p w14:paraId="039F3E0C" w14:textId="77777777" w:rsidR="00F70167" w:rsidRPr="00F70167" w:rsidRDefault="00F70167" w:rsidP="00F70167">
      <w:pPr>
        <w:pStyle w:val="NormalWeb"/>
        <w:shd w:val="clear" w:color="auto" w:fill="FFFFFF"/>
        <w:spacing w:after="0" w:line="360" w:lineRule="auto"/>
        <w:jc w:val="both"/>
        <w:rPr>
          <w:rFonts w:asciiTheme="minorHAnsi" w:hAnsiTheme="minorHAnsi" w:cstheme="minorHAnsi"/>
          <w:sz w:val="22"/>
          <w:szCs w:val="22"/>
        </w:rPr>
      </w:pPr>
      <w:r w:rsidRPr="00F70167">
        <w:rPr>
          <w:rFonts w:asciiTheme="minorHAnsi" w:hAnsiTheme="minorHAnsi" w:cstheme="minorHAnsi"/>
          <w:sz w:val="22"/>
          <w:szCs w:val="22"/>
        </w:rPr>
        <w:t>3.  To report e-Invoices through NIC IRP 1 &amp; 2, taxpayers can self-enable at</w:t>
      </w:r>
    </w:p>
    <w:p w14:paraId="4EF48648" w14:textId="748B0762" w:rsidR="008833F7" w:rsidRDefault="008833F7" w:rsidP="00F70167">
      <w:pPr>
        <w:pStyle w:val="NormalWeb"/>
        <w:shd w:val="clear" w:color="auto" w:fill="FFFFFF"/>
        <w:spacing w:before="0" w:beforeAutospacing="0" w:after="0" w:afterAutospacing="0" w:line="360" w:lineRule="auto"/>
        <w:jc w:val="both"/>
        <w:rPr>
          <w:rFonts w:asciiTheme="minorHAnsi" w:hAnsiTheme="minorHAnsi" w:cstheme="minorHAnsi"/>
          <w:sz w:val="22"/>
          <w:szCs w:val="22"/>
        </w:rPr>
      </w:pPr>
      <w:r w:rsidRPr="00A46AA4">
        <w:t>https://einvoice1.gst.gov.in</w:t>
      </w:r>
      <w:r w:rsidR="00AD795C">
        <w:rPr>
          <w:rFonts w:asciiTheme="minorHAnsi" w:hAnsiTheme="minorHAnsi" w:cstheme="minorHAnsi"/>
          <w:sz w:val="22"/>
          <w:szCs w:val="22"/>
        </w:rPr>
        <w:t xml:space="preserve"> </w:t>
      </w:r>
      <w:r w:rsidR="00F70167" w:rsidRPr="00F70167">
        <w:rPr>
          <w:rFonts w:asciiTheme="minorHAnsi" w:hAnsiTheme="minorHAnsi" w:cstheme="minorHAnsi"/>
          <w:sz w:val="22"/>
          <w:szCs w:val="22"/>
        </w:rPr>
        <w:t xml:space="preserve">      </w:t>
      </w:r>
    </w:p>
    <w:p w14:paraId="5E69503C" w14:textId="14A73137" w:rsidR="00F70167" w:rsidRDefault="008833F7" w:rsidP="00F70167">
      <w:pPr>
        <w:pStyle w:val="NormalWeb"/>
        <w:shd w:val="clear" w:color="auto" w:fill="FFFFFF"/>
        <w:spacing w:before="0" w:beforeAutospacing="0" w:after="0" w:afterAutospacing="0" w:line="360" w:lineRule="auto"/>
        <w:jc w:val="both"/>
        <w:rPr>
          <w:rFonts w:asciiTheme="minorHAnsi" w:hAnsiTheme="minorHAnsi" w:cstheme="minorHAnsi"/>
          <w:sz w:val="22"/>
          <w:szCs w:val="22"/>
        </w:rPr>
      </w:pPr>
      <w:hyperlink w:history="1"/>
      <w:r w:rsidRPr="00A46AA4">
        <w:t>https://einvoice2.gst.gov.in</w:t>
      </w:r>
      <w:r w:rsidR="00AD795C">
        <w:rPr>
          <w:rFonts w:asciiTheme="minorHAnsi" w:hAnsiTheme="minorHAnsi" w:cstheme="minorHAnsi"/>
          <w:sz w:val="22"/>
          <w:szCs w:val="22"/>
        </w:rPr>
        <w:t xml:space="preserve"> </w:t>
      </w:r>
    </w:p>
    <w:p w14:paraId="42A6D3E7" w14:textId="77777777" w:rsidR="000C0423" w:rsidRDefault="000C0423" w:rsidP="00F70167">
      <w:pPr>
        <w:pStyle w:val="NormalWeb"/>
        <w:shd w:val="clear" w:color="auto" w:fill="FFFFFF"/>
        <w:spacing w:before="0" w:beforeAutospacing="0" w:after="0" w:afterAutospacing="0" w:line="360" w:lineRule="auto"/>
        <w:jc w:val="both"/>
        <w:rPr>
          <w:rFonts w:asciiTheme="minorHAnsi" w:hAnsiTheme="minorHAnsi" w:cstheme="minorHAnsi"/>
          <w:sz w:val="22"/>
          <w:szCs w:val="22"/>
        </w:rPr>
      </w:pPr>
    </w:p>
    <w:p w14:paraId="01250C29" w14:textId="75172511" w:rsidR="000C0423" w:rsidRPr="000C0423" w:rsidRDefault="000C0423" w:rsidP="00F70167">
      <w:pPr>
        <w:pStyle w:val="NormalWeb"/>
        <w:shd w:val="clear" w:color="auto" w:fill="FFFFFF"/>
        <w:spacing w:before="0" w:beforeAutospacing="0" w:after="0" w:afterAutospacing="0" w:line="360" w:lineRule="auto"/>
        <w:jc w:val="both"/>
        <w:rPr>
          <w:rFonts w:asciiTheme="minorHAnsi" w:hAnsiTheme="minorHAnsi" w:cstheme="minorHAnsi"/>
          <w:b/>
          <w:bCs/>
          <w:sz w:val="22"/>
          <w:szCs w:val="22"/>
        </w:rPr>
        <w:sectPr w:rsidR="000C0423" w:rsidRPr="000C0423" w:rsidSect="009A271F">
          <w:headerReference w:type="default" r:id="rId44"/>
          <w:pgSz w:w="11909" w:h="16834" w:code="9"/>
          <w:pgMar w:top="1560" w:right="427" w:bottom="709" w:left="284" w:header="0" w:footer="440"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r>
        <w:rPr>
          <w:rFonts w:asciiTheme="minorHAnsi" w:hAnsiTheme="minorHAnsi" w:cstheme="minorHAnsi"/>
          <w:b/>
          <w:bCs/>
          <w:sz w:val="22"/>
          <w:szCs w:val="22"/>
        </w:rPr>
        <w:t>[For further details please refer the advisory]</w:t>
      </w:r>
    </w:p>
    <w:p w14:paraId="7EFA8A04" w14:textId="4886447F" w:rsidR="00BF3B82" w:rsidRPr="0028359C" w:rsidRDefault="00BF3B82" w:rsidP="00C51820">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6674A283" w14:textId="42CF5AD0" w:rsidR="00995953" w:rsidRPr="0028359C" w:rsidRDefault="00995953" w:rsidP="00396E08">
      <w:pPr>
        <w:shd w:val="clear" w:color="auto" w:fill="8DC182"/>
        <w:tabs>
          <w:tab w:val="left" w:pos="4820"/>
        </w:tabs>
        <w:autoSpaceDE w:val="0"/>
        <w:autoSpaceDN w:val="0"/>
        <w:adjustRightInd w:val="0"/>
        <w:spacing w:line="240" w:lineRule="auto"/>
        <w:ind w:right="11"/>
        <w:jc w:val="both"/>
        <w:rPr>
          <w:rFonts w:cstheme="minorHAnsi"/>
          <w:b/>
          <w:bCs/>
          <w:sz w:val="22"/>
          <w:szCs w:val="22"/>
        </w:rPr>
      </w:pPr>
      <w:r w:rsidRPr="00995953">
        <w:rPr>
          <w:rFonts w:cstheme="minorHAnsi"/>
          <w:b/>
          <w:bCs/>
          <w:sz w:val="22"/>
          <w:szCs w:val="22"/>
        </w:rPr>
        <w:t>ADJUDICATION MADE UNDER FEMA ACT - NON ISSUANCE OF SHOW CAUSE NOTICE AS WELL AS NON GIVING OF AN OPPORTUNITY OF BEING HEARD WITHIN THE MEANING OF SECTION 16 OF THE ACT R/W RULE 4(1) AND 4(3) OF THE RULES CERTAINLY WOULD AMOUNT TO VIOLATION OF PRINCIPLES OF NATURAL JUSTICE</w:t>
      </w:r>
      <w:r>
        <w:rPr>
          <w:rFonts w:cstheme="minorHAnsi"/>
          <w:b/>
          <w:bCs/>
          <w:sz w:val="22"/>
          <w:szCs w:val="22"/>
        </w:rPr>
        <w:t xml:space="preserve"> : MADRAS HIGH COURT</w:t>
      </w:r>
    </w:p>
    <w:p w14:paraId="27C05E58" w14:textId="77777777" w:rsidR="00767E2D" w:rsidRPr="00767E2D" w:rsidRDefault="00BF3B82" w:rsidP="00767E2D">
      <w:pPr>
        <w:pStyle w:val="NormalWeb"/>
        <w:shd w:val="clear" w:color="auto" w:fill="FFFFFF"/>
        <w:spacing w:line="360" w:lineRule="auto"/>
        <w:jc w:val="both"/>
        <w:rPr>
          <w:rFonts w:asciiTheme="minorHAnsi" w:hAnsiTheme="minorHAnsi" w:cstheme="minorHAnsi"/>
          <w:sz w:val="22"/>
          <w:szCs w:val="22"/>
        </w:rPr>
      </w:pPr>
      <w:r w:rsidRPr="007044FF">
        <w:rPr>
          <w:rFonts w:asciiTheme="minorHAnsi" w:eastAsia="Times New Roman" w:hAnsiTheme="minorHAnsi" w:cstheme="minorHAnsi"/>
          <w:b/>
          <w:bCs/>
          <w:sz w:val="22"/>
          <w:szCs w:val="22"/>
        </w:rPr>
        <w:t>OUR COMMENTS</w:t>
      </w:r>
      <w:r w:rsidRPr="007044FF">
        <w:rPr>
          <w:rFonts w:asciiTheme="minorHAnsi" w:hAnsiTheme="minorHAnsi" w:cstheme="minorHAnsi"/>
          <w:b/>
          <w:bCs/>
          <w:sz w:val="22"/>
          <w:szCs w:val="22"/>
        </w:rPr>
        <w:t>:</w:t>
      </w:r>
      <w:r>
        <w:rPr>
          <w:rFonts w:ascii="Arial" w:hAnsi="Arial" w:cs="Arial"/>
          <w:color w:val="00AB31"/>
          <w:sz w:val="22"/>
          <w:szCs w:val="22"/>
        </w:rPr>
        <w:t xml:space="preserve"> </w:t>
      </w:r>
      <w:r>
        <w:rPr>
          <w:rFonts w:asciiTheme="minorHAnsi" w:hAnsiTheme="minorHAnsi" w:cstheme="minorHAnsi"/>
          <w:sz w:val="22"/>
          <w:szCs w:val="22"/>
        </w:rPr>
        <w:t xml:space="preserve">It was held </w:t>
      </w:r>
      <w:r w:rsidR="004F1748">
        <w:rPr>
          <w:rFonts w:asciiTheme="minorHAnsi" w:hAnsiTheme="minorHAnsi" w:cstheme="minorHAnsi"/>
          <w:sz w:val="22"/>
          <w:szCs w:val="22"/>
        </w:rPr>
        <w:t xml:space="preserve">that </w:t>
      </w:r>
      <w:r w:rsidR="00767E2D" w:rsidRPr="00767E2D">
        <w:rPr>
          <w:rFonts w:asciiTheme="minorHAnsi" w:hAnsiTheme="minorHAnsi" w:cstheme="minorHAnsi"/>
          <w:sz w:val="22"/>
          <w:szCs w:val="22"/>
        </w:rPr>
        <w:t>The mode of service of notice has been clearly demonstrated at Rule 14, i.e., 3 methods, namely 14(a), 14(b) and 14(c). At least Rule 14(b) and 14(c), the notices have been served on these noticees in their last known address or the address where they carried on business last.</w:t>
      </w:r>
    </w:p>
    <w:p w14:paraId="19F00F4B"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Merely because at the time of serving the notice, these noticees were not available at the address at Bengaluru would not ipso facto entile them to claim immunity that the notices served on them at the Bengaluru address cannot be construed as a notice within the meaning of Section 16 r/w Rule 4(1) and Rule 14(b) or (c) of the Rules.</w:t>
      </w:r>
    </w:p>
    <w:p w14:paraId="29876200"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Therefore, this Court have no hesitation to hold that, notice as contemplated under the Act as well as the Rules as discussed herein above have been served on these noticees.</w:t>
      </w:r>
    </w:p>
    <w:p w14:paraId="49C764DA"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Under Section 42(1), if a person committing a contravention who is a company, every person who at the time of contravention was committed was incharge of and was responsible to the company for the conduct of the business of the company as well as the company, shall be deemed to be guilty of the contravention and shall be liable to be proceed against and punished accordingly.</w:t>
      </w:r>
    </w:p>
    <w:p w14:paraId="0174EAA6"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 xml:space="preserve">Insofar as the application of Section 42(1) against these noticees are concerned, it was the vehement contention of Mr.Shah, that the two Noticee namely Noticee No.17 and 20 were the nominee Directors, i.e., Non-executive Directors of the first Noticee company on behalf of the fourth Noticee company. </w:t>
      </w:r>
      <w:r w:rsidRPr="00767E2D">
        <w:rPr>
          <w:rFonts w:asciiTheme="minorHAnsi" w:hAnsiTheme="minorHAnsi" w:cstheme="minorHAnsi"/>
          <w:sz w:val="22"/>
          <w:szCs w:val="22"/>
        </w:rPr>
        <w:t>When their very appointment as a Director itself is a mere nominee on behalf of the fourth noticee company as a Non-Executive Directors, therefore they are not incharge of and was responsible to the conduct of the business of the company as well as the company.</w:t>
      </w:r>
    </w:p>
    <w:p w14:paraId="7D5A818C"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Therefore assuming that, any contravention that has been made by the first Noticee company, for which these noticees namely Noticee No.17 and 20 cannot be found fault with. Therefore u/s 42(1) no contravention cannot be attributable against these Noticees. Insofar as this contention of the learned counsel appearing for the petitioners are concerned, whether they were the Non-Executive Directors or nominee Directors and during the relevant point of time whether they were in the helm of affairs or the company or not, whether the contravention that has been made by the first Noticee company would amount to the contraventions of the persons like Noticee No.17 and 20 also, for which, they are also to be proceeded against and be punished by imposing penalty or not, are all the matters for adjudication which have been adjudicated and decided by the Adjudicating Authority through the impugned order.</w:t>
      </w:r>
    </w:p>
    <w:p w14:paraId="1428CE40"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As against the impugned order, an appeal has been provided before the Appellate Tribunal under Section 19 of the Act. Even if there is any failure before the Appellate Tribunal and it goes against the interest of these noticees, again a further appeal is provided under Section 35 of the FEMA Act, where Second Appeal can be preferred before this Court (High Court).</w:t>
      </w:r>
    </w:p>
    <w:p w14:paraId="7C7D2BF6"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 xml:space="preserve">When such a hierarchy of appellate forum is provided under the Act itself, whether the jurisdiction that has been conferred under the Act, especially u/s 35 of the Act to the appellate side of this Court, whether can be taken away by entertaining these writ petition is a question, for which the answer is in the negative. The reason being that, the law which has been held by law courts with regard to the exhaustion of alternative remedy </w:t>
      </w:r>
      <w:r w:rsidRPr="00767E2D">
        <w:rPr>
          <w:rFonts w:asciiTheme="minorHAnsi" w:hAnsiTheme="minorHAnsi" w:cstheme="minorHAnsi"/>
          <w:sz w:val="22"/>
          <w:szCs w:val="22"/>
        </w:rPr>
        <w:lastRenderedPageBreak/>
        <w:t>is well settled. Though it is not a hard and fast rule that each and every case, the exhaustion of alternative remedy shall stand in the way in entertaining the case under the extraordinary jurisdiction of this Court under Article 226 of the Constitution, still limitations are there for the High Courts who are empowered to issue prerogative writs under Article 226 of the Constitution of India.</w:t>
      </w:r>
    </w:p>
    <w:p w14:paraId="690C7DD7"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While exercising such extraordinary jurisdiction under Article 226, the High Court on the one side cannot take away or absolve the appellate jurisdiction being exercised by the same High Court under the provisions of the statute which is special in nature.</w:t>
      </w:r>
    </w:p>
    <w:p w14:paraId="1F449C84"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Here in the case in hand, ultimately the aggrieved party can approach this Court by filing the Second Appeal under Section 35 of the Act, instead, if these writ petitions are entertained and the impugned order of adjudication is challenged and a decision is made on the merits of the issue, certainly that will amount to interfering or transgressing the appellate jurisdiction of this Court, which normally the court would not do in exercising the extraordinary jurisdiction under Article 226 of the Constitution.</w:t>
      </w:r>
    </w:p>
    <w:p w14:paraId="26352DA6"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 xml:space="preserve">We do hold that, absolutely there has been no quarrel on the said principle stated by the learned Judge in the said Judgment. However in the facts of the present case, what is the uncurable defect, that has been committed by the original authority in the present case is the question. As we held above, the notice, i.e., show cause notice had already been served properly under the mode as contemplated under the Act as well as the Rule. Therefore, first of all it cannot be construed that the principles of natural justice has been violated. Assuming that, because of the enquiry notice that has not been served on the noticees as claimed by them, whether any injury is caused by virtue of passing of adjudication order, certainly those issues can be canvassed before the Appellate Tribunal challenging the order </w:t>
      </w:r>
      <w:r w:rsidRPr="00767E2D">
        <w:rPr>
          <w:rFonts w:asciiTheme="minorHAnsi" w:hAnsiTheme="minorHAnsi" w:cstheme="minorHAnsi"/>
          <w:sz w:val="22"/>
          <w:szCs w:val="22"/>
        </w:rPr>
        <w:t>of adjudication. Hence, we do not find that any uncurable defect or injustice caused to the noticees at the adjudication stage and therefore, that cannot be stated that such a defect, if any, cannot be cured by the appellate forum.</w:t>
      </w:r>
    </w:p>
    <w:p w14:paraId="61250DE6"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We have held that, as contemplated under Section 16 r/w Rule 4 and 14 of the Rules, show cause notice since have been served on all the petitioners herein, i.e., Noticee No.4,17 and 20, on the alleged ground of violation of principles of natural justice, these writ petitions cannot be entertained especially in applying the principle as laid down by the Hon’ble Supreme Court in the Radha Krishan Industries case cited supra.</w:t>
      </w:r>
    </w:p>
    <w:p w14:paraId="65930D2A" w14:textId="77777777" w:rsidR="00767E2D" w:rsidRPr="00767E2D" w:rsidRDefault="00767E2D" w:rsidP="00767E2D">
      <w:pPr>
        <w:pStyle w:val="NormalWeb"/>
        <w:shd w:val="clear" w:color="auto" w:fill="FFFFFF"/>
        <w:spacing w:line="360" w:lineRule="auto"/>
        <w:jc w:val="both"/>
        <w:rPr>
          <w:rFonts w:asciiTheme="minorHAnsi" w:hAnsiTheme="minorHAnsi" w:cstheme="minorHAnsi"/>
          <w:sz w:val="22"/>
          <w:szCs w:val="22"/>
        </w:rPr>
      </w:pPr>
      <w:r w:rsidRPr="00767E2D">
        <w:rPr>
          <w:rFonts w:asciiTheme="minorHAnsi" w:hAnsiTheme="minorHAnsi" w:cstheme="minorHAnsi"/>
          <w:sz w:val="22"/>
          <w:szCs w:val="22"/>
        </w:rPr>
        <w:t>Despite the above, it is open to the petitioners to raise these point of the violation of principles of natural justice before the Appellate Tribunal in case still the petitioners feel that the issue also can be adjudicated as one of the issue before the Appellate Tribunal. That apart, insofar as the merits of the case is concerned, as we held above, we do not want to hold anything on the merits of the case, because that will have a bearing on the cause of the petitioners, when they approach the Tribunal by filing the appeal. WP dismissed. However it is open to the petitioners to approach the Appellate Tribunal by filing appropriate appeal against the impugned order of adjudication u/s 19 of the FEMA Act.</w:t>
      </w:r>
    </w:p>
    <w:p w14:paraId="60CF0B6E" w14:textId="556CF194" w:rsidR="00A13A10" w:rsidRPr="00294A17" w:rsidRDefault="00A13A10" w:rsidP="00767E2D">
      <w:pPr>
        <w:pStyle w:val="NormalWeb"/>
        <w:shd w:val="clear" w:color="auto" w:fill="FFFFFF"/>
        <w:spacing w:line="360" w:lineRule="auto"/>
        <w:jc w:val="both"/>
        <w:rPr>
          <w:rFonts w:asciiTheme="minorHAnsi" w:hAnsiTheme="minorHAnsi" w:cstheme="minorHAnsi"/>
          <w:sz w:val="22"/>
          <w:szCs w:val="22"/>
        </w:rPr>
        <w:sectPr w:rsidR="00A13A10" w:rsidRPr="00294A17" w:rsidSect="009A271F">
          <w:headerReference w:type="default" r:id="rId45"/>
          <w:footerReference w:type="default" r:id="rId46"/>
          <w:headerReference w:type="first" r:id="rId47"/>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63C30AD5" w14:textId="1B3A3846" w:rsidR="00FD2AE9" w:rsidRPr="003D1CF6" w:rsidRDefault="00D220E2" w:rsidP="00ED6415">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160C23D8" w14:textId="7E50531A" w:rsidR="00ED6415" w:rsidRPr="00715ECE" w:rsidRDefault="00ED6415" w:rsidP="00ED6415">
      <w:pPr>
        <w:shd w:val="clear" w:color="auto" w:fill="8DC182"/>
        <w:tabs>
          <w:tab w:val="left" w:pos="4820"/>
        </w:tabs>
        <w:autoSpaceDE w:val="0"/>
        <w:autoSpaceDN w:val="0"/>
        <w:adjustRightInd w:val="0"/>
        <w:spacing w:after="0" w:line="360" w:lineRule="auto"/>
        <w:ind w:right="11"/>
        <w:jc w:val="both"/>
        <w:rPr>
          <w:rFonts w:cstheme="minorHAnsi"/>
          <w:b/>
          <w:bCs/>
          <w:caps/>
          <w:color w:val="000000" w:themeColor="text1"/>
        </w:rPr>
      </w:pPr>
      <w:r w:rsidRPr="00ED6415">
        <w:rPr>
          <w:rFonts w:cstheme="minorHAnsi"/>
          <w:b/>
          <w:bCs/>
          <w:caps/>
          <w:color w:val="000000" w:themeColor="text1"/>
        </w:rPr>
        <w:t>Seeks to fully exempt the applicable export duty on exports of Kalanamak rice not exceeding 1000 MTs subject to the specified conditions</w:t>
      </w:r>
    </w:p>
    <w:p w14:paraId="2EB21DF0" w14:textId="77777777" w:rsidR="00ED6415" w:rsidRPr="00ED6415" w:rsidRDefault="00FD2AE9" w:rsidP="00ED6415">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D220E2">
        <w:rPr>
          <w:rFonts w:asciiTheme="minorHAnsi" w:hAnsiTheme="minorHAnsi" w:cstheme="minorHAnsi"/>
          <w:sz w:val="22"/>
          <w:szCs w:val="22"/>
        </w:rPr>
        <w:t>notification</w:t>
      </w:r>
      <w:r>
        <w:rPr>
          <w:rFonts w:asciiTheme="minorHAnsi" w:hAnsiTheme="minorHAnsi" w:cstheme="minorHAnsi"/>
          <w:sz w:val="22"/>
          <w:szCs w:val="22"/>
        </w:rPr>
        <w:t xml:space="preserve"> no </w:t>
      </w:r>
      <w:r w:rsidR="009A7E1D">
        <w:rPr>
          <w:rFonts w:asciiTheme="minorHAnsi" w:hAnsiTheme="minorHAnsi" w:cstheme="minorHAnsi"/>
          <w:sz w:val="22"/>
          <w:szCs w:val="22"/>
        </w:rPr>
        <w:t>2</w:t>
      </w:r>
      <w:r w:rsidR="00ED6415">
        <w:rPr>
          <w:rFonts w:asciiTheme="minorHAnsi" w:hAnsiTheme="minorHAnsi" w:cstheme="minorHAnsi"/>
          <w:sz w:val="22"/>
          <w:szCs w:val="22"/>
        </w:rPr>
        <w:t>2</w:t>
      </w:r>
      <w:r>
        <w:rPr>
          <w:rFonts w:asciiTheme="minorHAnsi" w:hAnsiTheme="minorHAnsi" w:cstheme="minorHAnsi"/>
          <w:sz w:val="22"/>
          <w:szCs w:val="22"/>
        </w:rPr>
        <w:t>/2024-Customs</w:t>
      </w:r>
      <w:r w:rsidR="00D220E2">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ED6415">
        <w:rPr>
          <w:rFonts w:asciiTheme="minorHAnsi" w:hAnsiTheme="minorHAnsi" w:cstheme="minorHAnsi"/>
          <w:sz w:val="22"/>
          <w:szCs w:val="22"/>
        </w:rPr>
        <w:t>02</w:t>
      </w:r>
      <w:r>
        <w:rPr>
          <w:rFonts w:asciiTheme="minorHAnsi" w:hAnsiTheme="minorHAnsi" w:cstheme="minorHAnsi"/>
          <w:sz w:val="22"/>
          <w:szCs w:val="22"/>
        </w:rPr>
        <w:t>.0</w:t>
      </w:r>
      <w:r w:rsidR="00ED6415">
        <w:rPr>
          <w:rFonts w:asciiTheme="minorHAnsi" w:hAnsiTheme="minorHAnsi" w:cstheme="minorHAnsi"/>
          <w:sz w:val="22"/>
          <w:szCs w:val="22"/>
        </w:rPr>
        <w:t>4</w:t>
      </w:r>
      <w:r>
        <w:rPr>
          <w:rFonts w:asciiTheme="minorHAnsi" w:hAnsiTheme="minorHAnsi" w:cstheme="minorHAnsi"/>
          <w:sz w:val="22"/>
          <w:szCs w:val="22"/>
        </w:rPr>
        <w:t xml:space="preserve">.2024 </w:t>
      </w:r>
      <w:r w:rsidR="00D220E2">
        <w:rPr>
          <w:rFonts w:asciiTheme="minorHAnsi" w:hAnsiTheme="minorHAnsi" w:cstheme="minorHAnsi"/>
          <w:sz w:val="22"/>
          <w:szCs w:val="22"/>
        </w:rPr>
        <w:t>notified</w:t>
      </w:r>
      <w:r w:rsidR="00DB6BE0">
        <w:rPr>
          <w:rFonts w:asciiTheme="minorHAnsi" w:hAnsiTheme="minorHAnsi" w:cstheme="minorHAnsi"/>
          <w:sz w:val="22"/>
          <w:szCs w:val="22"/>
        </w:rPr>
        <w:t xml:space="preserve"> </w:t>
      </w:r>
      <w:r w:rsidR="00080E22" w:rsidRPr="00080E22">
        <w:rPr>
          <w:rFonts w:asciiTheme="minorHAnsi" w:hAnsiTheme="minorHAnsi" w:cstheme="minorHAnsi"/>
          <w:sz w:val="22"/>
          <w:szCs w:val="22"/>
        </w:rPr>
        <w:t> </w:t>
      </w:r>
      <w:r w:rsidR="00ED6415" w:rsidRPr="00ED6415">
        <w:rPr>
          <w:rFonts w:asciiTheme="minorHAnsi" w:hAnsiTheme="minorHAnsi" w:cstheme="minorHAnsi"/>
          <w:sz w:val="22"/>
          <w:szCs w:val="22"/>
        </w:rPr>
        <w:t>In exercise of the powers conferred by </w:t>
      </w:r>
      <w:hyperlink r:id="rId48" w:history="1">
        <w:r w:rsidR="00ED6415" w:rsidRPr="00ED6415">
          <w:rPr>
            <w:rFonts w:asciiTheme="minorHAnsi" w:hAnsiTheme="minorHAnsi" w:cstheme="minorHAnsi"/>
            <w:sz w:val="22"/>
            <w:szCs w:val="22"/>
          </w:rPr>
          <w:t>sub-section (1) of section 25</w:t>
        </w:r>
      </w:hyperlink>
      <w:r w:rsidR="00ED6415" w:rsidRPr="00ED6415">
        <w:rPr>
          <w:rFonts w:asciiTheme="minorHAnsi" w:hAnsiTheme="minorHAnsi" w:cstheme="minorHAnsi"/>
          <w:sz w:val="22"/>
          <w:szCs w:val="22"/>
        </w:rPr>
        <w:t> of the </w:t>
      </w:r>
      <w:hyperlink r:id="rId49" w:history="1">
        <w:r w:rsidR="00ED6415" w:rsidRPr="00ED6415">
          <w:rPr>
            <w:rFonts w:asciiTheme="minorHAnsi" w:hAnsiTheme="minorHAnsi" w:cstheme="minorHAnsi"/>
            <w:sz w:val="22"/>
            <w:szCs w:val="22"/>
          </w:rPr>
          <w:t>Customs Act, 1962 (52 of 1962)</w:t>
        </w:r>
      </w:hyperlink>
      <w:r w:rsidR="00ED6415" w:rsidRPr="00ED6415">
        <w:rPr>
          <w:rFonts w:asciiTheme="minorHAnsi" w:hAnsiTheme="minorHAnsi" w:cstheme="minorHAnsi"/>
          <w:sz w:val="22"/>
          <w:szCs w:val="22"/>
        </w:rPr>
        <w:t>, the Central Government, on being satisfied that it is necessary in the public interest so to do, hereby exempts the goods of the description specified in column (3) of the Table below, falling within the tariff item of the </w:t>
      </w:r>
      <w:hyperlink r:id="rId50" w:history="1">
        <w:r w:rsidR="00ED6415" w:rsidRPr="00ED6415">
          <w:rPr>
            <w:rFonts w:asciiTheme="minorHAnsi" w:hAnsiTheme="minorHAnsi" w:cstheme="minorHAnsi"/>
            <w:sz w:val="22"/>
            <w:szCs w:val="22"/>
          </w:rPr>
          <w:t>Second Schedule</w:t>
        </w:r>
      </w:hyperlink>
      <w:r w:rsidR="00ED6415" w:rsidRPr="00ED6415">
        <w:rPr>
          <w:rFonts w:asciiTheme="minorHAnsi" w:hAnsiTheme="minorHAnsi" w:cstheme="minorHAnsi"/>
          <w:sz w:val="22"/>
          <w:szCs w:val="22"/>
        </w:rPr>
        <w:t> to the </w:t>
      </w:r>
      <w:hyperlink r:id="rId51" w:history="1">
        <w:r w:rsidR="00ED6415" w:rsidRPr="00ED6415">
          <w:rPr>
            <w:rFonts w:asciiTheme="minorHAnsi" w:hAnsiTheme="minorHAnsi" w:cstheme="minorHAnsi"/>
            <w:sz w:val="22"/>
            <w:szCs w:val="22"/>
          </w:rPr>
          <w:t>Customs Tariff Act, 1975 (51 of 1975),</w:t>
        </w:r>
      </w:hyperlink>
      <w:r w:rsidR="00ED6415" w:rsidRPr="00ED6415">
        <w:rPr>
          <w:rFonts w:asciiTheme="minorHAnsi" w:hAnsiTheme="minorHAnsi" w:cstheme="minorHAnsi"/>
          <w:sz w:val="22"/>
          <w:szCs w:val="22"/>
        </w:rPr>
        <w:t> specified in the corresponding entry in column (2) of the said Table, when exported out of India, from so much of the duty of customs leviable thereon under the said Second Schedule as is in excess of the amount calculated at the rate specified in the corresponding entry in column (4) of the said Table, subject to the conditions specified in the corresponding entry in column (5) of the said Table, namely: –</w:t>
      </w:r>
    </w:p>
    <w:p w14:paraId="023346ED"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63"/>
        <w:gridCol w:w="542"/>
        <w:gridCol w:w="1112"/>
        <w:gridCol w:w="438"/>
        <w:gridCol w:w="3103"/>
      </w:tblGrid>
      <w:tr w:rsidR="00ED6415" w:rsidRPr="00ED6415" w14:paraId="33412BD7"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349132"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B2ED40"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44A907"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1534C0"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Rate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95A755"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Conditions</w:t>
            </w:r>
          </w:p>
        </w:tc>
      </w:tr>
      <w:tr w:rsidR="00ED6415" w:rsidRPr="00ED6415" w14:paraId="1384C644"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3BA747"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8D3646"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67C8FC"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96562B"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749BAC"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(5)</w:t>
            </w:r>
          </w:p>
        </w:tc>
      </w:tr>
      <w:tr w:rsidR="00ED6415" w:rsidRPr="00ED6415" w14:paraId="236FC3AE"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B6DBB1"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170FF5"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1006 30 90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CC111B"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Kala namak 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B91040"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B1401D"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If,</w:t>
            </w:r>
          </w:p>
          <w:p w14:paraId="17F582B6"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(a) Goods are exported through the customs stations, namely, Varanasi Air Cargo, JNCH, CH Kandla, LCS Nepalgunj Road, LCS Sonauli or LCS Barhni;</w:t>
            </w:r>
          </w:p>
          <w:p w14:paraId="40A4425B"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(b) the total quantity of such goods exported through the afore-mentioned customs stations taken collectively, shall not exceed one thousand metric tonnes; and</w:t>
            </w:r>
          </w:p>
          <w:p w14:paraId="78926669"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(c) the exporter furnishes a certificate to the Deputy Commissioner of Customs or the Assistant Commissioner of Customs, as the case may be, from the Director, Agriculture Marketing &amp; Foreign Trade, Lucknow, Uttar Pradesh, certifying the item and quantity of Kala namak rice to be exported.</w:t>
            </w:r>
          </w:p>
        </w:tc>
      </w:tr>
    </w:tbl>
    <w:p w14:paraId="11B2B5AB" w14:textId="77777777" w:rsidR="00ED6415" w:rsidRPr="00ED6415" w:rsidRDefault="00ED6415" w:rsidP="00ED6415">
      <w:pPr>
        <w:pStyle w:val="NormalWeb"/>
        <w:shd w:val="clear" w:color="auto" w:fill="FFFFFF"/>
        <w:spacing w:line="360" w:lineRule="auto"/>
        <w:jc w:val="both"/>
        <w:rPr>
          <w:rFonts w:asciiTheme="minorHAnsi" w:hAnsiTheme="minorHAnsi" w:cstheme="minorHAnsi"/>
          <w:sz w:val="22"/>
          <w:szCs w:val="22"/>
        </w:rPr>
      </w:pPr>
      <w:r w:rsidRPr="00ED6415">
        <w:rPr>
          <w:rFonts w:asciiTheme="minorHAnsi" w:hAnsiTheme="minorHAnsi" w:cstheme="minorHAnsi"/>
          <w:sz w:val="22"/>
          <w:szCs w:val="22"/>
        </w:rPr>
        <w:t>2. This notification shall come into force on the 3rd day of April, 2024.</w:t>
      </w:r>
    </w:p>
    <w:p w14:paraId="6510EA64" w14:textId="0FF0113A" w:rsidR="000B58F9" w:rsidRDefault="00D220E2" w:rsidP="00ED6415">
      <w:pPr>
        <w:pStyle w:val="NormalWeb"/>
        <w:shd w:val="clear" w:color="auto" w:fill="FFFFFF"/>
        <w:spacing w:line="360" w:lineRule="auto"/>
        <w:jc w:val="both"/>
        <w:rPr>
          <w:rFonts w:asciiTheme="minorHAnsi" w:hAnsiTheme="minorHAnsi" w:cstheme="minorHAnsi"/>
          <w:b/>
          <w:bCs/>
          <w:sz w:val="22"/>
          <w:szCs w:val="22"/>
        </w:rPr>
      </w:pPr>
      <w:r w:rsidRPr="007833ED">
        <w:rPr>
          <w:rFonts w:asciiTheme="minorHAnsi" w:hAnsiTheme="minorHAnsi" w:cstheme="minorHAnsi"/>
          <w:b/>
          <w:bCs/>
          <w:sz w:val="22"/>
          <w:szCs w:val="22"/>
        </w:rPr>
        <w:t xml:space="preserve"> </w:t>
      </w:r>
      <w:r w:rsidR="002D46E9" w:rsidRPr="007833ED">
        <w:rPr>
          <w:rFonts w:asciiTheme="minorHAnsi" w:hAnsiTheme="minorHAnsi" w:cstheme="minorHAnsi"/>
          <w:b/>
          <w:bCs/>
          <w:sz w:val="22"/>
          <w:szCs w:val="22"/>
        </w:rPr>
        <w:t>[For further details please refer the</w:t>
      </w:r>
      <w:r>
        <w:rPr>
          <w:rFonts w:asciiTheme="minorHAnsi" w:hAnsiTheme="minorHAnsi" w:cstheme="minorHAnsi"/>
          <w:b/>
          <w:bCs/>
          <w:sz w:val="22"/>
          <w:szCs w:val="22"/>
        </w:rPr>
        <w:t xml:space="preserve"> notification</w:t>
      </w:r>
      <w:r w:rsidR="002D46E9" w:rsidRPr="007833ED">
        <w:rPr>
          <w:rFonts w:asciiTheme="minorHAnsi" w:hAnsiTheme="minorHAnsi" w:cstheme="minorHAnsi"/>
          <w:b/>
          <w:bCs/>
          <w:sz w:val="22"/>
          <w:szCs w:val="22"/>
        </w:rPr>
        <w:t>]</w:t>
      </w:r>
    </w:p>
    <w:p w14:paraId="561DF326" w14:textId="77777777" w:rsidR="000B58F9" w:rsidRPr="003D1CF6" w:rsidRDefault="000B58F9" w:rsidP="00ED6415">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1230409E" w14:textId="5BFD8DEB" w:rsidR="00ED6415" w:rsidRPr="00715ECE" w:rsidRDefault="00ED6415" w:rsidP="00ED6415">
      <w:pPr>
        <w:shd w:val="clear" w:color="auto" w:fill="8DC182"/>
        <w:tabs>
          <w:tab w:val="left" w:pos="4820"/>
        </w:tabs>
        <w:autoSpaceDE w:val="0"/>
        <w:autoSpaceDN w:val="0"/>
        <w:adjustRightInd w:val="0"/>
        <w:spacing w:after="0" w:line="360" w:lineRule="auto"/>
        <w:ind w:right="11"/>
        <w:jc w:val="both"/>
        <w:rPr>
          <w:rFonts w:cstheme="minorHAnsi"/>
          <w:b/>
          <w:bCs/>
          <w:caps/>
          <w:color w:val="000000" w:themeColor="text1"/>
        </w:rPr>
      </w:pPr>
      <w:r w:rsidRPr="00ED6415">
        <w:rPr>
          <w:rFonts w:cstheme="minorHAnsi"/>
          <w:b/>
          <w:bCs/>
          <w:caps/>
          <w:color w:val="000000" w:themeColor="text1"/>
        </w:rPr>
        <w:t>Rate of exchange of one unit of foreign currency equivalent to Indian rupees</w:t>
      </w:r>
    </w:p>
    <w:p w14:paraId="57E995B2" w14:textId="77777777" w:rsidR="00ED6415" w:rsidRPr="00ED6415" w:rsidRDefault="000B58F9" w:rsidP="00ED6415">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9A7E1D">
        <w:rPr>
          <w:rFonts w:asciiTheme="minorHAnsi" w:hAnsiTheme="minorHAnsi" w:cstheme="minorHAnsi"/>
          <w:sz w:val="22"/>
          <w:szCs w:val="22"/>
        </w:rPr>
        <w:t>2</w:t>
      </w:r>
      <w:r w:rsidR="00ED6415">
        <w:rPr>
          <w:rFonts w:asciiTheme="minorHAnsi" w:hAnsiTheme="minorHAnsi" w:cstheme="minorHAnsi"/>
          <w:sz w:val="22"/>
          <w:szCs w:val="22"/>
        </w:rPr>
        <w:t>7</w:t>
      </w:r>
      <w:r>
        <w:rPr>
          <w:rFonts w:asciiTheme="minorHAnsi" w:hAnsiTheme="minorHAnsi" w:cstheme="minorHAnsi"/>
          <w:sz w:val="22"/>
          <w:szCs w:val="22"/>
        </w:rPr>
        <w:t>/2024-Customs(</w:t>
      </w:r>
      <w:r w:rsidR="009A7E1D">
        <w:rPr>
          <w:rFonts w:asciiTheme="minorHAnsi" w:hAnsiTheme="minorHAnsi" w:cstheme="minorHAnsi"/>
          <w:sz w:val="22"/>
          <w:szCs w:val="22"/>
        </w:rPr>
        <w:t>N.T</w:t>
      </w:r>
      <w:r>
        <w:rPr>
          <w:rFonts w:asciiTheme="minorHAnsi" w:hAnsiTheme="minorHAnsi" w:cstheme="minorHAnsi"/>
          <w:sz w:val="22"/>
          <w:szCs w:val="22"/>
        </w:rPr>
        <w:t xml:space="preserve">) dated </w:t>
      </w:r>
      <w:r w:rsidR="00ED6415">
        <w:rPr>
          <w:rFonts w:asciiTheme="minorHAnsi" w:hAnsiTheme="minorHAnsi" w:cstheme="minorHAnsi"/>
          <w:sz w:val="22"/>
          <w:szCs w:val="22"/>
        </w:rPr>
        <w:t>04</w:t>
      </w:r>
      <w:r>
        <w:rPr>
          <w:rFonts w:asciiTheme="minorHAnsi" w:hAnsiTheme="minorHAnsi" w:cstheme="minorHAnsi"/>
          <w:sz w:val="22"/>
          <w:szCs w:val="22"/>
        </w:rPr>
        <w:t>.0</w:t>
      </w:r>
      <w:r w:rsidR="00ED6415">
        <w:rPr>
          <w:rFonts w:asciiTheme="minorHAnsi" w:hAnsiTheme="minorHAnsi" w:cstheme="minorHAnsi"/>
          <w:sz w:val="22"/>
          <w:szCs w:val="22"/>
        </w:rPr>
        <w:t>4</w:t>
      </w:r>
      <w:r>
        <w:rPr>
          <w:rFonts w:asciiTheme="minorHAnsi" w:hAnsiTheme="minorHAnsi" w:cstheme="minorHAnsi"/>
          <w:sz w:val="22"/>
          <w:szCs w:val="22"/>
        </w:rPr>
        <w:t xml:space="preserve">.2024 notified </w:t>
      </w:r>
      <w:r w:rsidR="00ED6415" w:rsidRPr="00ED6415">
        <w:rPr>
          <w:rFonts w:asciiTheme="minorHAnsi" w:hAnsiTheme="minorHAnsi" w:cstheme="minorHAnsi"/>
          <w:sz w:val="22"/>
          <w:szCs w:val="22"/>
        </w:rPr>
        <w:t>In exercise of the powers conferred by </w:t>
      </w:r>
      <w:hyperlink r:id="rId52" w:history="1">
        <w:r w:rsidR="00ED6415" w:rsidRPr="00ED6415">
          <w:rPr>
            <w:rFonts w:asciiTheme="minorHAnsi" w:hAnsiTheme="minorHAnsi" w:cstheme="minorHAnsi"/>
            <w:sz w:val="22"/>
            <w:szCs w:val="22"/>
          </w:rPr>
          <w:t>section 14</w:t>
        </w:r>
      </w:hyperlink>
      <w:r w:rsidR="00ED6415" w:rsidRPr="00ED6415">
        <w:rPr>
          <w:rFonts w:asciiTheme="minorHAnsi" w:hAnsiTheme="minorHAnsi" w:cstheme="minorHAnsi"/>
          <w:sz w:val="22"/>
          <w:szCs w:val="22"/>
        </w:rPr>
        <w:t> of the </w:t>
      </w:r>
      <w:hyperlink r:id="rId53" w:history="1">
        <w:r w:rsidR="00ED6415" w:rsidRPr="00ED6415">
          <w:rPr>
            <w:rFonts w:asciiTheme="minorHAnsi" w:hAnsiTheme="minorHAnsi" w:cstheme="minorHAnsi"/>
            <w:sz w:val="22"/>
            <w:szCs w:val="22"/>
          </w:rPr>
          <w:t>Customs Act, 1962 (52 of 1962)</w:t>
        </w:r>
      </w:hyperlink>
      <w:r w:rsidR="00ED6415" w:rsidRPr="00ED6415">
        <w:rPr>
          <w:rFonts w:asciiTheme="minorHAnsi" w:hAnsiTheme="minorHAnsi" w:cstheme="minorHAnsi"/>
          <w:sz w:val="22"/>
          <w:szCs w:val="22"/>
        </w:rPr>
        <w:t>, and in supersession of the </w:t>
      </w:r>
      <w:hyperlink r:id="rId54" w:history="1">
        <w:r w:rsidR="00ED6415" w:rsidRPr="00ED6415">
          <w:rPr>
            <w:rFonts w:asciiTheme="minorHAnsi" w:hAnsiTheme="minorHAnsi" w:cstheme="minorHAnsi"/>
            <w:sz w:val="22"/>
            <w:szCs w:val="22"/>
          </w:rPr>
          <w:t>Notification No. 24/2024-Customs(N.T.), dated 26th  March, 2024</w:t>
        </w:r>
      </w:hyperlink>
      <w:r w:rsidR="00ED6415" w:rsidRPr="00ED6415">
        <w:rPr>
          <w:rFonts w:asciiTheme="minorHAnsi" w:hAnsiTheme="minorHAnsi" w:cstheme="minorHAnsi"/>
          <w:sz w:val="22"/>
          <w:szCs w:val="22"/>
        </w:rPr>
        <w:t xml:space="preserve"> except as respects things done or omitted to be done before such supersession, the Central Board of Indirect Taxes and Customs hereby determines that the rate of exchange of conversion of each of the foreign </w:t>
      </w:r>
      <w:r w:rsidR="00ED6415" w:rsidRPr="00ED6415">
        <w:rPr>
          <w:rFonts w:asciiTheme="minorHAnsi" w:hAnsiTheme="minorHAnsi" w:cstheme="minorHAnsi"/>
          <w:sz w:val="22"/>
          <w:szCs w:val="22"/>
        </w:rPr>
        <w:lastRenderedPageBreak/>
        <w:t>currencies specified in column (2) of each of Schedule I and  Schedule II annexed hereto, into Indian currency or vice versa, shall, with effect from 5th April, 2024, be the rate mentioned against it in the corresponding entry in column (3) thereof, for the purpose of the said section, relating to imported and export goods.</w:t>
      </w:r>
    </w:p>
    <w:p w14:paraId="3720C2A1"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SCHEDULE-I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6"/>
        <w:gridCol w:w="1377"/>
        <w:gridCol w:w="2039"/>
        <w:gridCol w:w="1706"/>
      </w:tblGrid>
      <w:tr w:rsidR="00ED6415" w:rsidRPr="00ED6415" w14:paraId="6D756175"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D762B7"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F30A95"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31E9B299"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Rate of exchange of one unit of foreign currency equivalent to Indian rupees</w:t>
            </w:r>
          </w:p>
        </w:tc>
      </w:tr>
      <w:tr w:rsidR="00ED6415" w:rsidRPr="00ED6415" w14:paraId="2BCB942A"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28C97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C53C08"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79CF765"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(3)</w:t>
            </w:r>
          </w:p>
        </w:tc>
      </w:tr>
      <w:tr w:rsidR="00ED6415" w:rsidRPr="00ED6415" w14:paraId="4DA16212"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FFEB1F" w14:textId="69C034F6"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EBD243" w14:textId="0DBCABEB"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EE318C"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EFC691"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(b)</w:t>
            </w:r>
          </w:p>
        </w:tc>
      </w:tr>
      <w:tr w:rsidR="00ED6415" w:rsidRPr="00ED6415" w14:paraId="1C7E6E98"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3C2BA0" w14:textId="1A1C151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625FDB" w14:textId="4261C81B"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044062"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(ForImported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26B1C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(ForExport Goods)</w:t>
            </w:r>
          </w:p>
        </w:tc>
      </w:tr>
      <w:tr w:rsidR="00ED6415" w:rsidRPr="00ED6415" w14:paraId="0A606A7B"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656E26"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3F72BD"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Australian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21625A"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56.10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C6D82E"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53.70</w:t>
            </w:r>
          </w:p>
        </w:tc>
      </w:tr>
      <w:tr w:rsidR="00ED6415" w:rsidRPr="00ED6415" w14:paraId="7E29FF92"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E19746"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7520CF"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Bahraini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7890DF"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230.05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5A959A"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213.30</w:t>
            </w:r>
          </w:p>
        </w:tc>
      </w:tr>
      <w:tr w:rsidR="00ED6415" w:rsidRPr="00ED6415" w14:paraId="3D004306"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3E80F2"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E595F5"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Canadian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B6D43D"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62.75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F8E1EE"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60.75</w:t>
            </w:r>
          </w:p>
        </w:tc>
      </w:tr>
      <w:tr w:rsidR="00ED6415" w:rsidRPr="00ED6415" w14:paraId="7712F849"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1815AB"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042ED2"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Chinese Yuan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84DEC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11.75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62F30D"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11.35</w:t>
            </w:r>
          </w:p>
        </w:tc>
      </w:tr>
      <w:tr w:rsidR="00ED6415" w:rsidRPr="00ED6415" w14:paraId="0D744FC8"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CBFC0F"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91A8E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Danish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08D359"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12.30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A0D0BB"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11.95</w:t>
            </w:r>
          </w:p>
        </w:tc>
      </w:tr>
      <w:tr w:rsidR="00ED6415" w:rsidRPr="00ED6415" w14:paraId="503F3E42"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2567D3"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0CDE06"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EURO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AE53E2"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92.05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D4FEC9"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88.95</w:t>
            </w:r>
          </w:p>
        </w:tc>
      </w:tr>
      <w:tr w:rsidR="00ED6415" w:rsidRPr="00ED6415" w14:paraId="6C689F6C"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4450A1"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D6047C"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HongKong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76D446"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10.80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BA695B"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10.50</w:t>
            </w:r>
          </w:p>
        </w:tc>
      </w:tr>
      <w:tr w:rsidR="00ED6415" w:rsidRPr="00ED6415" w14:paraId="2F906F4D"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B8EA80"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08D225"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Kuwaiti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729E45"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280.2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2EAC30"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262.80</w:t>
            </w:r>
          </w:p>
        </w:tc>
      </w:tr>
      <w:tr w:rsidR="00ED6415" w:rsidRPr="00ED6415" w14:paraId="02EFB3AE"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0AA9D9"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22D19B"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NewZealand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D0171A"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51.45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131A96"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49.10</w:t>
            </w:r>
          </w:p>
        </w:tc>
      </w:tr>
      <w:tr w:rsidR="00ED6415" w:rsidRPr="00ED6415" w14:paraId="60BCE680"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CCBCC1"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7207D8"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A397C5"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7.90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026A82"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7.70</w:t>
            </w:r>
          </w:p>
        </w:tc>
      </w:tr>
      <w:tr w:rsidR="00ED6415" w:rsidRPr="00ED6415" w14:paraId="619839D6"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E39E48"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3C0B92"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Pound Sterling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94AA97"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107.35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6158CA"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103.90</w:t>
            </w:r>
          </w:p>
        </w:tc>
      </w:tr>
      <w:tr w:rsidR="00ED6415" w:rsidRPr="00ED6415" w14:paraId="5922E6EB"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EFBBB5"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00D6FC"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Qatari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445F48"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23.65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082FE9"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22.25</w:t>
            </w:r>
          </w:p>
        </w:tc>
      </w:tr>
      <w:tr w:rsidR="00ED6415" w:rsidRPr="00ED6415" w14:paraId="2D741945"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01A71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737EB5"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SaudiArabian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D0DACA"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23.00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666D19"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21.65</w:t>
            </w:r>
          </w:p>
        </w:tc>
      </w:tr>
      <w:tr w:rsidR="00ED6415" w:rsidRPr="00ED6415" w14:paraId="15966038"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FA46F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80E52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Singapore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E3827F"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62.90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123C0B"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60.95</w:t>
            </w:r>
          </w:p>
        </w:tc>
      </w:tr>
      <w:tr w:rsidR="00ED6415" w:rsidRPr="00ED6415" w14:paraId="074C68AD"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F5FF3D"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4D9829"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SouthAfrican Rand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D31DEF"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4.60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3026C7"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4.35</w:t>
            </w:r>
          </w:p>
        </w:tc>
      </w:tr>
      <w:tr w:rsidR="00ED6415" w:rsidRPr="00ED6415" w14:paraId="08E5F93B"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587A29"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532B0B"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A72F0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7.95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C3AD8E"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7.75</w:t>
            </w:r>
          </w:p>
        </w:tc>
      </w:tr>
      <w:tr w:rsidR="00ED6415" w:rsidRPr="00ED6415" w14:paraId="4925134D"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96FB56"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350735"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Swiss Franc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62448E"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94.15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ED06A7"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90.70</w:t>
            </w:r>
          </w:p>
        </w:tc>
      </w:tr>
      <w:tr w:rsidR="00ED6415" w:rsidRPr="00ED6415" w14:paraId="433E955E"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625A9F"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3B63F3"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76211E"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E14C73"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2.55</w:t>
            </w:r>
          </w:p>
        </w:tc>
      </w:tr>
      <w:tr w:rsidR="00ED6415" w:rsidRPr="00ED6415" w14:paraId="61A1E48C"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F51CD3"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5FB727"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UAE Dirham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02073F"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23.45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DCB89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22.05</w:t>
            </w:r>
          </w:p>
        </w:tc>
      </w:tr>
      <w:tr w:rsidR="00ED6415" w:rsidRPr="00ED6415" w14:paraId="21250B54"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C9C673"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CED95B"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US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755F03"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84.35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CABF97"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82.60</w:t>
            </w:r>
          </w:p>
        </w:tc>
      </w:tr>
    </w:tbl>
    <w:p w14:paraId="2530589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SCHEDULE-II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66"/>
        <w:gridCol w:w="1162"/>
        <w:gridCol w:w="2128"/>
        <w:gridCol w:w="1802"/>
      </w:tblGrid>
      <w:tr w:rsidR="00ED6415" w:rsidRPr="00ED6415" w14:paraId="3B8D14D1"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C2EF0C"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596B90"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88042BD"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Rate of exchange of 100 units of foreign currency equivalent to Indian rupees</w:t>
            </w:r>
          </w:p>
        </w:tc>
      </w:tr>
      <w:tr w:rsidR="00ED6415" w:rsidRPr="00ED6415" w14:paraId="7CC7B21D"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646CB2"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AAA92D"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77290C3F"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(3)</w:t>
            </w:r>
          </w:p>
        </w:tc>
      </w:tr>
      <w:tr w:rsidR="00ED6415" w:rsidRPr="00ED6415" w14:paraId="13B2C88E"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08EBAA" w14:textId="3C4688DA"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45863E" w14:textId="78FCF340"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3BB5D1"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BADCBB"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(b)</w:t>
            </w:r>
          </w:p>
        </w:tc>
      </w:tr>
      <w:tr w:rsidR="00ED6415" w:rsidRPr="00ED6415" w14:paraId="04EEC656"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C4A229" w14:textId="1B0CD936"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8DF00A" w14:textId="56F5A2F0"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3E6DC0"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05287A"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b/>
                <w:bCs/>
                <w:sz w:val="22"/>
                <w:szCs w:val="22"/>
              </w:rPr>
              <w:t>(For Export Goods)</w:t>
            </w:r>
          </w:p>
        </w:tc>
      </w:tr>
      <w:tr w:rsidR="00ED6415" w:rsidRPr="00ED6415" w14:paraId="20F6B528"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3B880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DDD2D4"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Japanese Yen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EDCC88"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55.85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CC5C1E"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54.20</w:t>
            </w:r>
          </w:p>
        </w:tc>
      </w:tr>
      <w:tr w:rsidR="00ED6415" w:rsidRPr="00ED6415" w14:paraId="7CAA876F" w14:textId="77777777" w:rsidTr="00ED64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90733C"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A18503"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Korean Won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78911E"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6.40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63FB40" w14:textId="77777777" w:rsidR="00ED6415" w:rsidRPr="00ED6415" w:rsidRDefault="00ED6415" w:rsidP="00ED6415">
            <w:pPr>
              <w:pStyle w:val="NormalWeb"/>
              <w:shd w:val="clear" w:color="auto" w:fill="FFFFFF"/>
              <w:spacing w:line="360" w:lineRule="auto"/>
              <w:jc w:val="center"/>
              <w:rPr>
                <w:rFonts w:asciiTheme="minorHAnsi" w:hAnsiTheme="minorHAnsi" w:cstheme="minorHAnsi"/>
                <w:sz w:val="22"/>
                <w:szCs w:val="22"/>
              </w:rPr>
            </w:pPr>
            <w:r w:rsidRPr="00ED6415">
              <w:rPr>
                <w:rFonts w:asciiTheme="minorHAnsi" w:hAnsiTheme="minorHAnsi" w:cstheme="minorHAnsi"/>
                <w:sz w:val="22"/>
                <w:szCs w:val="22"/>
              </w:rPr>
              <w:t>6.00</w:t>
            </w:r>
          </w:p>
        </w:tc>
      </w:tr>
    </w:tbl>
    <w:p w14:paraId="7AF12A9B" w14:textId="351AAE94" w:rsidR="006E6C55" w:rsidRDefault="009A7E1D" w:rsidP="00ED6415">
      <w:pPr>
        <w:pStyle w:val="NormalWeb"/>
        <w:shd w:val="clear" w:color="auto" w:fill="FFFFFF"/>
        <w:spacing w:line="360" w:lineRule="auto"/>
        <w:jc w:val="both"/>
        <w:rPr>
          <w:rFonts w:asciiTheme="minorHAnsi" w:hAnsiTheme="minorHAnsi" w:cstheme="minorHAnsi"/>
          <w:sz w:val="22"/>
          <w:szCs w:val="22"/>
        </w:rPr>
      </w:pPr>
      <w:r w:rsidRPr="007833ED">
        <w:rPr>
          <w:rFonts w:asciiTheme="minorHAnsi" w:hAnsiTheme="minorHAnsi" w:cstheme="minorHAnsi"/>
          <w:b/>
          <w:bCs/>
          <w:sz w:val="22"/>
          <w:szCs w:val="22"/>
        </w:rPr>
        <w:t xml:space="preserve"> </w:t>
      </w:r>
      <w:r w:rsidR="006E6C55" w:rsidRPr="007833ED">
        <w:rPr>
          <w:rFonts w:asciiTheme="minorHAnsi" w:hAnsiTheme="minorHAnsi" w:cstheme="minorHAnsi"/>
          <w:b/>
          <w:bCs/>
          <w:sz w:val="22"/>
          <w:szCs w:val="22"/>
        </w:rPr>
        <w:t>[For further details please refer the</w:t>
      </w:r>
      <w:r w:rsidR="006E6C55">
        <w:rPr>
          <w:rFonts w:asciiTheme="minorHAnsi" w:hAnsiTheme="minorHAnsi" w:cstheme="minorHAnsi"/>
          <w:b/>
          <w:bCs/>
          <w:sz w:val="22"/>
          <w:szCs w:val="22"/>
        </w:rPr>
        <w:t xml:space="preserve"> notification</w:t>
      </w:r>
      <w:r w:rsidR="006E6C55" w:rsidRPr="007833ED">
        <w:rPr>
          <w:rFonts w:asciiTheme="minorHAnsi" w:hAnsiTheme="minorHAnsi" w:cstheme="minorHAnsi"/>
          <w:b/>
          <w:bCs/>
          <w:sz w:val="22"/>
          <w:szCs w:val="22"/>
        </w:rPr>
        <w:t>]</w:t>
      </w:r>
    </w:p>
    <w:p w14:paraId="061345DE" w14:textId="3EC3C53C" w:rsidR="00D90099" w:rsidRPr="00F6513E" w:rsidRDefault="00D90099" w:rsidP="00545403">
      <w:pPr>
        <w:pStyle w:val="NormalWeb"/>
        <w:shd w:val="clear" w:color="auto" w:fill="FFFFFF"/>
        <w:spacing w:line="276" w:lineRule="auto"/>
        <w:jc w:val="both"/>
        <w:rPr>
          <w:rFonts w:asciiTheme="minorHAnsi" w:hAnsiTheme="minorHAnsi" w:cstheme="minorHAnsi"/>
          <w:b/>
          <w:bCs/>
          <w:sz w:val="22"/>
          <w:szCs w:val="22"/>
        </w:rPr>
      </w:pPr>
    </w:p>
    <w:p w14:paraId="3358953E" w14:textId="4F471B37" w:rsidR="00FD2AE9" w:rsidRDefault="00FD2AE9" w:rsidP="00FD2AE9">
      <w:pPr>
        <w:pStyle w:val="NormalWeb"/>
        <w:shd w:val="clear" w:color="auto" w:fill="FFFFFF"/>
        <w:spacing w:line="276" w:lineRule="auto"/>
        <w:jc w:val="both"/>
        <w:rPr>
          <w:rFonts w:asciiTheme="minorHAnsi" w:hAnsiTheme="minorHAnsi" w:cstheme="minorHAnsi"/>
          <w:b/>
          <w:bCs/>
          <w:sz w:val="22"/>
          <w:szCs w:val="22"/>
        </w:rPr>
        <w:sectPr w:rsidR="00FD2AE9" w:rsidSect="009A271F">
          <w:headerReference w:type="default" r:id="rId55"/>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3C9EF59F" w14:textId="77777777" w:rsidR="00553053" w:rsidRPr="00654D86" w:rsidRDefault="00553053" w:rsidP="0055305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7A9CC8D9" w14:textId="21F5B7B4" w:rsidR="00553053" w:rsidRPr="00F57EA5" w:rsidRDefault="00553053" w:rsidP="00553053">
      <w:pPr>
        <w:shd w:val="clear" w:color="auto" w:fill="8DC182"/>
        <w:tabs>
          <w:tab w:val="left" w:pos="4820"/>
        </w:tabs>
        <w:autoSpaceDE w:val="0"/>
        <w:autoSpaceDN w:val="0"/>
        <w:adjustRightInd w:val="0"/>
        <w:spacing w:line="276" w:lineRule="auto"/>
        <w:ind w:right="11"/>
        <w:jc w:val="both"/>
        <w:rPr>
          <w:rFonts w:cstheme="minorHAnsi"/>
          <w:b/>
          <w:bCs/>
          <w:caps/>
        </w:rPr>
      </w:pPr>
      <w:r w:rsidRPr="00553053">
        <w:rPr>
          <w:rFonts w:cstheme="minorHAnsi"/>
          <w:b/>
          <w:bCs/>
          <w:caps/>
        </w:rPr>
        <w:t>Amendment in Import Policy Condition for Melon Seeds under ITC (HS) Code 1207 70 90</w:t>
      </w:r>
    </w:p>
    <w:p w14:paraId="75B8233C" w14:textId="473CBD6C" w:rsidR="00553053" w:rsidRPr="00A46AA4" w:rsidRDefault="00553053" w:rsidP="00553053">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 xml:space="preserve">Ministry of Commerce and Industry vide </w:t>
      </w:r>
      <w:r>
        <w:rPr>
          <w:rFonts w:asciiTheme="minorHAnsi" w:hAnsiTheme="minorHAnsi" w:cstheme="minorHAnsi"/>
          <w:sz w:val="22"/>
          <w:szCs w:val="22"/>
        </w:rPr>
        <w:t xml:space="preserve">notification </w:t>
      </w:r>
      <w:r w:rsidRPr="003D52CF">
        <w:rPr>
          <w:rFonts w:asciiTheme="minorHAnsi" w:hAnsiTheme="minorHAnsi" w:cstheme="minorHAnsi"/>
          <w:sz w:val="22"/>
          <w:szCs w:val="22"/>
        </w:rPr>
        <w:t xml:space="preserve">no. </w:t>
      </w:r>
      <w:r>
        <w:rPr>
          <w:rFonts w:asciiTheme="minorHAnsi" w:hAnsiTheme="minorHAnsi" w:cstheme="minorHAnsi"/>
          <w:sz w:val="22"/>
          <w:szCs w:val="22"/>
        </w:rPr>
        <w:t>05</w:t>
      </w:r>
      <w:r w:rsidRPr="003D52CF">
        <w:rPr>
          <w:rFonts w:asciiTheme="minorHAnsi" w:hAnsiTheme="minorHAnsi" w:cstheme="minorHAnsi"/>
          <w:sz w:val="22"/>
          <w:szCs w:val="22"/>
        </w:rPr>
        <w:t xml:space="preserve">/2023 dated </w:t>
      </w:r>
      <w:r>
        <w:rPr>
          <w:rFonts w:asciiTheme="minorHAnsi" w:hAnsiTheme="minorHAnsi" w:cstheme="minorHAnsi"/>
          <w:sz w:val="22"/>
          <w:szCs w:val="22"/>
        </w:rPr>
        <w:t>05</w:t>
      </w:r>
      <w:r w:rsidRPr="003D52CF">
        <w:rPr>
          <w:rFonts w:asciiTheme="minorHAnsi" w:hAnsiTheme="minorHAnsi" w:cstheme="minorHAnsi"/>
          <w:sz w:val="22"/>
          <w:szCs w:val="22"/>
        </w:rPr>
        <w:t>.0</w:t>
      </w:r>
      <w:r>
        <w:rPr>
          <w:rFonts w:asciiTheme="minorHAnsi" w:hAnsiTheme="minorHAnsi" w:cstheme="minorHAnsi"/>
          <w:sz w:val="22"/>
          <w:szCs w:val="22"/>
        </w:rPr>
        <w:t>4</w:t>
      </w:r>
      <w:r w:rsidRPr="003D52CF">
        <w:rPr>
          <w:rFonts w:asciiTheme="minorHAnsi" w:hAnsiTheme="minorHAnsi" w:cstheme="minorHAnsi"/>
          <w:sz w:val="22"/>
          <w:szCs w:val="22"/>
        </w:rPr>
        <w:t>.202</w:t>
      </w:r>
      <w:r>
        <w:rPr>
          <w:rFonts w:asciiTheme="minorHAnsi" w:hAnsiTheme="minorHAnsi" w:cstheme="minorHAnsi"/>
          <w:sz w:val="22"/>
          <w:szCs w:val="22"/>
        </w:rPr>
        <w:t>4</w:t>
      </w:r>
      <w:r w:rsidRPr="003D52CF">
        <w:rPr>
          <w:rFonts w:asciiTheme="minorHAnsi" w:hAnsiTheme="minorHAnsi" w:cstheme="minorHAnsi"/>
          <w:sz w:val="22"/>
          <w:szCs w:val="22"/>
        </w:rPr>
        <w:t xml:space="preserve"> notified </w:t>
      </w:r>
      <w:r w:rsidRPr="00553053">
        <w:rPr>
          <w:rFonts w:asciiTheme="minorHAnsi" w:hAnsiTheme="minorHAnsi" w:cstheme="minorHAnsi"/>
          <w:sz w:val="22"/>
          <w:szCs w:val="22"/>
        </w:rPr>
        <w:t>In exercise of powers conferred by Section 3 and section 5 of FT (D&amp;R) Act, 1992, read with paragraph 1.02 and 2.01 of the Foreign Trade Policy (FTP) 2023, as amended from time to time, the Central Government hereby amends the policy condition under ITC (HS) 1207 70 90 of Chapter 12 of ITC (HS) 2022, Schedule-I (Import Policy) as under:</w:t>
      </w:r>
      <w:r w:rsidRPr="00553053">
        <w:rPr>
          <w:rFonts w:cstheme="minorHAnsi"/>
          <w:b/>
          <w:bCs/>
          <w:noProof/>
          <w:color w:val="FFFFFF" w:themeColor="background1"/>
          <w:sz w:val="22"/>
          <w:szCs w:val="22"/>
          <w:lang w:val="en-US"/>
        </w:rPr>
        <w:t>s is issued with the approval of the Minister of Commerce &amp; Industry.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237"/>
        <w:gridCol w:w="946"/>
        <w:gridCol w:w="1254"/>
        <w:gridCol w:w="1982"/>
      </w:tblGrid>
      <w:tr w:rsidR="00553053" w:rsidRPr="00553053" w14:paraId="026587BC" w14:textId="77777777" w:rsidTr="0055305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2CBB38" w14:textId="77777777" w:rsidR="00553053" w:rsidRPr="00A46AA4" w:rsidRDefault="00553053">
            <w:pPr>
              <w:pStyle w:val="NormalWeb"/>
              <w:ind w:left="45" w:right="75"/>
              <w:jc w:val="center"/>
              <w:rPr>
                <w:rFonts w:asciiTheme="minorHAnsi" w:hAnsiTheme="minorHAnsi" w:cstheme="minorHAnsi"/>
                <w:sz w:val="22"/>
                <w:szCs w:val="22"/>
              </w:rPr>
            </w:pPr>
            <w:r w:rsidRPr="00A46AA4">
              <w:rPr>
                <w:rStyle w:val="Strong"/>
                <w:rFonts w:asciiTheme="minorHAnsi" w:hAnsiTheme="minorHAnsi" w:cstheme="minorHAnsi"/>
                <w:sz w:val="22"/>
                <w:szCs w:val="22"/>
              </w:rPr>
              <w:t>ITC(HS) Code &amp;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172817" w14:textId="77777777" w:rsidR="00553053" w:rsidRPr="00A46AA4" w:rsidRDefault="00553053">
            <w:pPr>
              <w:pStyle w:val="NormalWeb"/>
              <w:jc w:val="center"/>
              <w:rPr>
                <w:rFonts w:asciiTheme="minorHAnsi" w:hAnsiTheme="minorHAnsi" w:cstheme="minorHAnsi"/>
                <w:sz w:val="22"/>
                <w:szCs w:val="22"/>
              </w:rPr>
            </w:pPr>
            <w:r w:rsidRPr="00A46AA4">
              <w:rPr>
                <w:rStyle w:val="Strong"/>
                <w:rFonts w:asciiTheme="minorHAnsi" w:hAnsiTheme="minorHAnsi" w:cstheme="minorHAnsi"/>
                <w:sz w:val="22"/>
                <w:szCs w:val="22"/>
              </w:rPr>
              <w:t>Import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69BE8B" w14:textId="77777777" w:rsidR="00553053" w:rsidRPr="00A46AA4" w:rsidRDefault="00553053">
            <w:pPr>
              <w:pStyle w:val="NormalWeb"/>
              <w:ind w:left="105" w:right="120"/>
              <w:jc w:val="center"/>
              <w:rPr>
                <w:rFonts w:asciiTheme="minorHAnsi" w:hAnsiTheme="minorHAnsi" w:cstheme="minorHAnsi"/>
                <w:sz w:val="22"/>
                <w:szCs w:val="22"/>
              </w:rPr>
            </w:pPr>
            <w:r w:rsidRPr="00A46AA4">
              <w:rPr>
                <w:rStyle w:val="Strong"/>
                <w:rFonts w:asciiTheme="minorHAnsi" w:hAnsiTheme="minorHAnsi" w:cstheme="minorHAnsi"/>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BF9936" w14:textId="77777777" w:rsidR="00553053" w:rsidRPr="00A46AA4" w:rsidRDefault="00553053">
            <w:pPr>
              <w:pStyle w:val="NormalWeb"/>
              <w:ind w:left="120" w:right="75"/>
              <w:jc w:val="center"/>
              <w:rPr>
                <w:rFonts w:asciiTheme="minorHAnsi" w:hAnsiTheme="minorHAnsi" w:cstheme="minorHAnsi"/>
                <w:sz w:val="22"/>
                <w:szCs w:val="22"/>
              </w:rPr>
            </w:pPr>
            <w:r w:rsidRPr="00A46AA4">
              <w:rPr>
                <w:rStyle w:val="Strong"/>
                <w:rFonts w:asciiTheme="minorHAnsi" w:hAnsiTheme="minorHAnsi" w:cstheme="minorHAnsi"/>
                <w:sz w:val="22"/>
                <w:szCs w:val="22"/>
              </w:rPr>
              <w:t>Revised Policy Condition</w:t>
            </w:r>
          </w:p>
        </w:tc>
      </w:tr>
      <w:tr w:rsidR="00553053" w:rsidRPr="00553053" w14:paraId="1F223C0B" w14:textId="77777777" w:rsidTr="0055305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14E5FB" w14:textId="77777777" w:rsidR="00553053" w:rsidRPr="00A46AA4" w:rsidRDefault="00553053">
            <w:pPr>
              <w:pStyle w:val="NormalWeb"/>
              <w:ind w:left="45" w:right="75"/>
              <w:jc w:val="both"/>
              <w:rPr>
                <w:rFonts w:asciiTheme="minorHAnsi" w:hAnsiTheme="minorHAnsi" w:cstheme="minorHAnsi"/>
                <w:sz w:val="22"/>
                <w:szCs w:val="22"/>
              </w:rPr>
            </w:pPr>
            <w:r w:rsidRPr="00A46AA4">
              <w:rPr>
                <w:rFonts w:asciiTheme="minorHAnsi" w:hAnsiTheme="minorHAnsi" w:cstheme="minorHAnsi"/>
                <w:sz w:val="22"/>
                <w:szCs w:val="22"/>
              </w:rPr>
              <w:t>12077090</w:t>
            </w:r>
            <w:r w:rsidRPr="00A46AA4">
              <w:rPr>
                <w:rFonts w:asciiTheme="minorHAnsi" w:hAnsiTheme="minorHAnsi" w:cstheme="minorHAnsi"/>
                <w:sz w:val="22"/>
                <w:szCs w:val="22"/>
              </w:rPr>
              <w:br/>
              <w:t>Melon Seeds -Other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C787E2" w14:textId="77777777" w:rsidR="00553053" w:rsidRPr="00A46AA4" w:rsidRDefault="00553053">
            <w:pPr>
              <w:pStyle w:val="NormalWeb"/>
              <w:jc w:val="both"/>
              <w:rPr>
                <w:rFonts w:asciiTheme="minorHAnsi" w:hAnsiTheme="minorHAnsi" w:cstheme="minorHAnsi"/>
                <w:sz w:val="22"/>
                <w:szCs w:val="22"/>
              </w:rPr>
            </w:pPr>
            <w:r w:rsidRPr="00A46AA4">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B4AE54" w14:textId="77777777" w:rsidR="00553053" w:rsidRPr="00A46AA4" w:rsidRDefault="00553053">
            <w:pPr>
              <w:pStyle w:val="NormalWeb"/>
              <w:ind w:left="105" w:right="120"/>
              <w:jc w:val="both"/>
              <w:rPr>
                <w:rFonts w:asciiTheme="minorHAnsi" w:hAnsiTheme="minorHAnsi" w:cstheme="minorHAnsi"/>
                <w:sz w:val="22"/>
                <w:szCs w:val="22"/>
              </w:rPr>
            </w:pPr>
            <w:r w:rsidRPr="00A46AA4">
              <w:rPr>
                <w:rFonts w:asciiTheme="minorHAnsi" w:hAnsiTheme="minorHAnsi" w:cstheme="minorHAnsi"/>
                <w:sz w:val="22"/>
                <w:szCs w:val="22"/>
              </w:rPr>
              <w:t>Imports subject to Policy Condition (4) of the Chapter.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9090D0" w14:textId="77777777" w:rsidR="00553053" w:rsidRPr="00A46AA4" w:rsidRDefault="00553053">
            <w:pPr>
              <w:pStyle w:val="NormalWeb"/>
              <w:ind w:left="120" w:right="75"/>
              <w:jc w:val="both"/>
              <w:rPr>
                <w:rFonts w:asciiTheme="minorHAnsi" w:hAnsiTheme="minorHAnsi" w:cstheme="minorHAnsi"/>
                <w:sz w:val="22"/>
                <w:szCs w:val="22"/>
              </w:rPr>
            </w:pPr>
            <w:r w:rsidRPr="00A46AA4">
              <w:rPr>
                <w:rFonts w:asciiTheme="minorHAnsi" w:hAnsiTheme="minorHAnsi" w:cstheme="minorHAnsi"/>
                <w:sz w:val="22"/>
                <w:szCs w:val="22"/>
              </w:rPr>
              <w:t>i. Imports subject to Policy Condition (4) of the Chapter.</w:t>
            </w:r>
          </w:p>
          <w:p w14:paraId="3C1057E0" w14:textId="77777777" w:rsidR="00553053" w:rsidRPr="00A46AA4" w:rsidRDefault="00553053">
            <w:pPr>
              <w:pStyle w:val="NormalWeb"/>
              <w:ind w:left="120" w:right="75"/>
              <w:jc w:val="both"/>
              <w:rPr>
                <w:rFonts w:asciiTheme="minorHAnsi" w:hAnsiTheme="minorHAnsi" w:cstheme="minorHAnsi"/>
                <w:sz w:val="22"/>
                <w:szCs w:val="22"/>
              </w:rPr>
            </w:pPr>
            <w:r w:rsidRPr="00A46AA4">
              <w:rPr>
                <w:rFonts w:asciiTheme="minorHAnsi" w:hAnsiTheme="minorHAnsi" w:cstheme="minorHAnsi"/>
                <w:sz w:val="22"/>
                <w:szCs w:val="22"/>
              </w:rPr>
              <w:t>ii. Import Policy of Melon Seeds is 'Free' with effect from 01st May 2024 up to 30th June 2024. Consignments with 'shipped on board' Bill of lading issued till 30th June 2024 shall be treated as "Free" to import.</w:t>
            </w:r>
          </w:p>
          <w:p w14:paraId="5A07FDD2" w14:textId="77777777" w:rsidR="00553053" w:rsidRPr="00A46AA4" w:rsidRDefault="00553053">
            <w:pPr>
              <w:pStyle w:val="NormalWeb"/>
              <w:ind w:left="120" w:right="75"/>
              <w:jc w:val="both"/>
              <w:rPr>
                <w:rFonts w:asciiTheme="minorHAnsi" w:hAnsiTheme="minorHAnsi" w:cstheme="minorHAnsi"/>
                <w:sz w:val="22"/>
                <w:szCs w:val="22"/>
              </w:rPr>
            </w:pPr>
            <w:r w:rsidRPr="00A46AA4">
              <w:rPr>
                <w:rFonts w:asciiTheme="minorHAnsi" w:hAnsiTheme="minorHAnsi" w:cstheme="minorHAnsi"/>
                <w:sz w:val="22"/>
                <w:szCs w:val="22"/>
              </w:rPr>
              <w:t>iii. Imports shall be permitted only on 'Actual User' basis to Processors of Melon Seeds only.</w:t>
            </w:r>
          </w:p>
          <w:p w14:paraId="7FA14C22" w14:textId="77777777" w:rsidR="00553053" w:rsidRPr="00A46AA4" w:rsidRDefault="00553053">
            <w:pPr>
              <w:pStyle w:val="NormalWeb"/>
              <w:ind w:left="120" w:right="75"/>
              <w:jc w:val="both"/>
              <w:rPr>
                <w:rFonts w:asciiTheme="minorHAnsi" w:hAnsiTheme="minorHAnsi" w:cstheme="minorHAnsi"/>
                <w:sz w:val="22"/>
                <w:szCs w:val="22"/>
              </w:rPr>
            </w:pPr>
            <w:r w:rsidRPr="00A46AA4">
              <w:rPr>
                <w:rFonts w:asciiTheme="minorHAnsi" w:hAnsiTheme="minorHAnsi" w:cstheme="minorHAnsi"/>
                <w:sz w:val="22"/>
                <w:szCs w:val="22"/>
              </w:rPr>
              <w:t>iv. Imports shall be permitted only against a valid FSSAI Manufacturer Licence for Melon Seeds in line with FSSAI Order RCD-12005/1/2021 -Regulatory-FSSAI-</w:t>
            </w:r>
            <w:r w:rsidRPr="00A46AA4">
              <w:rPr>
                <w:rFonts w:asciiTheme="minorHAnsi" w:hAnsiTheme="minorHAnsi" w:cstheme="minorHAnsi"/>
                <w:sz w:val="22"/>
                <w:szCs w:val="22"/>
              </w:rPr>
              <w:t>Part(2) (E-1638) dated 15.03.2024.</w:t>
            </w:r>
          </w:p>
          <w:p w14:paraId="69F2B54D" w14:textId="77777777" w:rsidR="00553053" w:rsidRPr="00A46AA4" w:rsidRDefault="00553053">
            <w:pPr>
              <w:pStyle w:val="NormalWeb"/>
              <w:ind w:left="120" w:right="75"/>
              <w:jc w:val="both"/>
              <w:rPr>
                <w:rFonts w:asciiTheme="minorHAnsi" w:hAnsiTheme="minorHAnsi" w:cstheme="minorHAnsi"/>
                <w:sz w:val="22"/>
                <w:szCs w:val="22"/>
              </w:rPr>
            </w:pPr>
            <w:r w:rsidRPr="00A46AA4">
              <w:rPr>
                <w:rFonts w:asciiTheme="minorHAnsi" w:hAnsiTheme="minorHAnsi" w:cstheme="minorHAnsi"/>
                <w:sz w:val="22"/>
                <w:szCs w:val="22"/>
              </w:rPr>
              <w:t>v. All imports shall be subject to compulsory registration under Melon Seeds Import Monitoring System (MS-IMS).</w:t>
            </w:r>
          </w:p>
        </w:tc>
      </w:tr>
    </w:tbl>
    <w:p w14:paraId="7F662924" w14:textId="77777777" w:rsidR="00553053" w:rsidRPr="00A46AA4" w:rsidRDefault="00553053" w:rsidP="00553053">
      <w:pPr>
        <w:pStyle w:val="NormalWeb"/>
        <w:shd w:val="clear" w:color="auto" w:fill="FFFFFF"/>
        <w:jc w:val="both"/>
        <w:rPr>
          <w:rFonts w:asciiTheme="minorHAnsi" w:hAnsiTheme="minorHAnsi" w:cstheme="minorHAnsi"/>
          <w:sz w:val="22"/>
          <w:szCs w:val="22"/>
        </w:rPr>
      </w:pPr>
      <w:r w:rsidRPr="00A46AA4">
        <w:rPr>
          <w:rFonts w:asciiTheme="minorHAnsi" w:hAnsiTheme="minorHAnsi" w:cstheme="minorHAnsi"/>
          <w:sz w:val="22"/>
          <w:szCs w:val="22"/>
        </w:rPr>
        <w:t>2. Procedure in regard to prior registration of Melon Seed Consignments under MS-IMS shall be notified separately.</w:t>
      </w:r>
    </w:p>
    <w:p w14:paraId="0D453E4C" w14:textId="77777777" w:rsidR="00553053" w:rsidRPr="00A46AA4" w:rsidRDefault="00553053" w:rsidP="00553053">
      <w:pPr>
        <w:pStyle w:val="NormalWeb"/>
        <w:shd w:val="clear" w:color="auto" w:fill="FFFFFF"/>
        <w:jc w:val="both"/>
        <w:rPr>
          <w:rFonts w:asciiTheme="minorHAnsi" w:hAnsiTheme="minorHAnsi" w:cstheme="minorHAnsi"/>
          <w:sz w:val="22"/>
          <w:szCs w:val="22"/>
        </w:rPr>
      </w:pPr>
      <w:r w:rsidRPr="00A46AA4">
        <w:rPr>
          <w:rFonts w:asciiTheme="minorHAnsi" w:hAnsiTheme="minorHAnsi" w:cstheme="minorHAnsi"/>
          <w:sz w:val="22"/>
          <w:szCs w:val="22"/>
        </w:rPr>
        <w:t>3. The existing 'Restricted' Import Policy, as it stands prior to the issuance of this Notification, shall be in effect starting from 1st July 2024, unless expressly amended by subsequent notification.</w:t>
      </w:r>
    </w:p>
    <w:p w14:paraId="34739299" w14:textId="77777777" w:rsidR="00553053" w:rsidRPr="00A46AA4" w:rsidRDefault="00553053" w:rsidP="00553053">
      <w:pPr>
        <w:pStyle w:val="NormalWeb"/>
        <w:shd w:val="clear" w:color="auto" w:fill="FFFFFF"/>
        <w:jc w:val="both"/>
        <w:rPr>
          <w:rFonts w:asciiTheme="minorHAnsi" w:hAnsiTheme="minorHAnsi" w:cstheme="minorHAnsi"/>
          <w:sz w:val="22"/>
          <w:szCs w:val="22"/>
        </w:rPr>
      </w:pPr>
      <w:r w:rsidRPr="00A46AA4">
        <w:rPr>
          <w:rStyle w:val="Strong"/>
          <w:rFonts w:asciiTheme="minorHAnsi" w:hAnsiTheme="minorHAnsi" w:cstheme="minorHAnsi"/>
          <w:sz w:val="22"/>
          <w:szCs w:val="22"/>
        </w:rPr>
        <w:t>Effect of this Notification</w:t>
      </w:r>
      <w:r w:rsidRPr="00A46AA4">
        <w:rPr>
          <w:rFonts w:asciiTheme="minorHAnsi" w:hAnsiTheme="minorHAnsi" w:cstheme="minorHAnsi"/>
          <w:sz w:val="22"/>
          <w:szCs w:val="22"/>
        </w:rPr>
        <w:t>: Import of Melon Seeds under </w:t>
      </w:r>
      <w:hyperlink r:id="rId56" w:history="1">
        <w:r w:rsidRPr="00A46AA4">
          <w:rPr>
            <w:rStyle w:val="Hyperlink"/>
            <w:rFonts w:asciiTheme="minorHAnsi" w:hAnsiTheme="minorHAnsi" w:cstheme="minorHAnsi"/>
            <w:color w:val="auto"/>
            <w:sz w:val="22"/>
            <w:szCs w:val="22"/>
          </w:rPr>
          <w:t>ITC(HS) code 12077090</w:t>
        </w:r>
      </w:hyperlink>
      <w:r w:rsidRPr="00A46AA4">
        <w:rPr>
          <w:rFonts w:asciiTheme="minorHAnsi" w:hAnsiTheme="minorHAnsi" w:cstheme="minorHAnsi"/>
          <w:sz w:val="22"/>
          <w:szCs w:val="22"/>
        </w:rPr>
        <w:t> is 'Free' with effect from 1st May 2024 till 30th June 2024, on 'Actual User' basis to Processors of Melon Seeds having a valid FSSAI Manufacturing Licence in line FSSAI Order dated 15.03.2024. Goods imported/shipped/arrived but not cleared from Customs prior to 1st May 2024 may also be cleared during 1.5.2024 to 30.6.2024.</w:t>
      </w:r>
    </w:p>
    <w:p w14:paraId="50CBB8C5" w14:textId="77777777" w:rsidR="00553053" w:rsidRDefault="00553053" w:rsidP="00553053">
      <w:pPr>
        <w:pStyle w:val="NormalWeb"/>
        <w:shd w:val="clear" w:color="auto" w:fill="FFFFFF"/>
        <w:jc w:val="both"/>
        <w:rPr>
          <w:rFonts w:asciiTheme="minorHAnsi" w:hAnsiTheme="minorHAnsi" w:cstheme="minorHAnsi"/>
          <w:sz w:val="22"/>
          <w:szCs w:val="22"/>
        </w:rPr>
      </w:pPr>
      <w:r w:rsidRPr="00A46AA4">
        <w:rPr>
          <w:rFonts w:asciiTheme="minorHAnsi" w:hAnsiTheme="minorHAnsi" w:cstheme="minorHAnsi"/>
          <w:sz w:val="22"/>
          <w:szCs w:val="22"/>
        </w:rPr>
        <w:t>This is issued with the approval of the Minister of Commerce &amp; Industry.</w:t>
      </w:r>
    </w:p>
    <w:p w14:paraId="5F8F8305" w14:textId="70621921" w:rsidR="00553053" w:rsidRDefault="00553053" w:rsidP="00553053">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p>
    <w:p w14:paraId="75FADC83" w14:textId="77777777" w:rsidR="00553053" w:rsidRPr="00654D86" w:rsidRDefault="00553053" w:rsidP="0055305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78066F0" w14:textId="1BC8C6A8" w:rsidR="00553053" w:rsidRPr="00F57EA5" w:rsidRDefault="00553053" w:rsidP="00553053">
      <w:pPr>
        <w:shd w:val="clear" w:color="auto" w:fill="8DC182"/>
        <w:tabs>
          <w:tab w:val="left" w:pos="4820"/>
        </w:tabs>
        <w:autoSpaceDE w:val="0"/>
        <w:autoSpaceDN w:val="0"/>
        <w:adjustRightInd w:val="0"/>
        <w:spacing w:line="276" w:lineRule="auto"/>
        <w:ind w:right="11"/>
        <w:jc w:val="both"/>
        <w:rPr>
          <w:rFonts w:cstheme="minorHAnsi"/>
          <w:b/>
          <w:bCs/>
          <w:caps/>
        </w:rPr>
      </w:pPr>
      <w:r w:rsidRPr="00553053">
        <w:rPr>
          <w:rFonts w:cstheme="minorHAnsi"/>
          <w:b/>
          <w:bCs/>
          <w:caps/>
        </w:rPr>
        <w:t>Extension in import period for Yellow Peas under ITC (HS) Code 07131010</w:t>
      </w:r>
    </w:p>
    <w:p w14:paraId="49F9474C" w14:textId="77777777" w:rsidR="00553053" w:rsidRPr="00A46AA4" w:rsidRDefault="00553053" w:rsidP="00553053">
      <w:pPr>
        <w:pStyle w:val="NormalWeb"/>
        <w:shd w:val="clear" w:color="auto" w:fill="FFFFFF"/>
        <w:jc w:val="both"/>
        <w:rPr>
          <w:rFonts w:asciiTheme="minorHAnsi" w:hAnsiTheme="minorHAnsi" w:cstheme="minorHAnsi"/>
          <w:sz w:val="22"/>
          <w:szCs w:val="22"/>
        </w:rPr>
      </w:pPr>
      <w:r w:rsidRPr="00553053">
        <w:rPr>
          <w:rFonts w:asciiTheme="minorHAnsi" w:hAnsiTheme="minorHAnsi" w:cstheme="minorHAnsi"/>
          <w:b/>
          <w:bCs/>
          <w:sz w:val="22"/>
          <w:szCs w:val="22"/>
        </w:rPr>
        <w:t>OUR COMMENTS:</w:t>
      </w:r>
      <w:r w:rsidRPr="00A46AA4">
        <w:rPr>
          <w:rFonts w:asciiTheme="minorHAnsi" w:hAnsiTheme="minorHAnsi" w:cstheme="minorHAnsi"/>
          <w:sz w:val="22"/>
          <w:szCs w:val="22"/>
        </w:rPr>
        <w:t xml:space="preserve"> </w:t>
      </w:r>
      <w:r w:rsidRPr="00553053">
        <w:rPr>
          <w:rFonts w:asciiTheme="minorHAnsi" w:hAnsiTheme="minorHAnsi" w:cstheme="minorHAnsi"/>
          <w:sz w:val="22"/>
          <w:szCs w:val="22"/>
        </w:rPr>
        <w:t xml:space="preserve">The Ministry of Commerce and Industry vide notification no. 04/2023 dated 05.04.2024 notified </w:t>
      </w:r>
      <w:r w:rsidRPr="00A46AA4">
        <w:rPr>
          <w:rFonts w:asciiTheme="minorHAnsi" w:hAnsiTheme="minorHAnsi" w:cstheme="minorHAnsi"/>
          <w:sz w:val="22"/>
          <w:szCs w:val="22"/>
        </w:rPr>
        <w:t>In exercise of powers conferred by </w:t>
      </w:r>
      <w:hyperlink r:id="rId57" w:history="1">
        <w:r w:rsidRPr="00A46AA4">
          <w:rPr>
            <w:rStyle w:val="Hyperlink"/>
            <w:rFonts w:asciiTheme="minorHAnsi" w:hAnsiTheme="minorHAnsi" w:cstheme="minorHAnsi"/>
            <w:color w:val="auto"/>
            <w:sz w:val="22"/>
            <w:szCs w:val="22"/>
            <w:u w:val="none"/>
          </w:rPr>
          <w:t>Section 3</w:t>
        </w:r>
      </w:hyperlink>
      <w:r w:rsidRPr="00A46AA4">
        <w:rPr>
          <w:rFonts w:asciiTheme="minorHAnsi" w:hAnsiTheme="minorHAnsi" w:cstheme="minorHAnsi"/>
          <w:sz w:val="22"/>
          <w:szCs w:val="22"/>
        </w:rPr>
        <w:t> and </w:t>
      </w:r>
      <w:hyperlink r:id="rId58" w:history="1">
        <w:r w:rsidRPr="00A46AA4">
          <w:rPr>
            <w:rStyle w:val="Hyperlink"/>
            <w:rFonts w:asciiTheme="minorHAnsi" w:hAnsiTheme="minorHAnsi" w:cstheme="minorHAnsi"/>
            <w:color w:val="auto"/>
            <w:sz w:val="22"/>
            <w:szCs w:val="22"/>
            <w:u w:val="none"/>
          </w:rPr>
          <w:t>Section 5</w:t>
        </w:r>
      </w:hyperlink>
      <w:r w:rsidRPr="00A46AA4">
        <w:rPr>
          <w:rFonts w:asciiTheme="minorHAnsi" w:hAnsiTheme="minorHAnsi" w:cstheme="minorHAnsi"/>
          <w:sz w:val="22"/>
          <w:szCs w:val="22"/>
        </w:rPr>
        <w:t> of </w:t>
      </w:r>
      <w:hyperlink r:id="rId59" w:history="1">
        <w:r w:rsidRPr="00A46AA4">
          <w:rPr>
            <w:rStyle w:val="Hyperlink"/>
            <w:rFonts w:asciiTheme="minorHAnsi" w:hAnsiTheme="minorHAnsi" w:cstheme="minorHAnsi"/>
            <w:color w:val="auto"/>
            <w:sz w:val="22"/>
            <w:szCs w:val="22"/>
            <w:u w:val="none"/>
          </w:rPr>
          <w:t>Foreign Trade (Development &amp; Regulation) Act, 1992</w:t>
        </w:r>
      </w:hyperlink>
      <w:r w:rsidRPr="00A46AA4">
        <w:rPr>
          <w:rFonts w:asciiTheme="minorHAnsi" w:hAnsiTheme="minorHAnsi" w:cstheme="minorHAnsi"/>
          <w:sz w:val="22"/>
          <w:szCs w:val="22"/>
        </w:rPr>
        <w:t>, read with </w:t>
      </w:r>
      <w:hyperlink r:id="rId60" w:history="1">
        <w:r w:rsidRPr="00A46AA4">
          <w:rPr>
            <w:rStyle w:val="Hyperlink"/>
            <w:rFonts w:asciiTheme="minorHAnsi" w:hAnsiTheme="minorHAnsi" w:cstheme="minorHAnsi"/>
            <w:color w:val="auto"/>
            <w:sz w:val="22"/>
            <w:szCs w:val="22"/>
            <w:u w:val="none"/>
          </w:rPr>
          <w:t>paragraph 1.02</w:t>
        </w:r>
      </w:hyperlink>
      <w:r w:rsidRPr="00A46AA4">
        <w:rPr>
          <w:rFonts w:asciiTheme="minorHAnsi" w:hAnsiTheme="minorHAnsi" w:cstheme="minorHAnsi"/>
          <w:sz w:val="22"/>
          <w:szCs w:val="22"/>
        </w:rPr>
        <w:t> and </w:t>
      </w:r>
      <w:hyperlink r:id="rId61" w:history="1">
        <w:r w:rsidRPr="00A46AA4">
          <w:rPr>
            <w:rStyle w:val="Hyperlink"/>
            <w:rFonts w:asciiTheme="minorHAnsi" w:hAnsiTheme="minorHAnsi" w:cstheme="minorHAnsi"/>
            <w:color w:val="auto"/>
            <w:sz w:val="22"/>
            <w:szCs w:val="22"/>
            <w:u w:val="none"/>
          </w:rPr>
          <w:t>2.01</w:t>
        </w:r>
      </w:hyperlink>
      <w:r w:rsidRPr="00A46AA4">
        <w:rPr>
          <w:rFonts w:asciiTheme="minorHAnsi" w:hAnsiTheme="minorHAnsi" w:cstheme="minorHAnsi"/>
          <w:sz w:val="22"/>
          <w:szCs w:val="22"/>
        </w:rPr>
        <w:t> of the </w:t>
      </w:r>
      <w:hyperlink r:id="rId62" w:history="1">
        <w:r w:rsidRPr="00A46AA4">
          <w:rPr>
            <w:rStyle w:val="Hyperlink"/>
            <w:rFonts w:asciiTheme="minorHAnsi" w:hAnsiTheme="minorHAnsi" w:cstheme="minorHAnsi"/>
            <w:color w:val="auto"/>
            <w:sz w:val="22"/>
            <w:szCs w:val="22"/>
            <w:u w:val="none"/>
          </w:rPr>
          <w:t>Foreign Trade Policy (FTP) 2023</w:t>
        </w:r>
      </w:hyperlink>
      <w:r w:rsidRPr="00A46AA4">
        <w:rPr>
          <w:rFonts w:asciiTheme="minorHAnsi" w:hAnsiTheme="minorHAnsi" w:cstheme="minorHAnsi"/>
          <w:sz w:val="22"/>
          <w:szCs w:val="22"/>
        </w:rPr>
        <w:t>, as amended from time to time, and in continuation to </w:t>
      </w:r>
      <w:hyperlink r:id="rId63" w:history="1">
        <w:r w:rsidRPr="00A46AA4">
          <w:rPr>
            <w:rStyle w:val="Hyperlink"/>
            <w:rFonts w:asciiTheme="minorHAnsi" w:hAnsiTheme="minorHAnsi" w:cstheme="minorHAnsi"/>
            <w:color w:val="auto"/>
            <w:sz w:val="22"/>
            <w:szCs w:val="22"/>
            <w:u w:val="none"/>
          </w:rPr>
          <w:t>Notification No. 50/2023 dated 08.12.2023</w:t>
        </w:r>
      </w:hyperlink>
      <w:r w:rsidRPr="00A46AA4">
        <w:rPr>
          <w:rFonts w:asciiTheme="minorHAnsi" w:hAnsiTheme="minorHAnsi" w:cstheme="minorHAnsi"/>
          <w:sz w:val="22"/>
          <w:szCs w:val="22"/>
        </w:rPr>
        <w:t> and </w:t>
      </w:r>
      <w:hyperlink r:id="rId64" w:history="1">
        <w:r w:rsidRPr="00A46AA4">
          <w:rPr>
            <w:rStyle w:val="Hyperlink"/>
            <w:rFonts w:asciiTheme="minorHAnsi" w:hAnsiTheme="minorHAnsi" w:cstheme="minorHAnsi"/>
            <w:color w:val="auto"/>
            <w:sz w:val="22"/>
            <w:szCs w:val="22"/>
            <w:u w:val="none"/>
          </w:rPr>
          <w:t>No. 61/2023 dated 23.02.2024</w:t>
        </w:r>
      </w:hyperlink>
      <w:r w:rsidRPr="00A46AA4">
        <w:rPr>
          <w:rFonts w:asciiTheme="minorHAnsi" w:hAnsiTheme="minorHAnsi" w:cstheme="minorHAnsi"/>
          <w:sz w:val="22"/>
          <w:szCs w:val="22"/>
        </w:rPr>
        <w:t>, the Central Government hereby amends Import Policy Conditions for Yellow Peas under </w:t>
      </w:r>
      <w:hyperlink r:id="rId65" w:history="1">
        <w:r w:rsidRPr="00A46AA4">
          <w:rPr>
            <w:rStyle w:val="Hyperlink"/>
            <w:rFonts w:asciiTheme="minorHAnsi" w:hAnsiTheme="minorHAnsi" w:cstheme="minorHAnsi"/>
            <w:color w:val="auto"/>
            <w:sz w:val="22"/>
            <w:szCs w:val="22"/>
            <w:u w:val="none"/>
          </w:rPr>
          <w:t>ITC(HS) Code 07131010 of Chapter 07</w:t>
        </w:r>
      </w:hyperlink>
      <w:r w:rsidRPr="00A46AA4">
        <w:rPr>
          <w:rFonts w:asciiTheme="minorHAnsi" w:hAnsiTheme="minorHAnsi" w:cstheme="minorHAnsi"/>
          <w:sz w:val="22"/>
          <w:szCs w:val="22"/>
        </w:rPr>
        <w:t> of </w:t>
      </w:r>
      <w:hyperlink r:id="rId66" w:history="1">
        <w:r w:rsidRPr="00A46AA4">
          <w:rPr>
            <w:rStyle w:val="Hyperlink"/>
            <w:rFonts w:asciiTheme="minorHAnsi" w:hAnsiTheme="minorHAnsi" w:cstheme="minorHAnsi"/>
            <w:color w:val="auto"/>
            <w:sz w:val="22"/>
            <w:szCs w:val="22"/>
            <w:u w:val="none"/>
          </w:rPr>
          <w:t>ITC(HS), 2022, Schedule -I (Import Policy)</w:t>
        </w:r>
      </w:hyperlink>
      <w:r w:rsidRPr="00A46AA4">
        <w:rPr>
          <w:rFonts w:asciiTheme="minorHAnsi" w:hAnsiTheme="minorHAnsi" w:cstheme="minorHAnsi"/>
          <w:sz w:val="22"/>
          <w:szCs w:val="22"/>
        </w:rPr>
        <w:t> as under:- (</w:t>
      </w:r>
      <w:r w:rsidRPr="00A46AA4">
        <w:rPr>
          <w:rStyle w:val="Strong"/>
          <w:rFonts w:asciiTheme="minorHAnsi" w:hAnsiTheme="minorHAnsi" w:cstheme="minorHAnsi"/>
          <w:sz w:val="22"/>
          <w:szCs w:val="22"/>
        </w:rPr>
        <w:t>Changes made are in bold letters</w:t>
      </w:r>
      <w:r w:rsidRPr="00A46AA4">
        <w:rPr>
          <w:rFonts w:asciiTheme="minorHAnsi" w:hAnsiTheme="minorHAnsi" w:cstheme="minorHAnsi"/>
          <w:sz w:val="22"/>
          <w:szCs w:val="22"/>
        </w:rPr>
        <w:t>)</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150"/>
        <w:gridCol w:w="2098"/>
        <w:gridCol w:w="2171"/>
      </w:tblGrid>
      <w:tr w:rsidR="00553053" w:rsidRPr="00553053" w14:paraId="5D001554" w14:textId="77777777" w:rsidTr="0055305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31054C" w14:textId="77777777" w:rsidR="00553053" w:rsidRPr="00A46AA4" w:rsidRDefault="00553053">
            <w:pPr>
              <w:pStyle w:val="NormalWeb"/>
              <w:jc w:val="center"/>
              <w:rPr>
                <w:rFonts w:asciiTheme="minorHAnsi" w:hAnsiTheme="minorHAnsi" w:cstheme="minorHAnsi"/>
                <w:sz w:val="22"/>
                <w:szCs w:val="22"/>
              </w:rPr>
            </w:pPr>
            <w:r w:rsidRPr="00A46AA4">
              <w:rPr>
                <w:rStyle w:val="Strong"/>
                <w:rFonts w:asciiTheme="minorHAnsi" w:hAnsiTheme="minorHAnsi" w:cstheme="minorHAnsi"/>
                <w:sz w:val="22"/>
                <w:szCs w:val="22"/>
              </w:rPr>
              <w:lastRenderedPageBreak/>
              <w:t>ITC (HS) Code &amp; Item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A53AE2" w14:textId="77777777" w:rsidR="00553053" w:rsidRPr="00A46AA4" w:rsidRDefault="00553053">
            <w:pPr>
              <w:pStyle w:val="NormalWeb"/>
              <w:ind w:left="75" w:right="45"/>
              <w:jc w:val="center"/>
              <w:rPr>
                <w:rFonts w:asciiTheme="minorHAnsi" w:hAnsiTheme="minorHAnsi" w:cstheme="minorHAnsi"/>
                <w:sz w:val="22"/>
                <w:szCs w:val="22"/>
              </w:rPr>
            </w:pPr>
            <w:r w:rsidRPr="00A46AA4">
              <w:rPr>
                <w:rStyle w:val="Strong"/>
                <w:rFonts w:asciiTheme="minorHAnsi" w:hAnsiTheme="minorHAnsi" w:cstheme="minorHAnsi"/>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D0B6C3" w14:textId="77777777" w:rsidR="00553053" w:rsidRPr="00A46AA4" w:rsidRDefault="00553053">
            <w:pPr>
              <w:pStyle w:val="NormalWeb"/>
              <w:ind w:left="105" w:right="75"/>
              <w:jc w:val="center"/>
              <w:rPr>
                <w:rFonts w:asciiTheme="minorHAnsi" w:hAnsiTheme="minorHAnsi" w:cstheme="minorHAnsi"/>
                <w:sz w:val="22"/>
                <w:szCs w:val="22"/>
              </w:rPr>
            </w:pPr>
            <w:r w:rsidRPr="00A46AA4">
              <w:rPr>
                <w:rStyle w:val="Strong"/>
                <w:rFonts w:asciiTheme="minorHAnsi" w:hAnsiTheme="minorHAnsi" w:cstheme="minorHAnsi"/>
                <w:sz w:val="22"/>
                <w:szCs w:val="22"/>
              </w:rPr>
              <w:t>Revised Policy Condition</w:t>
            </w:r>
          </w:p>
        </w:tc>
      </w:tr>
      <w:tr w:rsidR="00553053" w:rsidRPr="00553053" w14:paraId="5CE76504" w14:textId="77777777" w:rsidTr="0055305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3F2416" w14:textId="77777777" w:rsidR="00553053" w:rsidRPr="00A46AA4" w:rsidRDefault="00553053">
            <w:pPr>
              <w:pStyle w:val="NormalWeb"/>
              <w:jc w:val="both"/>
              <w:rPr>
                <w:rFonts w:asciiTheme="minorHAnsi" w:hAnsiTheme="minorHAnsi" w:cstheme="minorHAnsi"/>
                <w:sz w:val="22"/>
                <w:szCs w:val="22"/>
              </w:rPr>
            </w:pPr>
            <w:r w:rsidRPr="00A46AA4">
              <w:rPr>
                <w:rFonts w:asciiTheme="minorHAnsi" w:hAnsiTheme="minorHAnsi" w:cstheme="minorHAnsi"/>
                <w:sz w:val="22"/>
                <w:szCs w:val="22"/>
              </w:rPr>
              <w:t>07131010-Yellow Peas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584165" w14:textId="77777777" w:rsidR="00553053" w:rsidRPr="00A46AA4" w:rsidRDefault="00553053">
            <w:pPr>
              <w:pStyle w:val="NormalWeb"/>
              <w:ind w:left="75" w:right="45"/>
              <w:jc w:val="both"/>
              <w:rPr>
                <w:rFonts w:asciiTheme="minorHAnsi" w:hAnsiTheme="minorHAnsi" w:cstheme="minorHAnsi"/>
                <w:sz w:val="22"/>
                <w:szCs w:val="22"/>
              </w:rPr>
            </w:pPr>
            <w:r w:rsidRPr="00A46AA4">
              <w:rPr>
                <w:rFonts w:asciiTheme="minorHAnsi" w:hAnsiTheme="minorHAnsi" w:cstheme="minorHAnsi"/>
                <w:sz w:val="22"/>
                <w:szCs w:val="22"/>
              </w:rPr>
              <w:t>a) Import is 'Free' without the MIP condition and without Port Restriction, for Import consignments where Bill of Lading (Shipped on Board) has been issued on or before 30th April 2024.</w:t>
            </w:r>
          </w:p>
          <w:p w14:paraId="60D1C4FD" w14:textId="77777777" w:rsidR="00553053" w:rsidRPr="00A46AA4" w:rsidRDefault="00553053">
            <w:pPr>
              <w:pStyle w:val="NormalWeb"/>
              <w:ind w:left="75" w:right="45"/>
              <w:jc w:val="both"/>
              <w:rPr>
                <w:rFonts w:asciiTheme="minorHAnsi" w:hAnsiTheme="minorHAnsi" w:cstheme="minorHAnsi"/>
                <w:sz w:val="22"/>
                <w:szCs w:val="22"/>
              </w:rPr>
            </w:pPr>
            <w:r w:rsidRPr="00A46AA4">
              <w:rPr>
                <w:rFonts w:asciiTheme="minorHAnsi" w:hAnsiTheme="minorHAnsi" w:cstheme="minorHAnsi"/>
                <w:sz w:val="22"/>
                <w:szCs w:val="22"/>
              </w:rPr>
              <w:t>b) Imports where Bill of Lading (Shipped on Board) is issued after 30th April 2024 shall be 'Restricted' and associated Import Policy Conditions as existing prior to DGFT Notification 50/2023 dated 08.12.2023 shall come into force.</w:t>
            </w:r>
          </w:p>
          <w:p w14:paraId="6A7EFD24" w14:textId="77777777" w:rsidR="00553053" w:rsidRPr="00A46AA4" w:rsidRDefault="00553053">
            <w:pPr>
              <w:pStyle w:val="NormalWeb"/>
              <w:ind w:left="75" w:right="45"/>
              <w:jc w:val="both"/>
              <w:rPr>
                <w:rFonts w:asciiTheme="minorHAnsi" w:hAnsiTheme="minorHAnsi" w:cstheme="minorHAnsi"/>
                <w:sz w:val="22"/>
                <w:szCs w:val="22"/>
              </w:rPr>
            </w:pPr>
            <w:r w:rsidRPr="00A46AA4">
              <w:rPr>
                <w:rFonts w:asciiTheme="minorHAnsi" w:hAnsiTheme="minorHAnsi" w:cstheme="minorHAnsi"/>
                <w:sz w:val="22"/>
                <w:szCs w:val="22"/>
              </w:rPr>
              <w:t>c) All Import of Yellow Peas where Bill of Lading (Shipped on Board) is dated on or before 30th April 2024 shall be subject to compulsory registration under the Import Monitoring System.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C2491D" w14:textId="77777777" w:rsidR="00553053" w:rsidRPr="00A46AA4" w:rsidRDefault="00553053">
            <w:pPr>
              <w:pStyle w:val="NormalWeb"/>
              <w:ind w:left="105" w:right="75"/>
              <w:jc w:val="both"/>
              <w:rPr>
                <w:rFonts w:asciiTheme="minorHAnsi" w:hAnsiTheme="minorHAnsi" w:cstheme="minorHAnsi"/>
                <w:sz w:val="22"/>
                <w:szCs w:val="22"/>
              </w:rPr>
            </w:pPr>
            <w:r w:rsidRPr="00A46AA4">
              <w:rPr>
                <w:rFonts w:asciiTheme="minorHAnsi" w:hAnsiTheme="minorHAnsi" w:cstheme="minorHAnsi"/>
                <w:sz w:val="22"/>
                <w:szCs w:val="22"/>
              </w:rPr>
              <w:t>a) Import is 'Free' without the MIP condition and without Port Restriction, for Import consignments where Bill of Lading (Shipped on Board) has been issued on or before </w:t>
            </w:r>
            <w:r w:rsidRPr="00A46AA4">
              <w:rPr>
                <w:rStyle w:val="Strong"/>
                <w:rFonts w:asciiTheme="minorHAnsi" w:hAnsiTheme="minorHAnsi" w:cstheme="minorHAnsi"/>
                <w:sz w:val="22"/>
                <w:szCs w:val="22"/>
              </w:rPr>
              <w:t>30th June 2024.</w:t>
            </w:r>
          </w:p>
          <w:p w14:paraId="4C7B9AC0" w14:textId="77777777" w:rsidR="00553053" w:rsidRPr="00A46AA4" w:rsidRDefault="00553053">
            <w:pPr>
              <w:pStyle w:val="NormalWeb"/>
              <w:ind w:left="105" w:right="75"/>
              <w:jc w:val="both"/>
              <w:rPr>
                <w:rFonts w:asciiTheme="minorHAnsi" w:hAnsiTheme="minorHAnsi" w:cstheme="minorHAnsi"/>
                <w:sz w:val="22"/>
                <w:szCs w:val="22"/>
              </w:rPr>
            </w:pPr>
            <w:r w:rsidRPr="00A46AA4">
              <w:rPr>
                <w:rFonts w:asciiTheme="minorHAnsi" w:hAnsiTheme="minorHAnsi" w:cstheme="minorHAnsi"/>
                <w:sz w:val="22"/>
                <w:szCs w:val="22"/>
              </w:rPr>
              <w:t>b) Imports where Bill of Lading (Shipped on Board) is issued after </w:t>
            </w:r>
            <w:r w:rsidRPr="00A46AA4">
              <w:rPr>
                <w:rStyle w:val="Strong"/>
                <w:rFonts w:asciiTheme="minorHAnsi" w:hAnsiTheme="minorHAnsi" w:cstheme="minorHAnsi"/>
                <w:sz w:val="22"/>
                <w:szCs w:val="22"/>
              </w:rPr>
              <w:t>30th June 2024</w:t>
            </w:r>
            <w:r w:rsidRPr="00A46AA4">
              <w:rPr>
                <w:rFonts w:asciiTheme="minorHAnsi" w:hAnsiTheme="minorHAnsi" w:cstheme="minorHAnsi"/>
                <w:sz w:val="22"/>
                <w:szCs w:val="22"/>
              </w:rPr>
              <w:t> shall be 'Restricted' and associated Import Policy Conditions as existing prior to the DGFT Notification 50/2023 dated 08.12.2023 shall come into force.</w:t>
            </w:r>
          </w:p>
          <w:p w14:paraId="3CECA0F3" w14:textId="77777777" w:rsidR="00553053" w:rsidRPr="00A46AA4" w:rsidRDefault="00553053">
            <w:pPr>
              <w:pStyle w:val="NormalWeb"/>
              <w:ind w:left="105" w:right="75"/>
              <w:jc w:val="both"/>
              <w:rPr>
                <w:rFonts w:asciiTheme="minorHAnsi" w:hAnsiTheme="minorHAnsi" w:cstheme="minorHAnsi"/>
                <w:sz w:val="22"/>
                <w:szCs w:val="22"/>
              </w:rPr>
            </w:pPr>
            <w:r w:rsidRPr="00A46AA4">
              <w:rPr>
                <w:rFonts w:asciiTheme="minorHAnsi" w:hAnsiTheme="minorHAnsi" w:cstheme="minorHAnsi"/>
                <w:sz w:val="22"/>
                <w:szCs w:val="22"/>
              </w:rPr>
              <w:t>c) All </w:t>
            </w:r>
            <w:r w:rsidRPr="00A46AA4">
              <w:rPr>
                <w:rStyle w:val="Strong"/>
                <w:rFonts w:asciiTheme="minorHAnsi" w:hAnsiTheme="minorHAnsi" w:cstheme="minorHAnsi"/>
                <w:sz w:val="22"/>
                <w:szCs w:val="22"/>
              </w:rPr>
              <w:t>imports</w:t>
            </w:r>
            <w:r w:rsidRPr="00A46AA4">
              <w:rPr>
                <w:rFonts w:asciiTheme="minorHAnsi" w:hAnsiTheme="minorHAnsi" w:cstheme="minorHAnsi"/>
                <w:sz w:val="22"/>
                <w:szCs w:val="22"/>
              </w:rPr>
              <w:t> of Yellow Peas where Bill of Lading (Shipped on Board) is dated on or before </w:t>
            </w:r>
            <w:r w:rsidRPr="00A46AA4">
              <w:rPr>
                <w:rStyle w:val="Strong"/>
                <w:rFonts w:asciiTheme="minorHAnsi" w:hAnsiTheme="minorHAnsi" w:cstheme="minorHAnsi"/>
                <w:sz w:val="22"/>
                <w:szCs w:val="22"/>
              </w:rPr>
              <w:t>30th June 2024</w:t>
            </w:r>
            <w:r w:rsidRPr="00A46AA4">
              <w:rPr>
                <w:rFonts w:asciiTheme="minorHAnsi" w:hAnsiTheme="minorHAnsi" w:cstheme="minorHAnsi"/>
                <w:sz w:val="22"/>
                <w:szCs w:val="22"/>
              </w:rPr>
              <w:t> shall be subject to compulsory registration under the online Import Monitoring System.</w:t>
            </w:r>
          </w:p>
        </w:tc>
      </w:tr>
    </w:tbl>
    <w:p w14:paraId="341B2305" w14:textId="77777777" w:rsidR="00553053" w:rsidRPr="00A46AA4" w:rsidRDefault="00553053" w:rsidP="00553053">
      <w:pPr>
        <w:pStyle w:val="NormalWeb"/>
        <w:shd w:val="clear" w:color="auto" w:fill="FFFFFF"/>
        <w:jc w:val="both"/>
        <w:rPr>
          <w:rFonts w:asciiTheme="minorHAnsi" w:hAnsiTheme="minorHAnsi" w:cstheme="minorHAnsi"/>
          <w:sz w:val="22"/>
          <w:szCs w:val="22"/>
        </w:rPr>
      </w:pPr>
      <w:r w:rsidRPr="00A46AA4">
        <w:rPr>
          <w:rStyle w:val="Strong"/>
          <w:rFonts w:asciiTheme="minorHAnsi" w:hAnsiTheme="minorHAnsi" w:cstheme="minorHAnsi"/>
          <w:sz w:val="22"/>
          <w:szCs w:val="22"/>
        </w:rPr>
        <w:t>Effect of the Notification:</w:t>
      </w:r>
      <w:r w:rsidRPr="00A46AA4">
        <w:rPr>
          <w:rFonts w:asciiTheme="minorHAnsi" w:hAnsiTheme="minorHAnsi" w:cstheme="minorHAnsi"/>
          <w:sz w:val="22"/>
          <w:szCs w:val="22"/>
        </w:rPr>
        <w:t> Import of Yellow Peas under </w:t>
      </w:r>
      <w:hyperlink r:id="rId67" w:history="1">
        <w:r w:rsidRPr="00A46AA4">
          <w:rPr>
            <w:rStyle w:val="Hyperlink"/>
            <w:rFonts w:asciiTheme="minorHAnsi" w:hAnsiTheme="minorHAnsi" w:cstheme="minorHAnsi"/>
            <w:color w:val="auto"/>
            <w:sz w:val="22"/>
            <w:szCs w:val="22"/>
            <w:u w:val="none"/>
          </w:rPr>
          <w:t>ITC (HS) Code 07131010</w:t>
        </w:r>
      </w:hyperlink>
      <w:r w:rsidRPr="00A46AA4">
        <w:rPr>
          <w:rFonts w:asciiTheme="minorHAnsi" w:hAnsiTheme="minorHAnsi" w:cstheme="minorHAnsi"/>
          <w:sz w:val="22"/>
          <w:szCs w:val="22"/>
        </w:rPr>
        <w:t> is "Free" without the MIP condition and without Port Restriction, subject to registration under online Import Monitoring System, with immediate effect for all import consignments where Bill of Lading (Shipped on Board) is issued on or before </w:t>
      </w:r>
      <w:r w:rsidRPr="00A46AA4">
        <w:rPr>
          <w:rStyle w:val="Strong"/>
          <w:rFonts w:asciiTheme="minorHAnsi" w:hAnsiTheme="minorHAnsi" w:cstheme="minorHAnsi"/>
          <w:sz w:val="22"/>
          <w:szCs w:val="22"/>
        </w:rPr>
        <w:t>30th June 2024</w:t>
      </w:r>
      <w:r w:rsidRPr="00A46AA4">
        <w:rPr>
          <w:rFonts w:asciiTheme="minorHAnsi" w:hAnsiTheme="minorHAnsi" w:cstheme="minorHAnsi"/>
          <w:sz w:val="22"/>
          <w:szCs w:val="22"/>
        </w:rPr>
        <w:t>.</w:t>
      </w:r>
    </w:p>
    <w:p w14:paraId="36240494" w14:textId="77777777" w:rsidR="00553053" w:rsidRPr="00A46AA4" w:rsidRDefault="00553053" w:rsidP="00553053">
      <w:pPr>
        <w:pStyle w:val="NormalWeb"/>
        <w:shd w:val="clear" w:color="auto" w:fill="FFFFFF"/>
        <w:jc w:val="both"/>
        <w:rPr>
          <w:rFonts w:asciiTheme="minorHAnsi" w:hAnsiTheme="minorHAnsi" w:cstheme="minorHAnsi"/>
          <w:sz w:val="22"/>
          <w:szCs w:val="22"/>
        </w:rPr>
      </w:pPr>
      <w:r w:rsidRPr="00A46AA4">
        <w:rPr>
          <w:rFonts w:asciiTheme="minorHAnsi" w:hAnsiTheme="minorHAnsi" w:cstheme="minorHAnsi"/>
          <w:sz w:val="22"/>
          <w:szCs w:val="22"/>
        </w:rPr>
        <w:t>This is issued with the approval of the Minister of Commerce &amp; Industry.</w:t>
      </w:r>
    </w:p>
    <w:p w14:paraId="560EE47A" w14:textId="4B4AA1B6" w:rsidR="00762E57" w:rsidRPr="00A46AA4" w:rsidRDefault="00553053" w:rsidP="00A46AA4">
      <w:pPr>
        <w:pStyle w:val="NormalWeb"/>
        <w:shd w:val="clear" w:color="auto" w:fill="FFFFFF"/>
        <w:spacing w:after="240" w:afterAutospacing="0"/>
        <w:jc w:val="both"/>
        <w:rPr>
          <w:rFonts w:asciiTheme="minorHAnsi" w:hAnsiTheme="minorHAnsi" w:cstheme="minorHAnsi"/>
          <w:sz w:val="22"/>
          <w:szCs w:val="22"/>
        </w:rPr>
      </w:pPr>
      <w:r w:rsidRPr="00553053">
        <w:rPr>
          <w:rFonts w:asciiTheme="minorHAnsi" w:hAnsiTheme="minorHAnsi" w:cstheme="minorHAnsi"/>
          <w:b/>
          <w:bCs/>
          <w:sz w:val="22"/>
          <w:szCs w:val="22"/>
        </w:rPr>
        <w:t>[For further details please refer the notification]</w:t>
      </w:r>
    </w:p>
    <w:p w14:paraId="7F221B63" w14:textId="77777777" w:rsidR="00553053" w:rsidRPr="00654D86" w:rsidRDefault="00553053" w:rsidP="0055305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D0B2705" w14:textId="5077BB74" w:rsidR="0076550D" w:rsidRPr="00F57EA5" w:rsidRDefault="0076550D" w:rsidP="00661E40">
      <w:pPr>
        <w:shd w:val="clear" w:color="auto" w:fill="8DC182"/>
        <w:tabs>
          <w:tab w:val="left" w:pos="4820"/>
        </w:tabs>
        <w:autoSpaceDE w:val="0"/>
        <w:autoSpaceDN w:val="0"/>
        <w:adjustRightInd w:val="0"/>
        <w:spacing w:line="276" w:lineRule="auto"/>
        <w:ind w:right="11"/>
        <w:jc w:val="both"/>
        <w:rPr>
          <w:rFonts w:cstheme="minorHAnsi"/>
          <w:b/>
          <w:bCs/>
          <w:caps/>
        </w:rPr>
      </w:pPr>
      <w:r w:rsidRPr="0076550D">
        <w:rPr>
          <w:rFonts w:cstheme="minorHAnsi"/>
          <w:b/>
          <w:bCs/>
          <w:caps/>
        </w:rPr>
        <w:t>Supply of essential commodities to the Republic of Maldives during 2024-25</w:t>
      </w:r>
    </w:p>
    <w:p w14:paraId="1640D199" w14:textId="77777777" w:rsidR="0076550D" w:rsidRPr="0076550D" w:rsidRDefault="008D3AF9" w:rsidP="00661E40">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Ministry of Commerce and Industry vide</w:t>
      </w:r>
      <w:r w:rsidR="000C0426" w:rsidRPr="003D52CF">
        <w:rPr>
          <w:rFonts w:asciiTheme="minorHAnsi" w:hAnsiTheme="minorHAnsi" w:cstheme="minorHAnsi"/>
          <w:sz w:val="22"/>
          <w:szCs w:val="22"/>
        </w:rPr>
        <w:t xml:space="preserve"> </w:t>
      </w:r>
      <w:r w:rsidR="00B9064A">
        <w:rPr>
          <w:rFonts w:asciiTheme="minorHAnsi" w:hAnsiTheme="minorHAnsi" w:cstheme="minorHAnsi"/>
          <w:sz w:val="22"/>
          <w:szCs w:val="22"/>
        </w:rPr>
        <w:t xml:space="preserve">notification </w:t>
      </w:r>
      <w:r w:rsidR="00066F56" w:rsidRPr="003D52CF">
        <w:rPr>
          <w:rFonts w:asciiTheme="minorHAnsi" w:hAnsiTheme="minorHAnsi" w:cstheme="minorHAnsi"/>
          <w:sz w:val="22"/>
          <w:szCs w:val="22"/>
        </w:rPr>
        <w:t>no.</w:t>
      </w:r>
      <w:r w:rsidRPr="003D52CF">
        <w:rPr>
          <w:rFonts w:asciiTheme="minorHAnsi" w:hAnsiTheme="minorHAnsi" w:cstheme="minorHAnsi"/>
          <w:sz w:val="22"/>
          <w:szCs w:val="22"/>
        </w:rPr>
        <w:t xml:space="preserve"> </w:t>
      </w:r>
      <w:r w:rsidR="0076550D">
        <w:rPr>
          <w:rFonts w:asciiTheme="minorHAnsi" w:hAnsiTheme="minorHAnsi" w:cstheme="minorHAnsi"/>
          <w:sz w:val="22"/>
          <w:szCs w:val="22"/>
        </w:rPr>
        <w:t>03</w:t>
      </w:r>
      <w:r w:rsidRPr="003D52CF">
        <w:rPr>
          <w:rFonts w:asciiTheme="minorHAnsi" w:hAnsiTheme="minorHAnsi" w:cstheme="minorHAnsi"/>
          <w:sz w:val="22"/>
          <w:szCs w:val="22"/>
        </w:rPr>
        <w:t xml:space="preserve">/2023 dated </w:t>
      </w:r>
      <w:r w:rsidR="0076550D">
        <w:rPr>
          <w:rFonts w:asciiTheme="minorHAnsi" w:hAnsiTheme="minorHAnsi" w:cstheme="minorHAnsi"/>
          <w:sz w:val="22"/>
          <w:szCs w:val="22"/>
        </w:rPr>
        <w:t>05</w:t>
      </w:r>
      <w:r w:rsidR="00066F56" w:rsidRPr="003D52CF">
        <w:rPr>
          <w:rFonts w:asciiTheme="minorHAnsi" w:hAnsiTheme="minorHAnsi" w:cstheme="minorHAnsi"/>
          <w:sz w:val="22"/>
          <w:szCs w:val="22"/>
        </w:rPr>
        <w:t>.</w:t>
      </w:r>
      <w:r w:rsidR="00BD78E4" w:rsidRPr="003D52CF">
        <w:rPr>
          <w:rFonts w:asciiTheme="minorHAnsi" w:hAnsiTheme="minorHAnsi" w:cstheme="minorHAnsi"/>
          <w:sz w:val="22"/>
          <w:szCs w:val="22"/>
        </w:rPr>
        <w:t>0</w:t>
      </w:r>
      <w:r w:rsidR="0076550D">
        <w:rPr>
          <w:rFonts w:asciiTheme="minorHAnsi" w:hAnsiTheme="minorHAnsi" w:cstheme="minorHAnsi"/>
          <w:sz w:val="22"/>
          <w:szCs w:val="22"/>
        </w:rPr>
        <w:t>4</w:t>
      </w:r>
      <w:r w:rsidR="00066F56" w:rsidRPr="003D52CF">
        <w:rPr>
          <w:rFonts w:asciiTheme="minorHAnsi" w:hAnsiTheme="minorHAnsi" w:cstheme="minorHAnsi"/>
          <w:sz w:val="22"/>
          <w:szCs w:val="22"/>
        </w:rPr>
        <w:t>.</w:t>
      </w:r>
      <w:r w:rsidRPr="003D52CF">
        <w:rPr>
          <w:rFonts w:asciiTheme="minorHAnsi" w:hAnsiTheme="minorHAnsi" w:cstheme="minorHAnsi"/>
          <w:sz w:val="22"/>
          <w:szCs w:val="22"/>
        </w:rPr>
        <w:t>202</w:t>
      </w:r>
      <w:r w:rsidR="00B9064A">
        <w:rPr>
          <w:rFonts w:asciiTheme="minorHAnsi" w:hAnsiTheme="minorHAnsi" w:cstheme="minorHAnsi"/>
          <w:sz w:val="22"/>
          <w:szCs w:val="22"/>
        </w:rPr>
        <w:t>4</w:t>
      </w:r>
      <w:r w:rsidRPr="003D52CF">
        <w:rPr>
          <w:rFonts w:asciiTheme="minorHAnsi" w:hAnsiTheme="minorHAnsi" w:cstheme="minorHAnsi"/>
          <w:sz w:val="22"/>
          <w:szCs w:val="22"/>
        </w:rPr>
        <w:t xml:space="preserve"> </w:t>
      </w:r>
      <w:r w:rsidR="002A02EA" w:rsidRPr="003D52CF">
        <w:rPr>
          <w:rFonts w:asciiTheme="minorHAnsi" w:hAnsiTheme="minorHAnsi" w:cstheme="minorHAnsi"/>
          <w:sz w:val="22"/>
          <w:szCs w:val="22"/>
        </w:rPr>
        <w:t xml:space="preserve">notified </w:t>
      </w:r>
      <w:r w:rsidR="0076550D" w:rsidRPr="0076550D">
        <w:rPr>
          <w:rFonts w:asciiTheme="minorHAnsi" w:hAnsiTheme="minorHAnsi" w:cstheme="minorHAnsi"/>
          <w:sz w:val="22"/>
          <w:szCs w:val="22"/>
        </w:rPr>
        <w:t>In exercise of the powers conferred by </w:t>
      </w:r>
      <w:hyperlink r:id="rId68" w:history="1">
        <w:r w:rsidR="0076550D" w:rsidRPr="0076550D">
          <w:rPr>
            <w:rFonts w:asciiTheme="minorHAnsi" w:hAnsiTheme="minorHAnsi" w:cstheme="minorHAnsi"/>
            <w:sz w:val="22"/>
            <w:szCs w:val="22"/>
          </w:rPr>
          <w:t>Section 3</w:t>
        </w:r>
      </w:hyperlink>
      <w:r w:rsidR="0076550D" w:rsidRPr="0076550D">
        <w:rPr>
          <w:rFonts w:asciiTheme="minorHAnsi" w:hAnsiTheme="minorHAnsi" w:cstheme="minorHAnsi"/>
          <w:sz w:val="22"/>
          <w:szCs w:val="22"/>
        </w:rPr>
        <w:t> read with </w:t>
      </w:r>
      <w:hyperlink r:id="rId69" w:history="1">
        <w:r w:rsidR="0076550D" w:rsidRPr="0076550D">
          <w:rPr>
            <w:rFonts w:asciiTheme="minorHAnsi" w:hAnsiTheme="minorHAnsi" w:cstheme="minorHAnsi"/>
            <w:sz w:val="22"/>
            <w:szCs w:val="22"/>
          </w:rPr>
          <w:t>Section 5</w:t>
        </w:r>
      </w:hyperlink>
      <w:r w:rsidR="0076550D" w:rsidRPr="0076550D">
        <w:rPr>
          <w:rFonts w:asciiTheme="minorHAnsi" w:hAnsiTheme="minorHAnsi" w:cstheme="minorHAnsi"/>
          <w:sz w:val="22"/>
          <w:szCs w:val="22"/>
        </w:rPr>
        <w:t> of the </w:t>
      </w:r>
      <w:hyperlink r:id="rId70" w:history="1">
        <w:r w:rsidR="0076550D" w:rsidRPr="0076550D">
          <w:rPr>
            <w:rFonts w:asciiTheme="minorHAnsi" w:hAnsiTheme="minorHAnsi" w:cstheme="minorHAnsi"/>
            <w:sz w:val="22"/>
            <w:szCs w:val="22"/>
          </w:rPr>
          <w:t>Foreign Trade (Development &amp; Regulation) Act, 1992 (No. 22 of 1992),</w:t>
        </w:r>
      </w:hyperlink>
      <w:r w:rsidR="0076550D" w:rsidRPr="0076550D">
        <w:rPr>
          <w:rFonts w:asciiTheme="minorHAnsi" w:hAnsiTheme="minorHAnsi" w:cstheme="minorHAnsi"/>
          <w:sz w:val="22"/>
          <w:szCs w:val="22"/>
        </w:rPr>
        <w:t> as amended, read with paragraph </w:t>
      </w:r>
      <w:hyperlink r:id="rId71" w:history="1">
        <w:r w:rsidR="0076550D" w:rsidRPr="0076550D">
          <w:rPr>
            <w:rFonts w:asciiTheme="minorHAnsi" w:hAnsiTheme="minorHAnsi" w:cstheme="minorHAnsi"/>
            <w:sz w:val="22"/>
            <w:szCs w:val="22"/>
          </w:rPr>
          <w:t>1.02</w:t>
        </w:r>
      </w:hyperlink>
      <w:r w:rsidR="0076550D" w:rsidRPr="0076550D">
        <w:rPr>
          <w:rFonts w:asciiTheme="minorHAnsi" w:hAnsiTheme="minorHAnsi" w:cstheme="minorHAnsi"/>
          <w:sz w:val="22"/>
          <w:szCs w:val="22"/>
        </w:rPr>
        <w:t> and </w:t>
      </w:r>
      <w:hyperlink r:id="rId72" w:history="1">
        <w:r w:rsidR="0076550D" w:rsidRPr="0076550D">
          <w:rPr>
            <w:rFonts w:asciiTheme="minorHAnsi" w:hAnsiTheme="minorHAnsi" w:cstheme="minorHAnsi"/>
            <w:sz w:val="22"/>
            <w:szCs w:val="22"/>
          </w:rPr>
          <w:t>2.01</w:t>
        </w:r>
      </w:hyperlink>
      <w:r w:rsidR="0076550D" w:rsidRPr="0076550D">
        <w:rPr>
          <w:rFonts w:asciiTheme="minorHAnsi" w:hAnsiTheme="minorHAnsi" w:cstheme="minorHAnsi"/>
          <w:sz w:val="22"/>
          <w:szCs w:val="22"/>
        </w:rPr>
        <w:t> of the </w:t>
      </w:r>
      <w:hyperlink r:id="rId73" w:history="1">
        <w:r w:rsidR="0076550D" w:rsidRPr="0076550D">
          <w:rPr>
            <w:rFonts w:asciiTheme="minorHAnsi" w:hAnsiTheme="minorHAnsi" w:cstheme="minorHAnsi"/>
            <w:sz w:val="22"/>
            <w:szCs w:val="22"/>
          </w:rPr>
          <w:t>Foreign Trade Policy (FTP), 2023</w:t>
        </w:r>
      </w:hyperlink>
      <w:r w:rsidR="0076550D" w:rsidRPr="0076550D">
        <w:rPr>
          <w:rFonts w:asciiTheme="minorHAnsi" w:hAnsiTheme="minorHAnsi" w:cstheme="minorHAnsi"/>
          <w:sz w:val="22"/>
          <w:szCs w:val="22"/>
        </w:rPr>
        <w:t>, the Central Government hereby allows export of the following quantities of Eggs, Potatoes, Onions, Rice, Wheat Flour, Sugar, Dal, Stone Aggregate and River Sand to the Republic of Maldives during 2024-25, under bilateral trade agreement between Government of India and Government of Maldives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1"/>
        <w:gridCol w:w="1426"/>
        <w:gridCol w:w="430"/>
        <w:gridCol w:w="3052"/>
      </w:tblGrid>
      <w:tr w:rsidR="0076550D" w:rsidRPr="0076550D" w14:paraId="0B27FB19" w14:textId="77777777" w:rsidTr="007655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B58A03"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7C6E1C"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Commodity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98D38D"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Unit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F8CEF2"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Quantity to be allowed for FY 2024-25</w:t>
            </w:r>
          </w:p>
        </w:tc>
      </w:tr>
      <w:tr w:rsidR="0076550D" w:rsidRPr="0076550D" w14:paraId="6DB3B753" w14:textId="77777777" w:rsidTr="007655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D8B81D"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1BF5B1"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Eggs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AD7A3D"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Nos.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376893"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427,536,904.20</w:t>
            </w:r>
          </w:p>
        </w:tc>
      </w:tr>
      <w:tr w:rsidR="0076550D" w:rsidRPr="0076550D" w14:paraId="54CEEE38" w14:textId="77777777" w:rsidTr="007655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8CE8E2"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CEF827"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Potatoes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129FAD"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846978"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21,513.08</w:t>
            </w:r>
          </w:p>
        </w:tc>
      </w:tr>
      <w:tr w:rsidR="0076550D" w:rsidRPr="0076550D" w14:paraId="2E38B805" w14:textId="77777777" w:rsidTr="007655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95BB14"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36B4DA"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Onions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C4C6B8"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084B2C"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35,749.13</w:t>
            </w:r>
          </w:p>
        </w:tc>
      </w:tr>
      <w:tr w:rsidR="0076550D" w:rsidRPr="0076550D" w14:paraId="3275B35D" w14:textId="77777777" w:rsidTr="007655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F853E8"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B7DF0B"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F49B2F"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F25361"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124, 218.36</w:t>
            </w:r>
          </w:p>
        </w:tc>
      </w:tr>
      <w:tr w:rsidR="0076550D" w:rsidRPr="0076550D" w14:paraId="348A0994" w14:textId="77777777" w:rsidTr="007655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6ECBD4"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8E6412"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Wheat Flour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A2017F"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2041D3"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109,162.96</w:t>
            </w:r>
          </w:p>
        </w:tc>
      </w:tr>
      <w:tr w:rsidR="0076550D" w:rsidRPr="0076550D" w14:paraId="0B1AD488" w14:textId="77777777" w:rsidTr="007655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9E4902"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63AE31"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Sugar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1E46D2" w14:textId="6971E9F9"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8FC8E5"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64,494.33</w:t>
            </w:r>
          </w:p>
        </w:tc>
      </w:tr>
      <w:tr w:rsidR="0076550D" w:rsidRPr="0076550D" w14:paraId="77986D89" w14:textId="77777777" w:rsidTr="007655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5828FE"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296BF9"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Dal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1FDED1"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B3A39C"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224.48</w:t>
            </w:r>
          </w:p>
        </w:tc>
      </w:tr>
      <w:tr w:rsidR="0076550D" w:rsidRPr="0076550D" w14:paraId="7903B571" w14:textId="77777777" w:rsidTr="007655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AF271E"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7C779A"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Stone Aggregate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051048"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4E82FB"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1,000 000.00</w:t>
            </w:r>
          </w:p>
        </w:tc>
      </w:tr>
      <w:tr w:rsidR="0076550D" w:rsidRPr="0076550D" w14:paraId="26B8FB3E" w14:textId="77777777" w:rsidTr="007655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549D39"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206036"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River Sand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17BC8E"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A94B43" w14:textId="77777777" w:rsidR="0076550D" w:rsidRPr="0076550D" w:rsidRDefault="0076550D" w:rsidP="00661E40">
            <w:pPr>
              <w:pStyle w:val="NormalWeb"/>
              <w:shd w:val="clear" w:color="auto" w:fill="FFFFFF"/>
              <w:spacing w:line="276" w:lineRule="auto"/>
              <w:jc w:val="center"/>
              <w:rPr>
                <w:rFonts w:asciiTheme="minorHAnsi" w:hAnsiTheme="minorHAnsi" w:cstheme="minorHAnsi"/>
                <w:sz w:val="22"/>
                <w:szCs w:val="22"/>
              </w:rPr>
            </w:pPr>
            <w:r w:rsidRPr="0076550D">
              <w:rPr>
                <w:rFonts w:asciiTheme="minorHAnsi" w:hAnsiTheme="minorHAnsi" w:cstheme="minorHAnsi"/>
                <w:sz w:val="22"/>
                <w:szCs w:val="22"/>
              </w:rPr>
              <w:t>1,000 000.00</w:t>
            </w:r>
          </w:p>
        </w:tc>
      </w:tr>
    </w:tbl>
    <w:p w14:paraId="218B5251" w14:textId="77777777" w:rsidR="0076550D" w:rsidRPr="0076550D" w:rsidRDefault="0076550D" w:rsidP="00661E40">
      <w:pPr>
        <w:pStyle w:val="NormalWeb"/>
        <w:shd w:val="clear" w:color="auto" w:fill="FFFFFF"/>
        <w:spacing w:line="276" w:lineRule="auto"/>
        <w:jc w:val="both"/>
        <w:rPr>
          <w:rFonts w:asciiTheme="minorHAnsi" w:hAnsiTheme="minorHAnsi" w:cstheme="minorHAnsi"/>
          <w:sz w:val="22"/>
          <w:szCs w:val="22"/>
        </w:rPr>
      </w:pPr>
      <w:r w:rsidRPr="0076550D">
        <w:rPr>
          <w:rFonts w:asciiTheme="minorHAnsi" w:hAnsiTheme="minorHAnsi" w:cstheme="minorHAnsi"/>
          <w:sz w:val="22"/>
          <w:szCs w:val="22"/>
        </w:rPr>
        <w:t>2. Export of the above items to the Republic of Maldives shall be exempted from any existing or future restriction/prohibition during 2024-25.</w:t>
      </w:r>
    </w:p>
    <w:p w14:paraId="78E1AA44" w14:textId="77777777" w:rsidR="0076550D" w:rsidRPr="0076550D" w:rsidRDefault="0076550D" w:rsidP="00661E40">
      <w:pPr>
        <w:pStyle w:val="NormalWeb"/>
        <w:shd w:val="clear" w:color="auto" w:fill="FFFFFF"/>
        <w:spacing w:line="276" w:lineRule="auto"/>
        <w:jc w:val="both"/>
        <w:rPr>
          <w:rFonts w:asciiTheme="minorHAnsi" w:hAnsiTheme="minorHAnsi" w:cstheme="minorHAnsi"/>
          <w:sz w:val="22"/>
          <w:szCs w:val="22"/>
        </w:rPr>
      </w:pPr>
      <w:r w:rsidRPr="0076550D">
        <w:rPr>
          <w:rFonts w:asciiTheme="minorHAnsi" w:hAnsiTheme="minorHAnsi" w:cstheme="minorHAnsi"/>
          <w:sz w:val="22"/>
          <w:szCs w:val="22"/>
        </w:rPr>
        <w:t>3. For the export of above quantity of River Sand and Stone Aggregate, CAPEXIL shall ensure that the suppliers/extractors have obtained appropriate clearances and mining of the sand is not undertaken in the Coastal Regulation Zone Area, which is prohibited under the Coastal Regulation Zone notification.</w:t>
      </w:r>
    </w:p>
    <w:p w14:paraId="044DDF6E" w14:textId="77777777" w:rsidR="0076550D" w:rsidRPr="0076550D" w:rsidRDefault="0076550D" w:rsidP="00661E40">
      <w:pPr>
        <w:pStyle w:val="NormalWeb"/>
        <w:shd w:val="clear" w:color="auto" w:fill="FFFFFF"/>
        <w:spacing w:line="276" w:lineRule="auto"/>
        <w:jc w:val="both"/>
        <w:rPr>
          <w:rFonts w:asciiTheme="minorHAnsi" w:hAnsiTheme="minorHAnsi" w:cstheme="minorHAnsi"/>
          <w:sz w:val="22"/>
          <w:szCs w:val="22"/>
        </w:rPr>
      </w:pPr>
      <w:r w:rsidRPr="0076550D">
        <w:rPr>
          <w:rFonts w:asciiTheme="minorHAnsi" w:hAnsiTheme="minorHAnsi" w:cstheme="minorHAnsi"/>
          <w:sz w:val="22"/>
          <w:szCs w:val="22"/>
        </w:rPr>
        <w:t xml:space="preserve">4. In addition to above, export of River Sand and Stone Aggregate will be allowed subject to the exporter obtaining necessary environmental clearances/No Objection Certificate from the designated nodal authority of respective State </w:t>
      </w:r>
      <w:r w:rsidRPr="0076550D">
        <w:rPr>
          <w:rFonts w:asciiTheme="minorHAnsi" w:hAnsiTheme="minorHAnsi" w:cstheme="minorHAnsi"/>
          <w:sz w:val="22"/>
          <w:szCs w:val="22"/>
        </w:rPr>
        <w:lastRenderedPageBreak/>
        <w:t>Governments from where the River Sand is obtained. This permission will also be subject to any State legislation/judicial orders relating to mining of 'River Sand' and 'Stone Aggregate'</w:t>
      </w:r>
    </w:p>
    <w:p w14:paraId="3A8121A7" w14:textId="77777777" w:rsidR="0076550D" w:rsidRPr="0076550D" w:rsidRDefault="0076550D" w:rsidP="00A46AA4">
      <w:pPr>
        <w:pStyle w:val="NormalWeb"/>
        <w:shd w:val="clear" w:color="auto" w:fill="FFFFFF"/>
        <w:spacing w:after="0" w:afterAutospacing="0" w:line="276" w:lineRule="auto"/>
        <w:jc w:val="both"/>
        <w:rPr>
          <w:rFonts w:asciiTheme="minorHAnsi" w:hAnsiTheme="minorHAnsi" w:cstheme="minorHAnsi"/>
          <w:sz w:val="22"/>
          <w:szCs w:val="22"/>
        </w:rPr>
      </w:pPr>
      <w:r w:rsidRPr="0076550D">
        <w:rPr>
          <w:rFonts w:asciiTheme="minorHAnsi" w:hAnsiTheme="minorHAnsi" w:cstheme="minorHAnsi"/>
          <w:sz w:val="22"/>
          <w:szCs w:val="22"/>
        </w:rPr>
        <w:t>5. </w:t>
      </w:r>
      <w:r w:rsidRPr="0076550D">
        <w:rPr>
          <w:rFonts w:asciiTheme="minorHAnsi" w:hAnsiTheme="minorHAnsi" w:cstheme="minorHAnsi"/>
          <w:b/>
          <w:bCs/>
          <w:sz w:val="22"/>
          <w:szCs w:val="22"/>
        </w:rPr>
        <w:t>Effect of this notification:</w:t>
      </w:r>
    </w:p>
    <w:p w14:paraId="06F4E155" w14:textId="77777777" w:rsidR="0076550D" w:rsidRPr="0076550D" w:rsidRDefault="0076550D" w:rsidP="00661E40">
      <w:pPr>
        <w:pStyle w:val="NormalWeb"/>
        <w:shd w:val="clear" w:color="auto" w:fill="FFFFFF"/>
        <w:spacing w:line="276" w:lineRule="auto"/>
        <w:jc w:val="both"/>
        <w:rPr>
          <w:rFonts w:asciiTheme="minorHAnsi" w:hAnsiTheme="minorHAnsi" w:cstheme="minorHAnsi"/>
          <w:sz w:val="22"/>
          <w:szCs w:val="22"/>
        </w:rPr>
      </w:pPr>
      <w:r w:rsidRPr="0076550D">
        <w:rPr>
          <w:rFonts w:asciiTheme="minorHAnsi" w:hAnsiTheme="minorHAnsi" w:cstheme="minorHAnsi"/>
          <w:sz w:val="22"/>
          <w:szCs w:val="22"/>
        </w:rPr>
        <w:t>Export of Eggs, Potatoes, Onions, Rice, Wheat Flour, Sugar, Dal, Stone Aggregate and River Sand have been permitted to the Republic of Maldives under bilateral trade agreement between Government of India and Government of Maldives during 2024-25 as per the quantities indicated in the Table at Para I above. The export of above items to Republic of Maldives will be exempted from any existing or future restriction/prohibition on export.</w:t>
      </w:r>
    </w:p>
    <w:p w14:paraId="2B88255A" w14:textId="44458EA9" w:rsidR="00257A68" w:rsidRDefault="00913677" w:rsidP="00661E40">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0061032E">
        <w:rPr>
          <w:rFonts w:asciiTheme="minorHAnsi" w:hAnsiTheme="minorHAnsi" w:cstheme="minorHAnsi"/>
          <w:b/>
          <w:bCs/>
          <w:sz w:val="22"/>
          <w:szCs w:val="22"/>
        </w:rPr>
        <w:t>]</w:t>
      </w:r>
    </w:p>
    <w:p w14:paraId="3E3B2776" w14:textId="77777777" w:rsidR="00553053" w:rsidRDefault="00553053" w:rsidP="00661E40">
      <w:pPr>
        <w:pStyle w:val="NormalWeb"/>
        <w:shd w:val="clear" w:color="auto" w:fill="FFFFFF"/>
        <w:spacing w:line="276" w:lineRule="auto"/>
        <w:jc w:val="both"/>
        <w:rPr>
          <w:rFonts w:asciiTheme="minorHAnsi" w:hAnsiTheme="minorHAnsi" w:cstheme="minorHAnsi"/>
          <w:b/>
          <w:bCs/>
          <w:sz w:val="22"/>
          <w:szCs w:val="22"/>
        </w:rPr>
      </w:pPr>
    </w:p>
    <w:p w14:paraId="41EFBF98" w14:textId="77777777" w:rsidR="00931182" w:rsidRPr="00654D86" w:rsidRDefault="00931182" w:rsidP="00661E40">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3282753" w14:textId="12D05C4D" w:rsidR="00B60530" w:rsidRPr="00F57EA5" w:rsidRDefault="00B60530" w:rsidP="00661E40">
      <w:pPr>
        <w:shd w:val="clear" w:color="auto" w:fill="8DC182"/>
        <w:tabs>
          <w:tab w:val="left" w:pos="4820"/>
        </w:tabs>
        <w:autoSpaceDE w:val="0"/>
        <w:autoSpaceDN w:val="0"/>
        <w:adjustRightInd w:val="0"/>
        <w:spacing w:line="276" w:lineRule="auto"/>
        <w:ind w:right="11"/>
        <w:jc w:val="center"/>
        <w:rPr>
          <w:rFonts w:cstheme="minorHAnsi"/>
          <w:b/>
          <w:bCs/>
          <w:caps/>
        </w:rPr>
      </w:pPr>
      <w:r w:rsidRPr="00B60530">
        <w:rPr>
          <w:rFonts w:cstheme="minorHAnsi"/>
          <w:b/>
          <w:bCs/>
          <w:caps/>
        </w:rPr>
        <w:t>Export of Onions (under HS code 0703 10 19) to UAE</w:t>
      </w:r>
    </w:p>
    <w:p w14:paraId="5870E71C" w14:textId="77777777" w:rsidR="00B60530" w:rsidRPr="00B60530" w:rsidRDefault="00931182" w:rsidP="00A46AA4">
      <w:pPr>
        <w:pStyle w:val="NormalWeb"/>
        <w:shd w:val="clear" w:color="auto" w:fill="FFFFFF"/>
        <w:spacing w:before="0" w:beforeAutospacing="0"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 xml:space="preserve">Ministry of Commerce and Industry vide </w:t>
      </w:r>
      <w:r>
        <w:rPr>
          <w:rFonts w:asciiTheme="minorHAnsi" w:hAnsiTheme="minorHAnsi" w:cstheme="minorHAnsi"/>
          <w:sz w:val="22"/>
          <w:szCs w:val="22"/>
        </w:rPr>
        <w:t xml:space="preserve">notification </w:t>
      </w:r>
      <w:r w:rsidRPr="003D52CF">
        <w:rPr>
          <w:rFonts w:asciiTheme="minorHAnsi" w:hAnsiTheme="minorHAnsi" w:cstheme="minorHAnsi"/>
          <w:sz w:val="22"/>
          <w:szCs w:val="22"/>
        </w:rPr>
        <w:t xml:space="preserve">no. </w:t>
      </w:r>
      <w:r w:rsidR="00B60530">
        <w:rPr>
          <w:rFonts w:asciiTheme="minorHAnsi" w:hAnsiTheme="minorHAnsi" w:cstheme="minorHAnsi"/>
          <w:sz w:val="22"/>
          <w:szCs w:val="22"/>
        </w:rPr>
        <w:t>02</w:t>
      </w:r>
      <w:r w:rsidRPr="003D52CF">
        <w:rPr>
          <w:rFonts w:asciiTheme="minorHAnsi" w:hAnsiTheme="minorHAnsi" w:cstheme="minorHAnsi"/>
          <w:sz w:val="22"/>
          <w:szCs w:val="22"/>
        </w:rPr>
        <w:t xml:space="preserve">/2023 dated </w:t>
      </w:r>
      <w:r w:rsidR="00B60530">
        <w:rPr>
          <w:rFonts w:asciiTheme="minorHAnsi" w:hAnsiTheme="minorHAnsi" w:cstheme="minorHAnsi"/>
          <w:sz w:val="22"/>
          <w:szCs w:val="22"/>
        </w:rPr>
        <w:t>03</w:t>
      </w:r>
      <w:r w:rsidRPr="003D52CF">
        <w:rPr>
          <w:rFonts w:asciiTheme="minorHAnsi" w:hAnsiTheme="minorHAnsi" w:cstheme="minorHAnsi"/>
          <w:sz w:val="22"/>
          <w:szCs w:val="22"/>
        </w:rPr>
        <w:t>.0</w:t>
      </w:r>
      <w:r w:rsidR="00B60530">
        <w:rPr>
          <w:rFonts w:asciiTheme="minorHAnsi" w:hAnsiTheme="minorHAnsi" w:cstheme="minorHAnsi"/>
          <w:sz w:val="22"/>
          <w:szCs w:val="22"/>
        </w:rPr>
        <w:t>4</w:t>
      </w:r>
      <w:r w:rsidRPr="003D52CF">
        <w:rPr>
          <w:rFonts w:asciiTheme="minorHAnsi" w:hAnsiTheme="minorHAnsi" w:cstheme="minorHAnsi"/>
          <w:sz w:val="22"/>
          <w:szCs w:val="22"/>
        </w:rPr>
        <w:t>.202</w:t>
      </w:r>
      <w:r>
        <w:rPr>
          <w:rFonts w:asciiTheme="minorHAnsi" w:hAnsiTheme="minorHAnsi" w:cstheme="minorHAnsi"/>
          <w:sz w:val="22"/>
          <w:szCs w:val="22"/>
        </w:rPr>
        <w:t>4</w:t>
      </w:r>
      <w:r w:rsidRPr="003D52CF">
        <w:rPr>
          <w:rFonts w:asciiTheme="minorHAnsi" w:hAnsiTheme="minorHAnsi" w:cstheme="minorHAnsi"/>
          <w:sz w:val="22"/>
          <w:szCs w:val="22"/>
        </w:rPr>
        <w:t xml:space="preserve"> notified </w:t>
      </w:r>
      <w:r w:rsidR="00B60530" w:rsidRPr="00B60530">
        <w:rPr>
          <w:rFonts w:asciiTheme="minorHAnsi" w:hAnsiTheme="minorHAnsi" w:cstheme="minorHAnsi"/>
          <w:sz w:val="22"/>
          <w:szCs w:val="22"/>
        </w:rPr>
        <w:t>In exercise of powers conferred by </w:t>
      </w:r>
      <w:hyperlink r:id="rId74" w:history="1">
        <w:r w:rsidR="00B60530" w:rsidRPr="00B60530">
          <w:rPr>
            <w:rFonts w:asciiTheme="minorHAnsi" w:hAnsiTheme="minorHAnsi" w:cstheme="minorHAnsi"/>
            <w:sz w:val="22"/>
            <w:szCs w:val="22"/>
          </w:rPr>
          <w:t>Section 3</w:t>
        </w:r>
      </w:hyperlink>
      <w:r w:rsidR="00B60530" w:rsidRPr="00B60530">
        <w:rPr>
          <w:rFonts w:asciiTheme="minorHAnsi" w:hAnsiTheme="minorHAnsi" w:cstheme="minorHAnsi"/>
          <w:sz w:val="22"/>
          <w:szCs w:val="22"/>
        </w:rPr>
        <w:t> read with </w:t>
      </w:r>
      <w:hyperlink r:id="rId75" w:history="1">
        <w:r w:rsidR="00B60530" w:rsidRPr="00B60530">
          <w:rPr>
            <w:rFonts w:asciiTheme="minorHAnsi" w:hAnsiTheme="minorHAnsi" w:cstheme="minorHAnsi"/>
            <w:sz w:val="22"/>
            <w:szCs w:val="22"/>
          </w:rPr>
          <w:t>section 5</w:t>
        </w:r>
      </w:hyperlink>
      <w:r w:rsidR="00B60530" w:rsidRPr="00B60530">
        <w:rPr>
          <w:rFonts w:asciiTheme="minorHAnsi" w:hAnsiTheme="minorHAnsi" w:cstheme="minorHAnsi"/>
          <w:sz w:val="22"/>
          <w:szCs w:val="22"/>
        </w:rPr>
        <w:t> of the </w:t>
      </w:r>
      <w:hyperlink r:id="rId76" w:history="1">
        <w:r w:rsidR="00B60530" w:rsidRPr="00B60530">
          <w:rPr>
            <w:rFonts w:asciiTheme="minorHAnsi" w:hAnsiTheme="minorHAnsi" w:cstheme="minorHAnsi"/>
            <w:sz w:val="22"/>
            <w:szCs w:val="22"/>
          </w:rPr>
          <w:t>Foreign Trade (Development &amp; Regulation) Act, 1992 (No. 22 of 1992)</w:t>
        </w:r>
      </w:hyperlink>
      <w:r w:rsidR="00B60530" w:rsidRPr="00B60530">
        <w:rPr>
          <w:rFonts w:asciiTheme="minorHAnsi" w:hAnsiTheme="minorHAnsi" w:cstheme="minorHAnsi"/>
          <w:sz w:val="22"/>
          <w:szCs w:val="22"/>
        </w:rPr>
        <w:t>, as amended, read with </w:t>
      </w:r>
      <w:hyperlink r:id="rId77" w:history="1">
        <w:r w:rsidR="00B60530" w:rsidRPr="00B60530">
          <w:rPr>
            <w:rFonts w:asciiTheme="minorHAnsi" w:hAnsiTheme="minorHAnsi" w:cstheme="minorHAnsi"/>
            <w:sz w:val="22"/>
            <w:szCs w:val="22"/>
          </w:rPr>
          <w:t>Para 1.02</w:t>
        </w:r>
      </w:hyperlink>
      <w:r w:rsidR="00B60530" w:rsidRPr="00B60530">
        <w:rPr>
          <w:rFonts w:asciiTheme="minorHAnsi" w:hAnsiTheme="minorHAnsi" w:cstheme="minorHAnsi"/>
          <w:sz w:val="22"/>
          <w:szCs w:val="22"/>
        </w:rPr>
        <w:t> and </w:t>
      </w:r>
      <w:hyperlink r:id="rId78" w:history="1">
        <w:r w:rsidR="00B60530" w:rsidRPr="00B60530">
          <w:rPr>
            <w:rFonts w:asciiTheme="minorHAnsi" w:hAnsiTheme="minorHAnsi" w:cstheme="minorHAnsi"/>
            <w:sz w:val="22"/>
            <w:szCs w:val="22"/>
          </w:rPr>
          <w:t>2.01</w:t>
        </w:r>
      </w:hyperlink>
      <w:r w:rsidR="00B60530" w:rsidRPr="00B60530">
        <w:rPr>
          <w:rFonts w:asciiTheme="minorHAnsi" w:hAnsiTheme="minorHAnsi" w:cstheme="minorHAnsi"/>
          <w:sz w:val="22"/>
          <w:szCs w:val="22"/>
        </w:rPr>
        <w:t> of the </w:t>
      </w:r>
      <w:hyperlink r:id="rId79" w:history="1">
        <w:r w:rsidR="00B60530" w:rsidRPr="00B60530">
          <w:rPr>
            <w:rFonts w:asciiTheme="minorHAnsi" w:hAnsiTheme="minorHAnsi" w:cstheme="minorHAnsi"/>
            <w:sz w:val="22"/>
            <w:szCs w:val="22"/>
          </w:rPr>
          <w:t>Foreign Trade Policy, 2023</w:t>
        </w:r>
      </w:hyperlink>
      <w:r w:rsidR="00B60530" w:rsidRPr="00B60530">
        <w:rPr>
          <w:rFonts w:asciiTheme="minorHAnsi" w:hAnsiTheme="minorHAnsi" w:cstheme="minorHAnsi"/>
          <w:sz w:val="22"/>
          <w:szCs w:val="22"/>
        </w:rPr>
        <w:t> and in accordance with the provision contained in </w:t>
      </w:r>
      <w:hyperlink r:id="rId80" w:history="1">
        <w:r w:rsidR="00B60530" w:rsidRPr="00B60530">
          <w:rPr>
            <w:rFonts w:asciiTheme="minorHAnsi" w:hAnsiTheme="minorHAnsi" w:cstheme="minorHAnsi"/>
            <w:sz w:val="22"/>
            <w:szCs w:val="22"/>
          </w:rPr>
          <w:t>Para 2 of Notification No. 81/2023 dt. 22.03.2024</w:t>
        </w:r>
      </w:hyperlink>
      <w:r w:rsidR="00B60530" w:rsidRPr="00B60530">
        <w:rPr>
          <w:rFonts w:asciiTheme="minorHAnsi" w:hAnsiTheme="minorHAnsi" w:cstheme="minorHAnsi"/>
          <w:sz w:val="22"/>
          <w:szCs w:val="22"/>
        </w:rPr>
        <w:t>. the Central Government permits export of additional 10,000 MT of onions (under </w:t>
      </w:r>
      <w:hyperlink r:id="rId81" w:history="1">
        <w:r w:rsidR="00B60530" w:rsidRPr="00B60530">
          <w:rPr>
            <w:rFonts w:asciiTheme="minorHAnsi" w:hAnsiTheme="minorHAnsi" w:cstheme="minorHAnsi"/>
            <w:sz w:val="22"/>
            <w:szCs w:val="22"/>
          </w:rPr>
          <w:t>HS code 0703 10 19</w:t>
        </w:r>
      </w:hyperlink>
      <w:r w:rsidR="00B60530" w:rsidRPr="00B60530">
        <w:rPr>
          <w:rFonts w:asciiTheme="minorHAnsi" w:hAnsiTheme="minorHAnsi" w:cstheme="minorHAnsi"/>
          <w:sz w:val="22"/>
          <w:szCs w:val="22"/>
        </w:rPr>
        <w:t>) to UAE through National Cooperative Exports Limited (NCEL) over and above the quota notified vide DGFT </w:t>
      </w:r>
      <w:hyperlink r:id="rId82" w:history="1">
        <w:r w:rsidR="00B60530" w:rsidRPr="00B60530">
          <w:rPr>
            <w:rFonts w:asciiTheme="minorHAnsi" w:hAnsiTheme="minorHAnsi" w:cstheme="minorHAnsi"/>
            <w:sz w:val="22"/>
            <w:szCs w:val="22"/>
          </w:rPr>
          <w:t>Notification No. 65/2023 dt. 01.03.2024</w:t>
        </w:r>
      </w:hyperlink>
      <w:r w:rsidR="00B60530" w:rsidRPr="00B60530">
        <w:rPr>
          <w:rFonts w:asciiTheme="minorHAnsi" w:hAnsiTheme="minorHAnsi" w:cstheme="minorHAnsi"/>
          <w:sz w:val="22"/>
          <w:szCs w:val="22"/>
        </w:rPr>
        <w:t>.</w:t>
      </w:r>
    </w:p>
    <w:p w14:paraId="7E5F059E" w14:textId="77777777" w:rsidR="00B60530" w:rsidRPr="00B60530" w:rsidRDefault="00B60530" w:rsidP="00661E40">
      <w:pPr>
        <w:pStyle w:val="NormalWeb"/>
        <w:shd w:val="clear" w:color="auto" w:fill="FFFFFF"/>
        <w:spacing w:line="276" w:lineRule="auto"/>
        <w:jc w:val="both"/>
        <w:rPr>
          <w:rFonts w:asciiTheme="minorHAnsi" w:hAnsiTheme="minorHAnsi" w:cstheme="minorHAnsi"/>
          <w:sz w:val="22"/>
          <w:szCs w:val="22"/>
        </w:rPr>
      </w:pPr>
      <w:r w:rsidRPr="00B60530">
        <w:rPr>
          <w:rFonts w:asciiTheme="minorHAnsi" w:hAnsiTheme="minorHAnsi" w:cstheme="minorHAnsi"/>
          <w:sz w:val="22"/>
          <w:szCs w:val="22"/>
        </w:rPr>
        <w:t>2. Effect of the Notification:</w:t>
      </w:r>
    </w:p>
    <w:p w14:paraId="1E67868C" w14:textId="77777777" w:rsidR="00B60530" w:rsidRPr="00B60530" w:rsidRDefault="00B60530" w:rsidP="00661E40">
      <w:pPr>
        <w:pStyle w:val="NormalWeb"/>
        <w:shd w:val="clear" w:color="auto" w:fill="FFFFFF"/>
        <w:spacing w:line="276" w:lineRule="auto"/>
        <w:jc w:val="both"/>
        <w:rPr>
          <w:rFonts w:asciiTheme="minorHAnsi" w:hAnsiTheme="minorHAnsi" w:cstheme="minorHAnsi"/>
          <w:sz w:val="22"/>
          <w:szCs w:val="22"/>
        </w:rPr>
      </w:pPr>
      <w:r w:rsidRPr="00B60530">
        <w:rPr>
          <w:rFonts w:asciiTheme="minorHAnsi" w:hAnsiTheme="minorHAnsi" w:cstheme="minorHAnsi"/>
          <w:sz w:val="22"/>
          <w:szCs w:val="22"/>
        </w:rPr>
        <w:t>Export of additional 10,000 MT of onions (under </w:t>
      </w:r>
      <w:hyperlink r:id="rId83" w:history="1">
        <w:r w:rsidRPr="00B60530">
          <w:rPr>
            <w:rFonts w:asciiTheme="minorHAnsi" w:hAnsiTheme="minorHAnsi" w:cstheme="minorHAnsi"/>
            <w:sz w:val="22"/>
            <w:szCs w:val="22"/>
          </w:rPr>
          <w:t>HS code 0703 10 19</w:t>
        </w:r>
      </w:hyperlink>
      <w:r w:rsidRPr="00B60530">
        <w:rPr>
          <w:rFonts w:asciiTheme="minorHAnsi" w:hAnsiTheme="minorHAnsi" w:cstheme="minorHAnsi"/>
          <w:sz w:val="22"/>
          <w:szCs w:val="22"/>
        </w:rPr>
        <w:t>) to UAE through National Cooperative Exports Limited (NCEL) over and above the quota notified vide DGFT </w:t>
      </w:r>
      <w:hyperlink r:id="rId84" w:history="1">
        <w:r w:rsidRPr="00B60530">
          <w:rPr>
            <w:rFonts w:asciiTheme="minorHAnsi" w:hAnsiTheme="minorHAnsi" w:cstheme="minorHAnsi"/>
            <w:sz w:val="22"/>
            <w:szCs w:val="22"/>
          </w:rPr>
          <w:t>Notification No. 65/2023 dt. 01.03.2024</w:t>
        </w:r>
      </w:hyperlink>
      <w:r w:rsidRPr="00B60530">
        <w:rPr>
          <w:rFonts w:asciiTheme="minorHAnsi" w:hAnsiTheme="minorHAnsi" w:cstheme="minorHAnsi"/>
          <w:sz w:val="22"/>
          <w:szCs w:val="22"/>
        </w:rPr>
        <w:t> is allowed.</w:t>
      </w:r>
    </w:p>
    <w:p w14:paraId="5DA1F2C7" w14:textId="2141C695" w:rsidR="00553053" w:rsidRDefault="00931182" w:rsidP="00A46AA4">
      <w:pPr>
        <w:pStyle w:val="NormalWeb"/>
        <w:shd w:val="clear" w:color="auto" w:fill="FFFFFF"/>
        <w:spacing w:after="0" w:afterAutospacing="0"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685D1D9E" w14:textId="77777777" w:rsidR="00553053" w:rsidRDefault="00553053" w:rsidP="00661E40">
      <w:pPr>
        <w:pStyle w:val="NormalWeb"/>
        <w:shd w:val="clear" w:color="auto" w:fill="FFFFFF"/>
        <w:spacing w:line="276" w:lineRule="auto"/>
        <w:jc w:val="both"/>
        <w:rPr>
          <w:rFonts w:asciiTheme="minorHAnsi" w:hAnsiTheme="minorHAnsi" w:cstheme="minorHAnsi"/>
          <w:b/>
          <w:bCs/>
          <w:sz w:val="22"/>
          <w:szCs w:val="22"/>
        </w:rPr>
      </w:pPr>
    </w:p>
    <w:p w14:paraId="189468F1" w14:textId="77777777" w:rsidR="00553053" w:rsidRDefault="00553053" w:rsidP="00661E40">
      <w:pPr>
        <w:pStyle w:val="NormalWeb"/>
        <w:shd w:val="clear" w:color="auto" w:fill="FFFFFF"/>
        <w:spacing w:line="276" w:lineRule="auto"/>
        <w:jc w:val="both"/>
        <w:rPr>
          <w:rFonts w:asciiTheme="minorHAnsi" w:hAnsiTheme="minorHAnsi" w:cstheme="minorHAnsi"/>
          <w:b/>
          <w:bCs/>
          <w:sz w:val="22"/>
          <w:szCs w:val="22"/>
        </w:rPr>
      </w:pPr>
    </w:p>
    <w:p w14:paraId="7C8DF96C" w14:textId="77777777" w:rsidR="00EC4CF9" w:rsidRPr="00654D86" w:rsidRDefault="00EC4CF9" w:rsidP="00661E40">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6329A82" w14:textId="34FDC3A5" w:rsidR="00661E40" w:rsidRPr="00224C11" w:rsidRDefault="00661E40" w:rsidP="00661E40">
      <w:pPr>
        <w:shd w:val="clear" w:color="auto" w:fill="8DC182"/>
        <w:tabs>
          <w:tab w:val="left" w:pos="4820"/>
        </w:tabs>
        <w:autoSpaceDE w:val="0"/>
        <w:autoSpaceDN w:val="0"/>
        <w:adjustRightInd w:val="0"/>
        <w:spacing w:line="276" w:lineRule="auto"/>
        <w:ind w:right="11"/>
        <w:jc w:val="both"/>
        <w:rPr>
          <w:rFonts w:cstheme="minorHAnsi"/>
          <w:b/>
          <w:bCs/>
          <w:caps/>
        </w:rPr>
      </w:pPr>
      <w:r w:rsidRPr="00661E40">
        <w:rPr>
          <w:rFonts w:cstheme="minorHAnsi"/>
          <w:b/>
          <w:bCs/>
          <w:caps/>
        </w:rPr>
        <w:t>Export of 1,000 MT of Kala Namak rice under HS Code 1006 30 90</w:t>
      </w:r>
    </w:p>
    <w:p w14:paraId="5ABCF282" w14:textId="77777777" w:rsidR="00661E40" w:rsidRPr="00661E40" w:rsidRDefault="00EC4CF9" w:rsidP="00A46AA4">
      <w:pPr>
        <w:pStyle w:val="NormalWeb"/>
        <w:shd w:val="clear" w:color="auto" w:fill="FFFFFF"/>
        <w:spacing w:before="0" w:beforeAutospacing="0"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 xml:space="preserve">Ministry of Commerce and Industry vide </w:t>
      </w:r>
      <w:r>
        <w:rPr>
          <w:rFonts w:asciiTheme="minorHAnsi" w:hAnsiTheme="minorHAnsi" w:cstheme="minorHAnsi"/>
          <w:sz w:val="22"/>
          <w:szCs w:val="22"/>
        </w:rPr>
        <w:t xml:space="preserve">notification </w:t>
      </w:r>
      <w:r w:rsidRPr="003D52CF">
        <w:rPr>
          <w:rFonts w:asciiTheme="minorHAnsi" w:hAnsiTheme="minorHAnsi" w:cstheme="minorHAnsi"/>
          <w:sz w:val="22"/>
          <w:szCs w:val="22"/>
        </w:rPr>
        <w:t xml:space="preserve">no. </w:t>
      </w:r>
      <w:r w:rsidR="00094C49">
        <w:rPr>
          <w:rFonts w:asciiTheme="minorHAnsi" w:hAnsiTheme="minorHAnsi" w:cstheme="minorHAnsi"/>
          <w:sz w:val="22"/>
          <w:szCs w:val="22"/>
        </w:rPr>
        <w:t>0</w:t>
      </w:r>
      <w:r w:rsidR="00661E40">
        <w:rPr>
          <w:rFonts w:asciiTheme="minorHAnsi" w:hAnsiTheme="minorHAnsi" w:cstheme="minorHAnsi"/>
          <w:sz w:val="22"/>
          <w:szCs w:val="22"/>
        </w:rPr>
        <w:t>1</w:t>
      </w:r>
      <w:r w:rsidRPr="003D52CF">
        <w:rPr>
          <w:rFonts w:asciiTheme="minorHAnsi" w:hAnsiTheme="minorHAnsi" w:cstheme="minorHAnsi"/>
          <w:sz w:val="22"/>
          <w:szCs w:val="22"/>
        </w:rPr>
        <w:t xml:space="preserve">/2023 dated </w:t>
      </w:r>
      <w:r w:rsidR="00661E40">
        <w:rPr>
          <w:rFonts w:asciiTheme="minorHAnsi" w:hAnsiTheme="minorHAnsi" w:cstheme="minorHAnsi"/>
          <w:sz w:val="22"/>
          <w:szCs w:val="22"/>
        </w:rPr>
        <w:t>02</w:t>
      </w:r>
      <w:r w:rsidRPr="003D52CF">
        <w:rPr>
          <w:rFonts w:asciiTheme="minorHAnsi" w:hAnsiTheme="minorHAnsi" w:cstheme="minorHAnsi"/>
          <w:sz w:val="22"/>
          <w:szCs w:val="22"/>
        </w:rPr>
        <w:t>.0</w:t>
      </w:r>
      <w:r w:rsidR="00661E40">
        <w:rPr>
          <w:rFonts w:asciiTheme="minorHAnsi" w:hAnsiTheme="minorHAnsi" w:cstheme="minorHAnsi"/>
          <w:sz w:val="22"/>
          <w:szCs w:val="22"/>
        </w:rPr>
        <w:t>4</w:t>
      </w:r>
      <w:r w:rsidRPr="003D52CF">
        <w:rPr>
          <w:rFonts w:asciiTheme="minorHAnsi" w:hAnsiTheme="minorHAnsi" w:cstheme="minorHAnsi"/>
          <w:sz w:val="22"/>
          <w:szCs w:val="22"/>
        </w:rPr>
        <w:t>.202</w:t>
      </w:r>
      <w:r>
        <w:rPr>
          <w:rFonts w:asciiTheme="minorHAnsi" w:hAnsiTheme="minorHAnsi" w:cstheme="minorHAnsi"/>
          <w:sz w:val="22"/>
          <w:szCs w:val="22"/>
        </w:rPr>
        <w:t>4</w:t>
      </w:r>
      <w:r w:rsidRPr="003D52CF">
        <w:rPr>
          <w:rFonts w:asciiTheme="minorHAnsi" w:hAnsiTheme="minorHAnsi" w:cstheme="minorHAnsi"/>
          <w:sz w:val="22"/>
          <w:szCs w:val="22"/>
        </w:rPr>
        <w:t xml:space="preserve"> notified </w:t>
      </w:r>
      <w:r w:rsidR="00661E40" w:rsidRPr="00661E40">
        <w:rPr>
          <w:rFonts w:asciiTheme="minorHAnsi" w:hAnsiTheme="minorHAnsi" w:cstheme="minorHAnsi"/>
          <w:sz w:val="22"/>
          <w:szCs w:val="22"/>
        </w:rPr>
        <w:t>The Central Government, in exercise of powers conferred by </w:t>
      </w:r>
      <w:hyperlink r:id="rId85" w:history="1">
        <w:r w:rsidR="00661E40" w:rsidRPr="00661E40">
          <w:rPr>
            <w:rFonts w:asciiTheme="minorHAnsi" w:hAnsiTheme="minorHAnsi" w:cstheme="minorHAnsi"/>
            <w:sz w:val="22"/>
            <w:szCs w:val="22"/>
          </w:rPr>
          <w:t>Section 3</w:t>
        </w:r>
      </w:hyperlink>
      <w:r w:rsidR="00661E40" w:rsidRPr="00661E40">
        <w:rPr>
          <w:rFonts w:asciiTheme="minorHAnsi" w:hAnsiTheme="minorHAnsi" w:cstheme="minorHAnsi"/>
          <w:sz w:val="22"/>
          <w:szCs w:val="22"/>
        </w:rPr>
        <w:t> read with </w:t>
      </w:r>
      <w:hyperlink r:id="rId86" w:history="1">
        <w:r w:rsidR="00661E40" w:rsidRPr="00661E40">
          <w:rPr>
            <w:rFonts w:asciiTheme="minorHAnsi" w:hAnsiTheme="minorHAnsi" w:cstheme="minorHAnsi"/>
            <w:sz w:val="22"/>
            <w:szCs w:val="22"/>
          </w:rPr>
          <w:t>section 5</w:t>
        </w:r>
      </w:hyperlink>
      <w:r w:rsidR="00661E40" w:rsidRPr="00661E40">
        <w:rPr>
          <w:rFonts w:asciiTheme="minorHAnsi" w:hAnsiTheme="minorHAnsi" w:cstheme="minorHAnsi"/>
          <w:sz w:val="22"/>
          <w:szCs w:val="22"/>
        </w:rPr>
        <w:t> of the </w:t>
      </w:r>
      <w:hyperlink r:id="rId87" w:history="1">
        <w:r w:rsidR="00661E40" w:rsidRPr="00661E40">
          <w:rPr>
            <w:rFonts w:asciiTheme="minorHAnsi" w:hAnsiTheme="minorHAnsi" w:cstheme="minorHAnsi"/>
            <w:sz w:val="22"/>
            <w:szCs w:val="22"/>
          </w:rPr>
          <w:t>Foreign Trade (Development &amp; Regulation) Act, 1992 (No. 22 of 1992)</w:t>
        </w:r>
      </w:hyperlink>
      <w:r w:rsidR="00661E40" w:rsidRPr="00661E40">
        <w:rPr>
          <w:rFonts w:asciiTheme="minorHAnsi" w:hAnsiTheme="minorHAnsi" w:cstheme="minorHAnsi"/>
          <w:sz w:val="22"/>
          <w:szCs w:val="22"/>
        </w:rPr>
        <w:t>, as amended, read with </w:t>
      </w:r>
      <w:hyperlink r:id="rId88" w:history="1">
        <w:r w:rsidR="00661E40" w:rsidRPr="00661E40">
          <w:rPr>
            <w:rFonts w:asciiTheme="minorHAnsi" w:hAnsiTheme="minorHAnsi" w:cstheme="minorHAnsi"/>
            <w:sz w:val="22"/>
            <w:szCs w:val="22"/>
          </w:rPr>
          <w:t>Para 1.02</w:t>
        </w:r>
      </w:hyperlink>
      <w:r w:rsidR="00661E40" w:rsidRPr="00661E40">
        <w:rPr>
          <w:rFonts w:asciiTheme="minorHAnsi" w:hAnsiTheme="minorHAnsi" w:cstheme="minorHAnsi"/>
          <w:sz w:val="22"/>
          <w:szCs w:val="22"/>
        </w:rPr>
        <w:t> and </w:t>
      </w:r>
      <w:hyperlink r:id="rId89" w:history="1">
        <w:r w:rsidR="00661E40" w:rsidRPr="00661E40">
          <w:rPr>
            <w:rFonts w:asciiTheme="minorHAnsi" w:hAnsiTheme="minorHAnsi" w:cstheme="minorHAnsi"/>
            <w:sz w:val="22"/>
            <w:szCs w:val="22"/>
          </w:rPr>
          <w:t>2.01</w:t>
        </w:r>
      </w:hyperlink>
      <w:r w:rsidR="00661E40" w:rsidRPr="00661E40">
        <w:rPr>
          <w:rFonts w:asciiTheme="minorHAnsi" w:hAnsiTheme="minorHAnsi" w:cstheme="minorHAnsi"/>
          <w:sz w:val="22"/>
          <w:szCs w:val="22"/>
        </w:rPr>
        <w:t> of the </w:t>
      </w:r>
      <w:hyperlink r:id="rId90" w:history="1">
        <w:r w:rsidR="00661E40" w:rsidRPr="00661E40">
          <w:rPr>
            <w:rFonts w:asciiTheme="minorHAnsi" w:hAnsiTheme="minorHAnsi" w:cstheme="minorHAnsi"/>
            <w:sz w:val="22"/>
            <w:szCs w:val="22"/>
          </w:rPr>
          <w:t>Foreign Trade Policy, 2023</w:t>
        </w:r>
      </w:hyperlink>
      <w:r w:rsidR="00661E40" w:rsidRPr="00661E40">
        <w:rPr>
          <w:rFonts w:asciiTheme="minorHAnsi" w:hAnsiTheme="minorHAnsi" w:cstheme="minorHAnsi"/>
          <w:sz w:val="22"/>
          <w:szCs w:val="22"/>
        </w:rPr>
        <w:t>, hereby incorporates the following Policy conditions for export of Kala Namak rice against </w:t>
      </w:r>
      <w:hyperlink r:id="rId91" w:history="1">
        <w:r w:rsidR="00661E40" w:rsidRPr="00661E40">
          <w:rPr>
            <w:rFonts w:asciiTheme="minorHAnsi" w:hAnsiTheme="minorHAnsi" w:cstheme="minorHAnsi"/>
            <w:sz w:val="22"/>
            <w:szCs w:val="22"/>
          </w:rPr>
          <w:t>ITC (HS) code 1006 30 90 of Chapter 10</w:t>
        </w:r>
      </w:hyperlink>
      <w:r w:rsidR="00661E40" w:rsidRPr="00661E40">
        <w:rPr>
          <w:rFonts w:asciiTheme="minorHAnsi" w:hAnsiTheme="minorHAnsi" w:cstheme="minorHAnsi"/>
          <w:sz w:val="22"/>
          <w:szCs w:val="22"/>
        </w:rPr>
        <w:t> of </w:t>
      </w:r>
      <w:hyperlink r:id="rId92" w:history="1">
        <w:r w:rsidR="00661E40" w:rsidRPr="00661E40">
          <w:rPr>
            <w:rFonts w:asciiTheme="minorHAnsi" w:hAnsiTheme="minorHAnsi" w:cstheme="minorHAnsi"/>
            <w:sz w:val="22"/>
            <w:szCs w:val="22"/>
          </w:rPr>
          <w:t>Schedule 2 of the ITC (HS) Export Policy</w:t>
        </w:r>
      </w:hyperlink>
      <w:r w:rsidR="00661E40" w:rsidRPr="00661E40">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06"/>
        <w:gridCol w:w="1679"/>
        <w:gridCol w:w="979"/>
        <w:gridCol w:w="2155"/>
      </w:tblGrid>
      <w:tr w:rsidR="00661E40" w:rsidRPr="00661E40" w14:paraId="23A68F60" w14:textId="77777777" w:rsidTr="00661E4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B05459"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ITC HS Codes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A09C1F"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92172B"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Export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8FB885"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Policy Conditions</w:t>
            </w:r>
          </w:p>
        </w:tc>
      </w:tr>
      <w:tr w:rsidR="00661E40" w:rsidRPr="00661E40" w14:paraId="7832998B" w14:textId="77777777" w:rsidTr="00661E4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D70D2C"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1006 30 90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212CC6"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Non-basmati white rice (Semi-milled or wholly milled rice, whether or not polished or glazed: 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BF6EF6"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10B4B3"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Exports up to an aggregate quantity not exceeding one thousand metric tonnes of Kala Namak rice is allowed through the following customs stations, taken together, from the date on which this notification enters into force, namely:</w:t>
            </w:r>
          </w:p>
          <w:p w14:paraId="65F10EFE"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1. Varanasi Air Cargo, Uttar Pradesh</w:t>
            </w:r>
          </w:p>
          <w:p w14:paraId="6BD9098D"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2. JNCH, Maharashtra</w:t>
            </w:r>
          </w:p>
          <w:p w14:paraId="005059EB"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3. CH Kandla, Gujarat</w:t>
            </w:r>
          </w:p>
          <w:p w14:paraId="25962ADE"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4. LCS Nepalgunj Road</w:t>
            </w:r>
          </w:p>
          <w:p w14:paraId="0CF75DB8"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5. LCS Sonauli</w:t>
            </w:r>
          </w:p>
          <w:p w14:paraId="08D32042"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t>6. LCS Barhni</w:t>
            </w:r>
          </w:p>
          <w:p w14:paraId="2689313C" w14:textId="77777777" w:rsidR="00661E40" w:rsidRPr="00661E40" w:rsidRDefault="00661E40" w:rsidP="00661E40">
            <w:pPr>
              <w:pStyle w:val="NormalWeb"/>
              <w:shd w:val="clear" w:color="auto" w:fill="FFFFFF"/>
              <w:spacing w:line="276" w:lineRule="auto"/>
              <w:jc w:val="center"/>
              <w:rPr>
                <w:rFonts w:asciiTheme="minorHAnsi" w:hAnsiTheme="minorHAnsi" w:cstheme="minorHAnsi"/>
                <w:sz w:val="22"/>
                <w:szCs w:val="22"/>
              </w:rPr>
            </w:pPr>
            <w:r w:rsidRPr="00661E40">
              <w:rPr>
                <w:rFonts w:asciiTheme="minorHAnsi" w:hAnsiTheme="minorHAnsi" w:cstheme="minorHAnsi"/>
                <w:sz w:val="22"/>
                <w:szCs w:val="22"/>
              </w:rPr>
              <w:lastRenderedPageBreak/>
              <w:t>Further, authorized signatory for certification of the Kala Namak rice and its quantity will be Director, Agriculture Marketing &amp; Foreign Trade Lucknow.</w:t>
            </w:r>
          </w:p>
        </w:tc>
      </w:tr>
    </w:tbl>
    <w:p w14:paraId="48396607" w14:textId="77777777" w:rsidR="00661E40" w:rsidRPr="00661E40" w:rsidRDefault="00661E40" w:rsidP="00661E40">
      <w:pPr>
        <w:pStyle w:val="NormalWeb"/>
        <w:shd w:val="clear" w:color="auto" w:fill="FFFFFF"/>
        <w:spacing w:line="276" w:lineRule="auto"/>
        <w:jc w:val="both"/>
        <w:rPr>
          <w:rFonts w:asciiTheme="minorHAnsi" w:hAnsiTheme="minorHAnsi" w:cstheme="minorHAnsi"/>
          <w:sz w:val="22"/>
          <w:szCs w:val="22"/>
        </w:rPr>
      </w:pPr>
      <w:r w:rsidRPr="00661E40">
        <w:rPr>
          <w:rFonts w:asciiTheme="minorHAnsi" w:hAnsiTheme="minorHAnsi" w:cstheme="minorHAnsi"/>
          <w:sz w:val="22"/>
          <w:szCs w:val="22"/>
        </w:rPr>
        <w:lastRenderedPageBreak/>
        <w:t>2. Effect of this Notification:</w:t>
      </w:r>
    </w:p>
    <w:p w14:paraId="5D0BF02F" w14:textId="77777777" w:rsidR="00661E40" w:rsidRPr="00661E40" w:rsidRDefault="00661E40" w:rsidP="00661E40">
      <w:pPr>
        <w:pStyle w:val="NormalWeb"/>
        <w:shd w:val="clear" w:color="auto" w:fill="FFFFFF"/>
        <w:spacing w:line="276" w:lineRule="auto"/>
        <w:jc w:val="both"/>
        <w:rPr>
          <w:rFonts w:asciiTheme="minorHAnsi" w:hAnsiTheme="minorHAnsi" w:cstheme="minorHAnsi"/>
          <w:sz w:val="22"/>
          <w:szCs w:val="22"/>
        </w:rPr>
      </w:pPr>
      <w:r w:rsidRPr="00661E40">
        <w:rPr>
          <w:rFonts w:asciiTheme="minorHAnsi" w:hAnsiTheme="minorHAnsi" w:cstheme="minorHAnsi"/>
          <w:sz w:val="22"/>
          <w:szCs w:val="22"/>
        </w:rPr>
        <w:t>Exports up to an aggregate quantity not exceeding one thousand metric tonnes of Kala Namak rice is allowed through the specified customs stations, taken together, from the date on which this notification enters into force. Authorized signatory for certification of Kala Namak rice and its quantity will be Director, Agriculture Marketing &amp; Foreign Trade, Lucknow.</w:t>
      </w:r>
    </w:p>
    <w:p w14:paraId="601E1163" w14:textId="2E0A2C84" w:rsidR="00EC4CF9" w:rsidRDefault="00EC4CF9" w:rsidP="00661E40">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79DBE431" w14:textId="62E14F6A" w:rsidR="00931182" w:rsidRPr="00721766" w:rsidRDefault="00931182" w:rsidP="0054204F">
      <w:pPr>
        <w:pStyle w:val="NormalWeb"/>
        <w:shd w:val="clear" w:color="auto" w:fill="FFFFFF"/>
        <w:spacing w:line="276" w:lineRule="auto"/>
        <w:jc w:val="both"/>
        <w:rPr>
          <w:rFonts w:asciiTheme="minorHAnsi" w:hAnsiTheme="minorHAnsi" w:cstheme="minorHAnsi"/>
          <w:b/>
          <w:bCs/>
          <w:sz w:val="22"/>
          <w:szCs w:val="22"/>
        </w:rPr>
        <w:sectPr w:rsidR="00931182" w:rsidRPr="00721766" w:rsidSect="009A271F">
          <w:headerReference w:type="default" r:id="rId93"/>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16B5ED1A" w:rsidR="00084771" w:rsidRPr="00212081" w:rsidRDefault="00721766" w:rsidP="002D4039">
      <w:pPr>
        <w:pStyle w:val="NormalWeb"/>
        <w:shd w:val="clear" w:color="auto" w:fill="FFFFFF"/>
        <w:spacing w:line="360" w:lineRule="auto"/>
        <w:jc w:val="both"/>
        <w:rPr>
          <w:rFonts w:asciiTheme="minorHAnsi" w:hAnsiTheme="minorHAnsi" w:cstheme="minorHAnsi"/>
          <w:sz w:val="22"/>
          <w:szCs w:val="22"/>
        </w:rPr>
        <w:sectPr w:rsidR="00084771" w:rsidRPr="00212081" w:rsidSect="009A271F">
          <w:headerReference w:type="default" r:id="rId94"/>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Pr>
          <w:rFonts w:asciiTheme="minorHAnsi" w:hAnsiTheme="minorHAnsi" w:cstheme="minorHAnsi"/>
          <w:b/>
          <w:bCs/>
          <w:sz w:val="22"/>
          <w:szCs w:val="22"/>
        </w:rPr>
        <w:lastRenderedPageBreak/>
        <w:tab/>
      </w: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95">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[IRS-Retd.; Ex-Member CBDT &amp; Special Secretary – GoI]</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13746DB" w14:textId="77777777" w:rsidR="00441837"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451348C" w14:textId="58A54C61"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96"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9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98"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9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And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Of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5CD5A5B6" w14:textId="77777777" w:rsidR="00441837"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4213EA18" w14:textId="38E01C44"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01"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08A92144"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3"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0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E0927BA" w14:textId="77777777" w:rsidR="00441837"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EF84DD4" w14:textId="777E0704"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06"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8"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0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228C8610" w14:textId="77777777" w:rsidR="00441837"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w:t>
      </w:r>
    </w:p>
    <w:p w14:paraId="4CC79AA3" w14:textId="5E00AC6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11"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3"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1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0FADB739" w:rsidR="00C67BAC" w:rsidRDefault="00C67BAC" w:rsidP="00096515">
                              <w:pPr>
                                <w:spacing w:after="0" w:line="240" w:lineRule="auto"/>
                                <w:ind w:left="142" w:right="573"/>
                                <w:jc w:val="both"/>
                                <w:rPr>
                                  <w:rFonts w:ascii="Times New Roman" w:hAnsi="Times New Roman"/>
                                  <w:sz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BC3BCA">
                                <w:rPr>
                                  <w:rFonts w:ascii="Times New Roman" w:hAnsi="Times New Roman"/>
                                  <w:sz w:val="24"/>
                                </w:rPr>
                                <w:t>Neha Resham</w:t>
                              </w:r>
                            </w:p>
                            <w:p w14:paraId="2D1F3146" w14:textId="77777777" w:rsidR="00BC3BCA" w:rsidRPr="00036377" w:rsidRDefault="00BC3BCA" w:rsidP="00096515">
                              <w:pPr>
                                <w:spacing w:after="0" w:line="240" w:lineRule="auto"/>
                                <w:ind w:left="142" w:right="573"/>
                                <w:jc w:val="both"/>
                                <w:rPr>
                                  <w:rFonts w:ascii="Times New Roman" w:hAnsi="Times New Roman"/>
                                  <w:sz w:val="24"/>
                                  <w:szCs w:val="24"/>
                                </w:rPr>
                              </w:pPr>
                            </w:p>
                            <w:p w14:paraId="41D5615F" w14:textId="00C06D3E"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BC3BCA" w:rsidRPr="00BC3BCA">
                                <w:rPr>
                                  <w:rFonts w:ascii="Times New Roman" w:hAnsi="Times New Roman"/>
                                  <w:sz w:val="24"/>
                                </w:rPr>
                                <w:t>neha.resham@taxconnectnorth.co.in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117"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118"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0FADB739" w:rsidR="00C67BAC" w:rsidRDefault="00C67BAC" w:rsidP="00096515">
                        <w:pPr>
                          <w:spacing w:after="0" w:line="240" w:lineRule="auto"/>
                          <w:ind w:left="142" w:right="573"/>
                          <w:jc w:val="both"/>
                          <w:rPr>
                            <w:rFonts w:ascii="Times New Roman" w:hAnsi="Times New Roman"/>
                            <w:sz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BC3BCA">
                          <w:rPr>
                            <w:rFonts w:ascii="Times New Roman" w:hAnsi="Times New Roman"/>
                            <w:sz w:val="24"/>
                          </w:rPr>
                          <w:t>Neha Resham</w:t>
                        </w:r>
                      </w:p>
                      <w:p w14:paraId="2D1F3146" w14:textId="77777777" w:rsidR="00BC3BCA" w:rsidRPr="00036377" w:rsidRDefault="00BC3BCA" w:rsidP="00096515">
                        <w:pPr>
                          <w:spacing w:after="0" w:line="240" w:lineRule="auto"/>
                          <w:ind w:left="142" w:right="573"/>
                          <w:jc w:val="both"/>
                          <w:rPr>
                            <w:rFonts w:ascii="Times New Roman" w:hAnsi="Times New Roman"/>
                            <w:sz w:val="24"/>
                            <w:szCs w:val="24"/>
                          </w:rPr>
                        </w:pPr>
                      </w:p>
                      <w:p w14:paraId="41D5615F" w14:textId="00C06D3E"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BC3BCA" w:rsidRPr="00BC3BCA">
                          <w:rPr>
                            <w:rFonts w:ascii="Times New Roman" w:hAnsi="Times New Roman"/>
                            <w:sz w:val="24"/>
                          </w:rPr>
                          <w:t>neha.resham@taxconnectnorth.co.in</w:t>
                        </w:r>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120"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123"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124"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64328F95" w:rsidR="009862E1" w:rsidRDefault="00BC3BCA" w:rsidP="00F474C8">
      <w:pPr>
        <w:pStyle w:val="BodyText"/>
        <w:tabs>
          <w:tab w:val="left" w:pos="4820"/>
        </w:tabs>
        <w:spacing w:before="10"/>
        <w:rPr>
          <w:b/>
          <w:sz w:val="18"/>
        </w:rPr>
      </w:pPr>
      <w:r>
        <w:rPr>
          <w:noProof/>
          <w:sz w:val="22"/>
        </w:rPr>
        <mc:AlternateContent>
          <mc:Choice Requires="wpg">
            <w:drawing>
              <wp:anchor distT="0" distB="0" distL="0" distR="0" simplePos="0" relativeHeight="251659776" behindDoc="1" locked="0" layoutInCell="1" allowOverlap="1" wp14:anchorId="586B6D19" wp14:editId="41BED1FC">
                <wp:simplePos x="0" y="0"/>
                <wp:positionH relativeFrom="page">
                  <wp:posOffset>59055</wp:posOffset>
                </wp:positionH>
                <wp:positionV relativeFrom="paragraph">
                  <wp:posOffset>3004820</wp:posOffset>
                </wp:positionV>
                <wp:extent cx="2667000" cy="2476500"/>
                <wp:effectExtent l="0" t="0" r="19050" b="1905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14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402CA9E1"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E00690">
                                <w:rPr>
                                  <w:rFonts w:ascii="Times New Roman" w:hAnsi="Times New Roman"/>
                                  <w:sz w:val="24"/>
                                  <w:szCs w:val="24"/>
                                </w:rPr>
                                <w:t>Mainak Sen Gupta</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4D071D30"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E00690">
                                <w:rPr>
                                  <w:rFonts w:ascii="Times New Roman" w:hAnsi="Times New Roman"/>
                                  <w:sz w:val="24"/>
                                  <w:szCs w:val="24"/>
                                </w:rPr>
                                <w:t>mainak.sengupta@taxconnectdelhi.co.in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53" style="position:absolute;margin-left:4.65pt;margin-top:236.6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PxcC8w0AAK9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">
                <v:shape id="AutoShape 26"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127" o:title=""/>
                </v:shape>
                <v:shape id="Picture 95" o:spid="_x0000_s1057"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128" o:title=""/>
                </v:shape>
                <v:shape id="Text Box 30" o:spid="_x0000_s1058" type="#_x0000_t202" style="position:absolute;width:314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402CA9E1"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E00690">
                          <w:rPr>
                            <w:rFonts w:ascii="Times New Roman" w:hAnsi="Times New Roman"/>
                            <w:sz w:val="24"/>
                            <w:szCs w:val="24"/>
                          </w:rPr>
                          <w:t>Mainak Sen Gupta</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4D071D30"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E00690">
                          <w:rPr>
                            <w:rFonts w:ascii="Times New Roman" w:hAnsi="Times New Roman"/>
                            <w:sz w:val="24"/>
                            <w:szCs w:val="24"/>
                          </w:rPr>
                          <w:t>mainak.sengupta@taxconnectdelhi.co.in</w:t>
                        </w:r>
                      </w:p>
                    </w:txbxContent>
                  </v:textbox>
                </v:shape>
                <w10:wrap type="topAndBottom" anchorx="page"/>
              </v:group>
            </w:pict>
          </mc:Fallback>
        </mc:AlternateContent>
      </w:r>
      <w:r w:rsidR="00CE67B6">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9"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TWpTA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">
                <v:shape id="AutoShape 32" o:spid="_x0000_s1060"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61"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62"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131" o:title=""/>
                </v:shape>
                <v:line id="Line 35" o:spid="_x0000_s1063"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64"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132" o:title=""/>
                </v:shape>
                <v:shape id="Text Box 37" o:spid="_x0000_s1065"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sidR="00CE67B6">
        <w:rPr>
          <w:noProof/>
          <w:sz w:val="22"/>
        </w:rPr>
        <mc:AlternateContent>
          <mc:Choice Requires="wpg">
            <w:drawing>
              <wp:anchor distT="0" distB="0" distL="0" distR="0" simplePos="0" relativeHeight="251663872" behindDoc="1" locked="0" layoutInCell="1" allowOverlap="1" wp14:anchorId="5F0831CD" wp14:editId="02BB3ABF">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6"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zsE7w0AAK9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127" o:title=""/>
                </v:shape>
                <v:shape id="Picture 89"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128"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2807E394"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FA16DF">
        <w:rPr>
          <w:sz w:val="20"/>
        </w:rPr>
        <w:t>4</w:t>
      </w:r>
      <w:r>
        <w:rPr>
          <w:sz w:val="20"/>
        </w:rPr>
        <w:t>. All rights reserved.</w:t>
      </w:r>
    </w:p>
    <w:sectPr w:rsidR="00B97514" w:rsidSect="009A271F">
      <w:headerReference w:type="default" r:id="rId133"/>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E1D76" w14:textId="77777777" w:rsidR="009A271F" w:rsidRDefault="009A271F" w:rsidP="008A20D1">
      <w:pPr>
        <w:spacing w:after="0" w:line="240" w:lineRule="auto"/>
      </w:pPr>
      <w:r>
        <w:separator/>
      </w:r>
    </w:p>
  </w:endnote>
  <w:endnote w:type="continuationSeparator" w:id="0">
    <w:p w14:paraId="1A344F0E" w14:textId="77777777" w:rsidR="009A271F" w:rsidRDefault="009A271F"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5E2859">
    <w:pPr>
      <w:pStyle w:val="Footer"/>
      <w:pBdr>
        <w:top w:val="thinThickSmallGap" w:sz="24" w:space="25" w:color="4B4B4B"/>
      </w:pBdr>
    </w:pPr>
    <w:r>
      <w:rPr>
        <w:noProof/>
      </w:rPr>
      <mc:AlternateContent>
        <mc:Choice Requires="wps">
          <w:drawing>
            <wp:anchor distT="0" distB="0" distL="114300" distR="114300" simplePos="0" relativeHeight="251664896" behindDoc="0" locked="0" layoutInCell="1" allowOverlap="1" wp14:anchorId="4FC7D97E" wp14:editId="115DC83B">
              <wp:simplePos x="0" y="0"/>
              <wp:positionH relativeFrom="margin">
                <wp:posOffset>-64135</wp:posOffset>
              </wp:positionH>
              <wp:positionV relativeFrom="paragraph">
                <wp:posOffset>152400</wp:posOffset>
              </wp:positionV>
              <wp:extent cx="7378065" cy="412750"/>
              <wp:effectExtent l="0" t="0" r="0" b="635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78065" cy="412750"/>
                      </a:xfrm>
                      <a:prstGeom prst="rect">
                        <a:avLst/>
                      </a:prstGeom>
                      <a:solidFill>
                        <a:srgbClr val="6B9F25">
                          <a:lumMod val="20000"/>
                          <a:lumOff val="80000"/>
                        </a:srgbClr>
                      </a:solidFill>
                      <a:ln>
                        <a:noFill/>
                      </a:ln>
                      <a:effectLst/>
                    </wps:spPr>
                    <wps:txbx>
                      <w:txbxContent>
                        <w:p w14:paraId="51DA3B4D" w14:textId="31506EB8"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F863C8">
                            <w:rPr>
                              <w:rFonts w:ascii="Bookman Old Style" w:hAnsi="Bookman Old Style"/>
                              <w:color w:val="14415C"/>
                              <w:sz w:val="18"/>
                              <w:szCs w:val="18"/>
                            </w:rPr>
                            <w:t>9</w:t>
                          </w:r>
                          <w:r w:rsidR="00A41FB0">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30B09063" w:rsidR="003D63ED" w:rsidRDefault="00F863C8" w:rsidP="003D63ED">
                          <w:pPr>
                            <w:spacing w:after="0"/>
                            <w:rPr>
                              <w:rFonts w:ascii="Bookman Old Style" w:hAnsi="Bookman Old Style"/>
                              <w:color w:val="14415C"/>
                              <w:sz w:val="18"/>
                              <w:szCs w:val="18"/>
                            </w:rPr>
                          </w:pPr>
                          <w:r>
                            <w:rPr>
                              <w:rFonts w:ascii="Bookman Old Style" w:hAnsi="Bookman Old Style"/>
                              <w:color w:val="14415C"/>
                              <w:sz w:val="18"/>
                              <w:szCs w:val="18"/>
                            </w:rPr>
                            <w:t>7</w:t>
                          </w:r>
                          <w:r>
                            <w:rPr>
                              <w:rFonts w:ascii="Bookman Old Style" w:hAnsi="Bookman Old Style"/>
                              <w:color w:val="14415C"/>
                              <w:sz w:val="18"/>
                              <w:szCs w:val="18"/>
                              <w:vertAlign w:val="superscript"/>
                            </w:rPr>
                            <w:t>th</w:t>
                          </w:r>
                          <w:r w:rsidR="004D69DC">
                            <w:rPr>
                              <w:rFonts w:ascii="Bookman Old Style" w:hAnsi="Bookman Old Style"/>
                              <w:color w:val="14415C"/>
                              <w:sz w:val="18"/>
                              <w:szCs w:val="18"/>
                            </w:rPr>
                            <w:t xml:space="preserve"> </w:t>
                          </w:r>
                          <w:r>
                            <w:rPr>
                              <w:rFonts w:ascii="Bookman Old Style" w:hAnsi="Bookman Old Style"/>
                              <w:color w:val="14415C"/>
                              <w:sz w:val="18"/>
                              <w:szCs w:val="18"/>
                            </w:rPr>
                            <w:t>April</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Pr>
                              <w:rFonts w:ascii="Bookman Old Style" w:hAnsi="Bookman Old Style"/>
                              <w:color w:val="14415C"/>
                              <w:sz w:val="18"/>
                              <w:szCs w:val="18"/>
                            </w:rPr>
                            <w:t>13</w:t>
                          </w:r>
                          <w:r w:rsidR="000B7816">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4D69DC">
                            <w:rPr>
                              <w:rFonts w:ascii="Bookman Old Style" w:hAnsi="Bookman Old Style"/>
                              <w:color w:val="14415C"/>
                              <w:sz w:val="18"/>
                              <w:szCs w:val="18"/>
                            </w:rPr>
                            <w:t>April</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4D69DC">
                          <w:pP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5.05pt;margin-top:12pt;width:580.95pt;height:32.5pt;flip:x;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" fillcolor="#e2f3cc" stroked="f">
              <v:textbox>
                <w:txbxContent>
                  <w:p w14:paraId="51DA3B4D" w14:textId="31506EB8"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F863C8">
                      <w:rPr>
                        <w:rFonts w:ascii="Bookman Old Style" w:hAnsi="Bookman Old Style"/>
                        <w:color w:val="14415C"/>
                        <w:sz w:val="18"/>
                        <w:szCs w:val="18"/>
                      </w:rPr>
                      <w:t>9</w:t>
                    </w:r>
                    <w:r w:rsidR="00A41FB0">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30B09063" w:rsidR="003D63ED" w:rsidRDefault="00F863C8" w:rsidP="003D63ED">
                    <w:pPr>
                      <w:spacing w:after="0"/>
                      <w:rPr>
                        <w:rFonts w:ascii="Bookman Old Style" w:hAnsi="Bookman Old Style"/>
                        <w:color w:val="14415C"/>
                        <w:sz w:val="18"/>
                        <w:szCs w:val="18"/>
                      </w:rPr>
                    </w:pPr>
                    <w:r>
                      <w:rPr>
                        <w:rFonts w:ascii="Bookman Old Style" w:hAnsi="Bookman Old Style"/>
                        <w:color w:val="14415C"/>
                        <w:sz w:val="18"/>
                        <w:szCs w:val="18"/>
                      </w:rPr>
                      <w:t>7</w:t>
                    </w:r>
                    <w:r>
                      <w:rPr>
                        <w:rFonts w:ascii="Bookman Old Style" w:hAnsi="Bookman Old Style"/>
                        <w:color w:val="14415C"/>
                        <w:sz w:val="18"/>
                        <w:szCs w:val="18"/>
                        <w:vertAlign w:val="superscript"/>
                      </w:rPr>
                      <w:t>th</w:t>
                    </w:r>
                    <w:r w:rsidR="004D69DC">
                      <w:rPr>
                        <w:rFonts w:ascii="Bookman Old Style" w:hAnsi="Bookman Old Style"/>
                        <w:color w:val="14415C"/>
                        <w:sz w:val="18"/>
                        <w:szCs w:val="18"/>
                      </w:rPr>
                      <w:t xml:space="preserve"> </w:t>
                    </w:r>
                    <w:r>
                      <w:rPr>
                        <w:rFonts w:ascii="Bookman Old Style" w:hAnsi="Bookman Old Style"/>
                        <w:color w:val="14415C"/>
                        <w:sz w:val="18"/>
                        <w:szCs w:val="18"/>
                      </w:rPr>
                      <w:t>April</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Pr>
                        <w:rFonts w:ascii="Bookman Old Style" w:hAnsi="Bookman Old Style"/>
                        <w:color w:val="14415C"/>
                        <w:sz w:val="18"/>
                        <w:szCs w:val="18"/>
                      </w:rPr>
                      <w:t>13</w:t>
                    </w:r>
                    <w:r w:rsidR="000B7816">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4D69DC">
                      <w:rPr>
                        <w:rFonts w:ascii="Bookman Old Style" w:hAnsi="Bookman Old Style"/>
                        <w:color w:val="14415C"/>
                        <w:sz w:val="18"/>
                        <w:szCs w:val="18"/>
                      </w:rPr>
                      <w:t>April</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4D69DC">
                    <w:pPr>
                      <w:rPr>
                        <w:rFonts w:ascii="Comic Sans MS" w:hAnsi="Comic Sans MS"/>
                        <w:sz w:val="40"/>
                        <w:szCs w:val="52"/>
                      </w:rPr>
                    </w:pP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18C26E2A"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F863C8">
                            <w:rPr>
                              <w:rFonts w:ascii="Bookman Old Style" w:hAnsi="Bookman Old Style"/>
                              <w:color w:val="14415C"/>
                              <w:sz w:val="18"/>
                              <w:szCs w:val="18"/>
                            </w:rPr>
                            <w:t>9</w:t>
                          </w:r>
                          <w:r w:rsidR="006C4203">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793ADEE" w:rsidR="00C67BAC" w:rsidRDefault="00F863C8" w:rsidP="00EE3189">
                          <w:pPr>
                            <w:spacing w:after="0"/>
                            <w:rPr>
                              <w:rFonts w:ascii="Bookman Old Style" w:hAnsi="Bookman Old Style"/>
                              <w:color w:val="14415C"/>
                              <w:sz w:val="18"/>
                              <w:szCs w:val="18"/>
                            </w:rPr>
                          </w:pPr>
                          <w:r>
                            <w:rPr>
                              <w:rFonts w:ascii="Bookman Old Style" w:hAnsi="Bookman Old Style"/>
                              <w:color w:val="14415C"/>
                              <w:sz w:val="18"/>
                              <w:szCs w:val="18"/>
                            </w:rPr>
                            <w:t>7</w:t>
                          </w:r>
                          <w:r>
                            <w:rPr>
                              <w:rFonts w:ascii="Bookman Old Style" w:hAnsi="Bookman Old Style"/>
                              <w:color w:val="14415C"/>
                              <w:sz w:val="18"/>
                              <w:szCs w:val="18"/>
                              <w:vertAlign w:val="superscript"/>
                            </w:rPr>
                            <w:t>th</w:t>
                          </w:r>
                          <w:r w:rsidR="00FA16DF">
                            <w:rPr>
                              <w:rFonts w:ascii="Bookman Old Style" w:hAnsi="Bookman Old Style"/>
                              <w:color w:val="14415C"/>
                              <w:sz w:val="18"/>
                              <w:szCs w:val="18"/>
                              <w:vertAlign w:val="superscript"/>
                            </w:rPr>
                            <w:t xml:space="preserve"> </w:t>
                          </w:r>
                          <w:r>
                            <w:rPr>
                              <w:rFonts w:ascii="Bookman Old Style" w:hAnsi="Bookman Old Style"/>
                              <w:color w:val="14415C"/>
                              <w:sz w:val="18"/>
                              <w:szCs w:val="18"/>
                            </w:rPr>
                            <w:t>April</w:t>
                          </w:r>
                          <w:r w:rsidR="00677C34">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13</w:t>
                          </w:r>
                          <w:r w:rsidR="000B7816">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4D69DC">
                            <w:rPr>
                              <w:rFonts w:ascii="Bookman Old Style" w:hAnsi="Bookman Old Style"/>
                              <w:color w:val="14415C"/>
                              <w:sz w:val="18"/>
                              <w:szCs w:val="18"/>
                            </w:rPr>
                            <w:t>April</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18C26E2A"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F863C8">
                      <w:rPr>
                        <w:rFonts w:ascii="Bookman Old Style" w:hAnsi="Bookman Old Style"/>
                        <w:color w:val="14415C"/>
                        <w:sz w:val="18"/>
                        <w:szCs w:val="18"/>
                      </w:rPr>
                      <w:t>9</w:t>
                    </w:r>
                    <w:r w:rsidR="006C4203">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793ADEE" w:rsidR="00C67BAC" w:rsidRDefault="00F863C8" w:rsidP="00EE3189">
                    <w:pPr>
                      <w:spacing w:after="0"/>
                      <w:rPr>
                        <w:rFonts w:ascii="Bookman Old Style" w:hAnsi="Bookman Old Style"/>
                        <w:color w:val="14415C"/>
                        <w:sz w:val="18"/>
                        <w:szCs w:val="18"/>
                      </w:rPr>
                    </w:pPr>
                    <w:r>
                      <w:rPr>
                        <w:rFonts w:ascii="Bookman Old Style" w:hAnsi="Bookman Old Style"/>
                        <w:color w:val="14415C"/>
                        <w:sz w:val="18"/>
                        <w:szCs w:val="18"/>
                      </w:rPr>
                      <w:t>7</w:t>
                    </w:r>
                    <w:r>
                      <w:rPr>
                        <w:rFonts w:ascii="Bookman Old Style" w:hAnsi="Bookman Old Style"/>
                        <w:color w:val="14415C"/>
                        <w:sz w:val="18"/>
                        <w:szCs w:val="18"/>
                        <w:vertAlign w:val="superscript"/>
                      </w:rPr>
                      <w:t>th</w:t>
                    </w:r>
                    <w:r w:rsidR="00FA16DF">
                      <w:rPr>
                        <w:rFonts w:ascii="Bookman Old Style" w:hAnsi="Bookman Old Style"/>
                        <w:color w:val="14415C"/>
                        <w:sz w:val="18"/>
                        <w:szCs w:val="18"/>
                        <w:vertAlign w:val="superscript"/>
                      </w:rPr>
                      <w:t xml:space="preserve"> </w:t>
                    </w:r>
                    <w:r>
                      <w:rPr>
                        <w:rFonts w:ascii="Bookman Old Style" w:hAnsi="Bookman Old Style"/>
                        <w:color w:val="14415C"/>
                        <w:sz w:val="18"/>
                        <w:szCs w:val="18"/>
                      </w:rPr>
                      <w:t>April</w:t>
                    </w:r>
                    <w:r w:rsidR="00677C34">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13</w:t>
                    </w:r>
                    <w:r w:rsidR="000B7816">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4D69DC">
                      <w:rPr>
                        <w:rFonts w:ascii="Bookman Old Style" w:hAnsi="Bookman Old Style"/>
                        <w:color w:val="14415C"/>
                        <w:sz w:val="18"/>
                        <w:szCs w:val="18"/>
                      </w:rPr>
                      <w:t>April</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4F50B2B8">
              <wp:simplePos x="0" y="0"/>
              <wp:positionH relativeFrom="column">
                <wp:posOffset>-6374</wp:posOffset>
              </wp:positionH>
              <wp:positionV relativeFrom="paragraph">
                <wp:posOffset>149225</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4859B4F7"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1372EF">
                            <w:rPr>
                              <w:rFonts w:ascii="Bookman Old Style" w:hAnsi="Bookman Old Style"/>
                              <w:color w:val="14415C"/>
                              <w:sz w:val="18"/>
                              <w:szCs w:val="18"/>
                            </w:rPr>
                            <w:t>4</w:t>
                          </w:r>
                          <w:r w:rsidR="00F863C8">
                            <w:rPr>
                              <w:rFonts w:ascii="Bookman Old Style" w:hAnsi="Bookman Old Style"/>
                              <w:color w:val="14415C"/>
                              <w:sz w:val="18"/>
                              <w:szCs w:val="18"/>
                            </w:rPr>
                            <w:t>9</w:t>
                          </w:r>
                          <w:r w:rsidR="00A41FB0">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00FF7B4C" w:rsidR="00A45ABD" w:rsidRDefault="00F863C8" w:rsidP="00A45ABD">
                          <w:pPr>
                            <w:spacing w:after="0"/>
                            <w:rPr>
                              <w:rFonts w:ascii="Bookman Old Style" w:hAnsi="Bookman Old Style"/>
                              <w:color w:val="14415C"/>
                              <w:sz w:val="18"/>
                              <w:szCs w:val="18"/>
                            </w:rPr>
                          </w:pPr>
                          <w:r>
                            <w:rPr>
                              <w:rFonts w:ascii="Bookman Old Style" w:hAnsi="Bookman Old Style"/>
                              <w:color w:val="14415C"/>
                              <w:sz w:val="18"/>
                              <w:szCs w:val="18"/>
                            </w:rPr>
                            <w:t>7</w:t>
                          </w:r>
                          <w:r>
                            <w:rPr>
                              <w:rFonts w:ascii="Bookman Old Style" w:hAnsi="Bookman Old Style"/>
                              <w:color w:val="14415C"/>
                              <w:sz w:val="18"/>
                              <w:szCs w:val="18"/>
                              <w:vertAlign w:val="superscript"/>
                            </w:rPr>
                            <w:t>th</w:t>
                          </w:r>
                          <w:r w:rsidR="004D69DC">
                            <w:rPr>
                              <w:rFonts w:ascii="Bookman Old Style" w:hAnsi="Bookman Old Style"/>
                              <w:color w:val="14415C"/>
                              <w:sz w:val="18"/>
                              <w:szCs w:val="18"/>
                            </w:rPr>
                            <w:t xml:space="preserve"> </w:t>
                          </w:r>
                          <w:r>
                            <w:rPr>
                              <w:rFonts w:ascii="Bookman Old Style" w:hAnsi="Bookman Old Style"/>
                              <w:color w:val="14415C"/>
                              <w:sz w:val="18"/>
                              <w:szCs w:val="18"/>
                            </w:rPr>
                            <w:t>April</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Pr>
                              <w:rFonts w:ascii="Bookman Old Style" w:hAnsi="Bookman Old Style"/>
                              <w:color w:val="14415C"/>
                              <w:sz w:val="18"/>
                              <w:szCs w:val="18"/>
                            </w:rPr>
                            <w:t>13</w:t>
                          </w:r>
                          <w:r w:rsidR="000B7816">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4D69DC">
                            <w:rPr>
                              <w:rFonts w:ascii="Bookman Old Style" w:hAnsi="Bookman Old Style"/>
                              <w:color w:val="14415C"/>
                              <w:sz w:val="18"/>
                              <w:szCs w:val="18"/>
                            </w:rPr>
                            <w:t>April</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5pt;margin-top:11.75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" fillcolor="#e2f3cc" stroked="f">
              <v:textbox>
                <w:txbxContent>
                  <w:p w14:paraId="4E19C1FD" w14:textId="4859B4F7"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1372EF">
                      <w:rPr>
                        <w:rFonts w:ascii="Bookman Old Style" w:hAnsi="Bookman Old Style"/>
                        <w:color w:val="14415C"/>
                        <w:sz w:val="18"/>
                        <w:szCs w:val="18"/>
                      </w:rPr>
                      <w:t>4</w:t>
                    </w:r>
                    <w:r w:rsidR="00F863C8">
                      <w:rPr>
                        <w:rFonts w:ascii="Bookman Old Style" w:hAnsi="Bookman Old Style"/>
                        <w:color w:val="14415C"/>
                        <w:sz w:val="18"/>
                        <w:szCs w:val="18"/>
                      </w:rPr>
                      <w:t>9</w:t>
                    </w:r>
                    <w:r w:rsidR="00A41FB0">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00FF7B4C" w:rsidR="00A45ABD" w:rsidRDefault="00F863C8" w:rsidP="00A45ABD">
                    <w:pPr>
                      <w:spacing w:after="0"/>
                      <w:rPr>
                        <w:rFonts w:ascii="Bookman Old Style" w:hAnsi="Bookman Old Style"/>
                        <w:color w:val="14415C"/>
                        <w:sz w:val="18"/>
                        <w:szCs w:val="18"/>
                      </w:rPr>
                    </w:pPr>
                    <w:r>
                      <w:rPr>
                        <w:rFonts w:ascii="Bookman Old Style" w:hAnsi="Bookman Old Style"/>
                        <w:color w:val="14415C"/>
                        <w:sz w:val="18"/>
                        <w:szCs w:val="18"/>
                      </w:rPr>
                      <w:t>7</w:t>
                    </w:r>
                    <w:r>
                      <w:rPr>
                        <w:rFonts w:ascii="Bookman Old Style" w:hAnsi="Bookman Old Style"/>
                        <w:color w:val="14415C"/>
                        <w:sz w:val="18"/>
                        <w:szCs w:val="18"/>
                        <w:vertAlign w:val="superscript"/>
                      </w:rPr>
                      <w:t>th</w:t>
                    </w:r>
                    <w:r w:rsidR="004D69DC">
                      <w:rPr>
                        <w:rFonts w:ascii="Bookman Old Style" w:hAnsi="Bookman Old Style"/>
                        <w:color w:val="14415C"/>
                        <w:sz w:val="18"/>
                        <w:szCs w:val="18"/>
                      </w:rPr>
                      <w:t xml:space="preserve"> </w:t>
                    </w:r>
                    <w:r>
                      <w:rPr>
                        <w:rFonts w:ascii="Bookman Old Style" w:hAnsi="Bookman Old Style"/>
                        <w:color w:val="14415C"/>
                        <w:sz w:val="18"/>
                        <w:szCs w:val="18"/>
                      </w:rPr>
                      <w:t>April</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Pr>
                        <w:rFonts w:ascii="Bookman Old Style" w:hAnsi="Bookman Old Style"/>
                        <w:color w:val="14415C"/>
                        <w:sz w:val="18"/>
                        <w:szCs w:val="18"/>
                      </w:rPr>
                      <w:t>13</w:t>
                    </w:r>
                    <w:r w:rsidR="000B7816">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4D69DC">
                      <w:rPr>
                        <w:rFonts w:ascii="Bookman Old Style" w:hAnsi="Bookman Old Style"/>
                        <w:color w:val="14415C"/>
                        <w:sz w:val="18"/>
                        <w:szCs w:val="18"/>
                      </w:rPr>
                      <w:t>April</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A16F1" w14:textId="77777777" w:rsidR="009A271F" w:rsidRDefault="009A271F" w:rsidP="008A20D1">
      <w:pPr>
        <w:spacing w:after="0" w:line="240" w:lineRule="auto"/>
      </w:pPr>
      <w:r>
        <w:separator/>
      </w:r>
    </w:p>
  </w:footnote>
  <w:footnote w:type="continuationSeparator" w:id="0">
    <w:p w14:paraId="18E6F25E" w14:textId="77777777" w:rsidR="009A271F" w:rsidRDefault="009A271F"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479685742" name="Picture 47968574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584127547" name="Picture 158412754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CA91" w14:textId="77777777" w:rsidR="00721766" w:rsidRDefault="00721766" w:rsidP="008D124F">
    <w:pPr>
      <w:pStyle w:val="Header"/>
      <w:tabs>
        <w:tab w:val="clear" w:pos="4680"/>
        <w:tab w:val="clear" w:pos="9360"/>
        <w:tab w:val="left" w:pos="7530"/>
      </w:tabs>
    </w:pPr>
    <w:r>
      <w:rPr>
        <w:noProof/>
      </w:rPr>
      <w:drawing>
        <wp:anchor distT="0" distB="0" distL="114300" distR="114300" simplePos="0" relativeHeight="251685376" behindDoc="0" locked="0" layoutInCell="1" allowOverlap="1" wp14:anchorId="0EB8C782" wp14:editId="61CA744E">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80321361" name="Picture 178032136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0" locked="0" layoutInCell="1" allowOverlap="1" wp14:anchorId="2EDCC960" wp14:editId="67263712">
          <wp:simplePos x="0" y="0"/>
          <wp:positionH relativeFrom="column">
            <wp:posOffset>6537325</wp:posOffset>
          </wp:positionH>
          <wp:positionV relativeFrom="paragraph">
            <wp:posOffset>24765</wp:posOffset>
          </wp:positionV>
          <wp:extent cx="695325" cy="266700"/>
          <wp:effectExtent l="0" t="0" r="0" b="0"/>
          <wp:wrapSquare wrapText="bothSides"/>
          <wp:docPr id="357150838" name="Picture 3571508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86400" behindDoc="0" locked="0" layoutInCell="0" allowOverlap="1" wp14:anchorId="401BAD84" wp14:editId="00DC8416">
              <wp:simplePos x="0" y="0"/>
              <wp:positionH relativeFrom="page">
                <wp:posOffset>-156210</wp:posOffset>
              </wp:positionH>
              <wp:positionV relativeFrom="page">
                <wp:posOffset>334010</wp:posOffset>
              </wp:positionV>
              <wp:extent cx="7825740" cy="553085"/>
              <wp:effectExtent l="19050" t="19050" r="22860" b="37465"/>
              <wp:wrapNone/>
              <wp:docPr id="15202796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3CE1CA6" w14:textId="77777777" w:rsidR="00721766" w:rsidRPr="005D4A2C" w:rsidRDefault="00721766"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01BAD84" id="Rectangle 2" o:spid="_x0000_s1098" style="position:absolute;margin-left:-12.3pt;margin-top:26.3pt;width:616.2pt;height:43.55pt;flip:x;z-index:2516864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3CE1CA6" w14:textId="77777777" w:rsidR="00721766" w:rsidRPr="005D4A2C" w:rsidRDefault="00721766" w:rsidP="00A063A9">
                    <w:pPr>
                      <w:rPr>
                        <w:szCs w:val="44"/>
                      </w:rPr>
                    </w:pPr>
                  </w:p>
                </w:txbxContent>
              </v:textbox>
              <w10:wrap anchorx="page" anchory="page"/>
            </v:rect>
          </w:pict>
        </mc:Fallback>
      </mc:AlternateContent>
    </w:r>
    <w:r>
      <w:tab/>
    </w:r>
  </w:p>
  <w:p w14:paraId="4D8CFF6E" w14:textId="77777777" w:rsidR="00721766" w:rsidRDefault="00721766">
    <w:pPr>
      <w:pStyle w:val="Header"/>
    </w:pPr>
    <w:r>
      <w:rPr>
        <w:noProof/>
      </w:rPr>
      <mc:AlternateContent>
        <mc:Choice Requires="wps">
          <w:drawing>
            <wp:anchor distT="0" distB="0" distL="114300" distR="114300" simplePos="0" relativeHeight="251687424" behindDoc="0" locked="0" layoutInCell="1" allowOverlap="1" wp14:anchorId="26C3FF62" wp14:editId="48291FB4">
              <wp:simplePos x="0" y="0"/>
              <wp:positionH relativeFrom="column">
                <wp:posOffset>1612900</wp:posOffset>
              </wp:positionH>
              <wp:positionV relativeFrom="paragraph">
                <wp:posOffset>55880</wp:posOffset>
              </wp:positionV>
              <wp:extent cx="3877310" cy="424180"/>
              <wp:effectExtent l="0" t="0" r="0" b="0"/>
              <wp:wrapNone/>
              <wp:docPr id="14830933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C3FF62" id="_x0000_t202" coordsize="21600,21600" o:spt="202" path="m,l,21600r21600,l21600,xe">
              <v:stroke joinstyle="miter"/>
              <v:path gradientshapeok="t" o:connecttype="rect"/>
            </v:shapetype>
            <v:shape id="Text Box 1" o:spid="_x0000_s1099" type="#_x0000_t202" style="position:absolute;margin-left:127pt;margin-top:4.4pt;width:305.3pt;height:3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085753747" name="Picture 108575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737835769" name="Picture 73783576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315268681" name="Picture 31526868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885657538" name="Picture 8856575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585786003" name="Picture 58578600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1559676160" name="Picture 155967616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130388479" name="Picture 113038847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684698553" name="Picture 68469855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474953161" name="Picture 47495316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224411739" name="Picture 22441173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934920207" name="Picture 9349202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272508521" name="Picture 27250852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0C3084"/>
    <w:multiLevelType w:val="hybridMultilevel"/>
    <w:tmpl w:val="B7B0855C"/>
    <w:lvl w:ilvl="0" w:tplc="B82AA32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B7340D"/>
    <w:multiLevelType w:val="hybridMultilevel"/>
    <w:tmpl w:val="46FA43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DF4611B"/>
    <w:multiLevelType w:val="multilevel"/>
    <w:tmpl w:val="2440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AB3528"/>
    <w:multiLevelType w:val="multilevel"/>
    <w:tmpl w:val="06CA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9"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C0684"/>
    <w:multiLevelType w:val="multilevel"/>
    <w:tmpl w:val="561E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4" w15:restartNumberingAfterBreak="0">
    <w:nsid w:val="3D9E231B"/>
    <w:multiLevelType w:val="hybridMultilevel"/>
    <w:tmpl w:val="63482470"/>
    <w:lvl w:ilvl="0" w:tplc="1F6610A8">
      <w:start w:val="1"/>
      <w:numFmt w:val="decimal"/>
      <w:lvlText w:val="%1."/>
      <w:lvlJc w:val="left"/>
      <w:pPr>
        <w:ind w:left="720" w:hanging="360"/>
      </w:pPr>
      <w:rPr>
        <w:rFonts w:asciiTheme="minorHAnsi" w:hAnsiTheme="minorHAnsi" w:cs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6465B6"/>
    <w:multiLevelType w:val="hybridMultilevel"/>
    <w:tmpl w:val="B34AC320"/>
    <w:lvl w:ilvl="0" w:tplc="D480BF7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31"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C015790"/>
    <w:multiLevelType w:val="multilevel"/>
    <w:tmpl w:val="F302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5E9F3FBD"/>
    <w:multiLevelType w:val="hybridMultilevel"/>
    <w:tmpl w:val="5524CCD8"/>
    <w:lvl w:ilvl="0" w:tplc="45BA874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6192743D"/>
    <w:multiLevelType w:val="hybridMultilevel"/>
    <w:tmpl w:val="C366D4D4"/>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3DA6545"/>
    <w:multiLevelType w:val="multilevel"/>
    <w:tmpl w:val="9DE8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6" w15:restartNumberingAfterBreak="0">
    <w:nsid w:val="7F8609AF"/>
    <w:multiLevelType w:val="multilevel"/>
    <w:tmpl w:val="65E20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25"/>
  </w:num>
  <w:num w:numId="3" w16cid:durableId="1068499830">
    <w:abstractNumId w:val="19"/>
  </w:num>
  <w:num w:numId="4" w16cid:durableId="1974284279">
    <w:abstractNumId w:val="11"/>
  </w:num>
  <w:num w:numId="5" w16cid:durableId="1540321480">
    <w:abstractNumId w:val="44"/>
  </w:num>
  <w:num w:numId="6" w16cid:durableId="1261795867">
    <w:abstractNumId w:val="20"/>
  </w:num>
  <w:num w:numId="7" w16cid:durableId="106971665">
    <w:abstractNumId w:val="9"/>
  </w:num>
  <w:num w:numId="8" w16cid:durableId="282656931">
    <w:abstractNumId w:val="17"/>
  </w:num>
  <w:num w:numId="9" w16cid:durableId="1251739651">
    <w:abstractNumId w:val="27"/>
  </w:num>
  <w:num w:numId="10" w16cid:durableId="1142962299">
    <w:abstractNumId w:val="5"/>
  </w:num>
  <w:num w:numId="11" w16cid:durableId="555438909">
    <w:abstractNumId w:val="36"/>
  </w:num>
  <w:num w:numId="12" w16cid:durableId="631599891">
    <w:abstractNumId w:val="26"/>
  </w:num>
  <w:num w:numId="13" w16cid:durableId="1266574866">
    <w:abstractNumId w:val="21"/>
  </w:num>
  <w:num w:numId="14" w16cid:durableId="1514799164">
    <w:abstractNumId w:val="2"/>
  </w:num>
  <w:num w:numId="15" w16cid:durableId="84424312">
    <w:abstractNumId w:val="31"/>
  </w:num>
  <w:num w:numId="16" w16cid:durableId="1184629551">
    <w:abstractNumId w:val="8"/>
  </w:num>
  <w:num w:numId="17" w16cid:durableId="1260260253">
    <w:abstractNumId w:val="33"/>
  </w:num>
  <w:num w:numId="18" w16cid:durableId="759838175">
    <w:abstractNumId w:val="43"/>
  </w:num>
  <w:num w:numId="19" w16cid:durableId="1543982654">
    <w:abstractNumId w:val="15"/>
  </w:num>
  <w:num w:numId="20" w16cid:durableId="1140920983">
    <w:abstractNumId w:val="32"/>
  </w:num>
  <w:num w:numId="21" w16cid:durableId="837843324">
    <w:abstractNumId w:val="3"/>
  </w:num>
  <w:num w:numId="22" w16cid:durableId="2048867652">
    <w:abstractNumId w:val="18"/>
  </w:num>
  <w:num w:numId="23" w16cid:durableId="1423799532">
    <w:abstractNumId w:val="30"/>
  </w:num>
  <w:num w:numId="24" w16cid:durableId="1999385579">
    <w:abstractNumId w:val="23"/>
  </w:num>
  <w:num w:numId="25" w16cid:durableId="1451825434">
    <w:abstractNumId w:val="7"/>
  </w:num>
  <w:num w:numId="26" w16cid:durableId="1746150747">
    <w:abstractNumId w:val="41"/>
  </w:num>
  <w:num w:numId="27" w16cid:durableId="599142064">
    <w:abstractNumId w:val="12"/>
  </w:num>
  <w:num w:numId="28" w16cid:durableId="928082903">
    <w:abstractNumId w:val="4"/>
  </w:num>
  <w:num w:numId="29" w16cid:durableId="1559972441">
    <w:abstractNumId w:val="45"/>
  </w:num>
  <w:num w:numId="30" w16cid:durableId="274363985">
    <w:abstractNumId w:val="34"/>
  </w:num>
  <w:num w:numId="31" w16cid:durableId="1080255588">
    <w:abstractNumId w:val="39"/>
  </w:num>
  <w:num w:numId="32" w16cid:durableId="1685400436">
    <w:abstractNumId w:val="6"/>
  </w:num>
  <w:num w:numId="33" w16cid:durableId="942032413">
    <w:abstractNumId w:val="28"/>
  </w:num>
  <w:num w:numId="34" w16cid:durableId="438108444">
    <w:abstractNumId w:val="42"/>
  </w:num>
  <w:num w:numId="35" w16cid:durableId="748042337">
    <w:abstractNumId w:val="13"/>
  </w:num>
  <w:num w:numId="36" w16cid:durableId="1525829737">
    <w:abstractNumId w:val="10"/>
  </w:num>
  <w:num w:numId="37" w16cid:durableId="611939544">
    <w:abstractNumId w:val="14"/>
  </w:num>
  <w:num w:numId="38" w16cid:durableId="376665176">
    <w:abstractNumId w:val="22"/>
  </w:num>
  <w:num w:numId="39" w16cid:durableId="412049940">
    <w:abstractNumId w:val="16"/>
  </w:num>
  <w:num w:numId="40" w16cid:durableId="1416243771">
    <w:abstractNumId w:val="35"/>
  </w:num>
  <w:num w:numId="41" w16cid:durableId="625310479">
    <w:abstractNumId w:val="40"/>
  </w:num>
  <w:num w:numId="42" w16cid:durableId="433290040">
    <w:abstractNumId w:val="46"/>
  </w:num>
  <w:num w:numId="43" w16cid:durableId="2136479095">
    <w:abstractNumId w:val="24"/>
  </w:num>
  <w:num w:numId="44" w16cid:durableId="1505127378">
    <w:abstractNumId w:val="37"/>
  </w:num>
  <w:num w:numId="45" w16cid:durableId="1166937637">
    <w:abstractNumId w:val="1"/>
  </w:num>
  <w:num w:numId="46" w16cid:durableId="75060038">
    <w:abstractNumId w:val="29"/>
  </w:num>
  <w:num w:numId="47" w16cid:durableId="1782532243">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3A4"/>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7F9"/>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08A"/>
    <w:rsid w:val="000152F5"/>
    <w:rsid w:val="000155E3"/>
    <w:rsid w:val="0001566D"/>
    <w:rsid w:val="00015855"/>
    <w:rsid w:val="00015861"/>
    <w:rsid w:val="0001586D"/>
    <w:rsid w:val="0001586F"/>
    <w:rsid w:val="00015C38"/>
    <w:rsid w:val="00015C44"/>
    <w:rsid w:val="00015CDF"/>
    <w:rsid w:val="00015E43"/>
    <w:rsid w:val="00015F26"/>
    <w:rsid w:val="000160AF"/>
    <w:rsid w:val="00016451"/>
    <w:rsid w:val="000164F3"/>
    <w:rsid w:val="000165A8"/>
    <w:rsid w:val="00016F79"/>
    <w:rsid w:val="00017186"/>
    <w:rsid w:val="00017231"/>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27F5E"/>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E1A"/>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832"/>
    <w:rsid w:val="00037B5A"/>
    <w:rsid w:val="00037C99"/>
    <w:rsid w:val="00037E7E"/>
    <w:rsid w:val="00037ED3"/>
    <w:rsid w:val="00040083"/>
    <w:rsid w:val="000400EB"/>
    <w:rsid w:val="00040291"/>
    <w:rsid w:val="000404CB"/>
    <w:rsid w:val="0004059A"/>
    <w:rsid w:val="00040651"/>
    <w:rsid w:val="000406E5"/>
    <w:rsid w:val="00040879"/>
    <w:rsid w:val="00040A7E"/>
    <w:rsid w:val="00040CA1"/>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0F11"/>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5F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D49"/>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93D"/>
    <w:rsid w:val="00060ACF"/>
    <w:rsid w:val="00060C29"/>
    <w:rsid w:val="00060E5A"/>
    <w:rsid w:val="0006108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2E1E"/>
    <w:rsid w:val="00063001"/>
    <w:rsid w:val="0006308C"/>
    <w:rsid w:val="0006344A"/>
    <w:rsid w:val="0006368C"/>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9A9"/>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6F56"/>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1D4"/>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55"/>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0E22"/>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58A"/>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49"/>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A1"/>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67"/>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11B"/>
    <w:rsid w:val="000B125E"/>
    <w:rsid w:val="000B13FA"/>
    <w:rsid w:val="000B16E1"/>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106"/>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58F9"/>
    <w:rsid w:val="000B6034"/>
    <w:rsid w:val="000B6083"/>
    <w:rsid w:val="000B65D3"/>
    <w:rsid w:val="000B6804"/>
    <w:rsid w:val="000B6A0F"/>
    <w:rsid w:val="000B6DC8"/>
    <w:rsid w:val="000B6F90"/>
    <w:rsid w:val="000B6FBD"/>
    <w:rsid w:val="000B7169"/>
    <w:rsid w:val="000B7426"/>
    <w:rsid w:val="000B76A4"/>
    <w:rsid w:val="000B76AA"/>
    <w:rsid w:val="000B7816"/>
    <w:rsid w:val="000B781A"/>
    <w:rsid w:val="000B7A73"/>
    <w:rsid w:val="000B7ABF"/>
    <w:rsid w:val="000B7B6F"/>
    <w:rsid w:val="000B7BA3"/>
    <w:rsid w:val="000B7E10"/>
    <w:rsid w:val="000C0107"/>
    <w:rsid w:val="000C013A"/>
    <w:rsid w:val="000C017F"/>
    <w:rsid w:val="000C02B2"/>
    <w:rsid w:val="000C0374"/>
    <w:rsid w:val="000C0395"/>
    <w:rsid w:val="000C0423"/>
    <w:rsid w:val="000C0426"/>
    <w:rsid w:val="000C07F6"/>
    <w:rsid w:val="000C10AB"/>
    <w:rsid w:val="000C1681"/>
    <w:rsid w:val="000C1D44"/>
    <w:rsid w:val="000C1D6B"/>
    <w:rsid w:val="000C1FF1"/>
    <w:rsid w:val="000C203C"/>
    <w:rsid w:val="000C2790"/>
    <w:rsid w:val="000C28CA"/>
    <w:rsid w:val="000C28ED"/>
    <w:rsid w:val="000C29FF"/>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425"/>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047"/>
    <w:rsid w:val="000E11A0"/>
    <w:rsid w:val="000E11CA"/>
    <w:rsid w:val="000E12C2"/>
    <w:rsid w:val="000E1340"/>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21"/>
    <w:rsid w:val="000E233C"/>
    <w:rsid w:val="000E2B01"/>
    <w:rsid w:val="000E2B2F"/>
    <w:rsid w:val="000E2C7A"/>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5F96"/>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1EF2"/>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6D0"/>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1EE"/>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99"/>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08E"/>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6DF"/>
    <w:rsid w:val="00110702"/>
    <w:rsid w:val="001107A5"/>
    <w:rsid w:val="0011082A"/>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5"/>
    <w:rsid w:val="00112037"/>
    <w:rsid w:val="0011230A"/>
    <w:rsid w:val="00112470"/>
    <w:rsid w:val="001125E8"/>
    <w:rsid w:val="0011273F"/>
    <w:rsid w:val="0011285C"/>
    <w:rsid w:val="00112921"/>
    <w:rsid w:val="00112AEA"/>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195"/>
    <w:rsid w:val="00117275"/>
    <w:rsid w:val="001174E1"/>
    <w:rsid w:val="001176DB"/>
    <w:rsid w:val="001176EE"/>
    <w:rsid w:val="001177F5"/>
    <w:rsid w:val="00117BD4"/>
    <w:rsid w:val="00117D5B"/>
    <w:rsid w:val="00120168"/>
    <w:rsid w:val="001202FC"/>
    <w:rsid w:val="00120399"/>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CFC"/>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2EF"/>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CD"/>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4E39"/>
    <w:rsid w:val="00145244"/>
    <w:rsid w:val="0014526D"/>
    <w:rsid w:val="0014528A"/>
    <w:rsid w:val="00145373"/>
    <w:rsid w:val="001456B1"/>
    <w:rsid w:val="00145739"/>
    <w:rsid w:val="001457E3"/>
    <w:rsid w:val="00145948"/>
    <w:rsid w:val="00145A45"/>
    <w:rsid w:val="00145BBE"/>
    <w:rsid w:val="00145C7C"/>
    <w:rsid w:val="00145DAF"/>
    <w:rsid w:val="00145E11"/>
    <w:rsid w:val="00145E2D"/>
    <w:rsid w:val="0014616D"/>
    <w:rsid w:val="00146175"/>
    <w:rsid w:val="00146422"/>
    <w:rsid w:val="0014651B"/>
    <w:rsid w:val="001466E7"/>
    <w:rsid w:val="0014673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9DB"/>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32"/>
    <w:rsid w:val="001535D3"/>
    <w:rsid w:val="0015371C"/>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11"/>
    <w:rsid w:val="001573A6"/>
    <w:rsid w:val="001573FC"/>
    <w:rsid w:val="00157452"/>
    <w:rsid w:val="00157731"/>
    <w:rsid w:val="001577EC"/>
    <w:rsid w:val="00157800"/>
    <w:rsid w:val="001578A0"/>
    <w:rsid w:val="00157C08"/>
    <w:rsid w:val="00157F91"/>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21"/>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9BC"/>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36"/>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57"/>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D4F"/>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5C33"/>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C40"/>
    <w:rsid w:val="001A1F0E"/>
    <w:rsid w:val="001A1F34"/>
    <w:rsid w:val="001A1FA3"/>
    <w:rsid w:val="001A1FB9"/>
    <w:rsid w:val="001A239A"/>
    <w:rsid w:val="001A2438"/>
    <w:rsid w:val="001A248B"/>
    <w:rsid w:val="001A248F"/>
    <w:rsid w:val="001A260F"/>
    <w:rsid w:val="001A26D4"/>
    <w:rsid w:val="001A292D"/>
    <w:rsid w:val="001A2AF4"/>
    <w:rsid w:val="001A2BF6"/>
    <w:rsid w:val="001A2C10"/>
    <w:rsid w:val="001A2C9C"/>
    <w:rsid w:val="001A2D65"/>
    <w:rsid w:val="001A2DC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5D57"/>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6E0"/>
    <w:rsid w:val="001C6861"/>
    <w:rsid w:val="001C69BB"/>
    <w:rsid w:val="001C6D50"/>
    <w:rsid w:val="001C6D5C"/>
    <w:rsid w:val="001C70B1"/>
    <w:rsid w:val="001C7176"/>
    <w:rsid w:val="001C7431"/>
    <w:rsid w:val="001C74D3"/>
    <w:rsid w:val="001C7734"/>
    <w:rsid w:val="001C7A04"/>
    <w:rsid w:val="001C7A8C"/>
    <w:rsid w:val="001C7C22"/>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48F"/>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9DE"/>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EFF"/>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C3B"/>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18"/>
    <w:rsid w:val="001F714A"/>
    <w:rsid w:val="001F72C3"/>
    <w:rsid w:val="001F735C"/>
    <w:rsid w:val="001F737F"/>
    <w:rsid w:val="001F743E"/>
    <w:rsid w:val="001F76EE"/>
    <w:rsid w:val="001F789A"/>
    <w:rsid w:val="001F799B"/>
    <w:rsid w:val="001F7B4D"/>
    <w:rsid w:val="001F7D1F"/>
    <w:rsid w:val="001F7D4D"/>
    <w:rsid w:val="001F7DEA"/>
    <w:rsid w:val="00200181"/>
    <w:rsid w:val="00200262"/>
    <w:rsid w:val="0020031D"/>
    <w:rsid w:val="00200408"/>
    <w:rsid w:val="002005E9"/>
    <w:rsid w:val="002006C5"/>
    <w:rsid w:val="002007BC"/>
    <w:rsid w:val="00200839"/>
    <w:rsid w:val="00200B79"/>
    <w:rsid w:val="00200BCF"/>
    <w:rsid w:val="00200D05"/>
    <w:rsid w:val="00200F0D"/>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67B"/>
    <w:rsid w:val="00205702"/>
    <w:rsid w:val="00205E7E"/>
    <w:rsid w:val="002063C4"/>
    <w:rsid w:val="00206890"/>
    <w:rsid w:val="00206A91"/>
    <w:rsid w:val="00206B25"/>
    <w:rsid w:val="00206D69"/>
    <w:rsid w:val="00206F6C"/>
    <w:rsid w:val="00206FF8"/>
    <w:rsid w:val="0020700F"/>
    <w:rsid w:val="00207199"/>
    <w:rsid w:val="002071BF"/>
    <w:rsid w:val="0020728D"/>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BB0"/>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520"/>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C11"/>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15"/>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812"/>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BC0"/>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6E9A"/>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A59"/>
    <w:rsid w:val="00250B26"/>
    <w:rsid w:val="00250FBA"/>
    <w:rsid w:val="002511D0"/>
    <w:rsid w:val="002512F8"/>
    <w:rsid w:val="002514F1"/>
    <w:rsid w:val="00251571"/>
    <w:rsid w:val="00251735"/>
    <w:rsid w:val="00251A3E"/>
    <w:rsid w:val="00251A8A"/>
    <w:rsid w:val="00251D69"/>
    <w:rsid w:val="0025208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CCA"/>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A68"/>
    <w:rsid w:val="00257BA4"/>
    <w:rsid w:val="00257C5B"/>
    <w:rsid w:val="00257E00"/>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2D"/>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7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67FA8"/>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9C"/>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3A7"/>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58"/>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70C"/>
    <w:rsid w:val="002938FA"/>
    <w:rsid w:val="00293B62"/>
    <w:rsid w:val="00293B93"/>
    <w:rsid w:val="00293BE1"/>
    <w:rsid w:val="00293C6E"/>
    <w:rsid w:val="00293D27"/>
    <w:rsid w:val="002940A4"/>
    <w:rsid w:val="002942C2"/>
    <w:rsid w:val="002943B5"/>
    <w:rsid w:val="002943FE"/>
    <w:rsid w:val="00294474"/>
    <w:rsid w:val="002945F8"/>
    <w:rsid w:val="00294857"/>
    <w:rsid w:val="00294A1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2EA"/>
    <w:rsid w:val="002A0434"/>
    <w:rsid w:val="002A05FF"/>
    <w:rsid w:val="002A06B5"/>
    <w:rsid w:val="002A0861"/>
    <w:rsid w:val="002A0A2D"/>
    <w:rsid w:val="002A0B66"/>
    <w:rsid w:val="002A0BB8"/>
    <w:rsid w:val="002A0E94"/>
    <w:rsid w:val="002A0ED7"/>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731"/>
    <w:rsid w:val="002B284E"/>
    <w:rsid w:val="002B2858"/>
    <w:rsid w:val="002B2C5D"/>
    <w:rsid w:val="002B2E0C"/>
    <w:rsid w:val="002B2E5C"/>
    <w:rsid w:val="002B3484"/>
    <w:rsid w:val="002B368B"/>
    <w:rsid w:val="002B376B"/>
    <w:rsid w:val="002B3836"/>
    <w:rsid w:val="002B394A"/>
    <w:rsid w:val="002B3A6A"/>
    <w:rsid w:val="002B3C18"/>
    <w:rsid w:val="002B3D81"/>
    <w:rsid w:val="002B3F29"/>
    <w:rsid w:val="002B4237"/>
    <w:rsid w:val="002B436E"/>
    <w:rsid w:val="002B4468"/>
    <w:rsid w:val="002B45BF"/>
    <w:rsid w:val="002B49AB"/>
    <w:rsid w:val="002B4A4F"/>
    <w:rsid w:val="002B4D4D"/>
    <w:rsid w:val="002B4E82"/>
    <w:rsid w:val="002B5BA8"/>
    <w:rsid w:val="002B5FFC"/>
    <w:rsid w:val="002B6270"/>
    <w:rsid w:val="002B6296"/>
    <w:rsid w:val="002B6390"/>
    <w:rsid w:val="002B6493"/>
    <w:rsid w:val="002B65BA"/>
    <w:rsid w:val="002B6806"/>
    <w:rsid w:val="002B6977"/>
    <w:rsid w:val="002B6A3B"/>
    <w:rsid w:val="002B6AD2"/>
    <w:rsid w:val="002B6BB2"/>
    <w:rsid w:val="002B6C31"/>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ECD"/>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A"/>
    <w:rsid w:val="002D2A9C"/>
    <w:rsid w:val="002D2B42"/>
    <w:rsid w:val="002D2C5F"/>
    <w:rsid w:val="002D2CBE"/>
    <w:rsid w:val="002D2EBC"/>
    <w:rsid w:val="002D303E"/>
    <w:rsid w:val="002D3054"/>
    <w:rsid w:val="002D30B6"/>
    <w:rsid w:val="002D3564"/>
    <w:rsid w:val="002D357F"/>
    <w:rsid w:val="002D3853"/>
    <w:rsid w:val="002D3EB9"/>
    <w:rsid w:val="002D3EF8"/>
    <w:rsid w:val="002D4033"/>
    <w:rsid w:val="002D4039"/>
    <w:rsid w:val="002D4297"/>
    <w:rsid w:val="002D43C5"/>
    <w:rsid w:val="002D4401"/>
    <w:rsid w:val="002D4471"/>
    <w:rsid w:val="002D449F"/>
    <w:rsid w:val="002D46AA"/>
    <w:rsid w:val="002D46E9"/>
    <w:rsid w:val="002D4884"/>
    <w:rsid w:val="002D48F1"/>
    <w:rsid w:val="002D49B6"/>
    <w:rsid w:val="002D4B01"/>
    <w:rsid w:val="002D4C8D"/>
    <w:rsid w:val="002D4DA7"/>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D0"/>
    <w:rsid w:val="002D69FE"/>
    <w:rsid w:val="002D6A5B"/>
    <w:rsid w:val="002D6FDF"/>
    <w:rsid w:val="002D705D"/>
    <w:rsid w:val="002D709E"/>
    <w:rsid w:val="002D7446"/>
    <w:rsid w:val="002D75DA"/>
    <w:rsid w:val="002D75E9"/>
    <w:rsid w:val="002D76F5"/>
    <w:rsid w:val="002D783D"/>
    <w:rsid w:val="002D7894"/>
    <w:rsid w:val="002D7B26"/>
    <w:rsid w:val="002D7E66"/>
    <w:rsid w:val="002E014F"/>
    <w:rsid w:val="002E0312"/>
    <w:rsid w:val="002E03BC"/>
    <w:rsid w:val="002E03F0"/>
    <w:rsid w:val="002E04C5"/>
    <w:rsid w:val="002E04FD"/>
    <w:rsid w:val="002E06CD"/>
    <w:rsid w:val="002E0736"/>
    <w:rsid w:val="002E0945"/>
    <w:rsid w:val="002E09B6"/>
    <w:rsid w:val="002E0AF9"/>
    <w:rsid w:val="002E0E6C"/>
    <w:rsid w:val="002E0F5A"/>
    <w:rsid w:val="002E1158"/>
    <w:rsid w:val="002E123E"/>
    <w:rsid w:val="002E136E"/>
    <w:rsid w:val="002E13FC"/>
    <w:rsid w:val="002E14FA"/>
    <w:rsid w:val="002E1629"/>
    <w:rsid w:val="002E168E"/>
    <w:rsid w:val="002E16DC"/>
    <w:rsid w:val="002E1AF7"/>
    <w:rsid w:val="002E1C94"/>
    <w:rsid w:val="002E1CCB"/>
    <w:rsid w:val="002E1E49"/>
    <w:rsid w:val="002E206A"/>
    <w:rsid w:val="002E2525"/>
    <w:rsid w:val="002E268D"/>
    <w:rsid w:val="002E2A86"/>
    <w:rsid w:val="002E2B79"/>
    <w:rsid w:val="002E2BA6"/>
    <w:rsid w:val="002E2CDD"/>
    <w:rsid w:val="002E2D55"/>
    <w:rsid w:val="002E2F2B"/>
    <w:rsid w:val="002E3003"/>
    <w:rsid w:val="002E308F"/>
    <w:rsid w:val="002E32F9"/>
    <w:rsid w:val="002E349C"/>
    <w:rsid w:val="002E3606"/>
    <w:rsid w:val="002E36EB"/>
    <w:rsid w:val="002E3A9F"/>
    <w:rsid w:val="002E3D28"/>
    <w:rsid w:val="002E4163"/>
    <w:rsid w:val="002E4423"/>
    <w:rsid w:val="002E4EC7"/>
    <w:rsid w:val="002E51DE"/>
    <w:rsid w:val="002E5288"/>
    <w:rsid w:val="002E5317"/>
    <w:rsid w:val="002E53FF"/>
    <w:rsid w:val="002E5516"/>
    <w:rsid w:val="002E5628"/>
    <w:rsid w:val="002E5762"/>
    <w:rsid w:val="002E5963"/>
    <w:rsid w:val="002E5A4E"/>
    <w:rsid w:val="002E5B13"/>
    <w:rsid w:val="002E5B42"/>
    <w:rsid w:val="002E60F5"/>
    <w:rsid w:val="002E62B5"/>
    <w:rsid w:val="002E650F"/>
    <w:rsid w:val="002E6658"/>
    <w:rsid w:val="002E6783"/>
    <w:rsid w:val="002E6A9C"/>
    <w:rsid w:val="002E6D85"/>
    <w:rsid w:val="002E6EB2"/>
    <w:rsid w:val="002E6EEE"/>
    <w:rsid w:val="002E740C"/>
    <w:rsid w:val="002E7B79"/>
    <w:rsid w:val="002E7C10"/>
    <w:rsid w:val="002E7C5C"/>
    <w:rsid w:val="002E7C89"/>
    <w:rsid w:val="002E7F45"/>
    <w:rsid w:val="002F01F2"/>
    <w:rsid w:val="002F0350"/>
    <w:rsid w:val="002F059B"/>
    <w:rsid w:val="002F0652"/>
    <w:rsid w:val="002F06CF"/>
    <w:rsid w:val="002F075C"/>
    <w:rsid w:val="002F0877"/>
    <w:rsid w:val="002F08FC"/>
    <w:rsid w:val="002F0B94"/>
    <w:rsid w:val="002F0D74"/>
    <w:rsid w:val="002F0EA1"/>
    <w:rsid w:val="002F107D"/>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3E38"/>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1FB5"/>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A9"/>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E3B"/>
    <w:rsid w:val="00314F17"/>
    <w:rsid w:val="00314F8C"/>
    <w:rsid w:val="00314FF5"/>
    <w:rsid w:val="00315012"/>
    <w:rsid w:val="00315102"/>
    <w:rsid w:val="0031538E"/>
    <w:rsid w:val="00315471"/>
    <w:rsid w:val="0031553A"/>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1C"/>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DE5"/>
    <w:rsid w:val="00317EFF"/>
    <w:rsid w:val="00317F8A"/>
    <w:rsid w:val="00320D9C"/>
    <w:rsid w:val="00320E15"/>
    <w:rsid w:val="00320FAA"/>
    <w:rsid w:val="00321009"/>
    <w:rsid w:val="0032102A"/>
    <w:rsid w:val="003210AA"/>
    <w:rsid w:val="00321286"/>
    <w:rsid w:val="00321344"/>
    <w:rsid w:val="00321414"/>
    <w:rsid w:val="003214E4"/>
    <w:rsid w:val="0032164B"/>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A0F"/>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AB6"/>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88A"/>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C74"/>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CDC"/>
    <w:rsid w:val="00360E91"/>
    <w:rsid w:val="00360F0D"/>
    <w:rsid w:val="00360FC1"/>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08"/>
    <w:rsid w:val="0038192E"/>
    <w:rsid w:val="00381974"/>
    <w:rsid w:val="00381B68"/>
    <w:rsid w:val="00381FA1"/>
    <w:rsid w:val="00382076"/>
    <w:rsid w:val="003823B3"/>
    <w:rsid w:val="00382819"/>
    <w:rsid w:val="003828E8"/>
    <w:rsid w:val="00382992"/>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4F05"/>
    <w:rsid w:val="003850F1"/>
    <w:rsid w:val="003851C6"/>
    <w:rsid w:val="003855AA"/>
    <w:rsid w:val="003857BB"/>
    <w:rsid w:val="003858FF"/>
    <w:rsid w:val="00385A9A"/>
    <w:rsid w:val="003861A4"/>
    <w:rsid w:val="00386430"/>
    <w:rsid w:val="00386B29"/>
    <w:rsid w:val="00386BD8"/>
    <w:rsid w:val="00386F10"/>
    <w:rsid w:val="00386F4B"/>
    <w:rsid w:val="00386FA2"/>
    <w:rsid w:val="00386FA6"/>
    <w:rsid w:val="003870A1"/>
    <w:rsid w:val="00387290"/>
    <w:rsid w:val="00387363"/>
    <w:rsid w:val="0038745C"/>
    <w:rsid w:val="00387608"/>
    <w:rsid w:val="0038760D"/>
    <w:rsid w:val="00387899"/>
    <w:rsid w:val="003878ED"/>
    <w:rsid w:val="00387A8D"/>
    <w:rsid w:val="00387AA9"/>
    <w:rsid w:val="00387E19"/>
    <w:rsid w:val="0039037A"/>
    <w:rsid w:val="0039037D"/>
    <w:rsid w:val="003903A2"/>
    <w:rsid w:val="003904A9"/>
    <w:rsid w:val="0039082D"/>
    <w:rsid w:val="00390B2D"/>
    <w:rsid w:val="00390B6E"/>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788"/>
    <w:rsid w:val="003938EA"/>
    <w:rsid w:val="00393C3C"/>
    <w:rsid w:val="00393CA7"/>
    <w:rsid w:val="00393D30"/>
    <w:rsid w:val="00393DD7"/>
    <w:rsid w:val="00394607"/>
    <w:rsid w:val="003947BE"/>
    <w:rsid w:val="00394863"/>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322"/>
    <w:rsid w:val="00396566"/>
    <w:rsid w:val="003965A7"/>
    <w:rsid w:val="0039668A"/>
    <w:rsid w:val="00396711"/>
    <w:rsid w:val="00396A2D"/>
    <w:rsid w:val="00396AF7"/>
    <w:rsid w:val="00396E08"/>
    <w:rsid w:val="00396E57"/>
    <w:rsid w:val="00396FA8"/>
    <w:rsid w:val="00396FB9"/>
    <w:rsid w:val="003970A0"/>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570"/>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5C"/>
    <w:rsid w:val="003B12F9"/>
    <w:rsid w:val="003B14A1"/>
    <w:rsid w:val="003B14B6"/>
    <w:rsid w:val="003B1554"/>
    <w:rsid w:val="003B179E"/>
    <w:rsid w:val="003B1DE2"/>
    <w:rsid w:val="003B1EDB"/>
    <w:rsid w:val="003B1EF8"/>
    <w:rsid w:val="003B2170"/>
    <w:rsid w:val="003B2573"/>
    <w:rsid w:val="003B2872"/>
    <w:rsid w:val="003B28B0"/>
    <w:rsid w:val="003B29BB"/>
    <w:rsid w:val="003B2CBD"/>
    <w:rsid w:val="003B2D9D"/>
    <w:rsid w:val="003B2E34"/>
    <w:rsid w:val="003B2E5F"/>
    <w:rsid w:val="003B2F67"/>
    <w:rsid w:val="003B34C8"/>
    <w:rsid w:val="003B3507"/>
    <w:rsid w:val="003B35F2"/>
    <w:rsid w:val="003B35FF"/>
    <w:rsid w:val="003B38D9"/>
    <w:rsid w:val="003B38E8"/>
    <w:rsid w:val="003B3A83"/>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0EF"/>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CFB"/>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7A8"/>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2CF"/>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62"/>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7F5"/>
    <w:rsid w:val="003E086F"/>
    <w:rsid w:val="003E09AD"/>
    <w:rsid w:val="003E0A4D"/>
    <w:rsid w:val="003E0AA6"/>
    <w:rsid w:val="003E0C5F"/>
    <w:rsid w:val="003E0DE2"/>
    <w:rsid w:val="003E0E9D"/>
    <w:rsid w:val="003E1198"/>
    <w:rsid w:val="003E15C2"/>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6"/>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68C"/>
    <w:rsid w:val="00401A17"/>
    <w:rsid w:val="00401A7B"/>
    <w:rsid w:val="00401CA6"/>
    <w:rsid w:val="004020F0"/>
    <w:rsid w:val="00402282"/>
    <w:rsid w:val="004022A6"/>
    <w:rsid w:val="00402A11"/>
    <w:rsid w:val="00402CB1"/>
    <w:rsid w:val="00402F99"/>
    <w:rsid w:val="00403079"/>
    <w:rsid w:val="00403094"/>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9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97"/>
    <w:rsid w:val="004161AB"/>
    <w:rsid w:val="004161B9"/>
    <w:rsid w:val="0041656F"/>
    <w:rsid w:val="004165CB"/>
    <w:rsid w:val="0041679F"/>
    <w:rsid w:val="004167E6"/>
    <w:rsid w:val="00416A63"/>
    <w:rsid w:val="00416B52"/>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9EA"/>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25"/>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837"/>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ABB"/>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0C5"/>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14E"/>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C93"/>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47AA"/>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870"/>
    <w:rsid w:val="00473978"/>
    <w:rsid w:val="00473A67"/>
    <w:rsid w:val="00473A76"/>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09F"/>
    <w:rsid w:val="00480158"/>
    <w:rsid w:val="0048020D"/>
    <w:rsid w:val="00480560"/>
    <w:rsid w:val="00480684"/>
    <w:rsid w:val="004806AF"/>
    <w:rsid w:val="00480869"/>
    <w:rsid w:val="0048087E"/>
    <w:rsid w:val="00480BF9"/>
    <w:rsid w:val="00480CEE"/>
    <w:rsid w:val="00480D94"/>
    <w:rsid w:val="00480ED2"/>
    <w:rsid w:val="00481075"/>
    <w:rsid w:val="0048171C"/>
    <w:rsid w:val="0048181F"/>
    <w:rsid w:val="00481890"/>
    <w:rsid w:val="004819BF"/>
    <w:rsid w:val="00481A47"/>
    <w:rsid w:val="00481FD8"/>
    <w:rsid w:val="00481FF4"/>
    <w:rsid w:val="00482015"/>
    <w:rsid w:val="00482233"/>
    <w:rsid w:val="00482299"/>
    <w:rsid w:val="0048231A"/>
    <w:rsid w:val="0048250F"/>
    <w:rsid w:val="00482859"/>
    <w:rsid w:val="00482D86"/>
    <w:rsid w:val="00482E06"/>
    <w:rsid w:val="00482E12"/>
    <w:rsid w:val="00482F84"/>
    <w:rsid w:val="004830FB"/>
    <w:rsid w:val="004831D1"/>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1D1"/>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7A9"/>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64"/>
    <w:rsid w:val="004A057A"/>
    <w:rsid w:val="004A08D0"/>
    <w:rsid w:val="004A0B4C"/>
    <w:rsid w:val="004A0CAD"/>
    <w:rsid w:val="004A0D97"/>
    <w:rsid w:val="004A0E6F"/>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1FF"/>
    <w:rsid w:val="004B025F"/>
    <w:rsid w:val="004B033C"/>
    <w:rsid w:val="004B0356"/>
    <w:rsid w:val="004B0B67"/>
    <w:rsid w:val="004B0F59"/>
    <w:rsid w:val="004B1242"/>
    <w:rsid w:val="004B12ED"/>
    <w:rsid w:val="004B16CF"/>
    <w:rsid w:val="004B1749"/>
    <w:rsid w:val="004B191C"/>
    <w:rsid w:val="004B24DA"/>
    <w:rsid w:val="004B268A"/>
    <w:rsid w:val="004B29A2"/>
    <w:rsid w:val="004B2AF9"/>
    <w:rsid w:val="004B2B22"/>
    <w:rsid w:val="004B2E06"/>
    <w:rsid w:val="004B2F0E"/>
    <w:rsid w:val="004B2FE3"/>
    <w:rsid w:val="004B3092"/>
    <w:rsid w:val="004B31C4"/>
    <w:rsid w:val="004B32B6"/>
    <w:rsid w:val="004B32CC"/>
    <w:rsid w:val="004B33F7"/>
    <w:rsid w:val="004B35E0"/>
    <w:rsid w:val="004B35F2"/>
    <w:rsid w:val="004B3610"/>
    <w:rsid w:val="004B36D3"/>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299"/>
    <w:rsid w:val="004C045D"/>
    <w:rsid w:val="004C04E8"/>
    <w:rsid w:val="004C06FA"/>
    <w:rsid w:val="004C079C"/>
    <w:rsid w:val="004C090D"/>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33C"/>
    <w:rsid w:val="004C4459"/>
    <w:rsid w:val="004C45FD"/>
    <w:rsid w:val="004C47E4"/>
    <w:rsid w:val="004C4959"/>
    <w:rsid w:val="004C49F7"/>
    <w:rsid w:val="004C4CC9"/>
    <w:rsid w:val="004C4D4B"/>
    <w:rsid w:val="004C5469"/>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5F9"/>
    <w:rsid w:val="004D5904"/>
    <w:rsid w:val="004D5994"/>
    <w:rsid w:val="004D5997"/>
    <w:rsid w:val="004D59BB"/>
    <w:rsid w:val="004D5A93"/>
    <w:rsid w:val="004D5B69"/>
    <w:rsid w:val="004D5BA5"/>
    <w:rsid w:val="004D5C9B"/>
    <w:rsid w:val="004D5D38"/>
    <w:rsid w:val="004D5D48"/>
    <w:rsid w:val="004D5E28"/>
    <w:rsid w:val="004D5ED7"/>
    <w:rsid w:val="004D60E3"/>
    <w:rsid w:val="004D6149"/>
    <w:rsid w:val="004D641B"/>
    <w:rsid w:val="004D69DC"/>
    <w:rsid w:val="004D6A02"/>
    <w:rsid w:val="004D6E25"/>
    <w:rsid w:val="004D7559"/>
    <w:rsid w:val="004D7822"/>
    <w:rsid w:val="004D7C1F"/>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748"/>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58A"/>
    <w:rsid w:val="004F384A"/>
    <w:rsid w:val="004F3A2E"/>
    <w:rsid w:val="004F3B01"/>
    <w:rsid w:val="004F3DCD"/>
    <w:rsid w:val="004F3E76"/>
    <w:rsid w:val="004F4035"/>
    <w:rsid w:val="004F464B"/>
    <w:rsid w:val="004F46E7"/>
    <w:rsid w:val="004F4950"/>
    <w:rsid w:val="004F4977"/>
    <w:rsid w:val="004F497F"/>
    <w:rsid w:val="004F4C00"/>
    <w:rsid w:val="004F4CC5"/>
    <w:rsid w:val="004F4CC7"/>
    <w:rsid w:val="004F50C9"/>
    <w:rsid w:val="004F523F"/>
    <w:rsid w:val="004F5438"/>
    <w:rsid w:val="004F55B5"/>
    <w:rsid w:val="004F5789"/>
    <w:rsid w:val="004F596D"/>
    <w:rsid w:val="004F5CC3"/>
    <w:rsid w:val="004F5F1B"/>
    <w:rsid w:val="004F6031"/>
    <w:rsid w:val="004F64CB"/>
    <w:rsid w:val="004F64F9"/>
    <w:rsid w:val="004F6636"/>
    <w:rsid w:val="004F66E3"/>
    <w:rsid w:val="004F683F"/>
    <w:rsid w:val="004F6A5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778"/>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9F"/>
    <w:rsid w:val="005056C0"/>
    <w:rsid w:val="005056C4"/>
    <w:rsid w:val="0050588E"/>
    <w:rsid w:val="005058F5"/>
    <w:rsid w:val="00505919"/>
    <w:rsid w:val="00505A37"/>
    <w:rsid w:val="00505A5E"/>
    <w:rsid w:val="00505B58"/>
    <w:rsid w:val="00505DD4"/>
    <w:rsid w:val="00505FDD"/>
    <w:rsid w:val="00506292"/>
    <w:rsid w:val="005062E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81"/>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B8"/>
    <w:rsid w:val="00517BF4"/>
    <w:rsid w:val="00517E03"/>
    <w:rsid w:val="00517E91"/>
    <w:rsid w:val="00517EDF"/>
    <w:rsid w:val="00517FC9"/>
    <w:rsid w:val="00517FDF"/>
    <w:rsid w:val="0052015A"/>
    <w:rsid w:val="0052029D"/>
    <w:rsid w:val="005202FB"/>
    <w:rsid w:val="00520304"/>
    <w:rsid w:val="00520765"/>
    <w:rsid w:val="005209A6"/>
    <w:rsid w:val="00520CFC"/>
    <w:rsid w:val="0052118C"/>
    <w:rsid w:val="005211B9"/>
    <w:rsid w:val="00521545"/>
    <w:rsid w:val="00521739"/>
    <w:rsid w:val="005217B6"/>
    <w:rsid w:val="00521A96"/>
    <w:rsid w:val="00521E54"/>
    <w:rsid w:val="00521F11"/>
    <w:rsid w:val="00522118"/>
    <w:rsid w:val="00522269"/>
    <w:rsid w:val="00522370"/>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B10"/>
    <w:rsid w:val="00525C6E"/>
    <w:rsid w:val="00525DF8"/>
    <w:rsid w:val="00525E3F"/>
    <w:rsid w:val="00525F84"/>
    <w:rsid w:val="00526153"/>
    <w:rsid w:val="0052627E"/>
    <w:rsid w:val="0052664B"/>
    <w:rsid w:val="00526707"/>
    <w:rsid w:val="00526BAD"/>
    <w:rsid w:val="00526BDF"/>
    <w:rsid w:val="00526D63"/>
    <w:rsid w:val="00526E57"/>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CF6"/>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C12"/>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914"/>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7C9"/>
    <w:rsid w:val="00541B45"/>
    <w:rsid w:val="00541E76"/>
    <w:rsid w:val="00541EF7"/>
    <w:rsid w:val="00541F7C"/>
    <w:rsid w:val="0054204F"/>
    <w:rsid w:val="0054251B"/>
    <w:rsid w:val="0054254D"/>
    <w:rsid w:val="00542938"/>
    <w:rsid w:val="0054296D"/>
    <w:rsid w:val="00542C0E"/>
    <w:rsid w:val="00542C28"/>
    <w:rsid w:val="00542C83"/>
    <w:rsid w:val="00542EA7"/>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403"/>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053"/>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1"/>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759"/>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25B"/>
    <w:rsid w:val="00563360"/>
    <w:rsid w:val="005635EF"/>
    <w:rsid w:val="00563950"/>
    <w:rsid w:val="005639E3"/>
    <w:rsid w:val="00563AAE"/>
    <w:rsid w:val="00563B11"/>
    <w:rsid w:val="00563F23"/>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814"/>
    <w:rsid w:val="00572AF0"/>
    <w:rsid w:val="00572DC5"/>
    <w:rsid w:val="00572F1F"/>
    <w:rsid w:val="0057315F"/>
    <w:rsid w:val="0057328D"/>
    <w:rsid w:val="005732A2"/>
    <w:rsid w:val="005732A4"/>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0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2F3"/>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69E"/>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B6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BCC"/>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61E"/>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BB1"/>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14"/>
    <w:rsid w:val="005A177B"/>
    <w:rsid w:val="005A1A38"/>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2F5E"/>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99A"/>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CF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99"/>
    <w:rsid w:val="005E1FB6"/>
    <w:rsid w:val="005E21AE"/>
    <w:rsid w:val="005E2202"/>
    <w:rsid w:val="005E23A0"/>
    <w:rsid w:val="005E23A2"/>
    <w:rsid w:val="005E23FD"/>
    <w:rsid w:val="005E262B"/>
    <w:rsid w:val="005E2654"/>
    <w:rsid w:val="005E26B3"/>
    <w:rsid w:val="005E279A"/>
    <w:rsid w:val="005E27DA"/>
    <w:rsid w:val="005E2825"/>
    <w:rsid w:val="005E2831"/>
    <w:rsid w:val="005E2859"/>
    <w:rsid w:val="005E292B"/>
    <w:rsid w:val="005E299F"/>
    <w:rsid w:val="005E2C93"/>
    <w:rsid w:val="005E2E7C"/>
    <w:rsid w:val="005E2EDB"/>
    <w:rsid w:val="005E2F51"/>
    <w:rsid w:val="005E304E"/>
    <w:rsid w:val="005E3075"/>
    <w:rsid w:val="005E327B"/>
    <w:rsid w:val="005E342F"/>
    <w:rsid w:val="005E37F0"/>
    <w:rsid w:val="005E3911"/>
    <w:rsid w:val="005E3970"/>
    <w:rsid w:val="005E3A3B"/>
    <w:rsid w:val="005E3B00"/>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6F7C"/>
    <w:rsid w:val="005F71C3"/>
    <w:rsid w:val="005F7413"/>
    <w:rsid w:val="005F75E3"/>
    <w:rsid w:val="005F76B3"/>
    <w:rsid w:val="005F7731"/>
    <w:rsid w:val="005F78CA"/>
    <w:rsid w:val="005F7AB2"/>
    <w:rsid w:val="00600A6A"/>
    <w:rsid w:val="00600DEC"/>
    <w:rsid w:val="00600F6E"/>
    <w:rsid w:val="00601000"/>
    <w:rsid w:val="006014BF"/>
    <w:rsid w:val="006015ED"/>
    <w:rsid w:val="00601630"/>
    <w:rsid w:val="00601648"/>
    <w:rsid w:val="00601755"/>
    <w:rsid w:val="00601BB5"/>
    <w:rsid w:val="00601F62"/>
    <w:rsid w:val="00601F76"/>
    <w:rsid w:val="00601F89"/>
    <w:rsid w:val="006021D1"/>
    <w:rsid w:val="006023DB"/>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15"/>
    <w:rsid w:val="0060392B"/>
    <w:rsid w:val="00603B13"/>
    <w:rsid w:val="00603B6F"/>
    <w:rsid w:val="0060413F"/>
    <w:rsid w:val="006041B2"/>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46"/>
    <w:rsid w:val="006075FD"/>
    <w:rsid w:val="006076E5"/>
    <w:rsid w:val="0060770D"/>
    <w:rsid w:val="00607ABD"/>
    <w:rsid w:val="00607B21"/>
    <w:rsid w:val="00607B78"/>
    <w:rsid w:val="006101EB"/>
    <w:rsid w:val="0061032E"/>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8D4"/>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EB"/>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E1B"/>
    <w:rsid w:val="00643F31"/>
    <w:rsid w:val="00644017"/>
    <w:rsid w:val="006443E9"/>
    <w:rsid w:val="0064441E"/>
    <w:rsid w:val="00644449"/>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CBC"/>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86"/>
    <w:rsid w:val="00654D9D"/>
    <w:rsid w:val="006550B0"/>
    <w:rsid w:val="00655357"/>
    <w:rsid w:val="00655359"/>
    <w:rsid w:val="006555BE"/>
    <w:rsid w:val="006555D2"/>
    <w:rsid w:val="0065581B"/>
    <w:rsid w:val="006559B7"/>
    <w:rsid w:val="00655A1D"/>
    <w:rsid w:val="00655B3C"/>
    <w:rsid w:val="00655CD2"/>
    <w:rsid w:val="00656577"/>
    <w:rsid w:val="0065668F"/>
    <w:rsid w:val="006568FD"/>
    <w:rsid w:val="00656B7C"/>
    <w:rsid w:val="00656DB9"/>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40"/>
    <w:rsid w:val="00661ECD"/>
    <w:rsid w:val="00661F37"/>
    <w:rsid w:val="00662058"/>
    <w:rsid w:val="00662102"/>
    <w:rsid w:val="00662110"/>
    <w:rsid w:val="00662141"/>
    <w:rsid w:val="006626D4"/>
    <w:rsid w:val="00662AA3"/>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B1A"/>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C34"/>
    <w:rsid w:val="00677D1F"/>
    <w:rsid w:val="00677E42"/>
    <w:rsid w:val="00680067"/>
    <w:rsid w:val="00680245"/>
    <w:rsid w:val="006804AA"/>
    <w:rsid w:val="006804F7"/>
    <w:rsid w:val="0068062F"/>
    <w:rsid w:val="00680B4C"/>
    <w:rsid w:val="00680FBE"/>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22D"/>
    <w:rsid w:val="006834C9"/>
    <w:rsid w:val="0068375F"/>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93A"/>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141"/>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38"/>
    <w:rsid w:val="006A066B"/>
    <w:rsid w:val="006A06A9"/>
    <w:rsid w:val="006A085B"/>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5FB"/>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1E"/>
    <w:rsid w:val="006A5925"/>
    <w:rsid w:val="006A5BAE"/>
    <w:rsid w:val="006A5C65"/>
    <w:rsid w:val="006A647B"/>
    <w:rsid w:val="006A6AA3"/>
    <w:rsid w:val="006A6AF0"/>
    <w:rsid w:val="006A6FC4"/>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847"/>
    <w:rsid w:val="006B0ACD"/>
    <w:rsid w:val="006B0B27"/>
    <w:rsid w:val="006B0F2F"/>
    <w:rsid w:val="006B11A1"/>
    <w:rsid w:val="006B1265"/>
    <w:rsid w:val="006B1310"/>
    <w:rsid w:val="006B1487"/>
    <w:rsid w:val="006B14F9"/>
    <w:rsid w:val="006B15C8"/>
    <w:rsid w:val="006B16F2"/>
    <w:rsid w:val="006B1789"/>
    <w:rsid w:val="006B1967"/>
    <w:rsid w:val="006B1BA6"/>
    <w:rsid w:val="006B1BCE"/>
    <w:rsid w:val="006B1C6E"/>
    <w:rsid w:val="006B1D21"/>
    <w:rsid w:val="006B1DF3"/>
    <w:rsid w:val="006B1E25"/>
    <w:rsid w:val="006B203F"/>
    <w:rsid w:val="006B20B4"/>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255"/>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136"/>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45D"/>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191"/>
    <w:rsid w:val="006C32CB"/>
    <w:rsid w:val="006C3402"/>
    <w:rsid w:val="006C34AD"/>
    <w:rsid w:val="006C387C"/>
    <w:rsid w:val="006C3989"/>
    <w:rsid w:val="006C39BE"/>
    <w:rsid w:val="006C3D52"/>
    <w:rsid w:val="006C3DA7"/>
    <w:rsid w:val="006C4203"/>
    <w:rsid w:val="006C4420"/>
    <w:rsid w:val="006C4542"/>
    <w:rsid w:val="006C45C0"/>
    <w:rsid w:val="006C45FC"/>
    <w:rsid w:val="006C4606"/>
    <w:rsid w:val="006C467C"/>
    <w:rsid w:val="006C46C7"/>
    <w:rsid w:val="006C4802"/>
    <w:rsid w:val="006C4B80"/>
    <w:rsid w:val="006C4C36"/>
    <w:rsid w:val="006C4CBB"/>
    <w:rsid w:val="006C510B"/>
    <w:rsid w:val="006C5134"/>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6B"/>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3"/>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92"/>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C55"/>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4EF"/>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2BE8"/>
    <w:rsid w:val="007032C9"/>
    <w:rsid w:val="007033B7"/>
    <w:rsid w:val="00703476"/>
    <w:rsid w:val="007034FE"/>
    <w:rsid w:val="007035D7"/>
    <w:rsid w:val="007038B2"/>
    <w:rsid w:val="00703912"/>
    <w:rsid w:val="007039F2"/>
    <w:rsid w:val="007039FE"/>
    <w:rsid w:val="00703C53"/>
    <w:rsid w:val="00703D25"/>
    <w:rsid w:val="00704247"/>
    <w:rsid w:val="0070443D"/>
    <w:rsid w:val="00704484"/>
    <w:rsid w:val="007044FF"/>
    <w:rsid w:val="00704581"/>
    <w:rsid w:val="00704685"/>
    <w:rsid w:val="00704A1C"/>
    <w:rsid w:val="00704A2A"/>
    <w:rsid w:val="00704AF8"/>
    <w:rsid w:val="00704BC4"/>
    <w:rsid w:val="00704D3B"/>
    <w:rsid w:val="00704F19"/>
    <w:rsid w:val="00705075"/>
    <w:rsid w:val="00705088"/>
    <w:rsid w:val="00705A7C"/>
    <w:rsid w:val="00705B0E"/>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47"/>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1B"/>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B30"/>
    <w:rsid w:val="00720C18"/>
    <w:rsid w:val="00720CE5"/>
    <w:rsid w:val="00720F80"/>
    <w:rsid w:val="007210CF"/>
    <w:rsid w:val="007210FF"/>
    <w:rsid w:val="00721195"/>
    <w:rsid w:val="0072136A"/>
    <w:rsid w:val="00721416"/>
    <w:rsid w:val="00721760"/>
    <w:rsid w:val="00721766"/>
    <w:rsid w:val="0072189F"/>
    <w:rsid w:val="00721D63"/>
    <w:rsid w:val="00721D8D"/>
    <w:rsid w:val="00721E09"/>
    <w:rsid w:val="00721FDC"/>
    <w:rsid w:val="00721FDD"/>
    <w:rsid w:val="00721FE0"/>
    <w:rsid w:val="007223D1"/>
    <w:rsid w:val="00722451"/>
    <w:rsid w:val="00722711"/>
    <w:rsid w:val="00722982"/>
    <w:rsid w:val="00722C89"/>
    <w:rsid w:val="00722D4A"/>
    <w:rsid w:val="00722ED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58E"/>
    <w:rsid w:val="007316A8"/>
    <w:rsid w:val="0073178E"/>
    <w:rsid w:val="0073196C"/>
    <w:rsid w:val="00731DF9"/>
    <w:rsid w:val="00731E8F"/>
    <w:rsid w:val="00731FCB"/>
    <w:rsid w:val="00731FF4"/>
    <w:rsid w:val="007324D1"/>
    <w:rsid w:val="007324F1"/>
    <w:rsid w:val="0073253C"/>
    <w:rsid w:val="00732556"/>
    <w:rsid w:val="007326FB"/>
    <w:rsid w:val="00732797"/>
    <w:rsid w:val="00732B40"/>
    <w:rsid w:val="00732CD0"/>
    <w:rsid w:val="00732DDE"/>
    <w:rsid w:val="00732FD6"/>
    <w:rsid w:val="007331EE"/>
    <w:rsid w:val="00733752"/>
    <w:rsid w:val="0073392C"/>
    <w:rsid w:val="0073396B"/>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07"/>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6E2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9D8"/>
    <w:rsid w:val="00764AE3"/>
    <w:rsid w:val="00764BF8"/>
    <w:rsid w:val="00764C65"/>
    <w:rsid w:val="00764D0A"/>
    <w:rsid w:val="00765253"/>
    <w:rsid w:val="007653BB"/>
    <w:rsid w:val="0076550D"/>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E2D"/>
    <w:rsid w:val="00767F06"/>
    <w:rsid w:val="007703A7"/>
    <w:rsid w:val="007707E5"/>
    <w:rsid w:val="00770925"/>
    <w:rsid w:val="00770F55"/>
    <w:rsid w:val="00770FE9"/>
    <w:rsid w:val="007711B4"/>
    <w:rsid w:val="00771294"/>
    <w:rsid w:val="007712EE"/>
    <w:rsid w:val="0077163E"/>
    <w:rsid w:val="0077174B"/>
    <w:rsid w:val="007718E1"/>
    <w:rsid w:val="00771B1B"/>
    <w:rsid w:val="00771C41"/>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3ED"/>
    <w:rsid w:val="0078354F"/>
    <w:rsid w:val="007835A3"/>
    <w:rsid w:val="007835EA"/>
    <w:rsid w:val="0078362C"/>
    <w:rsid w:val="007836DC"/>
    <w:rsid w:val="007837F1"/>
    <w:rsid w:val="007838CF"/>
    <w:rsid w:val="0078391F"/>
    <w:rsid w:val="00783AE2"/>
    <w:rsid w:val="00783B0C"/>
    <w:rsid w:val="00783B3A"/>
    <w:rsid w:val="00783EAA"/>
    <w:rsid w:val="00783F5C"/>
    <w:rsid w:val="00784B67"/>
    <w:rsid w:val="00784E34"/>
    <w:rsid w:val="007850C6"/>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54"/>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2B6"/>
    <w:rsid w:val="007A360A"/>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03"/>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2FE5"/>
    <w:rsid w:val="007B32DA"/>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87"/>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2E91"/>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2B"/>
    <w:rsid w:val="007E555A"/>
    <w:rsid w:val="007E55CD"/>
    <w:rsid w:val="007E59B7"/>
    <w:rsid w:val="007E5A8D"/>
    <w:rsid w:val="007E5EE2"/>
    <w:rsid w:val="007E631C"/>
    <w:rsid w:val="007E6CE5"/>
    <w:rsid w:val="007E71E2"/>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53"/>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24"/>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4F"/>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00"/>
    <w:rsid w:val="00821F39"/>
    <w:rsid w:val="008220A3"/>
    <w:rsid w:val="008224FA"/>
    <w:rsid w:val="00822513"/>
    <w:rsid w:val="0082257B"/>
    <w:rsid w:val="00822619"/>
    <w:rsid w:val="00822897"/>
    <w:rsid w:val="008229B4"/>
    <w:rsid w:val="00822B09"/>
    <w:rsid w:val="00822B2D"/>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25D"/>
    <w:rsid w:val="008273AD"/>
    <w:rsid w:val="008273F9"/>
    <w:rsid w:val="008274A4"/>
    <w:rsid w:val="0082769B"/>
    <w:rsid w:val="008277CE"/>
    <w:rsid w:val="00827850"/>
    <w:rsid w:val="008279EA"/>
    <w:rsid w:val="00827AED"/>
    <w:rsid w:val="00827B7D"/>
    <w:rsid w:val="00827CD6"/>
    <w:rsid w:val="00827CDF"/>
    <w:rsid w:val="00827D30"/>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6"/>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D2A"/>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0EE"/>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63E"/>
    <w:rsid w:val="008439A6"/>
    <w:rsid w:val="008439C8"/>
    <w:rsid w:val="00843B27"/>
    <w:rsid w:val="00843C99"/>
    <w:rsid w:val="00843E75"/>
    <w:rsid w:val="0084402F"/>
    <w:rsid w:val="008441B0"/>
    <w:rsid w:val="008443B9"/>
    <w:rsid w:val="008447E3"/>
    <w:rsid w:val="00844807"/>
    <w:rsid w:val="00844ABE"/>
    <w:rsid w:val="00844B77"/>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041"/>
    <w:rsid w:val="00851274"/>
    <w:rsid w:val="00851495"/>
    <w:rsid w:val="008514D7"/>
    <w:rsid w:val="0085167E"/>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2EF5"/>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6E4"/>
    <w:rsid w:val="00865729"/>
    <w:rsid w:val="00865783"/>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8E"/>
    <w:rsid w:val="008707C6"/>
    <w:rsid w:val="0087091A"/>
    <w:rsid w:val="00870997"/>
    <w:rsid w:val="00870B19"/>
    <w:rsid w:val="008710DD"/>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7C4"/>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C2F"/>
    <w:rsid w:val="00881DE5"/>
    <w:rsid w:val="00881E97"/>
    <w:rsid w:val="008820C0"/>
    <w:rsid w:val="008820CD"/>
    <w:rsid w:val="008822E0"/>
    <w:rsid w:val="008823F2"/>
    <w:rsid w:val="00882942"/>
    <w:rsid w:val="00882A9A"/>
    <w:rsid w:val="00882C08"/>
    <w:rsid w:val="00882C68"/>
    <w:rsid w:val="00882D3B"/>
    <w:rsid w:val="00882F86"/>
    <w:rsid w:val="008830A1"/>
    <w:rsid w:val="008833F7"/>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29"/>
    <w:rsid w:val="008862C5"/>
    <w:rsid w:val="00886353"/>
    <w:rsid w:val="00886613"/>
    <w:rsid w:val="00886708"/>
    <w:rsid w:val="00886734"/>
    <w:rsid w:val="008867EA"/>
    <w:rsid w:val="0088682B"/>
    <w:rsid w:val="00886B44"/>
    <w:rsid w:val="00886D96"/>
    <w:rsid w:val="00886E2D"/>
    <w:rsid w:val="008870AD"/>
    <w:rsid w:val="008871D1"/>
    <w:rsid w:val="0088724C"/>
    <w:rsid w:val="008873F3"/>
    <w:rsid w:val="00887650"/>
    <w:rsid w:val="00887667"/>
    <w:rsid w:val="00887687"/>
    <w:rsid w:val="008878A9"/>
    <w:rsid w:val="00887B95"/>
    <w:rsid w:val="00887D1B"/>
    <w:rsid w:val="00887D41"/>
    <w:rsid w:val="00887E24"/>
    <w:rsid w:val="00890056"/>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DC8"/>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71"/>
    <w:rsid w:val="008B2DCC"/>
    <w:rsid w:val="008B2E3E"/>
    <w:rsid w:val="008B2FA6"/>
    <w:rsid w:val="008B300C"/>
    <w:rsid w:val="008B3165"/>
    <w:rsid w:val="008B334A"/>
    <w:rsid w:val="008B34A7"/>
    <w:rsid w:val="008B365E"/>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56"/>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6BC"/>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16A"/>
    <w:rsid w:val="008D35C2"/>
    <w:rsid w:val="008D377E"/>
    <w:rsid w:val="008D387A"/>
    <w:rsid w:val="008D3904"/>
    <w:rsid w:val="008D3ADE"/>
    <w:rsid w:val="008D3AF9"/>
    <w:rsid w:val="008D3B48"/>
    <w:rsid w:val="008D3BBE"/>
    <w:rsid w:val="008D3EF9"/>
    <w:rsid w:val="008D3F06"/>
    <w:rsid w:val="008D4103"/>
    <w:rsid w:val="008D4170"/>
    <w:rsid w:val="008D422D"/>
    <w:rsid w:val="008D4240"/>
    <w:rsid w:val="008D4282"/>
    <w:rsid w:val="008D42A2"/>
    <w:rsid w:val="008D42F8"/>
    <w:rsid w:val="008D4537"/>
    <w:rsid w:val="008D4584"/>
    <w:rsid w:val="008D481B"/>
    <w:rsid w:val="008D4B90"/>
    <w:rsid w:val="008D521B"/>
    <w:rsid w:val="008D58C9"/>
    <w:rsid w:val="008D5B19"/>
    <w:rsid w:val="008D5BC5"/>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74E"/>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088"/>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DBF"/>
    <w:rsid w:val="008F2F67"/>
    <w:rsid w:val="008F3227"/>
    <w:rsid w:val="008F3761"/>
    <w:rsid w:val="008F379D"/>
    <w:rsid w:val="008F391A"/>
    <w:rsid w:val="008F39A4"/>
    <w:rsid w:val="008F3A46"/>
    <w:rsid w:val="008F3B9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A7A"/>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2BC"/>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3CA"/>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097"/>
    <w:rsid w:val="009130CF"/>
    <w:rsid w:val="00913370"/>
    <w:rsid w:val="009134B6"/>
    <w:rsid w:val="00913562"/>
    <w:rsid w:val="009135F1"/>
    <w:rsid w:val="00913677"/>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5B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50E"/>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182"/>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C37"/>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69F"/>
    <w:rsid w:val="009348F6"/>
    <w:rsid w:val="00934B5B"/>
    <w:rsid w:val="00935288"/>
    <w:rsid w:val="009353E6"/>
    <w:rsid w:val="009357F1"/>
    <w:rsid w:val="00935824"/>
    <w:rsid w:val="00936695"/>
    <w:rsid w:val="0093676A"/>
    <w:rsid w:val="009367B5"/>
    <w:rsid w:val="00936C11"/>
    <w:rsid w:val="00936E3A"/>
    <w:rsid w:val="00936FCB"/>
    <w:rsid w:val="0093701A"/>
    <w:rsid w:val="009374E3"/>
    <w:rsid w:val="0093763A"/>
    <w:rsid w:val="00937816"/>
    <w:rsid w:val="009378B2"/>
    <w:rsid w:val="00937A3B"/>
    <w:rsid w:val="00937AC4"/>
    <w:rsid w:val="00937C08"/>
    <w:rsid w:val="00937C52"/>
    <w:rsid w:val="00937E35"/>
    <w:rsid w:val="00940143"/>
    <w:rsid w:val="00940223"/>
    <w:rsid w:val="009404F9"/>
    <w:rsid w:val="00940583"/>
    <w:rsid w:val="009405EA"/>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79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EFD"/>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93"/>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5E8"/>
    <w:rsid w:val="00981795"/>
    <w:rsid w:val="009817E1"/>
    <w:rsid w:val="00981895"/>
    <w:rsid w:val="00981BCF"/>
    <w:rsid w:val="00981E0C"/>
    <w:rsid w:val="00981ED0"/>
    <w:rsid w:val="00982231"/>
    <w:rsid w:val="00982238"/>
    <w:rsid w:val="0098264F"/>
    <w:rsid w:val="00982835"/>
    <w:rsid w:val="009829C7"/>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30F"/>
    <w:rsid w:val="00985744"/>
    <w:rsid w:val="00985757"/>
    <w:rsid w:val="00985AD4"/>
    <w:rsid w:val="00985FFF"/>
    <w:rsid w:val="00986076"/>
    <w:rsid w:val="0098609D"/>
    <w:rsid w:val="00986140"/>
    <w:rsid w:val="009862E1"/>
    <w:rsid w:val="0098638B"/>
    <w:rsid w:val="009864B4"/>
    <w:rsid w:val="00986657"/>
    <w:rsid w:val="00986685"/>
    <w:rsid w:val="009866F2"/>
    <w:rsid w:val="0098691A"/>
    <w:rsid w:val="009869AB"/>
    <w:rsid w:val="00986B04"/>
    <w:rsid w:val="009870D6"/>
    <w:rsid w:val="009873C8"/>
    <w:rsid w:val="009873F9"/>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4C0"/>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953"/>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B7E"/>
    <w:rsid w:val="009A1CCF"/>
    <w:rsid w:val="009A1CD9"/>
    <w:rsid w:val="009A2325"/>
    <w:rsid w:val="009A2644"/>
    <w:rsid w:val="009A271F"/>
    <w:rsid w:val="009A28C9"/>
    <w:rsid w:val="009A2922"/>
    <w:rsid w:val="009A2B97"/>
    <w:rsid w:val="009A2BDE"/>
    <w:rsid w:val="009A2CF2"/>
    <w:rsid w:val="009A2D94"/>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433"/>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E1D"/>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7F8"/>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946"/>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21"/>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17"/>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B33"/>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A88"/>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0C"/>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6ED"/>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C25"/>
    <w:rsid w:val="00A10D97"/>
    <w:rsid w:val="00A1102E"/>
    <w:rsid w:val="00A112BB"/>
    <w:rsid w:val="00A112CE"/>
    <w:rsid w:val="00A112E6"/>
    <w:rsid w:val="00A113C8"/>
    <w:rsid w:val="00A11421"/>
    <w:rsid w:val="00A114D6"/>
    <w:rsid w:val="00A11592"/>
    <w:rsid w:val="00A115A5"/>
    <w:rsid w:val="00A115C9"/>
    <w:rsid w:val="00A116F9"/>
    <w:rsid w:val="00A11B48"/>
    <w:rsid w:val="00A11E21"/>
    <w:rsid w:val="00A11E57"/>
    <w:rsid w:val="00A12202"/>
    <w:rsid w:val="00A12413"/>
    <w:rsid w:val="00A124A5"/>
    <w:rsid w:val="00A1278F"/>
    <w:rsid w:val="00A127A9"/>
    <w:rsid w:val="00A1286D"/>
    <w:rsid w:val="00A128ED"/>
    <w:rsid w:val="00A1294A"/>
    <w:rsid w:val="00A129FC"/>
    <w:rsid w:val="00A12BB5"/>
    <w:rsid w:val="00A12E48"/>
    <w:rsid w:val="00A12E9B"/>
    <w:rsid w:val="00A13239"/>
    <w:rsid w:val="00A13260"/>
    <w:rsid w:val="00A132EF"/>
    <w:rsid w:val="00A1333B"/>
    <w:rsid w:val="00A13A10"/>
    <w:rsid w:val="00A13E0B"/>
    <w:rsid w:val="00A13E7D"/>
    <w:rsid w:val="00A13F9F"/>
    <w:rsid w:val="00A14287"/>
    <w:rsid w:val="00A143C0"/>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0C"/>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B63"/>
    <w:rsid w:val="00A23C60"/>
    <w:rsid w:val="00A23C7D"/>
    <w:rsid w:val="00A23D50"/>
    <w:rsid w:val="00A23EF2"/>
    <w:rsid w:val="00A2416B"/>
    <w:rsid w:val="00A24272"/>
    <w:rsid w:val="00A24562"/>
    <w:rsid w:val="00A246B4"/>
    <w:rsid w:val="00A247AC"/>
    <w:rsid w:val="00A24933"/>
    <w:rsid w:val="00A249E7"/>
    <w:rsid w:val="00A24C44"/>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5C"/>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6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1FB0"/>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A4"/>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57EA4"/>
    <w:rsid w:val="00A602C7"/>
    <w:rsid w:val="00A60417"/>
    <w:rsid w:val="00A605B1"/>
    <w:rsid w:val="00A607DB"/>
    <w:rsid w:val="00A608D1"/>
    <w:rsid w:val="00A60926"/>
    <w:rsid w:val="00A60AB7"/>
    <w:rsid w:val="00A60CF6"/>
    <w:rsid w:val="00A6113F"/>
    <w:rsid w:val="00A6114C"/>
    <w:rsid w:val="00A6128F"/>
    <w:rsid w:val="00A612A7"/>
    <w:rsid w:val="00A612D8"/>
    <w:rsid w:val="00A61648"/>
    <w:rsid w:val="00A616B0"/>
    <w:rsid w:val="00A616DD"/>
    <w:rsid w:val="00A6175F"/>
    <w:rsid w:val="00A61983"/>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8DA"/>
    <w:rsid w:val="00A65B46"/>
    <w:rsid w:val="00A65BA5"/>
    <w:rsid w:val="00A65CCE"/>
    <w:rsid w:val="00A65F1C"/>
    <w:rsid w:val="00A65FE5"/>
    <w:rsid w:val="00A65FE8"/>
    <w:rsid w:val="00A662BD"/>
    <w:rsid w:val="00A6630D"/>
    <w:rsid w:val="00A66476"/>
    <w:rsid w:val="00A6675F"/>
    <w:rsid w:val="00A668E7"/>
    <w:rsid w:val="00A6697A"/>
    <w:rsid w:val="00A66B33"/>
    <w:rsid w:val="00A66BE6"/>
    <w:rsid w:val="00A66D79"/>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1FF"/>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AF2"/>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4B"/>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E48"/>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D0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D3C"/>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0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2FCD"/>
    <w:rsid w:val="00AA32C3"/>
    <w:rsid w:val="00AA3433"/>
    <w:rsid w:val="00AA36DC"/>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C4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DD"/>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6E9F"/>
    <w:rsid w:val="00AB742C"/>
    <w:rsid w:val="00AB74A5"/>
    <w:rsid w:val="00AB7A36"/>
    <w:rsid w:val="00AB7A86"/>
    <w:rsid w:val="00AB7C50"/>
    <w:rsid w:val="00AC00A4"/>
    <w:rsid w:val="00AC01DF"/>
    <w:rsid w:val="00AC0329"/>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A81"/>
    <w:rsid w:val="00AC5DD1"/>
    <w:rsid w:val="00AC5DE8"/>
    <w:rsid w:val="00AC5EB6"/>
    <w:rsid w:val="00AC5FD7"/>
    <w:rsid w:val="00AC6256"/>
    <w:rsid w:val="00AC627D"/>
    <w:rsid w:val="00AC634D"/>
    <w:rsid w:val="00AC647F"/>
    <w:rsid w:val="00AC65F2"/>
    <w:rsid w:val="00AC67A0"/>
    <w:rsid w:val="00AC6881"/>
    <w:rsid w:val="00AC68E7"/>
    <w:rsid w:val="00AC6EF3"/>
    <w:rsid w:val="00AC70D9"/>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D65"/>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8FA"/>
    <w:rsid w:val="00AD6A5C"/>
    <w:rsid w:val="00AD6CF3"/>
    <w:rsid w:val="00AD6E76"/>
    <w:rsid w:val="00AD6E7C"/>
    <w:rsid w:val="00AD6F04"/>
    <w:rsid w:val="00AD7089"/>
    <w:rsid w:val="00AD7228"/>
    <w:rsid w:val="00AD738B"/>
    <w:rsid w:val="00AD7570"/>
    <w:rsid w:val="00AD75AB"/>
    <w:rsid w:val="00AD75E6"/>
    <w:rsid w:val="00AD7732"/>
    <w:rsid w:val="00AD795C"/>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775"/>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C9"/>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AF7FEA"/>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7CC"/>
    <w:rsid w:val="00B15B01"/>
    <w:rsid w:val="00B15BFD"/>
    <w:rsid w:val="00B15FF5"/>
    <w:rsid w:val="00B161B3"/>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8C0"/>
    <w:rsid w:val="00B2293E"/>
    <w:rsid w:val="00B22B24"/>
    <w:rsid w:val="00B22BC0"/>
    <w:rsid w:val="00B22EBB"/>
    <w:rsid w:val="00B22FAF"/>
    <w:rsid w:val="00B2334F"/>
    <w:rsid w:val="00B2368D"/>
    <w:rsid w:val="00B23808"/>
    <w:rsid w:val="00B23976"/>
    <w:rsid w:val="00B23A59"/>
    <w:rsid w:val="00B23D62"/>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C1"/>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5E0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B1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7A"/>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30"/>
    <w:rsid w:val="00B6058C"/>
    <w:rsid w:val="00B605B5"/>
    <w:rsid w:val="00B607C6"/>
    <w:rsid w:val="00B60C1D"/>
    <w:rsid w:val="00B60E41"/>
    <w:rsid w:val="00B60E83"/>
    <w:rsid w:val="00B60FCC"/>
    <w:rsid w:val="00B60FF6"/>
    <w:rsid w:val="00B60FFE"/>
    <w:rsid w:val="00B6112B"/>
    <w:rsid w:val="00B614F6"/>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96"/>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34"/>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2C"/>
    <w:rsid w:val="00B810CF"/>
    <w:rsid w:val="00B81278"/>
    <w:rsid w:val="00B815A6"/>
    <w:rsid w:val="00B81609"/>
    <w:rsid w:val="00B8176A"/>
    <w:rsid w:val="00B81C45"/>
    <w:rsid w:val="00B81D0E"/>
    <w:rsid w:val="00B81D54"/>
    <w:rsid w:val="00B82110"/>
    <w:rsid w:val="00B821CC"/>
    <w:rsid w:val="00B821D1"/>
    <w:rsid w:val="00B82256"/>
    <w:rsid w:val="00B822D2"/>
    <w:rsid w:val="00B8240D"/>
    <w:rsid w:val="00B82517"/>
    <w:rsid w:val="00B826B7"/>
    <w:rsid w:val="00B82AE5"/>
    <w:rsid w:val="00B82EF5"/>
    <w:rsid w:val="00B82EFC"/>
    <w:rsid w:val="00B831DA"/>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4A"/>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5CB"/>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AB5"/>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08"/>
    <w:rsid w:val="00BB47CA"/>
    <w:rsid w:val="00BB47E7"/>
    <w:rsid w:val="00BB4D6C"/>
    <w:rsid w:val="00BB51D7"/>
    <w:rsid w:val="00BB537D"/>
    <w:rsid w:val="00BB5477"/>
    <w:rsid w:val="00BB584F"/>
    <w:rsid w:val="00BB585E"/>
    <w:rsid w:val="00BB58BD"/>
    <w:rsid w:val="00BB5A3A"/>
    <w:rsid w:val="00BB5B4F"/>
    <w:rsid w:val="00BB5D40"/>
    <w:rsid w:val="00BB5D4E"/>
    <w:rsid w:val="00BB5D50"/>
    <w:rsid w:val="00BB5E6F"/>
    <w:rsid w:val="00BB5FE9"/>
    <w:rsid w:val="00BB605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B60"/>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2F2"/>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C43"/>
    <w:rsid w:val="00BC2D35"/>
    <w:rsid w:val="00BC2D67"/>
    <w:rsid w:val="00BC32DE"/>
    <w:rsid w:val="00BC339A"/>
    <w:rsid w:val="00BC3510"/>
    <w:rsid w:val="00BC3680"/>
    <w:rsid w:val="00BC391B"/>
    <w:rsid w:val="00BC39CD"/>
    <w:rsid w:val="00BC39FC"/>
    <w:rsid w:val="00BC3BCA"/>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9F1"/>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2E"/>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8E4"/>
    <w:rsid w:val="00BD794B"/>
    <w:rsid w:val="00BD7956"/>
    <w:rsid w:val="00BD7A52"/>
    <w:rsid w:val="00BD7AAF"/>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6E0"/>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9E"/>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B82"/>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4F82"/>
    <w:rsid w:val="00BF502E"/>
    <w:rsid w:val="00BF504D"/>
    <w:rsid w:val="00BF52BA"/>
    <w:rsid w:val="00BF577C"/>
    <w:rsid w:val="00BF587F"/>
    <w:rsid w:val="00BF5EB9"/>
    <w:rsid w:val="00BF5F2A"/>
    <w:rsid w:val="00BF64C4"/>
    <w:rsid w:val="00BF6931"/>
    <w:rsid w:val="00BF6A50"/>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C16"/>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A88"/>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23"/>
    <w:rsid w:val="00C2054A"/>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6F81"/>
    <w:rsid w:val="00C27017"/>
    <w:rsid w:val="00C271AA"/>
    <w:rsid w:val="00C2727B"/>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5D8"/>
    <w:rsid w:val="00C46720"/>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07E4"/>
    <w:rsid w:val="00C513F7"/>
    <w:rsid w:val="00C514DB"/>
    <w:rsid w:val="00C51698"/>
    <w:rsid w:val="00C51820"/>
    <w:rsid w:val="00C51975"/>
    <w:rsid w:val="00C51BF0"/>
    <w:rsid w:val="00C51EC1"/>
    <w:rsid w:val="00C51F08"/>
    <w:rsid w:val="00C5243C"/>
    <w:rsid w:val="00C524F2"/>
    <w:rsid w:val="00C52BAC"/>
    <w:rsid w:val="00C52BB8"/>
    <w:rsid w:val="00C52D1E"/>
    <w:rsid w:val="00C52D2C"/>
    <w:rsid w:val="00C52DE1"/>
    <w:rsid w:val="00C52E1A"/>
    <w:rsid w:val="00C52E58"/>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83C"/>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22"/>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0DBA"/>
    <w:rsid w:val="00C715FA"/>
    <w:rsid w:val="00C71ED3"/>
    <w:rsid w:val="00C71F2C"/>
    <w:rsid w:val="00C720FA"/>
    <w:rsid w:val="00C7230A"/>
    <w:rsid w:val="00C72311"/>
    <w:rsid w:val="00C7237B"/>
    <w:rsid w:val="00C7245F"/>
    <w:rsid w:val="00C7277C"/>
    <w:rsid w:val="00C728F9"/>
    <w:rsid w:val="00C72A6E"/>
    <w:rsid w:val="00C72D4E"/>
    <w:rsid w:val="00C733BC"/>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893"/>
    <w:rsid w:val="00C81B98"/>
    <w:rsid w:val="00C81C29"/>
    <w:rsid w:val="00C81CBF"/>
    <w:rsid w:val="00C81CE7"/>
    <w:rsid w:val="00C81FB8"/>
    <w:rsid w:val="00C82099"/>
    <w:rsid w:val="00C820C8"/>
    <w:rsid w:val="00C820E1"/>
    <w:rsid w:val="00C821EE"/>
    <w:rsid w:val="00C823A5"/>
    <w:rsid w:val="00C823B7"/>
    <w:rsid w:val="00C82676"/>
    <w:rsid w:val="00C82809"/>
    <w:rsid w:val="00C82A1C"/>
    <w:rsid w:val="00C82C40"/>
    <w:rsid w:val="00C82E2A"/>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0FB"/>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A22"/>
    <w:rsid w:val="00C91D53"/>
    <w:rsid w:val="00C91F9F"/>
    <w:rsid w:val="00C9202E"/>
    <w:rsid w:val="00C92175"/>
    <w:rsid w:val="00C921FC"/>
    <w:rsid w:val="00C92254"/>
    <w:rsid w:val="00C92665"/>
    <w:rsid w:val="00C926E5"/>
    <w:rsid w:val="00C927D5"/>
    <w:rsid w:val="00C92A38"/>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62"/>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29E"/>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324"/>
    <w:rsid w:val="00CB54F3"/>
    <w:rsid w:val="00CB54FA"/>
    <w:rsid w:val="00CB58EC"/>
    <w:rsid w:val="00CB5B4C"/>
    <w:rsid w:val="00CB5BB1"/>
    <w:rsid w:val="00CB5C54"/>
    <w:rsid w:val="00CB5CA5"/>
    <w:rsid w:val="00CB6227"/>
    <w:rsid w:val="00CB627C"/>
    <w:rsid w:val="00CB62BB"/>
    <w:rsid w:val="00CB634A"/>
    <w:rsid w:val="00CB63F4"/>
    <w:rsid w:val="00CB64DD"/>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0E4"/>
    <w:rsid w:val="00CC3444"/>
    <w:rsid w:val="00CC345E"/>
    <w:rsid w:val="00CC3774"/>
    <w:rsid w:val="00CC3786"/>
    <w:rsid w:val="00CC39A0"/>
    <w:rsid w:val="00CC3A85"/>
    <w:rsid w:val="00CC3AB9"/>
    <w:rsid w:val="00CC3C87"/>
    <w:rsid w:val="00CC3CFC"/>
    <w:rsid w:val="00CC3D5D"/>
    <w:rsid w:val="00CC40D5"/>
    <w:rsid w:val="00CC4203"/>
    <w:rsid w:val="00CC446D"/>
    <w:rsid w:val="00CC4570"/>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724"/>
    <w:rsid w:val="00CD28F8"/>
    <w:rsid w:val="00CD293B"/>
    <w:rsid w:val="00CD2AAE"/>
    <w:rsid w:val="00CD2C50"/>
    <w:rsid w:val="00CD2D85"/>
    <w:rsid w:val="00CD2F16"/>
    <w:rsid w:val="00CD3470"/>
    <w:rsid w:val="00CD34F2"/>
    <w:rsid w:val="00CD36B2"/>
    <w:rsid w:val="00CD3A0A"/>
    <w:rsid w:val="00CD3AE8"/>
    <w:rsid w:val="00CD3BB3"/>
    <w:rsid w:val="00CD3D91"/>
    <w:rsid w:val="00CD3DA7"/>
    <w:rsid w:val="00CD3F9B"/>
    <w:rsid w:val="00CD4079"/>
    <w:rsid w:val="00CD4249"/>
    <w:rsid w:val="00CD42B4"/>
    <w:rsid w:val="00CD42FB"/>
    <w:rsid w:val="00CD4322"/>
    <w:rsid w:val="00CD4429"/>
    <w:rsid w:val="00CD4486"/>
    <w:rsid w:val="00CD4564"/>
    <w:rsid w:val="00CD4595"/>
    <w:rsid w:val="00CD4632"/>
    <w:rsid w:val="00CD4AF0"/>
    <w:rsid w:val="00CD4D0F"/>
    <w:rsid w:val="00CD4DB3"/>
    <w:rsid w:val="00CD4FAF"/>
    <w:rsid w:val="00CD5491"/>
    <w:rsid w:val="00CD54B3"/>
    <w:rsid w:val="00CD560E"/>
    <w:rsid w:val="00CD56B3"/>
    <w:rsid w:val="00CD57CE"/>
    <w:rsid w:val="00CD58EB"/>
    <w:rsid w:val="00CD5AB7"/>
    <w:rsid w:val="00CD5C36"/>
    <w:rsid w:val="00CD5CB0"/>
    <w:rsid w:val="00CD5DCF"/>
    <w:rsid w:val="00CD5EA6"/>
    <w:rsid w:val="00CD5EC4"/>
    <w:rsid w:val="00CD6040"/>
    <w:rsid w:val="00CD60C7"/>
    <w:rsid w:val="00CD60F0"/>
    <w:rsid w:val="00CD637D"/>
    <w:rsid w:val="00CD65E4"/>
    <w:rsid w:val="00CD662B"/>
    <w:rsid w:val="00CD67C3"/>
    <w:rsid w:val="00CD68ED"/>
    <w:rsid w:val="00CD6AD5"/>
    <w:rsid w:val="00CD6C60"/>
    <w:rsid w:val="00CD6D35"/>
    <w:rsid w:val="00CD6DE5"/>
    <w:rsid w:val="00CD6DF3"/>
    <w:rsid w:val="00CD6F75"/>
    <w:rsid w:val="00CD6F7A"/>
    <w:rsid w:val="00CD6FEC"/>
    <w:rsid w:val="00CD710A"/>
    <w:rsid w:val="00CD7244"/>
    <w:rsid w:val="00CD7594"/>
    <w:rsid w:val="00CD79D1"/>
    <w:rsid w:val="00CD7BD3"/>
    <w:rsid w:val="00CD7CBE"/>
    <w:rsid w:val="00CD7E1B"/>
    <w:rsid w:val="00CE006F"/>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68C"/>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9D6"/>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BEC"/>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5A"/>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612"/>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237"/>
    <w:rsid w:val="00D05338"/>
    <w:rsid w:val="00D059D2"/>
    <w:rsid w:val="00D05C94"/>
    <w:rsid w:val="00D05CF1"/>
    <w:rsid w:val="00D05EF2"/>
    <w:rsid w:val="00D05F76"/>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11F"/>
    <w:rsid w:val="00D1527F"/>
    <w:rsid w:val="00D1536B"/>
    <w:rsid w:val="00D155C3"/>
    <w:rsid w:val="00D15809"/>
    <w:rsid w:val="00D1583F"/>
    <w:rsid w:val="00D158A6"/>
    <w:rsid w:val="00D15BB5"/>
    <w:rsid w:val="00D15F07"/>
    <w:rsid w:val="00D161D3"/>
    <w:rsid w:val="00D16678"/>
    <w:rsid w:val="00D16769"/>
    <w:rsid w:val="00D16931"/>
    <w:rsid w:val="00D16A11"/>
    <w:rsid w:val="00D16AF5"/>
    <w:rsid w:val="00D16D8E"/>
    <w:rsid w:val="00D16E8C"/>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2"/>
    <w:rsid w:val="00D220EE"/>
    <w:rsid w:val="00D223C7"/>
    <w:rsid w:val="00D226F8"/>
    <w:rsid w:val="00D227B2"/>
    <w:rsid w:val="00D227E4"/>
    <w:rsid w:val="00D22B72"/>
    <w:rsid w:val="00D22CA0"/>
    <w:rsid w:val="00D22DAE"/>
    <w:rsid w:val="00D22DEA"/>
    <w:rsid w:val="00D230CF"/>
    <w:rsid w:val="00D23100"/>
    <w:rsid w:val="00D23125"/>
    <w:rsid w:val="00D2314E"/>
    <w:rsid w:val="00D23188"/>
    <w:rsid w:val="00D23201"/>
    <w:rsid w:val="00D2355D"/>
    <w:rsid w:val="00D236C6"/>
    <w:rsid w:val="00D239D1"/>
    <w:rsid w:val="00D23B6A"/>
    <w:rsid w:val="00D23D85"/>
    <w:rsid w:val="00D23EA4"/>
    <w:rsid w:val="00D23EFA"/>
    <w:rsid w:val="00D23EFD"/>
    <w:rsid w:val="00D24061"/>
    <w:rsid w:val="00D24091"/>
    <w:rsid w:val="00D2443D"/>
    <w:rsid w:val="00D245C5"/>
    <w:rsid w:val="00D24747"/>
    <w:rsid w:val="00D24786"/>
    <w:rsid w:val="00D24B52"/>
    <w:rsid w:val="00D24E95"/>
    <w:rsid w:val="00D25153"/>
    <w:rsid w:val="00D25178"/>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AAE"/>
    <w:rsid w:val="00D31C60"/>
    <w:rsid w:val="00D31DA6"/>
    <w:rsid w:val="00D31E7D"/>
    <w:rsid w:val="00D32138"/>
    <w:rsid w:val="00D321BD"/>
    <w:rsid w:val="00D323E3"/>
    <w:rsid w:val="00D32407"/>
    <w:rsid w:val="00D325FA"/>
    <w:rsid w:val="00D32850"/>
    <w:rsid w:val="00D3288D"/>
    <w:rsid w:val="00D328F5"/>
    <w:rsid w:val="00D32994"/>
    <w:rsid w:val="00D32A5C"/>
    <w:rsid w:val="00D32D09"/>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C85"/>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3D1"/>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C4E"/>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CA"/>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24"/>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036"/>
    <w:rsid w:val="00D56339"/>
    <w:rsid w:val="00D5665C"/>
    <w:rsid w:val="00D566F2"/>
    <w:rsid w:val="00D567BC"/>
    <w:rsid w:val="00D56866"/>
    <w:rsid w:val="00D568BE"/>
    <w:rsid w:val="00D569F5"/>
    <w:rsid w:val="00D56A4E"/>
    <w:rsid w:val="00D56BE7"/>
    <w:rsid w:val="00D56D9D"/>
    <w:rsid w:val="00D56EA2"/>
    <w:rsid w:val="00D57089"/>
    <w:rsid w:val="00D57342"/>
    <w:rsid w:val="00D57484"/>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4A"/>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308"/>
    <w:rsid w:val="00D7154B"/>
    <w:rsid w:val="00D71598"/>
    <w:rsid w:val="00D719C5"/>
    <w:rsid w:val="00D719D6"/>
    <w:rsid w:val="00D71EA7"/>
    <w:rsid w:val="00D722A4"/>
    <w:rsid w:val="00D722A6"/>
    <w:rsid w:val="00D724F6"/>
    <w:rsid w:val="00D725FF"/>
    <w:rsid w:val="00D7277E"/>
    <w:rsid w:val="00D72A67"/>
    <w:rsid w:val="00D72C5F"/>
    <w:rsid w:val="00D73219"/>
    <w:rsid w:val="00D73335"/>
    <w:rsid w:val="00D7348B"/>
    <w:rsid w:val="00D73575"/>
    <w:rsid w:val="00D7363D"/>
    <w:rsid w:val="00D73BF7"/>
    <w:rsid w:val="00D73DA2"/>
    <w:rsid w:val="00D74087"/>
    <w:rsid w:val="00D742B8"/>
    <w:rsid w:val="00D743C2"/>
    <w:rsid w:val="00D743E3"/>
    <w:rsid w:val="00D74802"/>
    <w:rsid w:val="00D748F7"/>
    <w:rsid w:val="00D749B6"/>
    <w:rsid w:val="00D74A17"/>
    <w:rsid w:val="00D74A5E"/>
    <w:rsid w:val="00D74A8E"/>
    <w:rsid w:val="00D74AD0"/>
    <w:rsid w:val="00D74AF1"/>
    <w:rsid w:val="00D74B73"/>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099"/>
    <w:rsid w:val="00D901C0"/>
    <w:rsid w:val="00D904C7"/>
    <w:rsid w:val="00D904E0"/>
    <w:rsid w:val="00D9061E"/>
    <w:rsid w:val="00D9076F"/>
    <w:rsid w:val="00D907AB"/>
    <w:rsid w:val="00D908F1"/>
    <w:rsid w:val="00D909C6"/>
    <w:rsid w:val="00D90A41"/>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505"/>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8"/>
    <w:rsid w:val="00DB10BE"/>
    <w:rsid w:val="00DB1152"/>
    <w:rsid w:val="00DB11BC"/>
    <w:rsid w:val="00DB121F"/>
    <w:rsid w:val="00DB1357"/>
    <w:rsid w:val="00DB1A4F"/>
    <w:rsid w:val="00DB1C82"/>
    <w:rsid w:val="00DB1C9C"/>
    <w:rsid w:val="00DB1E25"/>
    <w:rsid w:val="00DB1E44"/>
    <w:rsid w:val="00DB24DB"/>
    <w:rsid w:val="00DB28B8"/>
    <w:rsid w:val="00DB28BA"/>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796"/>
    <w:rsid w:val="00DB6BC9"/>
    <w:rsid w:val="00DB6BE0"/>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3DAD"/>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B2F"/>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9C3"/>
    <w:rsid w:val="00DE6A9F"/>
    <w:rsid w:val="00DE6CB1"/>
    <w:rsid w:val="00DE6DF0"/>
    <w:rsid w:val="00DE6EC0"/>
    <w:rsid w:val="00DE6EC6"/>
    <w:rsid w:val="00DE6F3B"/>
    <w:rsid w:val="00DE7057"/>
    <w:rsid w:val="00DE71CA"/>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0F"/>
    <w:rsid w:val="00DF2B66"/>
    <w:rsid w:val="00DF328D"/>
    <w:rsid w:val="00DF33AB"/>
    <w:rsid w:val="00DF3410"/>
    <w:rsid w:val="00DF3718"/>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5F93"/>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690"/>
    <w:rsid w:val="00E006E3"/>
    <w:rsid w:val="00E00732"/>
    <w:rsid w:val="00E008F3"/>
    <w:rsid w:val="00E009F3"/>
    <w:rsid w:val="00E009F9"/>
    <w:rsid w:val="00E00AFE"/>
    <w:rsid w:val="00E00C4F"/>
    <w:rsid w:val="00E00D0D"/>
    <w:rsid w:val="00E014E6"/>
    <w:rsid w:val="00E01518"/>
    <w:rsid w:val="00E01AAB"/>
    <w:rsid w:val="00E02018"/>
    <w:rsid w:val="00E02214"/>
    <w:rsid w:val="00E0262D"/>
    <w:rsid w:val="00E02727"/>
    <w:rsid w:val="00E0272E"/>
    <w:rsid w:val="00E0294F"/>
    <w:rsid w:val="00E02B69"/>
    <w:rsid w:val="00E02CF5"/>
    <w:rsid w:val="00E02D81"/>
    <w:rsid w:val="00E0311C"/>
    <w:rsid w:val="00E032B7"/>
    <w:rsid w:val="00E03415"/>
    <w:rsid w:val="00E034A5"/>
    <w:rsid w:val="00E034BF"/>
    <w:rsid w:val="00E03B89"/>
    <w:rsid w:val="00E03E9F"/>
    <w:rsid w:val="00E03FE7"/>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8A9"/>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BA2"/>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3E36"/>
    <w:rsid w:val="00E24205"/>
    <w:rsid w:val="00E246A1"/>
    <w:rsid w:val="00E246F9"/>
    <w:rsid w:val="00E24B63"/>
    <w:rsid w:val="00E24E3B"/>
    <w:rsid w:val="00E24FB5"/>
    <w:rsid w:val="00E25100"/>
    <w:rsid w:val="00E252F0"/>
    <w:rsid w:val="00E254F1"/>
    <w:rsid w:val="00E25689"/>
    <w:rsid w:val="00E25A11"/>
    <w:rsid w:val="00E260CB"/>
    <w:rsid w:val="00E26117"/>
    <w:rsid w:val="00E2617E"/>
    <w:rsid w:val="00E262ED"/>
    <w:rsid w:val="00E26369"/>
    <w:rsid w:val="00E26543"/>
    <w:rsid w:val="00E2670E"/>
    <w:rsid w:val="00E26729"/>
    <w:rsid w:val="00E26931"/>
    <w:rsid w:val="00E269F3"/>
    <w:rsid w:val="00E26A22"/>
    <w:rsid w:val="00E26B23"/>
    <w:rsid w:val="00E26D0B"/>
    <w:rsid w:val="00E26E75"/>
    <w:rsid w:val="00E270CA"/>
    <w:rsid w:val="00E2712B"/>
    <w:rsid w:val="00E2743A"/>
    <w:rsid w:val="00E2745A"/>
    <w:rsid w:val="00E2781B"/>
    <w:rsid w:val="00E27A4D"/>
    <w:rsid w:val="00E27C4F"/>
    <w:rsid w:val="00E27D24"/>
    <w:rsid w:val="00E27DDF"/>
    <w:rsid w:val="00E27F57"/>
    <w:rsid w:val="00E27FEB"/>
    <w:rsid w:val="00E30245"/>
    <w:rsid w:val="00E303E0"/>
    <w:rsid w:val="00E30429"/>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B10"/>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9EC"/>
    <w:rsid w:val="00E35D32"/>
    <w:rsid w:val="00E35DAB"/>
    <w:rsid w:val="00E35E11"/>
    <w:rsid w:val="00E36298"/>
    <w:rsid w:val="00E362B2"/>
    <w:rsid w:val="00E3630D"/>
    <w:rsid w:val="00E3633A"/>
    <w:rsid w:val="00E364AC"/>
    <w:rsid w:val="00E364B3"/>
    <w:rsid w:val="00E3692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1C4"/>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1E7"/>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3"/>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8E8"/>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44F"/>
    <w:rsid w:val="00E71764"/>
    <w:rsid w:val="00E71B72"/>
    <w:rsid w:val="00E71D0F"/>
    <w:rsid w:val="00E71F81"/>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25B"/>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1CBB"/>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3B0"/>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663"/>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ABD"/>
    <w:rsid w:val="00E91B7D"/>
    <w:rsid w:val="00E924CA"/>
    <w:rsid w:val="00E9254D"/>
    <w:rsid w:val="00E928B6"/>
    <w:rsid w:val="00E92A58"/>
    <w:rsid w:val="00E92A85"/>
    <w:rsid w:val="00E92AAF"/>
    <w:rsid w:val="00E92AF7"/>
    <w:rsid w:val="00E92D20"/>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340"/>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419"/>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85E"/>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320"/>
    <w:rsid w:val="00EB444A"/>
    <w:rsid w:val="00EB45C8"/>
    <w:rsid w:val="00EB467F"/>
    <w:rsid w:val="00EB4A61"/>
    <w:rsid w:val="00EB4B2B"/>
    <w:rsid w:val="00EB4BB7"/>
    <w:rsid w:val="00EB4DA5"/>
    <w:rsid w:val="00EB5028"/>
    <w:rsid w:val="00EB5152"/>
    <w:rsid w:val="00EB52F4"/>
    <w:rsid w:val="00EB56BB"/>
    <w:rsid w:val="00EB5BEC"/>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92B"/>
    <w:rsid w:val="00ED3A3F"/>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415"/>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221"/>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463"/>
    <w:rsid w:val="00EE4741"/>
    <w:rsid w:val="00EE491F"/>
    <w:rsid w:val="00EE4A4E"/>
    <w:rsid w:val="00EE4DB3"/>
    <w:rsid w:val="00EE4DED"/>
    <w:rsid w:val="00EE4E39"/>
    <w:rsid w:val="00EE4E7D"/>
    <w:rsid w:val="00EE4E9C"/>
    <w:rsid w:val="00EE4EFC"/>
    <w:rsid w:val="00EE4FED"/>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71F"/>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5B2"/>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1A"/>
    <w:rsid w:val="00F00684"/>
    <w:rsid w:val="00F006C1"/>
    <w:rsid w:val="00F00797"/>
    <w:rsid w:val="00F007E4"/>
    <w:rsid w:val="00F00C79"/>
    <w:rsid w:val="00F00D55"/>
    <w:rsid w:val="00F00F0B"/>
    <w:rsid w:val="00F00FB3"/>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C83"/>
    <w:rsid w:val="00F03D7A"/>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34"/>
    <w:rsid w:val="00F105C6"/>
    <w:rsid w:val="00F1071B"/>
    <w:rsid w:val="00F10B55"/>
    <w:rsid w:val="00F10B68"/>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6ECF"/>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4DAE"/>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CD7"/>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A95"/>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7ED"/>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B18"/>
    <w:rsid w:val="00F41C97"/>
    <w:rsid w:val="00F41F6A"/>
    <w:rsid w:val="00F41FD9"/>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14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2A1"/>
    <w:rsid w:val="00F573A5"/>
    <w:rsid w:val="00F573EE"/>
    <w:rsid w:val="00F57468"/>
    <w:rsid w:val="00F5760E"/>
    <w:rsid w:val="00F57914"/>
    <w:rsid w:val="00F57968"/>
    <w:rsid w:val="00F57AFB"/>
    <w:rsid w:val="00F57B39"/>
    <w:rsid w:val="00F57B46"/>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3E"/>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167"/>
    <w:rsid w:val="00F70226"/>
    <w:rsid w:val="00F703EE"/>
    <w:rsid w:val="00F70434"/>
    <w:rsid w:val="00F70510"/>
    <w:rsid w:val="00F70697"/>
    <w:rsid w:val="00F70820"/>
    <w:rsid w:val="00F708F4"/>
    <w:rsid w:val="00F70BB6"/>
    <w:rsid w:val="00F712E9"/>
    <w:rsid w:val="00F713F3"/>
    <w:rsid w:val="00F71527"/>
    <w:rsid w:val="00F71581"/>
    <w:rsid w:val="00F71667"/>
    <w:rsid w:val="00F7193B"/>
    <w:rsid w:val="00F71959"/>
    <w:rsid w:val="00F71A9E"/>
    <w:rsid w:val="00F71D48"/>
    <w:rsid w:val="00F71F49"/>
    <w:rsid w:val="00F72098"/>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1C"/>
    <w:rsid w:val="00F77938"/>
    <w:rsid w:val="00F779BC"/>
    <w:rsid w:val="00F779E5"/>
    <w:rsid w:val="00F77A67"/>
    <w:rsid w:val="00F77AD3"/>
    <w:rsid w:val="00F77BAC"/>
    <w:rsid w:val="00F77BC4"/>
    <w:rsid w:val="00F77FFE"/>
    <w:rsid w:val="00F800E4"/>
    <w:rsid w:val="00F80141"/>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9FB"/>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3C8"/>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A0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951"/>
    <w:rsid w:val="00F91A4E"/>
    <w:rsid w:val="00F91BF3"/>
    <w:rsid w:val="00F91D2A"/>
    <w:rsid w:val="00F91DBB"/>
    <w:rsid w:val="00F91F60"/>
    <w:rsid w:val="00F9203A"/>
    <w:rsid w:val="00F92401"/>
    <w:rsid w:val="00F92428"/>
    <w:rsid w:val="00F92802"/>
    <w:rsid w:val="00F92ADA"/>
    <w:rsid w:val="00F92C30"/>
    <w:rsid w:val="00F92C75"/>
    <w:rsid w:val="00F92C92"/>
    <w:rsid w:val="00F92DB3"/>
    <w:rsid w:val="00F932C3"/>
    <w:rsid w:val="00F93530"/>
    <w:rsid w:val="00F93585"/>
    <w:rsid w:val="00F936CE"/>
    <w:rsid w:val="00F9372A"/>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6FCB"/>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39"/>
    <w:rsid w:val="00FA0C51"/>
    <w:rsid w:val="00FA0DEC"/>
    <w:rsid w:val="00FA0FA2"/>
    <w:rsid w:val="00FA12A8"/>
    <w:rsid w:val="00FA1416"/>
    <w:rsid w:val="00FA1455"/>
    <w:rsid w:val="00FA16DF"/>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2"/>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6FAF"/>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4E"/>
    <w:rsid w:val="00FC28ED"/>
    <w:rsid w:val="00FC28EE"/>
    <w:rsid w:val="00FC2DC1"/>
    <w:rsid w:val="00FC3027"/>
    <w:rsid w:val="00FC31A5"/>
    <w:rsid w:val="00FC3249"/>
    <w:rsid w:val="00FC32E4"/>
    <w:rsid w:val="00FC336B"/>
    <w:rsid w:val="00FC338C"/>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CFC"/>
    <w:rsid w:val="00FC7EEB"/>
    <w:rsid w:val="00FD0015"/>
    <w:rsid w:val="00FD0445"/>
    <w:rsid w:val="00FD0508"/>
    <w:rsid w:val="00FD050F"/>
    <w:rsid w:val="00FD06F2"/>
    <w:rsid w:val="00FD0859"/>
    <w:rsid w:val="00FD09C5"/>
    <w:rsid w:val="00FD0BFA"/>
    <w:rsid w:val="00FD0D5E"/>
    <w:rsid w:val="00FD0E22"/>
    <w:rsid w:val="00FD1324"/>
    <w:rsid w:val="00FD1547"/>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AE9"/>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500"/>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0ED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62"/>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49E"/>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0F9"/>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6FB"/>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CC0"/>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053"/>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13405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17045717">
      <w:bodyDiv w:val="1"/>
      <w:marLeft w:val="0"/>
      <w:marRight w:val="0"/>
      <w:marTop w:val="0"/>
      <w:marBottom w:val="0"/>
      <w:divBdr>
        <w:top w:val="none" w:sz="0" w:space="0" w:color="auto"/>
        <w:left w:val="none" w:sz="0" w:space="0" w:color="auto"/>
        <w:bottom w:val="none" w:sz="0" w:space="0" w:color="auto"/>
        <w:right w:val="none" w:sz="0" w:space="0" w:color="auto"/>
      </w:divBdr>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4721051">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0613042">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739552">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249412">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1926960">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696996">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7576798">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5228097">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7244870">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5834536">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356512">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342737">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29062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6464428">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026314">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295159">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7646138">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199053662">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0964483">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67780">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7618517">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29192136">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145082">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6789011">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230827">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155607">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7667339">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036539">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298492">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3557329">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186455">
      <w:bodyDiv w:val="1"/>
      <w:marLeft w:val="0"/>
      <w:marRight w:val="0"/>
      <w:marTop w:val="0"/>
      <w:marBottom w:val="0"/>
      <w:divBdr>
        <w:top w:val="none" w:sz="0" w:space="0" w:color="auto"/>
        <w:left w:val="none" w:sz="0" w:space="0" w:color="auto"/>
        <w:bottom w:val="none" w:sz="0" w:space="0" w:color="auto"/>
        <w:right w:val="none" w:sz="0" w:space="0" w:color="auto"/>
      </w:divBdr>
    </w:div>
    <w:div w:id="330260686">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4771645">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761982">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26614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872296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8190624">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163348">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09932780">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2071784">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270932">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551525">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128711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07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148950">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8424592">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09762">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3517322">
      <w:bodyDiv w:val="1"/>
      <w:marLeft w:val="0"/>
      <w:marRight w:val="0"/>
      <w:marTop w:val="0"/>
      <w:marBottom w:val="0"/>
      <w:divBdr>
        <w:top w:val="none" w:sz="0" w:space="0" w:color="auto"/>
        <w:left w:val="none" w:sz="0" w:space="0" w:color="auto"/>
        <w:bottom w:val="none" w:sz="0" w:space="0" w:color="auto"/>
        <w:right w:val="none" w:sz="0" w:space="0" w:color="auto"/>
      </w:divBdr>
    </w:div>
    <w:div w:id="50393228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558652">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764451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895755">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351440">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475264">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666385">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6861765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572">
      <w:bodyDiv w:val="1"/>
      <w:marLeft w:val="0"/>
      <w:marRight w:val="0"/>
      <w:marTop w:val="0"/>
      <w:marBottom w:val="0"/>
      <w:divBdr>
        <w:top w:val="none" w:sz="0" w:space="0" w:color="auto"/>
        <w:left w:val="none" w:sz="0" w:space="0" w:color="auto"/>
        <w:bottom w:val="none" w:sz="0" w:space="0" w:color="auto"/>
        <w:right w:val="none" w:sz="0" w:space="0" w:color="auto"/>
      </w:divBdr>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247427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7664028">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23618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477799">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181895">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5894042">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3828253">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4871135">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0574088">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165748">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469612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766447">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0693468">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295338">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4191463">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349999">
      <w:bodyDiv w:val="1"/>
      <w:marLeft w:val="0"/>
      <w:marRight w:val="0"/>
      <w:marTop w:val="0"/>
      <w:marBottom w:val="0"/>
      <w:divBdr>
        <w:top w:val="none" w:sz="0" w:space="0" w:color="auto"/>
        <w:left w:val="none" w:sz="0" w:space="0" w:color="auto"/>
        <w:bottom w:val="none" w:sz="0" w:space="0" w:color="auto"/>
        <w:right w:val="none" w:sz="0" w:space="0" w:color="auto"/>
      </w:divBdr>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3701898">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137271">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446902">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3842606">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014049">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69087922">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447028">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4984412">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8918336">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29934">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249421">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772242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110319">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1291221">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0772946">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15130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570031">
      <w:bodyDiv w:val="1"/>
      <w:marLeft w:val="0"/>
      <w:marRight w:val="0"/>
      <w:marTop w:val="0"/>
      <w:marBottom w:val="0"/>
      <w:divBdr>
        <w:top w:val="none" w:sz="0" w:space="0" w:color="auto"/>
        <w:left w:val="none" w:sz="0" w:space="0" w:color="auto"/>
        <w:bottom w:val="none" w:sz="0" w:space="0" w:color="auto"/>
        <w:right w:val="none" w:sz="0" w:space="0" w:color="auto"/>
      </w:divBdr>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099584">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237365">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7355392">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01164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241507">
      <w:bodyDiv w:val="1"/>
      <w:marLeft w:val="0"/>
      <w:marRight w:val="0"/>
      <w:marTop w:val="0"/>
      <w:marBottom w:val="0"/>
      <w:divBdr>
        <w:top w:val="none" w:sz="0" w:space="0" w:color="auto"/>
        <w:left w:val="none" w:sz="0" w:space="0" w:color="auto"/>
        <w:bottom w:val="none" w:sz="0" w:space="0" w:color="auto"/>
        <w:right w:val="none" w:sz="0" w:space="0" w:color="auto"/>
      </w:divBdr>
    </w:div>
    <w:div w:id="879710598">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67914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459562">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2817287">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29236327">
      <w:bodyDiv w:val="1"/>
      <w:marLeft w:val="0"/>
      <w:marRight w:val="0"/>
      <w:marTop w:val="0"/>
      <w:marBottom w:val="0"/>
      <w:divBdr>
        <w:top w:val="none" w:sz="0" w:space="0" w:color="auto"/>
        <w:left w:val="none" w:sz="0" w:space="0" w:color="auto"/>
        <w:bottom w:val="none" w:sz="0" w:space="0" w:color="auto"/>
        <w:right w:val="none" w:sz="0" w:space="0" w:color="auto"/>
      </w:divBdr>
    </w:div>
    <w:div w:id="929654949">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667991">
      <w:bodyDiv w:val="1"/>
      <w:marLeft w:val="0"/>
      <w:marRight w:val="0"/>
      <w:marTop w:val="0"/>
      <w:marBottom w:val="0"/>
      <w:divBdr>
        <w:top w:val="none" w:sz="0" w:space="0" w:color="auto"/>
        <w:left w:val="none" w:sz="0" w:space="0" w:color="auto"/>
        <w:bottom w:val="none" w:sz="0" w:space="0" w:color="auto"/>
        <w:right w:val="none" w:sz="0" w:space="0" w:color="auto"/>
      </w:divBdr>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5699970">
      <w:bodyDiv w:val="1"/>
      <w:marLeft w:val="0"/>
      <w:marRight w:val="0"/>
      <w:marTop w:val="0"/>
      <w:marBottom w:val="0"/>
      <w:divBdr>
        <w:top w:val="none" w:sz="0" w:space="0" w:color="auto"/>
        <w:left w:val="none" w:sz="0" w:space="0" w:color="auto"/>
        <w:bottom w:val="none" w:sz="0" w:space="0" w:color="auto"/>
        <w:right w:val="none" w:sz="0" w:space="0" w:color="auto"/>
      </w:divBdr>
    </w:div>
    <w:div w:id="947153860">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01753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653580">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233361">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21940">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545323">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6617343">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19428573">
      <w:bodyDiv w:val="1"/>
      <w:marLeft w:val="0"/>
      <w:marRight w:val="0"/>
      <w:marTop w:val="0"/>
      <w:marBottom w:val="0"/>
      <w:divBdr>
        <w:top w:val="none" w:sz="0" w:space="0" w:color="auto"/>
        <w:left w:val="none" w:sz="0" w:space="0" w:color="auto"/>
        <w:bottom w:val="none" w:sz="0" w:space="0" w:color="auto"/>
        <w:right w:val="none" w:sz="0" w:space="0" w:color="auto"/>
      </w:divBdr>
    </w:div>
    <w:div w:id="1020619016">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457246">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723650">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261840">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116094">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2391268">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3161755">
      <w:bodyDiv w:val="1"/>
      <w:marLeft w:val="0"/>
      <w:marRight w:val="0"/>
      <w:marTop w:val="0"/>
      <w:marBottom w:val="0"/>
      <w:divBdr>
        <w:top w:val="none" w:sz="0" w:space="0" w:color="auto"/>
        <w:left w:val="none" w:sz="0" w:space="0" w:color="auto"/>
        <w:bottom w:val="none" w:sz="0" w:space="0" w:color="auto"/>
        <w:right w:val="none" w:sz="0" w:space="0" w:color="auto"/>
      </w:divBdr>
    </w:div>
    <w:div w:id="1073553790">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099790486">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5584983">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109098">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090033">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2840123">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89103651">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80244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403805">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5020905">
      <w:bodyDiv w:val="1"/>
      <w:marLeft w:val="0"/>
      <w:marRight w:val="0"/>
      <w:marTop w:val="0"/>
      <w:marBottom w:val="0"/>
      <w:divBdr>
        <w:top w:val="none" w:sz="0" w:space="0" w:color="auto"/>
        <w:left w:val="none" w:sz="0" w:space="0" w:color="auto"/>
        <w:bottom w:val="none" w:sz="0" w:space="0" w:color="auto"/>
        <w:right w:val="none" w:sz="0" w:space="0" w:color="auto"/>
      </w:divBdr>
    </w:div>
    <w:div w:id="1225872446">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344726">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183">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2790965">
      <w:bodyDiv w:val="1"/>
      <w:marLeft w:val="0"/>
      <w:marRight w:val="0"/>
      <w:marTop w:val="0"/>
      <w:marBottom w:val="0"/>
      <w:divBdr>
        <w:top w:val="none" w:sz="0" w:space="0" w:color="auto"/>
        <w:left w:val="none" w:sz="0" w:space="0" w:color="auto"/>
        <w:bottom w:val="none" w:sz="0" w:space="0" w:color="auto"/>
        <w:right w:val="none" w:sz="0" w:space="0" w:color="auto"/>
      </w:divBdr>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73775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888552">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016881">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22704">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272111">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372019">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2250691">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4414174">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393950">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442533">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531888">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197889">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482111">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508662">
      <w:bodyDiv w:val="1"/>
      <w:marLeft w:val="0"/>
      <w:marRight w:val="0"/>
      <w:marTop w:val="0"/>
      <w:marBottom w:val="0"/>
      <w:divBdr>
        <w:top w:val="none" w:sz="0" w:space="0" w:color="auto"/>
        <w:left w:val="none" w:sz="0" w:space="0" w:color="auto"/>
        <w:bottom w:val="none" w:sz="0" w:space="0" w:color="auto"/>
        <w:right w:val="none" w:sz="0" w:space="0" w:color="auto"/>
      </w:divBdr>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1928412">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4938065">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0979121">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6246733">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811832">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6873404">
      <w:bodyDiv w:val="1"/>
      <w:marLeft w:val="0"/>
      <w:marRight w:val="0"/>
      <w:marTop w:val="0"/>
      <w:marBottom w:val="0"/>
      <w:divBdr>
        <w:top w:val="none" w:sz="0" w:space="0" w:color="auto"/>
        <w:left w:val="none" w:sz="0" w:space="0" w:color="auto"/>
        <w:bottom w:val="none" w:sz="0" w:space="0" w:color="auto"/>
        <w:right w:val="none" w:sz="0" w:space="0" w:color="auto"/>
      </w:divBdr>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415719">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1806630">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890056">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589889">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486597">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097801">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588753">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59703833">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505453">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3248945">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476810">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029275">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2710002">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399528">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7711400">
      <w:bodyDiv w:val="1"/>
      <w:marLeft w:val="0"/>
      <w:marRight w:val="0"/>
      <w:marTop w:val="0"/>
      <w:marBottom w:val="0"/>
      <w:divBdr>
        <w:top w:val="none" w:sz="0" w:space="0" w:color="auto"/>
        <w:left w:val="none" w:sz="0" w:space="0" w:color="auto"/>
        <w:bottom w:val="none" w:sz="0" w:space="0" w:color="auto"/>
        <w:right w:val="none" w:sz="0" w:space="0" w:color="auto"/>
      </w:divBdr>
    </w:div>
    <w:div w:id="1618096113">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876595">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496343">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1648688">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514323">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728117">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202017">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57845">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3125116">
      <w:bodyDiv w:val="1"/>
      <w:marLeft w:val="0"/>
      <w:marRight w:val="0"/>
      <w:marTop w:val="0"/>
      <w:marBottom w:val="0"/>
      <w:divBdr>
        <w:top w:val="none" w:sz="0" w:space="0" w:color="auto"/>
        <w:left w:val="none" w:sz="0" w:space="0" w:color="auto"/>
        <w:bottom w:val="none" w:sz="0" w:space="0" w:color="auto"/>
        <w:right w:val="none" w:sz="0" w:space="0" w:color="auto"/>
      </w:divBdr>
    </w:div>
    <w:div w:id="1663777594">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375763">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5589262">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7948193">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345615">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6850370">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8986980">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2976945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1348849">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221116">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068773">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046704">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170399">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5557989">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367803">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45913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0659059">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158124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081815">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49979278">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0362928">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655844">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227969">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021229">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3587593">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672242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732016">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7156786">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069004">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6478738">
      <w:bodyDiv w:val="1"/>
      <w:marLeft w:val="0"/>
      <w:marRight w:val="0"/>
      <w:marTop w:val="0"/>
      <w:marBottom w:val="0"/>
      <w:divBdr>
        <w:top w:val="none" w:sz="0" w:space="0" w:color="auto"/>
        <w:left w:val="none" w:sz="0" w:space="0" w:color="auto"/>
        <w:bottom w:val="none" w:sz="0" w:space="0" w:color="auto"/>
        <w:right w:val="none" w:sz="0" w:space="0" w:color="auto"/>
      </w:divBdr>
    </w:div>
    <w:div w:id="1917396965">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5430330">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095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502111">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505639">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6713930">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3534149">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7318495">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308192">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08093157">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0794119">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62341">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70566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456928">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8992394">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3459155">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3299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737539">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1705963">
      <w:bodyDiv w:val="1"/>
      <w:marLeft w:val="0"/>
      <w:marRight w:val="0"/>
      <w:marTop w:val="0"/>
      <w:marBottom w:val="0"/>
      <w:divBdr>
        <w:top w:val="none" w:sz="0" w:space="0" w:color="auto"/>
        <w:left w:val="none" w:sz="0" w:space="0" w:color="auto"/>
        <w:bottom w:val="none" w:sz="0" w:space="0" w:color="auto"/>
        <w:right w:val="none" w:sz="0" w:space="0" w:color="auto"/>
      </w:divBdr>
    </w:div>
    <w:div w:id="2061975897">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0112456">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0057">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231617">
      <w:bodyDiv w:val="1"/>
      <w:marLeft w:val="0"/>
      <w:marRight w:val="0"/>
      <w:marTop w:val="0"/>
      <w:marBottom w:val="0"/>
      <w:divBdr>
        <w:top w:val="none" w:sz="0" w:space="0" w:color="auto"/>
        <w:left w:val="none" w:sz="0" w:space="0" w:color="auto"/>
        <w:bottom w:val="none" w:sz="0" w:space="0" w:color="auto"/>
        <w:right w:val="none" w:sz="0" w:space="0" w:color="auto"/>
      </w:divBdr>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7984720">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0995600">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3765566">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599721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7.png"/><Relationship Id="rId21" Type="http://schemas.openxmlformats.org/officeDocument/2006/relationships/hyperlink" Target="http://www.taxconnect.co.in" TargetMode="External"/><Relationship Id="rId42" Type="http://schemas.openxmlformats.org/officeDocument/2006/relationships/hyperlink" Target="https://www.taxmanagementindia.com/visitor/detail_act.asp?ID=24028" TargetMode="External"/><Relationship Id="rId63" Type="http://schemas.openxmlformats.org/officeDocument/2006/relationships/hyperlink" Target="https://www.taxmanagementindia.com/visitor/detail_notification.asp?ID=141214" TargetMode="External"/><Relationship Id="rId84" Type="http://schemas.openxmlformats.org/officeDocument/2006/relationships/hyperlink" Target="https://www.taxmanagementindia.com/visitor/detail_notification.asp?ID=141649" TargetMode="External"/><Relationship Id="rId16" Type="http://schemas.openxmlformats.org/officeDocument/2006/relationships/footer" Target="footer1.xml"/><Relationship Id="rId107" Type="http://schemas.openxmlformats.org/officeDocument/2006/relationships/hyperlink" Target="mailto:bookcorporation@gmail.com" TargetMode="External"/><Relationship Id="rId11" Type="http://schemas.openxmlformats.org/officeDocument/2006/relationships/image" Target="media/image4.jpeg"/><Relationship Id="rId32" Type="http://schemas.openxmlformats.org/officeDocument/2006/relationships/hyperlink" Target="https://www.taxmanagementindia.com/visitor/detail_forms.asp?ID=918" TargetMode="External"/><Relationship Id="rId37" Type="http://schemas.openxmlformats.org/officeDocument/2006/relationships/hyperlink" Target="https://www.taxmanagementindia.com/visitor/detail_act.asp?ID=36685" TargetMode="External"/><Relationship Id="rId53" Type="http://schemas.openxmlformats.org/officeDocument/2006/relationships/hyperlink" Target="https://www.taxmanagementindia.com/visitor/acts_rules_provisions.asp?ID=34" TargetMode="External"/><Relationship Id="rId58" Type="http://schemas.openxmlformats.org/officeDocument/2006/relationships/hyperlink" Target="https://www.taxmanagementindia.com/visitor/detail_act.asp?ID=2449" TargetMode="External"/><Relationship Id="rId74" Type="http://schemas.openxmlformats.org/officeDocument/2006/relationships/hyperlink" Target="https://www.taxmanagementindia.com/visitor/detail_act.asp?ID=2447" TargetMode="External"/><Relationship Id="rId79" Type="http://schemas.openxmlformats.org/officeDocument/2006/relationships/hyperlink" Target="https://www.taxmanagementindia.com/visitor/acts_rules_provisions.asp?ID=1110" TargetMode="External"/><Relationship Id="rId102" Type="http://schemas.openxmlformats.org/officeDocument/2006/relationships/hyperlink" Target="mailto:bookcorporation@gmail.com" TargetMode="External"/><Relationship Id="rId123" Type="http://schemas.openxmlformats.org/officeDocument/2006/relationships/image" Target="media/image23.png"/><Relationship Id="rId128" Type="http://schemas.openxmlformats.org/officeDocument/2006/relationships/image" Target="media/image28.png"/><Relationship Id="rId5" Type="http://schemas.openxmlformats.org/officeDocument/2006/relationships/webSettings" Target="webSettings.xml"/><Relationship Id="rId90" Type="http://schemas.openxmlformats.org/officeDocument/2006/relationships/hyperlink" Target="https://www.taxmanagementindia.com/visitor/acts_rules_provisions.asp?ID=1110" TargetMode="External"/><Relationship Id="rId95" Type="http://schemas.openxmlformats.org/officeDocument/2006/relationships/image" Target="media/image11.png"/><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acts_rules_provisions.asp?ID=736&amp;kw=THE-CENTRAL-GOODS-AND-SERVICES-TAX-ACT-2017" TargetMode="External"/><Relationship Id="rId48" Type="http://schemas.openxmlformats.org/officeDocument/2006/relationships/hyperlink" Target="https://www.taxmanagementindia.com/visitor/detail_act.asp?ID=983" TargetMode="External"/><Relationship Id="rId64" Type="http://schemas.openxmlformats.org/officeDocument/2006/relationships/hyperlink" Target="https://www.taxmanagementindia.com/visitor/detail_notification.asp?ID=141604" TargetMode="External"/><Relationship Id="rId69" Type="http://schemas.openxmlformats.org/officeDocument/2006/relationships/hyperlink" Target="https://www.taxmanagementindia.com/visitor/detail_act.asp?ID=2449" TargetMode="External"/><Relationship Id="rId113" Type="http://schemas.openxmlformats.org/officeDocument/2006/relationships/hyperlink" Target="http://www.taxconnect.co.in/" TargetMode="External"/><Relationship Id="rId118" Type="http://schemas.openxmlformats.org/officeDocument/2006/relationships/image" Target="media/image18.png"/><Relationship Id="rId134" Type="http://schemas.openxmlformats.org/officeDocument/2006/relationships/fontTable" Target="fontTable.xml"/><Relationship Id="rId80" Type="http://schemas.openxmlformats.org/officeDocument/2006/relationships/hyperlink" Target="https://www.taxmanagementindia.com/visitor/detail_notification.asp?ID=141798" TargetMode="External"/><Relationship Id="rId85" Type="http://schemas.openxmlformats.org/officeDocument/2006/relationships/hyperlink" Target="https://www.taxmanagementindia.com/visitor/detail_act.asp?ID=2447"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forms.asp?ID=918" TargetMode="External"/><Relationship Id="rId38" Type="http://schemas.openxmlformats.org/officeDocument/2006/relationships/hyperlink" Target="https://www.taxmanagementindia.com/visitor/acts_rules_provisions.asp?ID=979" TargetMode="External"/><Relationship Id="rId59" Type="http://schemas.openxmlformats.org/officeDocument/2006/relationships/hyperlink" Target="https://www.taxmanagementindia.com/visitor/acts_rules_provisions.asp?ID=122" TargetMode="External"/><Relationship Id="rId103" Type="http://schemas.openxmlformats.org/officeDocument/2006/relationships/hyperlink" Target="http://www.taxconnect.co.in/" TargetMode="External"/><Relationship Id="rId108" Type="http://schemas.openxmlformats.org/officeDocument/2006/relationships/hyperlink" Target="http://www.taxconnect.co.in/" TargetMode="External"/><Relationship Id="rId124" Type="http://schemas.openxmlformats.org/officeDocument/2006/relationships/image" Target="media/image24.png"/><Relationship Id="rId129" Type="http://schemas.openxmlformats.org/officeDocument/2006/relationships/image" Target="media/image29.png"/><Relationship Id="rId54" Type="http://schemas.openxmlformats.org/officeDocument/2006/relationships/hyperlink" Target="https://www.taxmanagementindia.com/visitor/detail_notification.asp?ID=141806" TargetMode="External"/><Relationship Id="rId70" Type="http://schemas.openxmlformats.org/officeDocument/2006/relationships/hyperlink" Target="https://www.taxmanagementindia.com/visitor/acts_rules_provisions.asp?ID=122" TargetMode="External"/><Relationship Id="rId75" Type="http://schemas.openxmlformats.org/officeDocument/2006/relationships/hyperlink" Target="https://www.taxmanagementindia.com/visitor/detail_act.asp?ID=2449" TargetMode="External"/><Relationship Id="rId91" Type="http://schemas.openxmlformats.org/officeDocument/2006/relationships/hyperlink" Target="https://www.taxmanagementindia.com/visitor/Detail_Schedule.asp?ID=8185" TargetMode="External"/><Relationship Id="rId96" Type="http://schemas.openxmlformats.org/officeDocument/2006/relationships/hyperlink" Target="mailto:info@taxconnect.co.i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hyperlink" Target="https://www.taxmanagementindia.com/visitor/detail_act.asp?ID=36685" TargetMode="External"/><Relationship Id="rId49" Type="http://schemas.openxmlformats.org/officeDocument/2006/relationships/hyperlink" Target="https://www.taxmanagementindia.com/visitor/acts_rules_provisions.asp?ID=34" TargetMode="External"/><Relationship Id="rId114" Type="http://schemas.openxmlformats.org/officeDocument/2006/relationships/hyperlink" Target="http://www.bookcorporation.com/" TargetMode="External"/><Relationship Id="rId119" Type="http://schemas.openxmlformats.org/officeDocument/2006/relationships/image" Target="media/image19.png"/><Relationship Id="rId44" Type="http://schemas.openxmlformats.org/officeDocument/2006/relationships/header" Target="header8.xml"/><Relationship Id="rId60" Type="http://schemas.openxmlformats.org/officeDocument/2006/relationships/hyperlink" Target="https://www.taxmanagementindia.com/visitor/detail_act.asp?ID=41555" TargetMode="External"/><Relationship Id="rId65" Type="http://schemas.openxmlformats.org/officeDocument/2006/relationships/hyperlink" Target="https://www.taxmanagementindia.com/visitor/details_tariff_duty_ITC_HSN.asp?Tariff_Index_ID=407" TargetMode="External"/><Relationship Id="rId81" Type="http://schemas.openxmlformats.org/officeDocument/2006/relationships/hyperlink" Target="https://www.taxmanagementindia.com/visitor/Detail_Schedule.asp?ID=8184" TargetMode="External"/><Relationship Id="rId86" Type="http://schemas.openxmlformats.org/officeDocument/2006/relationships/hyperlink" Target="https://www.taxmanagementindia.com/visitor/detail_act.asp?ID=2449" TargetMode="External"/><Relationship Id="rId130" Type="http://schemas.openxmlformats.org/officeDocument/2006/relationships/image" Target="media/image30.png"/><Relationship Id="rId135" Type="http://schemas.openxmlformats.org/officeDocument/2006/relationships/theme" Target="theme/theme1.xml"/><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notification.asp?ID=24551" TargetMode="External"/><Relationship Id="rId109" Type="http://schemas.openxmlformats.org/officeDocument/2006/relationships/hyperlink" Target="http://www.bookcorporation.com/" TargetMode="External"/><Relationship Id="rId34" Type="http://schemas.openxmlformats.org/officeDocument/2006/relationships/hyperlink" Target="https://www.taxmanagementindia.com/visitor/detail_forms.asp?ID=918" TargetMode="External"/><Relationship Id="rId50" Type="http://schemas.openxmlformats.org/officeDocument/2006/relationships/hyperlink" Target="https://www.taxmanagementindia.com/visitor/detail_act.asp?ID=19785" TargetMode="External"/><Relationship Id="rId55" Type="http://schemas.openxmlformats.org/officeDocument/2006/relationships/header" Target="header11.xml"/><Relationship Id="rId76" Type="http://schemas.openxmlformats.org/officeDocument/2006/relationships/hyperlink" Target="https://www.taxmanagementindia.com/visitor/acts_rules_provisions.asp?ID=122" TargetMode="External"/><Relationship Id="rId97" Type="http://schemas.openxmlformats.org/officeDocument/2006/relationships/hyperlink" Target="mailto:bookcorporation@gmail.com" TargetMode="External"/><Relationship Id="rId104" Type="http://schemas.openxmlformats.org/officeDocument/2006/relationships/hyperlink" Target="http://www.bookcorporation.com/" TargetMode="External"/><Relationship Id="rId120" Type="http://schemas.openxmlformats.org/officeDocument/2006/relationships/image" Target="media/image20.png"/><Relationship Id="rId125" Type="http://schemas.openxmlformats.org/officeDocument/2006/relationships/image" Target="media/image25.png"/><Relationship Id="rId7" Type="http://schemas.openxmlformats.org/officeDocument/2006/relationships/endnotes" Target="endnotes.xml"/><Relationship Id="rId71" Type="http://schemas.openxmlformats.org/officeDocument/2006/relationships/hyperlink" Target="https://www.taxmanagementindia.com/visitor/detail_act.asp?ID=41555" TargetMode="External"/><Relationship Id="rId92" Type="http://schemas.openxmlformats.org/officeDocument/2006/relationships/hyperlink" Target="https://www.taxmanagementindia.com/visitor/Schedules_list_two.asp?ID=34"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979" TargetMode="External"/><Relationship Id="rId24" Type="http://schemas.openxmlformats.org/officeDocument/2006/relationships/image" Target="media/image10.emf"/><Relationship Id="rId40" Type="http://schemas.openxmlformats.org/officeDocument/2006/relationships/header" Target="header7.xml"/><Relationship Id="rId45" Type="http://schemas.openxmlformats.org/officeDocument/2006/relationships/header" Target="header9.xml"/><Relationship Id="rId66" Type="http://schemas.openxmlformats.org/officeDocument/2006/relationships/hyperlink" Target="https://www.taxmanagementindia.com/visitor/tariff_classification_duty_ITC_HSN.asp?ID=33" TargetMode="External"/><Relationship Id="rId87" Type="http://schemas.openxmlformats.org/officeDocument/2006/relationships/hyperlink" Target="https://www.taxmanagementindia.com/visitor/acts_rules_provisions.asp?ID=122" TargetMode="External"/><Relationship Id="rId110" Type="http://schemas.openxmlformats.org/officeDocument/2006/relationships/image" Target="media/image14.jpeg"/><Relationship Id="rId115" Type="http://schemas.openxmlformats.org/officeDocument/2006/relationships/image" Target="media/image15.png"/><Relationship Id="rId131" Type="http://schemas.openxmlformats.org/officeDocument/2006/relationships/image" Target="media/image31.png"/><Relationship Id="rId61" Type="http://schemas.openxmlformats.org/officeDocument/2006/relationships/hyperlink" Target="https://www.taxmanagementindia.com/visitor/detail_act.asp?ID=41556" TargetMode="External"/><Relationship Id="rId82" Type="http://schemas.openxmlformats.org/officeDocument/2006/relationships/hyperlink" Target="https://www.taxmanagementindia.com/visitor/detail_notification.asp?ID=141649"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notification.asp?ID=138867" TargetMode="External"/><Relationship Id="rId35" Type="http://schemas.openxmlformats.org/officeDocument/2006/relationships/hyperlink" Target="https://www.taxmanagementindia.com/visitor/detail_forms.asp?ID=918" TargetMode="External"/><Relationship Id="rId56" Type="http://schemas.openxmlformats.org/officeDocument/2006/relationships/hyperlink" Target="https://www.taxmanagementindia.com/visitor/details_tariff_duty_ITC_HSN.asp?Tariff_Index_ID=412" TargetMode="External"/><Relationship Id="rId77" Type="http://schemas.openxmlformats.org/officeDocument/2006/relationships/hyperlink" Target="https://www.taxmanagementindia.com/visitor/detail_act.asp?ID=41555" TargetMode="External"/><Relationship Id="rId100" Type="http://schemas.openxmlformats.org/officeDocument/2006/relationships/image" Target="media/image12.jpeg"/><Relationship Id="rId105" Type="http://schemas.openxmlformats.org/officeDocument/2006/relationships/image" Target="media/image13.jpeg"/><Relationship Id="rId126" Type="http://schemas.openxmlformats.org/officeDocument/2006/relationships/image" Target="media/image26.png"/><Relationship Id="rId8" Type="http://schemas.openxmlformats.org/officeDocument/2006/relationships/image" Target="media/image1.jpeg"/><Relationship Id="rId51" Type="http://schemas.openxmlformats.org/officeDocument/2006/relationships/hyperlink" Target="https://www.taxmanagementindia.com/visitor/acts_rules_provisions.asp?ID=35" TargetMode="External"/><Relationship Id="rId72" Type="http://schemas.openxmlformats.org/officeDocument/2006/relationships/hyperlink" Target="https://www.taxmanagementindia.com/visitor/detail_act.asp?ID=41556" TargetMode="External"/><Relationship Id="rId93" Type="http://schemas.openxmlformats.org/officeDocument/2006/relationships/header" Target="header12.xml"/><Relationship Id="rId98" Type="http://schemas.openxmlformats.org/officeDocument/2006/relationships/hyperlink" Target="http://www.taxconnect.co.in/" TargetMode="External"/><Relationship Id="rId121" Type="http://schemas.openxmlformats.org/officeDocument/2006/relationships/image" Target="media/image21.png"/><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footer" Target="footer3.xml"/><Relationship Id="rId67" Type="http://schemas.openxmlformats.org/officeDocument/2006/relationships/hyperlink" Target="https://www.taxmanagementindia.com/visitor/details_tariff_duty_ITC_HSN.asp?Tariff_Index_ID=407" TargetMode="External"/><Relationship Id="rId116" Type="http://schemas.openxmlformats.org/officeDocument/2006/relationships/image" Target="media/image16.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notification.asp?ID=120226" TargetMode="External"/><Relationship Id="rId62" Type="http://schemas.openxmlformats.org/officeDocument/2006/relationships/hyperlink" Target="https://www.taxmanagementindia.com/visitor/acts_rules_provisions.asp?ID=1110" TargetMode="External"/><Relationship Id="rId83" Type="http://schemas.openxmlformats.org/officeDocument/2006/relationships/hyperlink" Target="https://www.taxmanagementindia.com/visitor/Detail_Schedule.asp?ID=8184" TargetMode="External"/><Relationship Id="rId88" Type="http://schemas.openxmlformats.org/officeDocument/2006/relationships/hyperlink" Target="https://www.taxmanagementindia.com/visitor/detail_act.asp?ID=41555" TargetMode="External"/><Relationship Id="rId111" Type="http://schemas.openxmlformats.org/officeDocument/2006/relationships/hyperlink" Target="mailto:info@taxconnect.co.in" TargetMode="External"/><Relationship Id="rId132" Type="http://schemas.openxmlformats.org/officeDocument/2006/relationships/image" Target="media/image32.png"/><Relationship Id="rId15" Type="http://schemas.openxmlformats.org/officeDocument/2006/relationships/header" Target="header1.xml"/><Relationship Id="rId36" Type="http://schemas.openxmlformats.org/officeDocument/2006/relationships/hyperlink" Target="http://www.incometax.gov.in/" TargetMode="External"/><Relationship Id="rId57" Type="http://schemas.openxmlformats.org/officeDocument/2006/relationships/hyperlink" Target="https://www.taxmanagementindia.com/visitor/detail_act.asp?ID=2447" TargetMode="External"/><Relationship Id="rId106" Type="http://schemas.openxmlformats.org/officeDocument/2006/relationships/hyperlink" Target="mailto:info@taxconnect.co.in" TargetMode="External"/><Relationship Id="rId127" Type="http://schemas.openxmlformats.org/officeDocument/2006/relationships/image" Target="media/image27.png"/><Relationship Id="rId10" Type="http://schemas.openxmlformats.org/officeDocument/2006/relationships/image" Target="media/image3.jpeg"/><Relationship Id="rId31" Type="http://schemas.openxmlformats.org/officeDocument/2006/relationships/hyperlink" Target="https://www.taxmanagementindia.com/visitor/detail_forms.asp?ID=918" TargetMode="External"/><Relationship Id="rId52" Type="http://schemas.openxmlformats.org/officeDocument/2006/relationships/hyperlink" Target="https://www.taxmanagementindia.com/visitor/detail_act.asp?ID=971" TargetMode="External"/><Relationship Id="rId73" Type="http://schemas.openxmlformats.org/officeDocument/2006/relationships/hyperlink" Target="https://www.taxmanagementindia.com/visitor/acts_rules_provisions.asp?ID=1110" TargetMode="External"/><Relationship Id="rId78" Type="http://schemas.openxmlformats.org/officeDocument/2006/relationships/hyperlink" Target="https://www.taxmanagementindia.com/visitor/detail_act.asp?ID=41556" TargetMode="External"/><Relationship Id="rId94" Type="http://schemas.openxmlformats.org/officeDocument/2006/relationships/header" Target="header13.xml"/><Relationship Id="rId99" Type="http://schemas.openxmlformats.org/officeDocument/2006/relationships/hyperlink" Target="http://www.bookcorporation.com/" TargetMode="External"/><Relationship Id="rId101" Type="http://schemas.openxmlformats.org/officeDocument/2006/relationships/hyperlink" Target="mailto:info@taxconnect.co.in" TargetMode="External"/><Relationship Id="rId122"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eader" Target="header5.xml"/><Relationship Id="rId47" Type="http://schemas.openxmlformats.org/officeDocument/2006/relationships/header" Target="header10.xml"/><Relationship Id="rId68" Type="http://schemas.openxmlformats.org/officeDocument/2006/relationships/hyperlink" Target="https://www.taxmanagementindia.com/visitor/detail_act.asp?ID=2447" TargetMode="External"/><Relationship Id="rId89" Type="http://schemas.openxmlformats.org/officeDocument/2006/relationships/hyperlink" Target="https://www.taxmanagementindia.com/visitor/detail_act.asp?ID=41556" TargetMode="External"/><Relationship Id="rId112" Type="http://schemas.openxmlformats.org/officeDocument/2006/relationships/hyperlink" Target="mailto:bookcorporation@gmail.com" TargetMode="External"/><Relationship Id="rId133" Type="http://schemas.openxmlformats.org/officeDocument/2006/relationships/header" Target="header14.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2030</TotalTime>
  <Pages>21</Pages>
  <Words>8114</Words>
  <Characters>46256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565</cp:revision>
  <cp:lastPrinted>2023-07-15T11:12:00Z</cp:lastPrinted>
  <dcterms:created xsi:type="dcterms:W3CDTF">2024-01-13T05:50:00Z</dcterms:created>
  <dcterms:modified xsi:type="dcterms:W3CDTF">2024-04-06T09:33:00Z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