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5EC5A91B"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35B13031"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30</w:t>
                            </w:r>
                            <w:r w:rsidR="00A8357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26</w:t>
                            </w:r>
                            <w:r w:rsidR="001032DD">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C27A4F">
                              <w:rPr>
                                <w:rFonts w:ascii="Comic Sans MS" w:hAnsi="Comic Sans MS"/>
                                <w:color w:val="FFFFFF" w:themeColor="background1"/>
                                <w:sz w:val="24"/>
                                <w:szCs w:val="24"/>
                              </w:rPr>
                              <w:t>November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8F2DBF">
                              <w:rPr>
                                <w:rFonts w:ascii="Comic Sans MS" w:hAnsi="Comic Sans MS"/>
                                <w:color w:val="FFFFFF" w:themeColor="background1"/>
                                <w:sz w:val="24"/>
                                <w:szCs w:val="24"/>
                              </w:rPr>
                              <w:t>2</w:t>
                            </w:r>
                            <w:r w:rsidR="008F2DBF">
                              <w:rPr>
                                <w:rFonts w:ascii="Comic Sans MS" w:hAnsi="Comic Sans MS"/>
                                <w:color w:val="FFFFFF" w:themeColor="background1"/>
                                <w:sz w:val="24"/>
                                <w:szCs w:val="24"/>
                                <w:vertAlign w:val="superscript"/>
                              </w:rPr>
                              <w:t>nd</w:t>
                            </w:r>
                            <w:r w:rsidR="004525C3">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December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35B13031"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30</w:t>
                      </w:r>
                      <w:r w:rsidR="00A8357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26</w:t>
                      </w:r>
                      <w:r w:rsidR="001032DD">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C27A4F">
                        <w:rPr>
                          <w:rFonts w:ascii="Comic Sans MS" w:hAnsi="Comic Sans MS"/>
                          <w:color w:val="FFFFFF" w:themeColor="background1"/>
                          <w:sz w:val="24"/>
                          <w:szCs w:val="24"/>
                        </w:rPr>
                        <w:t>November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8F2DBF">
                        <w:rPr>
                          <w:rFonts w:ascii="Comic Sans MS" w:hAnsi="Comic Sans MS"/>
                          <w:color w:val="FFFFFF" w:themeColor="background1"/>
                          <w:sz w:val="24"/>
                          <w:szCs w:val="24"/>
                        </w:rPr>
                        <w:t>2</w:t>
                      </w:r>
                      <w:r w:rsidR="008F2DBF">
                        <w:rPr>
                          <w:rFonts w:ascii="Comic Sans MS" w:hAnsi="Comic Sans MS"/>
                          <w:color w:val="FFFFFF" w:themeColor="background1"/>
                          <w:sz w:val="24"/>
                          <w:szCs w:val="24"/>
                          <w:vertAlign w:val="superscript"/>
                        </w:rPr>
                        <w:t>nd</w:t>
                      </w:r>
                      <w:r w:rsidR="004525C3">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December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2505A39C" w:rsidR="00662BCF" w:rsidRPr="00854C9F" w:rsidRDefault="001D547F" w:rsidP="006026A8">
      <w:pPr>
        <w:tabs>
          <w:tab w:val="left" w:pos="4820"/>
        </w:tabs>
        <w:spacing w:after="0" w:line="360" w:lineRule="auto"/>
        <w:ind w:right="-70"/>
        <w:contextualSpacing/>
        <w:jc w:val="both"/>
        <w:rPr>
          <w:rFonts w:cstheme="minorHAnsi"/>
          <w:b/>
          <w:sz w:val="22"/>
          <w:szCs w:val="22"/>
        </w:rPr>
      </w:pPr>
      <w:r w:rsidRPr="00854C9F">
        <w:rPr>
          <w:rFonts w:cstheme="minorHAnsi"/>
          <w:b/>
          <w:sz w:val="22"/>
          <w:szCs w:val="22"/>
        </w:rPr>
        <w:t>Friends,</w:t>
      </w:r>
    </w:p>
    <w:p w14:paraId="1D48024A" w14:textId="77777777" w:rsidR="00EE4463" w:rsidRPr="00EE4463" w:rsidRDefault="00EE4463" w:rsidP="00EE4463">
      <w:pPr>
        <w:tabs>
          <w:tab w:val="left" w:pos="4820"/>
        </w:tabs>
        <w:spacing w:after="0" w:line="240" w:lineRule="auto"/>
        <w:ind w:right="141"/>
        <w:contextualSpacing/>
        <w:jc w:val="both"/>
        <w:rPr>
          <w:sz w:val="22"/>
          <w:szCs w:val="22"/>
        </w:rPr>
      </w:pPr>
      <w:r w:rsidRPr="00EE4463">
        <w:rPr>
          <w:sz w:val="22"/>
          <w:szCs w:val="22"/>
        </w:rPr>
        <w:t xml:space="preserve">Not very often do we witness assesses approaching the ITAT for Rs.1.2 Lakhs of deduction, but when they do, such cases may as well build important jurisprudence. </w:t>
      </w:r>
    </w:p>
    <w:p w14:paraId="2489F7E0" w14:textId="77777777" w:rsidR="00EE4463" w:rsidRPr="00EE4463" w:rsidRDefault="00EE4463" w:rsidP="00EE4463">
      <w:pPr>
        <w:tabs>
          <w:tab w:val="left" w:pos="4820"/>
        </w:tabs>
        <w:spacing w:after="0" w:line="240" w:lineRule="auto"/>
        <w:ind w:right="141"/>
        <w:contextualSpacing/>
        <w:jc w:val="both"/>
        <w:rPr>
          <w:sz w:val="22"/>
          <w:szCs w:val="22"/>
        </w:rPr>
      </w:pPr>
    </w:p>
    <w:p w14:paraId="7F0BF76D" w14:textId="77777777" w:rsidR="00EE4463" w:rsidRPr="00EE4463" w:rsidRDefault="00EE4463" w:rsidP="00EE4463">
      <w:pPr>
        <w:tabs>
          <w:tab w:val="left" w:pos="4820"/>
        </w:tabs>
        <w:spacing w:after="0" w:line="240" w:lineRule="auto"/>
        <w:ind w:right="141"/>
        <w:contextualSpacing/>
        <w:jc w:val="both"/>
        <w:rPr>
          <w:sz w:val="22"/>
          <w:szCs w:val="22"/>
        </w:rPr>
      </w:pPr>
      <w:r w:rsidRPr="00EE4463">
        <w:rPr>
          <w:sz w:val="22"/>
          <w:szCs w:val="22"/>
        </w:rPr>
        <w:t xml:space="preserve">What do you do incase you forget to claim deduction for housing loan interest and principal and Mediclaim u/s 24(b), 80C and 80D resp., in the return and say even the time limit for filing revised return elapses. You may file a rectification u/s 154 of Income Tax Act as held by The Hon’ble ITAT Kolkata. </w:t>
      </w:r>
    </w:p>
    <w:p w14:paraId="2DDB1E1A" w14:textId="77777777" w:rsidR="00EE4463" w:rsidRPr="00EE4463" w:rsidRDefault="00EE4463" w:rsidP="00EE4463">
      <w:pPr>
        <w:tabs>
          <w:tab w:val="left" w:pos="4820"/>
        </w:tabs>
        <w:spacing w:after="0" w:line="240" w:lineRule="auto"/>
        <w:ind w:right="141"/>
        <w:contextualSpacing/>
        <w:jc w:val="both"/>
        <w:rPr>
          <w:sz w:val="22"/>
          <w:szCs w:val="22"/>
        </w:rPr>
      </w:pPr>
    </w:p>
    <w:p w14:paraId="4079D28D" w14:textId="09200E8E" w:rsidR="00EC11C9" w:rsidRPr="00EE4463" w:rsidRDefault="00EE4463" w:rsidP="00EE4463">
      <w:pPr>
        <w:tabs>
          <w:tab w:val="left" w:pos="4820"/>
        </w:tabs>
        <w:spacing w:after="0" w:line="240" w:lineRule="auto"/>
        <w:ind w:right="141"/>
        <w:contextualSpacing/>
        <w:jc w:val="both"/>
        <w:rPr>
          <w:sz w:val="22"/>
          <w:szCs w:val="22"/>
        </w:rPr>
      </w:pPr>
      <w:r w:rsidRPr="00EE4463">
        <w:rPr>
          <w:sz w:val="22"/>
          <w:szCs w:val="22"/>
        </w:rPr>
        <w:t>Merely because a claim for housing loan interest and principal and Mediclaim u/s 24(b), 80C and 80D resp., has not been made in the return of income, the same cannot be rejected by the AO. The revenue cannot take advantage of mistake/ignorance of the assessee. Circular No. 14 of 1955 dated 11.04.1955 issued by the CBDT states that the officers of the department must not take advantage of the ignorance of the assessee about his rights and it is their duty to assist the tax payer in every reasonable way particularly in the matter of claiming and securing relief. At the expense of making the article long, we are reproducing The Circular below –</w:t>
      </w:r>
    </w:p>
    <w:p w14:paraId="4760CFA8" w14:textId="77777777" w:rsidR="00EE4463" w:rsidRPr="00EE4463" w:rsidRDefault="00EE4463" w:rsidP="00EE4463">
      <w:pPr>
        <w:tabs>
          <w:tab w:val="left" w:pos="4820"/>
        </w:tabs>
        <w:spacing w:after="0" w:line="240" w:lineRule="auto"/>
        <w:ind w:right="141"/>
        <w:contextualSpacing/>
        <w:jc w:val="both"/>
        <w:rPr>
          <w:sz w:val="22"/>
          <w:szCs w:val="22"/>
        </w:rPr>
      </w:pPr>
    </w:p>
    <w:p w14:paraId="3BA7DA0B" w14:textId="77777777" w:rsidR="00EE4463" w:rsidRPr="00040CA1" w:rsidRDefault="00EE4463" w:rsidP="00EE4463">
      <w:pPr>
        <w:tabs>
          <w:tab w:val="left" w:pos="4820"/>
        </w:tabs>
        <w:spacing w:after="0" w:line="240" w:lineRule="auto"/>
        <w:ind w:right="141"/>
        <w:contextualSpacing/>
        <w:jc w:val="both"/>
        <w:rPr>
          <w:b/>
          <w:bCs/>
          <w:i/>
          <w:iCs/>
          <w:sz w:val="22"/>
          <w:szCs w:val="22"/>
        </w:rPr>
      </w:pPr>
      <w:r w:rsidRPr="00040CA1">
        <w:rPr>
          <w:b/>
          <w:bCs/>
          <w:i/>
          <w:iCs/>
          <w:sz w:val="22"/>
          <w:szCs w:val="22"/>
        </w:rPr>
        <w:t xml:space="preserve">“Administrative instructions for guidance of income tax officers on matters pertaining to assessment </w:t>
      </w:r>
    </w:p>
    <w:p w14:paraId="5D3594AB" w14:textId="77777777" w:rsidR="00040CA1" w:rsidRDefault="00040CA1" w:rsidP="00040CA1">
      <w:pPr>
        <w:pStyle w:val="ListParagraph"/>
        <w:numPr>
          <w:ilvl w:val="0"/>
          <w:numId w:val="36"/>
        </w:numPr>
        <w:tabs>
          <w:tab w:val="left" w:pos="4820"/>
        </w:tabs>
        <w:spacing w:after="0" w:line="240" w:lineRule="auto"/>
        <w:ind w:left="142" w:right="141" w:hanging="578"/>
        <w:jc w:val="both"/>
        <w:rPr>
          <w:b/>
          <w:bCs/>
          <w:i/>
          <w:iCs/>
          <w:sz w:val="22"/>
          <w:szCs w:val="22"/>
        </w:rPr>
      </w:pPr>
    </w:p>
    <w:p w14:paraId="17446EF3" w14:textId="2DEFA264" w:rsidR="00EE4463" w:rsidRPr="00040CA1" w:rsidRDefault="00EE4463" w:rsidP="00040CA1">
      <w:pPr>
        <w:pStyle w:val="ListParagraph"/>
        <w:numPr>
          <w:ilvl w:val="0"/>
          <w:numId w:val="36"/>
        </w:numPr>
        <w:tabs>
          <w:tab w:val="left" w:pos="4820"/>
        </w:tabs>
        <w:spacing w:after="0" w:line="240" w:lineRule="auto"/>
        <w:ind w:left="142" w:right="141" w:hanging="578"/>
        <w:jc w:val="both"/>
        <w:rPr>
          <w:b/>
          <w:bCs/>
          <w:i/>
          <w:iCs/>
          <w:sz w:val="22"/>
          <w:szCs w:val="22"/>
        </w:rPr>
      </w:pPr>
      <w:r w:rsidRPr="00040CA1">
        <w:rPr>
          <w:b/>
          <w:bCs/>
          <w:i/>
          <w:iCs/>
          <w:sz w:val="22"/>
          <w:szCs w:val="22"/>
        </w:rPr>
        <w:t>The Board have issued instructions from time to time in regard to the attitude which the Officers of the Department should adopt in dealing with assessees in matters affecting their interest and convenience. It appears that these instructions are not being uniformly followed.</w:t>
      </w:r>
    </w:p>
    <w:p w14:paraId="3A2097AA" w14:textId="77777777" w:rsidR="00EE4463" w:rsidRPr="00040CA1" w:rsidRDefault="00EE4463" w:rsidP="00040CA1">
      <w:pPr>
        <w:tabs>
          <w:tab w:val="left" w:pos="4820"/>
        </w:tabs>
        <w:spacing w:after="0" w:line="240" w:lineRule="auto"/>
        <w:ind w:left="142" w:right="141" w:hanging="578"/>
        <w:jc w:val="both"/>
        <w:rPr>
          <w:b/>
          <w:bCs/>
          <w:i/>
          <w:iCs/>
          <w:sz w:val="22"/>
          <w:szCs w:val="22"/>
        </w:rPr>
      </w:pPr>
    </w:p>
    <w:p w14:paraId="6D790390" w14:textId="1C754C3A" w:rsidR="00EE4463" w:rsidRPr="00040CA1" w:rsidRDefault="00EE4463" w:rsidP="00040CA1">
      <w:pPr>
        <w:pStyle w:val="ListParagraph"/>
        <w:numPr>
          <w:ilvl w:val="0"/>
          <w:numId w:val="36"/>
        </w:numPr>
        <w:tabs>
          <w:tab w:val="left" w:pos="4820"/>
        </w:tabs>
        <w:spacing w:after="0" w:line="240" w:lineRule="auto"/>
        <w:ind w:left="142" w:right="141" w:hanging="578"/>
        <w:jc w:val="both"/>
        <w:rPr>
          <w:b/>
          <w:bCs/>
          <w:i/>
          <w:iCs/>
          <w:sz w:val="22"/>
          <w:szCs w:val="22"/>
        </w:rPr>
      </w:pPr>
      <w:r w:rsidRPr="00040CA1">
        <w:rPr>
          <w:b/>
          <w:bCs/>
          <w:i/>
          <w:iCs/>
          <w:sz w:val="22"/>
          <w:szCs w:val="22"/>
        </w:rPr>
        <w:t xml:space="preserve">Complaints are still being received that while 1TO's are prompt in making assessments likely to result into demands and in effecting their recovery, they are lethargic and indifferent in granting refunds and giving reliefs due to assessees under the Act. Dilatoriness or indifference in dealing with refund claims (either under s. 48 or due to appellate, revisional, etc., orders) must be completely avoided so that the public may feel that the Government are actually prompt and careful in the matter of collecting taxes and granting refunds and giving reliefs. </w:t>
      </w:r>
    </w:p>
    <w:p w14:paraId="2616AFC8" w14:textId="77782DC3" w:rsidR="00EE4463" w:rsidRPr="00040CA1" w:rsidRDefault="00EE4463" w:rsidP="00040CA1">
      <w:pPr>
        <w:pStyle w:val="ListParagraph"/>
        <w:numPr>
          <w:ilvl w:val="0"/>
          <w:numId w:val="36"/>
        </w:numPr>
        <w:tabs>
          <w:tab w:val="left" w:pos="4820"/>
        </w:tabs>
        <w:spacing w:after="0" w:line="240" w:lineRule="auto"/>
        <w:ind w:left="142" w:right="141" w:hanging="578"/>
        <w:jc w:val="both"/>
        <w:rPr>
          <w:b/>
          <w:bCs/>
          <w:i/>
          <w:iCs/>
          <w:sz w:val="22"/>
          <w:szCs w:val="22"/>
        </w:rPr>
      </w:pPr>
      <w:r w:rsidRPr="00040CA1">
        <w:rPr>
          <w:b/>
          <w:bCs/>
          <w:i/>
          <w:iCs/>
          <w:sz w:val="22"/>
          <w:szCs w:val="22"/>
        </w:rPr>
        <w:t xml:space="preserve">Officers of the Department must not take advantage of ignorance of an assessee as to his nights. It is one of their duties to assist a taxpayer in every reasonable way, particularly in the matter of claiming and securing reliefs and in this regard the Officers should take the initiative in guiding a taxpayer where proceedings or other particulars before them indicate that some refund or relief is due to him. This attitude would, in the long run, benefit the Department for it would inspire confidence in him that he may be sure of getting a square deal from the Department. </w:t>
      </w:r>
    </w:p>
    <w:p w14:paraId="2BC281B4" w14:textId="77777777" w:rsidR="00EE4463" w:rsidRPr="00040CA1" w:rsidRDefault="00EE4463" w:rsidP="00040CA1">
      <w:pPr>
        <w:tabs>
          <w:tab w:val="left" w:pos="4820"/>
        </w:tabs>
        <w:spacing w:after="0" w:line="240" w:lineRule="auto"/>
        <w:ind w:left="142" w:right="141" w:hanging="578"/>
        <w:jc w:val="both"/>
        <w:rPr>
          <w:b/>
          <w:bCs/>
          <w:i/>
          <w:iCs/>
          <w:sz w:val="22"/>
          <w:szCs w:val="22"/>
        </w:rPr>
      </w:pPr>
    </w:p>
    <w:p w14:paraId="48379032" w14:textId="4A31BE6A" w:rsidR="00040CA1" w:rsidRPr="00040CA1" w:rsidRDefault="00EE4463" w:rsidP="00040CA1">
      <w:pPr>
        <w:pStyle w:val="ListParagraph"/>
        <w:numPr>
          <w:ilvl w:val="0"/>
          <w:numId w:val="36"/>
        </w:numPr>
        <w:tabs>
          <w:tab w:val="left" w:pos="4820"/>
        </w:tabs>
        <w:spacing w:after="0" w:line="240" w:lineRule="auto"/>
        <w:ind w:left="142" w:right="141" w:hanging="578"/>
        <w:jc w:val="both"/>
        <w:rPr>
          <w:b/>
          <w:bCs/>
          <w:i/>
          <w:iCs/>
          <w:sz w:val="22"/>
          <w:szCs w:val="22"/>
        </w:rPr>
      </w:pPr>
      <w:r w:rsidRPr="00040CA1">
        <w:rPr>
          <w:b/>
          <w:bCs/>
          <w:i/>
          <w:iCs/>
          <w:sz w:val="22"/>
          <w:szCs w:val="22"/>
        </w:rPr>
        <w:t xml:space="preserve">Public Relations Officers have been appointed at important centres, but by the very nature of their duties, their field of activity is bound to be limited. </w:t>
      </w:r>
    </w:p>
    <w:p w14:paraId="1C77E32A" w14:textId="77777777" w:rsidR="00040CA1" w:rsidRPr="00040CA1" w:rsidRDefault="00040CA1" w:rsidP="00040CA1">
      <w:pPr>
        <w:pStyle w:val="ListParagraph"/>
        <w:ind w:left="142" w:hanging="578"/>
        <w:rPr>
          <w:b/>
          <w:bCs/>
          <w:i/>
          <w:iCs/>
          <w:sz w:val="22"/>
          <w:szCs w:val="22"/>
        </w:rPr>
      </w:pPr>
    </w:p>
    <w:p w14:paraId="4EE8AC08" w14:textId="77777777" w:rsidR="00040CA1" w:rsidRPr="00040CA1" w:rsidRDefault="00EE4463" w:rsidP="00040CA1">
      <w:pPr>
        <w:pStyle w:val="ListParagraph"/>
        <w:numPr>
          <w:ilvl w:val="0"/>
          <w:numId w:val="36"/>
        </w:numPr>
        <w:tabs>
          <w:tab w:val="left" w:pos="4820"/>
        </w:tabs>
        <w:spacing w:after="0" w:line="240" w:lineRule="auto"/>
        <w:ind w:left="142" w:right="141" w:hanging="578"/>
        <w:jc w:val="both"/>
        <w:rPr>
          <w:b/>
          <w:bCs/>
          <w:i/>
          <w:iCs/>
          <w:sz w:val="22"/>
          <w:szCs w:val="22"/>
        </w:rPr>
      </w:pPr>
      <w:r w:rsidRPr="00040CA1">
        <w:rPr>
          <w:b/>
          <w:bCs/>
          <w:i/>
          <w:iCs/>
          <w:sz w:val="22"/>
          <w:szCs w:val="22"/>
        </w:rPr>
        <w:t xml:space="preserve">While officers should, when requested, freely advise assessees the way in which entries should be made in various forms, they should not themselves make any in them on their behalf. Where such advice is given, it should be clearly explained to them that they are responsible for the entries made in any form and that they cannot be allowed to plead that they were made under official instructions. This equally applies to the Public Relation Officers </w:t>
      </w:r>
    </w:p>
    <w:p w14:paraId="4F1CA0F2" w14:textId="77777777" w:rsidR="00040CA1" w:rsidRPr="00040CA1" w:rsidRDefault="00040CA1" w:rsidP="00040CA1">
      <w:pPr>
        <w:pStyle w:val="ListParagraph"/>
        <w:ind w:left="142" w:hanging="578"/>
        <w:rPr>
          <w:b/>
          <w:bCs/>
          <w:i/>
          <w:iCs/>
          <w:sz w:val="22"/>
          <w:szCs w:val="22"/>
        </w:rPr>
      </w:pPr>
    </w:p>
    <w:p w14:paraId="5D20F0A6" w14:textId="77777777" w:rsidR="00040CA1" w:rsidRPr="00040CA1" w:rsidRDefault="00EE4463" w:rsidP="00040CA1">
      <w:pPr>
        <w:pStyle w:val="ListParagraph"/>
        <w:numPr>
          <w:ilvl w:val="0"/>
          <w:numId w:val="36"/>
        </w:numPr>
        <w:tabs>
          <w:tab w:val="left" w:pos="4820"/>
        </w:tabs>
        <w:spacing w:after="0" w:line="240" w:lineRule="auto"/>
        <w:ind w:left="142" w:right="141" w:hanging="578"/>
        <w:jc w:val="both"/>
        <w:rPr>
          <w:b/>
          <w:bCs/>
          <w:i/>
          <w:iCs/>
          <w:sz w:val="22"/>
          <w:szCs w:val="22"/>
        </w:rPr>
      </w:pPr>
      <w:r w:rsidRPr="00040CA1">
        <w:rPr>
          <w:b/>
          <w:bCs/>
          <w:i/>
          <w:iCs/>
          <w:sz w:val="22"/>
          <w:szCs w:val="22"/>
        </w:rPr>
        <w:t xml:space="preserve">The intention of this circular is not that tax due should not be charged or that any favour should be shown to anybody in the matter of assessment, or that where investigations are called for, they should not be made. Whatever the legitimate tax it must be assessed and must be collected. The purpose of this circular is merely to emphasize that we should not take advantage of an www.vilgst.com Page - 4 - of 11 assessee’s ignorance to collect more tax out of him than is legitimately due from him.” </w:t>
      </w:r>
    </w:p>
    <w:p w14:paraId="6D5DC010" w14:textId="77777777" w:rsidR="00040CA1" w:rsidRPr="00040CA1" w:rsidRDefault="00040CA1" w:rsidP="00040CA1">
      <w:pPr>
        <w:tabs>
          <w:tab w:val="left" w:pos="4820"/>
        </w:tabs>
        <w:spacing w:after="0" w:line="240" w:lineRule="auto"/>
        <w:ind w:left="142" w:right="141" w:hanging="578"/>
        <w:jc w:val="both"/>
        <w:rPr>
          <w:sz w:val="22"/>
          <w:szCs w:val="22"/>
        </w:rPr>
      </w:pPr>
    </w:p>
    <w:p w14:paraId="4AC1CABB" w14:textId="7BAFE5BD" w:rsidR="00EE4463" w:rsidRPr="00040CA1" w:rsidRDefault="00EE4463" w:rsidP="00040CA1">
      <w:pPr>
        <w:tabs>
          <w:tab w:val="left" w:pos="4820"/>
        </w:tabs>
        <w:spacing w:after="0" w:line="240" w:lineRule="auto"/>
        <w:ind w:right="141"/>
        <w:jc w:val="both"/>
        <w:rPr>
          <w:sz w:val="22"/>
          <w:szCs w:val="22"/>
        </w:rPr>
      </w:pPr>
      <w:r w:rsidRPr="00040CA1">
        <w:rPr>
          <w:sz w:val="22"/>
          <w:szCs w:val="22"/>
        </w:rPr>
        <w:t>The issue was settled by considering that the appellate authority has coterminous power to accept the deduction which was not claimed in ITR. Incase the assessee submits all relevant documents; the claim should be accepted.</w:t>
      </w:r>
    </w:p>
    <w:p w14:paraId="5F8DBF87" w14:textId="564EFACB" w:rsidR="00883ADE" w:rsidRPr="00EE4463" w:rsidRDefault="00883ADE"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03D60D99" w14:textId="77777777" w:rsidR="00EC11C9" w:rsidRPr="00EE4463" w:rsidRDefault="00EC11C9" w:rsidP="001B6BE7">
      <w:pPr>
        <w:tabs>
          <w:tab w:val="left" w:pos="4820"/>
        </w:tabs>
        <w:spacing w:after="0" w:line="240" w:lineRule="auto"/>
        <w:ind w:right="141"/>
        <w:contextualSpacing/>
        <w:jc w:val="both"/>
        <w:rPr>
          <w:rFonts w:cstheme="minorHAnsi"/>
          <w:b/>
          <w:sz w:val="22"/>
          <w:szCs w:val="22"/>
        </w:rPr>
      </w:pPr>
    </w:p>
    <w:p w14:paraId="0465AE64" w14:textId="77777777" w:rsidR="004D2A1A" w:rsidRPr="00EE4463" w:rsidRDefault="004D2A1A" w:rsidP="001B6BE7">
      <w:pPr>
        <w:tabs>
          <w:tab w:val="left" w:pos="4820"/>
        </w:tabs>
        <w:spacing w:after="0" w:line="240" w:lineRule="auto"/>
        <w:ind w:right="141"/>
        <w:contextualSpacing/>
        <w:jc w:val="both"/>
        <w:rPr>
          <w:rFonts w:cstheme="minorHAnsi"/>
          <w:b/>
          <w:sz w:val="22"/>
          <w:szCs w:val="22"/>
        </w:rPr>
      </w:pPr>
    </w:p>
    <w:p w14:paraId="78D9EB49" w14:textId="78312645"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Pr="00EE4463" w:rsidRDefault="001D547F" w:rsidP="001B6BE7">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3E0EB75B" w14:textId="77777777" w:rsidR="00EC11C9" w:rsidRPr="00EE4463" w:rsidRDefault="00EC11C9" w:rsidP="001B6BE7">
      <w:pPr>
        <w:tabs>
          <w:tab w:val="left" w:pos="4820"/>
        </w:tabs>
        <w:spacing w:after="0" w:line="240" w:lineRule="auto"/>
        <w:ind w:right="141"/>
        <w:rPr>
          <w:rFonts w:cstheme="minorHAnsi"/>
          <w:bCs/>
          <w:sz w:val="22"/>
          <w:szCs w:val="22"/>
        </w:rPr>
      </w:pPr>
    </w:p>
    <w:p w14:paraId="65AAF7EB" w14:textId="77777777" w:rsidR="004D2A1A" w:rsidRPr="00EE4463" w:rsidRDefault="004D2A1A" w:rsidP="001B6BE7">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51"/>
      </w:tblGrid>
      <w:tr w:rsidR="00D7154B" w:rsidRPr="002D55E0" w14:paraId="69CC8BEA" w14:textId="77777777" w:rsidTr="004967A9">
        <w:trPr>
          <w:trHeight w:val="410"/>
        </w:trPr>
        <w:tc>
          <w:tcPr>
            <w:tcW w:w="1675" w:type="dxa"/>
            <w:shd w:val="clear" w:color="auto" w:fill="3A6331"/>
            <w:noWrap/>
            <w:vAlign w:val="center"/>
            <w:hideMark/>
          </w:tcPr>
          <w:p w14:paraId="23403551"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lastRenderedPageBreak/>
              <w:t>S.NO.</w:t>
            </w:r>
          </w:p>
        </w:tc>
        <w:tc>
          <w:tcPr>
            <w:tcW w:w="8788" w:type="dxa"/>
            <w:shd w:val="clear" w:color="auto" w:fill="3A6331"/>
            <w:noWrap/>
            <w:vAlign w:val="center"/>
            <w:hideMark/>
          </w:tcPr>
          <w:p w14:paraId="714A3A71"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t>TOPICS</w:t>
            </w:r>
          </w:p>
        </w:tc>
        <w:tc>
          <w:tcPr>
            <w:tcW w:w="851" w:type="dxa"/>
            <w:shd w:val="clear" w:color="auto" w:fill="3A6331"/>
            <w:noWrap/>
            <w:vAlign w:val="center"/>
            <w:hideMark/>
          </w:tcPr>
          <w:p w14:paraId="47B0EEF8"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t>PAGE NO.</w:t>
            </w:r>
          </w:p>
        </w:tc>
      </w:tr>
      <w:tr w:rsidR="00D7154B" w:rsidRPr="002D55E0" w14:paraId="197CEC61" w14:textId="77777777" w:rsidTr="004967A9">
        <w:trPr>
          <w:trHeight w:val="190"/>
        </w:trPr>
        <w:tc>
          <w:tcPr>
            <w:tcW w:w="1675" w:type="dxa"/>
            <w:shd w:val="clear" w:color="auto" w:fill="B3D5AB"/>
            <w:noWrap/>
            <w:vAlign w:val="center"/>
          </w:tcPr>
          <w:p w14:paraId="67207875"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1]</w:t>
            </w:r>
          </w:p>
        </w:tc>
        <w:tc>
          <w:tcPr>
            <w:tcW w:w="8788" w:type="dxa"/>
            <w:shd w:val="clear" w:color="auto" w:fill="B3D5AB"/>
            <w:noWrap/>
            <w:vAlign w:val="center"/>
          </w:tcPr>
          <w:p w14:paraId="63BA0249"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TAX CALENDER</w:t>
            </w:r>
          </w:p>
        </w:tc>
        <w:tc>
          <w:tcPr>
            <w:tcW w:w="851" w:type="dxa"/>
            <w:shd w:val="clear" w:color="auto" w:fill="B3D5AB"/>
            <w:noWrap/>
            <w:vAlign w:val="center"/>
          </w:tcPr>
          <w:p w14:paraId="71F685EE"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4</w:t>
            </w:r>
          </w:p>
        </w:tc>
      </w:tr>
      <w:tr w:rsidR="00D7154B" w:rsidRPr="002D55E0" w14:paraId="2DFFDB6A" w14:textId="77777777" w:rsidTr="004967A9">
        <w:trPr>
          <w:trHeight w:val="222"/>
        </w:trPr>
        <w:tc>
          <w:tcPr>
            <w:tcW w:w="1675" w:type="dxa"/>
            <w:shd w:val="clear" w:color="auto" w:fill="B3D5AB"/>
            <w:noWrap/>
            <w:vAlign w:val="center"/>
          </w:tcPr>
          <w:p w14:paraId="688514E3"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2]</w:t>
            </w:r>
          </w:p>
        </w:tc>
        <w:tc>
          <w:tcPr>
            <w:tcW w:w="8788" w:type="dxa"/>
            <w:shd w:val="clear" w:color="auto" w:fill="B3D5AB"/>
            <w:noWrap/>
            <w:vAlign w:val="center"/>
          </w:tcPr>
          <w:p w14:paraId="547F2586"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INCOME TAX</w:t>
            </w:r>
          </w:p>
        </w:tc>
        <w:tc>
          <w:tcPr>
            <w:tcW w:w="851" w:type="dxa"/>
            <w:shd w:val="clear" w:color="auto" w:fill="B3D5AB"/>
            <w:noWrap/>
            <w:vAlign w:val="center"/>
          </w:tcPr>
          <w:p w14:paraId="2CCF7673" w14:textId="6A4E6B50"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5</w:t>
            </w:r>
            <w:r w:rsidR="00603915">
              <w:rPr>
                <w:rFonts w:cstheme="minorHAnsi"/>
                <w:b/>
                <w:bCs/>
                <w:sz w:val="20"/>
                <w:szCs w:val="20"/>
              </w:rPr>
              <w:t>-9</w:t>
            </w:r>
          </w:p>
        </w:tc>
      </w:tr>
      <w:tr w:rsidR="000350C5" w:rsidRPr="002D55E0" w14:paraId="5F1F0881" w14:textId="77777777" w:rsidTr="004967A9">
        <w:trPr>
          <w:trHeight w:hRule="exact" w:val="557"/>
        </w:trPr>
        <w:tc>
          <w:tcPr>
            <w:tcW w:w="1675" w:type="dxa"/>
            <w:shd w:val="clear" w:color="auto" w:fill="EAF1DD"/>
            <w:vAlign w:val="center"/>
          </w:tcPr>
          <w:p w14:paraId="4B914FD8" w14:textId="283A8C53" w:rsidR="000350C5" w:rsidRPr="00E612A3" w:rsidRDefault="008757C4"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20B0DF3F" w14:textId="24019CC8" w:rsidR="000350C5" w:rsidRPr="00E612A3" w:rsidRDefault="008757C4" w:rsidP="004967A9">
            <w:pPr>
              <w:tabs>
                <w:tab w:val="left" w:pos="4820"/>
              </w:tabs>
              <w:spacing w:after="0" w:line="240" w:lineRule="auto"/>
              <w:jc w:val="both"/>
              <w:rPr>
                <w:rFonts w:cstheme="minorHAnsi"/>
                <w:b/>
                <w:bCs/>
                <w:caps/>
                <w:sz w:val="20"/>
                <w:szCs w:val="20"/>
              </w:rPr>
            </w:pPr>
            <w:r w:rsidRPr="00E612A3">
              <w:rPr>
                <w:rFonts w:cstheme="minorHAnsi"/>
                <w:b/>
                <w:bCs/>
                <w:caps/>
                <w:sz w:val="20"/>
                <w:szCs w:val="20"/>
              </w:rPr>
              <w:t>EXEMPTION FROM SPECIFIED INCOME U/S 10(46) – ‘MAHARASHTRA COUNCIL OF HOMOEOPATHY’ NOTIFIED</w:t>
            </w:r>
          </w:p>
        </w:tc>
        <w:tc>
          <w:tcPr>
            <w:tcW w:w="851" w:type="dxa"/>
            <w:shd w:val="clear" w:color="auto" w:fill="EAF1DD" w:themeFill="accent3" w:themeFillTint="33"/>
            <w:vAlign w:val="center"/>
          </w:tcPr>
          <w:p w14:paraId="3C713C31" w14:textId="77777777" w:rsidR="000350C5" w:rsidRPr="00E612A3" w:rsidRDefault="000350C5" w:rsidP="004967A9">
            <w:pPr>
              <w:tabs>
                <w:tab w:val="left" w:pos="4820"/>
              </w:tabs>
              <w:spacing w:after="0" w:line="240" w:lineRule="auto"/>
              <w:jc w:val="center"/>
              <w:rPr>
                <w:rFonts w:cstheme="minorHAnsi"/>
                <w:b/>
                <w:sz w:val="20"/>
                <w:szCs w:val="20"/>
              </w:rPr>
            </w:pPr>
          </w:p>
        </w:tc>
      </w:tr>
      <w:tr w:rsidR="008757C4" w:rsidRPr="002D55E0" w14:paraId="50AE54B7" w14:textId="77777777" w:rsidTr="004967A9">
        <w:trPr>
          <w:trHeight w:hRule="exact" w:val="581"/>
        </w:trPr>
        <w:tc>
          <w:tcPr>
            <w:tcW w:w="1675" w:type="dxa"/>
            <w:shd w:val="clear" w:color="auto" w:fill="EAF1DD"/>
            <w:vAlign w:val="center"/>
          </w:tcPr>
          <w:p w14:paraId="4073FC1E" w14:textId="42DEA677" w:rsidR="008757C4" w:rsidRPr="00E612A3" w:rsidRDefault="008757C4"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3C9BD6BA" w14:textId="074C057A" w:rsidR="008757C4" w:rsidRPr="00E612A3" w:rsidRDefault="008757C4" w:rsidP="004967A9">
            <w:pPr>
              <w:tabs>
                <w:tab w:val="left" w:pos="4820"/>
              </w:tabs>
              <w:spacing w:after="0" w:line="240" w:lineRule="auto"/>
              <w:jc w:val="both"/>
              <w:rPr>
                <w:rFonts w:cstheme="minorHAnsi"/>
                <w:b/>
                <w:bCs/>
                <w:caps/>
                <w:sz w:val="20"/>
                <w:szCs w:val="20"/>
              </w:rPr>
            </w:pPr>
            <w:r w:rsidRPr="00E612A3">
              <w:rPr>
                <w:rFonts w:cstheme="minorHAnsi"/>
                <w:b/>
                <w:bCs/>
                <w:caps/>
                <w:sz w:val="20"/>
                <w:szCs w:val="20"/>
              </w:rPr>
              <w:t>EXEMPTION FROM SPECIFIED INCOME U/S 10(46) – ‘CHHATTISGARH RAJYA BEEJ PRAMANIKARAN SANSTHA’ NOTIFIED</w:t>
            </w:r>
          </w:p>
        </w:tc>
        <w:tc>
          <w:tcPr>
            <w:tcW w:w="851" w:type="dxa"/>
            <w:shd w:val="clear" w:color="auto" w:fill="EAF1DD" w:themeFill="accent3" w:themeFillTint="33"/>
            <w:vAlign w:val="center"/>
          </w:tcPr>
          <w:p w14:paraId="41897084" w14:textId="77777777" w:rsidR="008757C4" w:rsidRPr="00E612A3" w:rsidRDefault="008757C4" w:rsidP="004967A9">
            <w:pPr>
              <w:tabs>
                <w:tab w:val="left" w:pos="4820"/>
              </w:tabs>
              <w:spacing w:after="0" w:line="240" w:lineRule="auto"/>
              <w:jc w:val="center"/>
              <w:rPr>
                <w:rFonts w:cstheme="minorHAnsi"/>
                <w:b/>
                <w:sz w:val="20"/>
                <w:szCs w:val="20"/>
              </w:rPr>
            </w:pPr>
          </w:p>
        </w:tc>
      </w:tr>
      <w:tr w:rsidR="008757C4" w:rsidRPr="002D55E0" w14:paraId="7FDB274B" w14:textId="77777777" w:rsidTr="004967A9">
        <w:trPr>
          <w:trHeight w:hRule="exact" w:val="885"/>
        </w:trPr>
        <w:tc>
          <w:tcPr>
            <w:tcW w:w="1675" w:type="dxa"/>
            <w:shd w:val="clear" w:color="auto" w:fill="EAF1DD"/>
            <w:vAlign w:val="center"/>
          </w:tcPr>
          <w:p w14:paraId="21EF4D45" w14:textId="2364CFA9" w:rsidR="008757C4" w:rsidRPr="00E612A3" w:rsidRDefault="008757C4"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74741752" w14:textId="16411456" w:rsidR="008757C4" w:rsidRPr="00E612A3" w:rsidRDefault="008757C4" w:rsidP="004967A9">
            <w:pPr>
              <w:tabs>
                <w:tab w:val="left" w:pos="4820"/>
              </w:tabs>
              <w:spacing w:after="0" w:line="240" w:lineRule="auto"/>
              <w:jc w:val="both"/>
              <w:rPr>
                <w:rFonts w:cstheme="minorHAnsi"/>
                <w:b/>
                <w:bCs/>
                <w:caps/>
                <w:sz w:val="20"/>
                <w:szCs w:val="20"/>
              </w:rPr>
            </w:pPr>
            <w:r w:rsidRPr="00E612A3">
              <w:rPr>
                <w:rFonts w:cstheme="minorHAnsi"/>
                <w:b/>
                <w:bCs/>
                <w:caps/>
                <w:sz w:val="20"/>
                <w:szCs w:val="20"/>
              </w:rPr>
              <w:t>DISCLOSURE OF INFORMATION RESPECTING ASSESSEES - U/S 138(1) OF IT ACT 1961 - CENTRAL GOVERNMENT SPECIFIES DEPUTY DIRECTOR GENERAL (TECH DEVELOPMENT DIVISION), UNIQUE IDENTIFICATION AUTHORITY OF INDIA (UIDAI)</w:t>
            </w:r>
          </w:p>
        </w:tc>
        <w:tc>
          <w:tcPr>
            <w:tcW w:w="851" w:type="dxa"/>
            <w:shd w:val="clear" w:color="auto" w:fill="EAF1DD" w:themeFill="accent3" w:themeFillTint="33"/>
            <w:vAlign w:val="center"/>
          </w:tcPr>
          <w:p w14:paraId="24AF9B07" w14:textId="77777777" w:rsidR="008757C4" w:rsidRPr="00E612A3" w:rsidRDefault="008757C4" w:rsidP="004967A9">
            <w:pPr>
              <w:tabs>
                <w:tab w:val="left" w:pos="4820"/>
              </w:tabs>
              <w:spacing w:after="0" w:line="240" w:lineRule="auto"/>
              <w:jc w:val="center"/>
              <w:rPr>
                <w:rFonts w:cstheme="minorHAnsi"/>
                <w:b/>
                <w:sz w:val="20"/>
                <w:szCs w:val="20"/>
              </w:rPr>
            </w:pPr>
          </w:p>
        </w:tc>
      </w:tr>
      <w:tr w:rsidR="008757C4" w:rsidRPr="002D55E0" w14:paraId="0046275B" w14:textId="77777777" w:rsidTr="004967A9">
        <w:trPr>
          <w:trHeight w:hRule="exact" w:val="812"/>
        </w:trPr>
        <w:tc>
          <w:tcPr>
            <w:tcW w:w="1675" w:type="dxa"/>
            <w:shd w:val="clear" w:color="auto" w:fill="EAF1DD"/>
            <w:vAlign w:val="center"/>
          </w:tcPr>
          <w:p w14:paraId="4170266C" w14:textId="765D9473" w:rsidR="008757C4" w:rsidRPr="00E612A3" w:rsidRDefault="008757C4"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067ECDC9" w14:textId="56E5DF61" w:rsidR="008757C4" w:rsidRPr="00E612A3" w:rsidRDefault="008757C4" w:rsidP="004967A9">
            <w:pPr>
              <w:tabs>
                <w:tab w:val="left" w:pos="4820"/>
              </w:tabs>
              <w:spacing w:after="0" w:line="240" w:lineRule="auto"/>
              <w:jc w:val="both"/>
              <w:rPr>
                <w:rFonts w:cstheme="minorHAnsi"/>
                <w:b/>
                <w:bCs/>
                <w:caps/>
                <w:sz w:val="20"/>
                <w:szCs w:val="20"/>
              </w:rPr>
            </w:pPr>
            <w:r w:rsidRPr="00E612A3">
              <w:rPr>
                <w:rFonts w:cstheme="minorHAnsi"/>
                <w:b/>
                <w:bCs/>
                <w:caps/>
                <w:sz w:val="20"/>
                <w:szCs w:val="20"/>
              </w:rPr>
              <w:t>STATEMENT OF FINANCIAL TRANSACTION (SFT) FOR MUTUAL FUND TRANSACTIONS - FREQUENCY FOR SUBMITTING THE STATEMENT AND MINIMUM PERIOD OF HOLDING FOR DIFFERENT ASSETS CLASSES, MODIFIED</w:t>
            </w:r>
          </w:p>
        </w:tc>
        <w:tc>
          <w:tcPr>
            <w:tcW w:w="851" w:type="dxa"/>
            <w:shd w:val="clear" w:color="auto" w:fill="EAF1DD" w:themeFill="accent3" w:themeFillTint="33"/>
            <w:vAlign w:val="center"/>
          </w:tcPr>
          <w:p w14:paraId="49A9559C" w14:textId="77777777" w:rsidR="008757C4" w:rsidRPr="00E612A3" w:rsidRDefault="008757C4" w:rsidP="004967A9">
            <w:pPr>
              <w:tabs>
                <w:tab w:val="left" w:pos="4820"/>
              </w:tabs>
              <w:spacing w:after="0" w:line="240" w:lineRule="auto"/>
              <w:jc w:val="center"/>
              <w:rPr>
                <w:rFonts w:cstheme="minorHAnsi"/>
                <w:b/>
                <w:sz w:val="20"/>
                <w:szCs w:val="20"/>
              </w:rPr>
            </w:pPr>
          </w:p>
        </w:tc>
      </w:tr>
      <w:tr w:rsidR="008757C4" w:rsidRPr="002D55E0" w14:paraId="405FB895" w14:textId="77777777" w:rsidTr="004967A9">
        <w:trPr>
          <w:trHeight w:hRule="exact" w:val="1053"/>
        </w:trPr>
        <w:tc>
          <w:tcPr>
            <w:tcW w:w="1675" w:type="dxa"/>
            <w:shd w:val="clear" w:color="auto" w:fill="EAF1DD"/>
            <w:vAlign w:val="center"/>
          </w:tcPr>
          <w:p w14:paraId="18419FDC" w14:textId="07E9CD61" w:rsidR="008757C4" w:rsidRPr="00E612A3" w:rsidRDefault="008757C4"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289E88B3" w14:textId="457A598E" w:rsidR="008757C4" w:rsidRPr="00E612A3" w:rsidRDefault="008757C4" w:rsidP="004967A9">
            <w:pPr>
              <w:tabs>
                <w:tab w:val="left" w:pos="4820"/>
              </w:tabs>
              <w:spacing w:after="0" w:line="240" w:lineRule="auto"/>
              <w:jc w:val="both"/>
              <w:rPr>
                <w:rFonts w:cstheme="minorHAnsi"/>
                <w:b/>
                <w:bCs/>
                <w:caps/>
                <w:sz w:val="20"/>
                <w:szCs w:val="20"/>
              </w:rPr>
            </w:pPr>
            <w:r w:rsidRPr="00E612A3">
              <w:rPr>
                <w:rFonts w:cstheme="minorHAnsi"/>
                <w:b/>
                <w:bCs/>
                <w:caps/>
                <w:sz w:val="20"/>
                <w:szCs w:val="20"/>
              </w:rPr>
              <w:t>STATEMENT OF FINANCIAL TRANSACTIONS (SFT) FOR DEPOSITORY TRANSACTIONS - METHOD FOR COMPUTATION OF "THE ESTIMATED SALE CONSIDERATION FOR THE DEBIT TRANSACTION" AND FREQUENCY FOR SUBMITTING THE STATEMENT OF FINANCIAL TRANSACTIONS DATA AND MINIMUM PERIOD OF HOLDING OF ASSETS, MODIFIED</w:t>
            </w:r>
          </w:p>
        </w:tc>
        <w:tc>
          <w:tcPr>
            <w:tcW w:w="851" w:type="dxa"/>
            <w:shd w:val="clear" w:color="auto" w:fill="EAF1DD" w:themeFill="accent3" w:themeFillTint="33"/>
            <w:vAlign w:val="center"/>
          </w:tcPr>
          <w:p w14:paraId="64EF0355" w14:textId="77777777" w:rsidR="008757C4" w:rsidRPr="00E612A3" w:rsidRDefault="008757C4" w:rsidP="004967A9">
            <w:pPr>
              <w:tabs>
                <w:tab w:val="left" w:pos="4820"/>
              </w:tabs>
              <w:spacing w:after="0" w:line="240" w:lineRule="auto"/>
              <w:jc w:val="center"/>
              <w:rPr>
                <w:rFonts w:cstheme="minorHAnsi"/>
                <w:b/>
                <w:sz w:val="20"/>
                <w:szCs w:val="20"/>
              </w:rPr>
            </w:pPr>
          </w:p>
        </w:tc>
      </w:tr>
      <w:tr w:rsidR="000350C5" w:rsidRPr="002D55E0" w14:paraId="3D2CD140" w14:textId="77777777" w:rsidTr="004967A9">
        <w:trPr>
          <w:trHeight w:hRule="exact" w:val="299"/>
        </w:trPr>
        <w:tc>
          <w:tcPr>
            <w:tcW w:w="1675" w:type="dxa"/>
            <w:shd w:val="clear" w:color="auto" w:fill="B3D5AB"/>
            <w:vAlign w:val="center"/>
          </w:tcPr>
          <w:p w14:paraId="3AB51B44"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3]</w:t>
            </w:r>
          </w:p>
        </w:tc>
        <w:tc>
          <w:tcPr>
            <w:tcW w:w="8788" w:type="dxa"/>
            <w:shd w:val="clear" w:color="auto" w:fill="B3D5AB"/>
            <w:vAlign w:val="center"/>
          </w:tcPr>
          <w:p w14:paraId="50E3E3A8"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GST</w:t>
            </w:r>
          </w:p>
        </w:tc>
        <w:tc>
          <w:tcPr>
            <w:tcW w:w="851" w:type="dxa"/>
            <w:shd w:val="clear" w:color="auto" w:fill="B3D5AB"/>
            <w:vAlign w:val="center"/>
          </w:tcPr>
          <w:p w14:paraId="51A189B5" w14:textId="49BD52DB" w:rsidR="000350C5" w:rsidRPr="00E612A3" w:rsidRDefault="00603915" w:rsidP="004967A9">
            <w:pPr>
              <w:tabs>
                <w:tab w:val="left" w:pos="4820"/>
              </w:tabs>
              <w:spacing w:after="0" w:line="240" w:lineRule="auto"/>
              <w:jc w:val="center"/>
              <w:rPr>
                <w:rFonts w:cstheme="minorHAnsi"/>
                <w:b/>
                <w:bCs/>
                <w:sz w:val="20"/>
                <w:szCs w:val="20"/>
              </w:rPr>
            </w:pPr>
            <w:r>
              <w:rPr>
                <w:rFonts w:cstheme="minorHAnsi"/>
                <w:b/>
                <w:bCs/>
                <w:sz w:val="20"/>
                <w:szCs w:val="20"/>
              </w:rPr>
              <w:t>10</w:t>
            </w:r>
          </w:p>
        </w:tc>
      </w:tr>
      <w:tr w:rsidR="000350C5" w:rsidRPr="002D55E0" w14:paraId="15FEEB7E" w14:textId="77777777" w:rsidTr="004967A9">
        <w:trPr>
          <w:trHeight w:val="251"/>
        </w:trPr>
        <w:tc>
          <w:tcPr>
            <w:tcW w:w="1675" w:type="dxa"/>
            <w:shd w:val="clear" w:color="auto" w:fill="EAF1DD"/>
            <w:noWrap/>
            <w:vAlign w:val="center"/>
          </w:tcPr>
          <w:p w14:paraId="4713EF35" w14:textId="1195D910" w:rsidR="000350C5" w:rsidRPr="00E612A3" w:rsidRDefault="00316C1C"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noWrap/>
            <w:vAlign w:val="center"/>
          </w:tcPr>
          <w:p w14:paraId="62CCABF4" w14:textId="5AE971DF" w:rsidR="000350C5" w:rsidRPr="00E612A3" w:rsidRDefault="00316C1C" w:rsidP="004967A9">
            <w:pPr>
              <w:tabs>
                <w:tab w:val="left" w:pos="4820"/>
              </w:tabs>
              <w:spacing w:after="0" w:line="240" w:lineRule="auto"/>
              <w:jc w:val="both"/>
              <w:rPr>
                <w:rFonts w:cstheme="minorHAnsi"/>
                <w:b/>
                <w:bCs/>
                <w:sz w:val="20"/>
                <w:szCs w:val="20"/>
              </w:rPr>
            </w:pPr>
            <w:r w:rsidRPr="00E612A3">
              <w:rPr>
                <w:rFonts w:cstheme="minorHAnsi"/>
                <w:b/>
                <w:bCs/>
                <w:sz w:val="20"/>
                <w:szCs w:val="20"/>
              </w:rPr>
              <w:t>BIOMETRIC-BASED AADHAAR AUTHENTICATION FOR GST REGISTRATION IN THE STATE OF ANDHRA PRADESH</w:t>
            </w:r>
          </w:p>
        </w:tc>
        <w:tc>
          <w:tcPr>
            <w:tcW w:w="851" w:type="dxa"/>
            <w:shd w:val="clear" w:color="auto" w:fill="EAF1DD" w:themeFill="accent3" w:themeFillTint="33"/>
            <w:noWrap/>
            <w:vAlign w:val="center"/>
          </w:tcPr>
          <w:p w14:paraId="60ED9877" w14:textId="77777777" w:rsidR="000350C5" w:rsidRPr="00E612A3" w:rsidRDefault="000350C5" w:rsidP="004967A9">
            <w:pPr>
              <w:tabs>
                <w:tab w:val="left" w:pos="4820"/>
              </w:tabs>
              <w:spacing w:after="0" w:line="240" w:lineRule="auto"/>
              <w:jc w:val="center"/>
              <w:rPr>
                <w:rFonts w:cstheme="minorHAnsi"/>
                <w:b/>
                <w:bCs/>
                <w:sz w:val="20"/>
                <w:szCs w:val="20"/>
              </w:rPr>
            </w:pPr>
          </w:p>
        </w:tc>
      </w:tr>
      <w:tr w:rsidR="007A4166" w:rsidRPr="002D55E0" w14:paraId="3C541A4D" w14:textId="77777777" w:rsidTr="004967A9">
        <w:trPr>
          <w:trHeight w:val="251"/>
        </w:trPr>
        <w:tc>
          <w:tcPr>
            <w:tcW w:w="1675" w:type="dxa"/>
            <w:shd w:val="clear" w:color="auto" w:fill="EAF1DD"/>
            <w:noWrap/>
            <w:vAlign w:val="center"/>
          </w:tcPr>
          <w:p w14:paraId="29E961C7" w14:textId="1509434E" w:rsidR="007A4166" w:rsidRPr="00E612A3" w:rsidRDefault="00316C1C" w:rsidP="004967A9">
            <w:pPr>
              <w:tabs>
                <w:tab w:val="left" w:pos="4820"/>
              </w:tabs>
              <w:spacing w:after="0" w:line="240" w:lineRule="auto"/>
              <w:jc w:val="center"/>
              <w:rPr>
                <w:rFonts w:cstheme="minorHAnsi"/>
                <w:b/>
                <w:bCs/>
                <w:sz w:val="20"/>
                <w:szCs w:val="20"/>
              </w:rPr>
            </w:pPr>
            <w:r w:rsidRPr="00E612A3">
              <w:rPr>
                <w:rFonts w:cstheme="minorHAnsi"/>
                <w:b/>
                <w:bCs/>
                <w:sz w:val="20"/>
                <w:szCs w:val="20"/>
              </w:rPr>
              <w:t>CASE LAW</w:t>
            </w:r>
          </w:p>
        </w:tc>
        <w:tc>
          <w:tcPr>
            <w:tcW w:w="8788" w:type="dxa"/>
            <w:shd w:val="clear" w:color="auto" w:fill="EAF1DD"/>
            <w:noWrap/>
            <w:vAlign w:val="center"/>
          </w:tcPr>
          <w:p w14:paraId="7958CC95" w14:textId="6BCCB3A2" w:rsidR="007A4166" w:rsidRPr="00E612A3" w:rsidRDefault="00575B0B" w:rsidP="004967A9">
            <w:pPr>
              <w:tabs>
                <w:tab w:val="left" w:pos="4820"/>
              </w:tabs>
              <w:spacing w:after="0" w:line="240" w:lineRule="auto"/>
              <w:jc w:val="both"/>
              <w:rPr>
                <w:rFonts w:cstheme="minorHAnsi"/>
                <w:b/>
                <w:bCs/>
                <w:sz w:val="20"/>
                <w:szCs w:val="20"/>
              </w:rPr>
            </w:pPr>
            <w:r w:rsidRPr="00E612A3">
              <w:rPr>
                <w:rFonts w:cstheme="minorHAnsi"/>
                <w:b/>
                <w:bCs/>
                <w:sz w:val="20"/>
                <w:szCs w:val="20"/>
              </w:rPr>
              <w:t>REFUND OF TAX WRONGLY PAID DUE TO ABSENCE OF INVERTED DUTY STRUCTURE - WRONGFUL PAYMENT OF TAX @ 18% IGST INSTEAD OF 5% : MADRAS HIGH COURT</w:t>
            </w:r>
          </w:p>
        </w:tc>
        <w:tc>
          <w:tcPr>
            <w:tcW w:w="851" w:type="dxa"/>
            <w:shd w:val="clear" w:color="auto" w:fill="EAF1DD" w:themeFill="accent3" w:themeFillTint="33"/>
            <w:noWrap/>
            <w:vAlign w:val="center"/>
          </w:tcPr>
          <w:p w14:paraId="5EAD604C" w14:textId="77777777" w:rsidR="007A4166" w:rsidRPr="00E612A3" w:rsidRDefault="007A4166" w:rsidP="004967A9">
            <w:pPr>
              <w:tabs>
                <w:tab w:val="left" w:pos="4820"/>
              </w:tabs>
              <w:spacing w:after="0" w:line="240" w:lineRule="auto"/>
              <w:jc w:val="center"/>
              <w:rPr>
                <w:rFonts w:cstheme="minorHAnsi"/>
                <w:b/>
                <w:bCs/>
                <w:sz w:val="20"/>
                <w:szCs w:val="20"/>
              </w:rPr>
            </w:pPr>
          </w:p>
        </w:tc>
      </w:tr>
      <w:tr w:rsidR="000350C5" w:rsidRPr="002D55E0" w14:paraId="46B8D53D" w14:textId="77777777" w:rsidTr="004967A9">
        <w:trPr>
          <w:trHeight w:hRule="exact" w:val="344"/>
        </w:trPr>
        <w:tc>
          <w:tcPr>
            <w:tcW w:w="1675" w:type="dxa"/>
            <w:shd w:val="clear" w:color="auto" w:fill="B3D5AB"/>
            <w:vAlign w:val="center"/>
          </w:tcPr>
          <w:p w14:paraId="6F9D0794"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4]</w:t>
            </w:r>
          </w:p>
        </w:tc>
        <w:tc>
          <w:tcPr>
            <w:tcW w:w="8788" w:type="dxa"/>
            <w:shd w:val="clear" w:color="auto" w:fill="B3D5AB"/>
            <w:vAlign w:val="center"/>
          </w:tcPr>
          <w:p w14:paraId="7638AB8E"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FEMA</w:t>
            </w:r>
          </w:p>
        </w:tc>
        <w:tc>
          <w:tcPr>
            <w:tcW w:w="851" w:type="dxa"/>
            <w:shd w:val="clear" w:color="auto" w:fill="B3D5AB"/>
            <w:vAlign w:val="center"/>
          </w:tcPr>
          <w:p w14:paraId="771A4AE9" w14:textId="2674BE31" w:rsidR="000350C5" w:rsidRPr="00E612A3" w:rsidRDefault="00603915" w:rsidP="004967A9">
            <w:pPr>
              <w:tabs>
                <w:tab w:val="left" w:pos="4820"/>
              </w:tabs>
              <w:spacing w:after="0" w:line="240" w:lineRule="auto"/>
              <w:jc w:val="center"/>
              <w:rPr>
                <w:rFonts w:cstheme="minorHAnsi"/>
                <w:b/>
                <w:sz w:val="20"/>
                <w:szCs w:val="20"/>
              </w:rPr>
            </w:pPr>
            <w:r>
              <w:rPr>
                <w:rFonts w:cstheme="minorHAnsi"/>
                <w:b/>
                <w:sz w:val="20"/>
                <w:szCs w:val="20"/>
              </w:rPr>
              <w:t>11</w:t>
            </w:r>
          </w:p>
        </w:tc>
      </w:tr>
      <w:tr w:rsidR="000350C5" w:rsidRPr="002D55E0" w14:paraId="00E96464" w14:textId="77777777" w:rsidTr="004967A9">
        <w:trPr>
          <w:trHeight w:hRule="exact" w:val="544"/>
        </w:trPr>
        <w:tc>
          <w:tcPr>
            <w:tcW w:w="1675" w:type="dxa"/>
            <w:shd w:val="clear" w:color="auto" w:fill="EAF1DD"/>
            <w:vAlign w:val="center"/>
          </w:tcPr>
          <w:p w14:paraId="3BD96418" w14:textId="525D5965" w:rsidR="000350C5" w:rsidRPr="00E612A3" w:rsidRDefault="00575B0B" w:rsidP="004967A9">
            <w:pPr>
              <w:tabs>
                <w:tab w:val="left" w:pos="4820"/>
              </w:tabs>
              <w:spacing w:after="0" w:line="240" w:lineRule="auto"/>
              <w:jc w:val="center"/>
              <w:rPr>
                <w:rFonts w:cstheme="minorHAnsi"/>
                <w:b/>
                <w:bCs/>
                <w:sz w:val="20"/>
                <w:szCs w:val="20"/>
              </w:rPr>
            </w:pPr>
            <w:r w:rsidRPr="00E612A3">
              <w:rPr>
                <w:rFonts w:cstheme="minorHAnsi"/>
                <w:b/>
                <w:bCs/>
                <w:sz w:val="20"/>
                <w:szCs w:val="20"/>
              </w:rPr>
              <w:t>CIRCULAR</w:t>
            </w:r>
          </w:p>
        </w:tc>
        <w:tc>
          <w:tcPr>
            <w:tcW w:w="8788" w:type="dxa"/>
            <w:shd w:val="clear" w:color="auto" w:fill="EAF1DD"/>
            <w:vAlign w:val="center"/>
          </w:tcPr>
          <w:p w14:paraId="1DE1CBE1" w14:textId="40704B9F" w:rsidR="000350C5" w:rsidRPr="00E612A3" w:rsidRDefault="00575B0B" w:rsidP="004967A9">
            <w:pPr>
              <w:tabs>
                <w:tab w:val="left" w:pos="4820"/>
              </w:tabs>
              <w:spacing w:after="0" w:line="240" w:lineRule="auto"/>
              <w:jc w:val="both"/>
              <w:rPr>
                <w:rFonts w:cstheme="minorHAnsi"/>
                <w:b/>
                <w:bCs/>
                <w:sz w:val="20"/>
                <w:szCs w:val="20"/>
              </w:rPr>
            </w:pPr>
            <w:r w:rsidRPr="00E612A3">
              <w:rPr>
                <w:rFonts w:cstheme="minorHAnsi"/>
                <w:b/>
                <w:bCs/>
                <w:sz w:val="20"/>
                <w:szCs w:val="20"/>
              </w:rPr>
              <w:t>INTERNATIONAL TRADE SETTLEMENT IN INDIAN RUPEES (INR) – OPENING OF ADDITIONAL CURRENT ACCOUNT FOR EXPORTS PROCEEDS</w:t>
            </w:r>
          </w:p>
        </w:tc>
        <w:tc>
          <w:tcPr>
            <w:tcW w:w="851" w:type="dxa"/>
            <w:shd w:val="clear" w:color="auto" w:fill="EAF1DD"/>
            <w:vAlign w:val="center"/>
          </w:tcPr>
          <w:p w14:paraId="7A574470" w14:textId="77777777" w:rsidR="000350C5" w:rsidRPr="00E612A3" w:rsidRDefault="000350C5" w:rsidP="004967A9">
            <w:pPr>
              <w:tabs>
                <w:tab w:val="left" w:pos="4820"/>
              </w:tabs>
              <w:spacing w:after="0" w:line="240" w:lineRule="auto"/>
              <w:rPr>
                <w:rFonts w:cstheme="minorHAnsi"/>
                <w:b/>
                <w:sz w:val="20"/>
                <w:szCs w:val="20"/>
              </w:rPr>
            </w:pPr>
          </w:p>
        </w:tc>
      </w:tr>
      <w:tr w:rsidR="00575B0B" w:rsidRPr="002D55E0" w14:paraId="04CCB8F1" w14:textId="77777777" w:rsidTr="004967A9">
        <w:trPr>
          <w:trHeight w:hRule="exact" w:val="580"/>
        </w:trPr>
        <w:tc>
          <w:tcPr>
            <w:tcW w:w="1675" w:type="dxa"/>
            <w:shd w:val="clear" w:color="auto" w:fill="EAF1DD"/>
            <w:vAlign w:val="center"/>
          </w:tcPr>
          <w:p w14:paraId="3AC5EE9D" w14:textId="7C8EB141" w:rsidR="00575B0B" w:rsidRPr="00E612A3" w:rsidRDefault="00575B0B" w:rsidP="004967A9">
            <w:pPr>
              <w:tabs>
                <w:tab w:val="left" w:pos="4820"/>
              </w:tabs>
              <w:spacing w:after="0" w:line="240" w:lineRule="auto"/>
              <w:jc w:val="center"/>
              <w:rPr>
                <w:rFonts w:cstheme="minorHAnsi"/>
                <w:b/>
                <w:bCs/>
                <w:sz w:val="20"/>
                <w:szCs w:val="20"/>
              </w:rPr>
            </w:pPr>
            <w:r w:rsidRPr="00E612A3">
              <w:rPr>
                <w:rFonts w:cstheme="minorHAnsi"/>
                <w:b/>
                <w:bCs/>
                <w:sz w:val="20"/>
                <w:szCs w:val="20"/>
              </w:rPr>
              <w:t>CIRCULAR</w:t>
            </w:r>
          </w:p>
        </w:tc>
        <w:tc>
          <w:tcPr>
            <w:tcW w:w="8788" w:type="dxa"/>
            <w:shd w:val="clear" w:color="auto" w:fill="EAF1DD"/>
            <w:vAlign w:val="center"/>
          </w:tcPr>
          <w:p w14:paraId="565FBE12" w14:textId="0D68ACB6" w:rsidR="00575B0B" w:rsidRPr="00E612A3" w:rsidRDefault="00575B0B" w:rsidP="004967A9">
            <w:pPr>
              <w:tabs>
                <w:tab w:val="left" w:pos="4820"/>
              </w:tabs>
              <w:spacing w:after="0" w:line="240" w:lineRule="auto"/>
              <w:jc w:val="both"/>
              <w:rPr>
                <w:rFonts w:cstheme="minorHAnsi"/>
                <w:b/>
                <w:bCs/>
                <w:sz w:val="20"/>
                <w:szCs w:val="20"/>
              </w:rPr>
            </w:pPr>
            <w:r w:rsidRPr="00E612A3">
              <w:rPr>
                <w:rFonts w:cstheme="minorHAnsi"/>
                <w:b/>
                <w:bCs/>
                <w:sz w:val="20"/>
                <w:szCs w:val="20"/>
              </w:rPr>
              <w:t>GUIDELINES ON IMPORT OF SILVER BY QUALIFIED JEWELLERS AS NOTIFIED BY – THE INTERNATIONAL FINANCIAL SERVICES CENTRES AUTHORITY (IFSCA)</w:t>
            </w:r>
          </w:p>
        </w:tc>
        <w:tc>
          <w:tcPr>
            <w:tcW w:w="851" w:type="dxa"/>
            <w:shd w:val="clear" w:color="auto" w:fill="EAF1DD"/>
            <w:vAlign w:val="center"/>
          </w:tcPr>
          <w:p w14:paraId="320BABDB" w14:textId="77777777" w:rsidR="00575B0B" w:rsidRPr="00E612A3" w:rsidRDefault="00575B0B" w:rsidP="004967A9">
            <w:pPr>
              <w:tabs>
                <w:tab w:val="left" w:pos="4820"/>
              </w:tabs>
              <w:spacing w:after="0" w:line="240" w:lineRule="auto"/>
              <w:rPr>
                <w:rFonts w:cstheme="minorHAnsi"/>
                <w:b/>
                <w:sz w:val="20"/>
                <w:szCs w:val="20"/>
              </w:rPr>
            </w:pPr>
          </w:p>
        </w:tc>
      </w:tr>
      <w:tr w:rsidR="000350C5" w:rsidRPr="002D55E0" w14:paraId="48F92353" w14:textId="77777777" w:rsidTr="004967A9">
        <w:trPr>
          <w:trHeight w:hRule="exact" w:val="310"/>
        </w:trPr>
        <w:tc>
          <w:tcPr>
            <w:tcW w:w="1675" w:type="dxa"/>
            <w:shd w:val="clear" w:color="auto" w:fill="B3D5AB"/>
            <w:vAlign w:val="center"/>
          </w:tcPr>
          <w:p w14:paraId="14BD12CB"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5]</w:t>
            </w:r>
          </w:p>
        </w:tc>
        <w:tc>
          <w:tcPr>
            <w:tcW w:w="8788" w:type="dxa"/>
            <w:shd w:val="clear" w:color="auto" w:fill="B3D5AB"/>
            <w:vAlign w:val="center"/>
          </w:tcPr>
          <w:p w14:paraId="3486ADA5" w14:textId="77777777" w:rsidR="000350C5" w:rsidRPr="00E612A3" w:rsidRDefault="000350C5" w:rsidP="004967A9">
            <w:pPr>
              <w:tabs>
                <w:tab w:val="left" w:pos="4820"/>
              </w:tabs>
              <w:spacing w:after="0" w:line="240" w:lineRule="auto"/>
              <w:jc w:val="center"/>
              <w:rPr>
                <w:rFonts w:cstheme="minorHAnsi"/>
                <w:b/>
                <w:bCs/>
                <w:caps/>
                <w:color w:val="000000" w:themeColor="text1"/>
                <w:sz w:val="20"/>
                <w:szCs w:val="20"/>
              </w:rPr>
            </w:pPr>
            <w:r w:rsidRPr="00E612A3">
              <w:rPr>
                <w:rFonts w:cstheme="minorHAnsi"/>
                <w:b/>
                <w:bCs/>
                <w:sz w:val="20"/>
                <w:szCs w:val="20"/>
              </w:rPr>
              <w:t>CUSTOMS</w:t>
            </w:r>
          </w:p>
        </w:tc>
        <w:tc>
          <w:tcPr>
            <w:tcW w:w="851" w:type="dxa"/>
            <w:shd w:val="clear" w:color="auto" w:fill="B3D5AB"/>
            <w:vAlign w:val="center"/>
          </w:tcPr>
          <w:p w14:paraId="2DC06540" w14:textId="2572461B" w:rsidR="000350C5" w:rsidRPr="00E612A3" w:rsidRDefault="00636DA1" w:rsidP="004967A9">
            <w:pPr>
              <w:tabs>
                <w:tab w:val="left" w:pos="4820"/>
              </w:tabs>
              <w:spacing w:after="0" w:line="240" w:lineRule="auto"/>
              <w:jc w:val="center"/>
              <w:rPr>
                <w:rFonts w:cstheme="minorHAnsi"/>
                <w:b/>
                <w:sz w:val="20"/>
                <w:szCs w:val="20"/>
              </w:rPr>
            </w:pPr>
            <w:r w:rsidRPr="00E612A3">
              <w:rPr>
                <w:rFonts w:cstheme="minorHAnsi"/>
                <w:b/>
                <w:sz w:val="20"/>
                <w:szCs w:val="20"/>
              </w:rPr>
              <w:t>12</w:t>
            </w:r>
            <w:r w:rsidR="00603915">
              <w:rPr>
                <w:rFonts w:cstheme="minorHAnsi"/>
                <w:b/>
                <w:sz w:val="20"/>
                <w:szCs w:val="20"/>
              </w:rPr>
              <w:t>-14</w:t>
            </w:r>
          </w:p>
        </w:tc>
      </w:tr>
      <w:tr w:rsidR="000350C5" w:rsidRPr="002D55E0" w14:paraId="0B517B03" w14:textId="77777777" w:rsidTr="004967A9">
        <w:trPr>
          <w:trHeight w:hRule="exact" w:val="253"/>
        </w:trPr>
        <w:tc>
          <w:tcPr>
            <w:tcW w:w="1675" w:type="dxa"/>
            <w:shd w:val="clear" w:color="auto" w:fill="EAF1DD"/>
            <w:vAlign w:val="center"/>
          </w:tcPr>
          <w:p w14:paraId="18CD0BE5" w14:textId="048F19D3" w:rsidR="000350C5" w:rsidRPr="00E612A3" w:rsidRDefault="00E05C31"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0D4E1F2B" w14:textId="14E5A170" w:rsidR="000350C5" w:rsidRPr="00E612A3" w:rsidRDefault="00563F23" w:rsidP="004967A9">
            <w:pPr>
              <w:tabs>
                <w:tab w:val="left" w:pos="4820"/>
              </w:tabs>
              <w:spacing w:after="0" w:line="240" w:lineRule="auto"/>
              <w:jc w:val="both"/>
              <w:rPr>
                <w:rFonts w:cstheme="minorHAnsi"/>
                <w:b/>
                <w:bCs/>
                <w:caps/>
                <w:color w:val="000000" w:themeColor="text1"/>
                <w:sz w:val="20"/>
                <w:szCs w:val="20"/>
              </w:rPr>
            </w:pPr>
            <w:r w:rsidRPr="00E612A3">
              <w:rPr>
                <w:rFonts w:cstheme="minorHAnsi"/>
                <w:b/>
                <w:bCs/>
                <w:caps/>
                <w:color w:val="000000" w:themeColor="text1"/>
                <w:sz w:val="20"/>
                <w:szCs w:val="20"/>
              </w:rPr>
              <w:t>APPOINTMENT OF COMMON ADJUDICATING AUTHORITY</w:t>
            </w:r>
          </w:p>
        </w:tc>
        <w:tc>
          <w:tcPr>
            <w:tcW w:w="851" w:type="dxa"/>
            <w:shd w:val="clear" w:color="auto" w:fill="EAF1DD"/>
            <w:vAlign w:val="center"/>
          </w:tcPr>
          <w:p w14:paraId="090E7956" w14:textId="77777777" w:rsidR="000350C5" w:rsidRPr="00E612A3" w:rsidRDefault="000350C5" w:rsidP="004967A9">
            <w:pPr>
              <w:tabs>
                <w:tab w:val="left" w:pos="4820"/>
              </w:tabs>
              <w:spacing w:after="0" w:line="240" w:lineRule="auto"/>
              <w:jc w:val="center"/>
              <w:rPr>
                <w:rFonts w:cstheme="minorHAnsi"/>
                <w:b/>
                <w:sz w:val="20"/>
                <w:szCs w:val="20"/>
              </w:rPr>
            </w:pPr>
          </w:p>
        </w:tc>
      </w:tr>
      <w:tr w:rsidR="000350C5" w:rsidRPr="002D55E0" w14:paraId="7A02CCA1" w14:textId="77777777" w:rsidTr="004967A9">
        <w:trPr>
          <w:trHeight w:hRule="exact" w:val="1071"/>
        </w:trPr>
        <w:tc>
          <w:tcPr>
            <w:tcW w:w="1675" w:type="dxa"/>
            <w:shd w:val="clear" w:color="auto" w:fill="EAF1DD"/>
            <w:vAlign w:val="center"/>
          </w:tcPr>
          <w:p w14:paraId="4FE8E05B" w14:textId="76969F1E" w:rsidR="000350C5" w:rsidRPr="00E612A3" w:rsidRDefault="00E05C31"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33F3DABA" w14:textId="5B04EC6F" w:rsidR="000350C5" w:rsidRPr="00E612A3" w:rsidRDefault="00E612A3" w:rsidP="004967A9">
            <w:pPr>
              <w:tabs>
                <w:tab w:val="left" w:pos="4820"/>
              </w:tabs>
              <w:spacing w:after="0" w:line="240" w:lineRule="auto"/>
              <w:jc w:val="both"/>
              <w:rPr>
                <w:b/>
                <w:bCs/>
                <w:sz w:val="20"/>
                <w:szCs w:val="20"/>
              </w:rPr>
            </w:pPr>
            <w:r w:rsidRPr="00E612A3">
              <w:rPr>
                <w:b/>
                <w:bCs/>
                <w:sz w:val="20"/>
                <w:szCs w:val="20"/>
              </w:rPr>
              <w:t>REDETERMINATION OF DUTY IN THE MATTER OF ANTI-DUMPING DUTY IMPOSED ON IMPORTS OF ‘NATURAL MICA-BASED PEARL INDUSTRIAL PIGMENTS EXCLUDING COSMETIC GRADE’ - SEEKS TO FURTHER AMEND NOTIFICATION NO. 47/2021-CUSTOMS (ADD), DATED 26TH AUGUST, 2021, TO MODIFY THE EXISTING DUTY TABLE</w:t>
            </w:r>
          </w:p>
        </w:tc>
        <w:tc>
          <w:tcPr>
            <w:tcW w:w="851" w:type="dxa"/>
            <w:shd w:val="clear" w:color="auto" w:fill="EAF1DD"/>
            <w:vAlign w:val="center"/>
          </w:tcPr>
          <w:p w14:paraId="2D1AD8FA" w14:textId="77777777" w:rsidR="000350C5" w:rsidRPr="00E612A3" w:rsidRDefault="000350C5" w:rsidP="004967A9">
            <w:pPr>
              <w:tabs>
                <w:tab w:val="left" w:pos="4820"/>
              </w:tabs>
              <w:spacing w:after="0" w:line="240" w:lineRule="auto"/>
              <w:jc w:val="center"/>
              <w:rPr>
                <w:rFonts w:cstheme="minorHAnsi"/>
                <w:b/>
                <w:sz w:val="20"/>
                <w:szCs w:val="20"/>
              </w:rPr>
            </w:pPr>
          </w:p>
        </w:tc>
      </w:tr>
      <w:tr w:rsidR="002D5269" w:rsidRPr="002D55E0" w14:paraId="244120C3" w14:textId="77777777" w:rsidTr="004967A9">
        <w:trPr>
          <w:trHeight w:hRule="exact" w:val="788"/>
        </w:trPr>
        <w:tc>
          <w:tcPr>
            <w:tcW w:w="1675" w:type="dxa"/>
            <w:shd w:val="clear" w:color="auto" w:fill="EAF1DD"/>
            <w:vAlign w:val="center"/>
          </w:tcPr>
          <w:p w14:paraId="61D9D465" w14:textId="1EB34A60" w:rsidR="002D5269" w:rsidRPr="00E612A3" w:rsidRDefault="002D5269"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7CB612F6" w14:textId="167302C9" w:rsidR="002D5269" w:rsidRPr="00E612A3" w:rsidRDefault="00943791" w:rsidP="004967A9">
            <w:pPr>
              <w:tabs>
                <w:tab w:val="left" w:pos="4820"/>
              </w:tabs>
              <w:spacing w:after="0" w:line="240" w:lineRule="auto"/>
              <w:jc w:val="both"/>
              <w:rPr>
                <w:b/>
                <w:bCs/>
                <w:sz w:val="20"/>
                <w:szCs w:val="20"/>
              </w:rPr>
            </w:pPr>
            <w:r w:rsidRPr="00943791">
              <w:rPr>
                <w:b/>
                <w:bCs/>
                <w:sz w:val="20"/>
                <w:szCs w:val="20"/>
              </w:rPr>
              <w:t>SEEKS TO CONTINUE LEVY OF ANTI-DUMPING DUTY ON "SYNTHETIC GRADE ZEOLITE 4A (DETERGENT GRADE) FROM CHINA PR FOR 5 YEARS PURSUANT TO FIRST SUNSET REVIEW FINAL FINDINGS ISSUED BY DGTR."</w:t>
            </w:r>
          </w:p>
        </w:tc>
        <w:tc>
          <w:tcPr>
            <w:tcW w:w="851" w:type="dxa"/>
            <w:shd w:val="clear" w:color="auto" w:fill="EAF1DD"/>
            <w:vAlign w:val="center"/>
          </w:tcPr>
          <w:p w14:paraId="70025343" w14:textId="77777777" w:rsidR="002D5269" w:rsidRPr="00E612A3" w:rsidRDefault="002D5269" w:rsidP="004967A9">
            <w:pPr>
              <w:tabs>
                <w:tab w:val="left" w:pos="4820"/>
              </w:tabs>
              <w:spacing w:after="0" w:line="240" w:lineRule="auto"/>
              <w:jc w:val="center"/>
              <w:rPr>
                <w:rFonts w:cstheme="minorHAnsi"/>
                <w:b/>
                <w:sz w:val="20"/>
                <w:szCs w:val="20"/>
              </w:rPr>
            </w:pPr>
          </w:p>
        </w:tc>
      </w:tr>
      <w:tr w:rsidR="002D5269" w:rsidRPr="002D55E0" w14:paraId="394C33EB" w14:textId="77777777" w:rsidTr="004967A9">
        <w:trPr>
          <w:trHeight w:hRule="exact" w:val="566"/>
        </w:trPr>
        <w:tc>
          <w:tcPr>
            <w:tcW w:w="1675" w:type="dxa"/>
            <w:shd w:val="clear" w:color="auto" w:fill="EAF1DD"/>
            <w:vAlign w:val="center"/>
          </w:tcPr>
          <w:p w14:paraId="280B4FC3" w14:textId="5F3907EF" w:rsidR="002D5269" w:rsidRPr="00E612A3" w:rsidRDefault="002D5269"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54FFAD67" w14:textId="016A0299" w:rsidR="002D5269" w:rsidRPr="00E612A3" w:rsidRDefault="002D5269" w:rsidP="004967A9">
            <w:pPr>
              <w:tabs>
                <w:tab w:val="left" w:pos="4820"/>
              </w:tabs>
              <w:spacing w:after="0" w:line="240" w:lineRule="auto"/>
              <w:jc w:val="both"/>
              <w:rPr>
                <w:b/>
                <w:bCs/>
                <w:sz w:val="20"/>
                <w:szCs w:val="20"/>
              </w:rPr>
            </w:pPr>
            <w:r w:rsidRPr="00E612A3">
              <w:rPr>
                <w:b/>
                <w:bCs/>
                <w:sz w:val="20"/>
                <w:szCs w:val="20"/>
              </w:rPr>
              <w:t>SEEKS TO IMPOSE ANTI-DUMPING DUTY ON TOUGHENED GLASS FOR HOME APPLIANCES IMPORTED FROM CHINA PR FOR A PERIOD OF 5 YEARS</w:t>
            </w:r>
          </w:p>
        </w:tc>
        <w:tc>
          <w:tcPr>
            <w:tcW w:w="851" w:type="dxa"/>
            <w:shd w:val="clear" w:color="auto" w:fill="EAF1DD"/>
            <w:vAlign w:val="center"/>
          </w:tcPr>
          <w:p w14:paraId="6FAC1FC8" w14:textId="77777777" w:rsidR="002D5269" w:rsidRPr="00E612A3" w:rsidRDefault="002D5269" w:rsidP="004967A9">
            <w:pPr>
              <w:tabs>
                <w:tab w:val="left" w:pos="4820"/>
              </w:tabs>
              <w:spacing w:after="0" w:line="240" w:lineRule="auto"/>
              <w:jc w:val="center"/>
              <w:rPr>
                <w:rFonts w:cstheme="minorHAnsi"/>
                <w:b/>
                <w:sz w:val="20"/>
                <w:szCs w:val="20"/>
              </w:rPr>
            </w:pPr>
          </w:p>
        </w:tc>
      </w:tr>
      <w:tr w:rsidR="00EE376A" w:rsidRPr="002D55E0" w14:paraId="6A89201E" w14:textId="77777777" w:rsidTr="004967A9">
        <w:trPr>
          <w:trHeight w:hRule="exact" w:val="296"/>
        </w:trPr>
        <w:tc>
          <w:tcPr>
            <w:tcW w:w="1675" w:type="dxa"/>
            <w:shd w:val="clear" w:color="auto" w:fill="B3D5AB"/>
            <w:vAlign w:val="center"/>
          </w:tcPr>
          <w:p w14:paraId="58712636" w14:textId="77777777" w:rsidR="00EE376A" w:rsidRPr="00E612A3" w:rsidRDefault="00EE376A" w:rsidP="004967A9">
            <w:pPr>
              <w:tabs>
                <w:tab w:val="left" w:pos="4820"/>
              </w:tabs>
              <w:spacing w:after="0" w:line="240" w:lineRule="auto"/>
              <w:jc w:val="center"/>
              <w:rPr>
                <w:rFonts w:cstheme="minorHAnsi"/>
                <w:b/>
                <w:bCs/>
                <w:sz w:val="20"/>
                <w:szCs w:val="20"/>
              </w:rPr>
            </w:pPr>
            <w:r w:rsidRPr="00E612A3">
              <w:rPr>
                <w:rFonts w:cstheme="minorHAnsi"/>
                <w:b/>
                <w:bCs/>
                <w:sz w:val="20"/>
                <w:szCs w:val="20"/>
              </w:rPr>
              <w:t>6]</w:t>
            </w:r>
          </w:p>
        </w:tc>
        <w:tc>
          <w:tcPr>
            <w:tcW w:w="8788" w:type="dxa"/>
            <w:shd w:val="clear" w:color="auto" w:fill="B3D5AB"/>
            <w:vAlign w:val="center"/>
          </w:tcPr>
          <w:p w14:paraId="07D3CAD9" w14:textId="77777777" w:rsidR="00EE376A" w:rsidRPr="00E612A3" w:rsidRDefault="00EE376A" w:rsidP="004967A9">
            <w:pPr>
              <w:tabs>
                <w:tab w:val="left" w:pos="4820"/>
              </w:tabs>
              <w:spacing w:after="0" w:line="240" w:lineRule="auto"/>
              <w:jc w:val="center"/>
              <w:rPr>
                <w:rFonts w:cstheme="minorHAnsi"/>
                <w:b/>
                <w:bCs/>
                <w:caps/>
                <w:color w:val="000000" w:themeColor="text1"/>
                <w:sz w:val="20"/>
                <w:szCs w:val="20"/>
              </w:rPr>
            </w:pPr>
            <w:r w:rsidRPr="00E612A3">
              <w:rPr>
                <w:rFonts w:cstheme="minorHAnsi"/>
                <w:b/>
                <w:bCs/>
                <w:sz w:val="20"/>
                <w:szCs w:val="20"/>
              </w:rPr>
              <w:t>DGFT</w:t>
            </w:r>
          </w:p>
        </w:tc>
        <w:tc>
          <w:tcPr>
            <w:tcW w:w="851" w:type="dxa"/>
            <w:shd w:val="clear" w:color="auto" w:fill="B3D5AB"/>
            <w:vAlign w:val="center"/>
          </w:tcPr>
          <w:p w14:paraId="6319A984" w14:textId="36D44E4A" w:rsidR="00EE376A" w:rsidRPr="00E612A3" w:rsidRDefault="00636DA1" w:rsidP="004967A9">
            <w:pPr>
              <w:tabs>
                <w:tab w:val="left" w:pos="4820"/>
              </w:tabs>
              <w:spacing w:after="0" w:line="240" w:lineRule="auto"/>
              <w:jc w:val="center"/>
              <w:rPr>
                <w:rFonts w:cstheme="minorHAnsi"/>
                <w:b/>
                <w:sz w:val="20"/>
                <w:szCs w:val="20"/>
              </w:rPr>
            </w:pPr>
            <w:r w:rsidRPr="00E612A3">
              <w:rPr>
                <w:rFonts w:cstheme="minorHAnsi"/>
                <w:b/>
                <w:sz w:val="20"/>
                <w:szCs w:val="20"/>
              </w:rPr>
              <w:t>1</w:t>
            </w:r>
            <w:r w:rsidR="00603915">
              <w:rPr>
                <w:rFonts w:cstheme="minorHAnsi"/>
                <w:b/>
                <w:sz w:val="20"/>
                <w:szCs w:val="20"/>
              </w:rPr>
              <w:t>5-16</w:t>
            </w:r>
          </w:p>
        </w:tc>
      </w:tr>
      <w:tr w:rsidR="00EE376A" w:rsidRPr="002D55E0" w14:paraId="432AE226" w14:textId="77777777" w:rsidTr="004967A9">
        <w:trPr>
          <w:trHeight w:hRule="exact" w:val="268"/>
        </w:trPr>
        <w:tc>
          <w:tcPr>
            <w:tcW w:w="1675" w:type="dxa"/>
            <w:shd w:val="clear" w:color="auto" w:fill="EAF1DD"/>
            <w:vAlign w:val="center"/>
          </w:tcPr>
          <w:p w14:paraId="29A1FFB5" w14:textId="7D8D56F9" w:rsidR="00EE376A" w:rsidRPr="00E612A3" w:rsidRDefault="00636DA1" w:rsidP="004967A9">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46DB904E" w14:textId="7E024FBB" w:rsidR="00EE376A" w:rsidRPr="00E612A3" w:rsidRDefault="000F56D0" w:rsidP="004967A9">
            <w:pPr>
              <w:tabs>
                <w:tab w:val="left" w:pos="4820"/>
              </w:tabs>
              <w:spacing w:after="0" w:line="240" w:lineRule="auto"/>
              <w:jc w:val="both"/>
              <w:rPr>
                <w:rFonts w:cstheme="minorHAnsi"/>
                <w:b/>
                <w:bCs/>
                <w:caps/>
                <w:sz w:val="20"/>
                <w:szCs w:val="20"/>
              </w:rPr>
            </w:pPr>
            <w:r w:rsidRPr="000F56D0">
              <w:rPr>
                <w:rFonts w:cstheme="minorHAnsi"/>
                <w:b/>
                <w:bCs/>
                <w:caps/>
                <w:sz w:val="20"/>
                <w:szCs w:val="20"/>
              </w:rPr>
              <w:t>IMPOSITION OF MINIMUM EXPORT PRICE ON EXPORT OF ONIONS</w:t>
            </w:r>
          </w:p>
        </w:tc>
        <w:tc>
          <w:tcPr>
            <w:tcW w:w="851" w:type="dxa"/>
            <w:shd w:val="clear" w:color="auto" w:fill="EAF1DD"/>
            <w:vAlign w:val="center"/>
          </w:tcPr>
          <w:p w14:paraId="703BDA19" w14:textId="77777777" w:rsidR="00EE376A" w:rsidRPr="00E612A3" w:rsidRDefault="00EE376A" w:rsidP="004967A9">
            <w:pPr>
              <w:tabs>
                <w:tab w:val="left" w:pos="4820"/>
              </w:tabs>
              <w:spacing w:after="0" w:line="240" w:lineRule="auto"/>
              <w:jc w:val="center"/>
              <w:rPr>
                <w:rFonts w:cstheme="minorHAnsi"/>
                <w:b/>
                <w:sz w:val="20"/>
                <w:szCs w:val="20"/>
              </w:rPr>
            </w:pPr>
          </w:p>
        </w:tc>
      </w:tr>
      <w:tr w:rsidR="00636DA1" w:rsidRPr="002D55E0" w14:paraId="38785DF5" w14:textId="77777777" w:rsidTr="004967A9">
        <w:trPr>
          <w:trHeight w:hRule="exact" w:val="558"/>
        </w:trPr>
        <w:tc>
          <w:tcPr>
            <w:tcW w:w="1675" w:type="dxa"/>
            <w:shd w:val="clear" w:color="auto" w:fill="EAF1DD"/>
            <w:vAlign w:val="center"/>
          </w:tcPr>
          <w:p w14:paraId="474F1CEE" w14:textId="427F91DD" w:rsidR="00636DA1" w:rsidRPr="00E612A3" w:rsidRDefault="000F56D0" w:rsidP="004967A9">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4115B34C" w14:textId="05C4906C" w:rsidR="00636DA1" w:rsidRPr="00E612A3" w:rsidRDefault="007850C6" w:rsidP="004967A9">
            <w:pPr>
              <w:tabs>
                <w:tab w:val="left" w:pos="4820"/>
              </w:tabs>
              <w:spacing w:after="0" w:line="240" w:lineRule="auto"/>
              <w:jc w:val="both"/>
              <w:rPr>
                <w:rFonts w:cstheme="minorHAnsi"/>
                <w:b/>
                <w:bCs/>
                <w:caps/>
                <w:sz w:val="20"/>
                <w:szCs w:val="20"/>
              </w:rPr>
            </w:pPr>
            <w:r w:rsidRPr="007850C6">
              <w:rPr>
                <w:rFonts w:cstheme="minorHAnsi"/>
                <w:b/>
                <w:bCs/>
                <w:caps/>
                <w:sz w:val="20"/>
                <w:szCs w:val="20"/>
              </w:rPr>
              <w:t>AMENDMENT IN IMPORT POLICY CONDITION OF GOLD UNDER HS CODE 71081200 UNDER CHAPTER 71 OF SCHEDULE -I (IMPORT POLICY) OF ITC (HS) 2022</w:t>
            </w:r>
          </w:p>
        </w:tc>
        <w:tc>
          <w:tcPr>
            <w:tcW w:w="851" w:type="dxa"/>
            <w:shd w:val="clear" w:color="auto" w:fill="EAF1DD"/>
            <w:vAlign w:val="center"/>
          </w:tcPr>
          <w:p w14:paraId="788C4678" w14:textId="77777777" w:rsidR="00636DA1" w:rsidRPr="00E612A3" w:rsidRDefault="00636DA1" w:rsidP="004967A9">
            <w:pPr>
              <w:tabs>
                <w:tab w:val="left" w:pos="4820"/>
              </w:tabs>
              <w:spacing w:after="0" w:line="240" w:lineRule="auto"/>
              <w:jc w:val="center"/>
              <w:rPr>
                <w:rFonts w:cstheme="minorHAnsi"/>
                <w:b/>
                <w:sz w:val="20"/>
                <w:szCs w:val="20"/>
              </w:rPr>
            </w:pPr>
          </w:p>
        </w:tc>
      </w:tr>
      <w:tr w:rsidR="00235204" w:rsidRPr="002D55E0" w14:paraId="2B7A09F6" w14:textId="77777777" w:rsidTr="004967A9">
        <w:trPr>
          <w:trHeight w:hRule="exact" w:val="348"/>
        </w:trPr>
        <w:tc>
          <w:tcPr>
            <w:tcW w:w="1675" w:type="dxa"/>
            <w:shd w:val="clear" w:color="auto" w:fill="B3D5AB"/>
            <w:vAlign w:val="center"/>
          </w:tcPr>
          <w:p w14:paraId="5F32A963" w14:textId="77777777" w:rsidR="00235204" w:rsidRPr="00E612A3" w:rsidRDefault="00235204" w:rsidP="004967A9">
            <w:pPr>
              <w:tabs>
                <w:tab w:val="left" w:pos="4820"/>
              </w:tabs>
              <w:spacing w:after="0" w:line="240" w:lineRule="auto"/>
              <w:jc w:val="center"/>
              <w:rPr>
                <w:rFonts w:cstheme="minorHAnsi"/>
                <w:b/>
                <w:bCs/>
                <w:sz w:val="20"/>
                <w:szCs w:val="20"/>
              </w:rPr>
            </w:pPr>
            <w:r w:rsidRPr="00E612A3">
              <w:rPr>
                <w:rFonts w:cstheme="minorHAnsi"/>
                <w:b/>
                <w:bCs/>
                <w:sz w:val="20"/>
                <w:szCs w:val="20"/>
              </w:rPr>
              <w:t>7]</w:t>
            </w:r>
          </w:p>
        </w:tc>
        <w:tc>
          <w:tcPr>
            <w:tcW w:w="8788" w:type="dxa"/>
            <w:shd w:val="clear" w:color="auto" w:fill="B3D5AB"/>
            <w:vAlign w:val="center"/>
          </w:tcPr>
          <w:p w14:paraId="35993626" w14:textId="48E2DF9C" w:rsidR="00235204" w:rsidRPr="00E612A3" w:rsidRDefault="00235204" w:rsidP="004967A9">
            <w:pPr>
              <w:tabs>
                <w:tab w:val="left" w:pos="4820"/>
              </w:tabs>
              <w:spacing w:after="0" w:line="240" w:lineRule="auto"/>
              <w:jc w:val="both"/>
              <w:rPr>
                <w:rFonts w:cstheme="minorHAnsi"/>
                <w:b/>
                <w:bCs/>
                <w:sz w:val="20"/>
                <w:szCs w:val="20"/>
              </w:rPr>
            </w:pPr>
            <w:r w:rsidRPr="00E612A3">
              <w:rPr>
                <w:rFonts w:cstheme="minorHAnsi"/>
                <w:b/>
                <w:bCs/>
                <w:sz w:val="20"/>
                <w:szCs w:val="20"/>
              </w:rPr>
              <w:t>TAX PLEADING AND PRACTICE JOURNAL</w:t>
            </w:r>
          </w:p>
        </w:tc>
        <w:tc>
          <w:tcPr>
            <w:tcW w:w="851" w:type="dxa"/>
            <w:shd w:val="clear" w:color="auto" w:fill="B3D5AB"/>
            <w:vAlign w:val="center"/>
          </w:tcPr>
          <w:p w14:paraId="51BF1AF5" w14:textId="7C8E3B34" w:rsidR="00235204" w:rsidRPr="00E612A3" w:rsidRDefault="00235204" w:rsidP="004967A9">
            <w:pPr>
              <w:tabs>
                <w:tab w:val="left" w:pos="4820"/>
              </w:tabs>
              <w:spacing w:after="0" w:line="240" w:lineRule="auto"/>
              <w:jc w:val="center"/>
              <w:rPr>
                <w:rFonts w:cstheme="minorHAnsi"/>
                <w:b/>
                <w:sz w:val="20"/>
                <w:szCs w:val="20"/>
              </w:rPr>
            </w:pPr>
            <w:r w:rsidRPr="00E612A3">
              <w:rPr>
                <w:rFonts w:cstheme="minorHAnsi"/>
                <w:b/>
                <w:sz w:val="20"/>
                <w:szCs w:val="20"/>
              </w:rPr>
              <w:t>1</w:t>
            </w:r>
            <w:r w:rsidR="00603915">
              <w:rPr>
                <w:rFonts w:cstheme="minorHAnsi"/>
                <w:b/>
                <w:sz w:val="20"/>
                <w:szCs w:val="20"/>
              </w:rPr>
              <w:t>7</w:t>
            </w:r>
          </w:p>
        </w:tc>
      </w:tr>
      <w:tr w:rsidR="00235204" w:rsidRPr="002D55E0" w14:paraId="364D0917" w14:textId="77777777" w:rsidTr="00CD3D91">
        <w:trPr>
          <w:trHeight w:hRule="exact" w:val="367"/>
        </w:trPr>
        <w:tc>
          <w:tcPr>
            <w:tcW w:w="1675" w:type="dxa"/>
            <w:shd w:val="clear" w:color="auto" w:fill="B3D5AB"/>
            <w:vAlign w:val="center"/>
          </w:tcPr>
          <w:p w14:paraId="707399CC" w14:textId="49DEC12C" w:rsidR="00235204" w:rsidRPr="00E612A3" w:rsidRDefault="00235204" w:rsidP="004967A9">
            <w:pPr>
              <w:tabs>
                <w:tab w:val="left" w:pos="4820"/>
              </w:tabs>
              <w:spacing w:after="0" w:line="240" w:lineRule="auto"/>
              <w:jc w:val="center"/>
              <w:rPr>
                <w:rFonts w:cstheme="minorHAnsi"/>
                <w:b/>
                <w:bCs/>
                <w:sz w:val="20"/>
                <w:szCs w:val="20"/>
              </w:rPr>
            </w:pPr>
            <w:r w:rsidRPr="00E612A3">
              <w:rPr>
                <w:rFonts w:cstheme="minorHAnsi"/>
                <w:b/>
                <w:bCs/>
                <w:sz w:val="20"/>
                <w:szCs w:val="20"/>
              </w:rPr>
              <w:t>8]</w:t>
            </w:r>
          </w:p>
        </w:tc>
        <w:tc>
          <w:tcPr>
            <w:tcW w:w="8788" w:type="dxa"/>
            <w:shd w:val="clear" w:color="auto" w:fill="B3D5AB"/>
            <w:vAlign w:val="center"/>
          </w:tcPr>
          <w:p w14:paraId="1DE02B0F" w14:textId="1414294A" w:rsidR="00235204" w:rsidRPr="00E612A3" w:rsidRDefault="005A2FB3" w:rsidP="004967A9">
            <w:pPr>
              <w:tabs>
                <w:tab w:val="left" w:pos="4820"/>
              </w:tabs>
              <w:spacing w:after="0" w:line="240" w:lineRule="auto"/>
              <w:jc w:val="both"/>
              <w:rPr>
                <w:rFonts w:cstheme="minorHAnsi"/>
                <w:b/>
                <w:bCs/>
                <w:sz w:val="20"/>
                <w:szCs w:val="20"/>
              </w:rPr>
            </w:pPr>
            <w:r w:rsidRPr="00E612A3">
              <w:rPr>
                <w:rFonts w:cstheme="minorHAnsi"/>
                <w:b/>
                <w:bCs/>
                <w:sz w:val="20"/>
                <w:szCs w:val="20"/>
              </w:rPr>
              <w:t xml:space="preserve">GST PLEADING AND PRACTICE: WITH SECTION-WISE GST CASES &amp; GST NOTICES AND THEIR REPLIES </w:t>
            </w:r>
          </w:p>
        </w:tc>
        <w:tc>
          <w:tcPr>
            <w:tcW w:w="851" w:type="dxa"/>
            <w:shd w:val="clear" w:color="auto" w:fill="B3D5AB"/>
            <w:vAlign w:val="center"/>
          </w:tcPr>
          <w:p w14:paraId="3BE0B358" w14:textId="598881A3" w:rsidR="00235204" w:rsidRPr="00E612A3" w:rsidRDefault="00235204" w:rsidP="004967A9">
            <w:pPr>
              <w:tabs>
                <w:tab w:val="left" w:pos="4820"/>
              </w:tabs>
              <w:spacing w:after="0" w:line="240" w:lineRule="auto"/>
              <w:jc w:val="center"/>
              <w:rPr>
                <w:rFonts w:cstheme="minorHAnsi"/>
                <w:b/>
                <w:sz w:val="20"/>
                <w:szCs w:val="20"/>
              </w:rPr>
            </w:pPr>
            <w:r w:rsidRPr="00E612A3">
              <w:rPr>
                <w:rFonts w:cstheme="minorHAnsi"/>
                <w:b/>
                <w:sz w:val="20"/>
                <w:szCs w:val="20"/>
              </w:rPr>
              <w:t>1</w:t>
            </w:r>
            <w:r w:rsidR="00603915">
              <w:rPr>
                <w:rFonts w:cstheme="minorHAnsi"/>
                <w:b/>
                <w:sz w:val="20"/>
                <w:szCs w:val="20"/>
              </w:rPr>
              <w:t>8</w:t>
            </w:r>
          </w:p>
        </w:tc>
      </w:tr>
      <w:tr w:rsidR="00235204" w:rsidRPr="002D55E0" w14:paraId="32C57519" w14:textId="77777777" w:rsidTr="004967A9">
        <w:trPr>
          <w:trHeight w:hRule="exact" w:val="289"/>
        </w:trPr>
        <w:tc>
          <w:tcPr>
            <w:tcW w:w="1675" w:type="dxa"/>
            <w:shd w:val="clear" w:color="auto" w:fill="B3D5AB"/>
            <w:vAlign w:val="center"/>
          </w:tcPr>
          <w:p w14:paraId="03DCFDDC" w14:textId="49702EC9" w:rsidR="00235204" w:rsidRPr="00E612A3" w:rsidRDefault="00235204" w:rsidP="004967A9">
            <w:pPr>
              <w:tabs>
                <w:tab w:val="left" w:pos="4820"/>
              </w:tabs>
              <w:spacing w:after="0" w:line="240" w:lineRule="auto"/>
              <w:jc w:val="center"/>
              <w:rPr>
                <w:rFonts w:cstheme="minorHAnsi"/>
                <w:b/>
                <w:bCs/>
                <w:sz w:val="20"/>
                <w:szCs w:val="20"/>
              </w:rPr>
            </w:pPr>
            <w:r w:rsidRPr="00E612A3">
              <w:rPr>
                <w:rFonts w:cstheme="minorHAnsi"/>
                <w:b/>
                <w:bCs/>
                <w:sz w:val="20"/>
                <w:szCs w:val="20"/>
              </w:rPr>
              <w:t>9]</w:t>
            </w:r>
          </w:p>
        </w:tc>
        <w:tc>
          <w:tcPr>
            <w:tcW w:w="8788" w:type="dxa"/>
            <w:shd w:val="clear" w:color="auto" w:fill="B3D5AB"/>
            <w:vAlign w:val="center"/>
          </w:tcPr>
          <w:p w14:paraId="50038C14" w14:textId="6480B414" w:rsidR="00235204" w:rsidRPr="00E612A3" w:rsidRDefault="005A2FB3" w:rsidP="004967A9">
            <w:pPr>
              <w:tabs>
                <w:tab w:val="left" w:pos="4820"/>
              </w:tabs>
              <w:spacing w:after="0" w:line="240" w:lineRule="auto"/>
              <w:jc w:val="both"/>
              <w:rPr>
                <w:rFonts w:cstheme="minorHAnsi"/>
                <w:b/>
                <w:bCs/>
                <w:sz w:val="20"/>
                <w:szCs w:val="20"/>
              </w:rPr>
            </w:pPr>
            <w:r w:rsidRPr="00E612A3">
              <w:rPr>
                <w:rFonts w:cstheme="minorHAnsi"/>
                <w:b/>
                <w:bCs/>
                <w:sz w:val="20"/>
                <w:szCs w:val="20"/>
              </w:rPr>
              <w:t>HANDBOOK ON GST 2022</w:t>
            </w:r>
          </w:p>
        </w:tc>
        <w:tc>
          <w:tcPr>
            <w:tcW w:w="851" w:type="dxa"/>
            <w:shd w:val="clear" w:color="auto" w:fill="B3D5AB"/>
            <w:vAlign w:val="center"/>
          </w:tcPr>
          <w:p w14:paraId="3321CD15" w14:textId="553FDFB8" w:rsidR="00235204" w:rsidRPr="00E612A3" w:rsidRDefault="00235204" w:rsidP="004967A9">
            <w:pPr>
              <w:tabs>
                <w:tab w:val="left" w:pos="4820"/>
              </w:tabs>
              <w:spacing w:after="0" w:line="240" w:lineRule="auto"/>
              <w:jc w:val="center"/>
              <w:rPr>
                <w:rFonts w:cstheme="minorHAnsi"/>
                <w:b/>
                <w:sz w:val="20"/>
                <w:szCs w:val="20"/>
              </w:rPr>
            </w:pPr>
            <w:r w:rsidRPr="00E612A3">
              <w:rPr>
                <w:rFonts w:cstheme="minorHAnsi"/>
                <w:b/>
                <w:sz w:val="20"/>
                <w:szCs w:val="20"/>
              </w:rPr>
              <w:t>1</w:t>
            </w:r>
            <w:r w:rsidR="00603915">
              <w:rPr>
                <w:rFonts w:cstheme="minorHAnsi"/>
                <w:b/>
                <w:sz w:val="20"/>
                <w:szCs w:val="20"/>
              </w:rPr>
              <w:t>9</w:t>
            </w:r>
          </w:p>
        </w:tc>
      </w:tr>
      <w:tr w:rsidR="00235204" w:rsidRPr="002D55E0" w14:paraId="67BE150F" w14:textId="77777777" w:rsidTr="004967A9">
        <w:trPr>
          <w:trHeight w:hRule="exact" w:val="406"/>
        </w:trPr>
        <w:tc>
          <w:tcPr>
            <w:tcW w:w="1675" w:type="dxa"/>
            <w:shd w:val="clear" w:color="auto" w:fill="B3D5AB"/>
            <w:vAlign w:val="center"/>
          </w:tcPr>
          <w:p w14:paraId="5C2A0B15" w14:textId="58E5B767" w:rsidR="00235204" w:rsidRPr="00E612A3" w:rsidRDefault="00235204" w:rsidP="004967A9">
            <w:pPr>
              <w:tabs>
                <w:tab w:val="left" w:pos="4820"/>
              </w:tabs>
              <w:spacing w:after="0" w:line="240" w:lineRule="auto"/>
              <w:jc w:val="center"/>
              <w:rPr>
                <w:rFonts w:cstheme="minorHAnsi"/>
                <w:b/>
                <w:bCs/>
                <w:sz w:val="20"/>
                <w:szCs w:val="20"/>
              </w:rPr>
            </w:pPr>
            <w:r w:rsidRPr="00E612A3">
              <w:rPr>
                <w:rFonts w:cstheme="minorHAnsi"/>
                <w:b/>
                <w:bCs/>
                <w:sz w:val="20"/>
                <w:szCs w:val="20"/>
              </w:rPr>
              <w:t>10]</w:t>
            </w:r>
          </w:p>
        </w:tc>
        <w:tc>
          <w:tcPr>
            <w:tcW w:w="8788" w:type="dxa"/>
            <w:shd w:val="clear" w:color="auto" w:fill="B3D5AB"/>
            <w:vAlign w:val="center"/>
          </w:tcPr>
          <w:p w14:paraId="53F81E03" w14:textId="388945F2" w:rsidR="00235204" w:rsidRPr="00E612A3" w:rsidRDefault="005A2FB3" w:rsidP="004967A9">
            <w:pPr>
              <w:tabs>
                <w:tab w:val="left" w:pos="4820"/>
              </w:tabs>
              <w:spacing w:after="0" w:line="240" w:lineRule="auto"/>
              <w:rPr>
                <w:rFonts w:cstheme="minorHAnsi"/>
                <w:b/>
                <w:bCs/>
                <w:sz w:val="20"/>
                <w:szCs w:val="20"/>
              </w:rPr>
            </w:pPr>
            <w:r w:rsidRPr="00E612A3">
              <w:rPr>
                <w:rFonts w:cstheme="minorHAnsi"/>
                <w:b/>
                <w:bCs/>
                <w:sz w:val="20"/>
                <w:szCs w:val="20"/>
              </w:rPr>
              <w:t>HOW TO HANDLE GST LITIGATION: ASSESSMENT, SCRUTINY, AUDIT &amp; APPEAL</w:t>
            </w:r>
            <w:r w:rsidRPr="00E612A3" w:rsidDel="005A2FB3">
              <w:rPr>
                <w:rFonts w:cstheme="minorHAnsi"/>
                <w:b/>
                <w:bCs/>
                <w:sz w:val="20"/>
                <w:szCs w:val="20"/>
              </w:rPr>
              <w:t xml:space="preserve"> </w:t>
            </w:r>
          </w:p>
        </w:tc>
        <w:tc>
          <w:tcPr>
            <w:tcW w:w="851" w:type="dxa"/>
            <w:shd w:val="clear" w:color="auto" w:fill="B3D5AB"/>
            <w:vAlign w:val="center"/>
          </w:tcPr>
          <w:p w14:paraId="70A43CD1" w14:textId="44945796" w:rsidR="00235204" w:rsidRPr="00E612A3" w:rsidRDefault="00603915" w:rsidP="004967A9">
            <w:pPr>
              <w:tabs>
                <w:tab w:val="left" w:pos="4820"/>
              </w:tabs>
              <w:spacing w:after="0" w:line="240" w:lineRule="auto"/>
              <w:jc w:val="center"/>
              <w:rPr>
                <w:rFonts w:cstheme="minorHAnsi"/>
                <w:b/>
                <w:sz w:val="20"/>
                <w:szCs w:val="20"/>
              </w:rPr>
            </w:pPr>
            <w:r>
              <w:rPr>
                <w:rFonts w:cstheme="minorHAnsi"/>
                <w:b/>
                <w:sz w:val="20"/>
                <w:szCs w:val="20"/>
              </w:rPr>
              <w:t>20</w:t>
            </w:r>
          </w:p>
        </w:tc>
      </w:tr>
      <w:tr w:rsidR="00235204" w:rsidRPr="002D55E0" w14:paraId="21DD1A67" w14:textId="77777777" w:rsidTr="004967A9">
        <w:trPr>
          <w:trHeight w:hRule="exact" w:val="295"/>
        </w:trPr>
        <w:tc>
          <w:tcPr>
            <w:tcW w:w="1675" w:type="dxa"/>
            <w:shd w:val="clear" w:color="auto" w:fill="B3D5AB"/>
            <w:vAlign w:val="center"/>
          </w:tcPr>
          <w:p w14:paraId="023AD976" w14:textId="184B5FE1" w:rsidR="00235204" w:rsidRPr="00E612A3" w:rsidRDefault="00235204" w:rsidP="004967A9">
            <w:pPr>
              <w:tabs>
                <w:tab w:val="left" w:pos="4820"/>
              </w:tabs>
              <w:spacing w:after="0" w:line="240" w:lineRule="auto"/>
              <w:jc w:val="center"/>
              <w:rPr>
                <w:rFonts w:cstheme="minorHAnsi"/>
                <w:b/>
                <w:bCs/>
                <w:sz w:val="20"/>
                <w:szCs w:val="20"/>
              </w:rPr>
            </w:pPr>
            <w:r w:rsidRPr="00E612A3">
              <w:rPr>
                <w:rFonts w:cstheme="minorHAnsi"/>
                <w:b/>
                <w:bCs/>
                <w:sz w:val="20"/>
                <w:szCs w:val="20"/>
              </w:rPr>
              <w:t>11]</w:t>
            </w:r>
          </w:p>
        </w:tc>
        <w:tc>
          <w:tcPr>
            <w:tcW w:w="8788" w:type="dxa"/>
            <w:shd w:val="clear" w:color="auto" w:fill="B3D5AB"/>
            <w:vAlign w:val="center"/>
          </w:tcPr>
          <w:p w14:paraId="26B544C2" w14:textId="77777777" w:rsidR="00235204" w:rsidRPr="00E612A3" w:rsidRDefault="00235204" w:rsidP="004967A9">
            <w:pPr>
              <w:tabs>
                <w:tab w:val="left" w:pos="4820"/>
              </w:tabs>
              <w:spacing w:after="0" w:line="240" w:lineRule="auto"/>
              <w:rPr>
                <w:rFonts w:cstheme="minorHAnsi"/>
                <w:b/>
                <w:bCs/>
                <w:sz w:val="20"/>
                <w:szCs w:val="20"/>
              </w:rPr>
            </w:pPr>
            <w:r w:rsidRPr="00E612A3">
              <w:rPr>
                <w:rFonts w:cstheme="minorHAnsi"/>
                <w:b/>
                <w:bCs/>
                <w:sz w:val="20"/>
                <w:szCs w:val="20"/>
              </w:rPr>
              <w:t>LET’S DISCUSS FURTHER</w:t>
            </w:r>
          </w:p>
        </w:tc>
        <w:tc>
          <w:tcPr>
            <w:tcW w:w="851" w:type="dxa"/>
            <w:shd w:val="clear" w:color="auto" w:fill="B3D5AB"/>
            <w:vAlign w:val="center"/>
          </w:tcPr>
          <w:p w14:paraId="131B857F" w14:textId="0FBCC8FC" w:rsidR="00235204" w:rsidRPr="00E612A3" w:rsidRDefault="00603915" w:rsidP="004967A9">
            <w:pPr>
              <w:tabs>
                <w:tab w:val="left" w:pos="4820"/>
              </w:tabs>
              <w:spacing w:after="0" w:line="240" w:lineRule="auto"/>
              <w:ind w:left="-116" w:right="-111"/>
              <w:jc w:val="center"/>
              <w:rPr>
                <w:rFonts w:cstheme="minorHAnsi"/>
                <w:b/>
                <w:sz w:val="20"/>
                <w:szCs w:val="20"/>
              </w:rPr>
            </w:pPr>
            <w:r>
              <w:rPr>
                <w:rFonts w:cstheme="minorHAnsi"/>
                <w:b/>
                <w:sz w:val="20"/>
                <w:szCs w:val="20"/>
              </w:rPr>
              <w:t>21</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2096"/>
        <w:gridCol w:w="1505"/>
        <w:gridCol w:w="5698"/>
      </w:tblGrid>
      <w:tr w:rsidR="004D5B69" w:rsidRPr="004D5B69" w14:paraId="729FDF37" w14:textId="77777777" w:rsidTr="00CD3D91">
        <w:trPr>
          <w:trHeight w:val="597"/>
          <w:jc w:val="center"/>
        </w:trPr>
        <w:tc>
          <w:tcPr>
            <w:tcW w:w="1781"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r w:rsidRPr="004D5B69">
              <w:rPr>
                <w:b/>
                <w:bCs/>
                <w:color w:val="FFFFFF"/>
              </w:rPr>
              <w:lastRenderedPageBreak/>
              <w:t>Due Date</w:t>
            </w:r>
          </w:p>
        </w:tc>
        <w:tc>
          <w:tcPr>
            <w:tcW w:w="2096"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AA7BB6" w:rsidRPr="004D5B69" w14:paraId="578079CA" w14:textId="77777777" w:rsidTr="00CD3D91">
        <w:trPr>
          <w:trHeight w:val="896"/>
          <w:jc w:val="center"/>
        </w:trPr>
        <w:tc>
          <w:tcPr>
            <w:tcW w:w="1781" w:type="dxa"/>
            <w:shd w:val="clear" w:color="000000" w:fill="4E8542"/>
            <w:vAlign w:val="center"/>
            <w:hideMark/>
          </w:tcPr>
          <w:p w14:paraId="7A432C33" w14:textId="01B92AFD" w:rsidR="00AA7BB6" w:rsidRPr="004D5B69" w:rsidRDefault="00A3506D" w:rsidP="00AA7BB6">
            <w:pPr>
              <w:spacing w:after="0" w:line="240" w:lineRule="auto"/>
              <w:jc w:val="center"/>
              <w:rPr>
                <w:b/>
                <w:bCs/>
                <w:color w:val="FFFFFF"/>
              </w:rPr>
            </w:pPr>
            <w:r>
              <w:rPr>
                <w:b/>
                <w:bCs/>
                <w:color w:val="FFFFFF"/>
              </w:rPr>
              <w:t>3</w:t>
            </w:r>
            <w:r w:rsidR="00AA7BB6">
              <w:rPr>
                <w:b/>
                <w:bCs/>
                <w:color w:val="FFFFFF"/>
              </w:rPr>
              <w:t>0</w:t>
            </w:r>
            <w:r w:rsidR="00AA7BB6" w:rsidRPr="00D32407">
              <w:rPr>
                <w:b/>
                <w:bCs/>
                <w:color w:val="FFFFFF"/>
                <w:vertAlign w:val="superscript"/>
              </w:rPr>
              <w:t>th</w:t>
            </w:r>
            <w:r w:rsidR="00AA7BB6">
              <w:rPr>
                <w:b/>
                <w:bCs/>
                <w:color w:val="FFFFFF"/>
              </w:rPr>
              <w:t xml:space="preserve"> November</w:t>
            </w:r>
          </w:p>
        </w:tc>
        <w:tc>
          <w:tcPr>
            <w:tcW w:w="2096" w:type="dxa"/>
            <w:shd w:val="clear" w:color="000000" w:fill="D6E3BC"/>
            <w:vAlign w:val="center"/>
            <w:hideMark/>
          </w:tcPr>
          <w:p w14:paraId="7E039E07" w14:textId="2D148F2E" w:rsidR="00AA7BB6" w:rsidRPr="004D5B69" w:rsidRDefault="00A3506D" w:rsidP="00AA7BB6">
            <w:pPr>
              <w:spacing w:after="0" w:line="240" w:lineRule="auto"/>
              <w:jc w:val="center"/>
              <w:rPr>
                <w:b/>
                <w:bCs/>
                <w:color w:val="000000"/>
              </w:rPr>
            </w:pPr>
            <w:r>
              <w:rPr>
                <w:b/>
                <w:bCs/>
                <w:color w:val="000000"/>
              </w:rPr>
              <w:t>TDS Challan-cum-statement</w:t>
            </w:r>
          </w:p>
        </w:tc>
        <w:tc>
          <w:tcPr>
            <w:tcW w:w="1505" w:type="dxa"/>
            <w:shd w:val="clear" w:color="000000" w:fill="D6E3BC"/>
            <w:vAlign w:val="center"/>
            <w:hideMark/>
          </w:tcPr>
          <w:p w14:paraId="6BD27C55" w14:textId="5F17EE5D" w:rsidR="00AA7BB6" w:rsidRPr="004D5B69" w:rsidRDefault="00AA7BB6" w:rsidP="00AA7BB6">
            <w:pPr>
              <w:spacing w:after="0" w:line="240" w:lineRule="auto"/>
              <w:jc w:val="center"/>
              <w:rPr>
                <w:b/>
                <w:bCs/>
                <w:color w:val="000000"/>
              </w:rPr>
            </w:pPr>
            <w:r>
              <w:rPr>
                <w:b/>
                <w:bCs/>
                <w:color w:val="000000"/>
              </w:rPr>
              <w:t>October 2023</w:t>
            </w:r>
          </w:p>
        </w:tc>
        <w:tc>
          <w:tcPr>
            <w:tcW w:w="5698" w:type="dxa"/>
            <w:shd w:val="clear" w:color="000000" w:fill="D6E3BC"/>
            <w:vAlign w:val="center"/>
            <w:hideMark/>
          </w:tcPr>
          <w:p w14:paraId="04F8CA95" w14:textId="18F36796" w:rsidR="00AA7BB6" w:rsidRPr="009A5BBE" w:rsidRDefault="00A3506D" w:rsidP="00AA7BB6">
            <w:pPr>
              <w:tabs>
                <w:tab w:val="left" w:pos="4820"/>
              </w:tabs>
              <w:spacing w:after="0" w:line="240" w:lineRule="auto"/>
              <w:jc w:val="both"/>
              <w:rPr>
                <w:color w:val="000000"/>
              </w:rPr>
            </w:pPr>
            <w:r w:rsidRPr="00A3506D">
              <w:rPr>
                <w:rFonts w:cstheme="minorHAnsi"/>
                <w:bCs/>
              </w:rPr>
              <w:t>Due date for furnishing of challan-cum-statement in respect of tax deducted under section 194-IA</w:t>
            </w:r>
            <w:r>
              <w:rPr>
                <w:rFonts w:cstheme="minorHAnsi"/>
                <w:bCs/>
              </w:rPr>
              <w:t>, 194-IB, 194M &amp; 194S</w:t>
            </w:r>
            <w:r w:rsidRPr="00A3506D">
              <w:rPr>
                <w:rFonts w:cstheme="minorHAnsi"/>
                <w:bCs/>
              </w:rPr>
              <w:t xml:space="preserve"> in the month of October, 2023</w:t>
            </w:r>
          </w:p>
        </w:tc>
      </w:tr>
      <w:tr w:rsidR="00AA7BB6" w:rsidRPr="004D5B69" w14:paraId="53B46B2F" w14:textId="77777777" w:rsidTr="00CD3D91">
        <w:trPr>
          <w:trHeight w:val="597"/>
          <w:jc w:val="center"/>
        </w:trPr>
        <w:tc>
          <w:tcPr>
            <w:tcW w:w="1781" w:type="dxa"/>
            <w:shd w:val="clear" w:color="000000" w:fill="4E8542"/>
            <w:vAlign w:val="center"/>
            <w:hideMark/>
          </w:tcPr>
          <w:p w14:paraId="76CD150B" w14:textId="55F30F8E" w:rsidR="00AA7BB6" w:rsidRPr="004D5B69" w:rsidRDefault="00A3506D" w:rsidP="00AA7BB6">
            <w:pPr>
              <w:spacing w:after="0" w:line="240" w:lineRule="auto"/>
              <w:jc w:val="center"/>
              <w:rPr>
                <w:b/>
                <w:bCs/>
                <w:color w:val="FFFFFF"/>
              </w:rPr>
            </w:pPr>
            <w:r>
              <w:rPr>
                <w:b/>
                <w:bCs/>
                <w:color w:val="FFFFFF"/>
              </w:rPr>
              <w:t>3</w:t>
            </w:r>
            <w:r w:rsidR="00AA7BB6">
              <w:rPr>
                <w:b/>
                <w:bCs/>
                <w:color w:val="FFFFFF"/>
              </w:rPr>
              <w:t>0</w:t>
            </w:r>
            <w:r w:rsidR="00AA7BB6" w:rsidRPr="00F311BC">
              <w:rPr>
                <w:b/>
                <w:bCs/>
                <w:color w:val="FFFFFF"/>
                <w:vertAlign w:val="superscript"/>
              </w:rPr>
              <w:t>th</w:t>
            </w:r>
            <w:r w:rsidR="00AA7BB6">
              <w:rPr>
                <w:b/>
                <w:bCs/>
                <w:color w:val="FFFFFF"/>
              </w:rPr>
              <w:t xml:space="preserve"> November</w:t>
            </w:r>
          </w:p>
        </w:tc>
        <w:tc>
          <w:tcPr>
            <w:tcW w:w="2096" w:type="dxa"/>
            <w:shd w:val="clear" w:color="000000" w:fill="D6E3BC"/>
            <w:vAlign w:val="center"/>
            <w:hideMark/>
          </w:tcPr>
          <w:p w14:paraId="34AD3EF5" w14:textId="178FE73F" w:rsidR="00AA7BB6" w:rsidRPr="004D5B69" w:rsidRDefault="00A3506D" w:rsidP="00AA7BB6">
            <w:pPr>
              <w:spacing w:after="0" w:line="240" w:lineRule="auto"/>
              <w:jc w:val="center"/>
              <w:rPr>
                <w:b/>
                <w:bCs/>
                <w:color w:val="000000"/>
              </w:rPr>
            </w:pPr>
            <w:r>
              <w:rPr>
                <w:b/>
                <w:bCs/>
                <w:color w:val="000000"/>
              </w:rPr>
              <w:t>Form 3CEAA</w:t>
            </w:r>
          </w:p>
        </w:tc>
        <w:tc>
          <w:tcPr>
            <w:tcW w:w="1505" w:type="dxa"/>
            <w:shd w:val="clear" w:color="000000" w:fill="D6E3BC"/>
            <w:vAlign w:val="center"/>
            <w:hideMark/>
          </w:tcPr>
          <w:p w14:paraId="75550F7F" w14:textId="5CFA4D2A" w:rsidR="00AA7BB6" w:rsidRPr="004D5B69" w:rsidRDefault="00A3506D" w:rsidP="00AA7BB6">
            <w:pPr>
              <w:spacing w:after="0" w:line="240" w:lineRule="auto"/>
              <w:jc w:val="center"/>
              <w:rPr>
                <w:b/>
                <w:bCs/>
                <w:color w:val="000000"/>
              </w:rPr>
            </w:pPr>
            <w:r>
              <w:rPr>
                <w:b/>
                <w:bCs/>
                <w:color w:val="000000"/>
              </w:rPr>
              <w:t>FY 2022-23</w:t>
            </w:r>
          </w:p>
        </w:tc>
        <w:tc>
          <w:tcPr>
            <w:tcW w:w="5698" w:type="dxa"/>
            <w:shd w:val="clear" w:color="000000" w:fill="D6E3BC"/>
            <w:vAlign w:val="center"/>
            <w:hideMark/>
          </w:tcPr>
          <w:p w14:paraId="5B407AD0" w14:textId="4F6B5348" w:rsidR="00AA7BB6" w:rsidRPr="00A8073B" w:rsidRDefault="00A3506D" w:rsidP="00AA7BB6">
            <w:pPr>
              <w:tabs>
                <w:tab w:val="left" w:pos="4820"/>
              </w:tabs>
              <w:spacing w:after="0" w:line="240" w:lineRule="auto"/>
              <w:jc w:val="both"/>
              <w:rPr>
                <w:rFonts w:cstheme="minorHAnsi"/>
                <w:bCs/>
              </w:rPr>
            </w:pPr>
            <w:r w:rsidRPr="00A3506D">
              <w:rPr>
                <w:rFonts w:cstheme="minorHAnsi"/>
                <w:bCs/>
              </w:rPr>
              <w:t>​Report in Form No. 3CEAA by a constituent entity of an international group for the accounting year 2022-23</w:t>
            </w:r>
          </w:p>
        </w:tc>
      </w:tr>
      <w:tr w:rsidR="00A3506D" w:rsidRPr="004D5B69" w14:paraId="7563DFB8" w14:textId="77777777" w:rsidTr="00CD3D91">
        <w:trPr>
          <w:trHeight w:val="597"/>
          <w:jc w:val="center"/>
        </w:trPr>
        <w:tc>
          <w:tcPr>
            <w:tcW w:w="1781" w:type="dxa"/>
            <w:shd w:val="clear" w:color="000000" w:fill="4E8542"/>
          </w:tcPr>
          <w:p w14:paraId="28071810" w14:textId="27124A38" w:rsidR="00A3506D" w:rsidRDefault="00A3506D" w:rsidP="00A3506D">
            <w:pPr>
              <w:spacing w:after="0" w:line="240" w:lineRule="auto"/>
              <w:jc w:val="center"/>
              <w:rPr>
                <w:b/>
                <w:bCs/>
                <w:color w:val="FFFFFF"/>
              </w:rPr>
            </w:pPr>
            <w:r w:rsidRPr="00676262">
              <w:rPr>
                <w:b/>
                <w:bCs/>
                <w:color w:val="FFFFFF"/>
              </w:rPr>
              <w:t>30</w:t>
            </w:r>
            <w:r w:rsidRPr="00676262">
              <w:rPr>
                <w:b/>
                <w:bCs/>
                <w:color w:val="FFFFFF"/>
                <w:vertAlign w:val="superscript"/>
              </w:rPr>
              <w:t>th</w:t>
            </w:r>
            <w:r w:rsidRPr="00676262">
              <w:rPr>
                <w:b/>
                <w:bCs/>
                <w:color w:val="FFFFFF"/>
              </w:rPr>
              <w:t xml:space="preserve"> November</w:t>
            </w:r>
          </w:p>
        </w:tc>
        <w:tc>
          <w:tcPr>
            <w:tcW w:w="2096" w:type="dxa"/>
            <w:shd w:val="clear" w:color="000000" w:fill="D6E3BC"/>
            <w:vAlign w:val="center"/>
          </w:tcPr>
          <w:p w14:paraId="3332F3E8" w14:textId="67D2A699" w:rsidR="00A3506D" w:rsidRDefault="00A3506D" w:rsidP="00A3506D">
            <w:pPr>
              <w:spacing w:after="0" w:line="240" w:lineRule="auto"/>
              <w:jc w:val="center"/>
              <w:rPr>
                <w:b/>
                <w:bCs/>
                <w:color w:val="000000"/>
              </w:rPr>
            </w:pPr>
            <w:r>
              <w:rPr>
                <w:b/>
                <w:bCs/>
                <w:color w:val="000000"/>
              </w:rPr>
              <w:t>64D</w:t>
            </w:r>
          </w:p>
        </w:tc>
        <w:tc>
          <w:tcPr>
            <w:tcW w:w="1505" w:type="dxa"/>
            <w:shd w:val="clear" w:color="000000" w:fill="D6E3BC"/>
            <w:vAlign w:val="center"/>
          </w:tcPr>
          <w:p w14:paraId="44C3D9CE" w14:textId="7B5E67F8" w:rsidR="00A3506D" w:rsidRDefault="00A3506D" w:rsidP="00A3506D">
            <w:pPr>
              <w:spacing w:after="0" w:line="240" w:lineRule="auto"/>
              <w:jc w:val="center"/>
              <w:rPr>
                <w:b/>
                <w:bCs/>
                <w:color w:val="000000"/>
              </w:rPr>
            </w:pPr>
            <w:r>
              <w:rPr>
                <w:b/>
                <w:bCs/>
                <w:color w:val="000000"/>
              </w:rPr>
              <w:t>FY 2022-23</w:t>
            </w:r>
          </w:p>
        </w:tc>
        <w:tc>
          <w:tcPr>
            <w:tcW w:w="5698" w:type="dxa"/>
            <w:shd w:val="clear" w:color="000000" w:fill="D6E3BC"/>
            <w:vAlign w:val="center"/>
          </w:tcPr>
          <w:p w14:paraId="28879B77" w14:textId="0B408ED9" w:rsidR="00A3506D" w:rsidRPr="00A3506D" w:rsidRDefault="00A3506D" w:rsidP="00A3506D">
            <w:pPr>
              <w:tabs>
                <w:tab w:val="left" w:pos="4820"/>
              </w:tabs>
              <w:spacing w:after="0" w:line="240" w:lineRule="auto"/>
              <w:jc w:val="both"/>
              <w:rPr>
                <w:rFonts w:cstheme="minorHAnsi"/>
                <w:bCs/>
              </w:rPr>
            </w:pPr>
            <w:r w:rsidRPr="00A3506D">
              <w:rPr>
                <w:rFonts w:cstheme="minorHAnsi"/>
                <w:bCs/>
              </w:rPr>
              <w:t>Statement to be furnished in Form No. 64D by Alternative Investment Fund (AIF) to Principal CIT or CIT in respect of income distributed (during previous year 2022-23) to units holders</w:t>
            </w:r>
          </w:p>
        </w:tc>
      </w:tr>
      <w:tr w:rsidR="00A3506D" w:rsidRPr="004D5B69" w14:paraId="701FAF04" w14:textId="77777777" w:rsidTr="00CD3D91">
        <w:trPr>
          <w:trHeight w:val="597"/>
          <w:jc w:val="center"/>
        </w:trPr>
        <w:tc>
          <w:tcPr>
            <w:tcW w:w="1781" w:type="dxa"/>
            <w:shd w:val="clear" w:color="000000" w:fill="4E8542"/>
          </w:tcPr>
          <w:p w14:paraId="7FBC2D81" w14:textId="03B60E0E" w:rsidR="00A3506D" w:rsidRDefault="00A3506D" w:rsidP="00A3506D">
            <w:pPr>
              <w:spacing w:after="0" w:line="240" w:lineRule="auto"/>
              <w:jc w:val="center"/>
              <w:rPr>
                <w:b/>
                <w:bCs/>
                <w:color w:val="FFFFFF"/>
              </w:rPr>
            </w:pPr>
            <w:r w:rsidRPr="00676262">
              <w:rPr>
                <w:b/>
                <w:bCs/>
                <w:color w:val="FFFFFF"/>
              </w:rPr>
              <w:t>30</w:t>
            </w:r>
            <w:r w:rsidRPr="00676262">
              <w:rPr>
                <w:b/>
                <w:bCs/>
                <w:color w:val="FFFFFF"/>
                <w:vertAlign w:val="superscript"/>
              </w:rPr>
              <w:t>th</w:t>
            </w:r>
            <w:r w:rsidRPr="00676262">
              <w:rPr>
                <w:b/>
                <w:bCs/>
                <w:color w:val="FFFFFF"/>
              </w:rPr>
              <w:t xml:space="preserve"> November</w:t>
            </w:r>
          </w:p>
        </w:tc>
        <w:tc>
          <w:tcPr>
            <w:tcW w:w="2096" w:type="dxa"/>
            <w:shd w:val="clear" w:color="000000" w:fill="D6E3BC"/>
            <w:vAlign w:val="center"/>
          </w:tcPr>
          <w:p w14:paraId="712A9E41" w14:textId="0C8AA850" w:rsidR="00A3506D" w:rsidRDefault="00A3506D" w:rsidP="00A3506D">
            <w:pPr>
              <w:spacing w:after="0" w:line="240" w:lineRule="auto"/>
              <w:jc w:val="center"/>
              <w:rPr>
                <w:b/>
                <w:bCs/>
                <w:color w:val="000000"/>
              </w:rPr>
            </w:pPr>
            <w:r>
              <w:rPr>
                <w:b/>
                <w:bCs/>
                <w:color w:val="000000"/>
              </w:rPr>
              <w:t>Form 3CEFA</w:t>
            </w:r>
          </w:p>
        </w:tc>
        <w:tc>
          <w:tcPr>
            <w:tcW w:w="1505" w:type="dxa"/>
            <w:shd w:val="clear" w:color="000000" w:fill="D6E3BC"/>
            <w:vAlign w:val="center"/>
          </w:tcPr>
          <w:p w14:paraId="0B060F24" w14:textId="7A10F5C3" w:rsidR="00A3506D" w:rsidRDefault="00A3506D" w:rsidP="00A3506D">
            <w:pPr>
              <w:spacing w:after="0" w:line="240" w:lineRule="auto"/>
              <w:jc w:val="center"/>
              <w:rPr>
                <w:b/>
                <w:bCs/>
                <w:color w:val="000000"/>
              </w:rPr>
            </w:pPr>
            <w:r>
              <w:rPr>
                <w:b/>
                <w:bCs/>
                <w:color w:val="000000"/>
              </w:rPr>
              <w:t>FY 2022-23</w:t>
            </w:r>
          </w:p>
        </w:tc>
        <w:tc>
          <w:tcPr>
            <w:tcW w:w="5698" w:type="dxa"/>
            <w:shd w:val="clear" w:color="000000" w:fill="D6E3BC"/>
            <w:vAlign w:val="center"/>
          </w:tcPr>
          <w:p w14:paraId="027F7E5F" w14:textId="6F8ADE7F" w:rsidR="00A3506D" w:rsidRPr="00A3506D" w:rsidRDefault="00A3506D" w:rsidP="00A3506D">
            <w:pPr>
              <w:tabs>
                <w:tab w:val="left" w:pos="4820"/>
              </w:tabs>
              <w:spacing w:after="0" w:line="240" w:lineRule="auto"/>
              <w:jc w:val="both"/>
              <w:rPr>
                <w:rFonts w:cstheme="minorHAnsi"/>
                <w:bCs/>
              </w:rPr>
            </w:pPr>
            <w:r w:rsidRPr="00A3506D">
              <w:rPr>
                <w:rFonts w:cstheme="minorHAnsi"/>
                <w:bCs/>
              </w:rPr>
              <w:t>Due date to exercise option of safe harbour rules for international transaction by furnishing Form 3CEFA.​</w:t>
            </w:r>
          </w:p>
        </w:tc>
      </w:tr>
      <w:tr w:rsidR="00A3506D" w:rsidRPr="004D5B69" w14:paraId="5A4AE85C" w14:textId="77777777" w:rsidTr="00CD3D91">
        <w:trPr>
          <w:trHeight w:val="597"/>
          <w:jc w:val="center"/>
        </w:trPr>
        <w:tc>
          <w:tcPr>
            <w:tcW w:w="1781" w:type="dxa"/>
            <w:shd w:val="clear" w:color="000000" w:fill="4E8542"/>
          </w:tcPr>
          <w:p w14:paraId="050AD051" w14:textId="7A45DC0A" w:rsidR="00A3506D" w:rsidRDefault="00A3506D" w:rsidP="00A3506D">
            <w:pPr>
              <w:spacing w:after="0" w:line="240" w:lineRule="auto"/>
              <w:jc w:val="center"/>
              <w:rPr>
                <w:b/>
                <w:bCs/>
                <w:color w:val="FFFFFF"/>
              </w:rPr>
            </w:pPr>
            <w:r w:rsidRPr="00676262">
              <w:rPr>
                <w:b/>
                <w:bCs/>
                <w:color w:val="FFFFFF"/>
              </w:rPr>
              <w:t>30</w:t>
            </w:r>
            <w:r w:rsidRPr="00676262">
              <w:rPr>
                <w:b/>
                <w:bCs/>
                <w:color w:val="FFFFFF"/>
                <w:vertAlign w:val="superscript"/>
              </w:rPr>
              <w:t>th</w:t>
            </w:r>
            <w:r w:rsidRPr="00676262">
              <w:rPr>
                <w:b/>
                <w:bCs/>
                <w:color w:val="FFFFFF"/>
              </w:rPr>
              <w:t xml:space="preserve"> November</w:t>
            </w:r>
          </w:p>
        </w:tc>
        <w:tc>
          <w:tcPr>
            <w:tcW w:w="2096" w:type="dxa"/>
            <w:shd w:val="clear" w:color="000000" w:fill="D6E3BC"/>
            <w:vAlign w:val="center"/>
          </w:tcPr>
          <w:p w14:paraId="0AE66DA6" w14:textId="06193089" w:rsidR="00A3506D" w:rsidRDefault="00A3506D" w:rsidP="00A3506D">
            <w:pPr>
              <w:spacing w:after="0" w:line="240" w:lineRule="auto"/>
              <w:jc w:val="center"/>
              <w:rPr>
                <w:b/>
                <w:bCs/>
                <w:color w:val="000000"/>
              </w:rPr>
            </w:pPr>
            <w:r>
              <w:rPr>
                <w:b/>
                <w:bCs/>
                <w:color w:val="000000"/>
              </w:rPr>
              <w:t>Form 3CEFB</w:t>
            </w:r>
          </w:p>
        </w:tc>
        <w:tc>
          <w:tcPr>
            <w:tcW w:w="1505" w:type="dxa"/>
            <w:shd w:val="clear" w:color="000000" w:fill="D6E3BC"/>
            <w:vAlign w:val="center"/>
          </w:tcPr>
          <w:p w14:paraId="450931F3" w14:textId="1E025066" w:rsidR="00A3506D" w:rsidRDefault="00A3506D" w:rsidP="00A3506D">
            <w:pPr>
              <w:spacing w:after="0" w:line="240" w:lineRule="auto"/>
              <w:jc w:val="center"/>
              <w:rPr>
                <w:b/>
                <w:bCs/>
                <w:color w:val="000000"/>
              </w:rPr>
            </w:pPr>
            <w:r>
              <w:rPr>
                <w:b/>
                <w:bCs/>
                <w:color w:val="000000"/>
              </w:rPr>
              <w:t>FY 2022-23</w:t>
            </w:r>
          </w:p>
        </w:tc>
        <w:tc>
          <w:tcPr>
            <w:tcW w:w="5698" w:type="dxa"/>
            <w:shd w:val="clear" w:color="000000" w:fill="D6E3BC"/>
            <w:vAlign w:val="center"/>
          </w:tcPr>
          <w:p w14:paraId="0CCE1D68" w14:textId="4318B195" w:rsidR="00A3506D" w:rsidRPr="00A3506D" w:rsidRDefault="00A3506D" w:rsidP="00A3506D">
            <w:pPr>
              <w:tabs>
                <w:tab w:val="left" w:pos="4820"/>
              </w:tabs>
              <w:spacing w:after="0" w:line="240" w:lineRule="auto"/>
              <w:jc w:val="both"/>
              <w:rPr>
                <w:rFonts w:cstheme="minorHAnsi"/>
                <w:bCs/>
              </w:rPr>
            </w:pPr>
            <w:r w:rsidRPr="00A3506D">
              <w:rPr>
                <w:rFonts w:cstheme="minorHAnsi"/>
                <w:bCs/>
              </w:rPr>
              <w:t>Due date to exercise option of safe harbour rules for specified domestic transaction by furnishing Form 3CEFB​</w:t>
            </w:r>
          </w:p>
        </w:tc>
      </w:tr>
      <w:tr w:rsidR="00A3506D" w:rsidRPr="004D5B69" w14:paraId="1A7C83AA" w14:textId="77777777" w:rsidTr="00CD3D91">
        <w:trPr>
          <w:trHeight w:val="597"/>
          <w:jc w:val="center"/>
        </w:trPr>
        <w:tc>
          <w:tcPr>
            <w:tcW w:w="1781" w:type="dxa"/>
            <w:shd w:val="clear" w:color="000000" w:fill="4E8542"/>
          </w:tcPr>
          <w:p w14:paraId="66BAC743" w14:textId="77777777" w:rsidR="00D41C4E" w:rsidRDefault="00D41C4E" w:rsidP="00A3506D">
            <w:pPr>
              <w:spacing w:after="0" w:line="240" w:lineRule="auto"/>
              <w:jc w:val="center"/>
              <w:rPr>
                <w:b/>
                <w:bCs/>
                <w:color w:val="FFFFFF"/>
              </w:rPr>
            </w:pPr>
          </w:p>
          <w:p w14:paraId="2FD6E87F" w14:textId="636CF9DF" w:rsidR="00A3506D" w:rsidRDefault="00A3506D" w:rsidP="00A3506D">
            <w:pPr>
              <w:spacing w:after="0" w:line="240" w:lineRule="auto"/>
              <w:jc w:val="center"/>
              <w:rPr>
                <w:b/>
                <w:bCs/>
                <w:color w:val="FFFFFF"/>
              </w:rPr>
            </w:pPr>
            <w:r w:rsidRPr="00676262">
              <w:rPr>
                <w:b/>
                <w:bCs/>
                <w:color w:val="FFFFFF"/>
              </w:rPr>
              <w:t>30</w:t>
            </w:r>
            <w:r w:rsidRPr="00676262">
              <w:rPr>
                <w:b/>
                <w:bCs/>
                <w:color w:val="FFFFFF"/>
                <w:vertAlign w:val="superscript"/>
              </w:rPr>
              <w:t>th</w:t>
            </w:r>
            <w:r w:rsidRPr="00676262">
              <w:rPr>
                <w:b/>
                <w:bCs/>
                <w:color w:val="FFFFFF"/>
              </w:rPr>
              <w:t xml:space="preserve"> November</w:t>
            </w:r>
          </w:p>
        </w:tc>
        <w:tc>
          <w:tcPr>
            <w:tcW w:w="2096" w:type="dxa"/>
            <w:shd w:val="clear" w:color="000000" w:fill="D6E3BC"/>
            <w:vAlign w:val="center"/>
          </w:tcPr>
          <w:p w14:paraId="62A21A77" w14:textId="5C8B1C62" w:rsidR="00A3506D" w:rsidRDefault="00A3506D" w:rsidP="00A3506D">
            <w:pPr>
              <w:spacing w:after="0" w:line="240" w:lineRule="auto"/>
              <w:jc w:val="center"/>
              <w:rPr>
                <w:b/>
                <w:bCs/>
                <w:color w:val="000000"/>
              </w:rPr>
            </w:pPr>
            <w:r>
              <w:rPr>
                <w:b/>
                <w:bCs/>
                <w:color w:val="000000"/>
              </w:rPr>
              <w:t>Form 3CEJ</w:t>
            </w:r>
          </w:p>
        </w:tc>
        <w:tc>
          <w:tcPr>
            <w:tcW w:w="1505" w:type="dxa"/>
            <w:shd w:val="clear" w:color="000000" w:fill="D6E3BC"/>
            <w:vAlign w:val="center"/>
          </w:tcPr>
          <w:p w14:paraId="7FDE2842" w14:textId="0E2938D8" w:rsidR="00A3506D" w:rsidRDefault="00A3506D" w:rsidP="00A3506D">
            <w:pPr>
              <w:spacing w:after="0" w:line="240" w:lineRule="auto"/>
              <w:jc w:val="center"/>
              <w:rPr>
                <w:b/>
                <w:bCs/>
                <w:color w:val="000000"/>
              </w:rPr>
            </w:pPr>
            <w:r>
              <w:rPr>
                <w:b/>
                <w:bCs/>
                <w:color w:val="000000"/>
              </w:rPr>
              <w:t>FY 2022-23</w:t>
            </w:r>
          </w:p>
        </w:tc>
        <w:tc>
          <w:tcPr>
            <w:tcW w:w="5698" w:type="dxa"/>
            <w:shd w:val="clear" w:color="000000" w:fill="D6E3BC"/>
            <w:vAlign w:val="center"/>
          </w:tcPr>
          <w:p w14:paraId="08BB74CD" w14:textId="53A05D2E" w:rsidR="00A3506D" w:rsidRPr="00A3506D" w:rsidRDefault="00A3506D" w:rsidP="00A3506D">
            <w:pPr>
              <w:tabs>
                <w:tab w:val="left" w:pos="4820"/>
              </w:tabs>
              <w:spacing w:after="0" w:line="240" w:lineRule="auto"/>
              <w:jc w:val="both"/>
              <w:rPr>
                <w:rFonts w:cstheme="minorHAnsi"/>
                <w:bCs/>
              </w:rPr>
            </w:pPr>
            <w:r w:rsidRPr="00A3506D">
              <w:rPr>
                <w:rFonts w:cstheme="minorHAnsi"/>
                <w:bCs/>
              </w:rPr>
              <w:t>​Due date for e-filing of report (in Form No. 3CEJ) by an eligible investment fund in respect of arm's length price of the remuneration paid to the fund manager. (if the assessee is required to submit return of income on November 30, 2023).</w:t>
            </w:r>
          </w:p>
        </w:tc>
      </w:tr>
      <w:tr w:rsidR="00A3506D" w:rsidRPr="004D5B69" w14:paraId="1E5DD6B0" w14:textId="77777777" w:rsidTr="00CD3D91">
        <w:trPr>
          <w:trHeight w:val="597"/>
          <w:jc w:val="center"/>
        </w:trPr>
        <w:tc>
          <w:tcPr>
            <w:tcW w:w="1781" w:type="dxa"/>
            <w:shd w:val="clear" w:color="000000" w:fill="4E8542"/>
          </w:tcPr>
          <w:p w14:paraId="753AC85B" w14:textId="77777777" w:rsidR="00D41C4E" w:rsidRDefault="00D41C4E" w:rsidP="00A3506D">
            <w:pPr>
              <w:spacing w:after="0" w:line="240" w:lineRule="auto"/>
              <w:jc w:val="center"/>
              <w:rPr>
                <w:b/>
                <w:bCs/>
                <w:color w:val="FFFFFF"/>
              </w:rPr>
            </w:pPr>
          </w:p>
          <w:p w14:paraId="0DDC9C83" w14:textId="77777777" w:rsidR="00D41C4E" w:rsidRDefault="00D41C4E" w:rsidP="00A3506D">
            <w:pPr>
              <w:spacing w:after="0" w:line="240" w:lineRule="auto"/>
              <w:jc w:val="center"/>
              <w:rPr>
                <w:b/>
                <w:bCs/>
                <w:color w:val="FFFFFF"/>
              </w:rPr>
            </w:pPr>
          </w:p>
          <w:p w14:paraId="310DE327" w14:textId="6B2537DA" w:rsidR="00A3506D" w:rsidRDefault="00A3506D" w:rsidP="00A3506D">
            <w:pPr>
              <w:spacing w:after="0" w:line="240" w:lineRule="auto"/>
              <w:jc w:val="center"/>
              <w:rPr>
                <w:b/>
                <w:bCs/>
                <w:color w:val="FFFFFF"/>
              </w:rPr>
            </w:pPr>
            <w:r w:rsidRPr="00676262">
              <w:rPr>
                <w:b/>
                <w:bCs/>
                <w:color w:val="FFFFFF"/>
              </w:rPr>
              <w:t>30</w:t>
            </w:r>
            <w:r w:rsidRPr="00676262">
              <w:rPr>
                <w:b/>
                <w:bCs/>
                <w:color w:val="FFFFFF"/>
                <w:vertAlign w:val="superscript"/>
              </w:rPr>
              <w:t>th</w:t>
            </w:r>
            <w:r w:rsidRPr="00676262">
              <w:rPr>
                <w:b/>
                <w:bCs/>
                <w:color w:val="FFFFFF"/>
              </w:rPr>
              <w:t xml:space="preserve"> November</w:t>
            </w:r>
          </w:p>
        </w:tc>
        <w:tc>
          <w:tcPr>
            <w:tcW w:w="2096" w:type="dxa"/>
            <w:shd w:val="clear" w:color="000000" w:fill="D6E3BC"/>
            <w:vAlign w:val="center"/>
          </w:tcPr>
          <w:p w14:paraId="7CD010BA" w14:textId="3A7D05D0" w:rsidR="00A3506D" w:rsidRDefault="00A3506D" w:rsidP="00A3506D">
            <w:pPr>
              <w:spacing w:after="0" w:line="240" w:lineRule="auto"/>
              <w:jc w:val="center"/>
              <w:rPr>
                <w:b/>
                <w:bCs/>
                <w:color w:val="000000"/>
              </w:rPr>
            </w:pPr>
            <w:r>
              <w:rPr>
                <w:b/>
                <w:bCs/>
                <w:color w:val="000000"/>
              </w:rPr>
              <w:t>ITR-7</w:t>
            </w:r>
          </w:p>
        </w:tc>
        <w:tc>
          <w:tcPr>
            <w:tcW w:w="1505" w:type="dxa"/>
            <w:shd w:val="clear" w:color="000000" w:fill="D6E3BC"/>
            <w:vAlign w:val="center"/>
          </w:tcPr>
          <w:p w14:paraId="551EAD4D" w14:textId="332D659E" w:rsidR="00A3506D" w:rsidRDefault="00A3506D" w:rsidP="00A3506D">
            <w:pPr>
              <w:spacing w:after="0" w:line="240" w:lineRule="auto"/>
              <w:jc w:val="center"/>
              <w:rPr>
                <w:b/>
                <w:bCs/>
                <w:color w:val="000000"/>
              </w:rPr>
            </w:pPr>
            <w:r>
              <w:rPr>
                <w:b/>
                <w:bCs/>
                <w:color w:val="000000"/>
              </w:rPr>
              <w:t>FY 2022-23</w:t>
            </w:r>
          </w:p>
        </w:tc>
        <w:tc>
          <w:tcPr>
            <w:tcW w:w="5698" w:type="dxa"/>
            <w:shd w:val="clear" w:color="000000" w:fill="D6E3BC"/>
            <w:vAlign w:val="center"/>
          </w:tcPr>
          <w:p w14:paraId="2FFAF01E" w14:textId="77777777" w:rsidR="00A3506D" w:rsidRPr="00A3506D" w:rsidRDefault="00A3506D" w:rsidP="00A3506D">
            <w:pPr>
              <w:tabs>
                <w:tab w:val="left" w:pos="4820"/>
              </w:tabs>
              <w:spacing w:after="0" w:line="240" w:lineRule="auto"/>
              <w:jc w:val="both"/>
              <w:rPr>
                <w:rFonts w:cstheme="minorHAnsi"/>
                <w:bCs/>
              </w:rPr>
            </w:pPr>
            <w:r w:rsidRPr="00A3506D">
              <w:rPr>
                <w:rFonts w:cstheme="minorHAnsi"/>
                <w:bCs/>
              </w:rPr>
              <w:t>The due date of furnishing of Return of Income in Form ITR-7 for the Assessment Year 2023-­24 in the case of assessees referred to in clause (a) of Explanation 2 to section 139(1).</w:t>
            </w:r>
          </w:p>
          <w:p w14:paraId="48DA6F90" w14:textId="77777777" w:rsidR="00A3506D" w:rsidRPr="00A3506D" w:rsidRDefault="00A3506D" w:rsidP="00A3506D">
            <w:pPr>
              <w:tabs>
                <w:tab w:val="left" w:pos="4820"/>
              </w:tabs>
              <w:spacing w:after="0" w:line="240" w:lineRule="auto"/>
              <w:jc w:val="both"/>
              <w:rPr>
                <w:rFonts w:cstheme="minorHAnsi"/>
                <w:bCs/>
              </w:rPr>
            </w:pPr>
          </w:p>
          <w:p w14:paraId="14EB3506" w14:textId="59F57701" w:rsidR="00A3506D" w:rsidRPr="00A3506D" w:rsidRDefault="00A3506D" w:rsidP="00A3506D">
            <w:pPr>
              <w:tabs>
                <w:tab w:val="left" w:pos="4820"/>
              </w:tabs>
              <w:spacing w:after="0" w:line="240" w:lineRule="auto"/>
              <w:jc w:val="both"/>
              <w:rPr>
                <w:rFonts w:cstheme="minorHAnsi"/>
                <w:bCs/>
              </w:rPr>
            </w:pPr>
            <w:r w:rsidRPr="00A3506D">
              <w:rPr>
                <w:rFonts w:cstheme="minorHAnsi"/>
                <w:bCs/>
              </w:rPr>
              <w:t>Note: The due date has been extended from October 31, 2023 to November 30, 2023 vide Circular no. 16/2023, dated 18-09-2023</w:t>
            </w:r>
          </w:p>
        </w:tc>
      </w:tr>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49EDF70C" w14:textId="2319B239" w:rsidR="008E1DCC" w:rsidRDefault="00DD59CB" w:rsidP="00DD59CB">
      <w:pPr>
        <w:tabs>
          <w:tab w:val="left" w:pos="3240"/>
        </w:tabs>
        <w:rPr>
          <w:rFonts w:cstheme="minorHAnsi"/>
          <w:lang w:val="en-GB"/>
        </w:rPr>
      </w:pPr>
      <w:r>
        <w:rPr>
          <w:rFonts w:cstheme="minorHAnsi"/>
          <w:lang w:val="en-GB"/>
        </w:rPr>
        <w:tab/>
      </w:r>
    </w:p>
    <w:p w14:paraId="001768D3" w14:textId="492B744E" w:rsidR="00DD59CB" w:rsidRPr="00DD59CB" w:rsidRDefault="00DD59CB" w:rsidP="00DD59CB">
      <w:pPr>
        <w:tabs>
          <w:tab w:val="left" w:pos="3240"/>
        </w:tabs>
        <w:rPr>
          <w:rFonts w:cstheme="minorHAnsi"/>
          <w:lang w:val="en-GB"/>
        </w:rPr>
        <w:sectPr w:rsidR="00DD59CB" w:rsidRPr="00DD59CB"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094CE7A9" w14:textId="4B92B2E8" w:rsidR="006D1A45" w:rsidRPr="006D10B5" w:rsidRDefault="00D25178" w:rsidP="008340E6">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0171BC05" w14:textId="209E4919" w:rsidR="00D25178" w:rsidRPr="00A256A0" w:rsidRDefault="00D25178" w:rsidP="008340E6">
      <w:pPr>
        <w:shd w:val="clear" w:color="auto" w:fill="8DC182"/>
        <w:tabs>
          <w:tab w:val="left" w:pos="4820"/>
        </w:tabs>
        <w:autoSpaceDE w:val="0"/>
        <w:autoSpaceDN w:val="0"/>
        <w:adjustRightInd w:val="0"/>
        <w:spacing w:after="0" w:line="276" w:lineRule="auto"/>
        <w:ind w:right="11"/>
        <w:jc w:val="both"/>
        <w:rPr>
          <w:rFonts w:cstheme="minorHAnsi"/>
          <w:b/>
          <w:bCs/>
          <w:caps/>
        </w:rPr>
      </w:pPr>
      <w:r w:rsidRPr="00D25178">
        <w:rPr>
          <w:rFonts w:cstheme="minorHAnsi"/>
          <w:b/>
          <w:bCs/>
          <w:caps/>
        </w:rPr>
        <w:t>Exemption from specified income U/s 10(46) – ‘Maharashtra Council of Homoeopathy’ notified</w:t>
      </w:r>
    </w:p>
    <w:p w14:paraId="6410053A" w14:textId="77777777" w:rsidR="00D25178" w:rsidRPr="00D25178" w:rsidRDefault="006D1A45" w:rsidP="008340E6">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D25178">
        <w:rPr>
          <w:rFonts w:asciiTheme="minorHAnsi" w:hAnsiTheme="minorHAnsi" w:cstheme="minorHAnsi"/>
          <w:sz w:val="22"/>
          <w:szCs w:val="22"/>
        </w:rPr>
        <w:t xml:space="preserve">The Central Board of Direct Taxes, Ministry of Finance vide notification no. 101/2023-Income Tax dated 24-11-2023 notified </w:t>
      </w:r>
      <w:r w:rsidR="00D25178" w:rsidRPr="00D25178">
        <w:rPr>
          <w:rFonts w:asciiTheme="minorHAnsi" w:hAnsiTheme="minorHAnsi" w:cstheme="minorHAnsi"/>
          <w:sz w:val="22"/>
          <w:szCs w:val="22"/>
        </w:rPr>
        <w:t>In exercise of the powers conferred by </w:t>
      </w:r>
      <w:hyperlink r:id="rId28" w:history="1">
        <w:r w:rsidR="00D25178" w:rsidRPr="00D25178">
          <w:rPr>
            <w:rFonts w:asciiTheme="minorHAnsi" w:hAnsiTheme="minorHAnsi" w:cstheme="minorHAnsi"/>
            <w:sz w:val="22"/>
            <w:szCs w:val="22"/>
          </w:rPr>
          <w:t>clause (46) of section 10</w:t>
        </w:r>
      </w:hyperlink>
      <w:r w:rsidR="00D25178" w:rsidRPr="00D25178">
        <w:rPr>
          <w:rFonts w:asciiTheme="minorHAnsi" w:hAnsiTheme="minorHAnsi" w:cstheme="minorHAnsi"/>
          <w:sz w:val="22"/>
          <w:szCs w:val="22"/>
        </w:rPr>
        <w:t> of the </w:t>
      </w:r>
      <w:hyperlink r:id="rId29" w:history="1">
        <w:r w:rsidR="00D25178" w:rsidRPr="00D25178">
          <w:rPr>
            <w:rFonts w:asciiTheme="minorHAnsi" w:hAnsiTheme="minorHAnsi" w:cstheme="minorHAnsi"/>
            <w:sz w:val="22"/>
            <w:szCs w:val="22"/>
          </w:rPr>
          <w:t>Income-tax Act, 1961 (43 of 1961)</w:t>
        </w:r>
      </w:hyperlink>
      <w:r w:rsidR="00D25178" w:rsidRPr="00D25178">
        <w:rPr>
          <w:rFonts w:asciiTheme="minorHAnsi" w:hAnsiTheme="minorHAnsi" w:cstheme="minorHAnsi"/>
          <w:sz w:val="22"/>
          <w:szCs w:val="22"/>
        </w:rPr>
        <w:t>, the Central Government hereby notifies for the purposes of the said clause, ‘Maharashtra Council of Homoeopathy’ (PAN AAATM8895K), a Body established under clause No 14 of the Maharashtra Homoeopathy Practitioners’ Act, 1960 by the Government of Maharashtra, in respect of the following specified income arising to the said Authority, as follows:</w:t>
      </w:r>
    </w:p>
    <w:p w14:paraId="55A5613A" w14:textId="77777777" w:rsidR="00D25178" w:rsidRP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(a) Fees received from members/doctors;</w:t>
      </w:r>
    </w:p>
    <w:p w14:paraId="448FE222" w14:textId="77777777" w:rsidR="00D25178" w:rsidRP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(b) Fees received from professional seminars/conferences; and</w:t>
      </w:r>
    </w:p>
    <w:p w14:paraId="5EE31A0D" w14:textId="77777777" w:rsidR="00D25178" w:rsidRP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(c) Interest earned on bank deposits.</w:t>
      </w:r>
    </w:p>
    <w:p w14:paraId="496B4D8C" w14:textId="77777777" w:rsidR="00D25178" w:rsidRP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2. This notification shall be effective subject to the conditions that Maharashtra Council of Homoeopathy-</w:t>
      </w:r>
    </w:p>
    <w:p w14:paraId="348AD21F" w14:textId="77777777" w:rsidR="00D25178" w:rsidRP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(a) shall not engage in any commercial activity;</w:t>
      </w:r>
    </w:p>
    <w:p w14:paraId="4CABB612" w14:textId="77777777" w:rsidR="00D25178" w:rsidRP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(b) activities and the nature of the specified income shall remain unchanged throughout the financial years;</w:t>
      </w:r>
    </w:p>
    <w:p w14:paraId="72749CF7" w14:textId="77777777" w:rsidR="00D25178" w:rsidRP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and</w:t>
      </w:r>
    </w:p>
    <w:p w14:paraId="7EB6940E" w14:textId="77777777" w:rsidR="00D25178" w:rsidRP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(c) shall file return of income in accordance with the provision of </w:t>
      </w:r>
      <w:hyperlink r:id="rId30" w:history="1">
        <w:r w:rsidRPr="00D25178">
          <w:rPr>
            <w:rFonts w:asciiTheme="minorHAnsi" w:hAnsiTheme="minorHAnsi" w:cstheme="minorHAnsi"/>
            <w:sz w:val="22"/>
            <w:szCs w:val="22"/>
          </w:rPr>
          <w:t>clause (g) of sub-section (4C) of section 139</w:t>
        </w:r>
      </w:hyperlink>
      <w:r w:rsidRPr="00D25178">
        <w:rPr>
          <w:rFonts w:asciiTheme="minorHAnsi" w:hAnsiTheme="minorHAnsi" w:cstheme="minorHAnsi"/>
          <w:sz w:val="22"/>
          <w:szCs w:val="22"/>
        </w:rPr>
        <w:t> of the </w:t>
      </w:r>
      <w:hyperlink r:id="rId31" w:history="1">
        <w:r w:rsidRPr="00D25178">
          <w:rPr>
            <w:rFonts w:asciiTheme="minorHAnsi" w:hAnsiTheme="minorHAnsi" w:cstheme="minorHAnsi"/>
            <w:sz w:val="22"/>
            <w:szCs w:val="22"/>
          </w:rPr>
          <w:t>Income-tax Act, 1961</w:t>
        </w:r>
      </w:hyperlink>
      <w:r w:rsidRPr="00D25178">
        <w:rPr>
          <w:rFonts w:asciiTheme="minorHAnsi" w:hAnsiTheme="minorHAnsi" w:cstheme="minorHAnsi"/>
          <w:sz w:val="22"/>
          <w:szCs w:val="22"/>
        </w:rPr>
        <w:t>.</w:t>
      </w:r>
    </w:p>
    <w:p w14:paraId="3D5AE5AE" w14:textId="77777777" w:rsidR="00D25178" w:rsidRDefault="00D25178" w:rsidP="008340E6">
      <w:pPr>
        <w:pStyle w:val="NormalWeb"/>
        <w:shd w:val="clear" w:color="auto" w:fill="FFFFFF"/>
        <w:spacing w:line="276" w:lineRule="auto"/>
        <w:jc w:val="both"/>
        <w:rPr>
          <w:rFonts w:asciiTheme="minorHAnsi" w:hAnsiTheme="minorHAnsi" w:cstheme="minorHAnsi"/>
          <w:sz w:val="22"/>
          <w:szCs w:val="22"/>
        </w:rPr>
      </w:pPr>
      <w:r w:rsidRPr="00D25178">
        <w:rPr>
          <w:rFonts w:asciiTheme="minorHAnsi" w:hAnsiTheme="minorHAnsi" w:cstheme="minorHAnsi"/>
          <w:sz w:val="22"/>
          <w:szCs w:val="22"/>
        </w:rPr>
        <w:t>3. This notification shall be deemed to have been applied for assessment year 2023-2024 relevant for the financial year 2022-2023.</w:t>
      </w:r>
    </w:p>
    <w:p w14:paraId="3F4E4DE6" w14:textId="0F758D8B" w:rsidR="00D25178" w:rsidRDefault="00D25178" w:rsidP="008340E6">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3D6BA91" w14:textId="77777777" w:rsidR="004D55F9" w:rsidRPr="006D10B5" w:rsidRDefault="004D55F9" w:rsidP="008340E6">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591559E" w14:textId="2EDA2D40" w:rsidR="004D55F9" w:rsidRPr="00A256A0" w:rsidRDefault="004D55F9" w:rsidP="008340E6">
      <w:pPr>
        <w:shd w:val="clear" w:color="auto" w:fill="8DC182"/>
        <w:tabs>
          <w:tab w:val="left" w:pos="4820"/>
        </w:tabs>
        <w:autoSpaceDE w:val="0"/>
        <w:autoSpaceDN w:val="0"/>
        <w:adjustRightInd w:val="0"/>
        <w:spacing w:after="0" w:line="276" w:lineRule="auto"/>
        <w:ind w:right="11"/>
        <w:jc w:val="both"/>
        <w:rPr>
          <w:rFonts w:cstheme="minorHAnsi"/>
          <w:b/>
          <w:bCs/>
          <w:caps/>
        </w:rPr>
      </w:pPr>
      <w:r w:rsidRPr="004D55F9">
        <w:rPr>
          <w:rFonts w:cstheme="minorHAnsi"/>
          <w:b/>
          <w:bCs/>
          <w:caps/>
        </w:rPr>
        <w:t>Exemption from specified income U/s 10(46) – ‘Chhattisgarh Rajya Beej Pramanikaran Sanstha’ notified</w:t>
      </w:r>
    </w:p>
    <w:p w14:paraId="08350E75" w14:textId="77777777" w:rsidR="004D55F9" w:rsidRP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Direct Taxes, Ministry of Finance vide notification no. 100/2023-Income Tax dated 24-11-2023 notified </w:t>
      </w:r>
      <w:r w:rsidRPr="004D55F9">
        <w:rPr>
          <w:rFonts w:asciiTheme="minorHAnsi" w:hAnsiTheme="minorHAnsi" w:cstheme="minorHAnsi"/>
          <w:sz w:val="22"/>
          <w:szCs w:val="22"/>
        </w:rPr>
        <w:t>In exercise of the powers conferred by </w:t>
      </w:r>
      <w:hyperlink r:id="rId32" w:history="1">
        <w:r w:rsidRPr="004D55F9">
          <w:rPr>
            <w:rFonts w:asciiTheme="minorHAnsi" w:hAnsiTheme="minorHAnsi" w:cstheme="minorHAnsi"/>
            <w:sz w:val="22"/>
            <w:szCs w:val="22"/>
          </w:rPr>
          <w:t>clause (46) of section 10</w:t>
        </w:r>
      </w:hyperlink>
      <w:r w:rsidRPr="004D55F9">
        <w:rPr>
          <w:rFonts w:asciiTheme="minorHAnsi" w:hAnsiTheme="minorHAnsi" w:cstheme="minorHAnsi"/>
          <w:sz w:val="22"/>
          <w:szCs w:val="22"/>
        </w:rPr>
        <w:t> of the </w:t>
      </w:r>
      <w:hyperlink r:id="rId33" w:history="1">
        <w:r w:rsidRPr="004D55F9">
          <w:rPr>
            <w:rFonts w:asciiTheme="minorHAnsi" w:hAnsiTheme="minorHAnsi" w:cstheme="minorHAnsi"/>
            <w:sz w:val="22"/>
            <w:szCs w:val="22"/>
          </w:rPr>
          <w:t>Income-tax Act, 1961 (43 of 1961)</w:t>
        </w:r>
      </w:hyperlink>
      <w:r w:rsidRPr="004D55F9">
        <w:rPr>
          <w:rFonts w:asciiTheme="minorHAnsi" w:hAnsiTheme="minorHAnsi" w:cstheme="minorHAnsi"/>
          <w:sz w:val="22"/>
          <w:szCs w:val="22"/>
        </w:rPr>
        <w:t>, the Central Government hereby notifies for the purposes of the said clause, Chhattisgarh Rajya Beej Pramanikaran Sanstha (PAN AADAC3163E), a body constituted by the State Government of Chhattisgarh, in respect of the following specified income arising to that body, as follows:</w:t>
      </w:r>
    </w:p>
    <w:p w14:paraId="7678569F" w14:textId="77777777" w:rsidR="004D55F9" w:rsidRP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4D55F9">
        <w:rPr>
          <w:rFonts w:asciiTheme="minorHAnsi" w:hAnsiTheme="minorHAnsi" w:cstheme="minorHAnsi"/>
          <w:sz w:val="22"/>
          <w:szCs w:val="22"/>
        </w:rPr>
        <w:t>(a) Grants received from Central and State Governments.</w:t>
      </w:r>
    </w:p>
    <w:p w14:paraId="01A013D7" w14:textId="77777777" w:rsidR="004D55F9" w:rsidRP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4D55F9">
        <w:rPr>
          <w:rFonts w:asciiTheme="minorHAnsi" w:hAnsiTheme="minorHAnsi" w:cstheme="minorHAnsi"/>
          <w:sz w:val="22"/>
          <w:szCs w:val="22"/>
        </w:rPr>
        <w:t>(b) Money received by the way of application, Certification fees and other service charges.</w:t>
      </w:r>
    </w:p>
    <w:p w14:paraId="7525DF2B" w14:textId="77777777" w:rsidR="004D55F9" w:rsidRP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4D55F9">
        <w:rPr>
          <w:rFonts w:asciiTheme="minorHAnsi" w:hAnsiTheme="minorHAnsi" w:cstheme="minorHAnsi"/>
          <w:sz w:val="22"/>
          <w:szCs w:val="22"/>
        </w:rPr>
        <w:t>(c) Interest earned on Term/Fixed Deposits in the banks and on (a) to (b) above.</w:t>
      </w:r>
    </w:p>
    <w:p w14:paraId="48EF5A13" w14:textId="77777777" w:rsidR="004D55F9" w:rsidRP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4D55F9">
        <w:rPr>
          <w:rFonts w:asciiTheme="minorHAnsi" w:hAnsiTheme="minorHAnsi" w:cstheme="minorHAnsi"/>
          <w:sz w:val="22"/>
          <w:szCs w:val="22"/>
        </w:rPr>
        <w:t>2. This notification shall be effective subject to the conditions that Chhattisgarh Rajya Beej Pramanikaran Sanstha–</w:t>
      </w:r>
    </w:p>
    <w:p w14:paraId="215F6E09" w14:textId="77777777" w:rsidR="004D55F9" w:rsidRP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4D55F9">
        <w:rPr>
          <w:rFonts w:asciiTheme="minorHAnsi" w:hAnsiTheme="minorHAnsi" w:cstheme="minorHAnsi"/>
          <w:sz w:val="22"/>
          <w:szCs w:val="22"/>
        </w:rPr>
        <w:t>(a) shall not engage in any commercial activity;</w:t>
      </w:r>
    </w:p>
    <w:p w14:paraId="650D0EA8" w14:textId="77777777" w:rsidR="004D55F9" w:rsidRP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4D55F9">
        <w:rPr>
          <w:rFonts w:asciiTheme="minorHAnsi" w:hAnsiTheme="minorHAnsi" w:cstheme="minorHAnsi"/>
          <w:sz w:val="22"/>
          <w:szCs w:val="22"/>
        </w:rPr>
        <w:t>(b) activities and the nature of the specified income shall remain unchanged throughout the financial years; and</w:t>
      </w:r>
    </w:p>
    <w:p w14:paraId="40F8367F" w14:textId="77777777" w:rsidR="004D55F9" w:rsidRP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4D55F9">
        <w:rPr>
          <w:rFonts w:asciiTheme="minorHAnsi" w:hAnsiTheme="minorHAnsi" w:cstheme="minorHAnsi"/>
          <w:sz w:val="22"/>
          <w:szCs w:val="22"/>
        </w:rPr>
        <w:t>(c) shall file return of income in accordance with the provision of </w:t>
      </w:r>
      <w:hyperlink r:id="rId34" w:history="1">
        <w:r w:rsidRPr="004D55F9">
          <w:rPr>
            <w:rFonts w:asciiTheme="minorHAnsi" w:hAnsiTheme="minorHAnsi" w:cstheme="minorHAnsi"/>
            <w:sz w:val="22"/>
            <w:szCs w:val="22"/>
          </w:rPr>
          <w:t>clause (g) of sub-section (4C) of section 139</w:t>
        </w:r>
      </w:hyperlink>
      <w:r w:rsidRPr="004D55F9">
        <w:rPr>
          <w:rFonts w:asciiTheme="minorHAnsi" w:hAnsiTheme="minorHAnsi" w:cstheme="minorHAnsi"/>
          <w:sz w:val="22"/>
          <w:szCs w:val="22"/>
        </w:rPr>
        <w:t> of the </w:t>
      </w:r>
      <w:hyperlink r:id="rId35" w:history="1">
        <w:r w:rsidRPr="004D55F9">
          <w:rPr>
            <w:rFonts w:asciiTheme="minorHAnsi" w:hAnsiTheme="minorHAnsi" w:cstheme="minorHAnsi"/>
            <w:sz w:val="22"/>
            <w:szCs w:val="22"/>
          </w:rPr>
          <w:t>Income-tax Act, 1961</w:t>
        </w:r>
      </w:hyperlink>
      <w:r w:rsidRPr="004D55F9">
        <w:rPr>
          <w:rFonts w:asciiTheme="minorHAnsi" w:hAnsiTheme="minorHAnsi" w:cstheme="minorHAnsi"/>
          <w:sz w:val="22"/>
          <w:szCs w:val="22"/>
        </w:rPr>
        <w:t>.</w:t>
      </w:r>
    </w:p>
    <w:p w14:paraId="0D4F7C75" w14:textId="77777777" w:rsidR="004D55F9" w:rsidRDefault="004D55F9" w:rsidP="008340E6">
      <w:pPr>
        <w:pStyle w:val="NormalWeb"/>
        <w:shd w:val="clear" w:color="auto" w:fill="FFFFFF"/>
        <w:spacing w:line="276" w:lineRule="auto"/>
        <w:jc w:val="both"/>
        <w:rPr>
          <w:rFonts w:asciiTheme="minorHAnsi" w:hAnsiTheme="minorHAnsi" w:cstheme="minorHAnsi"/>
          <w:sz w:val="22"/>
          <w:szCs w:val="22"/>
        </w:rPr>
      </w:pPr>
      <w:r w:rsidRPr="004D55F9">
        <w:rPr>
          <w:rFonts w:asciiTheme="minorHAnsi" w:hAnsiTheme="minorHAnsi" w:cstheme="minorHAnsi"/>
          <w:sz w:val="22"/>
          <w:szCs w:val="22"/>
        </w:rPr>
        <w:t>3. This notification shall be deemed to have been applied for assessment years 2019-2020, 2020-2021, 2021-2022, 2022-2023 and 2023-2024 relevant for the financial years 2018-2019, 2019-2020, 2020-2021, 2021-2022 and 2022-2023, respectively.</w:t>
      </w:r>
    </w:p>
    <w:p w14:paraId="291E08CE" w14:textId="77777777" w:rsidR="004D55F9" w:rsidRDefault="004D55F9" w:rsidP="008340E6">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0CBF2D1F" w14:textId="77777777" w:rsidR="008340E6" w:rsidRPr="006D10B5" w:rsidRDefault="008340E6" w:rsidP="008340E6">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787B334" w14:textId="3AC8FA27" w:rsidR="008340E6" w:rsidRPr="00A256A0" w:rsidRDefault="008340E6" w:rsidP="008340E6">
      <w:pPr>
        <w:shd w:val="clear" w:color="auto" w:fill="8DC182"/>
        <w:tabs>
          <w:tab w:val="left" w:pos="4820"/>
        </w:tabs>
        <w:autoSpaceDE w:val="0"/>
        <w:autoSpaceDN w:val="0"/>
        <w:adjustRightInd w:val="0"/>
        <w:spacing w:after="0" w:line="276" w:lineRule="auto"/>
        <w:ind w:right="11"/>
        <w:jc w:val="both"/>
        <w:rPr>
          <w:rFonts w:cstheme="minorHAnsi"/>
          <w:b/>
          <w:bCs/>
          <w:caps/>
        </w:rPr>
      </w:pPr>
      <w:r w:rsidRPr="008340E6">
        <w:rPr>
          <w:rFonts w:cstheme="minorHAnsi"/>
          <w:b/>
          <w:bCs/>
          <w:caps/>
        </w:rPr>
        <w:t>Disclosure of information respecting assessees - U/s 138(1) of IT Act 1961 - Central Government specifies Deputy Director General (Tech Development Division), Unique Identification Authority of India (UIDAI)</w:t>
      </w:r>
    </w:p>
    <w:p w14:paraId="624EE8F3" w14:textId="539A5AC1" w:rsidR="00C40350" w:rsidRDefault="008340E6" w:rsidP="008340E6">
      <w:pPr>
        <w:pStyle w:val="NormalWeb"/>
        <w:shd w:val="clear" w:color="auto" w:fill="FFFFFF"/>
        <w:spacing w:line="276" w:lineRule="auto"/>
        <w:jc w:val="both"/>
        <w:rPr>
          <w:rFonts w:cstheme="minorHAnsi"/>
          <w:b/>
          <w:bCs/>
          <w:noProof/>
          <w:color w:val="FFFFFF" w:themeColor="background1"/>
          <w:sz w:val="22"/>
          <w:szCs w:val="22"/>
          <w:lang w:val="en-US"/>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Direct Taxes, Ministry of Finance vide notification no. 99/2023-Income Tax dated 20-11-2023 notified </w:t>
      </w:r>
      <w:r w:rsidRPr="008340E6">
        <w:rPr>
          <w:rFonts w:asciiTheme="minorHAnsi" w:hAnsiTheme="minorHAnsi" w:cstheme="minorHAnsi"/>
          <w:sz w:val="22"/>
          <w:szCs w:val="22"/>
        </w:rPr>
        <w:t>In pursuance of </w:t>
      </w:r>
      <w:hyperlink r:id="rId36" w:history="1">
        <w:r w:rsidRPr="008340E6">
          <w:rPr>
            <w:rFonts w:asciiTheme="minorHAnsi" w:hAnsiTheme="minorHAnsi" w:cstheme="minorHAnsi"/>
            <w:sz w:val="22"/>
            <w:szCs w:val="22"/>
          </w:rPr>
          <w:t>sub-clause (ii) of clause (a) of sub-</w:t>
        </w:r>
        <w:r w:rsidRPr="008340E6">
          <w:rPr>
            <w:rFonts w:asciiTheme="minorHAnsi" w:hAnsiTheme="minorHAnsi" w:cstheme="minorHAnsi"/>
            <w:sz w:val="22"/>
            <w:szCs w:val="22"/>
          </w:rPr>
          <w:lastRenderedPageBreak/>
          <w:t>section (1) of section 138</w:t>
        </w:r>
      </w:hyperlink>
      <w:r w:rsidRPr="008340E6">
        <w:rPr>
          <w:rFonts w:asciiTheme="minorHAnsi" w:hAnsiTheme="minorHAnsi" w:cstheme="minorHAnsi"/>
          <w:sz w:val="22"/>
          <w:szCs w:val="22"/>
        </w:rPr>
        <w:t> of the </w:t>
      </w:r>
      <w:hyperlink r:id="rId37" w:history="1">
        <w:r w:rsidRPr="008340E6">
          <w:rPr>
            <w:rFonts w:asciiTheme="minorHAnsi" w:hAnsiTheme="minorHAnsi" w:cstheme="minorHAnsi"/>
            <w:sz w:val="22"/>
            <w:szCs w:val="22"/>
          </w:rPr>
          <w:t>Income-tax Act, 1961</w:t>
        </w:r>
      </w:hyperlink>
      <w:r w:rsidRPr="008340E6">
        <w:rPr>
          <w:rFonts w:asciiTheme="minorHAnsi" w:hAnsiTheme="minorHAnsi" w:cstheme="minorHAnsi"/>
          <w:sz w:val="22"/>
          <w:szCs w:val="22"/>
        </w:rPr>
        <w:t>, the Central Government hereby specifies </w:t>
      </w:r>
      <w:r w:rsidRPr="008340E6">
        <w:rPr>
          <w:rFonts w:asciiTheme="minorHAnsi" w:hAnsiTheme="minorHAnsi" w:cstheme="minorHAnsi"/>
          <w:b/>
          <w:bCs/>
          <w:sz w:val="22"/>
          <w:szCs w:val="22"/>
        </w:rPr>
        <w:t>Deputy Director General (Tech Development Division), Unique Identification Authority of India (UIDAI), </w:t>
      </w:r>
      <w:r w:rsidRPr="008340E6">
        <w:rPr>
          <w:rFonts w:asciiTheme="minorHAnsi" w:hAnsiTheme="minorHAnsi" w:cstheme="minorHAnsi"/>
          <w:sz w:val="22"/>
          <w:szCs w:val="22"/>
        </w:rPr>
        <w:t>Government of India for the purposes of the said clause.</w:t>
      </w:r>
    </w:p>
    <w:p w14:paraId="7DC21123" w14:textId="7612A416" w:rsidR="008340E6" w:rsidRPr="008340E6" w:rsidRDefault="008340E6" w:rsidP="008340E6">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8699CBF" w14:textId="77777777" w:rsidR="008340E6" w:rsidRPr="006D10B5" w:rsidRDefault="008340E6" w:rsidP="008340E6">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238FA0C1" w14:textId="6DFA3C75" w:rsidR="008340E6" w:rsidRPr="00A256A0" w:rsidRDefault="008340E6" w:rsidP="008340E6">
      <w:pPr>
        <w:shd w:val="clear" w:color="auto" w:fill="8DC182"/>
        <w:tabs>
          <w:tab w:val="left" w:pos="4820"/>
        </w:tabs>
        <w:autoSpaceDE w:val="0"/>
        <w:autoSpaceDN w:val="0"/>
        <w:adjustRightInd w:val="0"/>
        <w:spacing w:after="0" w:line="276" w:lineRule="auto"/>
        <w:ind w:right="11"/>
        <w:jc w:val="both"/>
        <w:rPr>
          <w:rFonts w:cstheme="minorHAnsi"/>
          <w:b/>
          <w:bCs/>
          <w:caps/>
        </w:rPr>
      </w:pPr>
      <w:r w:rsidRPr="008340E6">
        <w:rPr>
          <w:rFonts w:cstheme="minorHAnsi"/>
          <w:b/>
          <w:bCs/>
          <w:caps/>
        </w:rPr>
        <w:t xml:space="preserve">Statement of Financial Transaction (SFT) for Mutual Fund Transactions - Frequency for submitting the statement and Minimum period of holding for different assets classes, modified </w:t>
      </w:r>
    </w:p>
    <w:p w14:paraId="1DAF857A" w14:textId="77777777" w:rsidR="008340E6" w:rsidRPr="008340E6" w:rsidRDefault="008340E6" w:rsidP="008340E6">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Direct Taxes, Ministry of Finance vide </w:t>
      </w:r>
      <w:r w:rsidRPr="008340E6">
        <w:rPr>
          <w:rFonts w:asciiTheme="minorHAnsi" w:hAnsiTheme="minorHAnsi" w:cstheme="minorHAnsi"/>
          <w:sz w:val="22"/>
          <w:szCs w:val="22"/>
        </w:rPr>
        <w:t>corrigendum to notification no. 4 of 2021</w:t>
      </w:r>
      <w:r>
        <w:rPr>
          <w:rFonts w:asciiTheme="minorHAnsi" w:hAnsiTheme="minorHAnsi" w:cstheme="minorHAnsi"/>
          <w:sz w:val="22"/>
          <w:szCs w:val="22"/>
        </w:rPr>
        <w:t xml:space="preserve"> dated 15-11-2023 notified </w:t>
      </w:r>
      <w:r w:rsidRPr="008340E6">
        <w:rPr>
          <w:rFonts w:asciiTheme="minorHAnsi" w:hAnsiTheme="minorHAnsi" w:cstheme="minorHAnsi"/>
          <w:sz w:val="22"/>
          <w:szCs w:val="22"/>
        </w:rPr>
        <w:t>The format, procedure and guidelines for submission for SFT data for mutual fund transactions by registrar and share transfer Agents (RTA) were notified vide </w:t>
      </w:r>
      <w:hyperlink r:id="rId38" w:history="1">
        <w:r w:rsidRPr="008340E6">
          <w:rPr>
            <w:rFonts w:asciiTheme="minorHAnsi" w:hAnsiTheme="minorHAnsi" w:cstheme="minorHAnsi"/>
            <w:sz w:val="22"/>
            <w:szCs w:val="22"/>
          </w:rPr>
          <w:t>Notification no. 4 of 2021 dated 30th April 2021</w:t>
        </w:r>
      </w:hyperlink>
      <w:r w:rsidRPr="008340E6">
        <w:rPr>
          <w:rFonts w:asciiTheme="minorHAnsi" w:hAnsiTheme="minorHAnsi" w:cstheme="minorHAnsi"/>
          <w:sz w:val="22"/>
          <w:szCs w:val="22"/>
        </w:rPr>
        <w:t> as mandated by </w:t>
      </w:r>
      <w:hyperlink r:id="rId39" w:history="1">
        <w:r w:rsidRPr="008340E6">
          <w:rPr>
            <w:rFonts w:asciiTheme="minorHAnsi" w:hAnsiTheme="minorHAnsi" w:cstheme="minorHAnsi"/>
            <w:sz w:val="22"/>
            <w:szCs w:val="22"/>
          </w:rPr>
          <w:t>Section 285BA</w:t>
        </w:r>
      </w:hyperlink>
      <w:r w:rsidRPr="008340E6">
        <w:rPr>
          <w:rFonts w:asciiTheme="minorHAnsi" w:hAnsiTheme="minorHAnsi" w:cstheme="minorHAnsi"/>
          <w:sz w:val="22"/>
          <w:szCs w:val="22"/>
        </w:rPr>
        <w:t> of the </w:t>
      </w:r>
      <w:hyperlink r:id="rId40" w:history="1">
        <w:r w:rsidRPr="008340E6">
          <w:rPr>
            <w:rFonts w:asciiTheme="minorHAnsi" w:hAnsiTheme="minorHAnsi" w:cstheme="minorHAnsi"/>
            <w:sz w:val="22"/>
            <w:szCs w:val="22"/>
          </w:rPr>
          <w:t>Income Tax Act</w:t>
        </w:r>
      </w:hyperlink>
      <w:r w:rsidRPr="008340E6">
        <w:rPr>
          <w:rFonts w:asciiTheme="minorHAnsi" w:hAnsiTheme="minorHAnsi" w:cstheme="minorHAnsi"/>
          <w:sz w:val="22"/>
          <w:szCs w:val="22"/>
        </w:rPr>
        <w:t> and </w:t>
      </w:r>
      <w:hyperlink r:id="rId41" w:history="1">
        <w:r w:rsidRPr="008340E6">
          <w:rPr>
            <w:rFonts w:asciiTheme="minorHAnsi" w:hAnsiTheme="minorHAnsi" w:cstheme="minorHAnsi"/>
            <w:sz w:val="22"/>
            <w:szCs w:val="22"/>
          </w:rPr>
          <w:t>Rule 114E sub-rule 5A</w:t>
        </w:r>
      </w:hyperlink>
      <w:r w:rsidRPr="008340E6">
        <w:rPr>
          <w:rFonts w:asciiTheme="minorHAnsi" w:hAnsiTheme="minorHAnsi" w:cstheme="minorHAnsi"/>
          <w:sz w:val="22"/>
          <w:szCs w:val="22"/>
        </w:rPr>
        <w:t>. The notification lists various files, file formats, data types for different data fields that need to be reported, and various DQ rules that should be validated by RTA before submission of the data.</w:t>
      </w:r>
    </w:p>
    <w:p w14:paraId="71A06239" w14:textId="77777777" w:rsidR="008340E6" w:rsidRPr="008340E6" w:rsidRDefault="008340E6" w:rsidP="008340E6">
      <w:pPr>
        <w:pStyle w:val="NormalWeb"/>
        <w:shd w:val="clear" w:color="auto" w:fill="FFFFFF"/>
        <w:spacing w:line="276" w:lineRule="auto"/>
        <w:jc w:val="both"/>
        <w:rPr>
          <w:rFonts w:asciiTheme="minorHAnsi" w:hAnsiTheme="minorHAnsi" w:cstheme="minorHAnsi"/>
          <w:sz w:val="22"/>
          <w:szCs w:val="22"/>
        </w:rPr>
      </w:pPr>
      <w:r w:rsidRPr="008340E6">
        <w:rPr>
          <w:rFonts w:asciiTheme="minorHAnsi" w:hAnsiTheme="minorHAnsi" w:cstheme="minorHAnsi"/>
          <w:sz w:val="22"/>
          <w:szCs w:val="22"/>
        </w:rPr>
        <w:t>2. Subsequently, discussions were held with the representatives of Depositories ,RTAs and Exchanges. Accordingly, the following changes are made to the said notification.</w:t>
      </w:r>
    </w:p>
    <w:p w14:paraId="30E51ACC" w14:textId="77777777" w:rsidR="008340E6" w:rsidRPr="008340E6" w:rsidRDefault="008340E6" w:rsidP="008340E6">
      <w:pPr>
        <w:pStyle w:val="NormalWeb"/>
        <w:shd w:val="clear" w:color="auto" w:fill="FFFFFF"/>
        <w:spacing w:line="276" w:lineRule="auto"/>
        <w:jc w:val="both"/>
        <w:rPr>
          <w:rFonts w:asciiTheme="minorHAnsi" w:hAnsiTheme="minorHAnsi" w:cstheme="minorHAnsi"/>
          <w:sz w:val="22"/>
          <w:szCs w:val="22"/>
        </w:rPr>
      </w:pPr>
      <w:r w:rsidRPr="008340E6">
        <w:rPr>
          <w:rFonts w:asciiTheme="minorHAnsi" w:hAnsiTheme="minorHAnsi" w:cstheme="minorHAnsi"/>
          <w:sz w:val="22"/>
          <w:szCs w:val="22"/>
        </w:rPr>
        <w:t>3. The S.No. 6 of the existing notification mentions the following</w:t>
      </w:r>
    </w:p>
    <w:p w14:paraId="6041C1C6" w14:textId="77777777" w:rsidR="008340E6" w:rsidRPr="008340E6" w:rsidRDefault="008340E6" w:rsidP="008340E6">
      <w:pPr>
        <w:pStyle w:val="NormalWeb"/>
        <w:shd w:val="clear" w:color="auto" w:fill="FFFFFF"/>
        <w:spacing w:line="276" w:lineRule="auto"/>
        <w:jc w:val="both"/>
        <w:rPr>
          <w:rFonts w:asciiTheme="minorHAnsi" w:hAnsiTheme="minorHAnsi" w:cstheme="minorHAnsi"/>
          <w:sz w:val="22"/>
          <w:szCs w:val="22"/>
        </w:rPr>
      </w:pPr>
      <w:r w:rsidRPr="008340E6">
        <w:rPr>
          <w:rFonts w:asciiTheme="minorHAnsi" w:hAnsiTheme="minorHAnsi" w:cstheme="minorHAnsi"/>
          <w:sz w:val="22"/>
          <w:szCs w:val="22"/>
        </w:rPr>
        <w:t>"The statement of financial transactions relating to Financial Year 2020-21 shall be furnished on or before the 31st May 2021. Thereafter, the statement of financial transactions relating to the quarter ending 30th June, 31 st September, 31 st December and 31 st March shall be furnished on or before 25th of July, October, January and April respectively."</w:t>
      </w:r>
    </w:p>
    <w:p w14:paraId="55B3B593" w14:textId="77777777" w:rsidR="008340E6" w:rsidRPr="008340E6" w:rsidRDefault="008340E6" w:rsidP="008340E6">
      <w:pPr>
        <w:pStyle w:val="NormalWeb"/>
        <w:shd w:val="clear" w:color="auto" w:fill="FFFFFF"/>
        <w:spacing w:line="276" w:lineRule="auto"/>
        <w:jc w:val="both"/>
        <w:rPr>
          <w:rFonts w:asciiTheme="minorHAnsi" w:hAnsiTheme="minorHAnsi" w:cstheme="minorHAnsi"/>
          <w:sz w:val="22"/>
          <w:szCs w:val="22"/>
        </w:rPr>
      </w:pPr>
      <w:r w:rsidRPr="008340E6">
        <w:rPr>
          <w:rFonts w:asciiTheme="minorHAnsi" w:hAnsiTheme="minorHAnsi" w:cstheme="minorHAnsi"/>
          <w:sz w:val="22"/>
          <w:szCs w:val="22"/>
        </w:rPr>
        <w:t>This should be read as following:</w:t>
      </w:r>
    </w:p>
    <w:p w14:paraId="6A49B0C6" w14:textId="77777777" w:rsidR="008340E6" w:rsidRPr="008340E6" w:rsidRDefault="008340E6" w:rsidP="00CD3D91">
      <w:pPr>
        <w:pStyle w:val="NormalWeb"/>
        <w:shd w:val="clear" w:color="auto" w:fill="FFFFFF"/>
        <w:spacing w:after="0" w:afterAutospacing="0" w:line="276" w:lineRule="auto"/>
        <w:jc w:val="both"/>
        <w:rPr>
          <w:rFonts w:asciiTheme="minorHAnsi" w:hAnsiTheme="minorHAnsi" w:cstheme="minorHAnsi"/>
          <w:sz w:val="22"/>
          <w:szCs w:val="22"/>
        </w:rPr>
      </w:pPr>
      <w:r w:rsidRPr="008340E6">
        <w:rPr>
          <w:rFonts w:asciiTheme="minorHAnsi" w:hAnsiTheme="minorHAnsi" w:cstheme="minorHAnsi"/>
          <w:sz w:val="22"/>
          <w:szCs w:val="22"/>
        </w:rPr>
        <w:t>"With effect from 1st April 2023 the statement of financial transactions data will be submitted on half yearly basis instead of existing quarterly basis i.e. data relating to 1st half of the Financial Year ending 30th September and remaining half of the Financial Year ending on 31st March shall be furnished on or before 31st of October and 30th of April respectively."</w:t>
      </w:r>
    </w:p>
    <w:p w14:paraId="280F9D1C" w14:textId="77777777" w:rsidR="008340E6" w:rsidRPr="008340E6" w:rsidRDefault="008340E6" w:rsidP="008340E6">
      <w:pPr>
        <w:pStyle w:val="NormalWeb"/>
        <w:shd w:val="clear" w:color="auto" w:fill="FFFFFF"/>
        <w:spacing w:line="276" w:lineRule="auto"/>
        <w:jc w:val="both"/>
        <w:rPr>
          <w:rFonts w:asciiTheme="minorHAnsi" w:hAnsiTheme="minorHAnsi" w:cstheme="minorHAnsi"/>
          <w:sz w:val="22"/>
          <w:szCs w:val="22"/>
        </w:rPr>
      </w:pPr>
      <w:r w:rsidRPr="008340E6">
        <w:rPr>
          <w:rFonts w:asciiTheme="minorHAnsi" w:hAnsiTheme="minorHAnsi" w:cstheme="minorHAnsi"/>
          <w:sz w:val="22"/>
          <w:szCs w:val="22"/>
        </w:rPr>
        <w:t>4. In Annexure A (Guidelines for Preparation of Statement of Financial Transactions (SFT), S.No. 7 mentions the specified minimum period of holding for different asset class is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384"/>
        <w:gridCol w:w="2423"/>
        <w:gridCol w:w="1918"/>
      </w:tblGrid>
      <w:tr w:rsidR="008340E6" w:rsidRPr="008340E6" w14:paraId="385523FF" w14:textId="77777777" w:rsidTr="008340E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0AF457"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t>Security Class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4C9E27"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t>Security Class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5BEB0D"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t>Minimum Period of Holding</w:t>
            </w:r>
          </w:p>
        </w:tc>
      </w:tr>
      <w:tr w:rsidR="008340E6" w:rsidRPr="008340E6" w14:paraId="7EEED6FD" w14:textId="77777777" w:rsidTr="008340E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52B20C"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EMF</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8549FB"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Unit of Equity Oriented Mutual Fund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73F0EF"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12 months</w:t>
            </w:r>
          </w:p>
        </w:tc>
      </w:tr>
      <w:tr w:rsidR="008340E6" w:rsidRPr="008340E6" w14:paraId="1F0C6A4D" w14:textId="77777777" w:rsidTr="008340E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BAA3C5"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2979C9"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Unit of 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31D6DA"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12 months</w:t>
            </w:r>
          </w:p>
        </w:tc>
      </w:tr>
      <w:tr w:rsidR="008340E6" w:rsidRPr="008340E6" w14:paraId="3A74CD9A" w14:textId="77777777" w:rsidTr="008340E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56BE40"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OTU</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CD7285"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Other Units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AF26EA"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36 months</w:t>
            </w:r>
          </w:p>
        </w:tc>
      </w:tr>
    </w:tbl>
    <w:p w14:paraId="2E006AAF" w14:textId="77777777" w:rsidR="008340E6" w:rsidRPr="008340E6" w:rsidRDefault="008340E6" w:rsidP="008340E6">
      <w:pPr>
        <w:pStyle w:val="NormalWeb"/>
        <w:shd w:val="clear" w:color="auto" w:fill="FFFFFF"/>
        <w:spacing w:line="276" w:lineRule="auto"/>
        <w:jc w:val="both"/>
        <w:rPr>
          <w:rFonts w:asciiTheme="minorHAnsi" w:hAnsiTheme="minorHAnsi" w:cstheme="minorHAnsi"/>
          <w:sz w:val="22"/>
          <w:szCs w:val="22"/>
        </w:rPr>
      </w:pPr>
      <w:r w:rsidRPr="008340E6">
        <w:rPr>
          <w:rFonts w:asciiTheme="minorHAnsi" w:hAnsiTheme="minorHAnsi" w:cstheme="minorHAnsi"/>
          <w:sz w:val="22"/>
          <w:szCs w:val="22"/>
        </w:rPr>
        <w:t>This should be read as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28"/>
        <w:gridCol w:w="1210"/>
        <w:gridCol w:w="1023"/>
        <w:gridCol w:w="2664"/>
      </w:tblGrid>
      <w:tr w:rsidR="008340E6" w:rsidRPr="008340E6" w14:paraId="599A5038" w14:textId="77777777" w:rsidTr="008340E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0977F7"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t>Security Class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4C2801"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t>Security Class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A79012"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t>Minimum Period of Holding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4ED6FC"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t>Remarks</w:t>
            </w:r>
          </w:p>
        </w:tc>
      </w:tr>
      <w:tr w:rsidR="008340E6" w:rsidRPr="008340E6" w14:paraId="49245299" w14:textId="77777777" w:rsidTr="008340E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0469E9"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EMF</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5FC2E6"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Unit of Equity Oriented Mutual Fund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C4AE53"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60658A"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w:t>
            </w:r>
          </w:p>
        </w:tc>
      </w:tr>
      <w:tr w:rsidR="008340E6" w:rsidRPr="008340E6" w14:paraId="7A22E04A" w14:textId="77777777" w:rsidTr="008340E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818DFA"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3073DB"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Unit of 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D96FB4"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9F0962"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Where more than 35% of its total proceeds are invested in the equity shares of domestic companies, this information should be provided.</w:t>
            </w:r>
          </w:p>
          <w:p w14:paraId="5F37C8E5"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t>Note</w:t>
            </w:r>
            <w:r w:rsidRPr="008340E6">
              <w:rPr>
                <w:rFonts w:asciiTheme="minorHAnsi" w:hAnsiTheme="minorHAnsi" w:cstheme="minorHAnsi"/>
                <w:sz w:val="22"/>
                <w:szCs w:val="22"/>
              </w:rPr>
              <w:t>: Where not more than 35% of its total proceeds are invested in the equity shares of domestic companies, (Specified Mutual Fund), it will always be classified as short-term capital asset (</w:t>
            </w:r>
            <w:r w:rsidRPr="008340E6">
              <w:rPr>
                <w:rFonts w:asciiTheme="minorHAnsi" w:hAnsiTheme="minorHAnsi" w:cstheme="minorHAnsi"/>
                <w:b/>
                <w:bCs/>
                <w:sz w:val="22"/>
                <w:szCs w:val="22"/>
              </w:rPr>
              <w:t>Applicable from 1st April 2023</w:t>
            </w:r>
            <w:r w:rsidRPr="008340E6">
              <w:rPr>
                <w:rFonts w:asciiTheme="minorHAnsi" w:hAnsiTheme="minorHAnsi" w:cstheme="minorHAnsi"/>
                <w:sz w:val="22"/>
                <w:szCs w:val="22"/>
              </w:rPr>
              <w:t>)</w:t>
            </w:r>
          </w:p>
        </w:tc>
      </w:tr>
      <w:tr w:rsidR="008340E6" w:rsidRPr="008340E6" w14:paraId="07D1D6BE" w14:textId="77777777" w:rsidTr="008340E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0374B0"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OTU</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A05CE1"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Other Units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17EE85"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36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262270"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sz w:val="22"/>
                <w:szCs w:val="22"/>
              </w:rPr>
              <w:t>Where more than 35% of its total proceeds are invested in the equity shares of domestic companies, this information should be provided.</w:t>
            </w:r>
          </w:p>
          <w:p w14:paraId="0C03C60F" w14:textId="77777777" w:rsidR="008340E6" w:rsidRPr="008340E6" w:rsidRDefault="008340E6" w:rsidP="008340E6">
            <w:pPr>
              <w:pStyle w:val="NormalWeb"/>
              <w:shd w:val="clear" w:color="auto" w:fill="FFFFFF"/>
              <w:spacing w:line="276" w:lineRule="auto"/>
              <w:jc w:val="center"/>
              <w:rPr>
                <w:rFonts w:asciiTheme="minorHAnsi" w:hAnsiTheme="minorHAnsi" w:cstheme="minorHAnsi"/>
                <w:sz w:val="22"/>
                <w:szCs w:val="22"/>
              </w:rPr>
            </w:pPr>
            <w:r w:rsidRPr="008340E6">
              <w:rPr>
                <w:rFonts w:asciiTheme="minorHAnsi" w:hAnsiTheme="minorHAnsi" w:cstheme="minorHAnsi"/>
                <w:b/>
                <w:bCs/>
                <w:sz w:val="22"/>
                <w:szCs w:val="22"/>
              </w:rPr>
              <w:lastRenderedPageBreak/>
              <w:t>Note</w:t>
            </w:r>
            <w:r w:rsidRPr="008340E6">
              <w:rPr>
                <w:rFonts w:asciiTheme="minorHAnsi" w:hAnsiTheme="minorHAnsi" w:cstheme="minorHAnsi"/>
                <w:sz w:val="22"/>
                <w:szCs w:val="22"/>
              </w:rPr>
              <w:t>: Where not more than 35% of its total proceeds are invested in the equity shares of domestic companies, (Specified Mutual Fund), it will always be classified as short-term capital asset </w:t>
            </w:r>
            <w:r w:rsidRPr="008340E6">
              <w:rPr>
                <w:rFonts w:asciiTheme="minorHAnsi" w:hAnsiTheme="minorHAnsi" w:cstheme="minorHAnsi"/>
                <w:b/>
                <w:bCs/>
                <w:sz w:val="22"/>
                <w:szCs w:val="22"/>
              </w:rPr>
              <w:t>(Applicable from 1st April 2023)</w:t>
            </w:r>
          </w:p>
        </w:tc>
      </w:tr>
    </w:tbl>
    <w:p w14:paraId="481CC7EB" w14:textId="2C4C7DA2" w:rsidR="008340E6" w:rsidRDefault="008340E6" w:rsidP="008340E6">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lastRenderedPageBreak/>
        <w:t xml:space="preserve"> [For further details please refer the notification]</w:t>
      </w:r>
    </w:p>
    <w:p w14:paraId="02388BBE" w14:textId="77777777" w:rsidR="00B70E34" w:rsidRPr="006D10B5" w:rsidRDefault="00B70E34" w:rsidP="00B70E34">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581E651" w14:textId="080FA733" w:rsidR="00B70E34" w:rsidRPr="00A256A0" w:rsidRDefault="00B70E34" w:rsidP="00B70E34">
      <w:pPr>
        <w:shd w:val="clear" w:color="auto" w:fill="8DC182"/>
        <w:tabs>
          <w:tab w:val="left" w:pos="4820"/>
        </w:tabs>
        <w:autoSpaceDE w:val="0"/>
        <w:autoSpaceDN w:val="0"/>
        <w:adjustRightInd w:val="0"/>
        <w:spacing w:after="0" w:line="276" w:lineRule="auto"/>
        <w:ind w:right="11"/>
        <w:jc w:val="both"/>
        <w:rPr>
          <w:rFonts w:cstheme="minorHAnsi"/>
          <w:b/>
          <w:bCs/>
          <w:caps/>
        </w:rPr>
      </w:pPr>
      <w:r w:rsidRPr="00B70E34">
        <w:rPr>
          <w:rFonts w:cstheme="minorHAnsi"/>
          <w:b/>
          <w:bCs/>
          <w:caps/>
        </w:rPr>
        <w:t>Statement of Financial Transactions (SFT) for Depository Transactions - Method for computation of "The Estimated Sale Consideration for the debit transaction" and Frequency for submitting the statement of financial transactions data and Minimum Period of Holding of assets, modified</w:t>
      </w:r>
    </w:p>
    <w:p w14:paraId="3E470F09"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Direct Taxes, Ministry of Finance vide </w:t>
      </w:r>
      <w:r w:rsidRPr="008340E6">
        <w:rPr>
          <w:rFonts w:asciiTheme="minorHAnsi" w:hAnsiTheme="minorHAnsi" w:cstheme="minorHAnsi"/>
          <w:sz w:val="22"/>
          <w:szCs w:val="22"/>
        </w:rPr>
        <w:t xml:space="preserve">corrigendum to notification no. </w:t>
      </w:r>
      <w:r>
        <w:rPr>
          <w:rFonts w:asciiTheme="minorHAnsi" w:hAnsiTheme="minorHAnsi" w:cstheme="minorHAnsi"/>
          <w:sz w:val="22"/>
          <w:szCs w:val="22"/>
        </w:rPr>
        <w:t>3</w:t>
      </w:r>
      <w:r w:rsidRPr="008340E6">
        <w:rPr>
          <w:rFonts w:asciiTheme="minorHAnsi" w:hAnsiTheme="minorHAnsi" w:cstheme="minorHAnsi"/>
          <w:sz w:val="22"/>
          <w:szCs w:val="22"/>
        </w:rPr>
        <w:t xml:space="preserve"> of 2021</w:t>
      </w:r>
      <w:r>
        <w:rPr>
          <w:rFonts w:asciiTheme="minorHAnsi" w:hAnsiTheme="minorHAnsi" w:cstheme="minorHAnsi"/>
          <w:sz w:val="22"/>
          <w:szCs w:val="22"/>
        </w:rPr>
        <w:t xml:space="preserve"> dated 15-11-2023 notified </w:t>
      </w:r>
      <w:r w:rsidRPr="00B70E34">
        <w:rPr>
          <w:rFonts w:asciiTheme="minorHAnsi" w:hAnsiTheme="minorHAnsi" w:cstheme="minorHAnsi"/>
          <w:sz w:val="22"/>
          <w:szCs w:val="22"/>
        </w:rPr>
        <w:t>The format, procedure, and guidelines for submission of information relating to capital gains on transfer of listed securities or units of mutual funds by Depository Institutions was notified vide </w:t>
      </w:r>
      <w:hyperlink r:id="rId42" w:anchor="top" w:history="1">
        <w:r w:rsidRPr="00B70E34">
          <w:rPr>
            <w:rFonts w:asciiTheme="minorHAnsi" w:hAnsiTheme="minorHAnsi" w:cstheme="minorHAnsi"/>
            <w:sz w:val="22"/>
            <w:szCs w:val="22"/>
          </w:rPr>
          <w:t>notification no. 3 of 2021 dated 30th April 2021 </w:t>
        </w:r>
      </w:hyperlink>
      <w:r w:rsidRPr="00B70E34">
        <w:rPr>
          <w:rFonts w:asciiTheme="minorHAnsi" w:hAnsiTheme="minorHAnsi" w:cstheme="minorHAnsi"/>
          <w:sz w:val="22"/>
          <w:szCs w:val="22"/>
        </w:rPr>
        <w:t>as per the mandate of </w:t>
      </w:r>
      <w:hyperlink r:id="rId43" w:history="1">
        <w:r w:rsidRPr="00B70E34">
          <w:rPr>
            <w:rFonts w:asciiTheme="minorHAnsi" w:hAnsiTheme="minorHAnsi" w:cstheme="minorHAnsi"/>
            <w:sz w:val="22"/>
            <w:szCs w:val="22"/>
          </w:rPr>
          <w:t>Section 285BA</w:t>
        </w:r>
      </w:hyperlink>
      <w:r w:rsidRPr="00B70E34">
        <w:rPr>
          <w:rFonts w:asciiTheme="minorHAnsi" w:hAnsiTheme="minorHAnsi" w:cstheme="minorHAnsi"/>
          <w:sz w:val="22"/>
          <w:szCs w:val="22"/>
        </w:rPr>
        <w:t> of the </w:t>
      </w:r>
      <w:hyperlink r:id="rId44" w:history="1">
        <w:r w:rsidRPr="00B70E34">
          <w:rPr>
            <w:rFonts w:asciiTheme="minorHAnsi" w:hAnsiTheme="minorHAnsi" w:cstheme="minorHAnsi"/>
            <w:sz w:val="22"/>
            <w:szCs w:val="22"/>
          </w:rPr>
          <w:t>Income Tax Act, 1961</w:t>
        </w:r>
      </w:hyperlink>
      <w:r w:rsidRPr="00B70E34">
        <w:rPr>
          <w:rFonts w:asciiTheme="minorHAnsi" w:hAnsiTheme="minorHAnsi" w:cstheme="minorHAnsi"/>
          <w:sz w:val="22"/>
          <w:szCs w:val="22"/>
        </w:rPr>
        <w:t> and </w:t>
      </w:r>
      <w:hyperlink r:id="rId45" w:history="1">
        <w:r w:rsidRPr="00B70E34">
          <w:rPr>
            <w:rFonts w:asciiTheme="minorHAnsi" w:hAnsiTheme="minorHAnsi" w:cstheme="minorHAnsi"/>
            <w:sz w:val="22"/>
            <w:szCs w:val="22"/>
          </w:rPr>
          <w:t>Rule 114E sub-rule 5A</w:t>
        </w:r>
      </w:hyperlink>
      <w:r w:rsidRPr="00B70E34">
        <w:rPr>
          <w:rFonts w:asciiTheme="minorHAnsi" w:hAnsiTheme="minorHAnsi" w:cstheme="minorHAnsi"/>
          <w:sz w:val="22"/>
          <w:szCs w:val="22"/>
        </w:rPr>
        <w:t>. The notification lists various files, file formats, data types for different data fields that need to be reported, and various DQ rules that should be validated by Depository Institutions before submission of the data.</w:t>
      </w:r>
    </w:p>
    <w:p w14:paraId="4718A403"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2.  Subsequently, discussions were held with representatives of Depository Institutions. Accordingly, following changes are made to the said notification.</w:t>
      </w:r>
    </w:p>
    <w:p w14:paraId="1758D578"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3.  The S.No. 6 of the existing notification mentions the following</w:t>
      </w:r>
    </w:p>
    <w:p w14:paraId="46020FEB"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"The statement of financial transactions relating to Financial Year 2020-21 shall be furnished on or before the 31st May 2021. Thereafter, the statement of financial transactions relating to the quarter ending 30th June, 31st September, 31st December and 31st March shall be furnished on or before 25th of July, October, January and April respectively. "</w:t>
      </w:r>
    </w:p>
    <w:p w14:paraId="58299478"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This should be read as following:</w:t>
      </w:r>
    </w:p>
    <w:p w14:paraId="4E31A13A"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"With effect from 1st April 2023 the statement of financial transactions data will be submitted on half yearly basis instead of existing quarterly basis i.e. data relating to 1st half of the Financial Year ending 30th September and remaining half of the Financial Year ending on 31st March shall be furnished on or before 31st of October and 30th of April respectively. "</w:t>
      </w:r>
    </w:p>
    <w:p w14:paraId="6102FB8B"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4.  In annexure A (Guidelines for Preparation of Statement of Financial Transactions (SFT)) of the existing notification, S.No.3 mentions the following:</w:t>
      </w:r>
    </w:p>
    <w:p w14:paraId="4A78FCA8"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"The Estimated Sale Consideration for the debit transaction should be determined on the best possible available price of the asset with the depository (e.g. end of day price). The taxpayer will be able to modify the sales consideration before filing the return."</w:t>
      </w:r>
    </w:p>
    <w:p w14:paraId="1E8187DC"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This should be read as following:</w:t>
      </w:r>
    </w:p>
    <w:p w14:paraId="6A45B9B1"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"The Estimated Sale Consideration for the debit transaction should be determined on </w:t>
      </w:r>
      <w:r w:rsidRPr="00B70E34">
        <w:rPr>
          <w:rFonts w:asciiTheme="minorHAnsi" w:hAnsiTheme="minorHAnsi" w:cstheme="minorHAnsi"/>
          <w:b/>
          <w:bCs/>
          <w:sz w:val="22"/>
          <w:szCs w:val="22"/>
        </w:rPr>
        <w:t>Weighted Average Price i.e., taking into actual value of the transactions executed</w:t>
      </w:r>
      <w:r w:rsidRPr="00B70E34">
        <w:rPr>
          <w:rFonts w:asciiTheme="minorHAnsi" w:hAnsiTheme="minorHAnsi" w:cstheme="minorHAnsi"/>
          <w:sz w:val="22"/>
          <w:szCs w:val="22"/>
        </w:rPr>
        <w:t>. The taxpayer will be able to modify the sales consideration before filing the return."</w:t>
      </w:r>
    </w:p>
    <w:p w14:paraId="0FF1B30A"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5.  In annexure A (Guidelines for Preparation of Statement of Financial Transactions (SET)) of the existing notification, S.No.5 mentions the following:</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331"/>
        <w:gridCol w:w="2564"/>
        <w:gridCol w:w="1830"/>
      </w:tblGrid>
      <w:tr w:rsidR="00B70E34" w:rsidRPr="00B70E34" w14:paraId="42C03951"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6E4426"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Security Class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39448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Security Class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064636"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Minimum Period of Holding</w:t>
            </w:r>
          </w:p>
        </w:tc>
      </w:tr>
      <w:tr w:rsidR="00B70E34" w:rsidRPr="00B70E34" w14:paraId="791E1965"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63BF00"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A3566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Listed Equity Share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3609AE"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r>
      <w:tr w:rsidR="00B70E34" w:rsidRPr="00B70E34" w14:paraId="11D007CE"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C138F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LPS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B25C21"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Listed Preference Share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852B0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r>
      <w:tr w:rsidR="00B70E34" w:rsidRPr="00B70E34" w14:paraId="397C8324"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C82B0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LDB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276011"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Listed Debenture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9D52C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r>
      <w:tr w:rsidR="00B70E34" w:rsidRPr="00B70E34" w14:paraId="1806E49F"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BFCB6D"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ZCB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EBFC2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Zero Coupon Bond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3518D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r>
      <w:tr w:rsidR="00B70E34" w:rsidRPr="00B70E34" w14:paraId="180B0AA2"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7D6C8B"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CIB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BA06F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Listed Capital Indexed Bond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A9C58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r>
      <w:tr w:rsidR="00B70E34" w:rsidRPr="00B70E34" w14:paraId="2C5795AB"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A3ACCF"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EMF</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2977B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Unit of Equity Oriented Mutual Fund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E34EEB"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r>
      <w:tr w:rsidR="00B70E34" w:rsidRPr="00B70E34" w14:paraId="20CC34C4"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15842F"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7CC85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Unit of 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1F174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r>
      <w:tr w:rsidR="00B70E34" w:rsidRPr="00B70E34" w14:paraId="6721833E"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110B5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UBT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EDAAB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Unit of Business Trust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BA176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36 months</w:t>
            </w:r>
          </w:p>
        </w:tc>
      </w:tr>
      <w:tr w:rsidR="00B70E34" w:rsidRPr="00B70E34" w14:paraId="5E64F0EA"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B4C8D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OTU</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8A192E"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Other Units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F4C63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36 months</w:t>
            </w:r>
          </w:p>
        </w:tc>
      </w:tr>
      <w:tr w:rsidR="00B70E34" w:rsidRPr="00B70E34" w14:paraId="701AD531"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7B1F0B"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lastRenderedPageBreak/>
              <w:t>OTH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62C14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Other Listed Securities (Other than a 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9D002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r>
    </w:tbl>
    <w:p w14:paraId="5071A585"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This should be read as following:</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97"/>
        <w:gridCol w:w="1433"/>
        <w:gridCol w:w="970"/>
        <w:gridCol w:w="2525"/>
      </w:tblGrid>
      <w:tr w:rsidR="00B70E34" w:rsidRPr="00B70E34" w14:paraId="58F3F1A0"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E7CEB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Security Class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F2DFF6"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Security Class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8695C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Minimum Period of Holding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2D53C9"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Remarks</w:t>
            </w:r>
          </w:p>
        </w:tc>
      </w:tr>
      <w:tr w:rsidR="00B70E34" w:rsidRPr="00B70E34" w14:paraId="03D3C28E"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897C6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75C61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Listed Equity Share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3C6DC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4CC2A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r>
      <w:tr w:rsidR="00B70E34" w:rsidRPr="00B70E34" w14:paraId="45F39AFC"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DB852B"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LPS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90BCAF"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Listed Preference Share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A33501"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354060"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r>
      <w:tr w:rsidR="00B70E34" w:rsidRPr="00B70E34" w14:paraId="72C13BFE"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8D95FB"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LDB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BF8F4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Listed Debenture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E79EFB"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CAF261"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r>
      <w:tr w:rsidR="00B70E34" w:rsidRPr="00B70E34" w14:paraId="004E7427"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27676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ZCB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B786A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Zero Coupon Bond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B5AE9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F72B8D"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r>
      <w:tr w:rsidR="00B70E34" w:rsidRPr="00B70E34" w14:paraId="40D3823E"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CAAAE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CIB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0C06C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Listed Capital Indexed Bond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6C45B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BABC3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r>
      <w:tr w:rsidR="00B70E34" w:rsidRPr="00B70E34" w14:paraId="1B47B270"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384C7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EMF</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D9E65E"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Unit of Equity Oriented Mutual Fund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67710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67DAF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r>
      <w:tr w:rsidR="00B70E34" w:rsidRPr="00B70E34" w14:paraId="0CD7332C"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95267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F16A69"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Unit of UTI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8C2D6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B70B4F"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Where more than 35% of its total proceeds are invested in the equity shares of domestic companies, this information  should  be provided.</w:t>
            </w:r>
          </w:p>
          <w:p w14:paraId="29399A56"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Note:</w:t>
            </w:r>
            <w:r w:rsidRPr="00B70E34">
              <w:rPr>
                <w:rFonts w:asciiTheme="minorHAnsi" w:hAnsiTheme="minorHAnsi" w:cstheme="minorHAnsi"/>
                <w:sz w:val="22"/>
                <w:szCs w:val="22"/>
              </w:rPr>
              <w:t> Where not more than 35% of its total proceeds are invested in the equity shares of domestic companies, (Specified Mutual Fund), it will always be classified as short-term capital asset</w:t>
            </w:r>
          </w:p>
          <w:p w14:paraId="21E2976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r w:rsidRPr="00B70E34">
              <w:rPr>
                <w:rFonts w:asciiTheme="minorHAnsi" w:hAnsiTheme="minorHAnsi" w:cstheme="minorHAnsi"/>
                <w:b/>
                <w:bCs/>
                <w:sz w:val="22"/>
                <w:szCs w:val="22"/>
              </w:rPr>
              <w:t>Applicable from 1st April 2023</w:t>
            </w:r>
            <w:r w:rsidRPr="00B70E34">
              <w:rPr>
                <w:rFonts w:asciiTheme="minorHAnsi" w:hAnsiTheme="minorHAnsi" w:cstheme="minorHAnsi"/>
                <w:sz w:val="22"/>
                <w:szCs w:val="22"/>
              </w:rPr>
              <w:t>)</w:t>
            </w:r>
          </w:p>
        </w:tc>
      </w:tr>
      <w:tr w:rsidR="00B70E34" w:rsidRPr="00B70E34" w14:paraId="57F5F084"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D2CFE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UBT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7F0EEF"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Unit of Business Trust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6CD93E"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36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D6E10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 xml:space="preserve">Where more than 35% of its total proceeds are invested in the equity </w:t>
            </w:r>
            <w:r w:rsidRPr="00B70E34">
              <w:rPr>
                <w:rFonts w:asciiTheme="minorHAnsi" w:hAnsiTheme="minorHAnsi" w:cstheme="minorHAnsi"/>
                <w:sz w:val="22"/>
                <w:szCs w:val="22"/>
              </w:rPr>
              <w:t>shares of domestic companies, this information should be provided.</w:t>
            </w:r>
          </w:p>
          <w:p w14:paraId="6D83007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Note:</w:t>
            </w:r>
            <w:r w:rsidRPr="00B70E34">
              <w:rPr>
                <w:rFonts w:asciiTheme="minorHAnsi" w:hAnsiTheme="minorHAnsi" w:cstheme="minorHAnsi"/>
                <w:sz w:val="22"/>
                <w:szCs w:val="22"/>
              </w:rPr>
              <w:t> Where not more than 35% of its total proceeds are invested in the equity shares of domestic companies, (Specified Mutual Fund), it will always be classified as short-term capital asset</w:t>
            </w:r>
          </w:p>
          <w:p w14:paraId="55B6916D"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r w:rsidRPr="00B70E34">
              <w:rPr>
                <w:rFonts w:asciiTheme="minorHAnsi" w:hAnsiTheme="minorHAnsi" w:cstheme="minorHAnsi"/>
                <w:b/>
                <w:bCs/>
                <w:sz w:val="22"/>
                <w:szCs w:val="22"/>
              </w:rPr>
              <w:t>Applicable from 1st April 2023</w:t>
            </w:r>
            <w:r w:rsidRPr="00B70E34">
              <w:rPr>
                <w:rFonts w:asciiTheme="minorHAnsi" w:hAnsiTheme="minorHAnsi" w:cstheme="minorHAnsi"/>
                <w:sz w:val="22"/>
                <w:szCs w:val="22"/>
              </w:rPr>
              <w:t>)</w:t>
            </w:r>
          </w:p>
        </w:tc>
      </w:tr>
      <w:tr w:rsidR="00B70E34" w:rsidRPr="00B70E34" w14:paraId="5D336534"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18E3B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OTU</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E42B8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Other Units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66002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36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1FCD0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Where more than 35% of its total proceeds are invested in the equity shares of domestic companies, this information should be provided.</w:t>
            </w:r>
          </w:p>
          <w:p w14:paraId="69096A9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Note:</w:t>
            </w:r>
            <w:r w:rsidRPr="00B70E34">
              <w:rPr>
                <w:rFonts w:asciiTheme="minorHAnsi" w:hAnsiTheme="minorHAnsi" w:cstheme="minorHAnsi"/>
                <w:sz w:val="22"/>
                <w:szCs w:val="22"/>
              </w:rPr>
              <w:t> Where not more than 35% of its total proceeds are invested in the equity shares of domestic companies, (Specified Mutual Fund), it will always be classified as short-term capital asset</w:t>
            </w:r>
          </w:p>
          <w:p w14:paraId="294BD4E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r w:rsidRPr="00B70E34">
              <w:rPr>
                <w:rFonts w:asciiTheme="minorHAnsi" w:hAnsiTheme="minorHAnsi" w:cstheme="minorHAnsi"/>
                <w:b/>
                <w:bCs/>
                <w:sz w:val="22"/>
                <w:szCs w:val="22"/>
              </w:rPr>
              <w:t>Applicable from 1st April 2023</w:t>
            </w:r>
            <w:r w:rsidRPr="00B70E34">
              <w:rPr>
                <w:rFonts w:asciiTheme="minorHAnsi" w:hAnsiTheme="minorHAnsi" w:cstheme="minorHAnsi"/>
                <w:sz w:val="22"/>
                <w:szCs w:val="22"/>
              </w:rPr>
              <w:t>)</w:t>
            </w:r>
          </w:p>
        </w:tc>
      </w:tr>
      <w:tr w:rsidR="00B70E34" w:rsidRPr="00B70E34" w14:paraId="348A34A4"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BE5A1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OTH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92711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Other Listed Securities (Other than a 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09E95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12 months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4A2C1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r>
      <w:tr w:rsidR="00B70E34" w:rsidRPr="00B70E34" w14:paraId="05CECCD2"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12399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MLD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3830A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Market  Linked Debenture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AFEFA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89CA36"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Short-Term Capital Assets</w:t>
            </w:r>
          </w:p>
          <w:p w14:paraId="021F4CB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r w:rsidRPr="00B70E34">
              <w:rPr>
                <w:rFonts w:asciiTheme="minorHAnsi" w:hAnsiTheme="minorHAnsi" w:cstheme="minorHAnsi"/>
                <w:b/>
                <w:bCs/>
                <w:sz w:val="22"/>
                <w:szCs w:val="22"/>
              </w:rPr>
              <w:t>w.e.f. 1st April 2024</w:t>
            </w:r>
            <w:r w:rsidRPr="00B70E34">
              <w:rPr>
                <w:rFonts w:asciiTheme="minorHAnsi" w:hAnsiTheme="minorHAnsi" w:cstheme="minorHAnsi"/>
                <w:sz w:val="22"/>
                <w:szCs w:val="22"/>
              </w:rPr>
              <w:t>)</w:t>
            </w:r>
          </w:p>
        </w:tc>
      </w:tr>
    </w:tbl>
    <w:p w14:paraId="69943A94"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lastRenderedPageBreak/>
        <w:t>6.  In annexure A (Guidelines for Preparation of Statement of Financial Transactions (SET)) of the existing notification, S.No.6 mentions the following:</w:t>
      </w:r>
    </w:p>
    <w:p w14:paraId="769829A0"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"For every debit transaction, the corresponding credit transaction should be identified using First in First Out (FIFO) method. The estimated cost of acquisition for the credit should be determined on the best possible available price with the depository. The cost of acquisition can be estimated as per the closing rate on the date (T-2) of transaction for market purchase. The estimated cost of acquisition is to be taken as NIL for OFF Market purchase, IPO or Corporate Action or for any transaction through other than Exchange. The taxpayer will be able to modify the cost of acquisition before filing the return."</w:t>
      </w:r>
    </w:p>
    <w:p w14:paraId="4681E94B"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This should be read as following:</w:t>
      </w:r>
    </w:p>
    <w:p w14:paraId="00DFB9FE"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"For every debit transaction, the corresponding credit transaction should be identified using First in First Out (FIFO) method. The estimated cost of acquisition for the credit should be determined </w:t>
      </w:r>
      <w:r w:rsidRPr="00B70E34">
        <w:rPr>
          <w:rFonts w:asciiTheme="minorHAnsi" w:hAnsiTheme="minorHAnsi" w:cstheme="minorHAnsi"/>
          <w:b/>
          <w:bCs/>
          <w:sz w:val="22"/>
          <w:szCs w:val="22"/>
        </w:rPr>
        <w:t>on weighted average price of the asset i.e taking into actual value of the transactions, if purchase was made after 1st February 2018 or End of the day price, if purchase was made before 1st February 2018</w:t>
      </w:r>
      <w:r w:rsidRPr="00B70E34">
        <w:rPr>
          <w:rFonts w:asciiTheme="minorHAnsi" w:hAnsiTheme="minorHAnsi" w:cstheme="minorHAnsi"/>
          <w:sz w:val="22"/>
          <w:szCs w:val="22"/>
        </w:rPr>
        <w:t>, available with the depository. The estimated cost of acquisition is to be taken as NIL for OFF Market purchase, Corporate Action or for any transaction through other than Exchange. </w:t>
      </w:r>
      <w:r w:rsidRPr="00B70E34">
        <w:rPr>
          <w:rFonts w:asciiTheme="minorHAnsi" w:hAnsiTheme="minorHAnsi" w:cstheme="minorHAnsi"/>
          <w:b/>
          <w:bCs/>
          <w:sz w:val="22"/>
          <w:szCs w:val="22"/>
        </w:rPr>
        <w:t>IPO credit will be treated as Market credit and cost of the acquisition of the same wilt be arrived using the formula i.e. Number of shares allotted x Per unit price at which share is allotted. The taxpayer will be able to modify the cost of acquisition before filing the return.</w:t>
      </w:r>
      <w:r w:rsidRPr="00B70E34">
        <w:rPr>
          <w:rFonts w:asciiTheme="minorHAnsi" w:hAnsiTheme="minorHAnsi" w:cstheme="minorHAnsi"/>
          <w:sz w:val="22"/>
          <w:szCs w:val="22"/>
        </w:rPr>
        <w:t> "</w:t>
      </w:r>
    </w:p>
    <w:p w14:paraId="21EEED4A"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7.  In annexure D (D.3- Depository Transaction Summary (DEP_TRN_Summ.TXT)) of the existing notification, the data fields 16, 17 &amp; 18 is mentioned as following</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09"/>
        <w:gridCol w:w="1297"/>
        <w:gridCol w:w="1053"/>
        <w:gridCol w:w="854"/>
        <w:gridCol w:w="2212"/>
      </w:tblGrid>
      <w:tr w:rsidR="00B70E34" w:rsidRPr="00B70E34" w14:paraId="0A697668"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11E33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465DD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Field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8B6470"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Mandatory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98FA4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Format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C6243F"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Remarks</w:t>
            </w:r>
          </w:p>
        </w:tc>
      </w:tr>
      <w:tr w:rsidR="00B70E34" w:rsidRPr="00B70E34" w14:paraId="0729CC5E"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F02E61"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2FF45D"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Unit  Sale price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BE654F"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41532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DECIMAL</w:t>
            </w:r>
          </w:p>
          <w:p w14:paraId="5D1FD5A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(18,2)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53993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Estimated Sale price per unit.</w:t>
            </w:r>
          </w:p>
        </w:tc>
      </w:tr>
      <w:tr w:rsidR="00B70E34" w:rsidRPr="00B70E34" w14:paraId="2CDF4D20"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91EF8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9E6BB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Sale</w:t>
            </w:r>
          </w:p>
          <w:p w14:paraId="3E979111"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Consideration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A5127D"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C3330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Decimal</w:t>
            </w:r>
          </w:p>
          <w:p w14:paraId="458989C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(18,2)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778969"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Estimated Sale Consideration. Refer Guidelines</w:t>
            </w:r>
          </w:p>
        </w:tc>
      </w:tr>
      <w:tr w:rsidR="00B70E34" w:rsidRPr="00B70E34" w14:paraId="1102714F"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9E7F26"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8082F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COA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2CED0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8D572B"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DECIMAL</w:t>
            </w:r>
          </w:p>
          <w:p w14:paraId="7055E69B"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(18,2)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7CCE4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Estimated Cost of acquisition without indexation. Refer Guidelines</w:t>
            </w:r>
          </w:p>
        </w:tc>
      </w:tr>
    </w:tbl>
    <w:p w14:paraId="25C18C50"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These should be read as following:</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12"/>
        <w:gridCol w:w="1327"/>
        <w:gridCol w:w="1053"/>
        <w:gridCol w:w="1298"/>
        <w:gridCol w:w="1735"/>
      </w:tblGrid>
      <w:tr w:rsidR="00B70E34" w:rsidRPr="00B70E34" w14:paraId="562F853E"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309DC6"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217E10"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Field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EDEA1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Mandatory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39D8EE"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Format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44103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Remarks</w:t>
            </w:r>
          </w:p>
        </w:tc>
      </w:tr>
      <w:tr w:rsidR="00B70E34" w:rsidRPr="00B70E34" w14:paraId="053ADDD0"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17853F"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5FA70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Unit price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980CDE"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32592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DECIMAL</w:t>
            </w:r>
          </w:p>
          <w:p w14:paraId="0792B8A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(18,2)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C1F0AD"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Weighted Average sale price per unit (taking into account the actual value of the transactions)</w:t>
            </w:r>
          </w:p>
        </w:tc>
      </w:tr>
      <w:tr w:rsidR="00B70E34" w:rsidRPr="00B70E34" w14:paraId="618AEC27"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5C3A8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3ED95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Sale Consideration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2589B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2135E1"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Decimal(18,2)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1CD100"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Estimated Sale Consideration at Weighted Average price (taking into account the actual value of the transactions)</w:t>
            </w:r>
          </w:p>
        </w:tc>
      </w:tr>
      <w:tr w:rsidR="00B70E34" w:rsidRPr="00B70E34" w14:paraId="3AAF7CE8"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92777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FD441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COA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2A84A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306B4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Decimal (18,2)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8FCCC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b/>
                <w:bCs/>
                <w:sz w:val="22"/>
                <w:szCs w:val="22"/>
              </w:rPr>
              <w:t>Estimated Cost of acquisition without indexation Refer Guidelines.</w:t>
            </w:r>
          </w:p>
        </w:tc>
      </w:tr>
    </w:tbl>
    <w:p w14:paraId="795793DD" w14:textId="77777777" w:rsidR="00B70E34" w:rsidRPr="00B70E34" w:rsidRDefault="00B70E34" w:rsidP="00B70E34">
      <w:pPr>
        <w:pStyle w:val="NormalWeb"/>
        <w:shd w:val="clear" w:color="auto" w:fill="FFFFFF"/>
        <w:spacing w:line="276" w:lineRule="auto"/>
        <w:jc w:val="both"/>
        <w:rPr>
          <w:rFonts w:asciiTheme="minorHAnsi" w:hAnsiTheme="minorHAnsi" w:cstheme="minorHAnsi"/>
          <w:sz w:val="22"/>
          <w:szCs w:val="22"/>
        </w:rPr>
      </w:pPr>
      <w:r w:rsidRPr="00B70E34">
        <w:rPr>
          <w:rFonts w:asciiTheme="minorHAnsi" w:hAnsiTheme="minorHAnsi" w:cstheme="minorHAnsi"/>
          <w:sz w:val="22"/>
          <w:szCs w:val="22"/>
        </w:rPr>
        <w:t>8.  In annexure D (D .3- Depository Transaction Summary (DEP_TRN_Summ.TXT)) of the existing notification, a new data field 24 is added for flag indication if the purchase of the security was before 1st February 2018 or after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09"/>
        <w:gridCol w:w="915"/>
        <w:gridCol w:w="1027"/>
        <w:gridCol w:w="501"/>
        <w:gridCol w:w="1148"/>
        <w:gridCol w:w="1825"/>
      </w:tblGrid>
      <w:tr w:rsidR="00B70E34" w:rsidRPr="00B70E34" w14:paraId="155D1770"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D07F58"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B228C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Field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D299D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Mandatory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65384E"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*Flag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2DE8B2"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Format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44BEEC"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Remarks</w:t>
            </w:r>
          </w:p>
        </w:tc>
      </w:tr>
      <w:tr w:rsidR="00B70E34" w:rsidRPr="00B70E34" w14:paraId="4744C5C9" w14:textId="77777777" w:rsidTr="00B70E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58E3E7"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24.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2BE1F3"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Purchase Flag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87D044"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4D81E5"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B/A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7CF11A"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VARCHAR(1)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3A5426"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Flag </w:t>
            </w:r>
            <w:r w:rsidRPr="00B70E34">
              <w:rPr>
                <w:rFonts w:asciiTheme="minorHAnsi" w:hAnsiTheme="minorHAnsi" w:cstheme="minorHAnsi"/>
                <w:b/>
                <w:bCs/>
                <w:sz w:val="22"/>
                <w:szCs w:val="22"/>
              </w:rPr>
              <w:t>B</w:t>
            </w:r>
            <w:r w:rsidRPr="00B70E34">
              <w:rPr>
                <w:rFonts w:asciiTheme="minorHAnsi" w:hAnsiTheme="minorHAnsi" w:cstheme="minorHAnsi"/>
                <w:sz w:val="22"/>
                <w:szCs w:val="22"/>
              </w:rPr>
              <w:t>: Purchase was made before 1st February 2018</w:t>
            </w:r>
          </w:p>
          <w:p w14:paraId="2BBB309D" w14:textId="77777777" w:rsidR="00B70E34" w:rsidRPr="00B70E34" w:rsidRDefault="00B70E34" w:rsidP="00B70E34">
            <w:pPr>
              <w:pStyle w:val="NormalWeb"/>
              <w:shd w:val="clear" w:color="auto" w:fill="FFFFFF"/>
              <w:spacing w:line="276" w:lineRule="auto"/>
              <w:jc w:val="center"/>
              <w:rPr>
                <w:rFonts w:asciiTheme="minorHAnsi" w:hAnsiTheme="minorHAnsi" w:cstheme="minorHAnsi"/>
                <w:sz w:val="22"/>
                <w:szCs w:val="22"/>
              </w:rPr>
            </w:pPr>
            <w:r w:rsidRPr="00B70E34">
              <w:rPr>
                <w:rFonts w:asciiTheme="minorHAnsi" w:hAnsiTheme="minorHAnsi" w:cstheme="minorHAnsi"/>
                <w:sz w:val="22"/>
                <w:szCs w:val="22"/>
              </w:rPr>
              <w:t>Flag </w:t>
            </w:r>
            <w:r w:rsidRPr="00B70E34">
              <w:rPr>
                <w:rFonts w:asciiTheme="minorHAnsi" w:hAnsiTheme="minorHAnsi" w:cstheme="minorHAnsi"/>
                <w:b/>
                <w:bCs/>
                <w:sz w:val="22"/>
                <w:szCs w:val="22"/>
              </w:rPr>
              <w:t>A</w:t>
            </w:r>
            <w:r w:rsidRPr="00B70E34">
              <w:rPr>
                <w:rFonts w:asciiTheme="minorHAnsi" w:hAnsiTheme="minorHAnsi" w:cstheme="minorHAnsi"/>
                <w:sz w:val="22"/>
                <w:szCs w:val="22"/>
              </w:rPr>
              <w:t>: Purchase was made on or after 1st February 2018</w:t>
            </w:r>
          </w:p>
        </w:tc>
      </w:tr>
    </w:tbl>
    <w:p w14:paraId="4E088C83" w14:textId="77777777" w:rsidR="00B70E34" w:rsidRDefault="00B70E34" w:rsidP="00B70E34">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6CC75A32" w14:textId="34648630" w:rsidR="008340E6" w:rsidRDefault="008340E6" w:rsidP="008340E6">
      <w:pPr>
        <w:pStyle w:val="NormalWeb"/>
        <w:shd w:val="clear" w:color="auto" w:fill="FFFFFF"/>
        <w:spacing w:line="276" w:lineRule="auto"/>
        <w:jc w:val="both"/>
        <w:rPr>
          <w:rFonts w:cstheme="minorHAnsi"/>
          <w:b/>
          <w:bCs/>
          <w:noProof/>
          <w:color w:val="FFFFFF" w:themeColor="background1"/>
          <w:sz w:val="22"/>
          <w:szCs w:val="22"/>
          <w:lang w:val="en-US"/>
        </w:rPr>
      </w:pPr>
    </w:p>
    <w:p w14:paraId="3660ED1B" w14:textId="77777777" w:rsidR="008340E6" w:rsidRDefault="008340E6" w:rsidP="003E09AD">
      <w:pPr>
        <w:pStyle w:val="NormalWeb"/>
        <w:shd w:val="clear" w:color="auto" w:fill="FFFFFF"/>
        <w:spacing w:line="276" w:lineRule="auto"/>
        <w:jc w:val="both"/>
        <w:rPr>
          <w:rFonts w:cstheme="minorHAnsi"/>
          <w:b/>
          <w:bCs/>
          <w:noProof/>
          <w:color w:val="FFFFFF" w:themeColor="background1"/>
          <w:sz w:val="22"/>
          <w:szCs w:val="22"/>
          <w:lang w:val="en-US"/>
        </w:rPr>
      </w:pPr>
    </w:p>
    <w:p w14:paraId="55EF557B" w14:textId="101568AA" w:rsidR="008340E6" w:rsidRPr="001836B8" w:rsidRDefault="008340E6" w:rsidP="003E09AD">
      <w:pPr>
        <w:pStyle w:val="NormalWeb"/>
        <w:shd w:val="clear" w:color="auto" w:fill="FFFFFF"/>
        <w:spacing w:line="276" w:lineRule="auto"/>
        <w:jc w:val="both"/>
        <w:rPr>
          <w:rFonts w:cstheme="minorHAnsi"/>
          <w:b/>
          <w:bCs/>
          <w:noProof/>
          <w:color w:val="FFFFFF" w:themeColor="background1"/>
          <w:sz w:val="22"/>
          <w:szCs w:val="22"/>
          <w:lang w:val="en-US"/>
        </w:rPr>
        <w:sectPr w:rsidR="008340E6" w:rsidRPr="001836B8" w:rsidSect="003F4752">
          <w:headerReference w:type="default" r:id="rId46"/>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68511DEB" w14:textId="1AAC1966" w:rsidR="000721A7" w:rsidRPr="00647D75" w:rsidRDefault="00E32B10" w:rsidP="008C5156">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989DB91" w14:textId="31F36386" w:rsidR="00E25689" w:rsidRPr="002259DF" w:rsidRDefault="00E25689" w:rsidP="008C5156">
      <w:pPr>
        <w:shd w:val="clear" w:color="auto" w:fill="8DC182"/>
        <w:tabs>
          <w:tab w:val="left" w:pos="4820"/>
        </w:tabs>
        <w:autoSpaceDE w:val="0"/>
        <w:autoSpaceDN w:val="0"/>
        <w:adjustRightInd w:val="0"/>
        <w:spacing w:after="0" w:line="360" w:lineRule="auto"/>
        <w:ind w:right="11"/>
        <w:jc w:val="both"/>
        <w:rPr>
          <w:rFonts w:cstheme="minorHAnsi"/>
          <w:b/>
          <w:bCs/>
          <w:sz w:val="22"/>
          <w:szCs w:val="22"/>
        </w:rPr>
      </w:pPr>
      <w:r w:rsidRPr="00E25689">
        <w:rPr>
          <w:rFonts w:cstheme="minorHAnsi"/>
          <w:b/>
          <w:bCs/>
          <w:sz w:val="22"/>
          <w:szCs w:val="22"/>
        </w:rPr>
        <w:t>BIOMETRIC-BASED AADHAAR AUTHENTICATION FOR GST REGISTRATION IN THE STATE OF ANDHRA PRADESH</w:t>
      </w:r>
    </w:p>
    <w:p w14:paraId="7B2C84DA" w14:textId="77777777" w:rsidR="00E25689" w:rsidRPr="00E25689" w:rsidRDefault="000721A7" w:rsidP="008C5156">
      <w:pPr>
        <w:pStyle w:val="NormalWeb"/>
        <w:shd w:val="clear" w:color="auto" w:fill="FFFFFF"/>
        <w:spacing w:line="360"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E25689">
        <w:rPr>
          <w:rFonts w:asciiTheme="minorHAnsi" w:hAnsiTheme="minorHAnsi" w:cstheme="minorHAnsi"/>
          <w:sz w:val="22"/>
          <w:szCs w:val="22"/>
        </w:rPr>
        <w:t xml:space="preserve">The Central Board of Indirect Taxes &amp; Customs, Ministry of Finance vide notification no. 54/2023-Central Tax dated 17-11-2023 notified </w:t>
      </w:r>
      <w:r w:rsidR="00E25689" w:rsidRPr="00E25689">
        <w:rPr>
          <w:rFonts w:asciiTheme="minorHAnsi" w:hAnsiTheme="minorHAnsi" w:cstheme="minorHAnsi"/>
          <w:sz w:val="22"/>
          <w:szCs w:val="22"/>
        </w:rPr>
        <w:t>In pursuance of the powers conferred by </w:t>
      </w:r>
      <w:hyperlink r:id="rId47" w:history="1">
        <w:r w:rsidR="00E25689" w:rsidRPr="00E25689">
          <w:rPr>
            <w:rFonts w:asciiTheme="minorHAnsi" w:hAnsiTheme="minorHAnsi" w:cstheme="minorHAnsi"/>
            <w:sz w:val="22"/>
            <w:szCs w:val="22"/>
          </w:rPr>
          <w:t>sub-rule (4B) of rule 8</w:t>
        </w:r>
      </w:hyperlink>
      <w:r w:rsidR="00E25689" w:rsidRPr="00E25689">
        <w:rPr>
          <w:rFonts w:asciiTheme="minorHAnsi" w:hAnsiTheme="minorHAnsi" w:cstheme="minorHAnsi"/>
          <w:sz w:val="22"/>
          <w:szCs w:val="22"/>
        </w:rPr>
        <w:t> of the </w:t>
      </w:r>
      <w:hyperlink r:id="rId48" w:history="1">
        <w:r w:rsidR="00E25689" w:rsidRPr="00E25689">
          <w:rPr>
            <w:rFonts w:asciiTheme="minorHAnsi" w:hAnsiTheme="minorHAnsi" w:cstheme="minorHAnsi"/>
            <w:sz w:val="22"/>
            <w:szCs w:val="22"/>
          </w:rPr>
          <w:t>Central Goods and Services Tax Rules, 2017</w:t>
        </w:r>
      </w:hyperlink>
      <w:r w:rsidR="00E25689" w:rsidRPr="00E25689">
        <w:rPr>
          <w:rFonts w:asciiTheme="minorHAnsi" w:hAnsiTheme="minorHAnsi" w:cstheme="minorHAnsi"/>
          <w:sz w:val="22"/>
          <w:szCs w:val="22"/>
        </w:rPr>
        <w:t>, the Central Government, on the recommendations of the Council, hereby makes the following further amendments in the </w:t>
      </w:r>
      <w:hyperlink r:id="rId49" w:history="1">
        <w:r w:rsidR="00E25689" w:rsidRPr="00E25689">
          <w:rPr>
            <w:rFonts w:asciiTheme="minorHAnsi" w:hAnsiTheme="minorHAnsi" w:cstheme="minorHAnsi"/>
            <w:sz w:val="22"/>
            <w:szCs w:val="22"/>
          </w:rPr>
          <w:t>notification of the Government of India, the Ministry of Finance (Department of Revenue) No. 27/2022-Central Tax, dated the 26th December, 2022 published in the Gazette of India, Extraordinary, Part II, Section 3, Sub-section (i), vide number G.S.R. 903(E), dated the 26th December, 2022</w:t>
        </w:r>
      </w:hyperlink>
      <w:r w:rsidR="00E25689" w:rsidRPr="00E25689">
        <w:rPr>
          <w:rFonts w:asciiTheme="minorHAnsi" w:hAnsiTheme="minorHAnsi" w:cstheme="minorHAnsi"/>
          <w:sz w:val="22"/>
          <w:szCs w:val="22"/>
        </w:rPr>
        <w:t>, namely:-</w:t>
      </w:r>
    </w:p>
    <w:p w14:paraId="75F1A46A" w14:textId="77777777" w:rsidR="00E25689" w:rsidRPr="00E25689" w:rsidRDefault="00E25689" w:rsidP="008C5156">
      <w:pPr>
        <w:pStyle w:val="NormalWeb"/>
        <w:shd w:val="clear" w:color="auto" w:fill="FFFFFF"/>
        <w:spacing w:line="360" w:lineRule="auto"/>
        <w:jc w:val="both"/>
        <w:rPr>
          <w:rFonts w:asciiTheme="minorHAnsi" w:hAnsiTheme="minorHAnsi" w:cstheme="minorHAnsi"/>
          <w:sz w:val="22"/>
          <w:szCs w:val="22"/>
        </w:rPr>
      </w:pPr>
      <w:r w:rsidRPr="00E25689">
        <w:rPr>
          <w:rFonts w:asciiTheme="minorHAnsi" w:hAnsiTheme="minorHAnsi" w:cstheme="minorHAnsi"/>
          <w:sz w:val="22"/>
          <w:szCs w:val="22"/>
        </w:rPr>
        <w:t>In the said notification, for the words, “State of Gujarat and the State of Puducherry”, the words “States of Andhra Pradesh, Gujarat and Puducherry” shall be substituted.</w:t>
      </w:r>
    </w:p>
    <w:p w14:paraId="2111F505" w14:textId="0B89AC4C" w:rsidR="002259DF" w:rsidRPr="00F73184" w:rsidRDefault="00E25689" w:rsidP="008C5156">
      <w:pPr>
        <w:pStyle w:val="NormalWeb"/>
        <w:shd w:val="clear" w:color="auto" w:fill="FFFFFF"/>
        <w:spacing w:before="240" w:beforeAutospacing="0" w:line="360" w:lineRule="auto"/>
        <w:jc w:val="both"/>
        <w:rPr>
          <w:rFonts w:asciiTheme="minorHAnsi" w:hAnsiTheme="minorHAnsi" w:cstheme="minorHAnsi"/>
          <w:b/>
          <w:bCs/>
          <w:color w:val="212529"/>
          <w:sz w:val="22"/>
          <w:szCs w:val="22"/>
        </w:rPr>
      </w:pPr>
      <w:r>
        <w:rPr>
          <w:rFonts w:asciiTheme="minorHAnsi" w:hAnsiTheme="minorHAnsi" w:cstheme="minorHAnsi"/>
          <w:sz w:val="22"/>
          <w:szCs w:val="22"/>
        </w:rPr>
        <w:t xml:space="preserve"> </w:t>
      </w:r>
      <w:r w:rsidR="00F73184">
        <w:rPr>
          <w:rFonts w:asciiTheme="minorHAnsi" w:hAnsiTheme="minorHAnsi" w:cstheme="minorHAnsi"/>
          <w:b/>
          <w:bCs/>
          <w:color w:val="212529"/>
          <w:sz w:val="22"/>
          <w:szCs w:val="22"/>
        </w:rPr>
        <w:t>[</w:t>
      </w:r>
      <w:r w:rsidR="002259DF">
        <w:rPr>
          <w:rFonts w:asciiTheme="minorHAnsi" w:hAnsiTheme="minorHAnsi" w:cstheme="minorHAnsi"/>
          <w:b/>
          <w:bCs/>
          <w:color w:val="212529"/>
          <w:sz w:val="22"/>
          <w:szCs w:val="22"/>
        </w:rPr>
        <w:t>F</w:t>
      </w:r>
      <w:r w:rsidR="00F73184">
        <w:rPr>
          <w:rFonts w:asciiTheme="minorHAnsi" w:hAnsiTheme="minorHAnsi" w:cstheme="minorHAnsi"/>
          <w:b/>
          <w:bCs/>
          <w:color w:val="212529"/>
          <w:sz w:val="22"/>
          <w:szCs w:val="22"/>
        </w:rPr>
        <w:t xml:space="preserve">or further details please refer the </w:t>
      </w:r>
      <w:r>
        <w:rPr>
          <w:rFonts w:asciiTheme="minorHAnsi" w:hAnsiTheme="minorHAnsi" w:cstheme="minorHAnsi"/>
          <w:b/>
          <w:bCs/>
          <w:color w:val="212529"/>
          <w:sz w:val="22"/>
          <w:szCs w:val="22"/>
        </w:rPr>
        <w:t>notification</w:t>
      </w:r>
      <w:r w:rsidR="00F73184">
        <w:rPr>
          <w:rFonts w:asciiTheme="minorHAnsi" w:hAnsiTheme="minorHAnsi" w:cstheme="minorHAnsi"/>
          <w:b/>
          <w:bCs/>
          <w:color w:val="212529"/>
          <w:sz w:val="22"/>
          <w:szCs w:val="22"/>
        </w:rPr>
        <w:t>]</w:t>
      </w:r>
    </w:p>
    <w:p w14:paraId="39791D0F" w14:textId="4926EE34" w:rsidR="00F73184" w:rsidRPr="00647D75" w:rsidRDefault="008C5156" w:rsidP="008C5156">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42AE9971" w14:textId="1CF4CA8A" w:rsidR="008C5156" w:rsidRPr="00D32138" w:rsidRDefault="008C5156" w:rsidP="008C5156">
      <w:pPr>
        <w:shd w:val="clear" w:color="auto" w:fill="8DC182"/>
        <w:tabs>
          <w:tab w:val="left" w:pos="4820"/>
        </w:tabs>
        <w:autoSpaceDE w:val="0"/>
        <w:autoSpaceDN w:val="0"/>
        <w:adjustRightInd w:val="0"/>
        <w:spacing w:after="0" w:line="360" w:lineRule="auto"/>
        <w:ind w:right="11"/>
        <w:jc w:val="both"/>
        <w:rPr>
          <w:rFonts w:cstheme="minorHAnsi"/>
          <w:b/>
          <w:bCs/>
        </w:rPr>
      </w:pPr>
      <w:r w:rsidRPr="008C5156">
        <w:rPr>
          <w:rFonts w:cstheme="minorHAnsi"/>
          <w:b/>
          <w:bCs/>
        </w:rPr>
        <w:t>REFUND OF TAX WRONGLY PAID DUE TO ABSENCE OF INVERTED DUTY STRUCTURE - WRONGFUL PAYMENT OF TAX @ 18% IGST INSTEAD OF 5%</w:t>
      </w:r>
      <w:r w:rsidR="00316C1C">
        <w:rPr>
          <w:rFonts w:cstheme="minorHAnsi"/>
          <w:b/>
          <w:bCs/>
        </w:rPr>
        <w:t xml:space="preserve"> : MADRAS HIGH COURT</w:t>
      </w:r>
    </w:p>
    <w:p w14:paraId="5B3A5EAA" w14:textId="215B2016" w:rsidR="008C5156" w:rsidRPr="008C5156" w:rsidRDefault="00F73184" w:rsidP="008C5156">
      <w:pPr>
        <w:pStyle w:val="NormalWeb"/>
        <w:shd w:val="clear" w:color="auto" w:fill="FFFFFF"/>
        <w:spacing w:line="360" w:lineRule="auto"/>
        <w:jc w:val="both"/>
        <w:rPr>
          <w:rFonts w:asciiTheme="minorHAnsi" w:eastAsia="Times New Roman"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8C5156">
        <w:rPr>
          <w:rFonts w:asciiTheme="minorHAnsi" w:eastAsia="Times New Roman" w:hAnsiTheme="minorHAnsi" w:cstheme="minorHAnsi"/>
          <w:sz w:val="22"/>
          <w:szCs w:val="22"/>
        </w:rPr>
        <w:t>It was held that i</w:t>
      </w:r>
      <w:r w:rsidR="008C5156" w:rsidRPr="008C5156">
        <w:rPr>
          <w:rFonts w:asciiTheme="minorHAnsi" w:eastAsia="Times New Roman" w:hAnsiTheme="minorHAnsi" w:cstheme="minorHAnsi"/>
          <w:sz w:val="22"/>
          <w:szCs w:val="22"/>
        </w:rPr>
        <w:t>n the present case, there is no dispute on the fact that the vendor of the first respondent had paid 18% duty on the goods supplied to the first respondent. It is also not in dispute that the output or final product of the first respondent is chargeable at 5% IGST.</w:t>
      </w:r>
    </w:p>
    <w:p w14:paraId="694E8A14" w14:textId="77777777" w:rsidR="008C5156" w:rsidRPr="008C5156" w:rsidRDefault="008C5156" w:rsidP="008C5156">
      <w:pPr>
        <w:shd w:val="clear" w:color="auto" w:fill="FFFFFF"/>
        <w:spacing w:before="100" w:beforeAutospacing="1" w:after="100" w:afterAutospacing="1" w:line="360" w:lineRule="auto"/>
        <w:jc w:val="both"/>
        <w:rPr>
          <w:rFonts w:eastAsia="Times New Roman" w:cstheme="minorHAnsi"/>
          <w:sz w:val="22"/>
          <w:szCs w:val="22"/>
        </w:rPr>
      </w:pPr>
      <w:r w:rsidRPr="008C5156">
        <w:rPr>
          <w:rFonts w:eastAsia="Times New Roman" w:cstheme="minorHAnsi"/>
          <w:sz w:val="22"/>
          <w:szCs w:val="22"/>
        </w:rPr>
        <w:t xml:space="preserve">The fact remains that the input is chargeable to duty at the rate of 5% and the same was admitted by the petitioner as well as the first respondent and it was also stated in the </w:t>
      </w:r>
      <w:r w:rsidRPr="008C5156">
        <w:rPr>
          <w:rFonts w:eastAsia="Times New Roman" w:cstheme="minorHAnsi"/>
          <w:sz w:val="22"/>
          <w:szCs w:val="22"/>
        </w:rPr>
        <w:t>impugned order by the second respondent. In terms of Section 54(3)(ii) of the GST Act, if the rate of tax on input is higher than the rate of tax on output, certainly, the person can claim the refund - Accordingly, in the present case, the duty paid on input is 18% though it is chargeable at 5%. Therefore, this Court is of the considered view that the petitioner is entitled for refund in terms of the provision of the Section 54(3)(ii) of the GST Act and the said view was also held by the second respondent in the impugned order. Hence, this Court does not find any error or illegality in the order passed by the second respondent on this aspect.</w:t>
      </w:r>
    </w:p>
    <w:p w14:paraId="051417CE" w14:textId="77777777" w:rsidR="008C5156" w:rsidRPr="008C5156" w:rsidRDefault="008C5156" w:rsidP="008C5156">
      <w:pPr>
        <w:shd w:val="clear" w:color="auto" w:fill="FFFFFF"/>
        <w:spacing w:before="100" w:beforeAutospacing="1" w:after="100" w:afterAutospacing="1" w:line="360" w:lineRule="auto"/>
        <w:jc w:val="both"/>
        <w:rPr>
          <w:rFonts w:eastAsia="Times New Roman" w:cstheme="minorHAnsi"/>
          <w:sz w:val="22"/>
          <w:szCs w:val="22"/>
        </w:rPr>
      </w:pPr>
      <w:r w:rsidRPr="008C5156">
        <w:rPr>
          <w:rFonts w:eastAsia="Times New Roman" w:cstheme="minorHAnsi"/>
          <w:sz w:val="22"/>
          <w:szCs w:val="22"/>
        </w:rPr>
        <w:t>This Court is of the view that the first respondent is entitled for refund as per the order passed by the second respondent and the first respondent is also entitled for interest at the rate of 9% per annum of the refund amount for the delay period in terms of Section 56 of the GST Act.</w:t>
      </w:r>
    </w:p>
    <w:p w14:paraId="6EE1FAF2" w14:textId="77777777" w:rsidR="008C5156" w:rsidRPr="008C5156" w:rsidRDefault="008C5156" w:rsidP="008C5156">
      <w:pPr>
        <w:shd w:val="clear" w:color="auto" w:fill="FFFFFF"/>
        <w:spacing w:before="100" w:beforeAutospacing="1" w:after="100" w:afterAutospacing="1" w:line="360" w:lineRule="auto"/>
        <w:jc w:val="both"/>
        <w:rPr>
          <w:rFonts w:eastAsia="Times New Roman" w:cstheme="minorHAnsi"/>
          <w:sz w:val="22"/>
          <w:szCs w:val="22"/>
        </w:rPr>
      </w:pPr>
      <w:r w:rsidRPr="008C5156">
        <w:rPr>
          <w:rFonts w:eastAsia="Times New Roman" w:cstheme="minorHAnsi"/>
          <w:sz w:val="22"/>
          <w:szCs w:val="22"/>
        </w:rPr>
        <w:t>Petition dismissed.</w:t>
      </w:r>
    </w:p>
    <w:p w14:paraId="01250C29" w14:textId="6E651032" w:rsidR="00E46F2D" w:rsidRPr="00433E65" w:rsidRDefault="00E46F2D" w:rsidP="008C5156">
      <w:pPr>
        <w:pStyle w:val="NormalWeb"/>
        <w:shd w:val="clear" w:color="auto" w:fill="FFFFFF"/>
        <w:spacing w:before="240" w:beforeAutospacing="0"/>
        <w:jc w:val="both"/>
        <w:rPr>
          <w:b/>
          <w:bCs/>
        </w:rPr>
        <w:sectPr w:rsidR="00E46F2D" w:rsidRPr="00433E65" w:rsidSect="009167FD">
          <w:headerReference w:type="default" r:id="rId50"/>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4E928EEA" w:rsidR="002228C5" w:rsidRPr="00365398" w:rsidRDefault="00E02018" w:rsidP="00A61983">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w:t>
      </w:r>
      <w:r w:rsidR="0034688A">
        <w:rPr>
          <w:rFonts w:cstheme="minorHAnsi"/>
          <w:b/>
          <w:bCs/>
          <w:noProof/>
          <w:color w:val="FFFFFF" w:themeColor="background1"/>
          <w:sz w:val="22"/>
          <w:szCs w:val="22"/>
          <w:u w:val="none"/>
          <w:lang w:val="en-US"/>
        </w:rPr>
        <w:t>IRCULAR</w:t>
      </w:r>
    </w:p>
    <w:p w14:paraId="6E2D5705" w14:textId="61522A8B" w:rsidR="0034688A" w:rsidRPr="00251D69" w:rsidRDefault="0034688A" w:rsidP="00A61983">
      <w:pPr>
        <w:shd w:val="clear" w:color="auto" w:fill="8DC182"/>
        <w:tabs>
          <w:tab w:val="left" w:pos="4820"/>
        </w:tabs>
        <w:autoSpaceDE w:val="0"/>
        <w:autoSpaceDN w:val="0"/>
        <w:adjustRightInd w:val="0"/>
        <w:spacing w:line="360" w:lineRule="auto"/>
        <w:ind w:right="11"/>
        <w:jc w:val="both"/>
        <w:rPr>
          <w:rFonts w:cstheme="minorHAnsi"/>
          <w:b/>
          <w:bCs/>
          <w:caps/>
        </w:rPr>
      </w:pPr>
      <w:r w:rsidRPr="0034688A">
        <w:rPr>
          <w:rFonts w:cstheme="minorHAnsi"/>
          <w:b/>
          <w:bCs/>
          <w:caps/>
        </w:rPr>
        <w:t>International Trade Settlement in Indian Rupees (INR) – Opening of additional Current Account for exports proceeds</w:t>
      </w:r>
    </w:p>
    <w:p w14:paraId="41B0422E" w14:textId="77777777" w:rsidR="0034688A" w:rsidRPr="0034688A" w:rsidRDefault="002228C5" w:rsidP="00A61983">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34688A" w:rsidRPr="0034688A">
        <w:rPr>
          <w:rFonts w:asciiTheme="minorHAnsi" w:hAnsiTheme="minorHAnsi" w:cstheme="minorHAnsi"/>
          <w:sz w:val="22"/>
          <w:szCs w:val="22"/>
        </w:rPr>
        <w:t>The Reserve Bank of India vide circular no. 08 dated 17-11-2023 circulated that Attention of Authorised Dealer Category – I (AD Category – I) banks is invited to </w:t>
      </w:r>
      <w:hyperlink r:id="rId51" w:history="1">
        <w:r w:rsidR="0034688A" w:rsidRPr="0034688A">
          <w:rPr>
            <w:rStyle w:val="Hyperlink"/>
            <w:rFonts w:asciiTheme="minorHAnsi" w:hAnsiTheme="minorHAnsi" w:cstheme="minorHAnsi"/>
            <w:color w:val="auto"/>
            <w:sz w:val="22"/>
            <w:szCs w:val="22"/>
          </w:rPr>
          <w:t>A.P. (DIR Series) Circular No.10 dated July 11, 2022</w:t>
        </w:r>
      </w:hyperlink>
      <w:r w:rsidR="0034688A" w:rsidRPr="0034688A">
        <w:rPr>
          <w:rFonts w:asciiTheme="minorHAnsi" w:hAnsiTheme="minorHAnsi" w:cstheme="minorHAnsi"/>
          <w:sz w:val="22"/>
          <w:szCs w:val="22"/>
        </w:rPr>
        <w:t>, in terms of which an additional arrangement has been put in place for invoicing, payment, and settlement of exports/imports in INR through Special Rupee Vostro Accounts of the correspondent bank/s of the partner trading country maintained with AD Category-I banks in India.</w:t>
      </w:r>
    </w:p>
    <w:p w14:paraId="21E7B987" w14:textId="77777777" w:rsidR="0034688A" w:rsidRPr="0034688A" w:rsidRDefault="0034688A" w:rsidP="00A61983">
      <w:pPr>
        <w:pStyle w:val="NormalWeb"/>
        <w:shd w:val="clear" w:color="auto" w:fill="FFFFFF"/>
        <w:spacing w:line="360" w:lineRule="auto"/>
        <w:jc w:val="both"/>
        <w:rPr>
          <w:rFonts w:asciiTheme="minorHAnsi" w:hAnsiTheme="minorHAnsi" w:cstheme="minorHAnsi"/>
          <w:sz w:val="22"/>
          <w:szCs w:val="22"/>
        </w:rPr>
      </w:pPr>
      <w:r w:rsidRPr="0034688A">
        <w:rPr>
          <w:rFonts w:asciiTheme="minorHAnsi" w:hAnsiTheme="minorHAnsi" w:cstheme="minorHAnsi"/>
          <w:sz w:val="22"/>
          <w:szCs w:val="22"/>
        </w:rPr>
        <w:t>2. Further, attention of AD Category-I banks is invited to Para 4.1 of circular DOR.CRE.REC.23/21.08.008/2022-23 dated April 19, 2022 on Opening of Current Accounts and CC/OD Accounts by Banks. In terms of this provision and in order to provide greater operational flexibility to the exporters, AD Category-I banks maintaining Special Rupee Vostro Account as per the provisions of the Reserve Bank circular dated July 11, 2022 referred above are permitted to open an additional special current account for its exporter constituent exclusively for settlement of their export transactions.</w:t>
      </w:r>
    </w:p>
    <w:p w14:paraId="5C04305C" w14:textId="77777777" w:rsidR="0034688A" w:rsidRDefault="0034688A" w:rsidP="00A61983">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circular]</w:t>
      </w:r>
    </w:p>
    <w:p w14:paraId="27C016C9" w14:textId="77777777" w:rsidR="00A61983" w:rsidRPr="00365398" w:rsidRDefault="00A61983" w:rsidP="00A61983">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CIRCULAR</w:t>
      </w:r>
    </w:p>
    <w:p w14:paraId="1DA346A3" w14:textId="5DB3C635" w:rsidR="00A61983" w:rsidRPr="00251D69" w:rsidRDefault="00A61983" w:rsidP="00A61983">
      <w:pPr>
        <w:shd w:val="clear" w:color="auto" w:fill="8DC182"/>
        <w:tabs>
          <w:tab w:val="left" w:pos="4820"/>
        </w:tabs>
        <w:autoSpaceDE w:val="0"/>
        <w:autoSpaceDN w:val="0"/>
        <w:adjustRightInd w:val="0"/>
        <w:spacing w:line="360" w:lineRule="auto"/>
        <w:ind w:right="11"/>
        <w:jc w:val="both"/>
        <w:rPr>
          <w:rFonts w:cstheme="minorHAnsi"/>
          <w:b/>
          <w:bCs/>
          <w:caps/>
        </w:rPr>
      </w:pPr>
      <w:r w:rsidRPr="00A61983">
        <w:rPr>
          <w:rFonts w:cstheme="minorHAnsi"/>
          <w:b/>
          <w:bCs/>
          <w:caps/>
        </w:rPr>
        <w:t>Guidelines on import of silver by Qualified Jewellers as notified by – The International Financial Services Centres Authority (IFSCA)</w:t>
      </w:r>
    </w:p>
    <w:p w14:paraId="02997613" w14:textId="77777777" w:rsidR="00A61983" w:rsidRPr="00A61983" w:rsidRDefault="00A61983" w:rsidP="00A61983">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Pr="0034688A">
        <w:rPr>
          <w:rFonts w:asciiTheme="minorHAnsi" w:hAnsiTheme="minorHAnsi" w:cstheme="minorHAnsi"/>
          <w:sz w:val="22"/>
          <w:szCs w:val="22"/>
        </w:rPr>
        <w:t>The Reserve Bank of India vide circular no. 0</w:t>
      </w:r>
      <w:r>
        <w:rPr>
          <w:rFonts w:asciiTheme="minorHAnsi" w:hAnsiTheme="minorHAnsi" w:cstheme="minorHAnsi"/>
          <w:sz w:val="22"/>
          <w:szCs w:val="22"/>
        </w:rPr>
        <w:t>7</w:t>
      </w:r>
      <w:r w:rsidRPr="0034688A">
        <w:rPr>
          <w:rFonts w:asciiTheme="minorHAnsi" w:hAnsiTheme="minorHAnsi" w:cstheme="minorHAnsi"/>
          <w:sz w:val="22"/>
          <w:szCs w:val="22"/>
        </w:rPr>
        <w:t xml:space="preserve"> dated 1</w:t>
      </w:r>
      <w:r>
        <w:rPr>
          <w:rFonts w:asciiTheme="minorHAnsi" w:hAnsiTheme="minorHAnsi" w:cstheme="minorHAnsi"/>
          <w:sz w:val="22"/>
          <w:szCs w:val="22"/>
        </w:rPr>
        <w:t>0</w:t>
      </w:r>
      <w:r w:rsidRPr="0034688A">
        <w:rPr>
          <w:rFonts w:asciiTheme="minorHAnsi" w:hAnsiTheme="minorHAnsi" w:cstheme="minorHAnsi"/>
          <w:sz w:val="22"/>
          <w:szCs w:val="22"/>
        </w:rPr>
        <w:t xml:space="preserve">-11-2023 circulated that </w:t>
      </w:r>
      <w:r w:rsidRPr="00A61983">
        <w:rPr>
          <w:rFonts w:asciiTheme="minorHAnsi" w:hAnsiTheme="minorHAnsi" w:cstheme="minorHAnsi"/>
          <w:sz w:val="22"/>
          <w:szCs w:val="22"/>
        </w:rPr>
        <w:t>Attention of Authorised Dealer Category – I (AD Category – I) banks is invited to </w:t>
      </w:r>
      <w:hyperlink r:id="rId52" w:history="1">
        <w:r w:rsidRPr="00A61983">
          <w:rPr>
            <w:rFonts w:asciiTheme="minorHAnsi" w:hAnsiTheme="minorHAnsi" w:cstheme="minorHAnsi"/>
            <w:sz w:val="22"/>
            <w:szCs w:val="22"/>
          </w:rPr>
          <w:t>A.P. (DIR Series) Circular No.04 dated May 25, 2022</w:t>
        </w:r>
      </w:hyperlink>
      <w:r w:rsidRPr="00A61983">
        <w:rPr>
          <w:rFonts w:asciiTheme="minorHAnsi" w:hAnsiTheme="minorHAnsi" w:cstheme="minorHAnsi"/>
          <w:sz w:val="22"/>
          <w:szCs w:val="22"/>
        </w:rPr>
        <w:t xml:space="preserve">, in terms of which AD </w:t>
      </w:r>
      <w:r w:rsidRPr="00A61983">
        <w:rPr>
          <w:rFonts w:asciiTheme="minorHAnsi" w:hAnsiTheme="minorHAnsi" w:cstheme="minorHAnsi"/>
          <w:sz w:val="22"/>
          <w:szCs w:val="22"/>
        </w:rPr>
        <w:t>Category-I banks have been permitted to remit advance payments on behalf of Qualified Jewellers as notified by International Financial Services Centres Authority (IFSCA) for eleven days for import of gold through India International Bullion Exchange IFSC Ltd (IIBX).</w:t>
      </w:r>
    </w:p>
    <w:p w14:paraId="54535CD1" w14:textId="77777777" w:rsidR="00A61983" w:rsidRPr="00A61983" w:rsidRDefault="00A61983" w:rsidP="00A61983">
      <w:pPr>
        <w:pStyle w:val="NormalWeb"/>
        <w:shd w:val="clear" w:color="auto" w:fill="FFFFFF"/>
        <w:spacing w:line="360" w:lineRule="auto"/>
        <w:jc w:val="both"/>
        <w:rPr>
          <w:rFonts w:asciiTheme="minorHAnsi" w:hAnsiTheme="minorHAnsi" w:cstheme="minorHAnsi"/>
          <w:sz w:val="22"/>
          <w:szCs w:val="22"/>
        </w:rPr>
      </w:pPr>
      <w:r w:rsidRPr="00A61983">
        <w:rPr>
          <w:rFonts w:asciiTheme="minorHAnsi" w:hAnsiTheme="minorHAnsi" w:cstheme="minorHAnsi"/>
          <w:sz w:val="22"/>
          <w:szCs w:val="22"/>
        </w:rPr>
        <w:t>2. Further, attention of AD Category-I banks is invited to </w:t>
      </w:r>
      <w:hyperlink r:id="rId53" w:history="1">
        <w:r w:rsidRPr="00A61983">
          <w:rPr>
            <w:rFonts w:asciiTheme="minorHAnsi" w:hAnsiTheme="minorHAnsi" w:cstheme="minorHAnsi"/>
            <w:sz w:val="22"/>
            <w:szCs w:val="22"/>
          </w:rPr>
          <w:t>Notification No.35/2023 dated October 11, 2023</w:t>
        </w:r>
      </w:hyperlink>
      <w:r w:rsidRPr="00A61983">
        <w:rPr>
          <w:rFonts w:asciiTheme="minorHAnsi" w:hAnsiTheme="minorHAnsi" w:cstheme="minorHAnsi"/>
          <w:sz w:val="22"/>
          <w:szCs w:val="22"/>
        </w:rPr>
        <w:t> issued by DGFT, in terms of which, in addition to nominated agencies as notified by RBI (in case of banks) and DGFT (for other agencies), Qualified Jewellers as notified by International Financial Services Centres Authority (IFSCA) have been permitted to import silver under specific ITC(HS) Codes through IIBX.</w:t>
      </w:r>
    </w:p>
    <w:p w14:paraId="1D1C9453" w14:textId="77777777" w:rsidR="00A61983" w:rsidRPr="00A61983" w:rsidRDefault="00A61983" w:rsidP="00A61983">
      <w:pPr>
        <w:pStyle w:val="NormalWeb"/>
        <w:shd w:val="clear" w:color="auto" w:fill="FFFFFF"/>
        <w:spacing w:line="360" w:lineRule="auto"/>
        <w:jc w:val="both"/>
        <w:rPr>
          <w:rFonts w:asciiTheme="minorHAnsi" w:hAnsiTheme="minorHAnsi" w:cstheme="minorHAnsi"/>
          <w:sz w:val="22"/>
          <w:szCs w:val="22"/>
        </w:rPr>
      </w:pPr>
      <w:r w:rsidRPr="00A61983">
        <w:rPr>
          <w:rFonts w:asciiTheme="minorHAnsi" w:hAnsiTheme="minorHAnsi" w:cstheme="minorHAnsi"/>
          <w:sz w:val="22"/>
          <w:szCs w:val="22"/>
        </w:rPr>
        <w:t>3. Accordingly, it has been decided that AD Category-I banks may allow Qualified Jewellers to remit advance payment for eleven days for import of silver through IIBX subject to the conditions as mentioned in </w:t>
      </w:r>
      <w:hyperlink r:id="rId54" w:history="1">
        <w:r w:rsidRPr="00A61983">
          <w:rPr>
            <w:rFonts w:asciiTheme="minorHAnsi" w:hAnsiTheme="minorHAnsi" w:cstheme="minorHAnsi"/>
            <w:sz w:val="22"/>
            <w:szCs w:val="22"/>
          </w:rPr>
          <w:t>A.P. (DIR Series) Circular No.04 dated May 25, 2022.</w:t>
        </w:r>
      </w:hyperlink>
    </w:p>
    <w:p w14:paraId="6C72E8D3" w14:textId="77777777" w:rsidR="00A61983" w:rsidRPr="00A61983" w:rsidRDefault="00A61983" w:rsidP="00A61983">
      <w:pPr>
        <w:pStyle w:val="NormalWeb"/>
        <w:shd w:val="clear" w:color="auto" w:fill="FFFFFF"/>
        <w:spacing w:line="360" w:lineRule="auto"/>
        <w:jc w:val="both"/>
        <w:rPr>
          <w:rFonts w:asciiTheme="minorHAnsi" w:hAnsiTheme="minorHAnsi" w:cstheme="minorHAnsi"/>
          <w:sz w:val="22"/>
          <w:szCs w:val="22"/>
        </w:rPr>
      </w:pPr>
      <w:r w:rsidRPr="00A61983">
        <w:rPr>
          <w:rFonts w:asciiTheme="minorHAnsi" w:hAnsiTheme="minorHAnsi" w:cstheme="minorHAnsi"/>
          <w:sz w:val="22"/>
          <w:szCs w:val="22"/>
        </w:rPr>
        <w:t>4. AD Category-I banks may bring the contents of this circular to the notice of their constituents and customers concerned.</w:t>
      </w:r>
    </w:p>
    <w:p w14:paraId="0F216584" w14:textId="77777777" w:rsidR="00A61983" w:rsidRDefault="00A61983" w:rsidP="00A61983">
      <w:pPr>
        <w:pStyle w:val="NormalWeb"/>
        <w:shd w:val="clear" w:color="auto" w:fill="FFFFFF"/>
        <w:spacing w:line="360" w:lineRule="auto"/>
        <w:jc w:val="both"/>
        <w:rPr>
          <w:rFonts w:asciiTheme="minorHAnsi" w:hAnsiTheme="minorHAnsi" w:cstheme="minorHAnsi"/>
          <w:sz w:val="22"/>
          <w:szCs w:val="22"/>
        </w:rPr>
      </w:pPr>
      <w:r w:rsidRPr="00A61983">
        <w:rPr>
          <w:rFonts w:asciiTheme="minorHAnsi" w:hAnsiTheme="minorHAnsi" w:cstheme="minorHAnsi"/>
          <w:sz w:val="22"/>
          <w:szCs w:val="22"/>
        </w:rPr>
        <w:t>5. The directions contained in this circular have been issued under </w:t>
      </w:r>
      <w:hyperlink r:id="rId55" w:history="1">
        <w:r w:rsidRPr="00A61983">
          <w:rPr>
            <w:rFonts w:asciiTheme="minorHAnsi" w:hAnsiTheme="minorHAnsi" w:cstheme="minorHAnsi"/>
            <w:sz w:val="22"/>
            <w:szCs w:val="22"/>
          </w:rPr>
          <w:t>Section 10(4)</w:t>
        </w:r>
      </w:hyperlink>
      <w:r w:rsidRPr="00A61983">
        <w:rPr>
          <w:rFonts w:asciiTheme="minorHAnsi" w:hAnsiTheme="minorHAnsi" w:cstheme="minorHAnsi"/>
          <w:sz w:val="22"/>
          <w:szCs w:val="22"/>
        </w:rPr>
        <w:t> and </w:t>
      </w:r>
      <w:hyperlink r:id="rId56" w:history="1">
        <w:r w:rsidRPr="00A61983">
          <w:rPr>
            <w:rFonts w:asciiTheme="minorHAnsi" w:hAnsiTheme="minorHAnsi" w:cstheme="minorHAnsi"/>
            <w:sz w:val="22"/>
            <w:szCs w:val="22"/>
          </w:rPr>
          <w:t>Section 11(1)</w:t>
        </w:r>
      </w:hyperlink>
      <w:r w:rsidRPr="00A61983">
        <w:rPr>
          <w:rFonts w:asciiTheme="minorHAnsi" w:hAnsiTheme="minorHAnsi" w:cstheme="minorHAnsi"/>
          <w:sz w:val="22"/>
          <w:szCs w:val="22"/>
        </w:rPr>
        <w:t> of the </w:t>
      </w:r>
      <w:hyperlink r:id="rId57" w:history="1">
        <w:r w:rsidRPr="00A61983">
          <w:rPr>
            <w:rFonts w:asciiTheme="minorHAnsi" w:hAnsiTheme="minorHAnsi" w:cstheme="minorHAnsi"/>
            <w:sz w:val="22"/>
            <w:szCs w:val="22"/>
          </w:rPr>
          <w:t>Foreign Exchange Management Act (FEMA), 1999 (42 of 1999)</w:t>
        </w:r>
      </w:hyperlink>
      <w:r w:rsidRPr="00A61983">
        <w:rPr>
          <w:rFonts w:asciiTheme="minorHAnsi" w:hAnsiTheme="minorHAnsi" w:cstheme="minorHAnsi"/>
          <w:sz w:val="22"/>
          <w:szCs w:val="22"/>
        </w:rPr>
        <w:t> and are without prejudice to permissions/approvals, if any, required under any other law.</w:t>
      </w:r>
    </w:p>
    <w:p w14:paraId="4E22ADA0" w14:textId="7513AEAF" w:rsidR="00A61983" w:rsidRPr="00A61983" w:rsidRDefault="00A61983" w:rsidP="00A61983">
      <w:pPr>
        <w:pStyle w:val="NormalWeb"/>
        <w:shd w:val="clear" w:color="auto" w:fill="FFFFFF"/>
        <w:spacing w:line="360" w:lineRule="auto"/>
        <w:jc w:val="both"/>
        <w:rPr>
          <w:rFonts w:asciiTheme="minorHAnsi" w:hAnsiTheme="minorHAnsi" w:cstheme="minorHAnsi"/>
          <w:sz w:val="22"/>
          <w:szCs w:val="22"/>
        </w:rPr>
      </w:pPr>
      <w:r>
        <w:rPr>
          <w:rFonts w:asciiTheme="minorHAnsi" w:hAnsiTheme="minorHAnsi" w:cstheme="minorHAnsi"/>
          <w:b/>
          <w:bCs/>
          <w:sz w:val="22"/>
          <w:szCs w:val="22"/>
        </w:rPr>
        <w:t>[For further details please refer the circular]</w:t>
      </w:r>
    </w:p>
    <w:p w14:paraId="60CF0B6E" w14:textId="2B93E5B0" w:rsidR="00A61983" w:rsidRPr="0034688A" w:rsidRDefault="00A61983" w:rsidP="00A61983">
      <w:pPr>
        <w:pStyle w:val="NormalWeb"/>
        <w:shd w:val="clear" w:color="auto" w:fill="FFFFFF"/>
        <w:spacing w:line="360" w:lineRule="auto"/>
        <w:jc w:val="both"/>
        <w:rPr>
          <w:rFonts w:asciiTheme="minorHAnsi" w:hAnsiTheme="minorHAnsi" w:cstheme="minorHAnsi"/>
          <w:b/>
          <w:bCs/>
          <w:sz w:val="22"/>
          <w:szCs w:val="22"/>
        </w:rPr>
        <w:sectPr w:rsidR="00A61983" w:rsidRPr="0034688A" w:rsidSect="007F11D1">
          <w:headerReference w:type="default" r:id="rId58"/>
          <w:footerReference w:type="default" r:id="rId59"/>
          <w:headerReference w:type="first" r:id="rId60"/>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090FB213" w:rsidR="00712B21" w:rsidRPr="003D1CF6" w:rsidRDefault="00D95680" w:rsidP="0094379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38E4C22F" w14:textId="1A01EDD5" w:rsidR="00BA7AB5" w:rsidRPr="00715ECE" w:rsidRDefault="00BA7AB5" w:rsidP="00943791">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BA7AB5">
        <w:rPr>
          <w:rFonts w:cstheme="minorHAnsi"/>
          <w:b/>
          <w:bCs/>
          <w:caps/>
          <w:color w:val="000000" w:themeColor="text1"/>
        </w:rPr>
        <w:t>Appointment of Common Adjudicating Authority</w:t>
      </w:r>
    </w:p>
    <w:p w14:paraId="06263FB9" w14:textId="77777777" w:rsidR="00BA7AB5" w:rsidRPr="00BA7AB5" w:rsidRDefault="00712B21" w:rsidP="00943791">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95680">
        <w:rPr>
          <w:rFonts w:asciiTheme="minorHAnsi" w:hAnsiTheme="minorHAnsi" w:cstheme="minorHAnsi"/>
          <w:sz w:val="22"/>
          <w:szCs w:val="22"/>
        </w:rPr>
        <w:t>notification</w:t>
      </w:r>
      <w:r>
        <w:rPr>
          <w:rFonts w:asciiTheme="minorHAnsi" w:hAnsiTheme="minorHAnsi" w:cstheme="minorHAnsi"/>
          <w:sz w:val="22"/>
          <w:szCs w:val="22"/>
        </w:rPr>
        <w:t xml:space="preserve"> no </w:t>
      </w:r>
      <w:r w:rsidR="00D95680">
        <w:rPr>
          <w:rFonts w:asciiTheme="minorHAnsi" w:hAnsiTheme="minorHAnsi" w:cstheme="minorHAnsi"/>
          <w:sz w:val="22"/>
          <w:szCs w:val="22"/>
        </w:rPr>
        <w:t>8</w:t>
      </w:r>
      <w:r w:rsidR="00BA7AB5">
        <w:rPr>
          <w:rFonts w:asciiTheme="minorHAnsi" w:hAnsiTheme="minorHAnsi" w:cstheme="minorHAnsi"/>
          <w:sz w:val="22"/>
          <w:szCs w:val="22"/>
        </w:rPr>
        <w:t>5</w:t>
      </w:r>
      <w:r>
        <w:rPr>
          <w:rFonts w:asciiTheme="minorHAnsi" w:hAnsiTheme="minorHAnsi" w:cstheme="minorHAnsi"/>
          <w:sz w:val="22"/>
          <w:szCs w:val="22"/>
        </w:rPr>
        <w:t>/2023-Customs</w:t>
      </w:r>
      <w:r w:rsidR="00D95680">
        <w:rPr>
          <w:rFonts w:asciiTheme="minorHAnsi" w:hAnsiTheme="minorHAnsi" w:cstheme="minorHAnsi"/>
          <w:sz w:val="22"/>
          <w:szCs w:val="22"/>
        </w:rPr>
        <w:t>(N.T)</w:t>
      </w:r>
      <w:r w:rsidR="00CF2578">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BA7AB5">
        <w:rPr>
          <w:rFonts w:asciiTheme="minorHAnsi" w:hAnsiTheme="minorHAnsi" w:cstheme="minorHAnsi"/>
          <w:sz w:val="22"/>
          <w:szCs w:val="22"/>
        </w:rPr>
        <w:t>23-</w:t>
      </w:r>
      <w:r w:rsidR="00095481">
        <w:rPr>
          <w:rFonts w:asciiTheme="minorHAnsi" w:hAnsiTheme="minorHAnsi" w:cstheme="minorHAnsi"/>
          <w:sz w:val="22"/>
          <w:szCs w:val="22"/>
        </w:rPr>
        <w:t>1</w:t>
      </w:r>
      <w:r w:rsidR="00120168">
        <w:rPr>
          <w:rFonts w:asciiTheme="minorHAnsi" w:hAnsiTheme="minorHAnsi" w:cstheme="minorHAnsi"/>
          <w:sz w:val="22"/>
          <w:szCs w:val="22"/>
        </w:rPr>
        <w:t>1</w:t>
      </w:r>
      <w:r w:rsidR="00BA7AB5">
        <w:rPr>
          <w:rFonts w:asciiTheme="minorHAnsi" w:hAnsiTheme="minorHAnsi" w:cstheme="minorHAnsi"/>
          <w:sz w:val="22"/>
          <w:szCs w:val="22"/>
        </w:rPr>
        <w:t>-</w:t>
      </w:r>
      <w:r>
        <w:rPr>
          <w:rFonts w:asciiTheme="minorHAnsi" w:hAnsiTheme="minorHAnsi" w:cstheme="minorHAnsi"/>
          <w:sz w:val="22"/>
          <w:szCs w:val="22"/>
        </w:rPr>
        <w:t xml:space="preserve">2023 </w:t>
      </w:r>
      <w:r w:rsidR="00D95680">
        <w:rPr>
          <w:rFonts w:asciiTheme="minorHAnsi" w:hAnsiTheme="minorHAnsi" w:cstheme="minorHAnsi"/>
          <w:sz w:val="22"/>
          <w:szCs w:val="22"/>
        </w:rPr>
        <w:t>notified</w:t>
      </w:r>
      <w:r w:rsidR="00CF2578">
        <w:rPr>
          <w:rFonts w:asciiTheme="minorHAnsi" w:hAnsiTheme="minorHAnsi" w:cstheme="minorHAnsi"/>
          <w:sz w:val="22"/>
          <w:szCs w:val="22"/>
        </w:rPr>
        <w:t xml:space="preserve"> </w:t>
      </w:r>
      <w:r w:rsidR="00BA7AB5" w:rsidRPr="00BA7AB5">
        <w:rPr>
          <w:rFonts w:asciiTheme="minorHAnsi" w:hAnsiTheme="minorHAnsi" w:cstheme="minorHAnsi"/>
          <w:sz w:val="22"/>
          <w:szCs w:val="22"/>
        </w:rPr>
        <w:t>In exercise of the powers conferred by </w:t>
      </w:r>
      <w:hyperlink r:id="rId61" w:history="1">
        <w:r w:rsidR="00BA7AB5" w:rsidRPr="00BA7AB5">
          <w:rPr>
            <w:rFonts w:asciiTheme="minorHAnsi" w:hAnsiTheme="minorHAnsi" w:cstheme="minorHAnsi"/>
            <w:sz w:val="22"/>
            <w:szCs w:val="22"/>
          </w:rPr>
          <w:t>sub-section (1) of section 4</w:t>
        </w:r>
      </w:hyperlink>
      <w:r w:rsidR="00BA7AB5" w:rsidRPr="00BA7AB5">
        <w:rPr>
          <w:rFonts w:asciiTheme="minorHAnsi" w:hAnsiTheme="minorHAnsi" w:cstheme="minorHAnsi"/>
          <w:sz w:val="22"/>
          <w:szCs w:val="22"/>
        </w:rPr>
        <w:t> read with </w:t>
      </w:r>
      <w:hyperlink r:id="rId62" w:history="1">
        <w:r w:rsidR="00BA7AB5" w:rsidRPr="00BA7AB5">
          <w:rPr>
            <w:rFonts w:asciiTheme="minorHAnsi" w:hAnsiTheme="minorHAnsi" w:cstheme="minorHAnsi"/>
            <w:sz w:val="22"/>
            <w:szCs w:val="22"/>
          </w:rPr>
          <w:t>Section 3</w:t>
        </w:r>
      </w:hyperlink>
      <w:r w:rsidR="00BA7AB5" w:rsidRPr="00BA7AB5">
        <w:rPr>
          <w:rFonts w:asciiTheme="minorHAnsi" w:hAnsiTheme="minorHAnsi" w:cstheme="minorHAnsi"/>
          <w:sz w:val="22"/>
          <w:szCs w:val="22"/>
        </w:rPr>
        <w:t> and </w:t>
      </w:r>
      <w:hyperlink r:id="rId63" w:history="1">
        <w:r w:rsidR="00BA7AB5" w:rsidRPr="00BA7AB5">
          <w:rPr>
            <w:rFonts w:asciiTheme="minorHAnsi" w:hAnsiTheme="minorHAnsi" w:cstheme="minorHAnsi"/>
            <w:sz w:val="22"/>
            <w:szCs w:val="22"/>
          </w:rPr>
          <w:t>sub-sections (1) and (1A) of Section 5</w:t>
        </w:r>
      </w:hyperlink>
      <w:r w:rsidR="00BA7AB5" w:rsidRPr="00BA7AB5">
        <w:rPr>
          <w:rFonts w:asciiTheme="minorHAnsi" w:hAnsiTheme="minorHAnsi" w:cstheme="minorHAnsi"/>
          <w:sz w:val="22"/>
          <w:szCs w:val="22"/>
        </w:rPr>
        <w:t> of the </w:t>
      </w:r>
      <w:hyperlink r:id="rId64" w:history="1">
        <w:r w:rsidR="00BA7AB5" w:rsidRPr="00BA7AB5">
          <w:rPr>
            <w:rFonts w:asciiTheme="minorHAnsi" w:hAnsiTheme="minorHAnsi" w:cstheme="minorHAnsi"/>
            <w:sz w:val="22"/>
            <w:szCs w:val="22"/>
          </w:rPr>
          <w:t>Customs Act, 1962 (52 of 1962),</w:t>
        </w:r>
      </w:hyperlink>
      <w:r w:rsidR="00BA7AB5" w:rsidRPr="00BA7AB5">
        <w:rPr>
          <w:rFonts w:asciiTheme="minorHAnsi" w:hAnsiTheme="minorHAnsi" w:cstheme="minorHAnsi"/>
          <w:sz w:val="22"/>
          <w:szCs w:val="22"/>
        </w:rPr>
        <w:t> the Central Board of Indirect Taxes and Customs, hereby appoints the officer mentioned in column (4) of the Table below, to exercise the powers and discharge duties conferred or imposed on officers mentioned in column (3) of the said Table, for purpose of adjudication of the Show Cause Notice, mentioned in column No (2) of the said Table, in respect of the Noticee mentioned in column No (1) therein, namely:-</w:t>
      </w:r>
    </w:p>
    <w:p w14:paraId="04675A8D"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b/>
          <w:bCs/>
          <w:sz w:val="22"/>
          <w:szCs w:val="22"/>
        </w:rPr>
        <w:t>TABLE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64"/>
        <w:gridCol w:w="1612"/>
        <w:gridCol w:w="1441"/>
        <w:gridCol w:w="1441"/>
      </w:tblGrid>
      <w:tr w:rsidR="00BA7AB5" w:rsidRPr="00BA7AB5" w14:paraId="69632373" w14:textId="77777777" w:rsidTr="00BA7AB5">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098B7F"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b/>
                <w:bCs/>
                <w:sz w:val="22"/>
                <w:szCs w:val="22"/>
              </w:rPr>
              <w:t>Name of the Noticee(s) and Address (M/s.)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394A6C"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b/>
                <w:bCs/>
                <w:sz w:val="22"/>
                <w:szCs w:val="22"/>
              </w:rPr>
              <w:t>Show Cause Notice Number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E8EF6B"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b/>
                <w:bCs/>
                <w:sz w:val="22"/>
                <w:szCs w:val="22"/>
              </w:rPr>
              <w:t>Name of Adjudicating Authorities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35C213"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b/>
                <w:bCs/>
                <w:sz w:val="22"/>
                <w:szCs w:val="22"/>
              </w:rPr>
              <w:t>Common Adjudicating Authority appointed</w:t>
            </w:r>
          </w:p>
        </w:tc>
      </w:tr>
      <w:tr w:rsidR="00BA7AB5" w:rsidRPr="00BA7AB5" w14:paraId="58A38081" w14:textId="77777777" w:rsidTr="00BA7AB5">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53D6BC"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61A99C"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B4B22C"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23F610"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(4)</w:t>
            </w:r>
          </w:p>
        </w:tc>
      </w:tr>
      <w:tr w:rsidR="00BA7AB5" w:rsidRPr="00BA7AB5" w14:paraId="1FB9E202" w14:textId="77777777" w:rsidTr="00BA7AB5">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385B3A7"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M/s.Goldripe International Pvt. Ltd., Khasra No.1310, Village Kashi, Gagol Road, Meerut, Uttar Pradesh.</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B49B888"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DRI/NRU/C1/26/Int-02/Enq-23/2021/1649- 1658 dtd.21.12.2021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38E8FD"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Additional/Joint Commissioner of Customs (Prev.), Kendriya Bhawan, Aliganj, Lucknow</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704EF27F"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Additional/Joint Commissioner of Noida Customs Commissionerate, ICD-Dadri, Gautam Budh Nagar.</w:t>
            </w:r>
          </w:p>
        </w:tc>
      </w:tr>
      <w:tr w:rsidR="00BA7AB5" w:rsidRPr="00BA7AB5" w14:paraId="7827114F" w14:textId="77777777" w:rsidTr="00BA7AB5">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3920218C" w14:textId="77777777" w:rsidR="00BA7AB5" w:rsidRPr="00BA7AB5" w:rsidRDefault="00BA7AB5" w:rsidP="00943791">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20B3C1E4" w14:textId="77777777" w:rsidR="00BA7AB5" w:rsidRPr="00BA7AB5" w:rsidRDefault="00BA7AB5" w:rsidP="00943791">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220CFD" w14:textId="77777777" w:rsidR="00BA7AB5" w:rsidRPr="00BA7AB5" w:rsidRDefault="00BA7AB5" w:rsidP="00943791">
            <w:pPr>
              <w:pStyle w:val="NormalWeb"/>
              <w:shd w:val="clear" w:color="auto" w:fill="FFFFFF"/>
              <w:jc w:val="center"/>
              <w:rPr>
                <w:rFonts w:asciiTheme="minorHAnsi" w:hAnsiTheme="minorHAnsi" w:cstheme="minorHAnsi"/>
                <w:sz w:val="22"/>
                <w:szCs w:val="22"/>
              </w:rPr>
            </w:pPr>
            <w:r w:rsidRPr="00BA7AB5">
              <w:rPr>
                <w:rFonts w:asciiTheme="minorHAnsi" w:hAnsiTheme="minorHAnsi" w:cstheme="minorHAnsi"/>
                <w:sz w:val="22"/>
                <w:szCs w:val="22"/>
              </w:rPr>
              <w:t>Additional/Joint Commissioner of Customs, Noida Customs Commissionerate, ICD- Dadri, Gautam Budh Nagar.</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459127C" w14:textId="77777777" w:rsidR="00BA7AB5" w:rsidRPr="00BA7AB5" w:rsidRDefault="00BA7AB5" w:rsidP="00943791">
            <w:pPr>
              <w:pStyle w:val="NormalWeb"/>
              <w:shd w:val="clear" w:color="auto" w:fill="FFFFFF"/>
              <w:jc w:val="center"/>
              <w:rPr>
                <w:rFonts w:asciiTheme="minorHAnsi" w:hAnsiTheme="minorHAnsi" w:cstheme="minorHAnsi"/>
                <w:sz w:val="22"/>
                <w:szCs w:val="22"/>
              </w:rPr>
            </w:pPr>
          </w:p>
        </w:tc>
      </w:tr>
    </w:tbl>
    <w:p w14:paraId="69B0DBE7" w14:textId="77777777" w:rsidR="00BA7AB5" w:rsidRDefault="00BA7AB5" w:rsidP="00943791">
      <w:pPr>
        <w:pStyle w:val="NormalWeb"/>
        <w:shd w:val="clear" w:color="auto" w:fill="FFFFFF"/>
        <w:spacing w:before="0" w:beforeAutospacing="0"/>
        <w:jc w:val="both"/>
        <w:rPr>
          <w:rFonts w:asciiTheme="minorHAnsi" w:hAnsiTheme="minorHAnsi" w:cstheme="minorHAnsi"/>
          <w:b/>
          <w:bCs/>
          <w:sz w:val="22"/>
          <w:szCs w:val="22"/>
        </w:rPr>
      </w:pPr>
    </w:p>
    <w:p w14:paraId="7EB677F6" w14:textId="1092C589" w:rsidR="00CF2578" w:rsidRDefault="00706B09" w:rsidP="00943791">
      <w:pPr>
        <w:pStyle w:val="NormalWeb"/>
        <w:shd w:val="clear" w:color="auto" w:fill="FFFFFF"/>
        <w:spacing w:before="0" w:beforeAutospacing="0"/>
        <w:jc w:val="both"/>
        <w:rPr>
          <w:rFonts w:asciiTheme="minorHAnsi" w:hAnsiTheme="minorHAnsi" w:cstheme="minorHAnsi"/>
          <w:b/>
          <w:bCs/>
          <w:sz w:val="22"/>
          <w:szCs w:val="22"/>
        </w:rPr>
      </w:pPr>
      <w:r>
        <w:rPr>
          <w:rFonts w:asciiTheme="minorHAnsi" w:hAnsiTheme="minorHAnsi" w:cstheme="minorHAnsi"/>
          <w:b/>
          <w:bCs/>
          <w:sz w:val="22"/>
          <w:szCs w:val="22"/>
        </w:rPr>
        <w:t xml:space="preserve">[For further details please refer the </w:t>
      </w:r>
      <w:r w:rsidR="00D95680">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A267145" w14:textId="77777777" w:rsidR="004F64CB" w:rsidRPr="003D1CF6" w:rsidRDefault="004F64CB" w:rsidP="0094379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2B58D481" w14:textId="294F1BD3" w:rsidR="00D43FCA" w:rsidRPr="00715ECE" w:rsidRDefault="00D43FCA" w:rsidP="00943791">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D43FCA">
        <w:rPr>
          <w:rFonts w:cstheme="minorHAnsi"/>
          <w:b/>
          <w:bCs/>
          <w:caps/>
          <w:color w:val="000000" w:themeColor="text1"/>
        </w:rPr>
        <w:t>Redetermination of duty in the matter of anti-dumping duty imposed on imports of ‘Natural mica-based pearl industrial pigments excluding cosmetic grade’ - Seeks to further amend notification No. 47/2021-Customs (ADD), dated 26th August, 2021, to modify the existing duty table</w:t>
      </w:r>
    </w:p>
    <w:p w14:paraId="79D45990" w14:textId="77777777" w:rsidR="00D43FCA" w:rsidRPr="00D43FCA" w:rsidRDefault="004F64CB" w:rsidP="00943791">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D43FCA">
        <w:rPr>
          <w:rFonts w:asciiTheme="minorHAnsi" w:hAnsiTheme="minorHAnsi" w:cstheme="minorHAnsi"/>
          <w:sz w:val="22"/>
          <w:szCs w:val="22"/>
        </w:rPr>
        <w:t>1</w:t>
      </w:r>
      <w:r>
        <w:rPr>
          <w:rFonts w:asciiTheme="minorHAnsi" w:hAnsiTheme="minorHAnsi" w:cstheme="minorHAnsi"/>
          <w:sz w:val="22"/>
          <w:szCs w:val="22"/>
        </w:rPr>
        <w:t>3/2023-Customs(</w:t>
      </w:r>
      <w:r w:rsidR="00D43FCA">
        <w:rPr>
          <w:rFonts w:asciiTheme="minorHAnsi" w:hAnsiTheme="minorHAnsi" w:cstheme="minorHAnsi"/>
          <w:sz w:val="22"/>
          <w:szCs w:val="22"/>
        </w:rPr>
        <w:t>A.D.D</w:t>
      </w:r>
      <w:r>
        <w:rPr>
          <w:rFonts w:asciiTheme="minorHAnsi" w:hAnsiTheme="minorHAnsi" w:cstheme="minorHAnsi"/>
          <w:sz w:val="22"/>
          <w:szCs w:val="22"/>
        </w:rPr>
        <w:t xml:space="preserve">) dated </w:t>
      </w:r>
      <w:r w:rsidR="00D43FCA">
        <w:rPr>
          <w:rFonts w:asciiTheme="minorHAnsi" w:hAnsiTheme="minorHAnsi" w:cstheme="minorHAnsi"/>
          <w:sz w:val="22"/>
          <w:szCs w:val="22"/>
        </w:rPr>
        <w:t>22-</w:t>
      </w:r>
      <w:r>
        <w:rPr>
          <w:rFonts w:asciiTheme="minorHAnsi" w:hAnsiTheme="minorHAnsi" w:cstheme="minorHAnsi"/>
          <w:sz w:val="22"/>
          <w:szCs w:val="22"/>
        </w:rPr>
        <w:t>11</w:t>
      </w:r>
      <w:r w:rsidR="00D43FCA">
        <w:rPr>
          <w:rFonts w:asciiTheme="minorHAnsi" w:hAnsiTheme="minorHAnsi" w:cstheme="minorHAnsi"/>
          <w:sz w:val="22"/>
          <w:szCs w:val="22"/>
        </w:rPr>
        <w:t>-</w:t>
      </w:r>
      <w:r>
        <w:rPr>
          <w:rFonts w:asciiTheme="minorHAnsi" w:hAnsiTheme="minorHAnsi" w:cstheme="minorHAnsi"/>
          <w:sz w:val="22"/>
          <w:szCs w:val="22"/>
        </w:rPr>
        <w:t xml:space="preserve">2023 notified </w:t>
      </w:r>
      <w:r w:rsidR="00D43FCA" w:rsidRPr="00D43FCA">
        <w:rPr>
          <w:rFonts w:asciiTheme="minorHAnsi" w:hAnsiTheme="minorHAnsi" w:cstheme="minorHAnsi"/>
          <w:sz w:val="22"/>
          <w:szCs w:val="22"/>
        </w:rPr>
        <w:t>Whereas, the designated authority vide initiation notification number 7/17/2022-DGTR, dated the 30th September, 2022, published in the Gazette of India, Extraordinary, Part I, Section 1, dated the 30th September, 2022, had initiated review under </w:t>
      </w:r>
      <w:hyperlink r:id="rId65" w:history="1">
        <w:r w:rsidR="00D43FCA" w:rsidRPr="00D43FCA">
          <w:rPr>
            <w:rFonts w:asciiTheme="minorHAnsi" w:hAnsiTheme="minorHAnsi" w:cstheme="minorHAnsi"/>
            <w:sz w:val="22"/>
            <w:szCs w:val="22"/>
          </w:rPr>
          <w:t>sub-section (5) of section 9A</w:t>
        </w:r>
      </w:hyperlink>
      <w:r w:rsidR="00D43FCA" w:rsidRPr="00D43FCA">
        <w:rPr>
          <w:rFonts w:asciiTheme="minorHAnsi" w:hAnsiTheme="minorHAnsi" w:cstheme="minorHAnsi"/>
          <w:sz w:val="22"/>
          <w:szCs w:val="22"/>
        </w:rPr>
        <w:t> of the </w:t>
      </w:r>
      <w:hyperlink r:id="rId66" w:history="1">
        <w:r w:rsidR="00D43FCA" w:rsidRPr="00D43FCA">
          <w:rPr>
            <w:rFonts w:asciiTheme="minorHAnsi" w:hAnsiTheme="minorHAnsi" w:cstheme="minorHAnsi"/>
            <w:sz w:val="22"/>
            <w:szCs w:val="22"/>
          </w:rPr>
          <w:t>Customs Tariff Act, 1975 (51 of 1975)</w:t>
        </w:r>
      </w:hyperlink>
      <w:r w:rsidR="00D43FCA" w:rsidRPr="00D43FCA">
        <w:rPr>
          <w:rFonts w:asciiTheme="minorHAnsi" w:hAnsiTheme="minorHAnsi" w:cstheme="minorHAnsi"/>
          <w:sz w:val="22"/>
          <w:szCs w:val="22"/>
        </w:rPr>
        <w:t> (hereinafter referred to as the Customs Tariff Act) read with </w:t>
      </w:r>
      <w:hyperlink r:id="rId67" w:history="1">
        <w:r w:rsidR="00D43FCA" w:rsidRPr="00D43FCA">
          <w:rPr>
            <w:rFonts w:asciiTheme="minorHAnsi" w:hAnsiTheme="minorHAnsi" w:cstheme="minorHAnsi"/>
            <w:sz w:val="22"/>
            <w:szCs w:val="22"/>
          </w:rPr>
          <w:t>rule 23</w:t>
        </w:r>
      </w:hyperlink>
      <w:r w:rsidR="00D43FCA" w:rsidRPr="00D43FCA">
        <w:rPr>
          <w:rFonts w:asciiTheme="minorHAnsi" w:hAnsiTheme="minorHAnsi" w:cstheme="minorHAnsi"/>
          <w:sz w:val="22"/>
          <w:szCs w:val="22"/>
        </w:rPr>
        <w:t> of the </w:t>
      </w:r>
      <w:hyperlink r:id="rId68" w:history="1">
        <w:r w:rsidR="00D43FCA" w:rsidRPr="00D43FCA">
          <w:rPr>
            <w:rFonts w:asciiTheme="minorHAnsi" w:hAnsiTheme="minorHAnsi" w:cstheme="minorHAnsi"/>
            <w:sz w:val="22"/>
            <w:szCs w:val="22"/>
          </w:rPr>
          <w:t>Customs Tariff (Identification, Assessment and Collection of Anti-dumping Duty on Dumped Articles and for Determination of Injury) Rules, 1995</w:t>
        </w:r>
      </w:hyperlink>
      <w:r w:rsidR="00D43FCA" w:rsidRPr="00D43FCA">
        <w:rPr>
          <w:rFonts w:asciiTheme="minorHAnsi" w:hAnsiTheme="minorHAnsi" w:cstheme="minorHAnsi"/>
          <w:sz w:val="22"/>
          <w:szCs w:val="22"/>
        </w:rPr>
        <w:t> (hereinafter referred to as the said rules), regarding the need for redetermination of duty in the matter of anti-dumping duty imposed on imports of ‘Natural mica-based pearl industrial pigments excluding cosmetic grade’ (hereinafter referred to as the subject goods) originating in or exported from China PR (hereinafter referred to as the subject country) vide </w:t>
      </w:r>
      <w:hyperlink r:id="rId69" w:history="1">
        <w:r w:rsidR="00D43FCA" w:rsidRPr="00D43FCA">
          <w:rPr>
            <w:rFonts w:asciiTheme="minorHAnsi" w:hAnsiTheme="minorHAnsi" w:cstheme="minorHAnsi"/>
            <w:sz w:val="22"/>
            <w:szCs w:val="22"/>
          </w:rPr>
          <w:t>notification of the Government of India, in the Ministry of Finance (Department of Revenue) No. 47/2021 – Customs (ADD), dated the 26th August, 2021, published in the Gazette of India, Extraordinary, Part II, Section 3, Sub-section (i), vide number G.S.R. 590(E), dated the 26th August, 2021</w:t>
        </w:r>
      </w:hyperlink>
      <w:r w:rsidR="00D43FCA" w:rsidRPr="00D43FCA">
        <w:rPr>
          <w:rFonts w:asciiTheme="minorHAnsi" w:hAnsiTheme="minorHAnsi" w:cstheme="minorHAnsi"/>
          <w:sz w:val="22"/>
          <w:szCs w:val="22"/>
        </w:rPr>
        <w:t>;</w:t>
      </w:r>
    </w:p>
    <w:p w14:paraId="627CE1F2" w14:textId="77777777" w:rsidR="00D43FCA" w:rsidRPr="00D43FCA" w:rsidRDefault="00D43FCA" w:rsidP="00943791">
      <w:pPr>
        <w:pStyle w:val="NormalWeb"/>
        <w:shd w:val="clear" w:color="auto" w:fill="FFFFFF"/>
        <w:jc w:val="both"/>
        <w:rPr>
          <w:rFonts w:asciiTheme="minorHAnsi" w:hAnsiTheme="minorHAnsi" w:cstheme="minorHAnsi"/>
          <w:sz w:val="22"/>
          <w:szCs w:val="22"/>
        </w:rPr>
      </w:pPr>
      <w:r w:rsidRPr="00D43FCA">
        <w:rPr>
          <w:rFonts w:asciiTheme="minorHAnsi" w:hAnsiTheme="minorHAnsi" w:cstheme="minorHAnsi"/>
          <w:sz w:val="22"/>
          <w:szCs w:val="22"/>
        </w:rPr>
        <w:t>And whereas, the designated authority in its final findings in the mid-term review vide notification No. 7/17/2022-DGTR, dated the 27th September, 2023, published in the Gazette of India, Extraordinary, Part I, Section 1, dated the 27th September, 2023, has recommended modification of existing duty table in </w:t>
      </w:r>
      <w:hyperlink r:id="rId70" w:history="1">
        <w:r w:rsidRPr="00D43FCA">
          <w:rPr>
            <w:rFonts w:asciiTheme="minorHAnsi" w:hAnsiTheme="minorHAnsi" w:cstheme="minorHAnsi"/>
            <w:sz w:val="22"/>
            <w:szCs w:val="22"/>
          </w:rPr>
          <w:t>notification of the Government of India, in the Ministry of Finance (Department of Revenue) No. 47/2021 – Customs (ADD), dated the 26th August, 2021, published in the Gazette of India, Extraordinary, Part II, Section 3, Sub-section (i), vide number G.S.R. 590(E), dated the 26th August, 2021</w:t>
        </w:r>
      </w:hyperlink>
      <w:r w:rsidRPr="00D43FCA">
        <w:rPr>
          <w:rFonts w:asciiTheme="minorHAnsi" w:hAnsiTheme="minorHAnsi" w:cstheme="minorHAnsi"/>
          <w:sz w:val="22"/>
          <w:szCs w:val="22"/>
        </w:rPr>
        <w:t>;</w:t>
      </w:r>
    </w:p>
    <w:p w14:paraId="6BF4EBD6" w14:textId="77777777" w:rsidR="00D43FCA" w:rsidRPr="00D43FCA" w:rsidRDefault="00D43FCA" w:rsidP="00943791">
      <w:pPr>
        <w:pStyle w:val="NormalWeb"/>
        <w:shd w:val="clear" w:color="auto" w:fill="FFFFFF"/>
        <w:jc w:val="both"/>
        <w:rPr>
          <w:rFonts w:asciiTheme="minorHAnsi" w:hAnsiTheme="minorHAnsi" w:cstheme="minorHAnsi"/>
          <w:sz w:val="22"/>
          <w:szCs w:val="22"/>
        </w:rPr>
      </w:pPr>
      <w:r w:rsidRPr="00D43FCA">
        <w:rPr>
          <w:rFonts w:asciiTheme="minorHAnsi" w:hAnsiTheme="minorHAnsi" w:cstheme="minorHAnsi"/>
          <w:sz w:val="22"/>
          <w:szCs w:val="22"/>
        </w:rPr>
        <w:t>Now, therefore, in exercise of the powers conferred by </w:t>
      </w:r>
      <w:hyperlink r:id="rId71" w:history="1">
        <w:r w:rsidRPr="00D43FCA">
          <w:rPr>
            <w:rFonts w:asciiTheme="minorHAnsi" w:hAnsiTheme="minorHAnsi" w:cstheme="minorHAnsi"/>
            <w:sz w:val="22"/>
            <w:szCs w:val="22"/>
          </w:rPr>
          <w:t>sub-sections (1) and (5) of section 9A</w:t>
        </w:r>
      </w:hyperlink>
      <w:r w:rsidRPr="00D43FCA">
        <w:rPr>
          <w:rFonts w:asciiTheme="minorHAnsi" w:hAnsiTheme="minorHAnsi" w:cstheme="minorHAnsi"/>
          <w:sz w:val="22"/>
          <w:szCs w:val="22"/>
        </w:rPr>
        <w:t> of the </w:t>
      </w:r>
      <w:hyperlink r:id="rId72" w:history="1">
        <w:r w:rsidRPr="00D43FCA">
          <w:rPr>
            <w:rFonts w:asciiTheme="minorHAnsi" w:hAnsiTheme="minorHAnsi" w:cstheme="minorHAnsi"/>
            <w:sz w:val="22"/>
            <w:szCs w:val="22"/>
          </w:rPr>
          <w:t>Customs Tariff Act,</w:t>
        </w:r>
      </w:hyperlink>
      <w:r w:rsidRPr="00D43FCA">
        <w:rPr>
          <w:rFonts w:asciiTheme="minorHAnsi" w:hAnsiTheme="minorHAnsi" w:cstheme="minorHAnsi"/>
          <w:sz w:val="22"/>
          <w:szCs w:val="22"/>
        </w:rPr>
        <w:t> read with rules </w:t>
      </w:r>
      <w:hyperlink r:id="rId73" w:history="1">
        <w:r w:rsidRPr="00D43FCA">
          <w:rPr>
            <w:rFonts w:asciiTheme="minorHAnsi" w:hAnsiTheme="minorHAnsi" w:cstheme="minorHAnsi"/>
            <w:sz w:val="22"/>
            <w:szCs w:val="22"/>
          </w:rPr>
          <w:t>18</w:t>
        </w:r>
      </w:hyperlink>
      <w:r w:rsidRPr="00D43FCA">
        <w:rPr>
          <w:rFonts w:asciiTheme="minorHAnsi" w:hAnsiTheme="minorHAnsi" w:cstheme="minorHAnsi"/>
          <w:sz w:val="22"/>
          <w:szCs w:val="22"/>
        </w:rPr>
        <w:t> and </w:t>
      </w:r>
      <w:hyperlink r:id="rId74" w:history="1">
        <w:r w:rsidRPr="00D43FCA">
          <w:rPr>
            <w:rFonts w:asciiTheme="minorHAnsi" w:hAnsiTheme="minorHAnsi" w:cstheme="minorHAnsi"/>
            <w:sz w:val="22"/>
            <w:szCs w:val="22"/>
          </w:rPr>
          <w:t>23</w:t>
        </w:r>
      </w:hyperlink>
      <w:r w:rsidRPr="00D43FCA">
        <w:rPr>
          <w:rFonts w:asciiTheme="minorHAnsi" w:hAnsiTheme="minorHAnsi" w:cstheme="minorHAnsi"/>
          <w:sz w:val="22"/>
          <w:szCs w:val="22"/>
        </w:rPr>
        <w:t> of the </w:t>
      </w:r>
      <w:hyperlink r:id="rId75" w:history="1">
        <w:r w:rsidRPr="00D43FCA">
          <w:rPr>
            <w:rFonts w:asciiTheme="minorHAnsi" w:hAnsiTheme="minorHAnsi" w:cstheme="minorHAnsi"/>
            <w:sz w:val="22"/>
            <w:szCs w:val="22"/>
          </w:rPr>
          <w:t>said rules,</w:t>
        </w:r>
      </w:hyperlink>
      <w:r w:rsidRPr="00D43FCA">
        <w:rPr>
          <w:rFonts w:asciiTheme="minorHAnsi" w:hAnsiTheme="minorHAnsi" w:cstheme="minorHAnsi"/>
          <w:sz w:val="22"/>
          <w:szCs w:val="22"/>
        </w:rPr>
        <w:t> the Central Government hereby makes the following further amendment in the </w:t>
      </w:r>
      <w:hyperlink r:id="rId76" w:history="1">
        <w:r w:rsidRPr="00D43FCA">
          <w:rPr>
            <w:rFonts w:asciiTheme="minorHAnsi" w:hAnsiTheme="minorHAnsi" w:cstheme="minorHAnsi"/>
            <w:sz w:val="22"/>
            <w:szCs w:val="22"/>
          </w:rPr>
          <w:t>notification of the Government of India, in the Ministry of Finance (Department of Revenue) No. 47/2021 – Customs (ADD), dated the 26th August, 2021, published in the Gazette of India, Extraordinary, Part II, Section 3, Sub-section (i), vide number G.S.R. 590(E), dated the 26th August, 2021</w:t>
        </w:r>
      </w:hyperlink>
      <w:r w:rsidRPr="00D43FCA">
        <w:rPr>
          <w:rFonts w:asciiTheme="minorHAnsi" w:hAnsiTheme="minorHAnsi" w:cstheme="minorHAnsi"/>
          <w:sz w:val="22"/>
          <w:szCs w:val="22"/>
        </w:rPr>
        <w:t>, namely:-</w:t>
      </w:r>
    </w:p>
    <w:p w14:paraId="2E08524D" w14:textId="77777777" w:rsidR="00D43FCA" w:rsidRPr="00D43FCA" w:rsidRDefault="00D43FCA" w:rsidP="00943791">
      <w:pPr>
        <w:pStyle w:val="NormalWeb"/>
        <w:shd w:val="clear" w:color="auto" w:fill="FFFFFF"/>
        <w:jc w:val="both"/>
        <w:rPr>
          <w:rFonts w:asciiTheme="minorHAnsi" w:hAnsiTheme="minorHAnsi" w:cstheme="minorHAnsi"/>
          <w:sz w:val="22"/>
          <w:szCs w:val="22"/>
        </w:rPr>
      </w:pPr>
      <w:r w:rsidRPr="00D43FCA">
        <w:rPr>
          <w:rFonts w:asciiTheme="minorHAnsi" w:hAnsiTheme="minorHAnsi" w:cstheme="minorHAnsi"/>
          <w:sz w:val="22"/>
          <w:szCs w:val="22"/>
        </w:rPr>
        <w:t>In the said notification, for the Table, the following shall be substituted, namely: -</w:t>
      </w:r>
    </w:p>
    <w:p w14:paraId="104A1AA2"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87"/>
        <w:gridCol w:w="727"/>
        <w:gridCol w:w="801"/>
        <w:gridCol w:w="567"/>
        <w:gridCol w:w="627"/>
        <w:gridCol w:w="922"/>
        <w:gridCol w:w="577"/>
        <w:gridCol w:w="319"/>
        <w:gridCol w:w="631"/>
      </w:tblGrid>
      <w:tr w:rsidR="00D43FCA" w:rsidRPr="00D43FCA" w14:paraId="29B79FFF" w14:textId="77777777" w:rsidTr="00D43FC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EC7758"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AB312D"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8A6CC1"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7B070C"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 xml:space="preserve">Country of </w:t>
            </w:r>
            <w:r w:rsidRPr="00D43FCA">
              <w:rPr>
                <w:rFonts w:asciiTheme="minorHAnsi" w:hAnsiTheme="minorHAnsi" w:cstheme="minorHAnsi"/>
                <w:b/>
                <w:bCs/>
                <w:sz w:val="22"/>
                <w:szCs w:val="22"/>
              </w:rPr>
              <w:lastRenderedPageBreak/>
              <w:t>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CA3684"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lastRenderedPageBreak/>
              <w:t xml:space="preserve">Country of </w:t>
            </w:r>
            <w:r w:rsidRPr="00D43FCA">
              <w:rPr>
                <w:rFonts w:asciiTheme="minorHAnsi" w:hAnsiTheme="minorHAnsi" w:cstheme="minorHAnsi"/>
                <w:b/>
                <w:bCs/>
                <w:sz w:val="22"/>
                <w:szCs w:val="22"/>
              </w:rPr>
              <w:lastRenderedPageBreak/>
              <w:t>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9A5A05"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lastRenderedPageBreak/>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7C333B"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Amount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C627DE"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F42EE3"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Currency</w:t>
            </w:r>
          </w:p>
        </w:tc>
      </w:tr>
      <w:tr w:rsidR="00D43FCA" w:rsidRPr="00D43FCA" w14:paraId="36B5A8C5" w14:textId="77777777" w:rsidTr="00D43FC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81B1D6"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901B0E"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6AF0C1"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A301F2"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8E4EB3"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6DDBD5"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9733B3"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A73224"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3B804B"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b/>
                <w:bCs/>
                <w:sz w:val="22"/>
                <w:szCs w:val="22"/>
              </w:rPr>
              <w:t>(9)</w:t>
            </w:r>
          </w:p>
        </w:tc>
      </w:tr>
      <w:tr w:rsidR="00D43FCA" w:rsidRPr="00D43FCA" w14:paraId="01A1B1B1" w14:textId="77777777" w:rsidTr="00D43FC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185A24"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470958"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32064990,</w:t>
            </w:r>
          </w:p>
          <w:p w14:paraId="5F3E4EF5"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32061900,</w:t>
            </w:r>
          </w:p>
          <w:p w14:paraId="7467EC9C"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32041759,</w:t>
            </w:r>
          </w:p>
          <w:p w14:paraId="51ED142F"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32041739,</w:t>
            </w:r>
          </w:p>
          <w:p w14:paraId="0F2C1E20"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32041720,</w:t>
            </w:r>
          </w:p>
          <w:p w14:paraId="2A8C7D4E"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32041790,</w:t>
            </w:r>
          </w:p>
          <w:p w14:paraId="6AAFDE58"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32071040,</w:t>
            </w:r>
          </w:p>
          <w:p w14:paraId="77F1BAF8"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32061110,</w:t>
            </w:r>
          </w:p>
          <w:p w14:paraId="0F9EB69B"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32061190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D00B2F"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Natural Mica</w:t>
            </w:r>
          </w:p>
          <w:p w14:paraId="0649F0BB"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based Pearl</w:t>
            </w:r>
          </w:p>
          <w:p w14:paraId="5DA4E390"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Industrial</w:t>
            </w:r>
          </w:p>
          <w:p w14:paraId="19BAFCE8"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Pigments</w:t>
            </w:r>
          </w:p>
          <w:p w14:paraId="358511D8"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excluding</w:t>
            </w:r>
          </w:p>
          <w:p w14:paraId="4D0A62D6"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cosmetic</w:t>
            </w:r>
          </w:p>
          <w:p w14:paraId="227E7DA4"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grade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A6C482"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CD9774"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380A05"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Fujian Kuncai</w:t>
            </w:r>
          </w:p>
          <w:p w14:paraId="67E5233A"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Material</w:t>
            </w:r>
          </w:p>
          <w:p w14:paraId="5C8557DD"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Technology</w:t>
            </w:r>
          </w:p>
          <w:p w14:paraId="0288936E"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Company</w:t>
            </w:r>
          </w:p>
          <w:p w14:paraId="4C8C83C7"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Limited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A85890"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299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5A730A"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Per 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FC2199"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US$</w:t>
            </w:r>
          </w:p>
        </w:tc>
      </w:tr>
      <w:tr w:rsidR="00D43FCA" w:rsidRPr="00D43FCA" w14:paraId="568ADF06" w14:textId="77777777" w:rsidTr="00D43FC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2A953D"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AC1903"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482A84"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9408C4"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2144B6"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55B72E"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Zhejiang Coloray Technology Development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616156"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2913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E0033A"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Per 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E87986"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US$</w:t>
            </w:r>
          </w:p>
        </w:tc>
      </w:tr>
      <w:tr w:rsidR="00D43FCA" w:rsidRPr="00D43FCA" w14:paraId="2ECD4F39" w14:textId="77777777" w:rsidTr="00D43FC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9ABEC0"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948FDC"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5FC909"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B01724"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7494BF"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7B46F7"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Henan Lingbao New Materials Technology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5E5B01"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2353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D61713"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Per 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3FE1FB"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US$</w:t>
            </w:r>
          </w:p>
        </w:tc>
      </w:tr>
      <w:tr w:rsidR="00D43FCA" w:rsidRPr="00D43FCA" w14:paraId="68DEC1F5" w14:textId="77777777" w:rsidTr="00D43FC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650D0F"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B2B9A3"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887D1A"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3434F2"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E01455"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78FAB6"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Any producer other than serial no 1 to 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36FF71"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3144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F27E65"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Per 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E7DB8E"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US$</w:t>
            </w:r>
          </w:p>
        </w:tc>
      </w:tr>
      <w:tr w:rsidR="00D43FCA" w:rsidRPr="00D43FCA" w14:paraId="421B59DA" w14:textId="77777777" w:rsidTr="00D43FC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C3B902"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9D55E0"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F4252D"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430F08"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Any country other than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A47E06"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837708"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Any 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7A595A"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3144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C2BDAC"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Per 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F31939" w14:textId="77777777" w:rsidR="00D43FCA" w:rsidRPr="00D43FCA" w:rsidRDefault="00D43FCA" w:rsidP="00943791">
            <w:pPr>
              <w:pStyle w:val="NormalWeb"/>
              <w:shd w:val="clear" w:color="auto" w:fill="FFFFFF"/>
              <w:jc w:val="center"/>
              <w:rPr>
                <w:rFonts w:asciiTheme="minorHAnsi" w:hAnsiTheme="minorHAnsi" w:cstheme="minorHAnsi"/>
                <w:sz w:val="22"/>
                <w:szCs w:val="22"/>
              </w:rPr>
            </w:pPr>
            <w:r w:rsidRPr="00D43FCA">
              <w:rPr>
                <w:rFonts w:asciiTheme="minorHAnsi" w:hAnsiTheme="minorHAnsi" w:cstheme="minorHAnsi"/>
                <w:sz w:val="22"/>
                <w:szCs w:val="22"/>
              </w:rPr>
              <w:t>US$"</w:t>
            </w:r>
          </w:p>
        </w:tc>
      </w:tr>
    </w:tbl>
    <w:p w14:paraId="0D60FBB7" w14:textId="3BC95799" w:rsidR="004F64CB" w:rsidRDefault="00D43FCA" w:rsidP="00943791">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4F64CB">
        <w:rPr>
          <w:rFonts w:asciiTheme="minorHAnsi" w:hAnsiTheme="minorHAnsi" w:cstheme="minorHAnsi"/>
          <w:b/>
          <w:bCs/>
          <w:sz w:val="22"/>
          <w:szCs w:val="22"/>
        </w:rPr>
        <w:t>[For further details please refer the notification]</w:t>
      </w:r>
    </w:p>
    <w:p w14:paraId="61318B88" w14:textId="702D056F" w:rsidR="004F64CB" w:rsidRPr="00943791" w:rsidRDefault="004F64CB" w:rsidP="0094379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C8C8E7C" w14:textId="2C1EA9E9" w:rsidR="00943791" w:rsidRPr="00715ECE" w:rsidRDefault="00943791" w:rsidP="00943791">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943791">
        <w:rPr>
          <w:rFonts w:cstheme="minorHAnsi"/>
          <w:b/>
          <w:bCs/>
          <w:caps/>
          <w:color w:val="000000" w:themeColor="text1"/>
        </w:rPr>
        <w:t>Seeks to continue levy of anti-dumping duty on "Synthetic Grade Zeolite 4A (Detergent Grade) from China PR for 5 years pursuant to First Sunset Review Final Findings issued by DGTR."</w:t>
      </w:r>
    </w:p>
    <w:p w14:paraId="77302567" w14:textId="77777777" w:rsidR="00943791" w:rsidRPr="00943791" w:rsidRDefault="004F64CB" w:rsidP="00943791">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943791">
        <w:rPr>
          <w:rFonts w:asciiTheme="minorHAnsi" w:hAnsiTheme="minorHAnsi" w:cstheme="minorHAnsi"/>
          <w:sz w:val="22"/>
          <w:szCs w:val="22"/>
        </w:rPr>
        <w:t>1</w:t>
      </w:r>
      <w:r>
        <w:rPr>
          <w:rFonts w:asciiTheme="minorHAnsi" w:hAnsiTheme="minorHAnsi" w:cstheme="minorHAnsi"/>
          <w:sz w:val="22"/>
          <w:szCs w:val="22"/>
        </w:rPr>
        <w:t>2/2023-Customs(</w:t>
      </w:r>
      <w:r w:rsidR="00943791">
        <w:rPr>
          <w:rFonts w:asciiTheme="minorHAnsi" w:hAnsiTheme="minorHAnsi" w:cstheme="minorHAnsi"/>
          <w:sz w:val="22"/>
          <w:szCs w:val="22"/>
        </w:rPr>
        <w:t>A.D.D</w:t>
      </w:r>
      <w:r>
        <w:rPr>
          <w:rFonts w:asciiTheme="minorHAnsi" w:hAnsiTheme="minorHAnsi" w:cstheme="minorHAnsi"/>
          <w:sz w:val="22"/>
          <w:szCs w:val="22"/>
        </w:rPr>
        <w:t xml:space="preserve">) dated </w:t>
      </w:r>
      <w:r w:rsidR="00943791">
        <w:rPr>
          <w:rFonts w:asciiTheme="minorHAnsi" w:hAnsiTheme="minorHAnsi" w:cstheme="minorHAnsi"/>
          <w:sz w:val="22"/>
          <w:szCs w:val="22"/>
        </w:rPr>
        <w:t>21-</w:t>
      </w:r>
      <w:r>
        <w:rPr>
          <w:rFonts w:asciiTheme="minorHAnsi" w:hAnsiTheme="minorHAnsi" w:cstheme="minorHAnsi"/>
          <w:sz w:val="22"/>
          <w:szCs w:val="22"/>
        </w:rPr>
        <w:t>11</w:t>
      </w:r>
      <w:r w:rsidR="00943791">
        <w:rPr>
          <w:rFonts w:asciiTheme="minorHAnsi" w:hAnsiTheme="minorHAnsi" w:cstheme="minorHAnsi"/>
          <w:sz w:val="22"/>
          <w:szCs w:val="22"/>
        </w:rPr>
        <w:t>-</w:t>
      </w:r>
      <w:r>
        <w:rPr>
          <w:rFonts w:asciiTheme="minorHAnsi" w:hAnsiTheme="minorHAnsi" w:cstheme="minorHAnsi"/>
          <w:sz w:val="22"/>
          <w:szCs w:val="22"/>
        </w:rPr>
        <w:t xml:space="preserve">2023 notified </w:t>
      </w:r>
      <w:r w:rsidR="00943791" w:rsidRPr="00943791">
        <w:rPr>
          <w:rFonts w:asciiTheme="minorHAnsi" w:hAnsiTheme="minorHAnsi" w:cstheme="minorHAnsi"/>
          <w:sz w:val="22"/>
          <w:szCs w:val="22"/>
        </w:rPr>
        <w:t>Whereas, the designated authority, vide notification number 7/14/2022-DGTR, dated the 29th September, 2022, published in the Gazette of India, Extraordinary, Part I, Section 1, dated the 29th September, 2022, had initiated the review in terms of </w:t>
      </w:r>
      <w:hyperlink r:id="rId77" w:history="1">
        <w:r w:rsidR="00943791" w:rsidRPr="00943791">
          <w:rPr>
            <w:rFonts w:asciiTheme="minorHAnsi" w:hAnsiTheme="minorHAnsi" w:cstheme="minorHAnsi"/>
            <w:sz w:val="22"/>
            <w:szCs w:val="22"/>
          </w:rPr>
          <w:t>sub-section (5) of section 9A</w:t>
        </w:r>
      </w:hyperlink>
      <w:r w:rsidR="00943791" w:rsidRPr="00943791">
        <w:rPr>
          <w:rFonts w:asciiTheme="minorHAnsi" w:hAnsiTheme="minorHAnsi" w:cstheme="minorHAnsi"/>
          <w:sz w:val="22"/>
          <w:szCs w:val="22"/>
        </w:rPr>
        <w:t> of the </w:t>
      </w:r>
      <w:hyperlink r:id="rId78" w:history="1">
        <w:r w:rsidR="00943791" w:rsidRPr="00943791">
          <w:rPr>
            <w:rFonts w:asciiTheme="minorHAnsi" w:hAnsiTheme="minorHAnsi" w:cstheme="minorHAnsi"/>
            <w:sz w:val="22"/>
            <w:szCs w:val="22"/>
          </w:rPr>
          <w:t>Customs Tariff Act, 1975 (51 of 1975)</w:t>
        </w:r>
      </w:hyperlink>
      <w:r w:rsidR="00943791" w:rsidRPr="00943791">
        <w:rPr>
          <w:rFonts w:asciiTheme="minorHAnsi" w:hAnsiTheme="minorHAnsi" w:cstheme="minorHAnsi"/>
          <w:sz w:val="22"/>
          <w:szCs w:val="22"/>
        </w:rPr>
        <w:t> (hereinafter referred to as the Customs Tariff Act), and read with </w:t>
      </w:r>
      <w:hyperlink r:id="rId79" w:history="1">
        <w:r w:rsidR="00943791" w:rsidRPr="00943791">
          <w:rPr>
            <w:rFonts w:asciiTheme="minorHAnsi" w:hAnsiTheme="minorHAnsi" w:cstheme="minorHAnsi"/>
            <w:sz w:val="22"/>
            <w:szCs w:val="22"/>
          </w:rPr>
          <w:t>rule 23</w:t>
        </w:r>
      </w:hyperlink>
      <w:r w:rsidR="00943791" w:rsidRPr="00943791">
        <w:rPr>
          <w:rFonts w:asciiTheme="minorHAnsi" w:hAnsiTheme="minorHAnsi" w:cstheme="minorHAnsi"/>
          <w:sz w:val="22"/>
          <w:szCs w:val="22"/>
        </w:rPr>
        <w:t> of the </w:t>
      </w:r>
      <w:hyperlink r:id="rId80" w:history="1">
        <w:r w:rsidR="00943791" w:rsidRPr="00943791">
          <w:rPr>
            <w:rFonts w:asciiTheme="minorHAnsi" w:hAnsiTheme="minorHAnsi" w:cstheme="minorHAnsi"/>
            <w:sz w:val="22"/>
            <w:szCs w:val="22"/>
          </w:rPr>
          <w:t>Customs Tariff (Identification, Assessment and Collection of Anti-dumping Duty on Dumped Articles and for Determination of Injury) Rules, 1995</w:t>
        </w:r>
      </w:hyperlink>
      <w:r w:rsidR="00943791" w:rsidRPr="00943791">
        <w:rPr>
          <w:rFonts w:asciiTheme="minorHAnsi" w:hAnsiTheme="minorHAnsi" w:cstheme="minorHAnsi"/>
          <w:sz w:val="22"/>
          <w:szCs w:val="22"/>
        </w:rPr>
        <w:t>, in the matter of continuation of anti-dumping duty on imports of “Synthetic Grade Zeolite 4A (Detergent Grade)” (hereinafter referred to as the subject goods) falling under tariff items 3824 99 22, 3824 90 90, 3824 99 90, 2842 90 90, 2826 90 00, 2839 90 90 and 2842 10 00 of the First Schedule to the Customs Tariff Act, originating in or exported from China PR (hereinafter referred to as the subject country) initially imposed vide notification of the </w:t>
      </w:r>
      <w:hyperlink r:id="rId81" w:history="1">
        <w:r w:rsidR="00943791" w:rsidRPr="00943791">
          <w:rPr>
            <w:rFonts w:asciiTheme="minorHAnsi" w:hAnsiTheme="minorHAnsi" w:cstheme="minorHAnsi"/>
            <w:sz w:val="22"/>
            <w:szCs w:val="22"/>
          </w:rPr>
          <w:t>Government of India, Ministry of Finance (Department of Revenue), number 57/2018-Customs (ADD), dated the 13th December, 2018, published in the Gazette of India, Extraordinary, Part II, Section 3, Sub-section (i), vide number G.S.R. 1203(E), dated the 13th December, 2018</w:t>
        </w:r>
      </w:hyperlink>
      <w:r w:rsidR="00943791" w:rsidRPr="00943791">
        <w:rPr>
          <w:rFonts w:asciiTheme="minorHAnsi" w:hAnsiTheme="minorHAnsi" w:cstheme="minorHAnsi"/>
          <w:sz w:val="22"/>
          <w:szCs w:val="22"/>
        </w:rPr>
        <w:t>;</w:t>
      </w:r>
    </w:p>
    <w:p w14:paraId="0D17D8D5"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And whereas, in the matter of review of anti-dumping duty on imports of the subject goods, originating in or exported from the subject country, the designated authority in its final findings, published vide notification number 7/14/2022-DGTR, dated the 12th September, 2023, published in the Gazette of India, Extraordinary, Part-I, Section 1, dated the 12th September, 2023, has come to the conclusion that-</w:t>
      </w:r>
    </w:p>
    <w:p w14:paraId="66E612F5" w14:textId="77777777" w:rsidR="00943791" w:rsidRPr="00943791" w:rsidRDefault="00943791" w:rsidP="00CD3D91">
      <w:pPr>
        <w:pStyle w:val="NormalWeb"/>
        <w:shd w:val="clear" w:color="auto" w:fill="FFFFFF"/>
        <w:spacing w:after="0" w:afterAutospacing="0"/>
        <w:jc w:val="both"/>
        <w:rPr>
          <w:rFonts w:asciiTheme="minorHAnsi" w:hAnsiTheme="minorHAnsi" w:cstheme="minorHAnsi"/>
          <w:sz w:val="22"/>
          <w:szCs w:val="22"/>
        </w:rPr>
      </w:pPr>
      <w:r w:rsidRPr="00943791">
        <w:rPr>
          <w:rFonts w:asciiTheme="minorHAnsi" w:hAnsiTheme="minorHAnsi" w:cstheme="minorHAnsi"/>
          <w:sz w:val="22"/>
          <w:szCs w:val="22"/>
        </w:rPr>
        <w:t>(i) there is continued dumping of the subject goods from the subject country and the imports are likely to enter the Indian market at dumped prices in the event of cessation of duty;</w:t>
      </w:r>
    </w:p>
    <w:p w14:paraId="237227F5"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lastRenderedPageBreak/>
        <w:t>(ii) dumped imports from subject country are causing injury to the domestic industry;</w:t>
      </w:r>
    </w:p>
    <w:p w14:paraId="6D73AB82"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(iii) the information on record shows likelihood of continuation of dumping and injury in case the anti-dumping duty in force is allowed to cease at this stage;</w:t>
      </w:r>
    </w:p>
    <w:p w14:paraId="09877B56"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(iv) there is strong likelihood of diversion of exports of the subject goods from the subject country to India if the existing anti-dumping measure ceases to exist,</w:t>
      </w:r>
    </w:p>
    <w:p w14:paraId="2D93554E"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and has recommended continued imposition of the anti-dumping duty on imports of the subject goods, originating in or exported from the subject country, in order to remove injury to the domestic industry.</w:t>
      </w:r>
    </w:p>
    <w:p w14:paraId="083C5A9F"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Now, therefore, in exercise of the powers conferred by </w:t>
      </w:r>
      <w:hyperlink r:id="rId82" w:history="1">
        <w:r w:rsidRPr="00943791">
          <w:rPr>
            <w:rFonts w:asciiTheme="minorHAnsi" w:hAnsiTheme="minorHAnsi" w:cstheme="minorHAnsi"/>
            <w:sz w:val="22"/>
            <w:szCs w:val="22"/>
          </w:rPr>
          <w:t>sub-sections (1) and (5) of section 9A</w:t>
        </w:r>
      </w:hyperlink>
      <w:r w:rsidRPr="00943791">
        <w:rPr>
          <w:rFonts w:asciiTheme="minorHAnsi" w:hAnsiTheme="minorHAnsi" w:cstheme="minorHAnsi"/>
          <w:sz w:val="22"/>
          <w:szCs w:val="22"/>
        </w:rPr>
        <w:t> of the </w:t>
      </w:r>
      <w:hyperlink r:id="rId83" w:history="1">
        <w:r w:rsidRPr="00943791">
          <w:rPr>
            <w:rFonts w:asciiTheme="minorHAnsi" w:hAnsiTheme="minorHAnsi" w:cstheme="minorHAnsi"/>
            <w:sz w:val="22"/>
            <w:szCs w:val="22"/>
          </w:rPr>
          <w:t>Customs Tariff Act</w:t>
        </w:r>
      </w:hyperlink>
      <w:r w:rsidRPr="00943791">
        <w:rPr>
          <w:rFonts w:asciiTheme="minorHAnsi" w:hAnsiTheme="minorHAnsi" w:cstheme="minorHAnsi"/>
          <w:sz w:val="22"/>
          <w:szCs w:val="22"/>
        </w:rPr>
        <w:t> read with r</w:t>
      </w:r>
      <w:hyperlink r:id="rId84" w:history="1">
        <w:r w:rsidRPr="00943791">
          <w:rPr>
            <w:rFonts w:asciiTheme="minorHAnsi" w:hAnsiTheme="minorHAnsi" w:cstheme="minorHAnsi"/>
            <w:sz w:val="22"/>
            <w:szCs w:val="22"/>
          </w:rPr>
          <w:t>ules 18</w:t>
        </w:r>
      </w:hyperlink>
      <w:r w:rsidRPr="00943791">
        <w:rPr>
          <w:rFonts w:asciiTheme="minorHAnsi" w:hAnsiTheme="minorHAnsi" w:cstheme="minorHAnsi"/>
          <w:sz w:val="22"/>
          <w:szCs w:val="22"/>
        </w:rPr>
        <w:t>, </w:t>
      </w:r>
      <w:hyperlink r:id="rId85" w:history="1">
        <w:r w:rsidRPr="00943791">
          <w:rPr>
            <w:rFonts w:asciiTheme="minorHAnsi" w:hAnsiTheme="minorHAnsi" w:cstheme="minorHAnsi"/>
            <w:sz w:val="22"/>
            <w:szCs w:val="22"/>
          </w:rPr>
          <w:t>20</w:t>
        </w:r>
      </w:hyperlink>
      <w:r w:rsidRPr="00943791">
        <w:rPr>
          <w:rFonts w:asciiTheme="minorHAnsi" w:hAnsiTheme="minorHAnsi" w:cstheme="minorHAnsi"/>
          <w:sz w:val="22"/>
          <w:szCs w:val="22"/>
        </w:rPr>
        <w:t> and </w:t>
      </w:r>
      <w:hyperlink r:id="rId86" w:history="1">
        <w:r w:rsidRPr="00943791">
          <w:rPr>
            <w:rFonts w:asciiTheme="minorHAnsi" w:hAnsiTheme="minorHAnsi" w:cstheme="minorHAnsi"/>
            <w:sz w:val="22"/>
            <w:szCs w:val="22"/>
          </w:rPr>
          <w:t>23</w:t>
        </w:r>
      </w:hyperlink>
      <w:r w:rsidRPr="00943791">
        <w:rPr>
          <w:rFonts w:asciiTheme="minorHAnsi" w:hAnsiTheme="minorHAnsi" w:cstheme="minorHAnsi"/>
          <w:sz w:val="22"/>
          <w:szCs w:val="22"/>
        </w:rPr>
        <w:t> of the </w:t>
      </w:r>
      <w:hyperlink r:id="rId87" w:history="1">
        <w:r w:rsidRPr="00943791">
          <w:rPr>
            <w:rFonts w:asciiTheme="minorHAnsi" w:hAnsiTheme="minorHAnsi" w:cstheme="minorHAnsi"/>
            <w:sz w:val="22"/>
            <w:szCs w:val="22"/>
          </w:rPr>
          <w:t>Customs Tariff (Identification, Assessment and Collection of Antidumping Duty on Dumped Articles and for Determination of Injury) Rules, 1995</w:t>
        </w:r>
      </w:hyperlink>
      <w:r w:rsidRPr="00943791">
        <w:rPr>
          <w:rFonts w:asciiTheme="minorHAnsi" w:hAnsiTheme="minorHAnsi" w:cstheme="minorHAnsi"/>
          <w:sz w:val="22"/>
          <w:szCs w:val="22"/>
        </w:rPr>
        <w:t> and in supersession of the notification of the </w:t>
      </w:r>
      <w:hyperlink r:id="rId88" w:history="1">
        <w:r w:rsidRPr="00943791">
          <w:rPr>
            <w:rFonts w:asciiTheme="minorHAnsi" w:hAnsiTheme="minorHAnsi" w:cstheme="minorHAnsi"/>
            <w:sz w:val="22"/>
            <w:szCs w:val="22"/>
          </w:rPr>
          <w:t>Government of India, Ministry of Finance (Department of Revenue), number 57/2018-Customs (ADD), dated the 13th December, 2018</w:t>
        </w:r>
      </w:hyperlink>
      <w:r w:rsidRPr="00943791">
        <w:rPr>
          <w:rFonts w:asciiTheme="minorHAnsi" w:hAnsiTheme="minorHAnsi" w:cstheme="minorHAnsi"/>
          <w:sz w:val="22"/>
          <w:szCs w:val="22"/>
        </w:rPr>
        <w:t>, published in the Gazette of India, Extraordinary, Part II, Section 3, Subsection (i), vide number G.S.R. 1203(E), dated the 13th December, 2018, the Central Government, after considering the aforesaid final findings of the designated authority, hereby imposes on the subject goods, the description of which is specified in column (3) of the following Table below, falling under tariff item of the First Schedule to the Customs Tariff Act as specified in the corresponding entry in column (2), originating in the country as specified in the corresponding entry in column (4), exported from the country as specified in the corresponding entry in column (5), produced by the producers as specified in the corresponding entry in column (6), an anti-dumping duty at the rate equal to the amount as indicated in the corresponding entry in column (7), in the currency as specified in the corresponding entry in column (8) and as per unit of measurement as specified in the corresponding entry in column (9) of the said Table,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96"/>
        <w:gridCol w:w="637"/>
        <w:gridCol w:w="742"/>
        <w:gridCol w:w="526"/>
        <w:gridCol w:w="526"/>
        <w:gridCol w:w="703"/>
        <w:gridCol w:w="535"/>
        <w:gridCol w:w="585"/>
        <w:gridCol w:w="908"/>
      </w:tblGrid>
      <w:tr w:rsidR="00943791" w:rsidRPr="00943791" w14:paraId="0D8B20F1" w14:textId="77777777" w:rsidTr="0094379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6D2B9B"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Sl.No.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2E825F"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4C3EAB"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0CFCE4"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4E7758"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Country 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452D81"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EF9318"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Amount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EAC268"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Currency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30DC96"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Unit of Measurement</w:t>
            </w:r>
          </w:p>
        </w:tc>
      </w:tr>
      <w:tr w:rsidR="00943791" w:rsidRPr="00943791" w14:paraId="0A308D56" w14:textId="77777777" w:rsidTr="0094379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7B64BD"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D4806C"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4FA04E"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C58790"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EE4DC4"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2A5819"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828408"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1015A6"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1B6CF9"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(9)</w:t>
            </w:r>
          </w:p>
        </w:tc>
      </w:tr>
      <w:tr w:rsidR="00943791" w:rsidRPr="00943791" w14:paraId="19495C17" w14:textId="77777777" w:rsidTr="0094379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AADFE8"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5C7B95"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 xml:space="preserve">38249922 38249090 </w:t>
            </w:r>
            <w:r w:rsidRPr="00943791">
              <w:rPr>
                <w:rFonts w:asciiTheme="minorHAnsi" w:hAnsiTheme="minorHAnsi" w:cstheme="minorHAnsi"/>
                <w:sz w:val="22"/>
                <w:szCs w:val="22"/>
              </w:rPr>
              <w:t>38249990 28429090 28269000 28399090 28421000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FDD4B9"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Synthetic Grade Zeolite 4A (Detergent Grade)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D6B5FD"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10A3A0"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61D637"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Chalco Shandong Advance Material Co. Ltd. (CSAMCL)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63D273"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163.90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8D67C8"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USD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D353F9"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MT</w:t>
            </w:r>
          </w:p>
        </w:tc>
      </w:tr>
      <w:tr w:rsidR="00943791" w:rsidRPr="00943791" w14:paraId="596D38E4" w14:textId="77777777" w:rsidTr="0094379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5E8FBC"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BCEDAB"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F6B92C"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2AB728"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C16234"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E15BA6"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All Other producers/ exporters from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85EBC4"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207.72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B26671"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USD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10C547"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MT</w:t>
            </w:r>
          </w:p>
        </w:tc>
      </w:tr>
      <w:tr w:rsidR="00943791" w:rsidRPr="00943791" w14:paraId="1511AC77" w14:textId="77777777" w:rsidTr="0094379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2C65A8"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44CE47"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AA3104"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273B45"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19B795"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A4B02A"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All Other producers/ exporters other than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06F759"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207.72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4C0519"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USD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6C5BFC"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MT</w:t>
            </w:r>
          </w:p>
        </w:tc>
      </w:tr>
    </w:tbl>
    <w:p w14:paraId="62120381"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sz w:val="22"/>
          <w:szCs w:val="22"/>
        </w:rPr>
        <w:t>2. The anti-dumping duty imposed under this notification shall be levied for a period of five years (unless revoked, superseded or amended earlier) from the date of publication of this notification in the Official Gazette and shall be payable in Indian currency.</w:t>
      </w:r>
    </w:p>
    <w:p w14:paraId="681D677E" w14:textId="77777777" w:rsidR="00943791" w:rsidRPr="00943791" w:rsidRDefault="00943791" w:rsidP="00943791">
      <w:pPr>
        <w:pStyle w:val="NormalWeb"/>
        <w:shd w:val="clear" w:color="auto" w:fill="FFFFFF"/>
        <w:jc w:val="both"/>
        <w:rPr>
          <w:rFonts w:asciiTheme="minorHAnsi" w:hAnsiTheme="minorHAnsi" w:cstheme="minorHAnsi"/>
          <w:sz w:val="22"/>
          <w:szCs w:val="22"/>
        </w:rPr>
      </w:pPr>
      <w:r w:rsidRPr="00943791">
        <w:rPr>
          <w:rFonts w:asciiTheme="minorHAnsi" w:hAnsiTheme="minorHAnsi" w:cstheme="minorHAnsi"/>
          <w:b/>
          <w:bCs/>
          <w:sz w:val="22"/>
          <w:szCs w:val="22"/>
        </w:rPr>
        <w:t>Explanation</w:t>
      </w:r>
      <w:r w:rsidRPr="00943791">
        <w:rPr>
          <w:rFonts w:asciiTheme="minorHAnsi" w:hAnsiTheme="minorHAnsi" w:cstheme="minorHAnsi"/>
          <w:sz w:val="22"/>
          <w:szCs w:val="22"/>
        </w:rPr>
        <w:t>.- For the purposes of this notification, rate of exchange applicable for the purpose of calculation of such anti-dumping duty shall be the rate which is specified in the notification of the Government of India, Ministry of Finance (Department of Revenue), issued from time to time, in exercise of the powers conferred by </w:t>
      </w:r>
      <w:hyperlink r:id="rId89" w:history="1">
        <w:r w:rsidRPr="00943791">
          <w:rPr>
            <w:rFonts w:asciiTheme="minorHAnsi" w:hAnsiTheme="minorHAnsi" w:cstheme="minorHAnsi"/>
            <w:sz w:val="22"/>
            <w:szCs w:val="22"/>
          </w:rPr>
          <w:t>section 14</w:t>
        </w:r>
      </w:hyperlink>
      <w:r w:rsidRPr="00943791">
        <w:rPr>
          <w:rFonts w:asciiTheme="minorHAnsi" w:hAnsiTheme="minorHAnsi" w:cstheme="minorHAnsi"/>
          <w:sz w:val="22"/>
          <w:szCs w:val="22"/>
        </w:rPr>
        <w:t> of the </w:t>
      </w:r>
      <w:hyperlink r:id="rId90" w:history="1">
        <w:r w:rsidRPr="00943791">
          <w:rPr>
            <w:rFonts w:asciiTheme="minorHAnsi" w:hAnsiTheme="minorHAnsi" w:cstheme="minorHAnsi"/>
            <w:sz w:val="22"/>
            <w:szCs w:val="22"/>
          </w:rPr>
          <w:t>Customs Act, 1962 (52 of 1962)</w:t>
        </w:r>
      </w:hyperlink>
      <w:r w:rsidRPr="00943791">
        <w:rPr>
          <w:rFonts w:asciiTheme="minorHAnsi" w:hAnsiTheme="minorHAnsi" w:cstheme="minorHAnsi"/>
          <w:sz w:val="22"/>
          <w:szCs w:val="22"/>
        </w:rPr>
        <w:t>, and the relevant date for the determination of the rate of exchange shall be the date of presentation of the bill of entry under section 46 of the said Customs Act.</w:t>
      </w:r>
    </w:p>
    <w:p w14:paraId="4D79972D" w14:textId="4B1841BC" w:rsidR="004F64CB" w:rsidRDefault="004F64CB" w:rsidP="00CD3D91">
      <w:pPr>
        <w:pStyle w:val="NormalWeb"/>
        <w:shd w:val="clear" w:color="auto" w:fill="FFFFFF"/>
        <w:spacing w:after="0" w:afterAutospacing="0"/>
        <w:ind w:left="15" w:right="15"/>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06C4FA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p>
    <w:p w14:paraId="3358953E" w14:textId="530A9FB3" w:rsidR="00637C2C" w:rsidRDefault="00654D86" w:rsidP="004F64CB">
      <w:pPr>
        <w:pStyle w:val="NormalWeb"/>
        <w:shd w:val="clear" w:color="auto" w:fill="FFFFFF"/>
        <w:spacing w:line="276" w:lineRule="auto"/>
        <w:jc w:val="both"/>
        <w:rPr>
          <w:rFonts w:asciiTheme="minorHAnsi" w:hAnsiTheme="minorHAnsi" w:cstheme="minorHAnsi"/>
          <w:b/>
          <w:bCs/>
          <w:sz w:val="22"/>
          <w:szCs w:val="22"/>
        </w:rPr>
        <w:sectPr w:rsidR="00637C2C" w:rsidSect="009E65FA">
          <w:headerReference w:type="default" r:id="rId91"/>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r>
        <w:rPr>
          <w:rFonts w:asciiTheme="minorHAnsi" w:hAnsiTheme="minorHAnsi" w:cstheme="minorHAnsi"/>
          <w:b/>
          <w:bCs/>
          <w:sz w:val="22"/>
          <w:szCs w:val="22"/>
        </w:rPr>
        <w:tab/>
      </w:r>
    </w:p>
    <w:p w14:paraId="560EE47A" w14:textId="1440035D" w:rsidR="00762E57" w:rsidRPr="00654D86" w:rsidRDefault="00762E57" w:rsidP="006C5134">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06A8B708" w14:textId="71F30C3D" w:rsidR="00654D86" w:rsidRPr="00F57EA5" w:rsidRDefault="00654D86" w:rsidP="006C5134">
      <w:pPr>
        <w:shd w:val="clear" w:color="auto" w:fill="8DC182"/>
        <w:tabs>
          <w:tab w:val="left" w:pos="4820"/>
        </w:tabs>
        <w:autoSpaceDE w:val="0"/>
        <w:autoSpaceDN w:val="0"/>
        <w:adjustRightInd w:val="0"/>
        <w:spacing w:line="360" w:lineRule="auto"/>
        <w:ind w:right="11"/>
        <w:jc w:val="both"/>
        <w:rPr>
          <w:rFonts w:cstheme="minorHAnsi"/>
          <w:b/>
          <w:bCs/>
          <w:caps/>
        </w:rPr>
      </w:pPr>
      <w:r w:rsidRPr="00654D86">
        <w:rPr>
          <w:rFonts w:cstheme="minorHAnsi"/>
          <w:b/>
          <w:bCs/>
          <w:caps/>
        </w:rPr>
        <w:t>Imposition of Minimum Export Price on export of Onions</w:t>
      </w:r>
    </w:p>
    <w:p w14:paraId="1F8D1D0E" w14:textId="77777777" w:rsidR="00654D86" w:rsidRPr="00654D86" w:rsidRDefault="008D3AF9" w:rsidP="006C5134">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w:t>
      </w:r>
      <w:r w:rsidR="00762E57">
        <w:rPr>
          <w:rFonts w:asciiTheme="minorHAnsi" w:hAnsiTheme="minorHAnsi" w:cstheme="minorHAnsi"/>
          <w:sz w:val="22"/>
          <w:szCs w:val="22"/>
        </w:rPr>
        <w:t>notification</w:t>
      </w:r>
      <w:r w:rsidRPr="00924962">
        <w:rPr>
          <w:rFonts w:asciiTheme="minorHAnsi" w:hAnsiTheme="minorHAnsi" w:cstheme="minorHAnsi"/>
          <w:sz w:val="22"/>
          <w:szCs w:val="22"/>
        </w:rPr>
        <w:t xml:space="preserve"> n</w:t>
      </w:r>
      <w:r w:rsidR="00762E57">
        <w:rPr>
          <w:rFonts w:asciiTheme="minorHAnsi" w:hAnsiTheme="minorHAnsi" w:cstheme="minorHAnsi"/>
          <w:sz w:val="22"/>
          <w:szCs w:val="22"/>
        </w:rPr>
        <w:t>o.</w:t>
      </w:r>
      <w:r w:rsidRPr="00924962">
        <w:rPr>
          <w:rFonts w:asciiTheme="minorHAnsi" w:hAnsiTheme="minorHAnsi" w:cstheme="minorHAnsi"/>
          <w:sz w:val="22"/>
          <w:szCs w:val="22"/>
        </w:rPr>
        <w:t xml:space="preserve"> </w:t>
      </w:r>
      <w:r w:rsidR="00762E57">
        <w:rPr>
          <w:rFonts w:asciiTheme="minorHAnsi" w:hAnsiTheme="minorHAnsi" w:cstheme="minorHAnsi"/>
          <w:sz w:val="22"/>
          <w:szCs w:val="22"/>
        </w:rPr>
        <w:t>4</w:t>
      </w:r>
      <w:r w:rsidR="00654D86">
        <w:rPr>
          <w:rFonts w:asciiTheme="minorHAnsi" w:hAnsiTheme="minorHAnsi" w:cstheme="minorHAnsi"/>
          <w:sz w:val="22"/>
          <w:szCs w:val="22"/>
        </w:rPr>
        <w:t>5</w:t>
      </w:r>
      <w:r w:rsidRPr="00924962">
        <w:rPr>
          <w:rFonts w:asciiTheme="minorHAnsi" w:hAnsiTheme="minorHAnsi" w:cstheme="minorHAnsi"/>
          <w:sz w:val="22"/>
          <w:szCs w:val="22"/>
        </w:rPr>
        <w:t xml:space="preserve">/2023 dated </w:t>
      </w:r>
      <w:r w:rsidR="00654D86">
        <w:rPr>
          <w:rFonts w:asciiTheme="minorHAnsi" w:hAnsiTheme="minorHAnsi" w:cstheme="minorHAnsi"/>
          <w:sz w:val="22"/>
          <w:szCs w:val="22"/>
        </w:rPr>
        <w:t>23-</w:t>
      </w:r>
      <w:r w:rsidR="00841B4C">
        <w:rPr>
          <w:rFonts w:asciiTheme="minorHAnsi" w:hAnsiTheme="minorHAnsi" w:cstheme="minorHAnsi"/>
          <w:sz w:val="22"/>
          <w:szCs w:val="22"/>
        </w:rPr>
        <w:t>1</w:t>
      </w:r>
      <w:r w:rsidR="00EF4DC2">
        <w:rPr>
          <w:rFonts w:asciiTheme="minorHAnsi" w:hAnsiTheme="minorHAnsi" w:cstheme="minorHAnsi"/>
          <w:sz w:val="22"/>
          <w:szCs w:val="22"/>
        </w:rPr>
        <w:t>1</w:t>
      </w:r>
      <w:r w:rsidR="00654D86">
        <w:rPr>
          <w:rFonts w:asciiTheme="minorHAnsi" w:hAnsiTheme="minorHAnsi" w:cstheme="minorHAnsi"/>
          <w:sz w:val="22"/>
          <w:szCs w:val="22"/>
        </w:rPr>
        <w:t>-</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654D86" w:rsidRPr="00654D86">
        <w:rPr>
          <w:rFonts w:asciiTheme="minorHAnsi" w:hAnsiTheme="minorHAnsi" w:cstheme="minorHAnsi"/>
          <w:sz w:val="22"/>
          <w:szCs w:val="22"/>
        </w:rPr>
        <w:t>In supersession of </w:t>
      </w:r>
      <w:hyperlink r:id="rId92" w:history="1">
        <w:r w:rsidR="00654D86" w:rsidRPr="00654D86">
          <w:rPr>
            <w:rFonts w:asciiTheme="minorHAnsi" w:hAnsiTheme="minorHAnsi" w:cstheme="minorHAnsi"/>
            <w:sz w:val="22"/>
            <w:szCs w:val="22"/>
          </w:rPr>
          <w:t>Notification No. 42/2023 dated 28/10/2023 [S.O. 4719(E)] </w:t>
        </w:r>
      </w:hyperlink>
      <w:r w:rsidR="00654D86" w:rsidRPr="00654D86">
        <w:rPr>
          <w:rFonts w:asciiTheme="minorHAnsi" w:hAnsiTheme="minorHAnsi" w:cstheme="minorHAnsi"/>
          <w:sz w:val="22"/>
          <w:szCs w:val="22"/>
        </w:rPr>
        <w:t>and in exercise of powers conferred by </w:t>
      </w:r>
      <w:hyperlink r:id="rId93" w:history="1">
        <w:r w:rsidR="00654D86" w:rsidRPr="00654D86">
          <w:rPr>
            <w:rFonts w:asciiTheme="minorHAnsi" w:hAnsiTheme="minorHAnsi" w:cstheme="minorHAnsi"/>
            <w:sz w:val="22"/>
            <w:szCs w:val="22"/>
          </w:rPr>
          <w:t>Section 3</w:t>
        </w:r>
      </w:hyperlink>
      <w:r w:rsidR="00654D86" w:rsidRPr="00654D86">
        <w:rPr>
          <w:rFonts w:asciiTheme="minorHAnsi" w:hAnsiTheme="minorHAnsi" w:cstheme="minorHAnsi"/>
          <w:sz w:val="22"/>
          <w:szCs w:val="22"/>
        </w:rPr>
        <w:t> read with </w:t>
      </w:r>
      <w:hyperlink r:id="rId94" w:history="1">
        <w:r w:rsidR="00654D86" w:rsidRPr="00654D86">
          <w:rPr>
            <w:rFonts w:asciiTheme="minorHAnsi" w:hAnsiTheme="minorHAnsi" w:cstheme="minorHAnsi"/>
            <w:sz w:val="22"/>
            <w:szCs w:val="22"/>
          </w:rPr>
          <w:t>section 5</w:t>
        </w:r>
      </w:hyperlink>
      <w:r w:rsidR="00654D86" w:rsidRPr="00654D86">
        <w:rPr>
          <w:rFonts w:asciiTheme="minorHAnsi" w:hAnsiTheme="minorHAnsi" w:cstheme="minorHAnsi"/>
          <w:sz w:val="22"/>
          <w:szCs w:val="22"/>
        </w:rPr>
        <w:t> of the </w:t>
      </w:r>
      <w:hyperlink r:id="rId95" w:history="1">
        <w:r w:rsidR="00654D86" w:rsidRPr="00654D86">
          <w:rPr>
            <w:rFonts w:asciiTheme="minorHAnsi" w:hAnsiTheme="minorHAnsi" w:cstheme="minorHAnsi"/>
            <w:sz w:val="22"/>
            <w:szCs w:val="22"/>
          </w:rPr>
          <w:t>Foreign Trade (Development &amp; Regulation) Act, 1992 (No. 22 of 1992),</w:t>
        </w:r>
      </w:hyperlink>
      <w:r w:rsidR="00654D86" w:rsidRPr="00654D86">
        <w:rPr>
          <w:rFonts w:asciiTheme="minorHAnsi" w:hAnsiTheme="minorHAnsi" w:cstheme="minorHAnsi"/>
          <w:sz w:val="22"/>
          <w:szCs w:val="22"/>
        </w:rPr>
        <w:t> as amended, read with </w:t>
      </w:r>
      <w:hyperlink r:id="rId96" w:history="1">
        <w:r w:rsidR="00654D86" w:rsidRPr="00654D86">
          <w:rPr>
            <w:rFonts w:asciiTheme="minorHAnsi" w:hAnsiTheme="minorHAnsi" w:cstheme="minorHAnsi"/>
            <w:sz w:val="22"/>
            <w:szCs w:val="22"/>
          </w:rPr>
          <w:t>Para 1.02</w:t>
        </w:r>
      </w:hyperlink>
      <w:r w:rsidR="00654D86" w:rsidRPr="00654D86">
        <w:rPr>
          <w:rFonts w:asciiTheme="minorHAnsi" w:hAnsiTheme="minorHAnsi" w:cstheme="minorHAnsi"/>
          <w:sz w:val="22"/>
          <w:szCs w:val="22"/>
        </w:rPr>
        <w:t> and </w:t>
      </w:r>
      <w:hyperlink r:id="rId97" w:history="1">
        <w:r w:rsidR="00654D86" w:rsidRPr="00654D86">
          <w:rPr>
            <w:rFonts w:asciiTheme="minorHAnsi" w:hAnsiTheme="minorHAnsi" w:cstheme="minorHAnsi"/>
            <w:sz w:val="22"/>
            <w:szCs w:val="22"/>
          </w:rPr>
          <w:t>2.01</w:t>
        </w:r>
      </w:hyperlink>
      <w:r w:rsidR="00654D86" w:rsidRPr="00654D86">
        <w:rPr>
          <w:rFonts w:asciiTheme="minorHAnsi" w:hAnsiTheme="minorHAnsi" w:cstheme="minorHAnsi"/>
          <w:sz w:val="22"/>
          <w:szCs w:val="22"/>
        </w:rPr>
        <w:t> of the </w:t>
      </w:r>
      <w:hyperlink r:id="rId98" w:history="1">
        <w:r w:rsidR="00654D86" w:rsidRPr="00654D86">
          <w:rPr>
            <w:rFonts w:asciiTheme="minorHAnsi" w:hAnsiTheme="minorHAnsi" w:cstheme="minorHAnsi"/>
            <w:sz w:val="22"/>
            <w:szCs w:val="22"/>
          </w:rPr>
          <w:t>Foreign Trade Policy, 2023</w:t>
        </w:r>
      </w:hyperlink>
      <w:r w:rsidR="00654D86" w:rsidRPr="00654D86">
        <w:rPr>
          <w:rFonts w:asciiTheme="minorHAnsi" w:hAnsiTheme="minorHAnsi" w:cstheme="minorHAnsi"/>
          <w:sz w:val="22"/>
          <w:szCs w:val="22"/>
        </w:rPr>
        <w:t>, the Central Government hereby amends the Export Policy of Onions in </w:t>
      </w:r>
      <w:hyperlink r:id="rId99" w:history="1">
        <w:r w:rsidR="00654D86" w:rsidRPr="00654D86">
          <w:rPr>
            <w:rFonts w:asciiTheme="minorHAnsi" w:hAnsiTheme="minorHAnsi" w:cstheme="minorHAnsi"/>
            <w:sz w:val="22"/>
            <w:szCs w:val="22"/>
          </w:rPr>
          <w:t>Chapter 07</w:t>
        </w:r>
      </w:hyperlink>
      <w:r w:rsidR="00654D86" w:rsidRPr="00654D86">
        <w:rPr>
          <w:rFonts w:asciiTheme="minorHAnsi" w:hAnsiTheme="minorHAnsi" w:cstheme="minorHAnsi"/>
          <w:sz w:val="22"/>
          <w:szCs w:val="22"/>
        </w:rPr>
        <w:t> of </w:t>
      </w:r>
      <w:hyperlink r:id="rId100" w:history="1">
        <w:r w:rsidR="00654D86" w:rsidRPr="00654D86">
          <w:rPr>
            <w:rFonts w:asciiTheme="minorHAnsi" w:hAnsiTheme="minorHAnsi" w:cstheme="minorHAnsi"/>
            <w:sz w:val="22"/>
            <w:szCs w:val="22"/>
          </w:rPr>
          <w:t>Schedule 2 of the ITC (HS) Export Policy</w:t>
        </w:r>
      </w:hyperlink>
      <w:r w:rsidR="00654D86" w:rsidRPr="00654D86">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27"/>
        <w:gridCol w:w="422"/>
        <w:gridCol w:w="1133"/>
        <w:gridCol w:w="726"/>
        <w:gridCol w:w="2411"/>
      </w:tblGrid>
      <w:tr w:rsidR="00654D86" w:rsidRPr="00654D86" w14:paraId="0C43BC96" w14:textId="77777777" w:rsidTr="00654D8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A05AF6"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b/>
                <w:bCs/>
                <w:sz w:val="22"/>
                <w:szCs w:val="22"/>
              </w:rPr>
              <w:t>Tariff item 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CE3DAC"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b/>
                <w:bCs/>
                <w:sz w:val="22"/>
                <w:szCs w:val="22"/>
              </w:rPr>
              <w:t>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20D311"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4DF603"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b/>
                <w:bCs/>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E3ABD3"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b/>
                <w:bCs/>
                <w:sz w:val="22"/>
                <w:szCs w:val="22"/>
              </w:rPr>
              <w:t>Policy condition</w:t>
            </w:r>
          </w:p>
        </w:tc>
      </w:tr>
      <w:tr w:rsidR="00654D86" w:rsidRPr="00654D86" w14:paraId="73E545D1" w14:textId="77777777" w:rsidTr="00654D8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A66E95"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sz w:val="22"/>
                <w:szCs w:val="22"/>
              </w:rPr>
              <w:t>0703 10 19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ED046D"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sz w:val="22"/>
                <w:szCs w:val="22"/>
              </w:rPr>
              <w:t>KG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CF8936"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sz w:val="22"/>
                <w:szCs w:val="22"/>
              </w:rPr>
              <w:t>Onions: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CFBEA0"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D0CA14" w14:textId="77777777" w:rsidR="00654D86" w:rsidRPr="00654D86" w:rsidRDefault="00654D86" w:rsidP="006C5134">
            <w:pPr>
              <w:pStyle w:val="NormalWeb"/>
              <w:shd w:val="clear" w:color="auto" w:fill="FFFFFF"/>
              <w:spacing w:line="360" w:lineRule="auto"/>
              <w:jc w:val="center"/>
              <w:rPr>
                <w:rFonts w:asciiTheme="minorHAnsi" w:hAnsiTheme="minorHAnsi" w:cstheme="minorHAnsi"/>
                <w:sz w:val="22"/>
                <w:szCs w:val="22"/>
              </w:rPr>
            </w:pPr>
            <w:r w:rsidRPr="00654D86">
              <w:rPr>
                <w:rFonts w:asciiTheme="minorHAnsi" w:hAnsiTheme="minorHAnsi" w:cstheme="minorHAnsi"/>
                <w:sz w:val="22"/>
                <w:szCs w:val="22"/>
              </w:rPr>
              <w:t>Subject to a Minimum Export Price (MEP) of US$ 800 F.O.B. per Metric Ton (MT), till 31st December, 2023."</w:t>
            </w:r>
          </w:p>
        </w:tc>
      </w:tr>
    </w:tbl>
    <w:p w14:paraId="3DB459FD" w14:textId="77777777" w:rsidR="00654D86" w:rsidRPr="00654D86" w:rsidRDefault="00654D86" w:rsidP="006C5134">
      <w:pPr>
        <w:pStyle w:val="NormalWeb"/>
        <w:shd w:val="clear" w:color="auto" w:fill="FFFFFF"/>
        <w:spacing w:line="360" w:lineRule="auto"/>
        <w:jc w:val="both"/>
        <w:rPr>
          <w:rFonts w:asciiTheme="minorHAnsi" w:hAnsiTheme="minorHAnsi" w:cstheme="minorHAnsi"/>
          <w:sz w:val="22"/>
          <w:szCs w:val="22"/>
        </w:rPr>
      </w:pPr>
      <w:r w:rsidRPr="00654D86">
        <w:rPr>
          <w:rFonts w:asciiTheme="minorHAnsi" w:hAnsiTheme="minorHAnsi" w:cstheme="minorHAnsi"/>
          <w:sz w:val="22"/>
          <w:szCs w:val="22"/>
        </w:rPr>
        <w:t>2. The Notification will come into immediate effect.</w:t>
      </w:r>
    </w:p>
    <w:p w14:paraId="4AED0A83" w14:textId="77777777" w:rsidR="00654D86" w:rsidRPr="00654D86" w:rsidRDefault="00654D86" w:rsidP="006C5134">
      <w:pPr>
        <w:pStyle w:val="NormalWeb"/>
        <w:shd w:val="clear" w:color="auto" w:fill="FFFFFF"/>
        <w:spacing w:line="360" w:lineRule="auto"/>
        <w:jc w:val="both"/>
        <w:rPr>
          <w:rFonts w:asciiTheme="minorHAnsi" w:hAnsiTheme="minorHAnsi" w:cstheme="minorHAnsi"/>
          <w:sz w:val="22"/>
          <w:szCs w:val="22"/>
        </w:rPr>
      </w:pPr>
      <w:r w:rsidRPr="00654D86">
        <w:rPr>
          <w:rFonts w:asciiTheme="minorHAnsi" w:hAnsiTheme="minorHAnsi" w:cstheme="minorHAnsi"/>
          <w:sz w:val="22"/>
          <w:szCs w:val="22"/>
        </w:rPr>
        <w:t>3. The following consignments of onions will be allowed to be exported without MEP:</w:t>
      </w:r>
    </w:p>
    <w:p w14:paraId="02B927FF" w14:textId="77777777" w:rsidR="00654D86" w:rsidRPr="00654D86" w:rsidRDefault="00654D86" w:rsidP="006C5134">
      <w:pPr>
        <w:pStyle w:val="NormalWeb"/>
        <w:shd w:val="clear" w:color="auto" w:fill="FFFFFF"/>
        <w:spacing w:line="360" w:lineRule="auto"/>
        <w:jc w:val="both"/>
        <w:rPr>
          <w:rFonts w:asciiTheme="minorHAnsi" w:hAnsiTheme="minorHAnsi" w:cstheme="minorHAnsi"/>
          <w:sz w:val="22"/>
          <w:szCs w:val="22"/>
        </w:rPr>
      </w:pPr>
      <w:r w:rsidRPr="00654D86">
        <w:rPr>
          <w:rFonts w:asciiTheme="minorHAnsi" w:hAnsiTheme="minorHAnsi" w:cstheme="minorHAnsi"/>
          <w:sz w:val="22"/>
          <w:szCs w:val="22"/>
        </w:rPr>
        <w:t>i. Where onions consignment has been handed over to the Customs before 29th October, 2023 (the date from which the </w:t>
      </w:r>
      <w:hyperlink r:id="rId101" w:history="1">
        <w:r w:rsidRPr="00654D86">
          <w:rPr>
            <w:rFonts w:asciiTheme="minorHAnsi" w:hAnsiTheme="minorHAnsi" w:cstheme="minorHAnsi"/>
            <w:sz w:val="22"/>
            <w:szCs w:val="22"/>
          </w:rPr>
          <w:t>Notification No.42/2023 dated 28/10/2023 [S.O. 4719(E)</w:t>
        </w:r>
      </w:hyperlink>
      <w:r w:rsidRPr="00654D86">
        <w:rPr>
          <w:rFonts w:asciiTheme="minorHAnsi" w:hAnsiTheme="minorHAnsi" w:cstheme="minorHAnsi"/>
          <w:sz w:val="22"/>
          <w:szCs w:val="22"/>
        </w:rPr>
        <w:t xml:space="preserve">] came into effect) and is registered in their system / where onions consignment has entered the Customs station for exportation before this Notification and is registered in the </w:t>
      </w:r>
      <w:r w:rsidRPr="00654D86">
        <w:rPr>
          <w:rFonts w:asciiTheme="minorHAnsi" w:hAnsiTheme="minorHAnsi" w:cstheme="minorHAnsi"/>
          <w:sz w:val="22"/>
          <w:szCs w:val="22"/>
        </w:rPr>
        <w:t>electronic systems of the concerned Custodian of the Customs Station with verifiable evidence of date and time stamping of these commodities having entered the Customs Station prior to 29th October, 2023 (the date from which the </w:t>
      </w:r>
      <w:hyperlink r:id="rId102" w:history="1">
        <w:r w:rsidRPr="00654D86">
          <w:rPr>
            <w:rFonts w:asciiTheme="minorHAnsi" w:hAnsiTheme="minorHAnsi" w:cstheme="minorHAnsi"/>
            <w:sz w:val="22"/>
            <w:szCs w:val="22"/>
          </w:rPr>
          <w:t>Notification No. 42/2023 dated 28/10/2023 [S.O. 4719(E)]</w:t>
        </w:r>
      </w:hyperlink>
      <w:r w:rsidRPr="00654D86">
        <w:rPr>
          <w:rFonts w:asciiTheme="minorHAnsi" w:hAnsiTheme="minorHAnsi" w:cstheme="minorHAnsi"/>
          <w:sz w:val="22"/>
          <w:szCs w:val="22"/>
        </w:rPr>
        <w:t> came into effect). The period of export shall be upto 30th November, 2023.</w:t>
      </w:r>
    </w:p>
    <w:p w14:paraId="14402467" w14:textId="77777777" w:rsidR="00654D86" w:rsidRPr="00654D86" w:rsidRDefault="00654D86" w:rsidP="006C5134">
      <w:pPr>
        <w:pStyle w:val="NormalWeb"/>
        <w:shd w:val="clear" w:color="auto" w:fill="FFFFFF"/>
        <w:spacing w:line="360" w:lineRule="auto"/>
        <w:jc w:val="both"/>
        <w:rPr>
          <w:rFonts w:asciiTheme="minorHAnsi" w:hAnsiTheme="minorHAnsi" w:cstheme="minorHAnsi"/>
          <w:sz w:val="22"/>
          <w:szCs w:val="22"/>
        </w:rPr>
      </w:pPr>
      <w:r w:rsidRPr="00654D86">
        <w:rPr>
          <w:rFonts w:asciiTheme="minorHAnsi" w:hAnsiTheme="minorHAnsi" w:cstheme="minorHAnsi"/>
          <w:sz w:val="22"/>
          <w:szCs w:val="22"/>
        </w:rPr>
        <w:t>ii. Export duty has been paid before the issuance of this Notification. Such export duty is non - refundable.</w:t>
      </w:r>
    </w:p>
    <w:p w14:paraId="7BC130D3" w14:textId="77777777" w:rsidR="00654D86" w:rsidRPr="00654D86" w:rsidRDefault="00654D86" w:rsidP="006C5134">
      <w:pPr>
        <w:pStyle w:val="NormalWeb"/>
        <w:shd w:val="clear" w:color="auto" w:fill="FFFFFF"/>
        <w:spacing w:line="360" w:lineRule="auto"/>
        <w:jc w:val="both"/>
        <w:rPr>
          <w:rFonts w:asciiTheme="minorHAnsi" w:hAnsiTheme="minorHAnsi" w:cstheme="minorHAnsi"/>
          <w:sz w:val="22"/>
          <w:szCs w:val="22"/>
        </w:rPr>
      </w:pPr>
      <w:r w:rsidRPr="00654D86">
        <w:rPr>
          <w:rFonts w:asciiTheme="minorHAnsi" w:hAnsiTheme="minorHAnsi" w:cstheme="minorHAnsi"/>
          <w:sz w:val="22"/>
          <w:szCs w:val="22"/>
        </w:rPr>
        <w:t>4. </w:t>
      </w:r>
      <w:r w:rsidRPr="00654D86">
        <w:rPr>
          <w:rFonts w:asciiTheme="minorHAnsi" w:hAnsiTheme="minorHAnsi" w:cstheme="minorHAnsi"/>
          <w:b/>
          <w:bCs/>
          <w:sz w:val="22"/>
          <w:szCs w:val="22"/>
        </w:rPr>
        <w:t>Effect of this Notification:</w:t>
      </w:r>
    </w:p>
    <w:p w14:paraId="3D7B0258" w14:textId="77777777" w:rsidR="00654D86" w:rsidRPr="00654D86" w:rsidRDefault="00654D86" w:rsidP="006C5134">
      <w:pPr>
        <w:pStyle w:val="NormalWeb"/>
        <w:shd w:val="clear" w:color="auto" w:fill="FFFFFF"/>
        <w:spacing w:line="360" w:lineRule="auto"/>
        <w:jc w:val="both"/>
        <w:rPr>
          <w:rFonts w:asciiTheme="minorHAnsi" w:hAnsiTheme="minorHAnsi" w:cstheme="minorHAnsi"/>
          <w:sz w:val="22"/>
          <w:szCs w:val="22"/>
        </w:rPr>
      </w:pPr>
      <w:r w:rsidRPr="00654D86">
        <w:rPr>
          <w:rFonts w:asciiTheme="minorHAnsi" w:hAnsiTheme="minorHAnsi" w:cstheme="minorHAnsi"/>
          <w:sz w:val="22"/>
          <w:szCs w:val="22"/>
        </w:rPr>
        <w:t>Export of onions is 'Free'. Minimum Export Price (MEP) of US$ 800 F.O.B per Metric Ton (MT) is imposed till 31st December, 2023. </w:t>
      </w:r>
      <w:hyperlink r:id="rId103" w:history="1">
        <w:r w:rsidRPr="00654D86">
          <w:rPr>
            <w:rFonts w:asciiTheme="minorHAnsi" w:hAnsiTheme="minorHAnsi" w:cstheme="minorHAnsi"/>
            <w:sz w:val="22"/>
            <w:szCs w:val="22"/>
          </w:rPr>
          <w:t>Notification No.42/2023 dated 28/10/2023 [S.O. 4719(E)]</w:t>
        </w:r>
      </w:hyperlink>
      <w:r w:rsidRPr="00654D86">
        <w:rPr>
          <w:rFonts w:asciiTheme="minorHAnsi" w:hAnsiTheme="minorHAnsi" w:cstheme="minorHAnsi"/>
          <w:sz w:val="22"/>
          <w:szCs w:val="22"/>
        </w:rPr>
        <w:t> is superseded.</w:t>
      </w:r>
    </w:p>
    <w:p w14:paraId="244C3D49" w14:textId="3315AED4" w:rsidR="00B93363" w:rsidRPr="005C5246" w:rsidRDefault="00DC3180" w:rsidP="006C5134">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762E57">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1BD7E2F4" w14:textId="6E4E1E96" w:rsidR="005C5246" w:rsidRPr="00924962" w:rsidRDefault="00654D86" w:rsidP="006C5134">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DA8F549" w14:textId="01A48BBB" w:rsidR="00654D86" w:rsidRPr="00F57EA5" w:rsidRDefault="00654D86" w:rsidP="006C5134">
      <w:pPr>
        <w:shd w:val="clear" w:color="auto" w:fill="8DC182"/>
        <w:tabs>
          <w:tab w:val="left" w:pos="4820"/>
        </w:tabs>
        <w:autoSpaceDE w:val="0"/>
        <w:autoSpaceDN w:val="0"/>
        <w:adjustRightInd w:val="0"/>
        <w:spacing w:line="360" w:lineRule="auto"/>
        <w:ind w:right="11"/>
        <w:jc w:val="both"/>
        <w:rPr>
          <w:rFonts w:cstheme="minorHAnsi"/>
          <w:b/>
          <w:bCs/>
          <w:caps/>
        </w:rPr>
      </w:pPr>
      <w:r w:rsidRPr="00654D86">
        <w:rPr>
          <w:rFonts w:cstheme="minorHAnsi"/>
          <w:b/>
          <w:bCs/>
          <w:caps/>
        </w:rPr>
        <w:t>Amendment in import policy condition of Gold under HS Code 71081200 under Chapter 71 of Schedule -I (Import Policy) of ITC (HS) 2022</w:t>
      </w:r>
    </w:p>
    <w:p w14:paraId="0178F366" w14:textId="77777777" w:rsidR="006C5134" w:rsidRPr="006C5134" w:rsidRDefault="005C5246" w:rsidP="006C5134">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6C5134">
        <w:rPr>
          <w:rFonts w:asciiTheme="minorHAnsi" w:hAnsiTheme="minorHAnsi" w:cstheme="minorHAnsi"/>
          <w:sz w:val="22"/>
          <w:szCs w:val="22"/>
        </w:rPr>
        <w:t>notification</w:t>
      </w:r>
      <w:r>
        <w:rPr>
          <w:rFonts w:asciiTheme="minorHAnsi" w:hAnsiTheme="minorHAnsi" w:cstheme="minorHAnsi"/>
          <w:sz w:val="22"/>
          <w:szCs w:val="22"/>
        </w:rPr>
        <w:t xml:space="preserve"> </w:t>
      </w:r>
      <w:r w:rsidRPr="00924962">
        <w:rPr>
          <w:rFonts w:asciiTheme="minorHAnsi" w:hAnsiTheme="minorHAnsi" w:cstheme="minorHAnsi"/>
          <w:sz w:val="22"/>
          <w:szCs w:val="22"/>
        </w:rPr>
        <w:t>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sidR="006C5134">
        <w:rPr>
          <w:rFonts w:asciiTheme="minorHAnsi" w:hAnsiTheme="minorHAnsi" w:cstheme="minorHAnsi"/>
          <w:sz w:val="22"/>
          <w:szCs w:val="22"/>
        </w:rPr>
        <w:t>4</w:t>
      </w:r>
      <w:r>
        <w:rPr>
          <w:rFonts w:asciiTheme="minorHAnsi" w:hAnsiTheme="minorHAnsi" w:cstheme="minorHAnsi"/>
          <w:sz w:val="22"/>
          <w:szCs w:val="22"/>
        </w:rPr>
        <w:t>4</w:t>
      </w:r>
      <w:r w:rsidRPr="00924962">
        <w:rPr>
          <w:rFonts w:asciiTheme="minorHAnsi" w:hAnsiTheme="minorHAnsi" w:cstheme="minorHAnsi"/>
          <w:sz w:val="22"/>
          <w:szCs w:val="22"/>
        </w:rPr>
        <w:t xml:space="preserve">/2023 dated </w:t>
      </w:r>
      <w:r w:rsidR="006C5134">
        <w:rPr>
          <w:rFonts w:asciiTheme="minorHAnsi" w:hAnsiTheme="minorHAnsi" w:cstheme="minorHAnsi"/>
          <w:sz w:val="22"/>
          <w:szCs w:val="22"/>
        </w:rPr>
        <w:t>20-</w:t>
      </w:r>
      <w:r>
        <w:rPr>
          <w:rFonts w:asciiTheme="minorHAnsi" w:hAnsiTheme="minorHAnsi" w:cstheme="minorHAnsi"/>
          <w:sz w:val="22"/>
          <w:szCs w:val="22"/>
        </w:rPr>
        <w:t>11</w:t>
      </w:r>
      <w:r w:rsidR="006C5134">
        <w:rPr>
          <w:rFonts w:asciiTheme="minorHAnsi" w:hAnsiTheme="minorHAnsi" w:cstheme="minorHAnsi"/>
          <w:sz w:val="22"/>
          <w:szCs w:val="22"/>
        </w:rPr>
        <w:t>-</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6C5134" w:rsidRPr="006C5134">
        <w:rPr>
          <w:rFonts w:asciiTheme="minorHAnsi" w:hAnsiTheme="minorHAnsi" w:cstheme="minorHAnsi"/>
          <w:sz w:val="22"/>
          <w:szCs w:val="22"/>
        </w:rPr>
        <w:t>In exercise of powers conferred by </w:t>
      </w:r>
      <w:hyperlink r:id="rId104" w:history="1">
        <w:r w:rsidR="006C5134" w:rsidRPr="006C5134">
          <w:rPr>
            <w:rFonts w:asciiTheme="minorHAnsi" w:hAnsiTheme="minorHAnsi" w:cstheme="minorHAnsi"/>
            <w:sz w:val="22"/>
            <w:szCs w:val="22"/>
          </w:rPr>
          <w:t>Section 3</w:t>
        </w:r>
      </w:hyperlink>
      <w:r w:rsidR="006C5134" w:rsidRPr="006C5134">
        <w:rPr>
          <w:rFonts w:asciiTheme="minorHAnsi" w:hAnsiTheme="minorHAnsi" w:cstheme="minorHAnsi"/>
          <w:sz w:val="22"/>
          <w:szCs w:val="22"/>
        </w:rPr>
        <w:t> and </w:t>
      </w:r>
      <w:hyperlink r:id="rId105" w:history="1">
        <w:r w:rsidR="006C5134" w:rsidRPr="006C5134">
          <w:rPr>
            <w:rFonts w:asciiTheme="minorHAnsi" w:hAnsiTheme="minorHAnsi" w:cstheme="minorHAnsi"/>
            <w:sz w:val="22"/>
            <w:szCs w:val="22"/>
          </w:rPr>
          <w:t>Section 5</w:t>
        </w:r>
      </w:hyperlink>
      <w:r w:rsidR="006C5134" w:rsidRPr="006C5134">
        <w:rPr>
          <w:rFonts w:asciiTheme="minorHAnsi" w:hAnsiTheme="minorHAnsi" w:cstheme="minorHAnsi"/>
          <w:sz w:val="22"/>
          <w:szCs w:val="22"/>
        </w:rPr>
        <w:t> of </w:t>
      </w:r>
      <w:hyperlink r:id="rId106" w:history="1">
        <w:r w:rsidR="006C5134" w:rsidRPr="006C5134">
          <w:rPr>
            <w:rFonts w:asciiTheme="minorHAnsi" w:hAnsiTheme="minorHAnsi" w:cstheme="minorHAnsi"/>
            <w:sz w:val="22"/>
            <w:szCs w:val="22"/>
          </w:rPr>
          <w:t>Foreign Trade (Development &amp; Regulation) Act, 1992</w:t>
        </w:r>
      </w:hyperlink>
      <w:r w:rsidR="006C5134" w:rsidRPr="006C5134">
        <w:rPr>
          <w:rFonts w:asciiTheme="minorHAnsi" w:hAnsiTheme="minorHAnsi" w:cstheme="minorHAnsi"/>
          <w:sz w:val="22"/>
          <w:szCs w:val="22"/>
        </w:rPr>
        <w:t>, read with </w:t>
      </w:r>
      <w:hyperlink r:id="rId107" w:history="1">
        <w:r w:rsidR="006C5134" w:rsidRPr="006C5134">
          <w:rPr>
            <w:rFonts w:asciiTheme="minorHAnsi" w:hAnsiTheme="minorHAnsi" w:cstheme="minorHAnsi"/>
            <w:sz w:val="22"/>
            <w:szCs w:val="22"/>
          </w:rPr>
          <w:t>paragraph 1.02</w:t>
        </w:r>
      </w:hyperlink>
      <w:r w:rsidR="006C5134" w:rsidRPr="006C5134">
        <w:rPr>
          <w:rFonts w:asciiTheme="minorHAnsi" w:hAnsiTheme="minorHAnsi" w:cstheme="minorHAnsi"/>
          <w:sz w:val="22"/>
          <w:szCs w:val="22"/>
        </w:rPr>
        <w:t> and </w:t>
      </w:r>
      <w:hyperlink r:id="rId108" w:history="1">
        <w:r w:rsidR="006C5134" w:rsidRPr="006C5134">
          <w:rPr>
            <w:rFonts w:asciiTheme="minorHAnsi" w:hAnsiTheme="minorHAnsi" w:cstheme="minorHAnsi"/>
            <w:sz w:val="22"/>
            <w:szCs w:val="22"/>
          </w:rPr>
          <w:t>2.01</w:t>
        </w:r>
      </w:hyperlink>
      <w:r w:rsidR="006C5134" w:rsidRPr="006C5134">
        <w:rPr>
          <w:rFonts w:asciiTheme="minorHAnsi" w:hAnsiTheme="minorHAnsi" w:cstheme="minorHAnsi"/>
          <w:sz w:val="22"/>
          <w:szCs w:val="22"/>
        </w:rPr>
        <w:t> of the </w:t>
      </w:r>
      <w:hyperlink r:id="rId109" w:history="1">
        <w:r w:rsidR="006C5134" w:rsidRPr="006C5134">
          <w:rPr>
            <w:rFonts w:asciiTheme="minorHAnsi" w:hAnsiTheme="minorHAnsi" w:cstheme="minorHAnsi"/>
            <w:sz w:val="22"/>
            <w:szCs w:val="22"/>
          </w:rPr>
          <w:t>Foreign Trade Policy 2023</w:t>
        </w:r>
      </w:hyperlink>
      <w:r w:rsidR="006C5134" w:rsidRPr="006C5134">
        <w:rPr>
          <w:rFonts w:asciiTheme="minorHAnsi" w:hAnsiTheme="minorHAnsi" w:cstheme="minorHAnsi"/>
          <w:sz w:val="22"/>
          <w:szCs w:val="22"/>
        </w:rPr>
        <w:t>, as amended from time to time, the Central Government hereby amends the import policy condition for </w:t>
      </w:r>
      <w:hyperlink r:id="rId110" w:history="1">
        <w:r w:rsidR="006C5134" w:rsidRPr="006C5134">
          <w:rPr>
            <w:rFonts w:asciiTheme="minorHAnsi" w:hAnsiTheme="minorHAnsi" w:cstheme="minorHAnsi"/>
            <w:sz w:val="22"/>
            <w:szCs w:val="22"/>
          </w:rPr>
          <w:t>ITC (HS) code 71081200</w:t>
        </w:r>
      </w:hyperlink>
      <w:r w:rsidR="006C5134" w:rsidRPr="006C5134">
        <w:rPr>
          <w:rFonts w:asciiTheme="minorHAnsi" w:hAnsiTheme="minorHAnsi" w:cstheme="minorHAnsi"/>
          <w:sz w:val="22"/>
          <w:szCs w:val="22"/>
        </w:rPr>
        <w:t> of </w:t>
      </w:r>
      <w:hyperlink r:id="rId111" w:history="1">
        <w:r w:rsidR="006C5134" w:rsidRPr="006C5134">
          <w:rPr>
            <w:rFonts w:asciiTheme="minorHAnsi" w:hAnsiTheme="minorHAnsi" w:cstheme="minorHAnsi"/>
            <w:sz w:val="22"/>
            <w:szCs w:val="22"/>
          </w:rPr>
          <w:t>Chapter 71</w:t>
        </w:r>
      </w:hyperlink>
      <w:r w:rsidR="006C5134" w:rsidRPr="006C5134">
        <w:rPr>
          <w:rFonts w:asciiTheme="minorHAnsi" w:hAnsiTheme="minorHAnsi" w:cstheme="minorHAnsi"/>
          <w:sz w:val="22"/>
          <w:szCs w:val="22"/>
        </w:rPr>
        <w:t> of </w:t>
      </w:r>
      <w:hyperlink r:id="rId112" w:history="1">
        <w:r w:rsidR="006C5134" w:rsidRPr="006C5134">
          <w:rPr>
            <w:rFonts w:asciiTheme="minorHAnsi" w:hAnsiTheme="minorHAnsi" w:cstheme="minorHAnsi"/>
            <w:sz w:val="22"/>
            <w:szCs w:val="22"/>
          </w:rPr>
          <w:t>ITC (HS), 2022, Schedule - I (Import Policy)</w:t>
        </w:r>
      </w:hyperlink>
      <w:r w:rsidR="006C5134" w:rsidRPr="006C5134">
        <w:rPr>
          <w:rFonts w:asciiTheme="minorHAnsi" w:hAnsiTheme="minorHAnsi" w:cstheme="minorHAnsi"/>
          <w:sz w:val="22"/>
          <w:szCs w:val="22"/>
        </w:rPr>
        <w:t>, with immediate effect,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108"/>
        <w:gridCol w:w="938"/>
        <w:gridCol w:w="1534"/>
        <w:gridCol w:w="1839"/>
      </w:tblGrid>
      <w:tr w:rsidR="006C5134" w:rsidRPr="006C5134" w14:paraId="7229991E" w14:textId="77777777" w:rsidTr="006C51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1E4BDA"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b/>
                <w:bCs/>
                <w:sz w:val="22"/>
                <w:szCs w:val="22"/>
              </w:rPr>
              <w:lastRenderedPageBreak/>
              <w:t>ITC(HS) Code &amp;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509BB9"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b/>
                <w:bCs/>
                <w:sz w:val="22"/>
                <w:szCs w:val="22"/>
              </w:rPr>
              <w:t>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72F004"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6ECFDF"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b/>
                <w:bCs/>
                <w:sz w:val="22"/>
                <w:szCs w:val="22"/>
              </w:rPr>
              <w:t>Revised Policy Condition</w:t>
            </w:r>
          </w:p>
        </w:tc>
      </w:tr>
      <w:tr w:rsidR="006C5134" w:rsidRPr="006C5134" w14:paraId="0F6CB994" w14:textId="77777777" w:rsidTr="006C513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E3FE86"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71081200</w:t>
            </w:r>
          </w:p>
          <w:p w14:paraId="05A82071"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---Other unwrought forms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F146A6"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301F9A"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Import is allowed only though nominated agencies as notified by RBI (in case of banks), DGFT (for other agencies) and IFSCA (for qualified jewellers through India International Bullion Exchange)</w:t>
            </w:r>
          </w:p>
          <w:p w14:paraId="6D3933DB"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Gold Dore can be imported by refineries against an import license with AU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873B64"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1. Import is allowed through:</w:t>
            </w:r>
          </w:p>
          <w:p w14:paraId="4CFE3548"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(i) Nominated agencies as notified by RBI (in case of banks) or nominated agencies notified DGFT (for other agencies)</w:t>
            </w:r>
          </w:p>
          <w:p w14:paraId="4F4EEFB6"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(ii) Qualified Jeweller (as notified by IFSCA) through India International Bullion Exchange (IIBX) ;</w:t>
            </w:r>
          </w:p>
          <w:p w14:paraId="224EE9D1"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2. Valid India-UAE TRQ holders as notified by IFSCA can import gold through IIBX against the TRQ and can obtain  physical delivery of the same through IFSCA registered vaults located in SEZs as per the guidelines prescribed by the IFSCA.</w:t>
            </w:r>
          </w:p>
          <w:p w14:paraId="486CC274" w14:textId="77777777" w:rsidR="006C5134" w:rsidRPr="006C5134" w:rsidRDefault="006C5134" w:rsidP="006C5134">
            <w:pPr>
              <w:pStyle w:val="NormalWeb"/>
              <w:shd w:val="clear" w:color="auto" w:fill="FFFFFF"/>
              <w:spacing w:line="360" w:lineRule="auto"/>
              <w:jc w:val="center"/>
              <w:rPr>
                <w:rFonts w:asciiTheme="minorHAnsi" w:hAnsiTheme="minorHAnsi" w:cstheme="minorHAnsi"/>
                <w:sz w:val="22"/>
                <w:szCs w:val="22"/>
              </w:rPr>
            </w:pPr>
            <w:r w:rsidRPr="006C5134">
              <w:rPr>
                <w:rFonts w:asciiTheme="minorHAnsi" w:hAnsiTheme="minorHAnsi" w:cstheme="minorHAnsi"/>
                <w:sz w:val="22"/>
                <w:szCs w:val="22"/>
              </w:rPr>
              <w:t>3. Gold Dore can be imported by refineries against an import licence with Actual User (AU) condition.</w:t>
            </w:r>
          </w:p>
        </w:tc>
      </w:tr>
    </w:tbl>
    <w:p w14:paraId="591829A6" w14:textId="77777777" w:rsidR="006C5134" w:rsidRPr="006C5134" w:rsidRDefault="006C5134" w:rsidP="006C5134">
      <w:pPr>
        <w:pStyle w:val="NormalWeb"/>
        <w:shd w:val="clear" w:color="auto" w:fill="FFFFFF"/>
        <w:spacing w:line="360" w:lineRule="auto"/>
        <w:jc w:val="both"/>
        <w:rPr>
          <w:rFonts w:asciiTheme="minorHAnsi" w:hAnsiTheme="minorHAnsi" w:cstheme="minorHAnsi"/>
          <w:sz w:val="22"/>
          <w:szCs w:val="22"/>
        </w:rPr>
      </w:pPr>
      <w:r w:rsidRPr="006C5134">
        <w:rPr>
          <w:rFonts w:asciiTheme="minorHAnsi" w:hAnsiTheme="minorHAnsi" w:cstheme="minorHAnsi"/>
          <w:b/>
          <w:bCs/>
          <w:sz w:val="22"/>
          <w:szCs w:val="22"/>
        </w:rPr>
        <w:t>Effect of the Notification:</w:t>
      </w:r>
      <w:r w:rsidRPr="006C5134">
        <w:rPr>
          <w:rFonts w:asciiTheme="minorHAnsi" w:hAnsiTheme="minorHAnsi" w:cstheme="minorHAnsi"/>
          <w:sz w:val="22"/>
          <w:szCs w:val="22"/>
        </w:rPr>
        <w:t> Valid India-UAE TRQ holders as notified by IFSCA can import gold through IIBX against the TRQ and can obtain physical delivery of the same through IFSCA registered vaults located in SEZs as per the guidelines prescribed by the IFSCA.</w:t>
      </w:r>
    </w:p>
    <w:p w14:paraId="0F0298B4" w14:textId="77777777" w:rsidR="006C5134" w:rsidRPr="006C5134" w:rsidRDefault="006C5134" w:rsidP="006C5134">
      <w:pPr>
        <w:pStyle w:val="NormalWeb"/>
        <w:shd w:val="clear" w:color="auto" w:fill="FFFFFF"/>
        <w:spacing w:line="360" w:lineRule="auto"/>
        <w:jc w:val="both"/>
        <w:rPr>
          <w:rFonts w:asciiTheme="minorHAnsi" w:hAnsiTheme="minorHAnsi" w:cstheme="minorHAnsi"/>
          <w:sz w:val="22"/>
          <w:szCs w:val="22"/>
        </w:rPr>
      </w:pPr>
      <w:r w:rsidRPr="006C5134">
        <w:rPr>
          <w:rFonts w:asciiTheme="minorHAnsi" w:hAnsiTheme="minorHAnsi" w:cstheme="minorHAnsi"/>
          <w:sz w:val="22"/>
          <w:szCs w:val="22"/>
        </w:rPr>
        <w:t>This issue with the approval of Minister of Commerce &amp; Industry.</w:t>
      </w:r>
    </w:p>
    <w:p w14:paraId="7B789E1A" w14:textId="3456D871" w:rsidR="005C5246" w:rsidRPr="009353E6" w:rsidRDefault="005C5246" w:rsidP="006C5134">
      <w:pPr>
        <w:pStyle w:val="NormalWeb"/>
        <w:shd w:val="clear" w:color="auto" w:fill="FFFFFF"/>
        <w:spacing w:line="360" w:lineRule="auto"/>
        <w:jc w:val="both"/>
        <w:rPr>
          <w:rFonts w:asciiTheme="minorHAnsi" w:hAnsiTheme="minorHAnsi" w:cstheme="minorHAnsi"/>
          <w:b/>
          <w:bCs/>
          <w:sz w:val="22"/>
          <w:szCs w:val="22"/>
        </w:rPr>
        <w:sectPr w:rsidR="005C5246" w:rsidRPr="009353E6" w:rsidSect="00E84D5A">
          <w:headerReference w:type="default" r:id="rId113"/>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r w:rsidRPr="00924962">
        <w:rPr>
          <w:rFonts w:asciiTheme="minorHAnsi" w:hAnsiTheme="minorHAnsi" w:cstheme="minorHAnsi"/>
          <w:b/>
          <w:bCs/>
          <w:sz w:val="22"/>
          <w:szCs w:val="22"/>
        </w:rPr>
        <w:t xml:space="preserve">[For further details please refer the </w:t>
      </w:r>
      <w:r w:rsidR="006C5134">
        <w:rPr>
          <w:rFonts w:asciiTheme="minorHAnsi" w:hAnsiTheme="minorHAnsi" w:cstheme="minorHAnsi"/>
          <w:b/>
          <w:bCs/>
          <w:sz w:val="22"/>
          <w:szCs w:val="22"/>
        </w:rPr>
        <w:t>notification</w:t>
      </w:r>
      <w:r w:rsidR="00736B3B">
        <w:rPr>
          <w:rFonts w:asciiTheme="minorHAnsi" w:hAnsiTheme="minorHAnsi" w:cstheme="minorHAnsi"/>
          <w:b/>
          <w:bCs/>
          <w:sz w:val="22"/>
          <w:szCs w:val="22"/>
        </w:rPr>
        <w:t>]</w:t>
      </w: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11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115">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451348C"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11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4213EA18" w14:textId="77777777"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121"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77777777"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2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23"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2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EF84DD4"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12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2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2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2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4CC79AA3" w14:textId="2C01C53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31"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3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33"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3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137"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138"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140"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143"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144"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147"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48"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51"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52"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51"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52"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9353E6">
      <w:headerReference w:type="default" r:id="rId153"/>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4FBBB" w14:textId="77777777" w:rsidR="00AA6C48" w:rsidRDefault="00AA6C48" w:rsidP="008A20D1">
      <w:pPr>
        <w:spacing w:after="0" w:line="240" w:lineRule="auto"/>
      </w:pPr>
      <w:r>
        <w:separator/>
      </w:r>
    </w:p>
  </w:endnote>
  <w:endnote w:type="continuationSeparator" w:id="0">
    <w:p w14:paraId="6E38120C" w14:textId="77777777" w:rsidR="00AA6C48" w:rsidRDefault="00AA6C4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1C0F58">
    <w:pPr>
      <w:pStyle w:val="Footer"/>
      <w:pBdr>
        <w:top w:val="thinThickSmallGap" w:sz="24" w:space="31" w:color="4B4B4B"/>
      </w:pBdr>
    </w:pPr>
    <w:r>
      <w:rPr>
        <w:noProof/>
      </w:rPr>
      <mc:AlternateContent>
        <mc:Choice Requires="wps">
          <w:drawing>
            <wp:anchor distT="0" distB="0" distL="114300" distR="114300" simplePos="0" relativeHeight="251664896" behindDoc="0" locked="0" layoutInCell="1" allowOverlap="1" wp14:anchorId="4FC7D97E" wp14:editId="7F8E352E">
              <wp:simplePos x="0" y="0"/>
              <wp:positionH relativeFrom="column">
                <wp:posOffset>4445</wp:posOffset>
              </wp:positionH>
              <wp:positionV relativeFrom="paragraph">
                <wp:posOffset>135255</wp:posOffset>
              </wp:positionV>
              <wp:extent cx="7564120" cy="412750"/>
              <wp:effectExtent l="0" t="0" r="0" b="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4120" cy="412750"/>
                      </a:xfrm>
                      <a:prstGeom prst="rect">
                        <a:avLst/>
                      </a:prstGeom>
                      <a:solidFill>
                        <a:srgbClr val="6B9F25">
                          <a:lumMod val="20000"/>
                          <a:lumOff val="80000"/>
                        </a:srgbClr>
                      </a:solidFill>
                      <a:ln>
                        <a:noFill/>
                      </a:ln>
                      <a:effectLst/>
                    </wps:spPr>
                    <wps:txbx>
                      <w:txbxContent>
                        <w:p w14:paraId="51DA3B4D" w14:textId="6542B0B4"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30</w:t>
                          </w:r>
                          <w:r w:rsidR="00A8357F">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062F1A5F" w:rsidR="003D63ED" w:rsidRDefault="008F2DBF" w:rsidP="003D63ED">
                          <w:pPr>
                            <w:spacing w:after="0"/>
                            <w:rPr>
                              <w:rFonts w:ascii="Bookman Old Style" w:hAnsi="Bookman Old Style"/>
                              <w:color w:val="14415C"/>
                              <w:sz w:val="18"/>
                              <w:szCs w:val="18"/>
                            </w:rPr>
                          </w:pPr>
                          <w:r>
                            <w:rPr>
                              <w:rFonts w:ascii="Bookman Old Style" w:hAnsi="Bookman Old Style"/>
                              <w:color w:val="14415C"/>
                              <w:sz w:val="18"/>
                              <w:szCs w:val="18"/>
                            </w:rPr>
                            <w:t>26</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sidR="00E67D1B">
                            <w:rPr>
                              <w:rFonts w:ascii="Bookman Old Style" w:hAnsi="Bookman Old Style"/>
                              <w:color w:val="14415C"/>
                              <w:sz w:val="18"/>
                              <w:szCs w:val="18"/>
                            </w:rPr>
                            <w:t>2</w:t>
                          </w:r>
                          <w:r>
                            <w:rPr>
                              <w:rFonts w:ascii="Bookman Old Style" w:hAnsi="Bookman Old Style"/>
                              <w:color w:val="14415C"/>
                              <w:sz w:val="18"/>
                              <w:szCs w:val="18"/>
                              <w:vertAlign w:val="superscript"/>
                            </w:rPr>
                            <w:t>nd</w:t>
                          </w:r>
                          <w:r w:rsidR="003D63ED">
                            <w:rPr>
                              <w:rFonts w:ascii="Bookman Old Style" w:hAnsi="Bookman Old Style"/>
                              <w:color w:val="14415C"/>
                              <w:sz w:val="18"/>
                              <w:szCs w:val="18"/>
                              <w:vertAlign w:val="superscript"/>
                            </w:rPr>
                            <w:t xml:space="preserve"> </w:t>
                          </w:r>
                          <w:r>
                            <w:rPr>
                              <w:rFonts w:ascii="Bookman Old Style" w:hAnsi="Bookman Old Style"/>
                              <w:color w:val="14415C"/>
                              <w:sz w:val="18"/>
                              <w:szCs w:val="18"/>
                            </w:rPr>
                            <w:t>December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35pt;margin-top:10.65pt;width:595.6pt;height:3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" fillcolor="#e2f3cc" stroked="f">
              <v:textbox>
                <w:txbxContent>
                  <w:p w14:paraId="51DA3B4D" w14:textId="6542B0B4"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30</w:t>
                    </w:r>
                    <w:r w:rsidR="00A8357F">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062F1A5F" w:rsidR="003D63ED" w:rsidRDefault="008F2DBF" w:rsidP="003D63ED">
                    <w:pPr>
                      <w:spacing w:after="0"/>
                      <w:rPr>
                        <w:rFonts w:ascii="Bookman Old Style" w:hAnsi="Bookman Old Style"/>
                        <w:color w:val="14415C"/>
                        <w:sz w:val="18"/>
                        <w:szCs w:val="18"/>
                      </w:rPr>
                    </w:pPr>
                    <w:r>
                      <w:rPr>
                        <w:rFonts w:ascii="Bookman Old Style" w:hAnsi="Bookman Old Style"/>
                        <w:color w:val="14415C"/>
                        <w:sz w:val="18"/>
                        <w:szCs w:val="18"/>
                      </w:rPr>
                      <w:t>26</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sidR="00E67D1B">
                      <w:rPr>
                        <w:rFonts w:ascii="Bookman Old Style" w:hAnsi="Bookman Old Style"/>
                        <w:color w:val="14415C"/>
                        <w:sz w:val="18"/>
                        <w:szCs w:val="18"/>
                      </w:rPr>
                      <w:t>2</w:t>
                    </w:r>
                    <w:r>
                      <w:rPr>
                        <w:rFonts w:ascii="Bookman Old Style" w:hAnsi="Bookman Old Style"/>
                        <w:color w:val="14415C"/>
                        <w:sz w:val="18"/>
                        <w:szCs w:val="18"/>
                        <w:vertAlign w:val="superscript"/>
                      </w:rPr>
                      <w:t>nd</w:t>
                    </w:r>
                    <w:r w:rsidR="003D63ED">
                      <w:rPr>
                        <w:rFonts w:ascii="Bookman Old Style" w:hAnsi="Bookman Old Style"/>
                        <w:color w:val="14415C"/>
                        <w:sz w:val="18"/>
                        <w:szCs w:val="18"/>
                        <w:vertAlign w:val="superscript"/>
                      </w:rPr>
                      <w:t xml:space="preserve"> </w:t>
                    </w:r>
                    <w:r>
                      <w:rPr>
                        <w:rFonts w:ascii="Bookman Old Style" w:hAnsi="Bookman Old Style"/>
                        <w:color w:val="14415C"/>
                        <w:sz w:val="18"/>
                        <w:szCs w:val="18"/>
                      </w:rPr>
                      <w:t>December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6E5AF3D9"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30</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5A8FEDD5" w:rsidR="00C67BAC" w:rsidRDefault="008F2DBF" w:rsidP="00EE3189">
                          <w:pPr>
                            <w:spacing w:after="0"/>
                            <w:rPr>
                              <w:rFonts w:ascii="Bookman Old Style" w:hAnsi="Bookman Old Style"/>
                              <w:color w:val="14415C"/>
                              <w:sz w:val="18"/>
                              <w:szCs w:val="18"/>
                            </w:rPr>
                          </w:pPr>
                          <w:r>
                            <w:rPr>
                              <w:rFonts w:ascii="Bookman Old Style" w:hAnsi="Bookman Old Style"/>
                              <w:color w:val="14415C"/>
                              <w:sz w:val="18"/>
                              <w:szCs w:val="18"/>
                            </w:rPr>
                            <w:t>26</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E67D1B">
                            <w:rPr>
                              <w:rFonts w:ascii="Bookman Old Style" w:hAnsi="Bookman Old Style"/>
                              <w:color w:val="14415C"/>
                              <w:sz w:val="18"/>
                              <w:szCs w:val="18"/>
                            </w:rPr>
                            <w:t>2</w:t>
                          </w:r>
                          <w:r>
                            <w:rPr>
                              <w:rFonts w:ascii="Bookman Old Style" w:hAnsi="Bookman Old Style"/>
                              <w:color w:val="14415C"/>
                              <w:sz w:val="18"/>
                              <w:szCs w:val="18"/>
                              <w:vertAlign w:val="superscript"/>
                            </w:rPr>
                            <w:t>nd</w:t>
                          </w:r>
                          <w:r w:rsidR="00A45ABD">
                            <w:rPr>
                              <w:rFonts w:ascii="Bookman Old Style" w:hAnsi="Bookman Old Style"/>
                              <w:color w:val="14415C"/>
                              <w:sz w:val="18"/>
                              <w:szCs w:val="18"/>
                            </w:rPr>
                            <w:t xml:space="preserve"> </w:t>
                          </w:r>
                          <w:r>
                            <w:rPr>
                              <w:rFonts w:ascii="Bookman Old Style" w:hAnsi="Bookman Old Style"/>
                              <w:color w:val="14415C"/>
                              <w:sz w:val="18"/>
                              <w:szCs w:val="18"/>
                            </w:rPr>
                            <w:t>Dece</w:t>
                          </w:r>
                          <w:r w:rsidR="001032DD">
                            <w:rPr>
                              <w:rFonts w:ascii="Bookman Old Style" w:hAnsi="Bookman Old Style"/>
                              <w:color w:val="14415C"/>
                              <w:sz w:val="18"/>
                              <w:szCs w:val="18"/>
                            </w:rPr>
                            <w:t>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6E5AF3D9"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30</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5A8FEDD5" w:rsidR="00C67BAC" w:rsidRDefault="008F2DBF" w:rsidP="00EE3189">
                    <w:pPr>
                      <w:spacing w:after="0"/>
                      <w:rPr>
                        <w:rFonts w:ascii="Bookman Old Style" w:hAnsi="Bookman Old Style"/>
                        <w:color w:val="14415C"/>
                        <w:sz w:val="18"/>
                        <w:szCs w:val="18"/>
                      </w:rPr>
                    </w:pPr>
                    <w:r>
                      <w:rPr>
                        <w:rFonts w:ascii="Bookman Old Style" w:hAnsi="Bookman Old Style"/>
                        <w:color w:val="14415C"/>
                        <w:sz w:val="18"/>
                        <w:szCs w:val="18"/>
                      </w:rPr>
                      <w:t>26</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E67D1B">
                      <w:rPr>
                        <w:rFonts w:ascii="Bookman Old Style" w:hAnsi="Bookman Old Style"/>
                        <w:color w:val="14415C"/>
                        <w:sz w:val="18"/>
                        <w:szCs w:val="18"/>
                      </w:rPr>
                      <w:t>2</w:t>
                    </w:r>
                    <w:r>
                      <w:rPr>
                        <w:rFonts w:ascii="Bookman Old Style" w:hAnsi="Bookman Old Style"/>
                        <w:color w:val="14415C"/>
                        <w:sz w:val="18"/>
                        <w:szCs w:val="18"/>
                        <w:vertAlign w:val="superscript"/>
                      </w:rPr>
                      <w:t>nd</w:t>
                    </w:r>
                    <w:r w:rsidR="00A45ABD">
                      <w:rPr>
                        <w:rFonts w:ascii="Bookman Old Style" w:hAnsi="Bookman Old Style"/>
                        <w:color w:val="14415C"/>
                        <w:sz w:val="18"/>
                        <w:szCs w:val="18"/>
                      </w:rPr>
                      <w:t xml:space="preserve"> </w:t>
                    </w:r>
                    <w:r>
                      <w:rPr>
                        <w:rFonts w:ascii="Bookman Old Style" w:hAnsi="Bookman Old Style"/>
                        <w:color w:val="14415C"/>
                        <w:sz w:val="18"/>
                        <w:szCs w:val="18"/>
                      </w:rPr>
                      <w:t>Dece</w:t>
                    </w:r>
                    <w:r w:rsidR="001032DD">
                      <w:rPr>
                        <w:rFonts w:ascii="Bookman Old Style" w:hAnsi="Bookman Old Style"/>
                        <w:color w:val="14415C"/>
                        <w:sz w:val="18"/>
                        <w:szCs w:val="18"/>
                      </w:rPr>
                      <w:t>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2CDE536E">
              <wp:simplePos x="0" y="0"/>
              <wp:positionH relativeFrom="column">
                <wp:posOffset>-134620</wp:posOffset>
              </wp:positionH>
              <wp:positionV relativeFrom="paragraph">
                <wp:posOffset>88900</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0973B12D"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30</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3C86D24A" w:rsidR="00A45ABD" w:rsidRDefault="008F2DBF" w:rsidP="00A45ABD">
                          <w:pPr>
                            <w:spacing w:after="0"/>
                            <w:rPr>
                              <w:rFonts w:ascii="Bookman Old Style" w:hAnsi="Bookman Old Style"/>
                              <w:color w:val="14415C"/>
                              <w:sz w:val="18"/>
                              <w:szCs w:val="18"/>
                            </w:rPr>
                          </w:pPr>
                          <w:r>
                            <w:rPr>
                              <w:rFonts w:ascii="Bookman Old Style" w:hAnsi="Bookman Old Style"/>
                              <w:color w:val="14415C"/>
                              <w:sz w:val="18"/>
                              <w:szCs w:val="18"/>
                            </w:rPr>
                            <w:t>26</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2023- </w:t>
                          </w:r>
                          <w:r w:rsidR="00E67D1B">
                            <w:rPr>
                              <w:rFonts w:ascii="Bookman Old Style" w:hAnsi="Bookman Old Style"/>
                              <w:color w:val="14415C"/>
                              <w:sz w:val="18"/>
                              <w:szCs w:val="18"/>
                            </w:rPr>
                            <w:t>2</w:t>
                          </w:r>
                          <w:r>
                            <w:rPr>
                              <w:rFonts w:ascii="Bookman Old Style" w:hAnsi="Bookman Old Style"/>
                              <w:color w:val="14415C"/>
                              <w:sz w:val="18"/>
                              <w:szCs w:val="18"/>
                              <w:vertAlign w:val="superscript"/>
                            </w:rPr>
                            <w:t>nd</w:t>
                          </w:r>
                          <w:r w:rsidR="00F73525">
                            <w:rPr>
                              <w:rFonts w:ascii="Bookman Old Style" w:hAnsi="Bookman Old Style"/>
                              <w:color w:val="14415C"/>
                              <w:sz w:val="18"/>
                              <w:szCs w:val="18"/>
                              <w:vertAlign w:val="superscript"/>
                            </w:rPr>
                            <w:t xml:space="preserve"> </w:t>
                          </w:r>
                          <w:r>
                            <w:rPr>
                              <w:rFonts w:ascii="Bookman Old Style" w:hAnsi="Bookman Old Style"/>
                              <w:color w:val="14415C"/>
                              <w:sz w:val="18"/>
                              <w:szCs w:val="18"/>
                            </w:rPr>
                            <w:t>December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0.6pt;margin-top:7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" fillcolor="#e2f3cc" stroked="f">
              <v:textbox>
                <w:txbxContent>
                  <w:p w14:paraId="4E19C1FD" w14:textId="0973B12D"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30</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3C86D24A" w:rsidR="00A45ABD" w:rsidRDefault="008F2DBF" w:rsidP="00A45ABD">
                    <w:pPr>
                      <w:spacing w:after="0"/>
                      <w:rPr>
                        <w:rFonts w:ascii="Bookman Old Style" w:hAnsi="Bookman Old Style"/>
                        <w:color w:val="14415C"/>
                        <w:sz w:val="18"/>
                        <w:szCs w:val="18"/>
                      </w:rPr>
                    </w:pPr>
                    <w:r>
                      <w:rPr>
                        <w:rFonts w:ascii="Bookman Old Style" w:hAnsi="Bookman Old Style"/>
                        <w:color w:val="14415C"/>
                        <w:sz w:val="18"/>
                        <w:szCs w:val="18"/>
                      </w:rPr>
                      <w:t>26</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2023- </w:t>
                    </w:r>
                    <w:r w:rsidR="00E67D1B">
                      <w:rPr>
                        <w:rFonts w:ascii="Bookman Old Style" w:hAnsi="Bookman Old Style"/>
                        <w:color w:val="14415C"/>
                        <w:sz w:val="18"/>
                        <w:szCs w:val="18"/>
                      </w:rPr>
                      <w:t>2</w:t>
                    </w:r>
                    <w:r>
                      <w:rPr>
                        <w:rFonts w:ascii="Bookman Old Style" w:hAnsi="Bookman Old Style"/>
                        <w:color w:val="14415C"/>
                        <w:sz w:val="18"/>
                        <w:szCs w:val="18"/>
                        <w:vertAlign w:val="superscript"/>
                      </w:rPr>
                      <w:t>nd</w:t>
                    </w:r>
                    <w:r w:rsidR="00F73525">
                      <w:rPr>
                        <w:rFonts w:ascii="Bookman Old Style" w:hAnsi="Bookman Old Style"/>
                        <w:color w:val="14415C"/>
                        <w:sz w:val="18"/>
                        <w:szCs w:val="18"/>
                        <w:vertAlign w:val="superscript"/>
                      </w:rPr>
                      <w:t xml:space="preserve"> </w:t>
                    </w:r>
                    <w:r>
                      <w:rPr>
                        <w:rFonts w:ascii="Bookman Old Style" w:hAnsi="Bookman Old Style"/>
                        <w:color w:val="14415C"/>
                        <w:sz w:val="18"/>
                        <w:szCs w:val="18"/>
                      </w:rPr>
                      <w:t>December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C6D45" w14:textId="77777777" w:rsidR="00AA6C48" w:rsidRDefault="00AA6C48" w:rsidP="008A20D1">
      <w:pPr>
        <w:spacing w:after="0" w:line="240" w:lineRule="auto"/>
      </w:pPr>
      <w:r>
        <w:separator/>
      </w:r>
    </w:p>
  </w:footnote>
  <w:footnote w:type="continuationSeparator" w:id="0">
    <w:p w14:paraId="410591A4" w14:textId="77777777" w:rsidR="00AA6C48" w:rsidRDefault="00AA6C4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1581391377" name="Picture 158139137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039423878" name="Picture 103942387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6222DD74" w:rsidR="00C67BAC" w:rsidRDefault="00A55F8C" w:rsidP="008D124F">
    <w:pPr>
      <w:pStyle w:val="Header"/>
      <w:tabs>
        <w:tab w:val="clear" w:pos="4680"/>
        <w:tab w:val="clear" w:pos="9360"/>
        <w:tab w:val="left" w:pos="7530"/>
      </w:tabs>
    </w:pPr>
    <w:r>
      <w:rPr>
        <w:noProof/>
      </w:rPr>
      <w:drawing>
        <wp:anchor distT="0" distB="0" distL="114300" distR="114300" simplePos="0" relativeHeight="251659776" behindDoc="0" locked="0" layoutInCell="1" allowOverlap="1" wp14:anchorId="1A19E78B" wp14:editId="67C71FD9">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431756993" name="Picture 43175699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rPr>
      <w:drawing>
        <wp:anchor distT="0" distB="0" distL="114300" distR="114300" simplePos="0" relativeHeight="251656704" behindDoc="0" locked="0" layoutInCell="1" allowOverlap="1" wp14:anchorId="5FADA574" wp14:editId="24A58454">
          <wp:simplePos x="0" y="0"/>
          <wp:positionH relativeFrom="column">
            <wp:posOffset>6537325</wp:posOffset>
          </wp:positionH>
          <wp:positionV relativeFrom="paragraph">
            <wp:posOffset>24765</wp:posOffset>
          </wp:positionV>
          <wp:extent cx="695325" cy="266700"/>
          <wp:effectExtent l="0" t="0" r="0" b="0"/>
          <wp:wrapSquare wrapText="bothSides"/>
          <wp:docPr id="1097759224" name="Picture 109775922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5136" behindDoc="0" locked="0" layoutInCell="0" allowOverlap="1" wp14:anchorId="3899060B" wp14:editId="6E879317">
              <wp:simplePos x="0" y="0"/>
              <wp:positionH relativeFrom="page">
                <wp:posOffset>-156210</wp:posOffset>
              </wp:positionH>
              <wp:positionV relativeFrom="page">
                <wp:posOffset>334010</wp:posOffset>
              </wp:positionV>
              <wp:extent cx="7825740" cy="553085"/>
              <wp:effectExtent l="19050" t="19050" r="22860" b="37465"/>
              <wp:wrapNone/>
              <wp:docPr id="7059691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468F4A" w14:textId="77777777" w:rsidR="00C67BAC" w:rsidRPr="005D4A2C" w:rsidRDefault="00C67BAC"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99060B" id="Rectangle 2" o:spid="_x0000_s1098" style="position:absolute;margin-left:-12.3pt;margin-top:26.3pt;width:616.2pt;height:43.55pt;flip:x;z-index:2516751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34468F4A" w14:textId="77777777" w:rsidR="00C67BAC" w:rsidRPr="005D4A2C" w:rsidRDefault="00C67BAC" w:rsidP="00A063A9">
                    <w:pPr>
                      <w:rPr>
                        <w:szCs w:val="44"/>
                      </w:rPr>
                    </w:pPr>
                  </w:p>
                </w:txbxContent>
              </v:textbox>
              <w10:wrap anchorx="page" anchory="page"/>
            </v:rect>
          </w:pict>
        </mc:Fallback>
      </mc:AlternateContent>
    </w:r>
    <w:r w:rsidR="00C67BAC">
      <w:tab/>
    </w:r>
  </w:p>
  <w:p w14:paraId="087360D0" w14:textId="559B156A" w:rsidR="00C67BAC" w:rsidRDefault="00CE67B6">
    <w:pPr>
      <w:pStyle w:val="Header"/>
    </w:pPr>
    <w:r>
      <w:rPr>
        <w:noProof/>
      </w:rPr>
      <mc:AlternateContent>
        <mc:Choice Requires="wps">
          <w:drawing>
            <wp:anchor distT="0" distB="0" distL="114300" distR="114300" simplePos="0" relativeHeight="251676160" behindDoc="0" locked="0" layoutInCell="1" allowOverlap="1" wp14:anchorId="60819A8F" wp14:editId="1EFC7181">
              <wp:simplePos x="0" y="0"/>
              <wp:positionH relativeFrom="column">
                <wp:posOffset>1612900</wp:posOffset>
              </wp:positionH>
              <wp:positionV relativeFrom="paragraph">
                <wp:posOffset>55880</wp:posOffset>
              </wp:positionV>
              <wp:extent cx="3877310" cy="424180"/>
              <wp:effectExtent l="0" t="0" r="0" b="0"/>
              <wp:wrapNone/>
              <wp:docPr id="17733219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819A8F" id="_x0000_t202" coordsize="21600,21600" o:spt="202" path="m,l,21600r21600,l21600,xe">
              <v:stroke joinstyle="miter"/>
              <v:path gradientshapeok="t" o:connecttype="rect"/>
            </v:shapetype>
            <v:shape id="Text Box 1" o:spid="_x0000_s1099" type="#_x0000_t202" style="position:absolute;margin-left:127pt;margin-top:4.4pt;width:305.3pt;height:33.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847851065" name="Picture 8478510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264220855" name="Picture 26422085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75182220" name="Picture 17751822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473109781" name="Picture 47310978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6"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0"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5"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16cid:durableId="1435594757">
    <w:abstractNumId w:val="0"/>
  </w:num>
  <w:num w:numId="2" w16cid:durableId="707879248">
    <w:abstractNumId w:val="20"/>
  </w:num>
  <w:num w:numId="3" w16cid:durableId="1068499830">
    <w:abstractNumId w:val="16"/>
  </w:num>
  <w:num w:numId="4" w16cid:durableId="1974284279">
    <w:abstractNumId w:val="10"/>
  </w:num>
  <w:num w:numId="5" w16cid:durableId="1540321480">
    <w:abstractNumId w:val="34"/>
  </w:num>
  <w:num w:numId="6" w16cid:durableId="1261795867">
    <w:abstractNumId w:val="17"/>
  </w:num>
  <w:num w:numId="7" w16cid:durableId="106971665">
    <w:abstractNumId w:val="8"/>
  </w:num>
  <w:num w:numId="8" w16cid:durableId="282656931">
    <w:abstractNumId w:val="14"/>
  </w:num>
  <w:num w:numId="9" w16cid:durableId="1251739651">
    <w:abstractNumId w:val="22"/>
  </w:num>
  <w:num w:numId="10" w16cid:durableId="1142962299">
    <w:abstractNumId w:val="4"/>
  </w:num>
  <w:num w:numId="11" w16cid:durableId="555438909">
    <w:abstractNumId w:val="29"/>
  </w:num>
  <w:num w:numId="12" w16cid:durableId="631599891">
    <w:abstractNumId w:val="21"/>
  </w:num>
  <w:num w:numId="13" w16cid:durableId="1266574866">
    <w:abstractNumId w:val="18"/>
  </w:num>
  <w:num w:numId="14" w16cid:durableId="1514799164">
    <w:abstractNumId w:val="1"/>
  </w:num>
  <w:num w:numId="15" w16cid:durableId="84424312">
    <w:abstractNumId w:val="25"/>
  </w:num>
  <w:num w:numId="16" w16cid:durableId="1184629551">
    <w:abstractNumId w:val="7"/>
  </w:num>
  <w:num w:numId="17" w16cid:durableId="1260260253">
    <w:abstractNumId w:val="27"/>
  </w:num>
  <w:num w:numId="18" w16cid:durableId="759838175">
    <w:abstractNumId w:val="33"/>
  </w:num>
  <w:num w:numId="19" w16cid:durableId="1543982654">
    <w:abstractNumId w:val="13"/>
  </w:num>
  <w:num w:numId="20" w16cid:durableId="1140920983">
    <w:abstractNumId w:val="26"/>
  </w:num>
  <w:num w:numId="21" w16cid:durableId="837843324">
    <w:abstractNumId w:val="2"/>
  </w:num>
  <w:num w:numId="22" w16cid:durableId="2048867652">
    <w:abstractNumId w:val="15"/>
  </w:num>
  <w:num w:numId="23" w16cid:durableId="1423799532">
    <w:abstractNumId w:val="24"/>
  </w:num>
  <w:num w:numId="24" w16cid:durableId="1999385579">
    <w:abstractNumId w:val="19"/>
  </w:num>
  <w:num w:numId="25" w16cid:durableId="1451825434">
    <w:abstractNumId w:val="6"/>
  </w:num>
  <w:num w:numId="26" w16cid:durableId="1746150747">
    <w:abstractNumId w:val="31"/>
  </w:num>
  <w:num w:numId="27" w16cid:durableId="599142064">
    <w:abstractNumId w:val="11"/>
  </w:num>
  <w:num w:numId="28" w16cid:durableId="928082903">
    <w:abstractNumId w:val="3"/>
  </w:num>
  <w:num w:numId="29" w16cid:durableId="1559972441">
    <w:abstractNumId w:val="35"/>
  </w:num>
  <w:num w:numId="30" w16cid:durableId="274363985">
    <w:abstractNumId w:val="28"/>
  </w:num>
  <w:num w:numId="31" w16cid:durableId="1080255588">
    <w:abstractNumId w:val="30"/>
  </w:num>
  <w:num w:numId="32" w16cid:durableId="1685400436">
    <w:abstractNumId w:val="5"/>
  </w:num>
  <w:num w:numId="33" w16cid:durableId="942032413">
    <w:abstractNumId w:val="23"/>
  </w:num>
  <w:num w:numId="34" w16cid:durableId="438108444">
    <w:abstractNumId w:val="32"/>
  </w:num>
  <w:num w:numId="35" w16cid:durableId="748042337">
    <w:abstractNumId w:val="12"/>
  </w:num>
  <w:num w:numId="36" w16cid:durableId="152582973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4E1"/>
    <w:rsid w:val="001176DB"/>
    <w:rsid w:val="001176EE"/>
    <w:rsid w:val="001177F5"/>
    <w:rsid w:val="00117BD4"/>
    <w:rsid w:val="00117D5B"/>
    <w:rsid w:val="00120168"/>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1F7DEA"/>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4EC7"/>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744"/>
    <w:rsid w:val="00985757"/>
    <w:rsid w:val="00985AD4"/>
    <w:rsid w:val="00985FFF"/>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C60"/>
    <w:rsid w:val="00D31DA6"/>
    <w:rsid w:val="00D32138"/>
    <w:rsid w:val="00D321BD"/>
    <w:rsid w:val="00D323E3"/>
    <w:rsid w:val="00D32407"/>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bookcorporation@gmail.com" TargetMode="External"/><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notification.asp?ID=135568" TargetMode="External"/><Relationship Id="rId63" Type="http://schemas.openxmlformats.org/officeDocument/2006/relationships/hyperlink" Target="https://www.taxmanagementindia.com/visitor/detail_act.asp?ID=949" TargetMode="External"/><Relationship Id="rId84" Type="http://schemas.openxmlformats.org/officeDocument/2006/relationships/hyperlink" Target="https://www.taxmanagementindia.com/visitor/detail_act.asp?ID=1554" TargetMode="External"/><Relationship Id="rId138" Type="http://schemas.openxmlformats.org/officeDocument/2006/relationships/image" Target="media/image18.png"/><Relationship Id="rId107" Type="http://schemas.openxmlformats.org/officeDocument/2006/relationships/hyperlink" Target="https://www.taxmanagementindia.com/visitor/detail_act.asp?ID=41555"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8618" TargetMode="External"/><Relationship Id="rId53" Type="http://schemas.openxmlformats.org/officeDocument/2006/relationships/hyperlink" Target="https://www.taxmanagementindia.com/visitor/detail_notification.asp?ID=140923" TargetMode="External"/><Relationship Id="rId74" Type="http://schemas.openxmlformats.org/officeDocument/2006/relationships/hyperlink" Target="https://www.taxmanagementindia.com/visitor/detail_act.asp?ID=1566" TargetMode="External"/><Relationship Id="rId128" Type="http://schemas.openxmlformats.org/officeDocument/2006/relationships/hyperlink" Target="http://www.taxconnect.co.in/" TargetMode="External"/><Relationship Id="rId149" Type="http://schemas.openxmlformats.org/officeDocument/2006/relationships/image" Target="media/image29.png"/><Relationship Id="rId5" Type="http://schemas.openxmlformats.org/officeDocument/2006/relationships/webSettings" Target="webSettings.xml"/><Relationship Id="rId95" Type="http://schemas.openxmlformats.org/officeDocument/2006/relationships/hyperlink" Target="https://www.taxmanagementindia.com/visitor/acts_rules_provisions.asp?ID=122" TargetMode="External"/><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detail_act.asp?ID=3486" TargetMode="External"/><Relationship Id="rId48" Type="http://schemas.openxmlformats.org/officeDocument/2006/relationships/hyperlink" Target="https://www.taxmanagementindia.com/visitor/acts_rules_provisions.asp?ID=790" TargetMode="External"/><Relationship Id="rId64" Type="http://schemas.openxmlformats.org/officeDocument/2006/relationships/hyperlink" Target="https://www.taxmanagementindia.com/visitor/acts_rules_provisions.asp?ID=34" TargetMode="External"/><Relationship Id="rId69" Type="http://schemas.openxmlformats.org/officeDocument/2006/relationships/hyperlink" Target="https://www.taxmanagementindia.com/visitor/detail_notification.asp?ID=136446" TargetMode="External"/><Relationship Id="rId113" Type="http://schemas.openxmlformats.org/officeDocument/2006/relationships/header" Target="header12.xml"/><Relationship Id="rId118" Type="http://schemas.openxmlformats.org/officeDocument/2006/relationships/hyperlink" Target="http://www.taxconnect.co.in/" TargetMode="External"/><Relationship Id="rId134" Type="http://schemas.openxmlformats.org/officeDocument/2006/relationships/hyperlink" Target="http://www.bookcorporation.com/" TargetMode="External"/><Relationship Id="rId139" Type="http://schemas.openxmlformats.org/officeDocument/2006/relationships/image" Target="media/image19.png"/><Relationship Id="rId80" Type="http://schemas.openxmlformats.org/officeDocument/2006/relationships/hyperlink" Target="https://www.taxmanagementindia.com/visitor/acts_rules_provisions.asp?ID=66" TargetMode="External"/><Relationship Id="rId85" Type="http://schemas.openxmlformats.org/officeDocument/2006/relationships/hyperlink" Target="https://www.taxmanagementindia.com/visitor/detail_act.asp?ID=1563" TargetMode="External"/><Relationship Id="rId150" Type="http://schemas.openxmlformats.org/officeDocument/2006/relationships/image" Target="media/image30.png"/><Relationship Id="rId155"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acts_rules_provisions.asp?ID=222" TargetMode="External"/><Relationship Id="rId38" Type="http://schemas.openxmlformats.org/officeDocument/2006/relationships/hyperlink" Target="https://www.taxmanagementindia.com/visitor/detail_notification.asp?ID=135569" TargetMode="External"/><Relationship Id="rId59" Type="http://schemas.openxmlformats.org/officeDocument/2006/relationships/footer" Target="footer3.xml"/><Relationship Id="rId103" Type="http://schemas.openxmlformats.org/officeDocument/2006/relationships/hyperlink" Target="https://www.taxmanagementindia.com/visitor/detail_notification.asp?ID=141057" TargetMode="External"/><Relationship Id="rId108" Type="http://schemas.openxmlformats.org/officeDocument/2006/relationships/hyperlink" Target="https://www.taxmanagementindia.com/visitor/detail_act.asp?ID=41556" TargetMode="External"/><Relationship Id="rId124" Type="http://schemas.openxmlformats.org/officeDocument/2006/relationships/hyperlink" Target="http://www.bookcorporation.com/" TargetMode="External"/><Relationship Id="rId129" Type="http://schemas.openxmlformats.org/officeDocument/2006/relationships/hyperlink" Target="http://www.bookcorporation.com/" TargetMode="External"/><Relationship Id="rId54" Type="http://schemas.openxmlformats.org/officeDocument/2006/relationships/hyperlink" Target="https://www.taxmanagementindia.com/visitor/detail_circular.asp?ID=65621" TargetMode="External"/><Relationship Id="rId70" Type="http://schemas.openxmlformats.org/officeDocument/2006/relationships/hyperlink" Target="https://www.taxmanagementindia.com/visitor/detail_notification.asp?ID=136446" TargetMode="External"/><Relationship Id="rId75" Type="http://schemas.openxmlformats.org/officeDocument/2006/relationships/hyperlink" Target="https://www.taxmanagementindia.com/visitor/acts_rules_provisions.asp?ID=66" TargetMode="External"/><Relationship Id="rId91" Type="http://schemas.openxmlformats.org/officeDocument/2006/relationships/header" Target="header11.xml"/><Relationship Id="rId96" Type="http://schemas.openxmlformats.org/officeDocument/2006/relationships/hyperlink" Target="https://www.taxmanagementindia.com/visitor/detail_act.asp?ID=41555" TargetMode="External"/><Relationship Id="rId140" Type="http://schemas.openxmlformats.org/officeDocument/2006/relationships/image" Target="media/image20.png"/><Relationship Id="rId145"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yperlink" Target="https://www.taxmanagementindia.com/visitor/detail_act.asp?ID=8618" TargetMode="External"/><Relationship Id="rId49" Type="http://schemas.openxmlformats.org/officeDocument/2006/relationships/hyperlink" Target="https://www.taxmanagementindia.com/visitor/detail_notification.asp?ID=139586" TargetMode="External"/><Relationship Id="rId114" Type="http://schemas.openxmlformats.org/officeDocument/2006/relationships/header" Target="header13.xml"/><Relationship Id="rId119" Type="http://schemas.openxmlformats.org/officeDocument/2006/relationships/hyperlink" Target="http://www.bookcorporation.com/" TargetMode="External"/><Relationship Id="rId44" Type="http://schemas.openxmlformats.org/officeDocument/2006/relationships/hyperlink" Target="https://www.taxmanagementindia.com/visitor/acts_rules_provisions.asp?ID=222" TargetMode="External"/><Relationship Id="rId60" Type="http://schemas.openxmlformats.org/officeDocument/2006/relationships/header" Target="header10.xml"/><Relationship Id="rId65" Type="http://schemas.openxmlformats.org/officeDocument/2006/relationships/hyperlink" Target="https://www.taxmanagementindia.com/visitor/detail_act.asp?ID=1221" TargetMode="External"/><Relationship Id="rId81" Type="http://schemas.openxmlformats.org/officeDocument/2006/relationships/hyperlink" Target="https://www.taxmanagementindia.com/visitor/detail_notification.asp?ID=127455" TargetMode="External"/><Relationship Id="rId86" Type="http://schemas.openxmlformats.org/officeDocument/2006/relationships/hyperlink" Target="https://www.taxmanagementindia.com/visitor/detail_act.asp?ID=1566" TargetMode="External"/><Relationship Id="rId130" Type="http://schemas.openxmlformats.org/officeDocument/2006/relationships/image" Target="media/image14.jpeg"/><Relationship Id="rId135" Type="http://schemas.openxmlformats.org/officeDocument/2006/relationships/image" Target="media/image15.png"/><Relationship Id="rId151" Type="http://schemas.openxmlformats.org/officeDocument/2006/relationships/image" Target="media/image31.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3486" TargetMode="External"/><Relationship Id="rId109" Type="http://schemas.openxmlformats.org/officeDocument/2006/relationships/hyperlink" Target="https://www.taxmanagementindia.com/visitor/acts_rules_provisions.asp?ID=1110" TargetMode="External"/><Relationship Id="rId34" Type="http://schemas.openxmlformats.org/officeDocument/2006/relationships/hyperlink" Target="https://www.taxmanagementindia.com/visitor/detail_act.asp?ID=3285" TargetMode="External"/><Relationship Id="rId50" Type="http://schemas.openxmlformats.org/officeDocument/2006/relationships/header" Target="header8.xml"/><Relationship Id="rId55" Type="http://schemas.openxmlformats.org/officeDocument/2006/relationships/hyperlink" Target="https://www.taxmanagementindia.com/visitor/detail_act.asp?ID=2003" TargetMode="External"/><Relationship Id="rId76" Type="http://schemas.openxmlformats.org/officeDocument/2006/relationships/hyperlink" Target="https://www.taxmanagementindia.com/visitor/detail_notification.asp?ID=136446" TargetMode="External"/><Relationship Id="rId97" Type="http://schemas.openxmlformats.org/officeDocument/2006/relationships/hyperlink" Target="https://www.taxmanagementindia.com/visitor/detail_act.asp?ID=41556" TargetMode="External"/><Relationship Id="rId104" Type="http://schemas.openxmlformats.org/officeDocument/2006/relationships/hyperlink" Target="https://www.taxmanagementindia.com/visitor/detail_act.asp?ID=2447" TargetMode="External"/><Relationship Id="rId120" Type="http://schemas.openxmlformats.org/officeDocument/2006/relationships/image" Target="media/image12.jpeg"/><Relationship Id="rId125" Type="http://schemas.openxmlformats.org/officeDocument/2006/relationships/image" Target="media/image13.jpeg"/><Relationship Id="rId141" Type="http://schemas.openxmlformats.org/officeDocument/2006/relationships/image" Target="media/image21.png"/><Relationship Id="rId146" Type="http://schemas.openxmlformats.org/officeDocument/2006/relationships/image" Target="media/image26.png"/><Relationship Id="rId7" Type="http://schemas.openxmlformats.org/officeDocument/2006/relationships/endnotes" Target="endnotes.xml"/><Relationship Id="rId71" Type="http://schemas.openxmlformats.org/officeDocument/2006/relationships/hyperlink" Target="https://www.taxmanagementindia.com/visitor/detail_act.asp?ID=1221" TargetMode="External"/><Relationship Id="rId92" Type="http://schemas.openxmlformats.org/officeDocument/2006/relationships/hyperlink" Target="https://www.taxmanagementindia.com/visitor/detail_notification.asp?ID=141057"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image" Target="media/image10.emf"/><Relationship Id="rId40" Type="http://schemas.openxmlformats.org/officeDocument/2006/relationships/hyperlink" Target="https://www.taxmanagementindia.com/visitor/acts_rules_provisions.asp?ID=222" TargetMode="External"/><Relationship Id="rId45" Type="http://schemas.openxmlformats.org/officeDocument/2006/relationships/hyperlink" Target="https://www.taxmanagementindia.com/visitor/detail_act.asp?ID=10400" TargetMode="External"/><Relationship Id="rId66" Type="http://schemas.openxmlformats.org/officeDocument/2006/relationships/hyperlink" Target="https://www.taxmanagementindia.com/visitor/acts_rules_provisions.asp?ID=35" TargetMode="External"/><Relationship Id="rId87" Type="http://schemas.openxmlformats.org/officeDocument/2006/relationships/hyperlink" Target="https://www.taxmanagementindia.com/visitor/acts_rules_provisions.asp?ID=66" TargetMode="External"/><Relationship Id="rId110" Type="http://schemas.openxmlformats.org/officeDocument/2006/relationships/hyperlink" Target="https://www.taxmanagementindia.com/visitor/details_tariff_duty_ITC_HSN.asp?Tariff_Index_ID=471" TargetMode="External"/><Relationship Id="rId115" Type="http://schemas.openxmlformats.org/officeDocument/2006/relationships/image" Target="media/image11.png"/><Relationship Id="rId131" Type="http://schemas.openxmlformats.org/officeDocument/2006/relationships/hyperlink" Target="mailto:info@taxconnect.co.in" TargetMode="External"/><Relationship Id="rId136" Type="http://schemas.openxmlformats.org/officeDocument/2006/relationships/image" Target="media/image16.png"/><Relationship Id="rId61" Type="http://schemas.openxmlformats.org/officeDocument/2006/relationships/hyperlink" Target="https://www.taxmanagementindia.com/visitor/detail_act.asp?ID=948" TargetMode="External"/><Relationship Id="rId82" Type="http://schemas.openxmlformats.org/officeDocument/2006/relationships/hyperlink" Target="https://www.taxmanagementindia.com/visitor/detail_act.asp?ID=1221" TargetMode="External"/><Relationship Id="rId152" Type="http://schemas.openxmlformats.org/officeDocument/2006/relationships/image" Target="media/image32.pn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3285" TargetMode="External"/><Relationship Id="rId35" Type="http://schemas.openxmlformats.org/officeDocument/2006/relationships/hyperlink" Target="https://www.taxmanagementindia.com/visitor/acts_rules_provisions.asp?ID=222" TargetMode="External"/><Relationship Id="rId56" Type="http://schemas.openxmlformats.org/officeDocument/2006/relationships/hyperlink" Target="https://www.taxmanagementindia.com/visitor/detail_act.asp?ID=2004" TargetMode="External"/><Relationship Id="rId77" Type="http://schemas.openxmlformats.org/officeDocument/2006/relationships/hyperlink" Target="https://www.taxmanagementindia.com/visitor/detail_act.asp?ID=1221" TargetMode="External"/><Relationship Id="rId100" Type="http://schemas.openxmlformats.org/officeDocument/2006/relationships/hyperlink" Target="https://www.taxmanagementindia.com/visitor/Schedules_list_two.asp?ID=34" TargetMode="External"/><Relationship Id="rId105" Type="http://schemas.openxmlformats.org/officeDocument/2006/relationships/hyperlink" Target="https://www.taxmanagementindia.com/visitor/detail_act.asp?ID=2449" TargetMode="External"/><Relationship Id="rId126" Type="http://schemas.openxmlformats.org/officeDocument/2006/relationships/hyperlink" Target="mailto:info@taxconnect.co.in" TargetMode="External"/><Relationship Id="rId147" Type="http://schemas.openxmlformats.org/officeDocument/2006/relationships/image" Target="media/image27.png"/><Relationship Id="rId8" Type="http://schemas.openxmlformats.org/officeDocument/2006/relationships/image" Target="media/image1.jpeg"/><Relationship Id="rId51" Type="http://schemas.openxmlformats.org/officeDocument/2006/relationships/hyperlink" Target="https://www.taxmanagementindia.com/visitor/detail_circular.asp?ID=65732" TargetMode="External"/><Relationship Id="rId72" Type="http://schemas.openxmlformats.org/officeDocument/2006/relationships/hyperlink" Target="https://www.taxmanagementindia.com/visitor/acts_rules_provisions.asp?ID=35" TargetMode="External"/><Relationship Id="rId93" Type="http://schemas.openxmlformats.org/officeDocument/2006/relationships/hyperlink" Target="https://www.taxmanagementindia.com/visitor/detail_act.asp?ID=2447" TargetMode="External"/><Relationship Id="rId98" Type="http://schemas.openxmlformats.org/officeDocument/2006/relationships/hyperlink" Target="https://www.taxmanagementindia.com/visitor/acts_rules_provisions.asp?ID=1110" TargetMode="External"/><Relationship Id="rId121" Type="http://schemas.openxmlformats.org/officeDocument/2006/relationships/hyperlink" Target="mailto:info@taxconnect.co.in" TargetMode="External"/><Relationship Id="rId142" Type="http://schemas.openxmlformats.org/officeDocument/2006/relationships/image" Target="media/image22.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eader" Target="header7.xml"/><Relationship Id="rId67" Type="http://schemas.openxmlformats.org/officeDocument/2006/relationships/hyperlink" Target="https://www.taxmanagementindia.com/visitor/detail_act.asp?ID=1566" TargetMode="External"/><Relationship Id="rId116" Type="http://schemas.openxmlformats.org/officeDocument/2006/relationships/hyperlink" Target="mailto:info@taxconnect.co.in" TargetMode="External"/><Relationship Id="rId137" Type="http://schemas.openxmlformats.org/officeDocument/2006/relationships/image" Target="media/image17.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10400" TargetMode="External"/><Relationship Id="rId62" Type="http://schemas.openxmlformats.org/officeDocument/2006/relationships/hyperlink" Target="https://www.taxmanagementindia.com/visitor/detail_act.asp?ID=947" TargetMode="External"/><Relationship Id="rId83" Type="http://schemas.openxmlformats.org/officeDocument/2006/relationships/hyperlink" Target="https://www.taxmanagementindia.com/visitor/acts_rules_provisions.asp?ID=35" TargetMode="External"/><Relationship Id="rId88" Type="http://schemas.openxmlformats.org/officeDocument/2006/relationships/hyperlink" Target="https://www.taxmanagementindia.com/visitor/detail_notification.asp?ID=127455" TargetMode="External"/><Relationship Id="rId111" Type="http://schemas.openxmlformats.org/officeDocument/2006/relationships/hyperlink" Target="https://www.taxmanagementindia.com/visitor/details_tariff_duty_ITC_HSN.asp?Tariff_Index_ID=471" TargetMode="External"/><Relationship Id="rId132" Type="http://schemas.openxmlformats.org/officeDocument/2006/relationships/hyperlink" Target="mailto:bookcorporation@gmail.com" TargetMode="External"/><Relationship Id="rId153" Type="http://schemas.openxmlformats.org/officeDocument/2006/relationships/header" Target="header14.xml"/><Relationship Id="rId15" Type="http://schemas.openxmlformats.org/officeDocument/2006/relationships/header" Target="header1.xml"/><Relationship Id="rId36" Type="http://schemas.openxmlformats.org/officeDocument/2006/relationships/hyperlink" Target="https://www.taxmanagementindia.com/visitor/detail_act.asp?ID=4009" TargetMode="External"/><Relationship Id="rId57" Type="http://schemas.openxmlformats.org/officeDocument/2006/relationships/hyperlink" Target="https://www.taxmanagementindia.com/visitor/acts_rules_provisions.asp?ID=162" TargetMode="External"/><Relationship Id="rId106" Type="http://schemas.openxmlformats.org/officeDocument/2006/relationships/hyperlink" Target="https://www.taxmanagementindia.com/visitor/acts_rules_provisions.asp?ID=122" TargetMode="External"/><Relationship Id="rId127" Type="http://schemas.openxmlformats.org/officeDocument/2006/relationships/hyperlink" Target="mailto:bookcorporation@gmail.com" TargetMode="External"/><Relationship Id="rId10" Type="http://schemas.openxmlformats.org/officeDocument/2006/relationships/image" Target="media/image3.jpeg"/><Relationship Id="rId31" Type="http://schemas.openxmlformats.org/officeDocument/2006/relationships/hyperlink" Target="https://www.taxmanagementindia.com/visitor/acts_rules_provisions.asp?ID=222" TargetMode="External"/><Relationship Id="rId52" Type="http://schemas.openxmlformats.org/officeDocument/2006/relationships/hyperlink" Target="https://www.taxmanagementindia.com/visitor/detail_circular.asp?ID=65621" TargetMode="External"/><Relationship Id="rId73" Type="http://schemas.openxmlformats.org/officeDocument/2006/relationships/hyperlink" Target="https://www.taxmanagementindia.com/visitor/detail_act.asp?ID=1554" TargetMode="External"/><Relationship Id="rId78" Type="http://schemas.openxmlformats.org/officeDocument/2006/relationships/hyperlink" Target="https://www.taxmanagementindia.com/visitor/acts_rules_provisions.asp?ID=35" TargetMode="External"/><Relationship Id="rId94" Type="http://schemas.openxmlformats.org/officeDocument/2006/relationships/hyperlink" Target="https://www.taxmanagementindia.com/visitor/detail_act.asp?ID=2449" TargetMode="External"/><Relationship Id="rId99" Type="http://schemas.openxmlformats.org/officeDocument/2006/relationships/hyperlink" Target="https://www.taxmanagementindia.com/visitor/Detail_Schedule.asp?ID=8184" TargetMode="External"/><Relationship Id="rId101" Type="http://schemas.openxmlformats.org/officeDocument/2006/relationships/hyperlink" Target="https://www.taxmanagementindia.com/visitor/detail_notification.asp?ID=141057" TargetMode="External"/><Relationship Id="rId122" Type="http://schemas.openxmlformats.org/officeDocument/2006/relationships/hyperlink" Target="mailto:bookcorporation@gmail.com" TargetMode="External"/><Relationship Id="rId143" Type="http://schemas.openxmlformats.org/officeDocument/2006/relationships/image" Target="media/image23.png"/><Relationship Id="rId148"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eader" Target="header5.xml"/><Relationship Id="rId47" Type="http://schemas.openxmlformats.org/officeDocument/2006/relationships/hyperlink" Target="https://www.taxmanagementindia.com/visitor/detail_act.asp?ID=26853" TargetMode="External"/><Relationship Id="rId68" Type="http://schemas.openxmlformats.org/officeDocument/2006/relationships/hyperlink" Target="https://www.taxmanagementindia.com/visitor/acts_rules_provisions.asp?ID=66" TargetMode="External"/><Relationship Id="rId89" Type="http://schemas.openxmlformats.org/officeDocument/2006/relationships/hyperlink" Target="https://www.taxmanagementindia.com/visitor/detail_act.asp?ID=971" TargetMode="External"/><Relationship Id="rId112" Type="http://schemas.openxmlformats.org/officeDocument/2006/relationships/hyperlink" Target="https://www.taxmanagementindia.com/visitor/tariff_classification_duty_ITC_HSN.asp?ID=33" TargetMode="External"/><Relationship Id="rId133" Type="http://schemas.openxmlformats.org/officeDocument/2006/relationships/hyperlink" Target="http://www.taxconnect.co.in/" TargetMode="External"/><Relationship Id="rId154" Type="http://schemas.openxmlformats.org/officeDocument/2006/relationships/fontTable" Target="fontTable.xml"/><Relationship Id="rId16" Type="http://schemas.openxmlformats.org/officeDocument/2006/relationships/footer" Target="footer1.xml"/><Relationship Id="rId37" Type="http://schemas.openxmlformats.org/officeDocument/2006/relationships/hyperlink" Target="https://www.taxmanagementindia.com/visitor/acts_rules_provisions.asp?ID=222" TargetMode="External"/><Relationship Id="rId58" Type="http://schemas.openxmlformats.org/officeDocument/2006/relationships/header" Target="header9.xml"/><Relationship Id="rId79" Type="http://schemas.openxmlformats.org/officeDocument/2006/relationships/hyperlink" Target="https://www.taxmanagementindia.com/visitor/detail_act.asp?ID=1566" TargetMode="External"/><Relationship Id="rId102" Type="http://schemas.openxmlformats.org/officeDocument/2006/relationships/hyperlink" Target="https://www.taxmanagementindia.com/visitor/detail_notification.asp?ID=141057" TargetMode="External"/><Relationship Id="rId123" Type="http://schemas.openxmlformats.org/officeDocument/2006/relationships/hyperlink" Target="http://www.taxconnect.co.in/" TargetMode="External"/><Relationship Id="rId144" Type="http://schemas.openxmlformats.org/officeDocument/2006/relationships/image" Target="media/image24.png"/><Relationship Id="rId90" Type="http://schemas.openxmlformats.org/officeDocument/2006/relationships/hyperlink" Target="https://www.taxmanagementindia.com/visitor/acts_rules_provisions.asp?ID=3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8840</Words>
  <Characters>50389</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136</cp:revision>
  <cp:lastPrinted>2023-07-15T11:12:00Z</cp:lastPrinted>
  <dcterms:created xsi:type="dcterms:W3CDTF">2023-11-11T03:20:00Z</dcterms:created>
  <dcterms:modified xsi:type="dcterms:W3CDTF">2023-11-25T11:14:00Z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