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1F9BA581"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26DABD74"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A8357F">
                    <w:rPr>
                      <w:rFonts w:ascii="Comic Sans MS" w:hAnsi="Comic Sans MS"/>
                      <w:color w:val="FFFFFF" w:themeColor="background1"/>
                      <w:sz w:val="24"/>
                      <w:szCs w:val="24"/>
                    </w:rPr>
                    <w:t>4</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A8357F">
                    <w:rPr>
                      <w:rFonts w:ascii="Comic Sans MS" w:hAnsi="Comic Sans MS"/>
                      <w:color w:val="FFFFFF" w:themeColor="background1"/>
                      <w:sz w:val="24"/>
                      <w:szCs w:val="24"/>
                    </w:rPr>
                    <w:t>15</w:t>
                  </w:r>
                  <w:r w:rsidR="00DD1365">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October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A8357F">
                    <w:rPr>
                      <w:rFonts w:ascii="Comic Sans MS" w:hAnsi="Comic Sans MS"/>
                      <w:color w:val="FFFFFF" w:themeColor="background1"/>
                      <w:sz w:val="24"/>
                      <w:szCs w:val="24"/>
                    </w:rPr>
                    <w:t>21</w:t>
                  </w:r>
                  <w:r w:rsidR="00A8357F">
                    <w:rPr>
                      <w:rFonts w:ascii="Comic Sans MS" w:hAnsi="Comic Sans MS"/>
                      <w:color w:val="FFFFFF" w:themeColor="background1"/>
                      <w:sz w:val="24"/>
                      <w:szCs w:val="24"/>
                      <w:vertAlign w:val="superscript"/>
                    </w:rPr>
                    <w:t>st</w:t>
                  </w:r>
                  <w:r w:rsidR="004525C3">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October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rFonts w:ascii="Calibri" w:hAnsi="Calibri"/>
          <w:noProof/>
          <w:sz w:val="22"/>
          <w:szCs w:val="22"/>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rFonts w:ascii="Calibri" w:hAnsi="Calibri"/>
          <w:noProof/>
          <w:sz w:val="22"/>
          <w:szCs w:val="22"/>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 xml:space="preserve">TAX </w:t>
                  </w:r>
                  <w:proofErr w:type="gramStart"/>
                  <w:r w:rsidRPr="00A612D8">
                    <w:rPr>
                      <w:rFonts w:cstheme="minorHAnsi"/>
                      <w:b/>
                      <w:sz w:val="24"/>
                      <w:szCs w:val="24"/>
                    </w:rPr>
                    <w:t>CONNECT</w:t>
                  </w:r>
                  <w:r w:rsidR="00946D4E">
                    <w:rPr>
                      <w:rFonts w:cstheme="minorHAnsi"/>
                      <w:b/>
                      <w:sz w:val="24"/>
                      <w:szCs w:val="24"/>
                    </w:rPr>
                    <w:t xml:space="preserve"> </w:t>
                  </w:r>
                  <w:r w:rsidR="00967435">
                    <w:rPr>
                      <w:rFonts w:cstheme="minorHAnsi"/>
                      <w:b/>
                      <w:sz w:val="24"/>
                      <w:szCs w:val="24"/>
                    </w:rPr>
                    <w:t>:</w:t>
                  </w:r>
                  <w:proofErr w:type="gramEnd"/>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w:t>
                  </w:r>
                  <w:proofErr w:type="spellStart"/>
                  <w:r w:rsidRPr="00CD662B">
                    <w:rPr>
                      <w:rFonts w:cstheme="minorHAnsi"/>
                      <w:sz w:val="24"/>
                      <w:szCs w:val="24"/>
                    </w:rPr>
                    <w:t>Kaamgar</w:t>
                  </w:r>
                  <w:proofErr w:type="spellEnd"/>
                  <w:r w:rsidRPr="00CD662B">
                    <w:rPr>
                      <w:rFonts w:cstheme="minorHAnsi"/>
                      <w:sz w:val="24"/>
                      <w:szCs w:val="24"/>
                    </w:rPr>
                    <w:t xml:space="preserve">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proofErr w:type="spellStart"/>
                  <w:r w:rsidRPr="00CD662B">
                    <w:rPr>
                      <w:rFonts w:asciiTheme="minorHAnsi" w:hAnsiTheme="minorHAnsi" w:cstheme="minorHAnsi"/>
                      <w:bCs/>
                    </w:rPr>
                    <w:t>Feirouz</w:t>
                  </w:r>
                  <w:proofErr w:type="spellEnd"/>
                  <w:r w:rsidRPr="00CD662B">
                    <w:rPr>
                      <w:rFonts w:asciiTheme="minorHAnsi" w:hAnsiTheme="minorHAnsi" w:cstheme="minorHAnsi"/>
                      <w:bCs/>
                    </w:rPr>
                    <w:t>,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w:t>
                  </w:r>
                  <w:proofErr w:type="spellStart"/>
                  <w:r w:rsidRPr="00CD662B">
                    <w:rPr>
                      <w:rFonts w:asciiTheme="minorHAnsi" w:hAnsiTheme="minorHAnsi" w:cstheme="minorHAnsi"/>
                      <w:bCs/>
                    </w:rPr>
                    <w:t>Pavillion</w:t>
                  </w:r>
                  <w:proofErr w:type="spellEnd"/>
                  <w:r w:rsidRPr="00CD662B">
                    <w:rPr>
                      <w:rFonts w:asciiTheme="minorHAnsi" w:hAnsiTheme="minorHAnsi" w:cstheme="minorHAnsi"/>
                      <w:bCs/>
                    </w:rPr>
                    <w:t>,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8B83E1F" w:rsidR="00662BCF" w:rsidRDefault="001D547F" w:rsidP="006026A8">
      <w:pPr>
        <w:tabs>
          <w:tab w:val="left" w:pos="4820"/>
        </w:tabs>
        <w:spacing w:after="0" w:line="360" w:lineRule="auto"/>
        <w:ind w:right="-70"/>
        <w:contextualSpacing/>
        <w:jc w:val="both"/>
        <w:rPr>
          <w:rFonts w:cstheme="minorHAnsi"/>
          <w:b/>
        </w:rPr>
      </w:pPr>
      <w:r w:rsidRPr="00E4609D">
        <w:rPr>
          <w:rFonts w:cstheme="minorHAnsi"/>
          <w:b/>
        </w:rPr>
        <w:t>Friends,</w:t>
      </w:r>
    </w:p>
    <w:p w14:paraId="125D62A7" w14:textId="0FAC7779" w:rsidR="00C069D9" w:rsidRDefault="00C069D9" w:rsidP="00C069D9">
      <w:pPr>
        <w:spacing w:after="0" w:line="276" w:lineRule="auto"/>
        <w:jc w:val="both"/>
      </w:pPr>
      <w:r>
        <w:t>For grant of certificate for TDS at lower rate or no TDS u/s 197(1) of the Income-tax Act, the Proviso to Rule 28AA (4) was notified vide Notification No. 74/2018 dated 25-10-2018, as under –</w:t>
      </w:r>
    </w:p>
    <w:p w14:paraId="767DA99C" w14:textId="77777777" w:rsidR="00C069D9" w:rsidRDefault="00C069D9" w:rsidP="00C069D9">
      <w:pPr>
        <w:spacing w:after="0" w:line="276" w:lineRule="auto"/>
        <w:jc w:val="both"/>
      </w:pPr>
    </w:p>
    <w:p w14:paraId="4DFCE177" w14:textId="77777777" w:rsidR="00C069D9" w:rsidRDefault="00C069D9" w:rsidP="00C069D9">
      <w:pPr>
        <w:spacing w:after="0" w:line="276" w:lineRule="auto"/>
        <w:jc w:val="both"/>
        <w:rPr>
          <w:i/>
          <w:iCs/>
        </w:rPr>
      </w:pPr>
      <w:r w:rsidRPr="00C069D9">
        <w:rPr>
          <w:b/>
          <w:bCs/>
          <w:i/>
          <w:iCs/>
        </w:rPr>
        <w:t>Provided</w:t>
      </w:r>
      <w:r w:rsidRPr="00C069D9">
        <w:rPr>
          <w:i/>
          <w:iCs/>
        </w:rPr>
        <w:t xml:space="preserve"> that where the number of persons responsible for deducting the tax is likely to exceed one hundred and the details of such persons are not available at the time of making application with the person making such application, the certificate for deduction of tax at lower rate may be issued to the person who made an application for issue of such certificate, authorising him to receive income or sum after deduction of tax at lower rate.</w:t>
      </w:r>
    </w:p>
    <w:p w14:paraId="4F9F42CC" w14:textId="77777777" w:rsidR="00C069D9" w:rsidRDefault="00C069D9" w:rsidP="00C069D9">
      <w:pPr>
        <w:spacing w:after="0" w:line="276" w:lineRule="auto"/>
        <w:jc w:val="both"/>
        <w:rPr>
          <w:i/>
          <w:iCs/>
        </w:rPr>
      </w:pPr>
    </w:p>
    <w:p w14:paraId="426CE3A3" w14:textId="77777777" w:rsidR="00C069D9" w:rsidRDefault="00C069D9" w:rsidP="00C069D9">
      <w:pPr>
        <w:spacing w:after="0" w:line="276" w:lineRule="auto"/>
        <w:jc w:val="both"/>
      </w:pPr>
      <w:r>
        <w:t xml:space="preserve"> Now vide Notification No. 2/2023 an SOP has been notified and this will come as a big relief for the taxpayers who apply for low or no TDS certificates where the details of the deductor are not available at the time of making application and there are more than 100 </w:t>
      </w:r>
      <w:proofErr w:type="spellStart"/>
      <w:r>
        <w:t>deductors</w:t>
      </w:r>
      <w:proofErr w:type="spellEnd"/>
      <w:r>
        <w:t xml:space="preserve">. Rule 28AA is applicable for TDS under the provisions of sections 192,193, 194, 194A, 194C, 194D, 194G, 194H, 194-I, 194J, 194K, 194LA, [194LBA] 194LBB, 194LBC, 194M, 194-O and 195. However, it is important to note that this notification is other than those </w:t>
      </w:r>
      <w:proofErr w:type="spellStart"/>
      <w:r>
        <w:t>deductees</w:t>
      </w:r>
      <w:proofErr w:type="spellEnd"/>
      <w:r>
        <w:t xml:space="preserve"> which are trusts, etc and which fall under Rule 28AB. </w:t>
      </w:r>
    </w:p>
    <w:p w14:paraId="69AE9FF1" w14:textId="77777777" w:rsidR="00C069D9" w:rsidRDefault="00C069D9" w:rsidP="00C069D9">
      <w:pPr>
        <w:spacing w:after="0" w:line="276" w:lineRule="auto"/>
        <w:jc w:val="both"/>
      </w:pPr>
    </w:p>
    <w:p w14:paraId="4CEF9C3C" w14:textId="77777777" w:rsidR="00C069D9" w:rsidRDefault="00C069D9" w:rsidP="00C069D9">
      <w:pPr>
        <w:spacing w:after="0" w:line="276" w:lineRule="auto"/>
        <w:jc w:val="both"/>
      </w:pPr>
      <w:r w:rsidRPr="00C069D9">
        <w:rPr>
          <w:b/>
          <w:bCs/>
        </w:rPr>
        <w:t>The Most important feature is the “Consumption/ Tracking of Certificate”.</w:t>
      </w:r>
      <w:r>
        <w:t xml:space="preserve"> The certificate reported by </w:t>
      </w:r>
      <w:proofErr w:type="spellStart"/>
      <w:r>
        <w:t>deductors</w:t>
      </w:r>
      <w:proofErr w:type="spellEnd"/>
      <w:r>
        <w:t xml:space="preserve"> who have received certificate in their TDS statements, will be consumed </w:t>
      </w:r>
      <w:proofErr w:type="gramStart"/>
      <w:r>
        <w:t>on the basis of</w:t>
      </w:r>
      <w:proofErr w:type="gramEnd"/>
      <w:r>
        <w:t xml:space="preserve"> processing of TDS statements as per FIFO principle. The deductor should verify/ track consumption status of the certificate before furnishing certificate details in TDS statement(s) through the path </w:t>
      </w:r>
      <w:r w:rsidRPr="00C069D9">
        <w:rPr>
          <w:b/>
          <w:bCs/>
          <w:i/>
          <w:iCs/>
        </w:rPr>
        <w:t>‘Deductor login-&gt;Statement / Payments-&gt; History-&gt; Validate Lower Deduction Certificate u/s 197/ 195(3)/ 195(2)’</w:t>
      </w:r>
      <w:r>
        <w:t xml:space="preserve"> to avoid any defaults. </w:t>
      </w:r>
    </w:p>
    <w:p w14:paraId="6096E98B" w14:textId="77777777" w:rsidR="00C069D9" w:rsidRDefault="00C069D9" w:rsidP="00C069D9">
      <w:pPr>
        <w:spacing w:after="0" w:line="276" w:lineRule="auto"/>
        <w:jc w:val="both"/>
      </w:pPr>
    </w:p>
    <w:p w14:paraId="0F7D86F7" w14:textId="77777777" w:rsidR="00C069D9" w:rsidRDefault="00C069D9" w:rsidP="00C069D9">
      <w:pPr>
        <w:spacing w:after="0" w:line="276" w:lineRule="auto"/>
        <w:jc w:val="both"/>
      </w:pPr>
      <w:r>
        <w:t xml:space="preserve">The entire procedure is as follows – </w:t>
      </w:r>
    </w:p>
    <w:p w14:paraId="3028CD21" w14:textId="77777777" w:rsidR="00C069D9" w:rsidRDefault="00C069D9" w:rsidP="00C069D9">
      <w:pPr>
        <w:spacing w:after="0" w:line="276" w:lineRule="auto"/>
        <w:jc w:val="both"/>
      </w:pPr>
    </w:p>
    <w:p w14:paraId="75C89A76" w14:textId="77777777" w:rsidR="00C069D9" w:rsidRDefault="00C069D9" w:rsidP="00C069D9">
      <w:pPr>
        <w:spacing w:after="0" w:line="276" w:lineRule="auto"/>
        <w:jc w:val="both"/>
      </w:pPr>
      <w:r>
        <w:t xml:space="preserve">a. An application in Form 13 with Annexure II shall be made by the taxpayer/ Deductee on the TRACES. The applicant can track the status of the application through option ‘Track Request for Form13/ 15C/15D' under the tab ‘Statements/Forms’. </w:t>
      </w:r>
    </w:p>
    <w:p w14:paraId="7DEBFB13" w14:textId="77777777" w:rsidR="00C069D9" w:rsidRDefault="00C069D9" w:rsidP="00C069D9">
      <w:pPr>
        <w:spacing w:after="0" w:line="276" w:lineRule="auto"/>
        <w:jc w:val="both"/>
      </w:pPr>
    </w:p>
    <w:p w14:paraId="25B3E4BA" w14:textId="77777777" w:rsidR="00C069D9" w:rsidRDefault="00C069D9" w:rsidP="00C069D9">
      <w:pPr>
        <w:spacing w:after="0" w:line="276" w:lineRule="auto"/>
        <w:jc w:val="both"/>
      </w:pPr>
      <w:r>
        <w:t xml:space="preserve">b. The application will be assigned to the TDS AO or DCIT/ACIT as per threshold’s specified in the notification. </w:t>
      </w:r>
    </w:p>
    <w:p w14:paraId="07A28155" w14:textId="77777777" w:rsidR="00C069D9" w:rsidRDefault="00C069D9" w:rsidP="00C069D9">
      <w:pPr>
        <w:spacing w:after="0" w:line="276" w:lineRule="auto"/>
        <w:jc w:val="both"/>
      </w:pPr>
    </w:p>
    <w:p w14:paraId="70DAD895" w14:textId="77777777" w:rsidR="00C069D9" w:rsidRDefault="00C069D9" w:rsidP="00C069D9">
      <w:pPr>
        <w:spacing w:after="0" w:line="276" w:lineRule="auto"/>
        <w:jc w:val="both"/>
      </w:pPr>
      <w:r>
        <w:t xml:space="preserve">c. Once the application in form 13 has been successfully submitted, the data like processed data of Income Tax Returns of previous 4 financial years, PAN Demand, Orders/returns/Audit report of last 4 years, will be obtained by CPCTDS. </w:t>
      </w:r>
    </w:p>
    <w:p w14:paraId="09BCF409" w14:textId="77777777" w:rsidR="00C069D9" w:rsidRDefault="00C069D9" w:rsidP="00C069D9">
      <w:pPr>
        <w:spacing w:after="0" w:line="276" w:lineRule="auto"/>
        <w:jc w:val="both"/>
      </w:pPr>
    </w:p>
    <w:p w14:paraId="375777E1" w14:textId="77777777" w:rsidR="00C069D9" w:rsidRDefault="00C069D9" w:rsidP="00C069D9">
      <w:pPr>
        <w:spacing w:after="0" w:line="276" w:lineRule="auto"/>
        <w:jc w:val="both"/>
      </w:pPr>
      <w:r>
        <w:t xml:space="preserve">d. The AO shall process the application by scrutinizing the data along with Information about the history of previous TAN less certificate issued to the applicant where the number of </w:t>
      </w:r>
      <w:proofErr w:type="spellStart"/>
      <w:r>
        <w:t>deductors</w:t>
      </w:r>
      <w:proofErr w:type="spellEnd"/>
      <w:r>
        <w:t xml:space="preserve"> who consumed the said certificate did not reach up to 100 during the last financial year, if available. AO can also seek clarifications online which will be reflected on the TRACES login of the applicant. After approval/rejection of the application</w:t>
      </w:r>
      <w:proofErr w:type="gramStart"/>
      <w:r>
        <w:t>, as the case may be, it</w:t>
      </w:r>
      <w:proofErr w:type="gramEnd"/>
      <w:r>
        <w:t xml:space="preserve"> will be forwarded to the supervisory authority, i.e., the Range Head or Range Head &amp; CIT. </w:t>
      </w:r>
    </w:p>
    <w:p w14:paraId="306F25BA" w14:textId="77777777" w:rsidR="00C069D9" w:rsidRDefault="00C069D9" w:rsidP="00C069D9">
      <w:pPr>
        <w:spacing w:after="0" w:line="276" w:lineRule="auto"/>
        <w:jc w:val="both"/>
      </w:pPr>
    </w:p>
    <w:p w14:paraId="359C6830" w14:textId="77777777" w:rsidR="00C069D9" w:rsidRDefault="00C069D9" w:rsidP="00C069D9">
      <w:pPr>
        <w:spacing w:after="0" w:line="276" w:lineRule="auto"/>
        <w:jc w:val="both"/>
      </w:pPr>
      <w:r>
        <w:t xml:space="preserve">e. Thereafter, the Range head shall process the application through TRACES-AO Portal. He will also see all data along with Recommendation of the TDS AO. He can seek and get further clarifications. </w:t>
      </w:r>
    </w:p>
    <w:p w14:paraId="1194939E" w14:textId="77777777" w:rsidR="00C069D9" w:rsidRDefault="00C069D9" w:rsidP="00C069D9">
      <w:pPr>
        <w:spacing w:after="0" w:line="276" w:lineRule="auto"/>
        <w:jc w:val="both"/>
      </w:pPr>
    </w:p>
    <w:p w14:paraId="0A12BFB2" w14:textId="77777777" w:rsidR="00C069D9" w:rsidRDefault="00C069D9" w:rsidP="00C069D9">
      <w:pPr>
        <w:spacing w:after="0" w:line="276" w:lineRule="auto"/>
        <w:jc w:val="both"/>
      </w:pPr>
      <w:r>
        <w:t xml:space="preserve">f. Based upon the revenue forgone, the application will be marked to the CIT who shall also take into consideration Recommendation of the Range Head. He can seek and get further clarifications. </w:t>
      </w:r>
    </w:p>
    <w:p w14:paraId="11B9E97C" w14:textId="77777777" w:rsidR="00C069D9" w:rsidRDefault="00C069D9" w:rsidP="00C069D9">
      <w:pPr>
        <w:spacing w:after="0" w:line="276" w:lineRule="auto"/>
        <w:jc w:val="both"/>
      </w:pPr>
    </w:p>
    <w:p w14:paraId="3FDAFD3E" w14:textId="0C50C59E" w:rsidR="00DA72B0" w:rsidRDefault="00C069D9" w:rsidP="00C069D9">
      <w:pPr>
        <w:spacing w:after="0" w:line="276" w:lineRule="auto"/>
        <w:jc w:val="both"/>
      </w:pPr>
      <w:r>
        <w:t>g. After a final decision in the application has been taken by the CIT, the application will be marked back electronically on TRACES-AO Portal to the AO for issuance of the certificate or rejection of the application.</w:t>
      </w:r>
    </w:p>
    <w:p w14:paraId="2D1035AB" w14:textId="77777777" w:rsidR="00C069D9" w:rsidRPr="00DA72B0" w:rsidRDefault="00C069D9" w:rsidP="00C069D9">
      <w:pPr>
        <w:spacing w:after="0" w:line="276" w:lineRule="auto"/>
        <w:jc w:val="both"/>
        <w:rPr>
          <w:rFonts w:eastAsia="Times New Roman" w:cstheme="minorHAnsi"/>
          <w:b/>
          <w:bCs/>
          <w:color w:val="222222"/>
          <w:sz w:val="22"/>
          <w:szCs w:val="22"/>
          <w:shd w:val="clear" w:color="auto" w:fill="FFFFFF"/>
          <w:lang w:val="en-GB"/>
        </w:rPr>
      </w:pPr>
    </w:p>
    <w:p w14:paraId="5F8DBF87" w14:textId="7D63A937" w:rsidR="00883ADE" w:rsidRPr="006B626F" w:rsidRDefault="00883ADE" w:rsidP="00561E41">
      <w:pPr>
        <w:tabs>
          <w:tab w:val="left" w:pos="4820"/>
        </w:tabs>
        <w:spacing w:after="0" w:line="240" w:lineRule="auto"/>
        <w:ind w:right="-70"/>
        <w:contextualSpacing/>
        <w:jc w:val="both"/>
        <w:rPr>
          <w:rFonts w:cstheme="minorHAnsi"/>
          <w:b/>
        </w:rPr>
      </w:pPr>
      <w:r w:rsidRPr="009735A8">
        <w:rPr>
          <w:rFonts w:cstheme="minorHAnsi"/>
          <w:b/>
        </w:rPr>
        <w:t>Just to reiterate that we remain available over telecom or e</w:t>
      </w:r>
      <w:r w:rsidR="00D56D9D">
        <w:rPr>
          <w:rFonts w:cstheme="minorHAnsi"/>
          <w:b/>
        </w:rPr>
        <w:t>-</w:t>
      </w:r>
      <w:r w:rsidRPr="009735A8">
        <w:rPr>
          <w:rFonts w:cstheme="minorHAnsi"/>
          <w:b/>
        </w:rPr>
        <w:t>mail.</w:t>
      </w:r>
    </w:p>
    <w:p w14:paraId="0465AE64" w14:textId="77777777" w:rsidR="004D2A1A" w:rsidRDefault="004D2A1A" w:rsidP="00D56D9D">
      <w:pPr>
        <w:tabs>
          <w:tab w:val="left" w:pos="4820"/>
        </w:tabs>
        <w:spacing w:after="0" w:line="240" w:lineRule="auto"/>
        <w:ind w:right="-70"/>
        <w:contextualSpacing/>
        <w:jc w:val="both"/>
        <w:rPr>
          <w:rFonts w:cstheme="minorHAnsi"/>
          <w:b/>
        </w:rPr>
      </w:pPr>
    </w:p>
    <w:p w14:paraId="78D9EB49" w14:textId="58E59CB6" w:rsidR="001D547F" w:rsidRPr="00CD6DE5" w:rsidRDefault="001D547F" w:rsidP="00665A16">
      <w:pPr>
        <w:spacing w:after="0" w:line="240" w:lineRule="auto"/>
        <w:rPr>
          <w:rFonts w:cstheme="minorHAnsi"/>
          <w:b/>
        </w:rPr>
      </w:pPr>
      <w:r w:rsidRPr="008C1761">
        <w:rPr>
          <w:rFonts w:cstheme="minorHAnsi"/>
          <w:b/>
        </w:rPr>
        <w:t>Editor:</w:t>
      </w:r>
    </w:p>
    <w:p w14:paraId="5B24521E" w14:textId="77777777" w:rsidR="001D547F" w:rsidRPr="008C1761" w:rsidRDefault="001D547F" w:rsidP="00665A16">
      <w:pPr>
        <w:tabs>
          <w:tab w:val="left" w:pos="4820"/>
        </w:tabs>
        <w:spacing w:after="0" w:line="240" w:lineRule="auto"/>
        <w:contextualSpacing/>
        <w:jc w:val="both"/>
        <w:rPr>
          <w:rFonts w:cstheme="minorHAnsi"/>
          <w:b/>
        </w:rPr>
      </w:pPr>
      <w:r w:rsidRPr="008C1761">
        <w:rPr>
          <w:rFonts w:cstheme="minorHAnsi"/>
          <w:b/>
        </w:rPr>
        <w:t>Vivek Jalan</w:t>
      </w:r>
    </w:p>
    <w:p w14:paraId="35935A57" w14:textId="77777777" w:rsidR="00FE2FF4" w:rsidRDefault="001D547F" w:rsidP="00FE2FF4">
      <w:pPr>
        <w:tabs>
          <w:tab w:val="left" w:pos="4820"/>
        </w:tabs>
        <w:spacing w:after="0" w:line="240" w:lineRule="auto"/>
        <w:rPr>
          <w:rFonts w:cstheme="minorHAnsi"/>
          <w:bCs/>
        </w:rPr>
      </w:pPr>
      <w:r w:rsidRPr="008C1761">
        <w:rPr>
          <w:rFonts w:cstheme="minorHAnsi"/>
          <w:bCs/>
        </w:rPr>
        <w:t>Partner - Tax Connect Advisory Services LLP</w:t>
      </w:r>
    </w:p>
    <w:p w14:paraId="65AAF7EB" w14:textId="77777777" w:rsidR="004D2A1A" w:rsidRDefault="004D2A1A" w:rsidP="00FE2FF4">
      <w:pPr>
        <w:tabs>
          <w:tab w:val="left" w:pos="4820"/>
        </w:tabs>
        <w:spacing w:after="0" w:line="240" w:lineRule="auto"/>
        <w:rPr>
          <w:rFonts w:cstheme="minorHAnsi"/>
          <w:bCs/>
        </w:rPr>
      </w:pPr>
    </w:p>
    <w:p w14:paraId="1509D681" w14:textId="2CE7040E" w:rsidR="00D02587" w:rsidRPr="008C1761" w:rsidRDefault="001D547F" w:rsidP="00FE2FF4">
      <w:pPr>
        <w:tabs>
          <w:tab w:val="left" w:pos="4820"/>
        </w:tabs>
        <w:spacing w:after="0" w:line="240" w:lineRule="auto"/>
        <w:rPr>
          <w:rFonts w:cstheme="minorHAnsi"/>
          <w:bCs/>
        </w:rPr>
      </w:pPr>
      <w:r w:rsidRPr="008C1761">
        <w:rPr>
          <w:rFonts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cstheme="minorHAnsi"/>
          <w:b/>
        </w:rPr>
      </w:pPr>
      <w:r w:rsidRPr="008C1761">
        <w:rPr>
          <w:rFonts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cstheme="minorHAnsi"/>
          <w:bCs/>
        </w:rPr>
      </w:pPr>
      <w:r>
        <w:rPr>
          <w:rFonts w:cstheme="minorHAnsi"/>
          <w:bCs/>
        </w:rPr>
        <w:t xml:space="preserve">Director </w:t>
      </w:r>
      <w:r w:rsidRPr="008C1761">
        <w:rPr>
          <w:rFonts w:cstheme="minorHAnsi"/>
          <w:bCs/>
        </w:rPr>
        <w:t>–</w:t>
      </w:r>
      <w:r w:rsidR="001D547F" w:rsidRPr="008C1761">
        <w:rPr>
          <w:rFonts w:cstheme="minorHAnsi"/>
          <w:bCs/>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3"/>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651"/>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D7154B" w:rsidRPr="00942E32" w14:paraId="69CC8BEA" w14:textId="77777777" w:rsidTr="00D7154B">
        <w:trPr>
          <w:trHeight w:val="410"/>
        </w:trPr>
        <w:tc>
          <w:tcPr>
            <w:tcW w:w="1675" w:type="dxa"/>
            <w:shd w:val="clear" w:color="auto" w:fill="3A6331"/>
            <w:noWrap/>
            <w:vAlign w:val="center"/>
            <w:hideMark/>
          </w:tcPr>
          <w:p w14:paraId="2340355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TOPICS</w:t>
            </w:r>
          </w:p>
        </w:tc>
        <w:tc>
          <w:tcPr>
            <w:tcW w:w="878" w:type="dxa"/>
            <w:shd w:val="clear" w:color="auto" w:fill="3A6331"/>
            <w:noWrap/>
            <w:vAlign w:val="center"/>
            <w:hideMark/>
          </w:tcPr>
          <w:p w14:paraId="47B0EEF8"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PAGE NO.</w:t>
            </w:r>
          </w:p>
        </w:tc>
      </w:tr>
      <w:tr w:rsidR="00D7154B" w:rsidRPr="00942E32" w14:paraId="197CEC61" w14:textId="77777777" w:rsidTr="00D7154B">
        <w:trPr>
          <w:trHeight w:val="190"/>
        </w:trPr>
        <w:tc>
          <w:tcPr>
            <w:tcW w:w="1675" w:type="dxa"/>
            <w:shd w:val="clear" w:color="auto" w:fill="B3D5AB"/>
            <w:noWrap/>
            <w:vAlign w:val="center"/>
          </w:tcPr>
          <w:p w14:paraId="67207875"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1]</w:t>
            </w:r>
          </w:p>
        </w:tc>
        <w:tc>
          <w:tcPr>
            <w:tcW w:w="8788" w:type="dxa"/>
            <w:shd w:val="clear" w:color="auto" w:fill="B3D5AB"/>
            <w:noWrap/>
            <w:vAlign w:val="center"/>
          </w:tcPr>
          <w:p w14:paraId="63BA0249"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TAX CALENDER</w:t>
            </w:r>
          </w:p>
        </w:tc>
        <w:tc>
          <w:tcPr>
            <w:tcW w:w="878" w:type="dxa"/>
            <w:shd w:val="clear" w:color="auto" w:fill="B3D5AB"/>
            <w:noWrap/>
            <w:vAlign w:val="center"/>
          </w:tcPr>
          <w:p w14:paraId="71F685EE"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4</w:t>
            </w:r>
          </w:p>
        </w:tc>
      </w:tr>
      <w:tr w:rsidR="00D7154B" w:rsidRPr="00942E32" w14:paraId="2DFFDB6A" w14:textId="77777777" w:rsidTr="00D7154B">
        <w:trPr>
          <w:trHeight w:val="222"/>
        </w:trPr>
        <w:tc>
          <w:tcPr>
            <w:tcW w:w="1675" w:type="dxa"/>
            <w:shd w:val="clear" w:color="auto" w:fill="B3D5AB"/>
            <w:noWrap/>
            <w:vAlign w:val="center"/>
          </w:tcPr>
          <w:p w14:paraId="688514E3"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2]</w:t>
            </w:r>
          </w:p>
        </w:tc>
        <w:tc>
          <w:tcPr>
            <w:tcW w:w="8788" w:type="dxa"/>
            <w:shd w:val="clear" w:color="auto" w:fill="B3D5AB"/>
            <w:noWrap/>
            <w:vAlign w:val="center"/>
          </w:tcPr>
          <w:p w14:paraId="547F2586"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INCOME TAX</w:t>
            </w:r>
          </w:p>
        </w:tc>
        <w:tc>
          <w:tcPr>
            <w:tcW w:w="878" w:type="dxa"/>
            <w:shd w:val="clear" w:color="auto" w:fill="B3D5AB"/>
            <w:noWrap/>
            <w:vAlign w:val="center"/>
          </w:tcPr>
          <w:p w14:paraId="2CCF7673" w14:textId="43616E2C"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5</w:t>
            </w:r>
            <w:r w:rsidR="00D6105A">
              <w:rPr>
                <w:rFonts w:cstheme="minorHAnsi"/>
                <w:b/>
                <w:bCs/>
                <w:sz w:val="20"/>
                <w:szCs w:val="20"/>
              </w:rPr>
              <w:t>-</w:t>
            </w:r>
            <w:r w:rsidR="00260C99">
              <w:rPr>
                <w:rFonts w:cstheme="minorHAnsi"/>
                <w:b/>
                <w:bCs/>
                <w:sz w:val="20"/>
                <w:szCs w:val="20"/>
              </w:rPr>
              <w:t>7</w:t>
            </w:r>
          </w:p>
        </w:tc>
      </w:tr>
      <w:tr w:rsidR="000350C5" w:rsidRPr="00942E32" w14:paraId="5F1F0881" w14:textId="77777777" w:rsidTr="00E13C31">
        <w:trPr>
          <w:trHeight w:hRule="exact" w:val="557"/>
        </w:trPr>
        <w:tc>
          <w:tcPr>
            <w:tcW w:w="1675" w:type="dxa"/>
            <w:shd w:val="clear" w:color="auto" w:fill="EAF1DD"/>
            <w:vAlign w:val="center"/>
          </w:tcPr>
          <w:p w14:paraId="4B914FD8" w14:textId="639326E5"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20B0DF3F" w14:textId="5C6706F8" w:rsidR="000350C5" w:rsidRPr="00942E32" w:rsidRDefault="00F57968" w:rsidP="000350C5">
            <w:pPr>
              <w:tabs>
                <w:tab w:val="left" w:pos="4820"/>
              </w:tabs>
              <w:spacing w:after="0" w:line="240" w:lineRule="auto"/>
              <w:jc w:val="both"/>
              <w:rPr>
                <w:rFonts w:cstheme="minorHAnsi"/>
                <w:b/>
                <w:bCs/>
                <w:caps/>
                <w:sz w:val="20"/>
                <w:szCs w:val="20"/>
              </w:rPr>
            </w:pPr>
            <w:r w:rsidRPr="00F57968">
              <w:rPr>
                <w:rFonts w:cstheme="minorHAnsi"/>
                <w:b/>
                <w:bCs/>
                <w:caps/>
                <w:sz w:val="20"/>
                <w:szCs w:val="20"/>
              </w:rPr>
              <w:t>CENTRAL GOVERNMENT SPECIFIES THE PENSION FUND, NAMELY, THE STICHTING PENSIOENFONDS ABP</w:t>
            </w:r>
          </w:p>
        </w:tc>
        <w:tc>
          <w:tcPr>
            <w:tcW w:w="878" w:type="dxa"/>
            <w:shd w:val="clear" w:color="auto" w:fill="EAF1DD" w:themeFill="accent3" w:themeFillTint="33"/>
            <w:vAlign w:val="center"/>
          </w:tcPr>
          <w:p w14:paraId="3C713C31"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5AC44BA5" w14:textId="77777777" w:rsidTr="00E13C31">
        <w:trPr>
          <w:trHeight w:hRule="exact" w:val="557"/>
        </w:trPr>
        <w:tc>
          <w:tcPr>
            <w:tcW w:w="1675" w:type="dxa"/>
            <w:shd w:val="clear" w:color="auto" w:fill="EAF1DD"/>
            <w:vAlign w:val="center"/>
          </w:tcPr>
          <w:p w14:paraId="5D3FE72C" w14:textId="1BE87F38"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77947579" w14:textId="416540BD" w:rsidR="000350C5" w:rsidRPr="00E13C31" w:rsidRDefault="000350C5" w:rsidP="000350C5">
            <w:pPr>
              <w:tabs>
                <w:tab w:val="left" w:pos="4820"/>
              </w:tabs>
              <w:spacing w:after="0" w:line="240" w:lineRule="auto"/>
              <w:jc w:val="both"/>
              <w:rPr>
                <w:rFonts w:cstheme="minorHAnsi"/>
                <w:b/>
                <w:bCs/>
                <w:caps/>
                <w:sz w:val="20"/>
                <w:szCs w:val="20"/>
              </w:rPr>
            </w:pPr>
            <w:r w:rsidRPr="00E13C31">
              <w:rPr>
                <w:rFonts w:cstheme="minorHAnsi"/>
                <w:b/>
                <w:bCs/>
                <w:caps/>
                <w:sz w:val="20"/>
                <w:szCs w:val="20"/>
              </w:rPr>
              <w:t>CHANGES IN RULE 114B - TRANSACTIONS IN RELATION TO WHICH PAN IS TO BE QUOTED IN ALL DOCUMENTS FOR THE PURPOSE OF SECTION 139A(5)(C)</w:t>
            </w:r>
          </w:p>
        </w:tc>
        <w:tc>
          <w:tcPr>
            <w:tcW w:w="878" w:type="dxa"/>
            <w:shd w:val="clear" w:color="auto" w:fill="EAF1DD" w:themeFill="accent3" w:themeFillTint="33"/>
            <w:vAlign w:val="center"/>
          </w:tcPr>
          <w:p w14:paraId="156B91C7"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3A1BF83D" w14:textId="77777777" w:rsidTr="00E13C31">
        <w:trPr>
          <w:trHeight w:hRule="exact" w:val="295"/>
        </w:trPr>
        <w:tc>
          <w:tcPr>
            <w:tcW w:w="1675" w:type="dxa"/>
            <w:shd w:val="clear" w:color="auto" w:fill="EAF1DD"/>
            <w:vAlign w:val="center"/>
          </w:tcPr>
          <w:p w14:paraId="030CAABB" w14:textId="484814C3"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17FE733F" w14:textId="35D3777D" w:rsidR="000350C5" w:rsidRPr="00942E32" w:rsidRDefault="000350C5" w:rsidP="000350C5">
            <w:pPr>
              <w:tabs>
                <w:tab w:val="left" w:pos="4820"/>
              </w:tabs>
              <w:spacing w:after="0" w:line="240" w:lineRule="auto"/>
              <w:jc w:val="both"/>
              <w:rPr>
                <w:rFonts w:cstheme="minorHAnsi"/>
                <w:b/>
                <w:bCs/>
                <w:caps/>
                <w:sz w:val="20"/>
                <w:szCs w:val="20"/>
              </w:rPr>
            </w:pPr>
            <w:r w:rsidRPr="00E13C31">
              <w:rPr>
                <w:rFonts w:cstheme="minorHAnsi"/>
                <w:b/>
                <w:bCs/>
                <w:caps/>
                <w:sz w:val="20"/>
                <w:szCs w:val="20"/>
              </w:rPr>
              <w:t>EXEMPTION FROM SPECIFIED INCOME U/S 10(46) – ‘DENTAL COUNCIL OF INDIA, NEW DELHI’ NOTIFIED</w:t>
            </w:r>
          </w:p>
        </w:tc>
        <w:tc>
          <w:tcPr>
            <w:tcW w:w="878" w:type="dxa"/>
            <w:shd w:val="clear" w:color="auto" w:fill="EAF1DD" w:themeFill="accent3" w:themeFillTint="33"/>
            <w:vAlign w:val="center"/>
          </w:tcPr>
          <w:p w14:paraId="1797EAEB"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46287177" w14:textId="77777777" w:rsidTr="00E13C31">
        <w:trPr>
          <w:trHeight w:hRule="exact" w:val="302"/>
        </w:trPr>
        <w:tc>
          <w:tcPr>
            <w:tcW w:w="1675" w:type="dxa"/>
            <w:shd w:val="clear" w:color="auto" w:fill="EAF1DD"/>
            <w:vAlign w:val="center"/>
          </w:tcPr>
          <w:p w14:paraId="5212D4ED" w14:textId="66428D14"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CIRCULAR</w:t>
            </w:r>
          </w:p>
        </w:tc>
        <w:tc>
          <w:tcPr>
            <w:tcW w:w="8788" w:type="dxa"/>
            <w:shd w:val="clear" w:color="auto" w:fill="EAF1DD"/>
            <w:vAlign w:val="center"/>
          </w:tcPr>
          <w:p w14:paraId="377F5A4B" w14:textId="1534E7A3" w:rsidR="000350C5" w:rsidRPr="00E13C31" w:rsidRDefault="000350C5" w:rsidP="000350C5">
            <w:pPr>
              <w:tabs>
                <w:tab w:val="left" w:pos="4820"/>
              </w:tabs>
              <w:spacing w:after="0" w:line="240" w:lineRule="auto"/>
              <w:jc w:val="both"/>
              <w:rPr>
                <w:rFonts w:cstheme="minorHAnsi"/>
                <w:b/>
                <w:bCs/>
                <w:caps/>
                <w:sz w:val="20"/>
                <w:szCs w:val="20"/>
              </w:rPr>
            </w:pPr>
            <w:r w:rsidRPr="00E13C31">
              <w:rPr>
                <w:rFonts w:cstheme="minorHAnsi"/>
                <w:b/>
                <w:bCs/>
                <w:caps/>
                <w:sz w:val="20"/>
                <w:szCs w:val="20"/>
              </w:rPr>
              <w:t>ORDER UNDER SECTION 119 OF THE INCOME-TAX ACT, 1961</w:t>
            </w:r>
          </w:p>
        </w:tc>
        <w:tc>
          <w:tcPr>
            <w:tcW w:w="878" w:type="dxa"/>
            <w:shd w:val="clear" w:color="auto" w:fill="EAF1DD" w:themeFill="accent3" w:themeFillTint="33"/>
            <w:vAlign w:val="center"/>
          </w:tcPr>
          <w:p w14:paraId="2BB7D30D"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3D2CD140" w14:textId="77777777" w:rsidTr="00D7154B">
        <w:trPr>
          <w:trHeight w:hRule="exact" w:val="299"/>
        </w:trPr>
        <w:tc>
          <w:tcPr>
            <w:tcW w:w="1675" w:type="dxa"/>
            <w:shd w:val="clear" w:color="auto" w:fill="B3D5AB"/>
            <w:vAlign w:val="center"/>
          </w:tcPr>
          <w:p w14:paraId="3AB51B44"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3]</w:t>
            </w:r>
          </w:p>
        </w:tc>
        <w:tc>
          <w:tcPr>
            <w:tcW w:w="8788" w:type="dxa"/>
            <w:shd w:val="clear" w:color="auto" w:fill="B3D5AB"/>
            <w:vAlign w:val="center"/>
          </w:tcPr>
          <w:p w14:paraId="50E3E3A8"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GST</w:t>
            </w:r>
          </w:p>
        </w:tc>
        <w:tc>
          <w:tcPr>
            <w:tcW w:w="878" w:type="dxa"/>
            <w:shd w:val="clear" w:color="auto" w:fill="B3D5AB"/>
            <w:vAlign w:val="center"/>
          </w:tcPr>
          <w:p w14:paraId="51A189B5" w14:textId="313C8222" w:rsidR="000350C5" w:rsidRPr="00942E32" w:rsidRDefault="00260C99" w:rsidP="000350C5">
            <w:pPr>
              <w:tabs>
                <w:tab w:val="left" w:pos="4820"/>
              </w:tabs>
              <w:spacing w:after="0" w:line="240" w:lineRule="auto"/>
              <w:jc w:val="center"/>
              <w:rPr>
                <w:rFonts w:cstheme="minorHAnsi"/>
                <w:b/>
                <w:bCs/>
                <w:sz w:val="20"/>
                <w:szCs w:val="20"/>
              </w:rPr>
            </w:pPr>
            <w:r>
              <w:rPr>
                <w:rFonts w:cstheme="minorHAnsi"/>
                <w:b/>
                <w:bCs/>
                <w:sz w:val="20"/>
                <w:szCs w:val="20"/>
              </w:rPr>
              <w:t>8</w:t>
            </w:r>
          </w:p>
        </w:tc>
      </w:tr>
      <w:tr w:rsidR="000350C5" w:rsidRPr="00942E32" w14:paraId="15FEEB7E" w14:textId="77777777" w:rsidTr="00D7154B">
        <w:trPr>
          <w:trHeight w:val="251"/>
        </w:trPr>
        <w:tc>
          <w:tcPr>
            <w:tcW w:w="1675" w:type="dxa"/>
            <w:shd w:val="clear" w:color="auto" w:fill="EAF1DD"/>
            <w:noWrap/>
          </w:tcPr>
          <w:p w14:paraId="4713EF35" w14:textId="471CEE6D"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ADVISORY</w:t>
            </w:r>
          </w:p>
        </w:tc>
        <w:tc>
          <w:tcPr>
            <w:tcW w:w="8788" w:type="dxa"/>
            <w:shd w:val="clear" w:color="auto" w:fill="EAF1DD"/>
            <w:noWrap/>
            <w:vAlign w:val="center"/>
          </w:tcPr>
          <w:p w14:paraId="62CCABF4" w14:textId="2C5D4030" w:rsidR="000350C5" w:rsidRPr="00942E32" w:rsidRDefault="000350C5" w:rsidP="000350C5">
            <w:pPr>
              <w:tabs>
                <w:tab w:val="left" w:pos="4820"/>
              </w:tabs>
              <w:spacing w:after="0" w:line="240" w:lineRule="auto"/>
              <w:jc w:val="both"/>
              <w:rPr>
                <w:rFonts w:cstheme="minorHAnsi"/>
                <w:b/>
                <w:bCs/>
                <w:sz w:val="20"/>
                <w:szCs w:val="20"/>
              </w:rPr>
            </w:pPr>
            <w:r w:rsidRPr="00D6105A">
              <w:rPr>
                <w:rFonts w:cstheme="minorHAnsi"/>
                <w:b/>
                <w:bCs/>
                <w:sz w:val="20"/>
                <w:szCs w:val="20"/>
              </w:rPr>
              <w:t>FACILITY FOR THE E- COMMERCE OPERATORS THROUGH WHOM UNREGISTERED SUPPLIERS OF GOODS CAN SUPPLY GOODS</w:t>
            </w:r>
          </w:p>
        </w:tc>
        <w:tc>
          <w:tcPr>
            <w:tcW w:w="878" w:type="dxa"/>
            <w:shd w:val="clear" w:color="auto" w:fill="EAF1DD" w:themeFill="accent3" w:themeFillTint="33"/>
            <w:noWrap/>
            <w:vAlign w:val="center"/>
          </w:tcPr>
          <w:p w14:paraId="60ED9877" w14:textId="77777777" w:rsidR="000350C5" w:rsidRPr="00942E32" w:rsidRDefault="000350C5" w:rsidP="000350C5">
            <w:pPr>
              <w:tabs>
                <w:tab w:val="left" w:pos="4820"/>
              </w:tabs>
              <w:spacing w:after="0" w:line="240" w:lineRule="auto"/>
              <w:jc w:val="center"/>
              <w:rPr>
                <w:rFonts w:cstheme="minorHAnsi"/>
                <w:b/>
                <w:bCs/>
                <w:sz w:val="20"/>
                <w:szCs w:val="20"/>
              </w:rPr>
            </w:pPr>
          </w:p>
        </w:tc>
      </w:tr>
      <w:tr w:rsidR="000350C5" w:rsidRPr="00942E32" w14:paraId="5AC8C180" w14:textId="77777777" w:rsidTr="00D7154B">
        <w:trPr>
          <w:trHeight w:val="251"/>
        </w:trPr>
        <w:tc>
          <w:tcPr>
            <w:tcW w:w="1675" w:type="dxa"/>
            <w:shd w:val="clear" w:color="auto" w:fill="EAF1DD"/>
            <w:noWrap/>
          </w:tcPr>
          <w:p w14:paraId="5F1EDA18" w14:textId="437B290E"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ADVISORY</w:t>
            </w:r>
          </w:p>
        </w:tc>
        <w:tc>
          <w:tcPr>
            <w:tcW w:w="8788" w:type="dxa"/>
            <w:shd w:val="clear" w:color="auto" w:fill="EAF1DD"/>
            <w:noWrap/>
            <w:vAlign w:val="center"/>
          </w:tcPr>
          <w:p w14:paraId="3DA1AE99" w14:textId="359D32C9" w:rsidR="000350C5" w:rsidRPr="001046E7" w:rsidRDefault="000350C5" w:rsidP="000350C5">
            <w:pPr>
              <w:tabs>
                <w:tab w:val="left" w:pos="4820"/>
              </w:tabs>
              <w:spacing w:after="0" w:line="240" w:lineRule="auto"/>
              <w:jc w:val="both"/>
              <w:rPr>
                <w:rFonts w:cstheme="minorHAnsi"/>
                <w:b/>
                <w:bCs/>
                <w:sz w:val="20"/>
                <w:szCs w:val="20"/>
              </w:rPr>
            </w:pPr>
            <w:r w:rsidRPr="00D6105A">
              <w:rPr>
                <w:rFonts w:cstheme="minorHAnsi"/>
                <w:b/>
                <w:bCs/>
                <w:sz w:val="20"/>
                <w:szCs w:val="20"/>
              </w:rPr>
              <w:t>FACILITY OF ENROLMENT FOR SUPPLY OF GOODS THROUGH E-COMMERCE OPERATORS BY GST UN-REGISTERED SUPPLIERS</w:t>
            </w:r>
          </w:p>
        </w:tc>
        <w:tc>
          <w:tcPr>
            <w:tcW w:w="878" w:type="dxa"/>
            <w:shd w:val="clear" w:color="auto" w:fill="EAF1DD" w:themeFill="accent3" w:themeFillTint="33"/>
            <w:noWrap/>
            <w:vAlign w:val="center"/>
          </w:tcPr>
          <w:p w14:paraId="7EB4024A" w14:textId="77777777" w:rsidR="000350C5" w:rsidRPr="00942E32" w:rsidRDefault="000350C5" w:rsidP="000350C5">
            <w:pPr>
              <w:tabs>
                <w:tab w:val="left" w:pos="4820"/>
              </w:tabs>
              <w:spacing w:after="0" w:line="240" w:lineRule="auto"/>
              <w:jc w:val="center"/>
              <w:rPr>
                <w:rFonts w:cstheme="minorHAnsi"/>
                <w:b/>
                <w:bCs/>
                <w:sz w:val="20"/>
                <w:szCs w:val="20"/>
              </w:rPr>
            </w:pPr>
          </w:p>
        </w:tc>
      </w:tr>
      <w:tr w:rsidR="000350C5" w:rsidRPr="00942E32" w14:paraId="26104454" w14:textId="77777777" w:rsidTr="00D7154B">
        <w:trPr>
          <w:trHeight w:val="251"/>
        </w:trPr>
        <w:tc>
          <w:tcPr>
            <w:tcW w:w="1675" w:type="dxa"/>
            <w:shd w:val="clear" w:color="auto" w:fill="EAF1DD"/>
            <w:noWrap/>
          </w:tcPr>
          <w:p w14:paraId="0373C0EC" w14:textId="503310BA"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PRESS RELEASE</w:t>
            </w:r>
          </w:p>
        </w:tc>
        <w:tc>
          <w:tcPr>
            <w:tcW w:w="8788" w:type="dxa"/>
            <w:shd w:val="clear" w:color="auto" w:fill="EAF1DD"/>
            <w:noWrap/>
            <w:vAlign w:val="center"/>
          </w:tcPr>
          <w:p w14:paraId="0ABCE19F" w14:textId="0F1AA595" w:rsidR="000350C5" w:rsidRPr="00D6105A" w:rsidRDefault="000350C5" w:rsidP="000350C5">
            <w:pPr>
              <w:tabs>
                <w:tab w:val="left" w:pos="4820"/>
              </w:tabs>
              <w:spacing w:after="0" w:line="240" w:lineRule="auto"/>
              <w:jc w:val="both"/>
              <w:rPr>
                <w:rFonts w:cstheme="minorHAnsi"/>
                <w:b/>
                <w:bCs/>
                <w:sz w:val="20"/>
                <w:szCs w:val="20"/>
              </w:rPr>
            </w:pPr>
            <w:r w:rsidRPr="00D6105A">
              <w:rPr>
                <w:rFonts w:cstheme="minorHAnsi"/>
                <w:b/>
                <w:bCs/>
                <w:sz w:val="20"/>
                <w:szCs w:val="20"/>
              </w:rPr>
              <w:t>RECOMMENDATIONS OF 52ND GST COUNCIL MEETING HELD ON 07.10.2023</w:t>
            </w:r>
          </w:p>
        </w:tc>
        <w:tc>
          <w:tcPr>
            <w:tcW w:w="878" w:type="dxa"/>
            <w:shd w:val="clear" w:color="auto" w:fill="EAF1DD" w:themeFill="accent3" w:themeFillTint="33"/>
            <w:noWrap/>
            <w:vAlign w:val="center"/>
          </w:tcPr>
          <w:p w14:paraId="0B2859F8" w14:textId="77777777" w:rsidR="000350C5" w:rsidRPr="00942E32" w:rsidRDefault="000350C5" w:rsidP="000350C5">
            <w:pPr>
              <w:tabs>
                <w:tab w:val="left" w:pos="4820"/>
              </w:tabs>
              <w:spacing w:after="0" w:line="240" w:lineRule="auto"/>
              <w:jc w:val="center"/>
              <w:rPr>
                <w:rFonts w:cstheme="minorHAnsi"/>
                <w:b/>
                <w:bCs/>
                <w:sz w:val="20"/>
                <w:szCs w:val="20"/>
              </w:rPr>
            </w:pPr>
          </w:p>
        </w:tc>
      </w:tr>
      <w:tr w:rsidR="000350C5" w:rsidRPr="00942E32" w14:paraId="46B8D53D" w14:textId="77777777" w:rsidTr="00D7154B">
        <w:trPr>
          <w:trHeight w:hRule="exact" w:val="344"/>
        </w:trPr>
        <w:tc>
          <w:tcPr>
            <w:tcW w:w="1675" w:type="dxa"/>
            <w:shd w:val="clear" w:color="auto" w:fill="B3D5AB"/>
            <w:vAlign w:val="center"/>
          </w:tcPr>
          <w:p w14:paraId="6F9D0794"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4]</w:t>
            </w:r>
          </w:p>
        </w:tc>
        <w:tc>
          <w:tcPr>
            <w:tcW w:w="8788" w:type="dxa"/>
            <w:shd w:val="clear" w:color="auto" w:fill="B3D5AB"/>
            <w:vAlign w:val="center"/>
          </w:tcPr>
          <w:p w14:paraId="7638AB8E"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FEMA</w:t>
            </w:r>
          </w:p>
        </w:tc>
        <w:tc>
          <w:tcPr>
            <w:tcW w:w="878" w:type="dxa"/>
            <w:shd w:val="clear" w:color="auto" w:fill="B3D5AB"/>
            <w:vAlign w:val="center"/>
          </w:tcPr>
          <w:p w14:paraId="771A4AE9" w14:textId="79590EC7" w:rsidR="000350C5" w:rsidRPr="00942E32" w:rsidRDefault="00F95AC6" w:rsidP="000350C5">
            <w:pPr>
              <w:tabs>
                <w:tab w:val="left" w:pos="4820"/>
              </w:tabs>
              <w:spacing w:after="0" w:line="240" w:lineRule="auto"/>
              <w:jc w:val="center"/>
              <w:rPr>
                <w:rFonts w:cstheme="minorHAnsi"/>
                <w:b/>
                <w:sz w:val="20"/>
                <w:szCs w:val="20"/>
              </w:rPr>
            </w:pPr>
            <w:r>
              <w:rPr>
                <w:rFonts w:cstheme="minorHAnsi"/>
                <w:b/>
                <w:sz w:val="20"/>
                <w:szCs w:val="20"/>
              </w:rPr>
              <w:t>9</w:t>
            </w:r>
          </w:p>
        </w:tc>
      </w:tr>
      <w:tr w:rsidR="000350C5" w:rsidRPr="00942E32" w14:paraId="00E96464" w14:textId="77777777" w:rsidTr="00D6105A">
        <w:trPr>
          <w:trHeight w:hRule="exact" w:val="770"/>
        </w:trPr>
        <w:tc>
          <w:tcPr>
            <w:tcW w:w="1675" w:type="dxa"/>
            <w:shd w:val="clear" w:color="auto" w:fill="EAF1DD"/>
            <w:vAlign w:val="center"/>
          </w:tcPr>
          <w:p w14:paraId="3BD96418" w14:textId="141AD648"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CASE LAW</w:t>
            </w:r>
          </w:p>
        </w:tc>
        <w:tc>
          <w:tcPr>
            <w:tcW w:w="8788" w:type="dxa"/>
            <w:shd w:val="clear" w:color="auto" w:fill="EAF1DD"/>
            <w:vAlign w:val="center"/>
          </w:tcPr>
          <w:p w14:paraId="1DE1CBE1" w14:textId="1A702AC7" w:rsidR="000350C5" w:rsidRPr="00942E32" w:rsidRDefault="000350C5" w:rsidP="000350C5">
            <w:pPr>
              <w:tabs>
                <w:tab w:val="left" w:pos="4820"/>
              </w:tabs>
              <w:spacing w:after="0" w:line="240" w:lineRule="auto"/>
              <w:jc w:val="both"/>
              <w:rPr>
                <w:rFonts w:cstheme="minorHAnsi"/>
                <w:b/>
                <w:bCs/>
                <w:sz w:val="20"/>
                <w:szCs w:val="20"/>
              </w:rPr>
            </w:pPr>
            <w:r w:rsidRPr="00D6105A">
              <w:rPr>
                <w:rFonts w:cstheme="minorHAnsi"/>
                <w:b/>
                <w:bCs/>
                <w:sz w:val="20"/>
                <w:szCs w:val="20"/>
              </w:rPr>
              <w:t xml:space="preserve">OFFENCE UNDER FEMA - GOLD BULLION OF 3773.52 GM. WAS SEIZED ALONG-WITH OTHER ARTICLES LIKE ELECTRONIC DEVICES MOBILE PHONES, HARD DISK ETC DURING SEARCH </w:t>
            </w:r>
            <w:proofErr w:type="gramStart"/>
            <w:r w:rsidRPr="00D6105A">
              <w:rPr>
                <w:rFonts w:cstheme="minorHAnsi"/>
                <w:b/>
                <w:bCs/>
                <w:sz w:val="20"/>
                <w:szCs w:val="20"/>
              </w:rPr>
              <w:t>OPERATIONS :</w:t>
            </w:r>
            <w:proofErr w:type="gramEnd"/>
            <w:r w:rsidRPr="00D6105A">
              <w:rPr>
                <w:rFonts w:cstheme="minorHAnsi"/>
                <w:b/>
                <w:bCs/>
                <w:sz w:val="20"/>
                <w:szCs w:val="20"/>
              </w:rPr>
              <w:t xml:space="preserve"> RAJASTHAN HIGH COURT</w:t>
            </w:r>
          </w:p>
        </w:tc>
        <w:tc>
          <w:tcPr>
            <w:tcW w:w="878" w:type="dxa"/>
            <w:shd w:val="clear" w:color="auto" w:fill="EAF1DD"/>
            <w:vAlign w:val="center"/>
          </w:tcPr>
          <w:p w14:paraId="7A574470" w14:textId="77777777" w:rsidR="000350C5" w:rsidRPr="00942E32" w:rsidRDefault="000350C5" w:rsidP="000350C5">
            <w:pPr>
              <w:tabs>
                <w:tab w:val="left" w:pos="4820"/>
              </w:tabs>
              <w:spacing w:after="0" w:line="240" w:lineRule="auto"/>
              <w:rPr>
                <w:rFonts w:cstheme="minorHAnsi"/>
                <w:b/>
                <w:sz w:val="20"/>
                <w:szCs w:val="20"/>
              </w:rPr>
            </w:pPr>
          </w:p>
        </w:tc>
      </w:tr>
      <w:tr w:rsidR="000350C5" w:rsidRPr="00942E32" w14:paraId="48F92353" w14:textId="77777777" w:rsidTr="00D7154B">
        <w:trPr>
          <w:trHeight w:hRule="exact" w:val="310"/>
        </w:trPr>
        <w:tc>
          <w:tcPr>
            <w:tcW w:w="1675" w:type="dxa"/>
            <w:shd w:val="clear" w:color="auto" w:fill="B3D5AB"/>
            <w:vAlign w:val="center"/>
          </w:tcPr>
          <w:p w14:paraId="14BD12CB"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5]</w:t>
            </w:r>
          </w:p>
        </w:tc>
        <w:tc>
          <w:tcPr>
            <w:tcW w:w="8788" w:type="dxa"/>
            <w:shd w:val="clear" w:color="auto" w:fill="B3D5AB"/>
            <w:vAlign w:val="center"/>
          </w:tcPr>
          <w:p w14:paraId="3486ADA5" w14:textId="77777777" w:rsidR="000350C5" w:rsidRPr="00942E32" w:rsidRDefault="000350C5" w:rsidP="000350C5">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CUSTOMS</w:t>
            </w:r>
          </w:p>
        </w:tc>
        <w:tc>
          <w:tcPr>
            <w:tcW w:w="878" w:type="dxa"/>
            <w:shd w:val="clear" w:color="auto" w:fill="B3D5AB"/>
            <w:vAlign w:val="center"/>
          </w:tcPr>
          <w:p w14:paraId="2DC06540" w14:textId="4D12124C" w:rsidR="000350C5" w:rsidRPr="00942E32" w:rsidRDefault="00260C99" w:rsidP="000350C5">
            <w:pPr>
              <w:tabs>
                <w:tab w:val="left" w:pos="4820"/>
              </w:tabs>
              <w:spacing w:after="0" w:line="240" w:lineRule="auto"/>
              <w:jc w:val="center"/>
              <w:rPr>
                <w:rFonts w:cstheme="minorHAnsi"/>
                <w:b/>
                <w:sz w:val="20"/>
                <w:szCs w:val="20"/>
              </w:rPr>
            </w:pPr>
            <w:r>
              <w:rPr>
                <w:rFonts w:cstheme="minorHAnsi"/>
                <w:b/>
                <w:sz w:val="20"/>
                <w:szCs w:val="20"/>
              </w:rPr>
              <w:t>1</w:t>
            </w:r>
            <w:r w:rsidR="00F95AC6">
              <w:rPr>
                <w:rFonts w:cstheme="minorHAnsi"/>
                <w:b/>
                <w:sz w:val="20"/>
                <w:szCs w:val="20"/>
              </w:rPr>
              <w:t>0</w:t>
            </w:r>
            <w:r>
              <w:rPr>
                <w:rFonts w:cstheme="minorHAnsi"/>
                <w:b/>
                <w:sz w:val="20"/>
                <w:szCs w:val="20"/>
              </w:rPr>
              <w:t>-1</w:t>
            </w:r>
            <w:r w:rsidR="00F95AC6">
              <w:rPr>
                <w:rFonts w:cstheme="minorHAnsi"/>
                <w:b/>
                <w:sz w:val="20"/>
                <w:szCs w:val="20"/>
              </w:rPr>
              <w:t>3</w:t>
            </w:r>
          </w:p>
        </w:tc>
      </w:tr>
      <w:tr w:rsidR="000350C5" w:rsidRPr="00942E32" w14:paraId="0B517B03" w14:textId="77777777" w:rsidTr="00C106AF">
        <w:trPr>
          <w:trHeight w:hRule="exact" w:val="262"/>
        </w:trPr>
        <w:tc>
          <w:tcPr>
            <w:tcW w:w="1675" w:type="dxa"/>
            <w:shd w:val="clear" w:color="auto" w:fill="EAF1DD"/>
            <w:vAlign w:val="center"/>
          </w:tcPr>
          <w:p w14:paraId="18CD0BE5"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0D4E1F2B" w14:textId="1C913AA0" w:rsidR="000350C5" w:rsidRPr="00942E32" w:rsidRDefault="000350C5" w:rsidP="000350C5">
            <w:pPr>
              <w:tabs>
                <w:tab w:val="left" w:pos="4820"/>
              </w:tabs>
              <w:spacing w:after="0" w:line="240" w:lineRule="auto"/>
              <w:jc w:val="both"/>
              <w:rPr>
                <w:rFonts w:cstheme="minorHAnsi"/>
                <w:b/>
                <w:bCs/>
                <w:caps/>
                <w:color w:val="000000" w:themeColor="text1"/>
                <w:sz w:val="20"/>
                <w:szCs w:val="20"/>
              </w:rPr>
            </w:pPr>
            <w:r w:rsidRPr="000A04E4">
              <w:rPr>
                <w:rFonts w:cstheme="minorHAnsi"/>
                <w:b/>
                <w:bCs/>
                <w:caps/>
                <w:color w:val="000000" w:themeColor="text1"/>
                <w:sz w:val="20"/>
                <w:szCs w:val="20"/>
              </w:rPr>
              <w:t xml:space="preserve">FIXATION OF TARIFF VALUE OF EDIBLE OILS, BRASS SCRAP, ARECA NUT, </w:t>
            </w:r>
            <w:proofErr w:type="gramStart"/>
            <w:r w:rsidRPr="000A04E4">
              <w:rPr>
                <w:rFonts w:cstheme="minorHAnsi"/>
                <w:b/>
                <w:bCs/>
                <w:caps/>
                <w:color w:val="000000" w:themeColor="text1"/>
                <w:sz w:val="20"/>
                <w:szCs w:val="20"/>
              </w:rPr>
              <w:t>GOLD</w:t>
            </w:r>
            <w:proofErr w:type="gramEnd"/>
            <w:r w:rsidRPr="000A04E4">
              <w:rPr>
                <w:rFonts w:cstheme="minorHAnsi"/>
                <w:b/>
                <w:bCs/>
                <w:caps/>
                <w:color w:val="000000" w:themeColor="text1"/>
                <w:sz w:val="20"/>
                <w:szCs w:val="20"/>
              </w:rPr>
              <w:t xml:space="preserve"> AND SILVER</w:t>
            </w:r>
          </w:p>
        </w:tc>
        <w:tc>
          <w:tcPr>
            <w:tcW w:w="878" w:type="dxa"/>
            <w:shd w:val="clear" w:color="auto" w:fill="EAF1DD"/>
            <w:vAlign w:val="center"/>
          </w:tcPr>
          <w:p w14:paraId="090E7956"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7A02CCA1" w14:textId="77777777" w:rsidTr="00C106AF">
        <w:trPr>
          <w:trHeight w:hRule="exact" w:val="281"/>
        </w:trPr>
        <w:tc>
          <w:tcPr>
            <w:tcW w:w="1675" w:type="dxa"/>
            <w:shd w:val="clear" w:color="auto" w:fill="EAF1DD"/>
            <w:vAlign w:val="center"/>
          </w:tcPr>
          <w:p w14:paraId="4FE8E05B" w14:textId="34F2A5E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33F3DABA" w14:textId="7F72CA8A" w:rsidR="000350C5" w:rsidRPr="00942E32" w:rsidRDefault="000350C5" w:rsidP="000350C5">
            <w:pPr>
              <w:tabs>
                <w:tab w:val="left" w:pos="4820"/>
              </w:tabs>
              <w:spacing w:after="0" w:line="240" w:lineRule="auto"/>
              <w:jc w:val="both"/>
              <w:rPr>
                <w:b/>
                <w:bCs/>
                <w:sz w:val="20"/>
                <w:szCs w:val="20"/>
              </w:rPr>
            </w:pPr>
            <w:r w:rsidRPr="000A04E4">
              <w:rPr>
                <w:b/>
                <w:bCs/>
                <w:sz w:val="20"/>
                <w:szCs w:val="20"/>
              </w:rPr>
              <w:t>AIR FREIGHT STATIONS IN GUJARAT APPOINTED FOR LOADING/UNLOADING OF EXPORT GOODS.</w:t>
            </w:r>
          </w:p>
        </w:tc>
        <w:tc>
          <w:tcPr>
            <w:tcW w:w="878" w:type="dxa"/>
            <w:shd w:val="clear" w:color="auto" w:fill="EAF1DD"/>
            <w:vAlign w:val="center"/>
          </w:tcPr>
          <w:p w14:paraId="2D1AD8FA" w14:textId="77777777" w:rsidR="000350C5" w:rsidRPr="00942E32" w:rsidRDefault="000350C5" w:rsidP="000350C5">
            <w:pPr>
              <w:tabs>
                <w:tab w:val="left" w:pos="4820"/>
              </w:tabs>
              <w:spacing w:after="0" w:line="240" w:lineRule="auto"/>
              <w:jc w:val="center"/>
              <w:rPr>
                <w:rFonts w:cstheme="minorHAnsi"/>
                <w:b/>
                <w:sz w:val="20"/>
                <w:szCs w:val="20"/>
              </w:rPr>
            </w:pPr>
          </w:p>
        </w:tc>
      </w:tr>
      <w:tr w:rsidR="000B507A" w:rsidRPr="00942E32" w14:paraId="79689D82" w14:textId="77777777" w:rsidTr="00C106AF">
        <w:trPr>
          <w:trHeight w:hRule="exact" w:val="281"/>
        </w:trPr>
        <w:tc>
          <w:tcPr>
            <w:tcW w:w="1675" w:type="dxa"/>
            <w:shd w:val="clear" w:color="auto" w:fill="EAF1DD"/>
            <w:vAlign w:val="center"/>
          </w:tcPr>
          <w:p w14:paraId="23250CF4" w14:textId="7FC6FFFB" w:rsidR="000B507A" w:rsidRPr="00942E32" w:rsidRDefault="000B507A"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5F6EC461" w14:textId="2C2A7BE4" w:rsidR="000B507A" w:rsidRPr="000A04E4" w:rsidRDefault="000B507A" w:rsidP="000350C5">
            <w:pPr>
              <w:tabs>
                <w:tab w:val="left" w:pos="4820"/>
              </w:tabs>
              <w:spacing w:after="0" w:line="240" w:lineRule="auto"/>
              <w:jc w:val="both"/>
              <w:rPr>
                <w:b/>
                <w:bCs/>
                <w:sz w:val="20"/>
                <w:szCs w:val="20"/>
              </w:rPr>
            </w:pPr>
            <w:r w:rsidRPr="000B507A">
              <w:rPr>
                <w:b/>
                <w:bCs/>
                <w:sz w:val="20"/>
                <w:szCs w:val="20"/>
              </w:rPr>
              <w:t>XPORT DUTY ON PARBOILED RICE EXTENDED TILL MARCH 31 2024</w:t>
            </w:r>
          </w:p>
        </w:tc>
        <w:tc>
          <w:tcPr>
            <w:tcW w:w="878" w:type="dxa"/>
            <w:shd w:val="clear" w:color="auto" w:fill="EAF1DD"/>
            <w:vAlign w:val="center"/>
          </w:tcPr>
          <w:p w14:paraId="3770B1FA" w14:textId="77777777" w:rsidR="000B507A" w:rsidRPr="00942E32" w:rsidRDefault="000B507A" w:rsidP="000350C5">
            <w:pPr>
              <w:tabs>
                <w:tab w:val="left" w:pos="4820"/>
              </w:tabs>
              <w:spacing w:after="0" w:line="240" w:lineRule="auto"/>
              <w:jc w:val="center"/>
              <w:rPr>
                <w:rFonts w:cstheme="minorHAnsi"/>
                <w:b/>
                <w:sz w:val="20"/>
                <w:szCs w:val="20"/>
              </w:rPr>
            </w:pPr>
          </w:p>
        </w:tc>
      </w:tr>
      <w:tr w:rsidR="000350C5" w:rsidRPr="00942E32" w14:paraId="3B00B890" w14:textId="77777777" w:rsidTr="00FE56F5">
        <w:trPr>
          <w:trHeight w:hRule="exact" w:val="560"/>
        </w:trPr>
        <w:tc>
          <w:tcPr>
            <w:tcW w:w="1675" w:type="dxa"/>
            <w:shd w:val="clear" w:color="auto" w:fill="EAF1DD"/>
            <w:vAlign w:val="center"/>
          </w:tcPr>
          <w:p w14:paraId="2CC55F6D" w14:textId="3256AA88"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2AEAB13D" w14:textId="06406EC2" w:rsidR="000350C5" w:rsidRPr="00942E32" w:rsidRDefault="000350C5" w:rsidP="000350C5">
            <w:pPr>
              <w:tabs>
                <w:tab w:val="left" w:pos="4820"/>
              </w:tabs>
              <w:spacing w:after="0" w:line="240" w:lineRule="auto"/>
              <w:jc w:val="both"/>
              <w:rPr>
                <w:b/>
                <w:bCs/>
                <w:sz w:val="20"/>
                <w:szCs w:val="20"/>
              </w:rPr>
            </w:pPr>
            <w:r w:rsidRPr="000A04E4">
              <w:rPr>
                <w:b/>
                <w:bCs/>
                <w:sz w:val="20"/>
                <w:szCs w:val="20"/>
              </w:rPr>
              <w:t>EXEMPTS GOODS WHEN IMPORTED INTO INDIA FROM THE REPUBLIC OF KOREA - MATTER CONCERNING IMPORTS OF “FERRO MOLYBDENUM”</w:t>
            </w:r>
          </w:p>
        </w:tc>
        <w:tc>
          <w:tcPr>
            <w:tcW w:w="878" w:type="dxa"/>
            <w:shd w:val="clear" w:color="auto" w:fill="EAF1DD"/>
            <w:vAlign w:val="center"/>
          </w:tcPr>
          <w:p w14:paraId="089E466F"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0FFE87B8" w14:textId="77777777" w:rsidTr="00FE56F5">
        <w:trPr>
          <w:trHeight w:hRule="exact" w:val="560"/>
        </w:trPr>
        <w:tc>
          <w:tcPr>
            <w:tcW w:w="1675" w:type="dxa"/>
            <w:shd w:val="clear" w:color="auto" w:fill="EAF1DD"/>
            <w:vAlign w:val="center"/>
          </w:tcPr>
          <w:p w14:paraId="0935E5E4" w14:textId="7046409B"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NOTIFICATION</w:t>
            </w:r>
          </w:p>
        </w:tc>
        <w:tc>
          <w:tcPr>
            <w:tcW w:w="8788" w:type="dxa"/>
            <w:shd w:val="clear" w:color="auto" w:fill="EAF1DD"/>
            <w:vAlign w:val="center"/>
          </w:tcPr>
          <w:p w14:paraId="73C120C2" w14:textId="415CCD1D" w:rsidR="000350C5" w:rsidRPr="00942E32" w:rsidRDefault="000350C5" w:rsidP="000350C5">
            <w:pPr>
              <w:tabs>
                <w:tab w:val="left" w:pos="4820"/>
              </w:tabs>
              <w:spacing w:after="0" w:line="240" w:lineRule="auto"/>
              <w:jc w:val="both"/>
              <w:rPr>
                <w:b/>
                <w:bCs/>
                <w:sz w:val="20"/>
                <w:szCs w:val="20"/>
              </w:rPr>
            </w:pPr>
            <w:r w:rsidRPr="000A04E4">
              <w:rPr>
                <w:b/>
                <w:bCs/>
                <w:sz w:val="20"/>
                <w:szCs w:val="20"/>
              </w:rPr>
              <w:t>SEEKS TO IMPOSE ANTI-DUMPING DUTY ON IMPORTS OF FLAX YARN OF BELOW 70 LEA COUNT ORIGINATING IN OR EXPORTED FROM CHINA PR</w:t>
            </w:r>
          </w:p>
        </w:tc>
        <w:tc>
          <w:tcPr>
            <w:tcW w:w="878" w:type="dxa"/>
            <w:shd w:val="clear" w:color="auto" w:fill="EAF1DD"/>
            <w:vAlign w:val="center"/>
          </w:tcPr>
          <w:p w14:paraId="5312B6E0"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6A89201E" w14:textId="77777777" w:rsidTr="00D7154B">
        <w:trPr>
          <w:trHeight w:hRule="exact" w:val="296"/>
        </w:trPr>
        <w:tc>
          <w:tcPr>
            <w:tcW w:w="1675" w:type="dxa"/>
            <w:shd w:val="clear" w:color="auto" w:fill="B3D5AB"/>
            <w:vAlign w:val="center"/>
          </w:tcPr>
          <w:p w14:paraId="58712636" w14:textId="77777777"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6]</w:t>
            </w:r>
          </w:p>
        </w:tc>
        <w:tc>
          <w:tcPr>
            <w:tcW w:w="8788" w:type="dxa"/>
            <w:shd w:val="clear" w:color="auto" w:fill="B3D5AB"/>
            <w:vAlign w:val="center"/>
          </w:tcPr>
          <w:p w14:paraId="07D3CAD9" w14:textId="77777777" w:rsidR="000350C5" w:rsidRPr="00942E32" w:rsidRDefault="000350C5" w:rsidP="000350C5">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DGFT</w:t>
            </w:r>
          </w:p>
        </w:tc>
        <w:tc>
          <w:tcPr>
            <w:tcW w:w="878" w:type="dxa"/>
            <w:shd w:val="clear" w:color="auto" w:fill="B3D5AB"/>
            <w:vAlign w:val="center"/>
          </w:tcPr>
          <w:p w14:paraId="6319A984" w14:textId="4954D8E8" w:rsidR="000350C5" w:rsidRPr="00942E32" w:rsidRDefault="00260C99" w:rsidP="000350C5">
            <w:pPr>
              <w:tabs>
                <w:tab w:val="left" w:pos="4820"/>
              </w:tabs>
              <w:spacing w:after="0" w:line="240" w:lineRule="auto"/>
              <w:jc w:val="center"/>
              <w:rPr>
                <w:rFonts w:cstheme="minorHAnsi"/>
                <w:b/>
                <w:sz w:val="20"/>
                <w:szCs w:val="20"/>
              </w:rPr>
            </w:pPr>
            <w:r>
              <w:rPr>
                <w:rFonts w:cstheme="minorHAnsi"/>
                <w:b/>
                <w:sz w:val="20"/>
                <w:szCs w:val="20"/>
              </w:rPr>
              <w:t>1</w:t>
            </w:r>
            <w:r w:rsidR="00F95AC6">
              <w:rPr>
                <w:rFonts w:cstheme="minorHAnsi"/>
                <w:b/>
                <w:sz w:val="20"/>
                <w:szCs w:val="20"/>
              </w:rPr>
              <w:t>4</w:t>
            </w:r>
            <w:r>
              <w:rPr>
                <w:rFonts w:cstheme="minorHAnsi"/>
                <w:b/>
                <w:sz w:val="20"/>
                <w:szCs w:val="20"/>
              </w:rPr>
              <w:t>-17</w:t>
            </w:r>
          </w:p>
        </w:tc>
      </w:tr>
      <w:tr w:rsidR="000350C5" w:rsidRPr="00942E32" w14:paraId="432AE226" w14:textId="77777777" w:rsidTr="004911B4">
        <w:trPr>
          <w:trHeight w:hRule="exact" w:val="577"/>
        </w:trPr>
        <w:tc>
          <w:tcPr>
            <w:tcW w:w="1675" w:type="dxa"/>
            <w:shd w:val="clear" w:color="auto" w:fill="EAF1DD"/>
            <w:vAlign w:val="center"/>
          </w:tcPr>
          <w:p w14:paraId="29A1FFB5" w14:textId="4E5A72F1" w:rsidR="000350C5" w:rsidRPr="00942E32" w:rsidRDefault="000350C5" w:rsidP="000350C5">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46DB904E" w14:textId="59CF0A11" w:rsidR="000350C5" w:rsidRPr="00942E32" w:rsidRDefault="000350C5" w:rsidP="000350C5">
            <w:pPr>
              <w:tabs>
                <w:tab w:val="left" w:pos="4820"/>
              </w:tabs>
              <w:spacing w:after="0" w:line="240" w:lineRule="auto"/>
              <w:jc w:val="both"/>
              <w:rPr>
                <w:rFonts w:cstheme="minorHAnsi"/>
                <w:b/>
                <w:bCs/>
                <w:caps/>
                <w:sz w:val="20"/>
                <w:szCs w:val="20"/>
              </w:rPr>
            </w:pPr>
            <w:r w:rsidRPr="004911B4">
              <w:rPr>
                <w:rFonts w:cstheme="minorHAnsi"/>
                <w:b/>
                <w:bCs/>
                <w:caps/>
                <w:sz w:val="20"/>
                <w:szCs w:val="20"/>
              </w:rPr>
              <w:t>AMENDMENT IN IMPORT POLICY CONDITION OF SILVER COVERED UNDER CHAPTER 71 OF SCHEDULE –I (IMPORT POLICY) OF ITC (HS), 2022 - 35/2023</w:t>
            </w:r>
          </w:p>
        </w:tc>
        <w:tc>
          <w:tcPr>
            <w:tcW w:w="878" w:type="dxa"/>
            <w:shd w:val="clear" w:color="auto" w:fill="EAF1DD"/>
            <w:vAlign w:val="center"/>
          </w:tcPr>
          <w:p w14:paraId="703BDA19"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0B8E4D49" w14:textId="77777777" w:rsidTr="004911B4">
        <w:trPr>
          <w:trHeight w:hRule="exact" w:val="415"/>
        </w:trPr>
        <w:tc>
          <w:tcPr>
            <w:tcW w:w="1675" w:type="dxa"/>
            <w:shd w:val="clear" w:color="auto" w:fill="EAF1DD"/>
            <w:vAlign w:val="center"/>
          </w:tcPr>
          <w:p w14:paraId="69530091" w14:textId="36D6474F"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PUBLIC NOTICE</w:t>
            </w:r>
          </w:p>
        </w:tc>
        <w:tc>
          <w:tcPr>
            <w:tcW w:w="8788" w:type="dxa"/>
            <w:shd w:val="clear" w:color="auto" w:fill="EAF1DD"/>
            <w:vAlign w:val="center"/>
          </w:tcPr>
          <w:p w14:paraId="3049B4E3" w14:textId="1382E581" w:rsidR="000350C5" w:rsidRPr="004911B4" w:rsidRDefault="000350C5" w:rsidP="000350C5">
            <w:pPr>
              <w:tabs>
                <w:tab w:val="left" w:pos="4820"/>
              </w:tabs>
              <w:spacing w:after="0" w:line="240" w:lineRule="auto"/>
              <w:jc w:val="both"/>
              <w:rPr>
                <w:rFonts w:cstheme="minorHAnsi"/>
                <w:b/>
                <w:bCs/>
                <w:caps/>
                <w:sz w:val="20"/>
                <w:szCs w:val="20"/>
              </w:rPr>
            </w:pPr>
            <w:r w:rsidRPr="004911B4">
              <w:rPr>
                <w:rFonts w:cstheme="minorHAnsi"/>
                <w:b/>
                <w:bCs/>
                <w:caps/>
                <w:sz w:val="20"/>
                <w:szCs w:val="20"/>
              </w:rPr>
              <w:t>AMENDMENTS IN PARA 4.10 (I) OF THE HANDBOOK OF PROCEDURES, 2023</w:t>
            </w:r>
          </w:p>
        </w:tc>
        <w:tc>
          <w:tcPr>
            <w:tcW w:w="878" w:type="dxa"/>
            <w:shd w:val="clear" w:color="auto" w:fill="EAF1DD"/>
            <w:vAlign w:val="center"/>
          </w:tcPr>
          <w:p w14:paraId="16AD25C2"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0459C8D6" w14:textId="77777777" w:rsidTr="004911B4">
        <w:trPr>
          <w:trHeight w:hRule="exact" w:val="422"/>
        </w:trPr>
        <w:tc>
          <w:tcPr>
            <w:tcW w:w="1675" w:type="dxa"/>
            <w:shd w:val="clear" w:color="auto" w:fill="EAF1DD"/>
            <w:vAlign w:val="center"/>
          </w:tcPr>
          <w:p w14:paraId="7A775EFB" w14:textId="13790913"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PUBLIC NOTICE</w:t>
            </w:r>
          </w:p>
        </w:tc>
        <w:tc>
          <w:tcPr>
            <w:tcW w:w="8788" w:type="dxa"/>
            <w:shd w:val="clear" w:color="auto" w:fill="EAF1DD"/>
            <w:vAlign w:val="center"/>
          </w:tcPr>
          <w:p w14:paraId="5083C9E7" w14:textId="64C04BEC" w:rsidR="000350C5" w:rsidRPr="004911B4" w:rsidRDefault="000350C5" w:rsidP="000350C5">
            <w:pPr>
              <w:tabs>
                <w:tab w:val="left" w:pos="4820"/>
              </w:tabs>
              <w:spacing w:after="0" w:line="240" w:lineRule="auto"/>
              <w:jc w:val="both"/>
              <w:rPr>
                <w:rFonts w:cstheme="minorHAnsi"/>
                <w:b/>
                <w:bCs/>
                <w:caps/>
                <w:sz w:val="20"/>
                <w:szCs w:val="20"/>
              </w:rPr>
            </w:pPr>
            <w:r w:rsidRPr="004911B4">
              <w:rPr>
                <w:rFonts w:cstheme="minorHAnsi"/>
                <w:b/>
                <w:bCs/>
                <w:caps/>
                <w:sz w:val="20"/>
                <w:szCs w:val="20"/>
              </w:rPr>
              <w:t>SUSPENSION OF SION E-125 FOR EXPORT PRODUCT SHEA STEARINE</w:t>
            </w:r>
          </w:p>
        </w:tc>
        <w:tc>
          <w:tcPr>
            <w:tcW w:w="878" w:type="dxa"/>
            <w:shd w:val="clear" w:color="auto" w:fill="EAF1DD"/>
            <w:vAlign w:val="center"/>
          </w:tcPr>
          <w:p w14:paraId="6AE59388" w14:textId="77777777" w:rsidR="000350C5" w:rsidRPr="00942E32" w:rsidRDefault="000350C5" w:rsidP="000350C5">
            <w:pPr>
              <w:tabs>
                <w:tab w:val="left" w:pos="4820"/>
              </w:tabs>
              <w:spacing w:after="0" w:line="240" w:lineRule="auto"/>
              <w:jc w:val="center"/>
              <w:rPr>
                <w:rFonts w:cstheme="minorHAnsi"/>
                <w:b/>
                <w:sz w:val="20"/>
                <w:szCs w:val="20"/>
              </w:rPr>
            </w:pPr>
          </w:p>
        </w:tc>
      </w:tr>
      <w:tr w:rsidR="000350C5" w:rsidRPr="00942E32" w14:paraId="626C5657" w14:textId="77777777" w:rsidTr="004911B4">
        <w:trPr>
          <w:trHeight w:hRule="exact" w:val="577"/>
        </w:trPr>
        <w:tc>
          <w:tcPr>
            <w:tcW w:w="1675" w:type="dxa"/>
            <w:shd w:val="clear" w:color="auto" w:fill="EAF1DD"/>
            <w:vAlign w:val="center"/>
          </w:tcPr>
          <w:p w14:paraId="16578DA6" w14:textId="25A3E2E8" w:rsidR="000350C5" w:rsidRPr="00942E32" w:rsidRDefault="000350C5" w:rsidP="000350C5">
            <w:pPr>
              <w:tabs>
                <w:tab w:val="left" w:pos="4820"/>
              </w:tabs>
              <w:spacing w:after="0" w:line="240" w:lineRule="auto"/>
              <w:jc w:val="center"/>
              <w:rPr>
                <w:rFonts w:cstheme="minorHAnsi"/>
                <w:b/>
                <w:bCs/>
                <w:sz w:val="20"/>
                <w:szCs w:val="20"/>
              </w:rPr>
            </w:pPr>
            <w:r>
              <w:rPr>
                <w:rFonts w:cstheme="minorHAnsi"/>
                <w:b/>
                <w:bCs/>
                <w:sz w:val="20"/>
                <w:szCs w:val="20"/>
              </w:rPr>
              <w:t>PUBLIC NOTICE</w:t>
            </w:r>
          </w:p>
        </w:tc>
        <w:tc>
          <w:tcPr>
            <w:tcW w:w="8788" w:type="dxa"/>
            <w:shd w:val="clear" w:color="auto" w:fill="EAF1DD"/>
            <w:vAlign w:val="center"/>
          </w:tcPr>
          <w:p w14:paraId="37E1CC7B" w14:textId="09E25E5A" w:rsidR="000350C5" w:rsidRPr="004911B4" w:rsidRDefault="000350C5" w:rsidP="000350C5">
            <w:pPr>
              <w:tabs>
                <w:tab w:val="left" w:pos="4820"/>
              </w:tabs>
              <w:spacing w:after="0" w:line="240" w:lineRule="auto"/>
              <w:jc w:val="both"/>
              <w:rPr>
                <w:rFonts w:cstheme="minorHAnsi"/>
                <w:b/>
                <w:bCs/>
                <w:caps/>
                <w:sz w:val="20"/>
                <w:szCs w:val="20"/>
              </w:rPr>
            </w:pPr>
            <w:r w:rsidRPr="004911B4">
              <w:rPr>
                <w:rFonts w:cstheme="minorHAnsi"/>
                <w:b/>
                <w:bCs/>
                <w:caps/>
                <w:sz w:val="20"/>
                <w:szCs w:val="20"/>
              </w:rPr>
              <w:t>AUTOMATIC SYSTEM BASED ISSUE OF STATUS HOLDER CERTIFICATE (E-SHC) WITH NO REQUIREMENT OF FILING ANY APPLICATION BY THE EXPORTER</w:t>
            </w:r>
          </w:p>
        </w:tc>
        <w:tc>
          <w:tcPr>
            <w:tcW w:w="878" w:type="dxa"/>
            <w:shd w:val="clear" w:color="auto" w:fill="EAF1DD"/>
            <w:vAlign w:val="center"/>
          </w:tcPr>
          <w:p w14:paraId="6C6E66D8" w14:textId="77777777" w:rsidR="000350C5" w:rsidRPr="00942E32" w:rsidRDefault="000350C5" w:rsidP="000350C5">
            <w:pPr>
              <w:tabs>
                <w:tab w:val="left" w:pos="4820"/>
              </w:tabs>
              <w:spacing w:after="0" w:line="240" w:lineRule="auto"/>
              <w:jc w:val="center"/>
              <w:rPr>
                <w:rFonts w:cstheme="minorHAnsi"/>
                <w:b/>
                <w:sz w:val="20"/>
                <w:szCs w:val="20"/>
              </w:rPr>
            </w:pPr>
          </w:p>
        </w:tc>
      </w:tr>
      <w:tr w:rsidR="00A00FA3" w:rsidRPr="00942E32" w14:paraId="3A656D96" w14:textId="77777777" w:rsidTr="004911B4">
        <w:trPr>
          <w:trHeight w:hRule="exact" w:val="577"/>
        </w:trPr>
        <w:tc>
          <w:tcPr>
            <w:tcW w:w="1675" w:type="dxa"/>
            <w:shd w:val="clear" w:color="auto" w:fill="EAF1DD"/>
            <w:vAlign w:val="center"/>
          </w:tcPr>
          <w:p w14:paraId="0FE060ED" w14:textId="6B29CFF9" w:rsidR="00A00FA3" w:rsidRDefault="00A00FA3" w:rsidP="00A00FA3">
            <w:pPr>
              <w:tabs>
                <w:tab w:val="left" w:pos="4820"/>
              </w:tabs>
              <w:spacing w:after="0" w:line="240" w:lineRule="auto"/>
              <w:jc w:val="center"/>
              <w:rPr>
                <w:rFonts w:cstheme="minorHAnsi"/>
                <w:b/>
                <w:bCs/>
                <w:sz w:val="20"/>
                <w:szCs w:val="20"/>
              </w:rPr>
            </w:pPr>
            <w:r>
              <w:rPr>
                <w:rFonts w:cstheme="minorHAnsi"/>
                <w:b/>
                <w:bCs/>
                <w:sz w:val="20"/>
                <w:szCs w:val="20"/>
              </w:rPr>
              <w:t>TRADE NOTICE</w:t>
            </w:r>
          </w:p>
        </w:tc>
        <w:tc>
          <w:tcPr>
            <w:tcW w:w="8788" w:type="dxa"/>
            <w:shd w:val="clear" w:color="auto" w:fill="EAF1DD"/>
            <w:vAlign w:val="center"/>
          </w:tcPr>
          <w:p w14:paraId="2DF31135" w14:textId="7094AFD6" w:rsidR="00A00FA3" w:rsidRPr="004911B4" w:rsidRDefault="00A00FA3" w:rsidP="00A00FA3">
            <w:pPr>
              <w:tabs>
                <w:tab w:val="left" w:pos="4820"/>
              </w:tabs>
              <w:spacing w:after="0" w:line="240" w:lineRule="auto"/>
              <w:jc w:val="both"/>
              <w:rPr>
                <w:rFonts w:cstheme="minorHAnsi"/>
                <w:b/>
                <w:bCs/>
                <w:caps/>
                <w:sz w:val="20"/>
                <w:szCs w:val="20"/>
              </w:rPr>
            </w:pPr>
            <w:r w:rsidRPr="00A00FA3">
              <w:rPr>
                <w:rFonts w:cstheme="minorHAnsi"/>
                <w:b/>
                <w:bCs/>
                <w:caps/>
                <w:sz w:val="20"/>
                <w:szCs w:val="20"/>
              </w:rPr>
              <w:t>EODC CAMP IN RAS W.E.F 13TH NOVEMBER 2023 TO 24TH NOVEMBER 2023 - DGFT</w:t>
            </w:r>
          </w:p>
        </w:tc>
        <w:tc>
          <w:tcPr>
            <w:tcW w:w="878" w:type="dxa"/>
            <w:shd w:val="clear" w:color="auto" w:fill="EAF1DD"/>
            <w:vAlign w:val="center"/>
          </w:tcPr>
          <w:p w14:paraId="60E7DF11" w14:textId="77777777" w:rsidR="00A00FA3" w:rsidRPr="00942E32" w:rsidRDefault="00A00FA3" w:rsidP="00A00FA3">
            <w:pPr>
              <w:tabs>
                <w:tab w:val="left" w:pos="4820"/>
              </w:tabs>
              <w:spacing w:after="0" w:line="240" w:lineRule="auto"/>
              <w:jc w:val="center"/>
              <w:rPr>
                <w:rFonts w:cstheme="minorHAnsi"/>
                <w:b/>
                <w:sz w:val="20"/>
                <w:szCs w:val="20"/>
              </w:rPr>
            </w:pPr>
          </w:p>
        </w:tc>
      </w:tr>
      <w:tr w:rsidR="00A00FA3" w:rsidRPr="00942E32" w14:paraId="21CBD4C5" w14:textId="77777777" w:rsidTr="004911B4">
        <w:trPr>
          <w:trHeight w:hRule="exact" w:val="577"/>
        </w:trPr>
        <w:tc>
          <w:tcPr>
            <w:tcW w:w="1675" w:type="dxa"/>
            <w:shd w:val="clear" w:color="auto" w:fill="EAF1DD"/>
            <w:vAlign w:val="center"/>
          </w:tcPr>
          <w:p w14:paraId="6BB2FFA6" w14:textId="06B4341F" w:rsidR="00A00FA3" w:rsidRPr="00942E32" w:rsidRDefault="00A00FA3" w:rsidP="00A00FA3">
            <w:pPr>
              <w:tabs>
                <w:tab w:val="left" w:pos="4820"/>
              </w:tabs>
              <w:spacing w:after="0" w:line="240" w:lineRule="auto"/>
              <w:jc w:val="center"/>
              <w:rPr>
                <w:rFonts w:cstheme="minorHAnsi"/>
                <w:b/>
                <w:bCs/>
                <w:sz w:val="20"/>
                <w:szCs w:val="20"/>
              </w:rPr>
            </w:pPr>
            <w:r>
              <w:rPr>
                <w:rFonts w:cstheme="minorHAnsi"/>
                <w:b/>
                <w:bCs/>
                <w:sz w:val="20"/>
                <w:szCs w:val="20"/>
              </w:rPr>
              <w:t>TRADE NOTICE</w:t>
            </w:r>
          </w:p>
        </w:tc>
        <w:tc>
          <w:tcPr>
            <w:tcW w:w="8788" w:type="dxa"/>
            <w:shd w:val="clear" w:color="auto" w:fill="EAF1DD"/>
            <w:vAlign w:val="center"/>
          </w:tcPr>
          <w:p w14:paraId="4D067C17" w14:textId="0DA52290" w:rsidR="00A00FA3" w:rsidRPr="004911B4" w:rsidRDefault="00A00FA3" w:rsidP="00A00FA3">
            <w:pPr>
              <w:tabs>
                <w:tab w:val="left" w:pos="4820"/>
              </w:tabs>
              <w:spacing w:after="0" w:line="240" w:lineRule="auto"/>
              <w:jc w:val="both"/>
              <w:rPr>
                <w:rFonts w:cstheme="minorHAnsi"/>
                <w:b/>
                <w:bCs/>
                <w:caps/>
                <w:sz w:val="20"/>
                <w:szCs w:val="20"/>
              </w:rPr>
            </w:pPr>
            <w:r w:rsidRPr="004911B4">
              <w:rPr>
                <w:rFonts w:cstheme="minorHAnsi"/>
                <w:b/>
                <w:bCs/>
                <w:caps/>
                <w:sz w:val="20"/>
                <w:szCs w:val="20"/>
              </w:rPr>
              <w:t>AUTOMATIC SYSTEM BASED ISSUE OF STATUS HOLDER CERTIFICATE (E-SHC) WITH NO REQUIREMENT OF FILING ANY APPLICATION BY THE EXPORTER</w:t>
            </w:r>
          </w:p>
        </w:tc>
        <w:tc>
          <w:tcPr>
            <w:tcW w:w="878" w:type="dxa"/>
            <w:shd w:val="clear" w:color="auto" w:fill="EAF1DD"/>
            <w:vAlign w:val="center"/>
          </w:tcPr>
          <w:p w14:paraId="0CD350B5" w14:textId="77777777" w:rsidR="00A00FA3" w:rsidRPr="00942E32" w:rsidRDefault="00A00FA3" w:rsidP="00A00FA3">
            <w:pPr>
              <w:tabs>
                <w:tab w:val="left" w:pos="4820"/>
              </w:tabs>
              <w:spacing w:after="0" w:line="240" w:lineRule="auto"/>
              <w:jc w:val="center"/>
              <w:rPr>
                <w:rFonts w:cstheme="minorHAnsi"/>
                <w:b/>
                <w:sz w:val="20"/>
                <w:szCs w:val="20"/>
              </w:rPr>
            </w:pPr>
          </w:p>
        </w:tc>
      </w:tr>
      <w:tr w:rsidR="00A00FA3" w:rsidRPr="00942E32" w14:paraId="2B7A09F6" w14:textId="77777777" w:rsidTr="00D7154B">
        <w:trPr>
          <w:trHeight w:hRule="exact" w:val="348"/>
        </w:trPr>
        <w:tc>
          <w:tcPr>
            <w:tcW w:w="1675" w:type="dxa"/>
            <w:shd w:val="clear" w:color="auto" w:fill="B3D5AB"/>
            <w:vAlign w:val="center"/>
          </w:tcPr>
          <w:p w14:paraId="5F32A963"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7]</w:t>
            </w:r>
          </w:p>
        </w:tc>
        <w:tc>
          <w:tcPr>
            <w:tcW w:w="8788" w:type="dxa"/>
            <w:shd w:val="clear" w:color="auto" w:fill="B3D5AB"/>
            <w:vAlign w:val="center"/>
          </w:tcPr>
          <w:p w14:paraId="35993626" w14:textId="77777777" w:rsidR="00A00FA3" w:rsidRPr="00942E32" w:rsidRDefault="00A00FA3" w:rsidP="00A00FA3">
            <w:pPr>
              <w:tabs>
                <w:tab w:val="left" w:pos="4820"/>
              </w:tabs>
              <w:spacing w:after="0" w:line="240" w:lineRule="auto"/>
              <w:jc w:val="both"/>
              <w:rPr>
                <w:rFonts w:cstheme="minorHAnsi"/>
                <w:b/>
                <w:bCs/>
                <w:sz w:val="20"/>
                <w:szCs w:val="20"/>
              </w:rPr>
            </w:pPr>
            <w:r w:rsidRPr="00942E32">
              <w:rPr>
                <w:rFonts w:cstheme="minorHAnsi"/>
                <w:b/>
                <w:bCs/>
                <w:sz w:val="20"/>
                <w:szCs w:val="20"/>
              </w:rPr>
              <w:t>HANDBOOK ON GST 2022</w:t>
            </w:r>
          </w:p>
        </w:tc>
        <w:tc>
          <w:tcPr>
            <w:tcW w:w="878" w:type="dxa"/>
            <w:shd w:val="clear" w:color="auto" w:fill="B3D5AB"/>
            <w:vAlign w:val="center"/>
          </w:tcPr>
          <w:p w14:paraId="51BF1AF5" w14:textId="3507FEDB" w:rsidR="00A00FA3" w:rsidRPr="00942E32" w:rsidRDefault="00A00FA3" w:rsidP="00A00FA3">
            <w:pPr>
              <w:tabs>
                <w:tab w:val="left" w:pos="4820"/>
              </w:tabs>
              <w:spacing w:after="0" w:line="240" w:lineRule="auto"/>
              <w:jc w:val="center"/>
              <w:rPr>
                <w:rFonts w:cstheme="minorHAnsi"/>
                <w:b/>
                <w:sz w:val="20"/>
                <w:szCs w:val="20"/>
              </w:rPr>
            </w:pPr>
            <w:r>
              <w:rPr>
                <w:rFonts w:cstheme="minorHAnsi"/>
                <w:b/>
                <w:sz w:val="20"/>
                <w:szCs w:val="20"/>
              </w:rPr>
              <w:t>18</w:t>
            </w:r>
          </w:p>
        </w:tc>
      </w:tr>
      <w:tr w:rsidR="00A00FA3" w:rsidRPr="00942E32" w14:paraId="32C57519" w14:textId="77777777" w:rsidTr="00D7154B">
        <w:trPr>
          <w:trHeight w:hRule="exact" w:val="352"/>
        </w:trPr>
        <w:tc>
          <w:tcPr>
            <w:tcW w:w="1675" w:type="dxa"/>
            <w:shd w:val="clear" w:color="auto" w:fill="B3D5AB"/>
            <w:vAlign w:val="center"/>
          </w:tcPr>
          <w:p w14:paraId="03DCFDDC"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8]</w:t>
            </w:r>
          </w:p>
        </w:tc>
        <w:tc>
          <w:tcPr>
            <w:tcW w:w="8788" w:type="dxa"/>
            <w:shd w:val="clear" w:color="auto" w:fill="B3D5AB"/>
            <w:vAlign w:val="center"/>
          </w:tcPr>
          <w:p w14:paraId="50038C14" w14:textId="77777777" w:rsidR="00A00FA3" w:rsidRPr="00942E32" w:rsidRDefault="00A00FA3" w:rsidP="00A00FA3">
            <w:pPr>
              <w:tabs>
                <w:tab w:val="left" w:pos="4820"/>
              </w:tabs>
              <w:spacing w:after="0" w:line="240" w:lineRule="auto"/>
              <w:jc w:val="both"/>
              <w:rPr>
                <w:rFonts w:cstheme="minorHAnsi"/>
                <w:b/>
                <w:bCs/>
                <w:sz w:val="20"/>
                <w:szCs w:val="20"/>
              </w:rPr>
            </w:pPr>
            <w:r w:rsidRPr="00942E32">
              <w:rPr>
                <w:rFonts w:cstheme="minorHAnsi"/>
                <w:b/>
                <w:bCs/>
                <w:sz w:val="20"/>
                <w:szCs w:val="20"/>
              </w:rPr>
              <w:t>HOW TO HANDLE GST LITIGATION: ASSESSMENT, SCRUTINY, AUDIT &amp; APPEAL</w:t>
            </w:r>
          </w:p>
        </w:tc>
        <w:tc>
          <w:tcPr>
            <w:tcW w:w="878" w:type="dxa"/>
            <w:shd w:val="clear" w:color="auto" w:fill="B3D5AB"/>
            <w:vAlign w:val="center"/>
          </w:tcPr>
          <w:p w14:paraId="3321CD15" w14:textId="4E5D422A" w:rsidR="00A00FA3" w:rsidRPr="00942E32" w:rsidRDefault="00A00FA3" w:rsidP="00A00FA3">
            <w:pPr>
              <w:tabs>
                <w:tab w:val="left" w:pos="4820"/>
              </w:tabs>
              <w:spacing w:after="0" w:line="240" w:lineRule="auto"/>
              <w:jc w:val="center"/>
              <w:rPr>
                <w:rFonts w:cstheme="minorHAnsi"/>
                <w:b/>
                <w:sz w:val="20"/>
                <w:szCs w:val="20"/>
              </w:rPr>
            </w:pPr>
            <w:r>
              <w:rPr>
                <w:rFonts w:cstheme="minorHAnsi"/>
                <w:b/>
                <w:sz w:val="20"/>
                <w:szCs w:val="20"/>
              </w:rPr>
              <w:t>19</w:t>
            </w:r>
          </w:p>
        </w:tc>
      </w:tr>
      <w:tr w:rsidR="00A00FA3" w:rsidRPr="00942E32" w14:paraId="67BE150F" w14:textId="77777777" w:rsidTr="00D7154B">
        <w:trPr>
          <w:trHeight w:hRule="exact" w:val="512"/>
        </w:trPr>
        <w:tc>
          <w:tcPr>
            <w:tcW w:w="1675" w:type="dxa"/>
            <w:shd w:val="clear" w:color="auto" w:fill="B3D5AB"/>
            <w:vAlign w:val="center"/>
          </w:tcPr>
          <w:p w14:paraId="5C2A0B15"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9]</w:t>
            </w:r>
          </w:p>
        </w:tc>
        <w:tc>
          <w:tcPr>
            <w:tcW w:w="8788" w:type="dxa"/>
            <w:shd w:val="clear" w:color="auto" w:fill="B3D5AB"/>
            <w:vAlign w:val="center"/>
          </w:tcPr>
          <w:p w14:paraId="53F81E03" w14:textId="77777777" w:rsidR="00A00FA3" w:rsidRPr="00942E32" w:rsidRDefault="00A00FA3" w:rsidP="00A00FA3">
            <w:pPr>
              <w:tabs>
                <w:tab w:val="left" w:pos="4820"/>
              </w:tabs>
              <w:spacing w:after="0" w:line="240" w:lineRule="auto"/>
              <w:rPr>
                <w:rFonts w:cstheme="minorHAnsi"/>
                <w:b/>
                <w:bCs/>
                <w:sz w:val="20"/>
                <w:szCs w:val="20"/>
              </w:rPr>
            </w:pPr>
            <w:r w:rsidRPr="00942E32">
              <w:rPr>
                <w:rFonts w:cstheme="minorHAnsi"/>
                <w:b/>
                <w:bCs/>
                <w:sz w:val="20"/>
                <w:szCs w:val="20"/>
              </w:rPr>
              <w:t>GST PLEADING AND PRACTICE: WITH SECTION-WISE GST CASES &amp; GST NOTICES AND THEIR REPLIES</w:t>
            </w:r>
          </w:p>
        </w:tc>
        <w:tc>
          <w:tcPr>
            <w:tcW w:w="878" w:type="dxa"/>
            <w:shd w:val="clear" w:color="auto" w:fill="B3D5AB"/>
            <w:vAlign w:val="center"/>
          </w:tcPr>
          <w:p w14:paraId="70A43CD1" w14:textId="412B9569" w:rsidR="00A00FA3" w:rsidRPr="00942E32" w:rsidRDefault="00A00FA3" w:rsidP="00A00FA3">
            <w:pPr>
              <w:tabs>
                <w:tab w:val="left" w:pos="4820"/>
              </w:tabs>
              <w:spacing w:after="0" w:line="240" w:lineRule="auto"/>
              <w:jc w:val="center"/>
              <w:rPr>
                <w:rFonts w:cstheme="minorHAnsi"/>
                <w:b/>
                <w:sz w:val="20"/>
                <w:szCs w:val="20"/>
              </w:rPr>
            </w:pPr>
            <w:r>
              <w:rPr>
                <w:rFonts w:cstheme="minorHAnsi"/>
                <w:b/>
                <w:sz w:val="20"/>
                <w:szCs w:val="20"/>
              </w:rPr>
              <w:t>20</w:t>
            </w:r>
          </w:p>
        </w:tc>
      </w:tr>
      <w:tr w:rsidR="00A00FA3" w:rsidRPr="00942E32" w14:paraId="21DD1A67" w14:textId="77777777" w:rsidTr="00D7154B">
        <w:trPr>
          <w:trHeight w:hRule="exact" w:val="295"/>
        </w:trPr>
        <w:tc>
          <w:tcPr>
            <w:tcW w:w="1675" w:type="dxa"/>
            <w:shd w:val="clear" w:color="auto" w:fill="B3D5AB"/>
            <w:vAlign w:val="center"/>
          </w:tcPr>
          <w:p w14:paraId="023AD976" w14:textId="77777777" w:rsidR="00A00FA3" w:rsidRPr="00942E32" w:rsidRDefault="00A00FA3" w:rsidP="00A00FA3">
            <w:pPr>
              <w:tabs>
                <w:tab w:val="left" w:pos="4820"/>
              </w:tabs>
              <w:spacing w:after="0" w:line="240" w:lineRule="auto"/>
              <w:jc w:val="center"/>
              <w:rPr>
                <w:rFonts w:cstheme="minorHAnsi"/>
                <w:b/>
                <w:bCs/>
                <w:sz w:val="20"/>
                <w:szCs w:val="20"/>
              </w:rPr>
            </w:pPr>
            <w:r w:rsidRPr="00942E32">
              <w:rPr>
                <w:rFonts w:cstheme="minorHAnsi"/>
                <w:b/>
                <w:bCs/>
                <w:sz w:val="20"/>
                <w:szCs w:val="20"/>
              </w:rPr>
              <w:t>10]</w:t>
            </w:r>
          </w:p>
        </w:tc>
        <w:tc>
          <w:tcPr>
            <w:tcW w:w="8788" w:type="dxa"/>
            <w:shd w:val="clear" w:color="auto" w:fill="B3D5AB"/>
            <w:vAlign w:val="center"/>
          </w:tcPr>
          <w:p w14:paraId="26B544C2" w14:textId="77777777" w:rsidR="00A00FA3" w:rsidRPr="00942E32" w:rsidRDefault="00A00FA3" w:rsidP="00A00FA3">
            <w:pPr>
              <w:tabs>
                <w:tab w:val="left" w:pos="4820"/>
              </w:tabs>
              <w:spacing w:after="0" w:line="240" w:lineRule="auto"/>
              <w:rPr>
                <w:rFonts w:cstheme="minorHAnsi"/>
                <w:b/>
                <w:bCs/>
                <w:sz w:val="20"/>
                <w:szCs w:val="20"/>
              </w:rPr>
            </w:pPr>
            <w:r w:rsidRPr="00942E32">
              <w:rPr>
                <w:rFonts w:cstheme="minorHAnsi"/>
                <w:b/>
                <w:bCs/>
                <w:sz w:val="20"/>
                <w:szCs w:val="20"/>
              </w:rPr>
              <w:t>LET’S DISCUSS FURTHER</w:t>
            </w:r>
          </w:p>
        </w:tc>
        <w:tc>
          <w:tcPr>
            <w:tcW w:w="878" w:type="dxa"/>
            <w:shd w:val="clear" w:color="auto" w:fill="B3D5AB"/>
            <w:vAlign w:val="center"/>
          </w:tcPr>
          <w:p w14:paraId="131B857F" w14:textId="378C8078" w:rsidR="00A00FA3" w:rsidRPr="00942E32" w:rsidRDefault="00A00FA3" w:rsidP="00A00FA3">
            <w:pPr>
              <w:tabs>
                <w:tab w:val="left" w:pos="4820"/>
              </w:tabs>
              <w:spacing w:after="0" w:line="240" w:lineRule="auto"/>
              <w:jc w:val="center"/>
              <w:rPr>
                <w:rFonts w:cstheme="minorHAnsi"/>
                <w:b/>
                <w:sz w:val="20"/>
                <w:szCs w:val="20"/>
              </w:rPr>
            </w:pPr>
            <w:r>
              <w:rPr>
                <w:rFonts w:cstheme="minorHAnsi"/>
                <w:b/>
                <w:sz w:val="20"/>
                <w:szCs w:val="20"/>
              </w:rPr>
              <w:t>21</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096"/>
        <w:gridCol w:w="1505"/>
        <w:gridCol w:w="5698"/>
      </w:tblGrid>
      <w:tr w:rsidR="004D5B69" w:rsidRPr="004D5B69" w14:paraId="729FDF37"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096"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0D1F04" w:rsidRPr="004D5B69" w14:paraId="578079CA" w14:textId="77777777" w:rsidTr="00372433">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4B47E6EE" w:rsidR="000D1F04" w:rsidRPr="004D5B69" w:rsidRDefault="000D1F04" w:rsidP="000D1F04">
            <w:pPr>
              <w:spacing w:after="0" w:line="240" w:lineRule="auto"/>
              <w:jc w:val="center"/>
              <w:rPr>
                <w:b/>
                <w:bCs/>
                <w:color w:val="FFFFFF"/>
              </w:rPr>
            </w:pPr>
            <w:r>
              <w:rPr>
                <w:b/>
                <w:bCs/>
                <w:color w:val="FFFFFF"/>
              </w:rPr>
              <w:t>1</w:t>
            </w:r>
            <w:r w:rsidR="006D7CDA">
              <w:rPr>
                <w:b/>
                <w:bCs/>
                <w:color w:val="FFFFFF"/>
              </w:rPr>
              <w:t>5</w:t>
            </w:r>
            <w:r w:rsidRPr="00DD59CB">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hideMark/>
          </w:tcPr>
          <w:p w14:paraId="7E039E07" w14:textId="3F95FFDF" w:rsidR="000D1F04" w:rsidRPr="004D5B69" w:rsidRDefault="006D7CDA" w:rsidP="000D1F04">
            <w:pPr>
              <w:spacing w:after="0" w:line="240" w:lineRule="auto"/>
              <w:jc w:val="center"/>
              <w:rPr>
                <w:b/>
                <w:bCs/>
                <w:color w:val="000000"/>
              </w:rPr>
            </w:pPr>
            <w:r>
              <w:rPr>
                <w:b/>
                <w:bCs/>
                <w:color w:val="000000"/>
              </w:rPr>
              <w:t>FORM 24G</w:t>
            </w:r>
          </w:p>
        </w:tc>
        <w:tc>
          <w:tcPr>
            <w:tcW w:w="1505" w:type="dxa"/>
            <w:tcBorders>
              <w:top w:val="nil"/>
              <w:left w:val="nil"/>
              <w:bottom w:val="single" w:sz="4" w:space="0" w:color="auto"/>
              <w:right w:val="single" w:sz="4" w:space="0" w:color="auto"/>
            </w:tcBorders>
            <w:shd w:val="clear" w:color="000000" w:fill="D6E3BC"/>
            <w:vAlign w:val="center"/>
            <w:hideMark/>
          </w:tcPr>
          <w:p w14:paraId="6BD27C55" w14:textId="03A3024F" w:rsidR="000D1F04" w:rsidRPr="004D5B69" w:rsidRDefault="000D1F04" w:rsidP="000D1F04">
            <w:pPr>
              <w:spacing w:after="0" w:line="240" w:lineRule="auto"/>
              <w:jc w:val="center"/>
              <w:rPr>
                <w:b/>
                <w:bCs/>
                <w:color w:val="000000"/>
              </w:rPr>
            </w:pPr>
            <w:r>
              <w:rPr>
                <w:b/>
                <w:bCs/>
                <w:color w:val="000000"/>
              </w:rPr>
              <w:t>September 2023</w:t>
            </w:r>
          </w:p>
        </w:tc>
        <w:tc>
          <w:tcPr>
            <w:tcW w:w="5698" w:type="dxa"/>
            <w:tcBorders>
              <w:top w:val="nil"/>
              <w:left w:val="nil"/>
              <w:bottom w:val="single" w:sz="4" w:space="0" w:color="auto"/>
              <w:right w:val="single" w:sz="4" w:space="0" w:color="auto"/>
            </w:tcBorders>
            <w:shd w:val="clear" w:color="000000" w:fill="D6E3BC"/>
            <w:vAlign w:val="center"/>
            <w:hideMark/>
          </w:tcPr>
          <w:p w14:paraId="04F8CA95" w14:textId="364D9B6D" w:rsidR="000D1F04" w:rsidRPr="00A8073B" w:rsidRDefault="006D7CDA" w:rsidP="000D1F04">
            <w:pPr>
              <w:tabs>
                <w:tab w:val="left" w:pos="4820"/>
              </w:tabs>
              <w:spacing w:after="0" w:line="240" w:lineRule="auto"/>
              <w:jc w:val="both"/>
              <w:rPr>
                <w:rFonts w:cstheme="minorHAnsi"/>
                <w:bCs/>
              </w:rPr>
            </w:pPr>
            <w:r w:rsidRPr="006D7CDA">
              <w:rPr>
                <w:color w:val="000000"/>
              </w:rPr>
              <w:t xml:space="preserve">​Due date for furnishing of Form 24G by an office of the Government where TDS/TCS for the month of </w:t>
            </w:r>
            <w:proofErr w:type="gramStart"/>
            <w:r w:rsidRPr="006D7CDA">
              <w:rPr>
                <w:color w:val="000000"/>
              </w:rPr>
              <w:t>September,</w:t>
            </w:r>
            <w:proofErr w:type="gramEnd"/>
            <w:r w:rsidRPr="006D7CDA">
              <w:rPr>
                <w:color w:val="000000"/>
              </w:rPr>
              <w:t xml:space="preserve"> 2023 has been paid without the production of a challan</w:t>
            </w:r>
          </w:p>
        </w:tc>
      </w:tr>
      <w:tr w:rsidR="006D7CDA" w:rsidRPr="004D5B69" w14:paraId="53B46B2F" w14:textId="77777777" w:rsidTr="00DD59CB">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65C7D990" w:rsidR="006D7CDA" w:rsidRPr="004D5B69" w:rsidRDefault="006D7CDA" w:rsidP="006D7CDA">
            <w:pPr>
              <w:spacing w:after="0" w:line="240" w:lineRule="auto"/>
              <w:jc w:val="center"/>
              <w:rPr>
                <w:b/>
                <w:bCs/>
                <w:color w:val="FFFFFF"/>
              </w:rPr>
            </w:pPr>
            <w:r>
              <w:rPr>
                <w:b/>
                <w:bCs/>
                <w:color w:val="FFFFFF"/>
              </w:rPr>
              <w:t>15</w:t>
            </w:r>
            <w:r w:rsidRPr="00DD59CB">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hideMark/>
          </w:tcPr>
          <w:p w14:paraId="34AD3EF5" w14:textId="34256A08" w:rsidR="006D7CDA" w:rsidRPr="004D5B69" w:rsidRDefault="006D7CDA" w:rsidP="006D7CDA">
            <w:pPr>
              <w:spacing w:after="0" w:line="240" w:lineRule="auto"/>
              <w:jc w:val="center"/>
              <w:rPr>
                <w:b/>
                <w:bCs/>
                <w:color w:val="000000"/>
              </w:rPr>
            </w:pPr>
            <w:r>
              <w:rPr>
                <w:b/>
                <w:bCs/>
                <w:color w:val="000000"/>
              </w:rPr>
              <w:t>TDS Certificate</w:t>
            </w:r>
          </w:p>
        </w:tc>
        <w:tc>
          <w:tcPr>
            <w:tcW w:w="1505" w:type="dxa"/>
            <w:tcBorders>
              <w:top w:val="nil"/>
              <w:left w:val="nil"/>
              <w:bottom w:val="single" w:sz="4" w:space="0" w:color="auto"/>
              <w:right w:val="single" w:sz="4" w:space="0" w:color="auto"/>
            </w:tcBorders>
            <w:shd w:val="clear" w:color="000000" w:fill="D6E3BC"/>
            <w:vAlign w:val="center"/>
            <w:hideMark/>
          </w:tcPr>
          <w:p w14:paraId="75550F7F" w14:textId="423439B1" w:rsidR="006D7CDA" w:rsidRPr="004D5B69" w:rsidRDefault="006D7CDA" w:rsidP="006D7CDA">
            <w:pPr>
              <w:spacing w:after="0" w:line="240" w:lineRule="auto"/>
              <w:jc w:val="center"/>
              <w:rPr>
                <w:b/>
                <w:bCs/>
                <w:color w:val="000000"/>
              </w:rPr>
            </w:pPr>
            <w:r>
              <w:rPr>
                <w:b/>
                <w:bCs/>
                <w:color w:val="000000"/>
              </w:rPr>
              <w:t>August 2023</w:t>
            </w:r>
          </w:p>
        </w:tc>
        <w:tc>
          <w:tcPr>
            <w:tcW w:w="5698" w:type="dxa"/>
            <w:tcBorders>
              <w:top w:val="nil"/>
              <w:left w:val="nil"/>
              <w:bottom w:val="single" w:sz="4" w:space="0" w:color="auto"/>
              <w:right w:val="single" w:sz="4" w:space="0" w:color="auto"/>
            </w:tcBorders>
            <w:shd w:val="clear" w:color="000000" w:fill="D6E3BC"/>
            <w:vAlign w:val="center"/>
            <w:hideMark/>
          </w:tcPr>
          <w:p w14:paraId="5B407AD0" w14:textId="56686238" w:rsidR="006D7CDA" w:rsidRPr="00A8073B" w:rsidRDefault="006D7CDA" w:rsidP="006D7CDA">
            <w:pPr>
              <w:tabs>
                <w:tab w:val="left" w:pos="4820"/>
              </w:tabs>
              <w:spacing w:after="0" w:line="240" w:lineRule="auto"/>
              <w:jc w:val="both"/>
              <w:rPr>
                <w:rFonts w:cstheme="minorHAnsi"/>
                <w:bCs/>
              </w:rPr>
            </w:pPr>
            <w:r w:rsidRPr="006D7CDA">
              <w:rPr>
                <w:color w:val="000000"/>
              </w:rPr>
              <w:t>Due date for issue of TDS Certificate for tax deducted under section 194-IB</w:t>
            </w:r>
            <w:r>
              <w:rPr>
                <w:color w:val="000000"/>
              </w:rPr>
              <w:t>, 194-IA, 194M, 194S</w:t>
            </w:r>
            <w:r w:rsidRPr="006D7CDA">
              <w:rPr>
                <w:color w:val="000000"/>
              </w:rPr>
              <w:t xml:space="preserve"> in the month of August, 2023</w:t>
            </w:r>
          </w:p>
        </w:tc>
      </w:tr>
      <w:tr w:rsidR="006D7CDA" w:rsidRPr="004D5B69" w14:paraId="52AF6260" w14:textId="77777777" w:rsidTr="00DD59CB">
        <w:trPr>
          <w:trHeight w:val="68"/>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65E123A7" w14:textId="72095E2E" w:rsidR="006D7CDA" w:rsidRDefault="006D7CDA" w:rsidP="006D7CDA">
            <w:pPr>
              <w:spacing w:after="0" w:line="240" w:lineRule="auto"/>
              <w:jc w:val="center"/>
              <w:rPr>
                <w:b/>
                <w:bCs/>
                <w:color w:val="FFFFFF"/>
              </w:rPr>
            </w:pPr>
            <w:r>
              <w:rPr>
                <w:b/>
                <w:bCs/>
                <w:color w:val="FFFFFF"/>
              </w:rPr>
              <w:t>15</w:t>
            </w:r>
            <w:r w:rsidRPr="00DD59CB">
              <w:rPr>
                <w:b/>
                <w:bCs/>
                <w:color w:val="FFFFFF"/>
                <w:vertAlign w:val="superscript"/>
              </w:rPr>
              <w:t>th</w:t>
            </w:r>
            <w:r>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09219DE1" w14:textId="5C7A076B" w:rsidR="006D7CDA" w:rsidRDefault="006D7CDA" w:rsidP="006D7CDA">
            <w:pPr>
              <w:spacing w:after="0" w:line="240" w:lineRule="auto"/>
              <w:jc w:val="center"/>
              <w:rPr>
                <w:b/>
                <w:bCs/>
                <w:color w:val="000000"/>
              </w:rPr>
            </w:pPr>
            <w:r>
              <w:rPr>
                <w:b/>
                <w:bCs/>
                <w:color w:val="000000"/>
              </w:rPr>
              <w:t>TCS Deposit</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69B27CE7" w14:textId="2F0AE5E9" w:rsidR="006D7CDA" w:rsidRDefault="006D7CDA" w:rsidP="006D7CDA">
            <w:pPr>
              <w:spacing w:after="0" w:line="240" w:lineRule="auto"/>
              <w:jc w:val="center"/>
              <w:rPr>
                <w:b/>
                <w:bCs/>
                <w:color w:val="000000"/>
              </w:rPr>
            </w:pPr>
            <w:r>
              <w:rPr>
                <w:b/>
                <w:bCs/>
                <w:color w:val="000000"/>
              </w:rPr>
              <w:t>July-September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7F6EA4A6" w14:textId="176D54B9" w:rsidR="006D7CDA" w:rsidRPr="00756177" w:rsidRDefault="006D7CDA" w:rsidP="006D7CDA">
            <w:pPr>
              <w:tabs>
                <w:tab w:val="left" w:pos="4820"/>
              </w:tabs>
              <w:spacing w:after="0" w:line="240" w:lineRule="auto"/>
              <w:jc w:val="both"/>
              <w:rPr>
                <w:rFonts w:cstheme="minorHAnsi"/>
                <w:bCs/>
              </w:rPr>
            </w:pPr>
            <w:r w:rsidRPr="006D7CDA">
              <w:rPr>
                <w:color w:val="000000"/>
              </w:rPr>
              <w:t>​Quarterly statement of TCS deposited for the quarter ending September 30, 2023</w:t>
            </w:r>
          </w:p>
        </w:tc>
      </w:tr>
      <w:tr w:rsidR="006D7CDA" w:rsidRPr="004D5B69" w14:paraId="39402F3D" w14:textId="77777777" w:rsidTr="00372433">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tcPr>
          <w:p w14:paraId="0F93E0B4" w14:textId="7667F9C6" w:rsidR="006D7CDA" w:rsidRDefault="006D7CDA" w:rsidP="006D7CDA">
            <w:pPr>
              <w:spacing w:after="0" w:line="240" w:lineRule="auto"/>
              <w:jc w:val="center"/>
              <w:rPr>
                <w:b/>
                <w:bCs/>
                <w:color w:val="FFFFFF"/>
              </w:rPr>
            </w:pPr>
            <w:r>
              <w:rPr>
                <w:b/>
                <w:bCs/>
                <w:color w:val="FFFFFF"/>
              </w:rPr>
              <w:t>15</w:t>
            </w:r>
            <w:r w:rsidRPr="00DD59CB">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tcPr>
          <w:p w14:paraId="37201FD3" w14:textId="32D8EEB6" w:rsidR="006D7CDA" w:rsidRDefault="006D7CDA" w:rsidP="006D7CDA">
            <w:pPr>
              <w:spacing w:after="0" w:line="240" w:lineRule="auto"/>
              <w:jc w:val="center"/>
              <w:rPr>
                <w:b/>
                <w:bCs/>
                <w:color w:val="000000"/>
              </w:rPr>
            </w:pPr>
            <w:r>
              <w:rPr>
                <w:b/>
                <w:bCs/>
                <w:color w:val="000000"/>
              </w:rPr>
              <w:t>FORM 15G/15H</w:t>
            </w:r>
          </w:p>
        </w:tc>
        <w:tc>
          <w:tcPr>
            <w:tcW w:w="1505" w:type="dxa"/>
            <w:tcBorders>
              <w:top w:val="nil"/>
              <w:left w:val="nil"/>
              <w:bottom w:val="single" w:sz="4" w:space="0" w:color="auto"/>
              <w:right w:val="single" w:sz="4" w:space="0" w:color="auto"/>
            </w:tcBorders>
            <w:shd w:val="clear" w:color="000000" w:fill="D6E3BC"/>
            <w:vAlign w:val="center"/>
          </w:tcPr>
          <w:p w14:paraId="6671B199" w14:textId="4DAFD9BF" w:rsidR="006D7CDA" w:rsidRDefault="006D7CDA" w:rsidP="006D7CDA">
            <w:pPr>
              <w:spacing w:after="0" w:line="240" w:lineRule="auto"/>
              <w:jc w:val="center"/>
              <w:rPr>
                <w:b/>
                <w:bCs/>
                <w:color w:val="000000"/>
              </w:rPr>
            </w:pPr>
            <w:r>
              <w:rPr>
                <w:b/>
                <w:bCs/>
                <w:color w:val="000000"/>
              </w:rPr>
              <w:t>September 2023</w:t>
            </w:r>
          </w:p>
        </w:tc>
        <w:tc>
          <w:tcPr>
            <w:tcW w:w="5698" w:type="dxa"/>
            <w:tcBorders>
              <w:top w:val="nil"/>
              <w:left w:val="nil"/>
              <w:bottom w:val="single" w:sz="4" w:space="0" w:color="auto"/>
              <w:right w:val="single" w:sz="4" w:space="0" w:color="auto"/>
            </w:tcBorders>
            <w:shd w:val="clear" w:color="000000" w:fill="D6E3BC"/>
            <w:vAlign w:val="center"/>
          </w:tcPr>
          <w:p w14:paraId="32B73384" w14:textId="3C0F5C78" w:rsidR="006D7CDA" w:rsidRPr="00756177" w:rsidRDefault="006D7CDA" w:rsidP="006D7CDA">
            <w:pPr>
              <w:tabs>
                <w:tab w:val="left" w:pos="4820"/>
              </w:tabs>
              <w:spacing w:after="0" w:line="240" w:lineRule="auto"/>
              <w:jc w:val="both"/>
              <w:rPr>
                <w:rFonts w:cstheme="minorHAnsi"/>
                <w:bCs/>
              </w:rPr>
            </w:pPr>
            <w:r w:rsidRPr="006D7CDA">
              <w:rPr>
                <w:color w:val="000000"/>
              </w:rPr>
              <w:t>Upload declarations received from recipients in Form No. 15G/15H during the quarter ending September, 2023</w:t>
            </w:r>
          </w:p>
        </w:tc>
      </w:tr>
      <w:tr w:rsidR="006D7CDA" w:rsidRPr="004D5B69" w14:paraId="4AE4BA51" w14:textId="77777777" w:rsidTr="00AB413C">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tcPr>
          <w:p w14:paraId="6E98B7C6" w14:textId="51CE18DF" w:rsidR="006D7CDA" w:rsidRDefault="006D7CDA" w:rsidP="006D7CDA">
            <w:pPr>
              <w:spacing w:after="0" w:line="240" w:lineRule="auto"/>
              <w:jc w:val="center"/>
              <w:rPr>
                <w:b/>
                <w:bCs/>
                <w:color w:val="FFFFFF"/>
              </w:rPr>
            </w:pPr>
            <w:r>
              <w:rPr>
                <w:b/>
                <w:bCs/>
                <w:color w:val="FFFFFF"/>
              </w:rPr>
              <w:t>15</w:t>
            </w:r>
            <w:r w:rsidRPr="00DD59CB">
              <w:rPr>
                <w:b/>
                <w:bCs/>
                <w:color w:val="FFFFFF"/>
                <w:vertAlign w:val="superscript"/>
              </w:rPr>
              <w:t>th</w:t>
            </w:r>
            <w:r>
              <w:rPr>
                <w:b/>
                <w:bCs/>
                <w:color w:val="FFFFFF"/>
              </w:rPr>
              <w:t xml:space="preserve"> October</w:t>
            </w:r>
          </w:p>
        </w:tc>
        <w:tc>
          <w:tcPr>
            <w:tcW w:w="2096" w:type="dxa"/>
            <w:tcBorders>
              <w:top w:val="nil"/>
              <w:left w:val="nil"/>
              <w:bottom w:val="single" w:sz="4" w:space="0" w:color="auto"/>
              <w:right w:val="single" w:sz="4" w:space="0" w:color="auto"/>
            </w:tcBorders>
            <w:shd w:val="clear" w:color="000000" w:fill="D6E3BC"/>
            <w:vAlign w:val="center"/>
          </w:tcPr>
          <w:p w14:paraId="73CF2794" w14:textId="0B3BAA3D" w:rsidR="006D7CDA" w:rsidRDefault="006D7CDA" w:rsidP="006D7CDA">
            <w:pPr>
              <w:spacing w:after="0" w:line="240" w:lineRule="auto"/>
              <w:jc w:val="center"/>
              <w:rPr>
                <w:b/>
                <w:bCs/>
                <w:color w:val="000000"/>
              </w:rPr>
            </w:pPr>
            <w:r>
              <w:rPr>
                <w:b/>
                <w:bCs/>
                <w:color w:val="000000"/>
              </w:rPr>
              <w:t>FORM 3BB</w:t>
            </w:r>
          </w:p>
        </w:tc>
        <w:tc>
          <w:tcPr>
            <w:tcW w:w="1505" w:type="dxa"/>
            <w:tcBorders>
              <w:top w:val="nil"/>
              <w:left w:val="nil"/>
              <w:bottom w:val="single" w:sz="4" w:space="0" w:color="auto"/>
              <w:right w:val="single" w:sz="4" w:space="0" w:color="auto"/>
            </w:tcBorders>
            <w:shd w:val="clear" w:color="000000" w:fill="D6E3BC"/>
            <w:vAlign w:val="center"/>
          </w:tcPr>
          <w:p w14:paraId="6D2E5452" w14:textId="34085024" w:rsidR="006D7CDA" w:rsidRDefault="006D7CDA" w:rsidP="006D7CDA">
            <w:pPr>
              <w:spacing w:after="0" w:line="240" w:lineRule="auto"/>
              <w:jc w:val="center"/>
              <w:rPr>
                <w:b/>
                <w:bCs/>
                <w:color w:val="000000"/>
              </w:rPr>
            </w:pPr>
            <w:r>
              <w:rPr>
                <w:b/>
                <w:bCs/>
                <w:color w:val="000000"/>
              </w:rPr>
              <w:t>September 2023</w:t>
            </w:r>
          </w:p>
        </w:tc>
        <w:tc>
          <w:tcPr>
            <w:tcW w:w="5698" w:type="dxa"/>
            <w:tcBorders>
              <w:top w:val="nil"/>
              <w:left w:val="nil"/>
              <w:bottom w:val="single" w:sz="4" w:space="0" w:color="auto"/>
              <w:right w:val="single" w:sz="4" w:space="0" w:color="auto"/>
            </w:tcBorders>
            <w:shd w:val="clear" w:color="000000" w:fill="D6E3BC"/>
            <w:vAlign w:val="center"/>
          </w:tcPr>
          <w:p w14:paraId="2565BBDC" w14:textId="46DC10B7" w:rsidR="006D7CDA" w:rsidRPr="00756177" w:rsidRDefault="006D7CDA" w:rsidP="006D7CDA">
            <w:pPr>
              <w:tabs>
                <w:tab w:val="left" w:pos="4820"/>
              </w:tabs>
              <w:spacing w:after="0" w:line="240" w:lineRule="auto"/>
              <w:jc w:val="both"/>
              <w:rPr>
                <w:rFonts w:cstheme="minorHAnsi"/>
                <w:bCs/>
              </w:rPr>
            </w:pPr>
            <w:r w:rsidRPr="006D7CDA">
              <w:rPr>
                <w:color w:val="000000"/>
              </w:rPr>
              <w:t>Due date for furnishing statement in Form no. 3BB by a stock exchange in respect of transactions in which client codes been modified after registering in the system for the month of September, 2023</w:t>
            </w:r>
          </w:p>
        </w:tc>
      </w:tr>
      <w:tr w:rsidR="00AB413C" w:rsidRPr="004D5B69" w14:paraId="6AD4EF41" w14:textId="77777777" w:rsidTr="00AB413C">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4E417F0E" w14:textId="35EC3A9F" w:rsidR="00AB413C" w:rsidRDefault="00AB413C" w:rsidP="006D7CDA">
            <w:pPr>
              <w:spacing w:after="0" w:line="240" w:lineRule="auto"/>
              <w:jc w:val="center"/>
              <w:rPr>
                <w:b/>
                <w:bCs/>
                <w:color w:val="FFFFFF"/>
              </w:rPr>
            </w:pPr>
            <w:r>
              <w:rPr>
                <w:b/>
                <w:bCs/>
                <w:color w:val="FFFFFF"/>
              </w:rPr>
              <w:t>15</w:t>
            </w:r>
            <w:r w:rsidRPr="00AB413C">
              <w:rPr>
                <w:b/>
                <w:bCs/>
                <w:color w:val="FFFFFF"/>
                <w:vertAlign w:val="superscript"/>
              </w:rPr>
              <w:t>th</w:t>
            </w:r>
            <w:r>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41B426EF" w14:textId="53D14389" w:rsidR="00AB413C" w:rsidRDefault="00AB413C" w:rsidP="006D7CDA">
            <w:pPr>
              <w:spacing w:after="0" w:line="240" w:lineRule="auto"/>
              <w:jc w:val="center"/>
              <w:rPr>
                <w:b/>
                <w:bCs/>
                <w:color w:val="000000"/>
              </w:rPr>
            </w:pPr>
            <w:r>
              <w:rPr>
                <w:b/>
                <w:bCs/>
                <w:color w:val="000000"/>
              </w:rPr>
              <w:t>Quarterly TCS Statement</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3746796A" w14:textId="2DCC4419" w:rsidR="00AB413C" w:rsidRDefault="00AB413C" w:rsidP="006D7CDA">
            <w:pPr>
              <w:spacing w:after="0" w:line="240" w:lineRule="auto"/>
              <w:jc w:val="center"/>
              <w:rPr>
                <w:b/>
                <w:bCs/>
                <w:color w:val="000000"/>
              </w:rPr>
            </w:pPr>
            <w:r>
              <w:rPr>
                <w:b/>
                <w:bCs/>
                <w:color w:val="000000"/>
              </w:rPr>
              <w:t>April-June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2A8EF532" w14:textId="77777777" w:rsidR="00AB413C" w:rsidRPr="00AB413C" w:rsidRDefault="00AB413C" w:rsidP="00AB413C">
            <w:pPr>
              <w:tabs>
                <w:tab w:val="left" w:pos="4820"/>
              </w:tabs>
              <w:spacing w:after="0" w:line="240" w:lineRule="auto"/>
              <w:jc w:val="both"/>
              <w:rPr>
                <w:color w:val="000000"/>
              </w:rPr>
            </w:pPr>
            <w:r w:rsidRPr="00AB413C">
              <w:rPr>
                <w:color w:val="000000"/>
              </w:rPr>
              <w:t>Quarterly TCS certificate in respect of tax collected by any person for the quarter ending June 30, 2023</w:t>
            </w:r>
          </w:p>
          <w:p w14:paraId="49613E2E" w14:textId="77777777" w:rsidR="00AB413C" w:rsidRPr="00AB413C" w:rsidRDefault="00AB413C" w:rsidP="00AB413C">
            <w:pPr>
              <w:tabs>
                <w:tab w:val="left" w:pos="4820"/>
              </w:tabs>
              <w:spacing w:after="0" w:line="240" w:lineRule="auto"/>
              <w:jc w:val="both"/>
              <w:rPr>
                <w:color w:val="000000"/>
              </w:rPr>
            </w:pPr>
          </w:p>
          <w:p w14:paraId="25ACA223" w14:textId="0E8ACE18" w:rsidR="00AB413C" w:rsidRPr="006D7CDA" w:rsidRDefault="00AB413C" w:rsidP="006D7CDA">
            <w:pPr>
              <w:tabs>
                <w:tab w:val="left" w:pos="4820"/>
              </w:tabs>
              <w:spacing w:after="0" w:line="240" w:lineRule="auto"/>
              <w:jc w:val="both"/>
              <w:rPr>
                <w:color w:val="000000"/>
              </w:rPr>
            </w:pPr>
            <w:r w:rsidRPr="00AB413C">
              <w:rPr>
                <w:color w:val="000000"/>
              </w:rPr>
              <w:t>Note: Due to extension of due date of TCS statement vide Circular no. 9/2023, dated 28-06-2023, the revised due date for furnishing TCS certificate shall be October 15, 2023</w:t>
            </w:r>
          </w:p>
        </w:tc>
      </w:tr>
      <w:tr w:rsidR="00AB413C" w:rsidRPr="004D5B69" w14:paraId="6F4F2364" w14:textId="77777777" w:rsidTr="00AB413C">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59761CD7" w14:textId="564F5319" w:rsidR="00AB413C" w:rsidRDefault="00AB413C" w:rsidP="00AB413C">
            <w:pPr>
              <w:spacing w:after="0" w:line="240" w:lineRule="auto"/>
              <w:jc w:val="center"/>
              <w:rPr>
                <w:b/>
                <w:bCs/>
                <w:color w:val="FFFFFF"/>
              </w:rPr>
            </w:pPr>
            <w:r>
              <w:rPr>
                <w:b/>
                <w:bCs/>
                <w:color w:val="FFFFFF"/>
              </w:rPr>
              <w:t>15</w:t>
            </w:r>
            <w:r w:rsidRPr="00AB413C">
              <w:rPr>
                <w:b/>
                <w:bCs/>
                <w:color w:val="FFFFFF"/>
                <w:vertAlign w:val="superscript"/>
              </w:rPr>
              <w:t>th</w:t>
            </w:r>
            <w:r>
              <w:rPr>
                <w:b/>
                <w:bCs/>
                <w:color w:val="FFFFFF"/>
              </w:rPr>
              <w:t xml:space="preserve"> 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233D4A89" w14:textId="423CAE3A" w:rsidR="00AB413C" w:rsidRDefault="00AB413C" w:rsidP="00AB413C">
            <w:pPr>
              <w:spacing w:after="0" w:line="240" w:lineRule="auto"/>
              <w:jc w:val="center"/>
              <w:rPr>
                <w:b/>
                <w:bCs/>
                <w:color w:val="000000"/>
              </w:rPr>
            </w:pPr>
            <w:r>
              <w:rPr>
                <w:b/>
                <w:bCs/>
                <w:color w:val="000000"/>
              </w:rPr>
              <w:t>Quarterly TDS Statement</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016128DD" w14:textId="2B7B79A9" w:rsidR="00AB413C" w:rsidRDefault="00AB413C" w:rsidP="00AB413C">
            <w:pPr>
              <w:spacing w:after="0" w:line="240" w:lineRule="auto"/>
              <w:jc w:val="center"/>
              <w:rPr>
                <w:b/>
                <w:bCs/>
                <w:color w:val="000000"/>
              </w:rPr>
            </w:pPr>
            <w:r>
              <w:rPr>
                <w:b/>
                <w:bCs/>
                <w:color w:val="000000"/>
              </w:rPr>
              <w:t>April-June 2023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57ED3707" w14:textId="77777777" w:rsidR="00AB413C" w:rsidRPr="00AB413C" w:rsidRDefault="00AB413C" w:rsidP="00AB413C">
            <w:pPr>
              <w:tabs>
                <w:tab w:val="left" w:pos="4820"/>
              </w:tabs>
              <w:spacing w:after="0" w:line="240" w:lineRule="auto"/>
              <w:jc w:val="both"/>
              <w:rPr>
                <w:color w:val="000000"/>
              </w:rPr>
            </w:pPr>
            <w:r w:rsidRPr="00AB413C">
              <w:rPr>
                <w:color w:val="000000"/>
              </w:rPr>
              <w:t>​Quarterly TDS certificate (in respect of tax deducted for payments other than salary) for the quarter ending June 30, 2023</w:t>
            </w:r>
          </w:p>
          <w:p w14:paraId="4264EB93" w14:textId="77777777" w:rsidR="00AB413C" w:rsidRPr="00AB413C" w:rsidRDefault="00AB413C" w:rsidP="00AB413C">
            <w:pPr>
              <w:tabs>
                <w:tab w:val="left" w:pos="4820"/>
              </w:tabs>
              <w:spacing w:after="0" w:line="240" w:lineRule="auto"/>
              <w:jc w:val="both"/>
              <w:rPr>
                <w:color w:val="000000"/>
              </w:rPr>
            </w:pPr>
          </w:p>
          <w:p w14:paraId="07695784" w14:textId="18F51DF4" w:rsidR="00AB413C" w:rsidRPr="00AB413C" w:rsidRDefault="00AB413C" w:rsidP="00AB413C">
            <w:pPr>
              <w:tabs>
                <w:tab w:val="left" w:pos="4820"/>
              </w:tabs>
              <w:spacing w:after="0" w:line="240" w:lineRule="auto"/>
              <w:jc w:val="both"/>
              <w:rPr>
                <w:color w:val="000000"/>
              </w:rPr>
            </w:pPr>
            <w:r w:rsidRPr="00AB413C">
              <w:rPr>
                <w:color w:val="000000"/>
              </w:rPr>
              <w:t>Note: Due to extension of due date of TDS statement vide Circular no. 9/2023, dated 28-06-2023, the revised due date for furnishing TDS certificate shall be October 15, 2023</w:t>
            </w:r>
          </w:p>
        </w:tc>
      </w:tr>
      <w:tr w:rsidR="006B0ACD" w:rsidRPr="004D5B69" w14:paraId="7AB21A77" w14:textId="77777777" w:rsidTr="00AB413C">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21554A99" w14:textId="30F600B8" w:rsidR="006B0ACD" w:rsidRDefault="006B0ACD" w:rsidP="006B0ACD">
            <w:pPr>
              <w:spacing w:after="0" w:line="240" w:lineRule="auto"/>
              <w:jc w:val="center"/>
              <w:rPr>
                <w:b/>
                <w:bCs/>
                <w:color w:val="FFFFFF"/>
              </w:rPr>
            </w:pPr>
            <w:r>
              <w:rPr>
                <w:b/>
                <w:bCs/>
                <w:color w:val="FFFFFF"/>
              </w:rPr>
              <w:t>2</w:t>
            </w:r>
            <w:r w:rsidRPr="004D5B69">
              <w:rPr>
                <w:b/>
                <w:bCs/>
                <w:color w:val="FFFFFF"/>
              </w:rPr>
              <w:t>0</w:t>
            </w:r>
            <w:r w:rsidRPr="004D5B69">
              <w:rPr>
                <w:b/>
                <w:bCs/>
                <w:color w:val="FFFFFF"/>
                <w:vertAlign w:val="superscript"/>
              </w:rPr>
              <w:t>th</w:t>
            </w:r>
            <w:r w:rsidRPr="004D5B69">
              <w:rPr>
                <w:b/>
                <w:bCs/>
                <w:color w:val="FFFFFF"/>
              </w:rPr>
              <w:t xml:space="preserve"> </w:t>
            </w:r>
            <w:r>
              <w:rPr>
                <w:b/>
                <w:bCs/>
                <w:color w:val="FFFFFF"/>
              </w:rPr>
              <w:t>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601B9D81" w14:textId="27582ED2" w:rsidR="006B0ACD" w:rsidRDefault="006B0ACD" w:rsidP="006B0ACD">
            <w:pPr>
              <w:spacing w:after="0" w:line="240" w:lineRule="auto"/>
              <w:jc w:val="center"/>
              <w:rPr>
                <w:b/>
                <w:bCs/>
                <w:color w:val="000000"/>
              </w:rPr>
            </w:pPr>
            <w:r w:rsidRPr="004D5B69">
              <w:rPr>
                <w:b/>
                <w:bCs/>
                <w:color w:val="000000"/>
              </w:rPr>
              <w:t>GSTR-</w:t>
            </w:r>
            <w:r>
              <w:rPr>
                <w:b/>
                <w:bCs/>
                <w:color w:val="000000"/>
              </w:rPr>
              <w:t>3B</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1E765A79" w14:textId="11F29165" w:rsidR="006B0ACD" w:rsidRDefault="006B0ACD" w:rsidP="006B0ACD">
            <w:pPr>
              <w:spacing w:after="0" w:line="240" w:lineRule="auto"/>
              <w:jc w:val="center"/>
              <w:rPr>
                <w:b/>
                <w:bCs/>
                <w:color w:val="000000"/>
              </w:rPr>
            </w:pPr>
            <w:r>
              <w:rPr>
                <w:b/>
                <w:bCs/>
                <w:color w:val="000000"/>
              </w:rPr>
              <w:t xml:space="preserve">September </w:t>
            </w:r>
            <w:r w:rsidRPr="004D5B69">
              <w:rPr>
                <w:b/>
                <w:bCs/>
                <w:color w:val="000000"/>
              </w:rPr>
              <w:t>2</w:t>
            </w:r>
            <w:r>
              <w:rPr>
                <w:b/>
                <w:bCs/>
                <w:color w:val="000000"/>
              </w:rPr>
              <w:t>02</w:t>
            </w:r>
            <w:r w:rsidRPr="004D5B69">
              <w:rPr>
                <w:b/>
                <w:bCs/>
                <w:color w:val="000000"/>
              </w:rPr>
              <w:t>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3D798A0E" w14:textId="5DF15283" w:rsidR="006B0ACD" w:rsidRPr="00AB413C" w:rsidRDefault="006B0ACD" w:rsidP="006B0ACD">
            <w:pPr>
              <w:tabs>
                <w:tab w:val="left" w:pos="4820"/>
              </w:tabs>
              <w:spacing w:after="0" w:line="240" w:lineRule="auto"/>
              <w:jc w:val="both"/>
              <w:rPr>
                <w:color w:val="000000"/>
              </w:rPr>
            </w:pPr>
            <w:r w:rsidRPr="00EB1EC9">
              <w:rPr>
                <w:rFonts w:cstheme="minorHAnsi"/>
                <w:bCs/>
              </w:rPr>
              <w:t>GST Filing of returns by a registered person with aggregate</w:t>
            </w:r>
            <w:r>
              <w:rPr>
                <w:rFonts w:cstheme="minorHAnsi"/>
                <w:bCs/>
              </w:rPr>
              <w:t xml:space="preserve"> </w:t>
            </w:r>
            <w:r w:rsidRPr="00EB1EC9">
              <w:rPr>
                <w:rFonts w:cstheme="minorHAnsi"/>
                <w:bCs/>
              </w:rPr>
              <w:t>turnover exceeding INR 5 Crores during the preceding financial year.</w:t>
            </w:r>
          </w:p>
        </w:tc>
      </w:tr>
      <w:tr w:rsidR="006B0ACD" w:rsidRPr="004D5B69" w14:paraId="58F59006" w14:textId="77777777" w:rsidTr="00AB413C">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tcPr>
          <w:p w14:paraId="56028CC9" w14:textId="50BC5D7F" w:rsidR="006B0ACD" w:rsidRDefault="006B0ACD" w:rsidP="006B0ACD">
            <w:pPr>
              <w:spacing w:after="0" w:line="240" w:lineRule="auto"/>
              <w:jc w:val="center"/>
              <w:rPr>
                <w:b/>
                <w:bCs/>
                <w:color w:val="FFFFFF"/>
              </w:rPr>
            </w:pPr>
            <w:r>
              <w:rPr>
                <w:b/>
                <w:bCs/>
                <w:color w:val="FFFFFF"/>
              </w:rPr>
              <w:t>2</w:t>
            </w:r>
            <w:r w:rsidRPr="004D5B69">
              <w:rPr>
                <w:b/>
                <w:bCs/>
                <w:color w:val="FFFFFF"/>
              </w:rPr>
              <w:t>0</w:t>
            </w:r>
            <w:r w:rsidRPr="004D5B69">
              <w:rPr>
                <w:b/>
                <w:bCs/>
                <w:color w:val="FFFFFF"/>
                <w:vertAlign w:val="superscript"/>
              </w:rPr>
              <w:t>th</w:t>
            </w:r>
            <w:r w:rsidRPr="004D5B69">
              <w:rPr>
                <w:b/>
                <w:bCs/>
                <w:color w:val="FFFFFF"/>
              </w:rPr>
              <w:t xml:space="preserve"> </w:t>
            </w:r>
            <w:r>
              <w:rPr>
                <w:b/>
                <w:bCs/>
                <w:color w:val="FFFFFF"/>
              </w:rPr>
              <w:t>October</w:t>
            </w:r>
          </w:p>
        </w:tc>
        <w:tc>
          <w:tcPr>
            <w:tcW w:w="2096" w:type="dxa"/>
            <w:tcBorders>
              <w:top w:val="single" w:sz="4" w:space="0" w:color="auto"/>
              <w:left w:val="nil"/>
              <w:bottom w:val="single" w:sz="4" w:space="0" w:color="auto"/>
              <w:right w:val="single" w:sz="4" w:space="0" w:color="auto"/>
            </w:tcBorders>
            <w:shd w:val="clear" w:color="000000" w:fill="D6E3BC"/>
            <w:vAlign w:val="center"/>
          </w:tcPr>
          <w:p w14:paraId="3ADFCD84" w14:textId="661D715E" w:rsidR="006B0ACD" w:rsidRDefault="006B0ACD" w:rsidP="006B0ACD">
            <w:pPr>
              <w:spacing w:after="0" w:line="240" w:lineRule="auto"/>
              <w:jc w:val="center"/>
              <w:rPr>
                <w:b/>
                <w:bCs/>
                <w:color w:val="000000"/>
              </w:rPr>
            </w:pPr>
            <w:r w:rsidRPr="004D5B69">
              <w:rPr>
                <w:b/>
                <w:bCs/>
                <w:color w:val="000000"/>
              </w:rPr>
              <w:t>GSTR-</w:t>
            </w:r>
            <w:r>
              <w:rPr>
                <w:b/>
                <w:bCs/>
                <w:color w:val="000000"/>
              </w:rPr>
              <w:t>5A</w:t>
            </w:r>
          </w:p>
        </w:tc>
        <w:tc>
          <w:tcPr>
            <w:tcW w:w="1505" w:type="dxa"/>
            <w:tcBorders>
              <w:top w:val="single" w:sz="4" w:space="0" w:color="auto"/>
              <w:left w:val="nil"/>
              <w:bottom w:val="single" w:sz="4" w:space="0" w:color="auto"/>
              <w:right w:val="single" w:sz="4" w:space="0" w:color="auto"/>
            </w:tcBorders>
            <w:shd w:val="clear" w:color="000000" w:fill="D6E3BC"/>
            <w:vAlign w:val="center"/>
          </w:tcPr>
          <w:p w14:paraId="36DC1A45" w14:textId="10F690BD" w:rsidR="006B0ACD" w:rsidRDefault="006B0ACD" w:rsidP="006B0ACD">
            <w:pPr>
              <w:spacing w:after="0" w:line="240" w:lineRule="auto"/>
              <w:jc w:val="center"/>
              <w:rPr>
                <w:b/>
                <w:bCs/>
                <w:color w:val="000000"/>
              </w:rPr>
            </w:pPr>
            <w:r>
              <w:rPr>
                <w:b/>
                <w:bCs/>
                <w:color w:val="000000"/>
              </w:rPr>
              <w:t xml:space="preserve">September </w:t>
            </w:r>
            <w:r w:rsidRPr="004D5B69">
              <w:rPr>
                <w:b/>
                <w:bCs/>
                <w:color w:val="000000"/>
              </w:rPr>
              <w:t>2</w:t>
            </w:r>
            <w:r>
              <w:rPr>
                <w:b/>
                <w:bCs/>
                <w:color w:val="000000"/>
              </w:rPr>
              <w:t>02</w:t>
            </w:r>
            <w:r w:rsidRPr="004D5B69">
              <w:rPr>
                <w:b/>
                <w:bCs/>
                <w:color w:val="000000"/>
              </w:rPr>
              <w:t>3</w:t>
            </w:r>
          </w:p>
        </w:tc>
        <w:tc>
          <w:tcPr>
            <w:tcW w:w="5698" w:type="dxa"/>
            <w:tcBorders>
              <w:top w:val="single" w:sz="4" w:space="0" w:color="auto"/>
              <w:left w:val="nil"/>
              <w:bottom w:val="single" w:sz="4" w:space="0" w:color="auto"/>
              <w:right w:val="single" w:sz="4" w:space="0" w:color="auto"/>
            </w:tcBorders>
            <w:shd w:val="clear" w:color="000000" w:fill="D6E3BC"/>
            <w:vAlign w:val="center"/>
          </w:tcPr>
          <w:p w14:paraId="34E89053" w14:textId="2E3F2DB8" w:rsidR="006B0ACD" w:rsidRPr="00AB413C" w:rsidRDefault="006B0ACD" w:rsidP="006B0ACD">
            <w:pPr>
              <w:tabs>
                <w:tab w:val="left" w:pos="4820"/>
              </w:tabs>
              <w:spacing w:after="0" w:line="240" w:lineRule="auto"/>
              <w:jc w:val="both"/>
              <w:rPr>
                <w:color w:val="000000"/>
              </w:rPr>
            </w:pPr>
            <w:r w:rsidRPr="00EB1EC9">
              <w:rPr>
                <w:rFonts w:cstheme="minorHAnsi"/>
                <w:bCs/>
              </w:rPr>
              <w:t>Summary of outward taxable supplies and tax payable by a</w:t>
            </w:r>
            <w:r>
              <w:rPr>
                <w:rFonts w:cstheme="minorHAnsi"/>
                <w:bCs/>
              </w:rPr>
              <w:t xml:space="preserve"> </w:t>
            </w:r>
            <w:r w:rsidRPr="00EB1EC9">
              <w:rPr>
                <w:rFonts w:cstheme="minorHAnsi"/>
                <w:bCs/>
              </w:rPr>
              <w:t>person supplying OIDAR services.</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3CF8B24E" w:rsidR="006D1A45" w:rsidRPr="006D10B5" w:rsidRDefault="006D1A45" w:rsidP="003F48F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71040BFD" w14:textId="65AC31AE" w:rsidR="000350C5" w:rsidRPr="00A256A0" w:rsidRDefault="000350C5" w:rsidP="003F48FB">
      <w:pPr>
        <w:shd w:val="clear" w:color="auto" w:fill="8DC182"/>
        <w:tabs>
          <w:tab w:val="left" w:pos="4820"/>
        </w:tabs>
        <w:autoSpaceDE w:val="0"/>
        <w:autoSpaceDN w:val="0"/>
        <w:adjustRightInd w:val="0"/>
        <w:spacing w:after="0" w:line="276" w:lineRule="auto"/>
        <w:ind w:right="11"/>
        <w:jc w:val="both"/>
        <w:rPr>
          <w:rFonts w:cstheme="minorHAnsi"/>
          <w:b/>
          <w:bCs/>
          <w:caps/>
        </w:rPr>
      </w:pPr>
      <w:r w:rsidRPr="000350C5">
        <w:rPr>
          <w:rFonts w:cstheme="minorHAnsi"/>
          <w:b/>
          <w:bCs/>
          <w:caps/>
        </w:rPr>
        <w:t>Central Government specifies the pension fund, namely, the Stichting Pensioenfonds ABP</w:t>
      </w:r>
    </w:p>
    <w:p w14:paraId="38350A75" w14:textId="77777777" w:rsidR="00B52282" w:rsidRPr="00B52282" w:rsidRDefault="006D1A45" w:rsidP="00B52282">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w:t>
      </w:r>
      <w:r w:rsidR="00B52282">
        <w:rPr>
          <w:rFonts w:asciiTheme="minorHAnsi" w:hAnsiTheme="minorHAnsi" w:cstheme="minorHAnsi"/>
          <w:sz w:val="22"/>
          <w:szCs w:val="22"/>
        </w:rPr>
        <w:t>9</w:t>
      </w:r>
      <w:r>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745C66">
        <w:rPr>
          <w:rFonts w:asciiTheme="minorHAnsi" w:hAnsiTheme="minorHAnsi" w:cstheme="minorHAnsi"/>
          <w:sz w:val="22"/>
          <w:szCs w:val="22"/>
        </w:rPr>
        <w:t>1</w:t>
      </w:r>
      <w:r w:rsidR="00B52282">
        <w:rPr>
          <w:rFonts w:asciiTheme="minorHAnsi" w:hAnsiTheme="minorHAnsi" w:cstheme="minorHAnsi"/>
          <w:sz w:val="22"/>
          <w:szCs w:val="22"/>
        </w:rPr>
        <w:t>3</w:t>
      </w:r>
      <w:r w:rsidRPr="006D10B5">
        <w:rPr>
          <w:rFonts w:asciiTheme="minorHAnsi" w:hAnsiTheme="minorHAnsi" w:cstheme="minorHAnsi"/>
          <w:sz w:val="22"/>
          <w:szCs w:val="22"/>
        </w:rPr>
        <w:t>.</w:t>
      </w:r>
      <w:r w:rsidR="005B7826">
        <w:rPr>
          <w:rFonts w:asciiTheme="minorHAnsi" w:hAnsiTheme="minorHAnsi" w:cstheme="minorHAnsi"/>
          <w:sz w:val="22"/>
          <w:szCs w:val="22"/>
        </w:rPr>
        <w:t>10</w:t>
      </w:r>
      <w:r w:rsidRPr="006D10B5">
        <w:rPr>
          <w:rFonts w:asciiTheme="minorHAnsi" w:hAnsiTheme="minorHAnsi" w:cstheme="minorHAnsi"/>
          <w:sz w:val="22"/>
          <w:szCs w:val="22"/>
        </w:rPr>
        <w:t xml:space="preserve">.2023 </w:t>
      </w:r>
      <w:r w:rsidR="00B52282" w:rsidRPr="00B52282">
        <w:rPr>
          <w:rFonts w:asciiTheme="minorHAnsi" w:hAnsiTheme="minorHAnsi" w:cstheme="minorHAnsi"/>
          <w:sz w:val="22"/>
          <w:szCs w:val="22"/>
        </w:rPr>
        <w:t>In exercise of the powers conferred by </w:t>
      </w:r>
      <w:hyperlink r:id="rId26" w:history="1">
        <w:r w:rsidR="00B52282" w:rsidRPr="00B52282">
          <w:rPr>
            <w:rFonts w:asciiTheme="minorHAnsi" w:hAnsiTheme="minorHAnsi" w:cstheme="minorHAnsi"/>
            <w:sz w:val="22"/>
            <w:szCs w:val="22"/>
          </w:rPr>
          <w:t>sub-clause (iv) of clause (c) of Explanation 1 to clause (23FE) of section 10</w:t>
        </w:r>
      </w:hyperlink>
      <w:r w:rsidR="00B52282" w:rsidRPr="00B52282">
        <w:rPr>
          <w:rFonts w:asciiTheme="minorHAnsi" w:hAnsiTheme="minorHAnsi" w:cstheme="minorHAnsi"/>
          <w:sz w:val="22"/>
          <w:szCs w:val="22"/>
        </w:rPr>
        <w:t> of the </w:t>
      </w:r>
      <w:hyperlink r:id="rId27" w:history="1">
        <w:r w:rsidR="00B52282" w:rsidRPr="00B52282">
          <w:rPr>
            <w:rFonts w:asciiTheme="minorHAnsi" w:hAnsiTheme="minorHAnsi" w:cstheme="minorHAnsi"/>
            <w:sz w:val="22"/>
            <w:szCs w:val="22"/>
          </w:rPr>
          <w:t>Income-tax Act, 1961 (43 of 1961)</w:t>
        </w:r>
      </w:hyperlink>
      <w:r w:rsidR="00B52282" w:rsidRPr="00B52282">
        <w:rPr>
          <w:rFonts w:asciiTheme="minorHAnsi" w:hAnsiTheme="minorHAnsi" w:cstheme="minorHAnsi"/>
          <w:sz w:val="22"/>
          <w:szCs w:val="22"/>
        </w:rPr>
        <w:t xml:space="preserve"> (hereinafter referred to as the Act), the Central Government hereby specifies the pension fund, namely, the </w:t>
      </w:r>
      <w:proofErr w:type="spellStart"/>
      <w:r w:rsidR="00B52282" w:rsidRPr="00B52282">
        <w:rPr>
          <w:rFonts w:asciiTheme="minorHAnsi" w:hAnsiTheme="minorHAnsi" w:cstheme="minorHAnsi"/>
          <w:sz w:val="22"/>
          <w:szCs w:val="22"/>
        </w:rPr>
        <w:t>Stichting</w:t>
      </w:r>
      <w:proofErr w:type="spellEnd"/>
      <w:r w:rsidR="00B52282" w:rsidRPr="00B52282">
        <w:rPr>
          <w:rFonts w:asciiTheme="minorHAnsi" w:hAnsiTheme="minorHAnsi" w:cstheme="minorHAnsi"/>
          <w:sz w:val="22"/>
          <w:szCs w:val="22"/>
        </w:rPr>
        <w:t xml:space="preserve"> </w:t>
      </w:r>
      <w:proofErr w:type="spellStart"/>
      <w:r w:rsidR="00B52282" w:rsidRPr="00B52282">
        <w:rPr>
          <w:rFonts w:asciiTheme="minorHAnsi" w:hAnsiTheme="minorHAnsi" w:cstheme="minorHAnsi"/>
          <w:sz w:val="22"/>
          <w:szCs w:val="22"/>
        </w:rPr>
        <w:t>Pensioenfonds</w:t>
      </w:r>
      <w:proofErr w:type="spellEnd"/>
      <w:r w:rsidR="00B52282" w:rsidRPr="00B52282">
        <w:rPr>
          <w:rFonts w:asciiTheme="minorHAnsi" w:hAnsiTheme="minorHAnsi" w:cstheme="minorHAnsi"/>
          <w:sz w:val="22"/>
          <w:szCs w:val="22"/>
        </w:rPr>
        <w:t xml:space="preserve"> ABP (PAN: AACCS2647E), (hereinafter referred to as the assessee) as the specified person for the purposes of the said clause in respect of the eligible investment made by it in India on or after the date of publication of this notification in the Official Gazette but on or before the 31st day of March, 2024 (hereinafter referred to as the said investments) subject to the fulfilment of the following conditions, namely:-</w:t>
      </w:r>
    </w:p>
    <w:p w14:paraId="65DEEE89"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w:t>
      </w:r>
      <w:proofErr w:type="spellStart"/>
      <w:r w:rsidRPr="00B52282">
        <w:rPr>
          <w:rFonts w:asciiTheme="minorHAnsi" w:hAnsiTheme="minorHAnsi" w:cstheme="minorHAnsi"/>
          <w:sz w:val="22"/>
          <w:szCs w:val="22"/>
        </w:rPr>
        <w:t>i</w:t>
      </w:r>
      <w:proofErr w:type="spellEnd"/>
      <w:r w:rsidRPr="00B52282">
        <w:rPr>
          <w:rFonts w:asciiTheme="minorHAnsi" w:hAnsiTheme="minorHAnsi" w:cstheme="minorHAnsi"/>
          <w:sz w:val="22"/>
          <w:szCs w:val="22"/>
        </w:rPr>
        <w:t>) the assessee shall file return of income, for all the relevant previous years falling within the period beginning from the date in which the said investment has been made and ending on the date on which such investment is liquidated, on or before the due date specified for furnishing the return of income under </w:t>
      </w:r>
      <w:hyperlink r:id="rId28" w:history="1">
        <w:r w:rsidRPr="00B52282">
          <w:rPr>
            <w:rFonts w:asciiTheme="minorHAnsi" w:hAnsiTheme="minorHAnsi" w:cstheme="minorHAnsi"/>
            <w:sz w:val="22"/>
            <w:szCs w:val="22"/>
          </w:rPr>
          <w:t>sub-section (1) of section 139</w:t>
        </w:r>
      </w:hyperlink>
      <w:r w:rsidRPr="00B52282">
        <w:rPr>
          <w:rFonts w:asciiTheme="minorHAnsi" w:hAnsiTheme="minorHAnsi" w:cstheme="minorHAnsi"/>
          <w:sz w:val="22"/>
          <w:szCs w:val="22"/>
        </w:rPr>
        <w:t> of the Act;</w:t>
      </w:r>
    </w:p>
    <w:p w14:paraId="3471FB47"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(ii) the assessee shall furnish along with such return a certificate in </w:t>
      </w:r>
      <w:hyperlink r:id="rId29" w:history="1">
        <w:r w:rsidRPr="00B52282">
          <w:rPr>
            <w:rFonts w:asciiTheme="minorHAnsi" w:hAnsiTheme="minorHAnsi" w:cstheme="minorHAnsi"/>
            <w:sz w:val="22"/>
            <w:szCs w:val="22"/>
          </w:rPr>
          <w:t>Form No. 10BBC</w:t>
        </w:r>
      </w:hyperlink>
      <w:r w:rsidRPr="00B52282">
        <w:rPr>
          <w:rFonts w:asciiTheme="minorHAnsi" w:hAnsiTheme="minorHAnsi" w:cstheme="minorHAnsi"/>
          <w:sz w:val="22"/>
          <w:szCs w:val="22"/>
        </w:rPr>
        <w:t> in respect of compliance with the provisions of </w:t>
      </w:r>
      <w:hyperlink r:id="rId30" w:history="1">
        <w:r w:rsidRPr="00B52282">
          <w:rPr>
            <w:rFonts w:asciiTheme="minorHAnsi" w:hAnsiTheme="minorHAnsi" w:cstheme="minorHAnsi"/>
            <w:sz w:val="22"/>
            <w:szCs w:val="22"/>
          </w:rPr>
          <w:t>clause (23FE) of section 10</w:t>
        </w:r>
      </w:hyperlink>
      <w:r w:rsidRPr="00B52282">
        <w:rPr>
          <w:rFonts w:asciiTheme="minorHAnsi" w:hAnsiTheme="minorHAnsi" w:cstheme="minorHAnsi"/>
          <w:sz w:val="22"/>
          <w:szCs w:val="22"/>
        </w:rPr>
        <w:t> of the Act, during the financial year, from an accountant as defined in the Explanation below </w:t>
      </w:r>
      <w:hyperlink r:id="rId31" w:history="1">
        <w:r w:rsidRPr="00B52282">
          <w:rPr>
            <w:rFonts w:asciiTheme="minorHAnsi" w:hAnsiTheme="minorHAnsi" w:cstheme="minorHAnsi"/>
            <w:sz w:val="22"/>
            <w:szCs w:val="22"/>
          </w:rPr>
          <w:t>sub-section (2) of section 288</w:t>
        </w:r>
      </w:hyperlink>
      <w:r w:rsidRPr="00B52282">
        <w:rPr>
          <w:rFonts w:asciiTheme="minorHAnsi" w:hAnsiTheme="minorHAnsi" w:cstheme="minorHAnsi"/>
          <w:sz w:val="22"/>
          <w:szCs w:val="22"/>
        </w:rPr>
        <w:t> of the Act, as per the provisions of </w:t>
      </w:r>
      <w:hyperlink r:id="rId32" w:history="1">
        <w:r w:rsidRPr="00B52282">
          <w:rPr>
            <w:rFonts w:asciiTheme="minorHAnsi" w:hAnsiTheme="minorHAnsi" w:cstheme="minorHAnsi"/>
            <w:sz w:val="22"/>
            <w:szCs w:val="22"/>
          </w:rPr>
          <w:t>clause (vi) of rule 2DB</w:t>
        </w:r>
      </w:hyperlink>
      <w:r w:rsidRPr="00B52282">
        <w:rPr>
          <w:rFonts w:asciiTheme="minorHAnsi" w:hAnsiTheme="minorHAnsi" w:cstheme="minorHAnsi"/>
          <w:sz w:val="22"/>
          <w:szCs w:val="22"/>
        </w:rPr>
        <w:t> of the </w:t>
      </w:r>
      <w:hyperlink r:id="rId33" w:history="1">
        <w:r w:rsidRPr="00B52282">
          <w:rPr>
            <w:rFonts w:asciiTheme="minorHAnsi" w:hAnsiTheme="minorHAnsi" w:cstheme="minorHAnsi"/>
            <w:sz w:val="22"/>
            <w:szCs w:val="22"/>
          </w:rPr>
          <w:t>Income–tax Rules, 1962</w:t>
        </w:r>
      </w:hyperlink>
      <w:r w:rsidRPr="00B52282">
        <w:rPr>
          <w:rFonts w:asciiTheme="minorHAnsi" w:hAnsiTheme="minorHAnsi" w:cstheme="minorHAnsi"/>
          <w:sz w:val="22"/>
          <w:szCs w:val="22"/>
        </w:rPr>
        <w:t>;</w:t>
      </w:r>
    </w:p>
    <w:p w14:paraId="13C18FCA"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(iii) the assessee shall intimate the details in respect of each investment made by it in India during the quarter within one month from the end of the quarter in </w:t>
      </w:r>
      <w:hyperlink r:id="rId34" w:history="1">
        <w:r w:rsidRPr="00B52282">
          <w:rPr>
            <w:rFonts w:asciiTheme="minorHAnsi" w:hAnsiTheme="minorHAnsi" w:cstheme="minorHAnsi"/>
            <w:sz w:val="22"/>
            <w:szCs w:val="22"/>
          </w:rPr>
          <w:t>Form No. 10BBB</w:t>
        </w:r>
      </w:hyperlink>
      <w:r w:rsidRPr="00B52282">
        <w:rPr>
          <w:rFonts w:asciiTheme="minorHAnsi" w:hAnsiTheme="minorHAnsi" w:cstheme="minorHAnsi"/>
          <w:sz w:val="22"/>
          <w:szCs w:val="22"/>
        </w:rPr>
        <w:t>, as per the provisions of </w:t>
      </w:r>
      <w:hyperlink r:id="rId35" w:history="1">
        <w:r w:rsidRPr="00B52282">
          <w:rPr>
            <w:rFonts w:asciiTheme="minorHAnsi" w:hAnsiTheme="minorHAnsi" w:cstheme="minorHAnsi"/>
            <w:sz w:val="22"/>
            <w:szCs w:val="22"/>
          </w:rPr>
          <w:t>clause (v) of rule 2DB</w:t>
        </w:r>
      </w:hyperlink>
      <w:r w:rsidRPr="00B52282">
        <w:rPr>
          <w:rFonts w:asciiTheme="minorHAnsi" w:hAnsiTheme="minorHAnsi" w:cstheme="minorHAnsi"/>
          <w:sz w:val="22"/>
          <w:szCs w:val="22"/>
        </w:rPr>
        <w:t> of the </w:t>
      </w:r>
      <w:hyperlink r:id="rId36" w:history="1">
        <w:r w:rsidRPr="00B52282">
          <w:rPr>
            <w:rFonts w:asciiTheme="minorHAnsi" w:hAnsiTheme="minorHAnsi" w:cstheme="minorHAnsi"/>
            <w:sz w:val="22"/>
            <w:szCs w:val="22"/>
          </w:rPr>
          <w:t>Income-tax Rules, 1962</w:t>
        </w:r>
      </w:hyperlink>
      <w:r w:rsidRPr="00B52282">
        <w:rPr>
          <w:rFonts w:asciiTheme="minorHAnsi" w:hAnsiTheme="minorHAnsi" w:cstheme="minorHAnsi"/>
          <w:sz w:val="22"/>
          <w:szCs w:val="22"/>
        </w:rPr>
        <w:t>;</w:t>
      </w:r>
    </w:p>
    <w:p w14:paraId="03B5E651"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(iv) the assessee shall maintain a segmented account of income and expenditure in respect of such investment which qualifies for exemption under </w:t>
      </w:r>
      <w:hyperlink r:id="rId37" w:history="1">
        <w:r w:rsidRPr="00B52282">
          <w:rPr>
            <w:rFonts w:asciiTheme="minorHAnsi" w:hAnsiTheme="minorHAnsi" w:cstheme="minorHAnsi"/>
            <w:sz w:val="22"/>
            <w:szCs w:val="22"/>
          </w:rPr>
          <w:t>clause (23FE) of section 10</w:t>
        </w:r>
      </w:hyperlink>
      <w:r w:rsidRPr="00B52282">
        <w:rPr>
          <w:rFonts w:asciiTheme="minorHAnsi" w:hAnsiTheme="minorHAnsi" w:cstheme="minorHAnsi"/>
          <w:sz w:val="22"/>
          <w:szCs w:val="22"/>
        </w:rPr>
        <w:t> of the Act;</w:t>
      </w:r>
    </w:p>
    <w:p w14:paraId="74517229"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 xml:space="preserve">(v) the assessee shall continue to be regulated under the laws of the Government of the </w:t>
      </w:r>
      <w:proofErr w:type="gramStart"/>
      <w:r w:rsidRPr="00B52282">
        <w:rPr>
          <w:rFonts w:asciiTheme="minorHAnsi" w:hAnsiTheme="minorHAnsi" w:cstheme="minorHAnsi"/>
          <w:sz w:val="22"/>
          <w:szCs w:val="22"/>
        </w:rPr>
        <w:t>Netherlands;</w:t>
      </w:r>
      <w:proofErr w:type="gramEnd"/>
    </w:p>
    <w:p w14:paraId="73958CB2"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 xml:space="preserve">(vi) the assessee shall be responsible for administering or investing the assets for meeting the statutory obligations and defined contributions of one or more funds or plans established for providing retirement, social security, employment, disability, </w:t>
      </w:r>
      <w:r w:rsidRPr="00B52282">
        <w:rPr>
          <w:rFonts w:asciiTheme="minorHAnsi" w:hAnsiTheme="minorHAnsi" w:cstheme="minorHAnsi"/>
          <w:sz w:val="22"/>
          <w:szCs w:val="22"/>
        </w:rPr>
        <w:t xml:space="preserve">death benefits or any similar compensation to the participants or beneficiaries of such funds or plans, as the case may </w:t>
      </w:r>
      <w:proofErr w:type="gramStart"/>
      <w:r w:rsidRPr="00B52282">
        <w:rPr>
          <w:rFonts w:asciiTheme="minorHAnsi" w:hAnsiTheme="minorHAnsi" w:cstheme="minorHAnsi"/>
          <w:sz w:val="22"/>
          <w:szCs w:val="22"/>
        </w:rPr>
        <w:t>be;</w:t>
      </w:r>
      <w:proofErr w:type="gramEnd"/>
    </w:p>
    <w:p w14:paraId="4B4387F8"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(vii) the earnings and assets of the assessee should be used only for meeting statutory obligations and defined contributions for participants or beneficiaries of funds or plans referred to in clause (vi) and no portion of the earnings or assets of the pension fund inures any benefit to any other private person; barring any payment made to creditors or depositors for loan or borrowing [as defined in </w:t>
      </w:r>
      <w:hyperlink r:id="rId38" w:history="1">
        <w:r w:rsidRPr="00B52282">
          <w:rPr>
            <w:rFonts w:asciiTheme="minorHAnsi" w:hAnsiTheme="minorHAnsi" w:cstheme="minorHAnsi"/>
            <w:sz w:val="22"/>
            <w:szCs w:val="22"/>
          </w:rPr>
          <w:t>sub-clause (b) of clause (ii) of Explanation 2 to clause (23FE) of section 10</w:t>
        </w:r>
      </w:hyperlink>
      <w:r w:rsidRPr="00B52282">
        <w:rPr>
          <w:rFonts w:asciiTheme="minorHAnsi" w:hAnsiTheme="minorHAnsi" w:cstheme="minorHAnsi"/>
          <w:sz w:val="22"/>
          <w:szCs w:val="22"/>
        </w:rPr>
        <w:t> of the Act] taken for the purposes other than for making investment in India;</w:t>
      </w:r>
    </w:p>
    <w:p w14:paraId="78C3FFF2"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(viii) the assessee shall not have any loans or borrowings [as defined in </w:t>
      </w:r>
      <w:hyperlink r:id="rId39" w:history="1">
        <w:r w:rsidRPr="00B52282">
          <w:rPr>
            <w:rFonts w:asciiTheme="minorHAnsi" w:hAnsiTheme="minorHAnsi" w:cstheme="minorHAnsi"/>
            <w:sz w:val="22"/>
            <w:szCs w:val="22"/>
          </w:rPr>
          <w:t>sub-clause(b) of clause (ii) of Explanation 2 to clause (23FE) of section 10</w:t>
        </w:r>
      </w:hyperlink>
      <w:r w:rsidRPr="00B52282">
        <w:rPr>
          <w:rFonts w:asciiTheme="minorHAnsi" w:hAnsiTheme="minorHAnsi" w:cstheme="minorHAnsi"/>
          <w:sz w:val="22"/>
          <w:szCs w:val="22"/>
        </w:rPr>
        <w:t> of the Act], directly or indirectly, for the purposes of making investment in India; and</w:t>
      </w:r>
    </w:p>
    <w:p w14:paraId="123ED25D"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(ix) the assessee shall not participate in the day to day operations of investee [as defined in </w:t>
      </w:r>
      <w:hyperlink r:id="rId40" w:history="1">
        <w:r w:rsidRPr="00B52282">
          <w:rPr>
            <w:rFonts w:asciiTheme="minorHAnsi" w:hAnsiTheme="minorHAnsi" w:cstheme="minorHAnsi"/>
            <w:sz w:val="22"/>
            <w:szCs w:val="22"/>
          </w:rPr>
          <w:t>clause (</w:t>
        </w:r>
        <w:proofErr w:type="spellStart"/>
        <w:r w:rsidRPr="00B52282">
          <w:rPr>
            <w:rFonts w:asciiTheme="minorHAnsi" w:hAnsiTheme="minorHAnsi" w:cstheme="minorHAnsi"/>
            <w:sz w:val="22"/>
            <w:szCs w:val="22"/>
          </w:rPr>
          <w:t>i</w:t>
        </w:r>
        <w:proofErr w:type="spellEnd"/>
        <w:r w:rsidRPr="00B52282">
          <w:rPr>
            <w:rFonts w:asciiTheme="minorHAnsi" w:hAnsiTheme="minorHAnsi" w:cstheme="minorHAnsi"/>
            <w:sz w:val="22"/>
            <w:szCs w:val="22"/>
          </w:rPr>
          <w:t>) of Explanation 2 to clause (23FE) of section 10</w:t>
        </w:r>
      </w:hyperlink>
      <w:r w:rsidRPr="00B52282">
        <w:rPr>
          <w:rFonts w:asciiTheme="minorHAnsi" w:hAnsiTheme="minorHAnsi" w:cstheme="minorHAnsi"/>
          <w:sz w:val="22"/>
          <w:szCs w:val="22"/>
        </w:rPr>
        <w:t> of the Act] but the monitoring mechanism to protect the investment with the investee including the right to appoint directors or executive director shall not be considered as participation in the day to day operations of the investee.</w:t>
      </w:r>
    </w:p>
    <w:p w14:paraId="0F18FF8C"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2. Violation of any of the conditions as stipulated in </w:t>
      </w:r>
      <w:hyperlink r:id="rId41" w:history="1">
        <w:r w:rsidRPr="00B52282">
          <w:rPr>
            <w:rFonts w:asciiTheme="minorHAnsi" w:hAnsiTheme="minorHAnsi" w:cstheme="minorHAnsi"/>
            <w:sz w:val="22"/>
            <w:szCs w:val="22"/>
          </w:rPr>
          <w:t>clause (23FE) of section 10</w:t>
        </w:r>
      </w:hyperlink>
      <w:r w:rsidRPr="00B52282">
        <w:rPr>
          <w:rFonts w:asciiTheme="minorHAnsi" w:hAnsiTheme="minorHAnsi" w:cstheme="minorHAnsi"/>
          <w:sz w:val="22"/>
          <w:szCs w:val="22"/>
        </w:rPr>
        <w:t> of the Act and this notification shall render the assessee ineligible for the tax exemption.</w:t>
      </w:r>
    </w:p>
    <w:p w14:paraId="4D105575" w14:textId="77777777" w:rsidR="00B52282" w:rsidRPr="00B52282" w:rsidRDefault="00B52282" w:rsidP="00B52282">
      <w:pPr>
        <w:pStyle w:val="NormalWeb"/>
        <w:shd w:val="clear" w:color="auto" w:fill="FFFFFF"/>
        <w:jc w:val="both"/>
        <w:rPr>
          <w:rFonts w:asciiTheme="minorHAnsi" w:hAnsiTheme="minorHAnsi" w:cstheme="minorHAnsi"/>
          <w:sz w:val="22"/>
          <w:szCs w:val="22"/>
        </w:rPr>
      </w:pPr>
      <w:r w:rsidRPr="00B52282">
        <w:rPr>
          <w:rFonts w:asciiTheme="minorHAnsi" w:hAnsiTheme="minorHAnsi" w:cstheme="minorHAnsi"/>
          <w:sz w:val="22"/>
          <w:szCs w:val="22"/>
        </w:rPr>
        <w:t>3. This notification shall come into force from the date of its publication in the Official Gazette.</w:t>
      </w:r>
    </w:p>
    <w:p w14:paraId="735D4608" w14:textId="06AB3ACE" w:rsidR="001836B8" w:rsidRDefault="00B90E12" w:rsidP="003F48FB">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sidR="007F131A">
        <w:rPr>
          <w:rFonts w:cstheme="minorHAnsi"/>
          <w:b/>
          <w:bCs/>
          <w:noProof/>
          <w:color w:val="FFFFFF" w:themeColor="background1"/>
          <w:sz w:val="22"/>
          <w:szCs w:val="22"/>
          <w:lang w:val="en-US"/>
        </w:rPr>
        <w:t>T</w:t>
      </w:r>
    </w:p>
    <w:p w14:paraId="4F06AA32" w14:textId="77777777" w:rsidR="000350C5" w:rsidRPr="006D10B5" w:rsidRDefault="000350C5" w:rsidP="000350C5">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DBC1C7A" w14:textId="77777777" w:rsidR="000350C5" w:rsidRPr="00A256A0" w:rsidRDefault="000350C5" w:rsidP="000350C5">
      <w:pPr>
        <w:shd w:val="clear" w:color="auto" w:fill="8DC182"/>
        <w:tabs>
          <w:tab w:val="left" w:pos="4820"/>
        </w:tabs>
        <w:autoSpaceDE w:val="0"/>
        <w:autoSpaceDN w:val="0"/>
        <w:adjustRightInd w:val="0"/>
        <w:spacing w:after="0" w:line="276" w:lineRule="auto"/>
        <w:ind w:right="11"/>
        <w:jc w:val="both"/>
        <w:rPr>
          <w:rFonts w:cstheme="minorHAnsi"/>
          <w:b/>
          <w:bCs/>
          <w:caps/>
        </w:rPr>
      </w:pPr>
      <w:r w:rsidRPr="00BD290A">
        <w:rPr>
          <w:rFonts w:cstheme="minorHAnsi"/>
          <w:b/>
          <w:bCs/>
          <w:caps/>
        </w:rPr>
        <w:t>Changes in Rule 114B - Transactions in relation to which PAN is to be quoted in all documents for the purpose of section 139A(5)(C)</w:t>
      </w:r>
    </w:p>
    <w:p w14:paraId="449D45C4"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88/2023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10</w:t>
      </w:r>
      <w:r w:rsidRPr="006D10B5">
        <w:rPr>
          <w:rFonts w:asciiTheme="minorHAnsi" w:hAnsiTheme="minorHAnsi" w:cstheme="minorHAnsi"/>
          <w:sz w:val="22"/>
          <w:szCs w:val="22"/>
        </w:rPr>
        <w:t>.</w:t>
      </w:r>
      <w:r>
        <w:rPr>
          <w:rFonts w:asciiTheme="minorHAnsi" w:hAnsiTheme="minorHAnsi" w:cstheme="minorHAnsi"/>
          <w:sz w:val="22"/>
          <w:szCs w:val="22"/>
        </w:rPr>
        <w:t>10</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5B7826">
        <w:rPr>
          <w:rFonts w:asciiTheme="minorHAnsi" w:hAnsiTheme="minorHAnsi" w:cstheme="minorHAnsi"/>
          <w:sz w:val="22"/>
          <w:szCs w:val="22"/>
        </w:rPr>
        <w:t> </w:t>
      </w:r>
      <w:r w:rsidRPr="00745C66">
        <w:rPr>
          <w:rFonts w:asciiTheme="minorHAnsi" w:hAnsiTheme="minorHAnsi" w:cstheme="minorHAnsi"/>
          <w:sz w:val="22"/>
          <w:szCs w:val="22"/>
        </w:rPr>
        <w:t>In exercise of the powers conferred by </w:t>
      </w:r>
      <w:hyperlink r:id="rId42" w:history="1">
        <w:r w:rsidRPr="00745C66">
          <w:rPr>
            <w:rFonts w:asciiTheme="minorHAnsi" w:hAnsiTheme="minorHAnsi" w:cstheme="minorHAnsi"/>
            <w:sz w:val="22"/>
            <w:szCs w:val="22"/>
          </w:rPr>
          <w:t>clause (vii) of sub-section (1), clause (c) sub-section (5) and sub-section (6A) of section 139A</w:t>
        </w:r>
      </w:hyperlink>
      <w:r w:rsidRPr="00745C66">
        <w:rPr>
          <w:rFonts w:asciiTheme="minorHAnsi" w:hAnsiTheme="minorHAnsi" w:cstheme="minorHAnsi"/>
          <w:sz w:val="22"/>
          <w:szCs w:val="22"/>
        </w:rPr>
        <w:t> read with </w:t>
      </w:r>
      <w:hyperlink r:id="rId43" w:history="1">
        <w:r w:rsidRPr="00745C66">
          <w:rPr>
            <w:rFonts w:asciiTheme="minorHAnsi" w:hAnsiTheme="minorHAnsi" w:cstheme="minorHAnsi"/>
            <w:sz w:val="22"/>
            <w:szCs w:val="22"/>
          </w:rPr>
          <w:t>section 295</w:t>
        </w:r>
      </w:hyperlink>
      <w:r w:rsidRPr="00745C66">
        <w:rPr>
          <w:rFonts w:asciiTheme="minorHAnsi" w:hAnsiTheme="minorHAnsi" w:cstheme="minorHAnsi"/>
          <w:sz w:val="22"/>
          <w:szCs w:val="22"/>
        </w:rPr>
        <w:t> of the </w:t>
      </w:r>
      <w:hyperlink r:id="rId44" w:history="1">
        <w:r w:rsidRPr="00745C66">
          <w:rPr>
            <w:rFonts w:asciiTheme="minorHAnsi" w:hAnsiTheme="minorHAnsi" w:cstheme="minorHAnsi"/>
            <w:sz w:val="22"/>
            <w:szCs w:val="22"/>
          </w:rPr>
          <w:t>Income-tax Act, 1961 (43 of 1961),</w:t>
        </w:r>
      </w:hyperlink>
      <w:r w:rsidRPr="00745C66">
        <w:rPr>
          <w:rFonts w:asciiTheme="minorHAnsi" w:hAnsiTheme="minorHAnsi" w:cstheme="minorHAnsi"/>
          <w:sz w:val="22"/>
          <w:szCs w:val="22"/>
        </w:rPr>
        <w:t> the Central Board of Direct Taxes hereby makes the following rules further to amend the </w:t>
      </w:r>
      <w:hyperlink r:id="rId45" w:history="1">
        <w:r w:rsidRPr="00745C66">
          <w:rPr>
            <w:rFonts w:asciiTheme="minorHAnsi" w:hAnsiTheme="minorHAnsi" w:cstheme="minorHAnsi"/>
            <w:sz w:val="22"/>
            <w:szCs w:val="22"/>
          </w:rPr>
          <w:t>Income-tax Rules, 1962</w:t>
        </w:r>
      </w:hyperlink>
      <w:r w:rsidRPr="00745C66">
        <w:rPr>
          <w:rFonts w:asciiTheme="minorHAnsi" w:hAnsiTheme="minorHAnsi" w:cstheme="minorHAnsi"/>
          <w:sz w:val="22"/>
          <w:szCs w:val="22"/>
        </w:rPr>
        <w:t>, namely:––</w:t>
      </w:r>
    </w:p>
    <w:p w14:paraId="608A5B0D"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1. </w:t>
      </w:r>
      <w:r w:rsidRPr="00745C66">
        <w:rPr>
          <w:rFonts w:asciiTheme="minorHAnsi" w:hAnsiTheme="minorHAnsi" w:cstheme="minorHAnsi"/>
          <w:b/>
          <w:bCs/>
          <w:sz w:val="22"/>
          <w:szCs w:val="22"/>
        </w:rPr>
        <w:t xml:space="preserve">Short title and </w:t>
      </w:r>
      <w:proofErr w:type="gramStart"/>
      <w:r w:rsidRPr="00745C66">
        <w:rPr>
          <w:rFonts w:asciiTheme="minorHAnsi" w:hAnsiTheme="minorHAnsi" w:cstheme="minorHAnsi"/>
          <w:b/>
          <w:bCs/>
          <w:sz w:val="22"/>
          <w:szCs w:val="22"/>
        </w:rPr>
        <w:t>commencement.</w:t>
      </w:r>
      <w:r w:rsidRPr="00745C66">
        <w:rPr>
          <w:rFonts w:asciiTheme="minorHAnsi" w:hAnsiTheme="minorHAnsi" w:cstheme="minorHAnsi"/>
          <w:sz w:val="22"/>
          <w:szCs w:val="22"/>
        </w:rPr>
        <w:t>––</w:t>
      </w:r>
      <w:proofErr w:type="gramEnd"/>
    </w:p>
    <w:p w14:paraId="36D3DC50"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lastRenderedPageBreak/>
        <w:t>(1) These rules may be called the Income-tax (Twenty-fourth Amendment) Rules, 2023.</w:t>
      </w:r>
    </w:p>
    <w:p w14:paraId="78B7B3B0"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(2) They shall come into force from the date of their publication in the Official Gazette.</w:t>
      </w:r>
    </w:p>
    <w:p w14:paraId="3A7563D8"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2. In the </w:t>
      </w:r>
      <w:hyperlink r:id="rId46" w:history="1">
        <w:r w:rsidRPr="00745C66">
          <w:rPr>
            <w:rFonts w:asciiTheme="minorHAnsi" w:hAnsiTheme="minorHAnsi" w:cstheme="minorHAnsi"/>
            <w:sz w:val="22"/>
            <w:szCs w:val="22"/>
          </w:rPr>
          <w:t>Income-tax Rules, 1962</w:t>
        </w:r>
      </w:hyperlink>
      <w:r w:rsidRPr="00745C66">
        <w:rPr>
          <w:rFonts w:asciiTheme="minorHAnsi" w:hAnsiTheme="minorHAnsi" w:cstheme="minorHAnsi"/>
          <w:sz w:val="22"/>
          <w:szCs w:val="22"/>
        </w:rPr>
        <w:t>, (hereinafter referred to as the principal rules) in </w:t>
      </w:r>
      <w:hyperlink r:id="rId47" w:history="1">
        <w:r w:rsidRPr="00745C66">
          <w:rPr>
            <w:rFonts w:asciiTheme="minorHAnsi" w:hAnsiTheme="minorHAnsi" w:cstheme="minorHAnsi"/>
            <w:sz w:val="22"/>
            <w:szCs w:val="22"/>
          </w:rPr>
          <w:t>rule 114B</w:t>
        </w:r>
      </w:hyperlink>
      <w:r w:rsidRPr="00745C66">
        <w:rPr>
          <w:rFonts w:asciiTheme="minorHAnsi" w:hAnsiTheme="minorHAnsi" w:cstheme="minorHAnsi"/>
          <w:sz w:val="22"/>
          <w:szCs w:val="22"/>
        </w:rPr>
        <w:t>,––</w:t>
      </w:r>
    </w:p>
    <w:p w14:paraId="44842784"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(a) in the second proviso, for the words “Provided further that any person”, the words “Provided further that any person, not being a company or a firm,” shall be </w:t>
      </w:r>
      <w:proofErr w:type="gramStart"/>
      <w:r w:rsidRPr="00745C66">
        <w:rPr>
          <w:rFonts w:asciiTheme="minorHAnsi" w:hAnsiTheme="minorHAnsi" w:cstheme="minorHAnsi"/>
          <w:sz w:val="22"/>
          <w:szCs w:val="22"/>
        </w:rPr>
        <w:t>substituted;</w:t>
      </w:r>
      <w:proofErr w:type="gramEnd"/>
    </w:p>
    <w:p w14:paraId="1CECC8D3"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(b) after second proviso, the following proviso shall be inserted, namely: ––</w:t>
      </w:r>
    </w:p>
    <w:p w14:paraId="42E10046"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“Provided also that a foreign company </w:t>
      </w:r>
      <w:proofErr w:type="gramStart"/>
      <w:r w:rsidRPr="00745C66">
        <w:rPr>
          <w:rFonts w:asciiTheme="minorHAnsi" w:hAnsiTheme="minorHAnsi" w:cstheme="minorHAnsi"/>
          <w:sz w:val="22"/>
          <w:szCs w:val="22"/>
        </w:rPr>
        <w:t>who,––</w:t>
      </w:r>
      <w:proofErr w:type="gramEnd"/>
    </w:p>
    <w:p w14:paraId="4CD44B0E"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w:t>
      </w:r>
      <w:proofErr w:type="spellStart"/>
      <w:r w:rsidRPr="00745C66">
        <w:rPr>
          <w:rFonts w:asciiTheme="minorHAnsi" w:hAnsiTheme="minorHAnsi" w:cstheme="minorHAnsi"/>
          <w:sz w:val="22"/>
          <w:szCs w:val="22"/>
        </w:rPr>
        <w:t>i</w:t>
      </w:r>
      <w:proofErr w:type="spellEnd"/>
      <w:r w:rsidRPr="00745C66">
        <w:rPr>
          <w:rFonts w:asciiTheme="minorHAnsi" w:hAnsiTheme="minorHAnsi" w:cstheme="minorHAnsi"/>
          <w:sz w:val="22"/>
          <w:szCs w:val="22"/>
        </w:rPr>
        <w:t>) does not have any income chargeable to tax in India; and</w:t>
      </w:r>
    </w:p>
    <w:p w14:paraId="075038D2"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(ii) does not have a permanent account number,</w:t>
      </w:r>
    </w:p>
    <w:p w14:paraId="2BA096E0"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and enters into any transaction referred to at Sl. No. 2 or 12 of the Table, in an IFSC banking unit, shall make a declaration in Form No. 60:</w:t>
      </w:r>
      <w:proofErr w:type="gramStart"/>
      <w:r w:rsidRPr="00745C66">
        <w:rPr>
          <w:rFonts w:asciiTheme="minorHAnsi" w:hAnsiTheme="minorHAnsi" w:cstheme="minorHAnsi"/>
          <w:sz w:val="22"/>
          <w:szCs w:val="22"/>
        </w:rPr>
        <w:t>”;</w:t>
      </w:r>
      <w:proofErr w:type="gramEnd"/>
    </w:p>
    <w:p w14:paraId="4AC8C6E6"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(c) in the Explanation, clause (1) shall be re-numbered as (1A) and before the said clause as so re-numbered, the following clause shall be inserted, namely: ––</w:t>
      </w:r>
    </w:p>
    <w:p w14:paraId="13832FE3"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“(1) “IFSC banking unit" means a financial institution defined under clause (c) of sub-section (1) of section 3 of the International Financial Services Centres Authority Act, 2019 (50 of 2019), that is licensed or permitted by the International Financial Services Centres Authority to undertake permissible activities under the International Financial Services Centres Authority (Banking) Regulations, 2020;</w:t>
      </w:r>
      <w:proofErr w:type="gramStart"/>
      <w:r w:rsidRPr="00745C66">
        <w:rPr>
          <w:rFonts w:asciiTheme="minorHAnsi" w:hAnsiTheme="minorHAnsi" w:cstheme="minorHAnsi"/>
          <w:sz w:val="22"/>
          <w:szCs w:val="22"/>
        </w:rPr>
        <w:t>”;</w:t>
      </w:r>
      <w:proofErr w:type="gramEnd"/>
    </w:p>
    <w:p w14:paraId="2AD0D223"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3. In the </w:t>
      </w:r>
      <w:hyperlink r:id="rId48" w:history="1">
        <w:r w:rsidRPr="00745C66">
          <w:rPr>
            <w:rFonts w:asciiTheme="minorHAnsi" w:hAnsiTheme="minorHAnsi" w:cstheme="minorHAnsi"/>
            <w:sz w:val="22"/>
            <w:szCs w:val="22"/>
          </w:rPr>
          <w:t>principle rules</w:t>
        </w:r>
      </w:hyperlink>
      <w:r w:rsidRPr="00745C66">
        <w:rPr>
          <w:rFonts w:asciiTheme="minorHAnsi" w:hAnsiTheme="minorHAnsi" w:cstheme="minorHAnsi"/>
          <w:sz w:val="22"/>
          <w:szCs w:val="22"/>
        </w:rPr>
        <w:t>, in </w:t>
      </w:r>
      <w:hyperlink r:id="rId49" w:history="1">
        <w:r w:rsidRPr="00745C66">
          <w:rPr>
            <w:rFonts w:asciiTheme="minorHAnsi" w:hAnsiTheme="minorHAnsi" w:cstheme="minorHAnsi"/>
            <w:sz w:val="22"/>
            <w:szCs w:val="22"/>
          </w:rPr>
          <w:t>rule 114BA</w:t>
        </w:r>
      </w:hyperlink>
      <w:r w:rsidRPr="00745C66">
        <w:rPr>
          <w:rFonts w:asciiTheme="minorHAnsi" w:hAnsiTheme="minorHAnsi" w:cstheme="minorHAnsi"/>
          <w:sz w:val="22"/>
          <w:szCs w:val="22"/>
        </w:rPr>
        <w:t>, the following shall be inserted at the end, namely:––</w:t>
      </w:r>
    </w:p>
    <w:p w14:paraId="281A44CF"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“Provided that the provisions of this rule shall not apply in a </w:t>
      </w:r>
      <w:proofErr w:type="gramStart"/>
      <w:r w:rsidRPr="00745C66">
        <w:rPr>
          <w:rFonts w:asciiTheme="minorHAnsi" w:hAnsiTheme="minorHAnsi" w:cstheme="minorHAnsi"/>
          <w:sz w:val="22"/>
          <w:szCs w:val="22"/>
        </w:rPr>
        <w:t>case,––</w:t>
      </w:r>
      <w:proofErr w:type="gramEnd"/>
    </w:p>
    <w:p w14:paraId="12CE869A"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(a) where the person, making the deposit or withdrawal of an amount otherwise than by way of cash as per clause (a) or (b), </w:t>
      </w:r>
      <w:r w:rsidRPr="00745C66">
        <w:rPr>
          <w:rFonts w:asciiTheme="minorHAnsi" w:hAnsiTheme="minorHAnsi" w:cstheme="minorHAnsi"/>
          <w:sz w:val="22"/>
          <w:szCs w:val="22"/>
        </w:rPr>
        <w:t xml:space="preserve">or opening a current account not being a cash credit account as per clause (c) of this rule, is a non-resident (not being a company) or a foreign </w:t>
      </w:r>
      <w:proofErr w:type="gramStart"/>
      <w:r w:rsidRPr="00745C66">
        <w:rPr>
          <w:rFonts w:asciiTheme="minorHAnsi" w:hAnsiTheme="minorHAnsi" w:cstheme="minorHAnsi"/>
          <w:sz w:val="22"/>
          <w:szCs w:val="22"/>
        </w:rPr>
        <w:t>company;</w:t>
      </w:r>
      <w:proofErr w:type="gramEnd"/>
    </w:p>
    <w:p w14:paraId="180E8DC7"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(b) the transaction is entered into with an IFSC banking unit; and</w:t>
      </w:r>
    </w:p>
    <w:p w14:paraId="0161B7E1"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(c) such non-resident (not being a company) or the foreign company does not have any income chargeable to tax in India.</w:t>
      </w:r>
    </w:p>
    <w:p w14:paraId="1CD7E924"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proofErr w:type="gramStart"/>
      <w:r w:rsidRPr="00745C66">
        <w:rPr>
          <w:rFonts w:asciiTheme="minorHAnsi" w:hAnsiTheme="minorHAnsi" w:cstheme="minorHAnsi"/>
          <w:b/>
          <w:bCs/>
          <w:sz w:val="22"/>
          <w:szCs w:val="22"/>
        </w:rPr>
        <w:t>Explanation</w:t>
      </w:r>
      <w:r w:rsidRPr="00745C66">
        <w:rPr>
          <w:rFonts w:asciiTheme="minorHAnsi" w:hAnsiTheme="minorHAnsi" w:cstheme="minorHAnsi"/>
          <w:sz w:val="22"/>
          <w:szCs w:val="22"/>
        </w:rPr>
        <w:t>.––</w:t>
      </w:r>
      <w:proofErr w:type="gramEnd"/>
      <w:r w:rsidRPr="00745C66">
        <w:rPr>
          <w:rFonts w:asciiTheme="minorHAnsi" w:hAnsiTheme="minorHAnsi" w:cstheme="minorHAnsi"/>
          <w:sz w:val="22"/>
          <w:szCs w:val="22"/>
        </w:rPr>
        <w:t xml:space="preserve"> For the purposes of this rule, “IFSC banking unit” shall have the same meaning as assigned to it in clause (1) of the Explanation to rule 114B.”;</w:t>
      </w:r>
    </w:p>
    <w:p w14:paraId="2217B89D"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4. In the </w:t>
      </w:r>
      <w:hyperlink r:id="rId50" w:history="1">
        <w:r w:rsidRPr="00745C66">
          <w:rPr>
            <w:rFonts w:asciiTheme="minorHAnsi" w:hAnsiTheme="minorHAnsi" w:cstheme="minorHAnsi"/>
            <w:sz w:val="22"/>
            <w:szCs w:val="22"/>
          </w:rPr>
          <w:t>principle rules</w:t>
        </w:r>
      </w:hyperlink>
      <w:r w:rsidRPr="00745C66">
        <w:rPr>
          <w:rFonts w:asciiTheme="minorHAnsi" w:hAnsiTheme="minorHAnsi" w:cstheme="minorHAnsi"/>
          <w:sz w:val="22"/>
          <w:szCs w:val="22"/>
        </w:rPr>
        <w:t>, in </w:t>
      </w:r>
      <w:hyperlink r:id="rId51" w:history="1">
        <w:r w:rsidRPr="00745C66">
          <w:rPr>
            <w:rFonts w:asciiTheme="minorHAnsi" w:hAnsiTheme="minorHAnsi" w:cstheme="minorHAnsi"/>
            <w:sz w:val="22"/>
            <w:szCs w:val="22"/>
          </w:rPr>
          <w:t>rule 114BB</w:t>
        </w:r>
      </w:hyperlink>
      <w:r w:rsidRPr="00745C66">
        <w:rPr>
          <w:rFonts w:asciiTheme="minorHAnsi" w:hAnsiTheme="minorHAnsi" w:cstheme="minorHAnsi"/>
          <w:sz w:val="22"/>
          <w:szCs w:val="22"/>
        </w:rPr>
        <w:t>, after the proviso, the following shall be inserted, namely:––</w:t>
      </w:r>
    </w:p>
    <w:p w14:paraId="0312164C"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“Provided further that the provisions of this sub-rule shall not apply in a </w:t>
      </w:r>
      <w:proofErr w:type="gramStart"/>
      <w:r w:rsidRPr="00745C66">
        <w:rPr>
          <w:rFonts w:asciiTheme="minorHAnsi" w:hAnsiTheme="minorHAnsi" w:cstheme="minorHAnsi"/>
          <w:sz w:val="22"/>
          <w:szCs w:val="22"/>
        </w:rPr>
        <w:t>case,––</w:t>
      </w:r>
      <w:proofErr w:type="gramEnd"/>
    </w:p>
    <w:p w14:paraId="67EE26BB"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 xml:space="preserve">(a) where the person, making the deposit or withdrawal of an amount otherwise than by way of cash as per Sl. No. 1 or Sl. No. 2 of column (2), or opening a current account not being </w:t>
      </w:r>
      <w:proofErr w:type="gramStart"/>
      <w:r w:rsidRPr="00745C66">
        <w:rPr>
          <w:rFonts w:asciiTheme="minorHAnsi" w:hAnsiTheme="minorHAnsi" w:cstheme="minorHAnsi"/>
          <w:sz w:val="22"/>
          <w:szCs w:val="22"/>
        </w:rPr>
        <w:t>an</w:t>
      </w:r>
      <w:proofErr w:type="gramEnd"/>
      <w:r w:rsidRPr="00745C66">
        <w:rPr>
          <w:rFonts w:asciiTheme="minorHAnsi" w:hAnsiTheme="minorHAnsi" w:cstheme="minorHAnsi"/>
          <w:sz w:val="22"/>
          <w:szCs w:val="22"/>
        </w:rPr>
        <w:t xml:space="preserve"> cash credit account as per Sl. No. 3 of column (2) of the Table, is a non-resident (not being a company) or a foreign company;</w:t>
      </w:r>
    </w:p>
    <w:p w14:paraId="3650B036"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(b) the transaction is entered into with an IFSC banking unit; and</w:t>
      </w:r>
    </w:p>
    <w:p w14:paraId="5084D95D"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(c) such non-resident (not being a company) or the foreign company does not have any income chargeable to tax in India.</w:t>
      </w:r>
    </w:p>
    <w:p w14:paraId="1393A525"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proofErr w:type="gramStart"/>
      <w:r w:rsidRPr="00745C66">
        <w:rPr>
          <w:rFonts w:asciiTheme="minorHAnsi" w:hAnsiTheme="minorHAnsi" w:cstheme="minorHAnsi"/>
          <w:b/>
          <w:bCs/>
          <w:sz w:val="22"/>
          <w:szCs w:val="22"/>
        </w:rPr>
        <w:t>Explanation</w:t>
      </w:r>
      <w:r w:rsidRPr="00745C66">
        <w:rPr>
          <w:rFonts w:asciiTheme="minorHAnsi" w:hAnsiTheme="minorHAnsi" w:cstheme="minorHAnsi"/>
          <w:sz w:val="22"/>
          <w:szCs w:val="22"/>
        </w:rPr>
        <w:t>.––</w:t>
      </w:r>
      <w:proofErr w:type="gramEnd"/>
      <w:r w:rsidRPr="00745C66">
        <w:rPr>
          <w:rFonts w:asciiTheme="minorHAnsi" w:hAnsiTheme="minorHAnsi" w:cstheme="minorHAnsi"/>
          <w:sz w:val="22"/>
          <w:szCs w:val="22"/>
        </w:rPr>
        <w:t xml:space="preserve"> For the purposes of this sub-rule, “IFSC banking unit” shall have the same meaning as assigned to it in clause (1) of the Explanation to rule 114B.”;</w:t>
      </w:r>
    </w:p>
    <w:p w14:paraId="2233468C" w14:textId="77777777" w:rsidR="000350C5" w:rsidRPr="00745C66" w:rsidRDefault="000350C5" w:rsidP="000350C5">
      <w:pPr>
        <w:pStyle w:val="NormalWeb"/>
        <w:shd w:val="clear" w:color="auto" w:fill="FFFFFF"/>
        <w:spacing w:line="276" w:lineRule="auto"/>
        <w:jc w:val="both"/>
        <w:rPr>
          <w:rFonts w:asciiTheme="minorHAnsi" w:hAnsiTheme="minorHAnsi" w:cstheme="minorHAnsi"/>
          <w:sz w:val="22"/>
          <w:szCs w:val="22"/>
        </w:rPr>
      </w:pPr>
      <w:r w:rsidRPr="00745C66">
        <w:rPr>
          <w:rFonts w:asciiTheme="minorHAnsi" w:hAnsiTheme="minorHAnsi" w:cstheme="minorHAnsi"/>
          <w:sz w:val="22"/>
          <w:szCs w:val="22"/>
        </w:rPr>
        <w:t>5. In the </w:t>
      </w:r>
      <w:hyperlink r:id="rId52" w:history="1">
        <w:r w:rsidRPr="00745C66">
          <w:rPr>
            <w:rFonts w:asciiTheme="minorHAnsi" w:hAnsiTheme="minorHAnsi" w:cstheme="minorHAnsi"/>
            <w:sz w:val="22"/>
            <w:szCs w:val="22"/>
          </w:rPr>
          <w:t>principal rules</w:t>
        </w:r>
      </w:hyperlink>
      <w:r w:rsidRPr="00745C66">
        <w:rPr>
          <w:rFonts w:asciiTheme="minorHAnsi" w:hAnsiTheme="minorHAnsi" w:cstheme="minorHAnsi"/>
          <w:sz w:val="22"/>
          <w:szCs w:val="22"/>
        </w:rPr>
        <w:t>, in the </w:t>
      </w:r>
      <w:hyperlink r:id="rId53" w:history="1">
        <w:r w:rsidRPr="00745C66">
          <w:rPr>
            <w:rFonts w:asciiTheme="minorHAnsi" w:hAnsiTheme="minorHAnsi" w:cstheme="minorHAnsi"/>
            <w:sz w:val="22"/>
            <w:szCs w:val="22"/>
          </w:rPr>
          <w:t>Appendix II</w:t>
        </w:r>
      </w:hyperlink>
      <w:r w:rsidRPr="00745C66">
        <w:rPr>
          <w:rFonts w:asciiTheme="minorHAnsi" w:hAnsiTheme="minorHAnsi" w:cstheme="minorHAnsi"/>
          <w:sz w:val="22"/>
          <w:szCs w:val="22"/>
        </w:rPr>
        <w:t>, for </w:t>
      </w:r>
      <w:hyperlink r:id="rId54" w:history="1">
        <w:r w:rsidRPr="00745C66">
          <w:rPr>
            <w:rFonts w:asciiTheme="minorHAnsi" w:hAnsiTheme="minorHAnsi" w:cstheme="minorHAnsi"/>
            <w:sz w:val="22"/>
            <w:szCs w:val="22"/>
          </w:rPr>
          <w:t>Form No. 60</w:t>
        </w:r>
      </w:hyperlink>
      <w:r w:rsidRPr="00745C66">
        <w:rPr>
          <w:rFonts w:asciiTheme="minorHAnsi" w:hAnsiTheme="minorHAnsi" w:cstheme="minorHAnsi"/>
          <w:sz w:val="22"/>
          <w:szCs w:val="22"/>
        </w:rPr>
        <w:t xml:space="preserve">, </w:t>
      </w:r>
      <w:r>
        <w:rPr>
          <w:rFonts w:asciiTheme="minorHAnsi" w:hAnsiTheme="minorHAnsi" w:cstheme="minorHAnsi"/>
          <w:sz w:val="22"/>
          <w:szCs w:val="22"/>
        </w:rPr>
        <w:t>a new FORM has been substituted</w:t>
      </w:r>
    </w:p>
    <w:p w14:paraId="242634FD" w14:textId="77777777" w:rsidR="000350C5" w:rsidRDefault="000350C5" w:rsidP="000350C5">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Pr>
          <w:rFonts w:cstheme="minorHAnsi"/>
          <w:b/>
          <w:bCs/>
          <w:noProof/>
          <w:color w:val="FFFFFF" w:themeColor="background1"/>
          <w:sz w:val="22"/>
          <w:szCs w:val="22"/>
          <w:lang w:val="en-US"/>
        </w:rPr>
        <w:t>T</w:t>
      </w:r>
    </w:p>
    <w:p w14:paraId="64A3B3E4" w14:textId="77777777" w:rsidR="000350C5" w:rsidRDefault="000350C5" w:rsidP="003F48FB">
      <w:pPr>
        <w:pStyle w:val="NormalWeb"/>
        <w:shd w:val="clear" w:color="auto" w:fill="FFFFFF"/>
        <w:spacing w:line="276" w:lineRule="auto"/>
        <w:jc w:val="both"/>
        <w:rPr>
          <w:rFonts w:cstheme="minorHAnsi"/>
          <w:b/>
          <w:bCs/>
          <w:noProof/>
          <w:color w:val="FFFFFF" w:themeColor="background1"/>
          <w:sz w:val="22"/>
          <w:szCs w:val="22"/>
          <w:lang w:val="en-US"/>
        </w:rPr>
      </w:pPr>
    </w:p>
    <w:p w14:paraId="1DC9FAA5" w14:textId="68F3B3A0" w:rsidR="00B87484" w:rsidRPr="006D10B5" w:rsidRDefault="0003430F" w:rsidP="003F48F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01DB37C" w14:textId="19E7E892" w:rsidR="0003430F" w:rsidRPr="00A256A0" w:rsidRDefault="0003430F" w:rsidP="003F48FB">
      <w:pPr>
        <w:shd w:val="clear" w:color="auto" w:fill="8DC182"/>
        <w:tabs>
          <w:tab w:val="left" w:pos="4820"/>
        </w:tabs>
        <w:autoSpaceDE w:val="0"/>
        <w:autoSpaceDN w:val="0"/>
        <w:adjustRightInd w:val="0"/>
        <w:spacing w:after="0" w:line="276" w:lineRule="auto"/>
        <w:ind w:right="11"/>
        <w:jc w:val="both"/>
        <w:rPr>
          <w:rFonts w:cstheme="minorHAnsi"/>
          <w:b/>
          <w:bCs/>
          <w:caps/>
        </w:rPr>
      </w:pPr>
      <w:r w:rsidRPr="0003430F">
        <w:rPr>
          <w:rFonts w:cstheme="minorHAnsi"/>
          <w:b/>
          <w:bCs/>
          <w:caps/>
        </w:rPr>
        <w:t>Exemption from specified income U/s 10(46) – ‘Dental Council of India, New Delhi’ notified</w:t>
      </w:r>
    </w:p>
    <w:p w14:paraId="40353AF0" w14:textId="77777777" w:rsidR="00AE782A" w:rsidRPr="00AE782A" w:rsidRDefault="00B87484" w:rsidP="003F48FB">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lastRenderedPageBreak/>
        <w:t>OUR COMMENTS:</w:t>
      </w:r>
      <w:r w:rsidRPr="006D10B5">
        <w:rPr>
          <w:rFonts w:asciiTheme="minorHAnsi" w:hAnsiTheme="minorHAnsi" w:cstheme="minorHAnsi"/>
          <w:sz w:val="22"/>
          <w:szCs w:val="22"/>
        </w:rPr>
        <w:t xml:space="preserve"> </w:t>
      </w:r>
      <w:r w:rsidR="00AE782A" w:rsidRPr="006D10B5">
        <w:rPr>
          <w:rFonts w:asciiTheme="minorHAnsi" w:hAnsiTheme="minorHAnsi" w:cstheme="minorHAnsi"/>
          <w:sz w:val="22"/>
          <w:szCs w:val="22"/>
        </w:rPr>
        <w:t xml:space="preserve">The Central Board of Direct Taxes, Department of Revenue, Ministry of Finance, vide </w:t>
      </w:r>
      <w:r w:rsidR="00AE782A">
        <w:rPr>
          <w:rFonts w:asciiTheme="minorHAnsi" w:hAnsiTheme="minorHAnsi" w:cstheme="minorHAnsi"/>
          <w:sz w:val="22"/>
          <w:szCs w:val="22"/>
        </w:rPr>
        <w:t xml:space="preserve">notification </w:t>
      </w:r>
      <w:r w:rsidR="00AE782A" w:rsidRPr="006D10B5">
        <w:rPr>
          <w:rFonts w:asciiTheme="minorHAnsi" w:hAnsiTheme="minorHAnsi" w:cstheme="minorHAnsi"/>
          <w:sz w:val="22"/>
          <w:szCs w:val="22"/>
        </w:rPr>
        <w:t xml:space="preserve">No. </w:t>
      </w:r>
      <w:r w:rsidR="00AE782A">
        <w:rPr>
          <w:rFonts w:asciiTheme="minorHAnsi" w:hAnsiTheme="minorHAnsi" w:cstheme="minorHAnsi"/>
          <w:sz w:val="22"/>
          <w:szCs w:val="22"/>
        </w:rPr>
        <w:t>87/2023</w:t>
      </w:r>
      <w:r w:rsidR="00AE782A" w:rsidRPr="006D10B5">
        <w:rPr>
          <w:rFonts w:asciiTheme="minorHAnsi" w:hAnsiTheme="minorHAnsi" w:cstheme="minorHAnsi"/>
          <w:sz w:val="22"/>
          <w:szCs w:val="22"/>
        </w:rPr>
        <w:t xml:space="preserve"> </w:t>
      </w:r>
      <w:r w:rsidR="00AE782A">
        <w:rPr>
          <w:rFonts w:asciiTheme="minorHAnsi" w:hAnsiTheme="minorHAnsi" w:cstheme="minorHAnsi"/>
          <w:sz w:val="22"/>
          <w:szCs w:val="22"/>
        </w:rPr>
        <w:t>d</w:t>
      </w:r>
      <w:r w:rsidR="00AE782A" w:rsidRPr="006D10B5">
        <w:rPr>
          <w:rFonts w:asciiTheme="minorHAnsi" w:hAnsiTheme="minorHAnsi" w:cstheme="minorHAnsi"/>
          <w:sz w:val="22"/>
          <w:szCs w:val="22"/>
        </w:rPr>
        <w:t xml:space="preserve">ated </w:t>
      </w:r>
      <w:r w:rsidR="00AE782A">
        <w:rPr>
          <w:rFonts w:asciiTheme="minorHAnsi" w:hAnsiTheme="minorHAnsi" w:cstheme="minorHAnsi"/>
          <w:sz w:val="22"/>
          <w:szCs w:val="22"/>
        </w:rPr>
        <w:t>06</w:t>
      </w:r>
      <w:r w:rsidR="00AE782A" w:rsidRPr="006D10B5">
        <w:rPr>
          <w:rFonts w:asciiTheme="minorHAnsi" w:hAnsiTheme="minorHAnsi" w:cstheme="minorHAnsi"/>
          <w:sz w:val="22"/>
          <w:szCs w:val="22"/>
        </w:rPr>
        <w:t>.</w:t>
      </w:r>
      <w:r w:rsidR="00AE782A">
        <w:rPr>
          <w:rFonts w:asciiTheme="minorHAnsi" w:hAnsiTheme="minorHAnsi" w:cstheme="minorHAnsi"/>
          <w:sz w:val="22"/>
          <w:szCs w:val="22"/>
        </w:rPr>
        <w:t>10</w:t>
      </w:r>
      <w:r w:rsidR="00AE782A" w:rsidRPr="006D10B5">
        <w:rPr>
          <w:rFonts w:asciiTheme="minorHAnsi" w:hAnsiTheme="minorHAnsi" w:cstheme="minorHAnsi"/>
          <w:sz w:val="22"/>
          <w:szCs w:val="22"/>
        </w:rPr>
        <w:t xml:space="preserve">.2023 </w:t>
      </w:r>
      <w:r w:rsidR="00AE782A">
        <w:rPr>
          <w:rFonts w:asciiTheme="minorHAnsi" w:hAnsiTheme="minorHAnsi" w:cstheme="minorHAnsi"/>
          <w:sz w:val="22"/>
          <w:szCs w:val="22"/>
        </w:rPr>
        <w:t xml:space="preserve">notified </w:t>
      </w:r>
      <w:r w:rsidR="00AE782A" w:rsidRPr="005B7826">
        <w:rPr>
          <w:rFonts w:asciiTheme="minorHAnsi" w:hAnsiTheme="minorHAnsi" w:cstheme="minorHAnsi"/>
          <w:sz w:val="22"/>
          <w:szCs w:val="22"/>
        </w:rPr>
        <w:t> </w:t>
      </w:r>
      <w:r w:rsidR="00AE782A" w:rsidRPr="00AE782A">
        <w:rPr>
          <w:rFonts w:asciiTheme="minorHAnsi" w:hAnsiTheme="minorHAnsi" w:cstheme="minorHAnsi"/>
          <w:sz w:val="22"/>
          <w:szCs w:val="22"/>
        </w:rPr>
        <w:t>In exercise of the powers conferred by </w:t>
      </w:r>
      <w:hyperlink r:id="rId55" w:history="1">
        <w:r w:rsidR="00AE782A" w:rsidRPr="00AE782A">
          <w:rPr>
            <w:rFonts w:asciiTheme="minorHAnsi" w:hAnsiTheme="minorHAnsi" w:cstheme="minorHAnsi"/>
            <w:sz w:val="22"/>
            <w:szCs w:val="22"/>
          </w:rPr>
          <w:t>clause (46) of section 10</w:t>
        </w:r>
      </w:hyperlink>
      <w:r w:rsidR="00AE782A" w:rsidRPr="00AE782A">
        <w:rPr>
          <w:rFonts w:asciiTheme="minorHAnsi" w:hAnsiTheme="minorHAnsi" w:cstheme="minorHAnsi"/>
          <w:sz w:val="22"/>
          <w:szCs w:val="22"/>
        </w:rPr>
        <w:t> of the </w:t>
      </w:r>
      <w:hyperlink r:id="rId56" w:history="1">
        <w:r w:rsidR="00AE782A" w:rsidRPr="00AE782A">
          <w:rPr>
            <w:rFonts w:asciiTheme="minorHAnsi" w:hAnsiTheme="minorHAnsi" w:cstheme="minorHAnsi"/>
            <w:sz w:val="22"/>
            <w:szCs w:val="22"/>
          </w:rPr>
          <w:t>Income-tax Act, 1961 (43 of 1961)</w:t>
        </w:r>
      </w:hyperlink>
      <w:r w:rsidR="00AE782A" w:rsidRPr="00AE782A">
        <w:rPr>
          <w:rFonts w:asciiTheme="minorHAnsi" w:hAnsiTheme="minorHAnsi" w:cstheme="minorHAnsi"/>
          <w:sz w:val="22"/>
          <w:szCs w:val="22"/>
        </w:rPr>
        <w:t>, the Central Government hereby notifies for the purposes of the said clause, ‘Dental Council of India, New Delhi’ (PAN AAAJD0821E), a body constituted by the Central Government, in respect of the following specified income arising to that body, namely:</w:t>
      </w:r>
    </w:p>
    <w:p w14:paraId="5522E4D3"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a) Fees and Subscriptions</w:t>
      </w:r>
    </w:p>
    <w:p w14:paraId="36B1521D"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b) Income from Royalty &amp; Publications</w:t>
      </w:r>
    </w:p>
    <w:p w14:paraId="4BA7E5BF"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c) Grant and Subsidies from Government</w:t>
      </w:r>
    </w:p>
    <w:p w14:paraId="0325A79B"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d) Interest Income from bank</w:t>
      </w:r>
    </w:p>
    <w:p w14:paraId="569BA944"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 xml:space="preserve">2. This notification shall be effective subject to the conditions that Dental Council of India, New </w:t>
      </w:r>
      <w:proofErr w:type="gramStart"/>
      <w:r w:rsidRPr="00AE782A">
        <w:rPr>
          <w:rFonts w:asciiTheme="minorHAnsi" w:hAnsiTheme="minorHAnsi" w:cstheme="minorHAnsi"/>
          <w:sz w:val="22"/>
          <w:szCs w:val="22"/>
        </w:rPr>
        <w:t>Delhi:-</w:t>
      </w:r>
      <w:proofErr w:type="gramEnd"/>
    </w:p>
    <w:p w14:paraId="2CB98C3E"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 xml:space="preserve">(a) shall not engage in any commercial </w:t>
      </w:r>
      <w:proofErr w:type="gramStart"/>
      <w:r w:rsidRPr="00AE782A">
        <w:rPr>
          <w:rFonts w:asciiTheme="minorHAnsi" w:hAnsiTheme="minorHAnsi" w:cstheme="minorHAnsi"/>
          <w:sz w:val="22"/>
          <w:szCs w:val="22"/>
        </w:rPr>
        <w:t>activity;</w:t>
      </w:r>
      <w:proofErr w:type="gramEnd"/>
    </w:p>
    <w:p w14:paraId="6545FEA3"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(b) activities and the nature of the specified income shall remain unchanged throughout the financial years; and</w:t>
      </w:r>
    </w:p>
    <w:p w14:paraId="4946A46E"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(c) shall file return of income in accordance with the provision of </w:t>
      </w:r>
      <w:hyperlink r:id="rId57" w:history="1">
        <w:r w:rsidRPr="00AE782A">
          <w:rPr>
            <w:rFonts w:asciiTheme="minorHAnsi" w:hAnsiTheme="minorHAnsi" w:cstheme="minorHAnsi"/>
            <w:sz w:val="22"/>
            <w:szCs w:val="22"/>
          </w:rPr>
          <w:t>clause (g) of sub-section (4C) of section 139</w:t>
        </w:r>
      </w:hyperlink>
      <w:r w:rsidRPr="00AE782A">
        <w:rPr>
          <w:rFonts w:asciiTheme="minorHAnsi" w:hAnsiTheme="minorHAnsi" w:cstheme="minorHAnsi"/>
          <w:sz w:val="22"/>
          <w:szCs w:val="22"/>
        </w:rPr>
        <w:t> of the </w:t>
      </w:r>
      <w:hyperlink r:id="rId58" w:history="1">
        <w:r w:rsidRPr="00AE782A">
          <w:rPr>
            <w:rFonts w:asciiTheme="minorHAnsi" w:hAnsiTheme="minorHAnsi" w:cstheme="minorHAnsi"/>
            <w:sz w:val="22"/>
            <w:szCs w:val="22"/>
          </w:rPr>
          <w:t>Income-tax Act, 1961</w:t>
        </w:r>
      </w:hyperlink>
      <w:r w:rsidRPr="00AE782A">
        <w:rPr>
          <w:rFonts w:asciiTheme="minorHAnsi" w:hAnsiTheme="minorHAnsi" w:cstheme="minorHAnsi"/>
          <w:sz w:val="22"/>
          <w:szCs w:val="22"/>
        </w:rPr>
        <w:t>.</w:t>
      </w:r>
    </w:p>
    <w:p w14:paraId="361EFB69" w14:textId="77777777" w:rsidR="00AE782A" w:rsidRPr="00AE782A" w:rsidRDefault="00AE782A" w:rsidP="003F48FB">
      <w:pPr>
        <w:pStyle w:val="NormalWeb"/>
        <w:shd w:val="clear" w:color="auto" w:fill="FFFFFF"/>
        <w:spacing w:line="276" w:lineRule="auto"/>
        <w:jc w:val="both"/>
        <w:rPr>
          <w:rFonts w:asciiTheme="minorHAnsi" w:hAnsiTheme="minorHAnsi" w:cstheme="minorHAnsi"/>
          <w:sz w:val="22"/>
          <w:szCs w:val="22"/>
        </w:rPr>
      </w:pPr>
      <w:r w:rsidRPr="00AE782A">
        <w:rPr>
          <w:rFonts w:asciiTheme="minorHAnsi" w:hAnsiTheme="minorHAnsi" w:cstheme="minorHAnsi"/>
          <w:sz w:val="22"/>
          <w:szCs w:val="22"/>
        </w:rPr>
        <w:t>3. This notification shall be deemed to have been applied for assessment year 2023-2024 relevant to the financial year 2022-2023.</w:t>
      </w:r>
    </w:p>
    <w:p w14:paraId="11078E94" w14:textId="77777777" w:rsidR="00AE782A" w:rsidRDefault="00AE782A" w:rsidP="003F48FB">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21F3C18A" w14:textId="1A8CB395" w:rsidR="003F48FB" w:rsidRPr="006D10B5" w:rsidRDefault="003F48FB" w:rsidP="003F48F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CIRCULAR</w:t>
      </w:r>
    </w:p>
    <w:p w14:paraId="39B7E910" w14:textId="0F43331A" w:rsidR="003F48FB" w:rsidRPr="00A256A0" w:rsidRDefault="003F48FB" w:rsidP="00FB1CA8">
      <w:pPr>
        <w:shd w:val="clear" w:color="auto" w:fill="8DC182"/>
        <w:tabs>
          <w:tab w:val="left" w:pos="4820"/>
        </w:tabs>
        <w:autoSpaceDE w:val="0"/>
        <w:autoSpaceDN w:val="0"/>
        <w:adjustRightInd w:val="0"/>
        <w:spacing w:after="0" w:line="276" w:lineRule="auto"/>
        <w:ind w:right="11"/>
        <w:jc w:val="center"/>
        <w:rPr>
          <w:rFonts w:cstheme="minorHAnsi"/>
          <w:b/>
          <w:bCs/>
          <w:caps/>
        </w:rPr>
      </w:pPr>
      <w:r w:rsidRPr="003F48FB">
        <w:rPr>
          <w:rFonts w:cstheme="minorHAnsi"/>
          <w:b/>
          <w:bCs/>
          <w:caps/>
        </w:rPr>
        <w:t>Order under section 119 of the Income-tax Act, 1961</w:t>
      </w:r>
    </w:p>
    <w:p w14:paraId="479947E2"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Circular N</w:t>
      </w:r>
      <w:r w:rsidRPr="006D10B5">
        <w:rPr>
          <w:rFonts w:asciiTheme="minorHAnsi" w:hAnsiTheme="minorHAnsi" w:cstheme="minorHAnsi"/>
          <w:sz w:val="22"/>
          <w:szCs w:val="22"/>
        </w:rPr>
        <w:t xml:space="preserve">o. </w:t>
      </w:r>
      <w:r>
        <w:rPr>
          <w:rFonts w:asciiTheme="minorHAnsi" w:hAnsiTheme="minorHAnsi" w:cstheme="minorHAnsi"/>
          <w:sz w:val="22"/>
          <w:szCs w:val="22"/>
        </w:rPr>
        <w:t>17/2023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 xml:space="preserve">09.10.2023 circulated that </w:t>
      </w:r>
      <w:r w:rsidRPr="003F48FB">
        <w:rPr>
          <w:rFonts w:asciiTheme="minorHAnsi" w:hAnsiTheme="minorHAnsi" w:cstheme="minorHAnsi"/>
          <w:sz w:val="22"/>
          <w:szCs w:val="22"/>
        </w:rPr>
        <w:t>Audit report in the case of a fund or trust or institution or any university or other educational institution or any hospital or other medical institution, under </w:t>
      </w:r>
      <w:hyperlink r:id="rId59" w:history="1">
        <w:r w:rsidRPr="003F48FB">
          <w:rPr>
            <w:rFonts w:asciiTheme="minorHAnsi" w:hAnsiTheme="minorHAnsi" w:cstheme="minorHAnsi"/>
            <w:sz w:val="22"/>
            <w:szCs w:val="22"/>
          </w:rPr>
          <w:t>clause (b) of the tenth proviso to clause (23C) of section 10</w:t>
        </w:r>
      </w:hyperlink>
      <w:r w:rsidRPr="003F48FB">
        <w:rPr>
          <w:rFonts w:asciiTheme="minorHAnsi" w:hAnsiTheme="minorHAnsi" w:cstheme="minorHAnsi"/>
          <w:sz w:val="22"/>
          <w:szCs w:val="22"/>
        </w:rPr>
        <w:t>, or </w:t>
      </w:r>
      <w:hyperlink r:id="rId60" w:history="1">
        <w:r w:rsidRPr="003F48FB">
          <w:rPr>
            <w:rFonts w:asciiTheme="minorHAnsi" w:hAnsiTheme="minorHAnsi" w:cstheme="minorHAnsi"/>
            <w:sz w:val="22"/>
            <w:szCs w:val="22"/>
          </w:rPr>
          <w:t xml:space="preserve">sub-clause (ii) of clause (b) of sub-section (1) of </w:t>
        </w:r>
        <w:r w:rsidRPr="003F48FB">
          <w:rPr>
            <w:rFonts w:asciiTheme="minorHAnsi" w:hAnsiTheme="minorHAnsi" w:cstheme="minorHAnsi"/>
            <w:sz w:val="22"/>
            <w:szCs w:val="22"/>
          </w:rPr>
          <w:t>section 12A</w:t>
        </w:r>
      </w:hyperlink>
      <w:r w:rsidRPr="003F48FB">
        <w:rPr>
          <w:rFonts w:asciiTheme="minorHAnsi" w:hAnsiTheme="minorHAnsi" w:cstheme="minorHAnsi"/>
          <w:sz w:val="22"/>
          <w:szCs w:val="22"/>
        </w:rPr>
        <w:t> of the </w:t>
      </w:r>
      <w:hyperlink r:id="rId61" w:history="1">
        <w:r w:rsidRPr="003F48FB">
          <w:rPr>
            <w:rFonts w:asciiTheme="minorHAnsi" w:hAnsiTheme="minorHAnsi" w:cstheme="minorHAnsi"/>
            <w:sz w:val="22"/>
            <w:szCs w:val="22"/>
          </w:rPr>
          <w:t>Income-tax Act, 1961</w:t>
        </w:r>
      </w:hyperlink>
      <w:r w:rsidRPr="003F48FB">
        <w:rPr>
          <w:rFonts w:asciiTheme="minorHAnsi" w:hAnsiTheme="minorHAnsi" w:cstheme="minorHAnsi"/>
          <w:sz w:val="22"/>
          <w:szCs w:val="22"/>
        </w:rPr>
        <w:t> (the Act), as the case may be, is required to be furnished in </w:t>
      </w:r>
      <w:hyperlink r:id="rId62" w:history="1">
        <w:r w:rsidRPr="003F48FB">
          <w:rPr>
            <w:rFonts w:asciiTheme="minorHAnsi" w:hAnsiTheme="minorHAnsi" w:cstheme="minorHAnsi"/>
            <w:sz w:val="22"/>
            <w:szCs w:val="22"/>
          </w:rPr>
          <w:t>Form No. 10B</w:t>
        </w:r>
      </w:hyperlink>
      <w:r w:rsidRPr="003F48FB">
        <w:rPr>
          <w:rFonts w:asciiTheme="minorHAnsi" w:hAnsiTheme="minorHAnsi" w:cstheme="minorHAnsi"/>
          <w:sz w:val="22"/>
          <w:szCs w:val="22"/>
        </w:rPr>
        <w:t> / </w:t>
      </w:r>
      <w:hyperlink r:id="rId63" w:history="1">
        <w:r w:rsidRPr="003F48FB">
          <w:rPr>
            <w:rFonts w:asciiTheme="minorHAnsi" w:hAnsiTheme="minorHAnsi" w:cstheme="minorHAnsi"/>
            <w:sz w:val="22"/>
            <w:szCs w:val="22"/>
          </w:rPr>
          <w:t>Form No. 10BB</w:t>
        </w:r>
      </w:hyperlink>
      <w:r w:rsidRPr="003F48FB">
        <w:rPr>
          <w:rFonts w:asciiTheme="minorHAnsi" w:hAnsiTheme="minorHAnsi" w:cstheme="minorHAnsi"/>
          <w:sz w:val="22"/>
          <w:szCs w:val="22"/>
        </w:rPr>
        <w:t>.</w:t>
      </w:r>
    </w:p>
    <w:p w14:paraId="5E679645"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3F48FB">
        <w:rPr>
          <w:rFonts w:asciiTheme="minorHAnsi" w:hAnsiTheme="minorHAnsi" w:cstheme="minorHAnsi"/>
          <w:sz w:val="22"/>
          <w:szCs w:val="22"/>
        </w:rPr>
        <w:t>2.  Representations have been received regarding difficulties in filling details of persons who have made a 'substantial contribution to the trust or institution', that is to say, any person whose total contribution up to the end of the relevant previous year exceeds fifty thousand rupees (as referred to in </w:t>
      </w:r>
      <w:hyperlink r:id="rId64" w:history="1">
        <w:r w:rsidRPr="003F48FB">
          <w:rPr>
            <w:rFonts w:asciiTheme="minorHAnsi" w:hAnsiTheme="minorHAnsi" w:cstheme="minorHAnsi"/>
            <w:sz w:val="22"/>
            <w:szCs w:val="22"/>
          </w:rPr>
          <w:t>section 13(3)(b)</w:t>
        </w:r>
      </w:hyperlink>
      <w:r w:rsidRPr="003F48FB">
        <w:rPr>
          <w:rFonts w:asciiTheme="minorHAnsi" w:hAnsiTheme="minorHAnsi" w:cstheme="minorHAnsi"/>
          <w:sz w:val="22"/>
          <w:szCs w:val="22"/>
        </w:rPr>
        <w:t> of the Act).</w:t>
      </w:r>
    </w:p>
    <w:p w14:paraId="46FCC7DB"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3F48FB">
        <w:rPr>
          <w:rFonts w:asciiTheme="minorHAnsi" w:hAnsiTheme="minorHAnsi" w:cstheme="minorHAnsi"/>
          <w:sz w:val="22"/>
          <w:szCs w:val="22"/>
        </w:rPr>
        <w:t>3.  The matter has been examined with reference to the issue raised in paragraph 2 and it is hereby stated that for the purposes of providing details in (</w:t>
      </w:r>
      <w:proofErr w:type="spellStart"/>
      <w:r w:rsidRPr="003F48FB">
        <w:rPr>
          <w:rFonts w:asciiTheme="minorHAnsi" w:hAnsiTheme="minorHAnsi" w:cstheme="minorHAnsi"/>
          <w:sz w:val="22"/>
          <w:szCs w:val="22"/>
        </w:rPr>
        <w:t>i</w:t>
      </w:r>
      <w:proofErr w:type="spellEnd"/>
      <w:r w:rsidRPr="003F48FB">
        <w:rPr>
          <w:rFonts w:asciiTheme="minorHAnsi" w:hAnsiTheme="minorHAnsi" w:cstheme="minorHAnsi"/>
          <w:sz w:val="22"/>
          <w:szCs w:val="22"/>
        </w:rPr>
        <w:t>) </w:t>
      </w:r>
      <w:hyperlink r:id="rId65" w:history="1">
        <w:r w:rsidRPr="003F48FB">
          <w:rPr>
            <w:rFonts w:asciiTheme="minorHAnsi" w:hAnsiTheme="minorHAnsi" w:cstheme="minorHAnsi"/>
            <w:sz w:val="22"/>
            <w:szCs w:val="22"/>
          </w:rPr>
          <w:t>Form No. 10B</w:t>
        </w:r>
      </w:hyperlink>
      <w:r w:rsidRPr="003F48FB">
        <w:rPr>
          <w:rFonts w:asciiTheme="minorHAnsi" w:hAnsiTheme="minorHAnsi" w:cstheme="minorHAnsi"/>
          <w:sz w:val="22"/>
          <w:szCs w:val="22"/>
        </w:rPr>
        <w:t> in the Annexure, in row 41; and (ii) </w:t>
      </w:r>
      <w:hyperlink r:id="rId66" w:history="1">
        <w:r w:rsidRPr="003F48FB">
          <w:rPr>
            <w:rFonts w:asciiTheme="minorHAnsi" w:hAnsiTheme="minorHAnsi" w:cstheme="minorHAnsi"/>
            <w:sz w:val="22"/>
            <w:szCs w:val="22"/>
          </w:rPr>
          <w:t>Form No. 10BB</w:t>
        </w:r>
      </w:hyperlink>
      <w:r w:rsidRPr="003F48FB">
        <w:rPr>
          <w:rFonts w:asciiTheme="minorHAnsi" w:hAnsiTheme="minorHAnsi" w:cstheme="minorHAnsi"/>
          <w:sz w:val="22"/>
          <w:szCs w:val="22"/>
        </w:rPr>
        <w:t> in the Annexure, in row 28, for the assessment year 2023-24:</w:t>
      </w:r>
    </w:p>
    <w:p w14:paraId="6A8C00E3"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3F48FB">
        <w:rPr>
          <w:rFonts w:asciiTheme="minorHAnsi" w:hAnsiTheme="minorHAnsi" w:cstheme="minorHAnsi"/>
          <w:sz w:val="22"/>
          <w:szCs w:val="22"/>
        </w:rPr>
        <w:t xml:space="preserve">(a) the aforesaid details (that is, of persons making substantial contribution) may be given with respect to those persons whose total contribution during the previous year exceeds fifty thousand </w:t>
      </w:r>
      <w:proofErr w:type="gramStart"/>
      <w:r w:rsidRPr="003F48FB">
        <w:rPr>
          <w:rFonts w:asciiTheme="minorHAnsi" w:hAnsiTheme="minorHAnsi" w:cstheme="minorHAnsi"/>
          <w:sz w:val="22"/>
          <w:szCs w:val="22"/>
        </w:rPr>
        <w:t>rupees;</w:t>
      </w:r>
      <w:proofErr w:type="gramEnd"/>
    </w:p>
    <w:p w14:paraId="180AE6A0"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3F48FB">
        <w:rPr>
          <w:rFonts w:asciiTheme="minorHAnsi" w:hAnsiTheme="minorHAnsi" w:cstheme="minorHAnsi"/>
          <w:sz w:val="22"/>
          <w:szCs w:val="22"/>
        </w:rPr>
        <w:t>(b) details of relatives of such person, as referred to in (a) above may be provided, if available.</w:t>
      </w:r>
    </w:p>
    <w:p w14:paraId="753E39A6" w14:textId="77777777" w:rsidR="003F48FB" w:rsidRPr="003F48FB" w:rsidRDefault="003F48FB" w:rsidP="003F48FB">
      <w:pPr>
        <w:pStyle w:val="NormalWeb"/>
        <w:shd w:val="clear" w:color="auto" w:fill="FFFFFF"/>
        <w:spacing w:line="276" w:lineRule="auto"/>
        <w:jc w:val="both"/>
        <w:rPr>
          <w:rFonts w:asciiTheme="minorHAnsi" w:hAnsiTheme="minorHAnsi" w:cstheme="minorHAnsi"/>
          <w:sz w:val="22"/>
          <w:szCs w:val="22"/>
        </w:rPr>
      </w:pPr>
      <w:r w:rsidRPr="003F48FB">
        <w:rPr>
          <w:rFonts w:asciiTheme="minorHAnsi" w:hAnsiTheme="minorHAnsi" w:cstheme="minorHAnsi"/>
          <w:sz w:val="22"/>
          <w:szCs w:val="22"/>
        </w:rPr>
        <w:t>(c) details of concerns in which such person, as referred to in (a) above, has substantial interest may be provided, if available.</w:t>
      </w:r>
    </w:p>
    <w:p w14:paraId="15126B29" w14:textId="01AC82E9" w:rsidR="003F48FB" w:rsidRDefault="003F48FB" w:rsidP="003F48FB">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circular</w:t>
      </w:r>
      <w:r w:rsidRPr="00176E78">
        <w:rPr>
          <w:rFonts w:asciiTheme="minorHAnsi" w:hAnsiTheme="minorHAnsi" w:cstheme="minorHAnsi"/>
          <w:b/>
          <w:bCs/>
          <w:noProof/>
          <w:sz w:val="22"/>
          <w:szCs w:val="22"/>
          <w:lang w:val="en-US"/>
        </w:rPr>
        <w:t>]</w:t>
      </w:r>
    </w:p>
    <w:p w14:paraId="55EF557B" w14:textId="02CC873B" w:rsidR="003F48FB" w:rsidRPr="001836B8" w:rsidRDefault="003F48FB" w:rsidP="00AE782A">
      <w:pPr>
        <w:pStyle w:val="NormalWeb"/>
        <w:shd w:val="clear" w:color="auto" w:fill="FFFFFF"/>
        <w:jc w:val="both"/>
        <w:rPr>
          <w:rFonts w:cstheme="minorHAnsi"/>
          <w:b/>
          <w:bCs/>
          <w:noProof/>
          <w:color w:val="FFFFFF" w:themeColor="background1"/>
          <w:sz w:val="22"/>
          <w:szCs w:val="22"/>
          <w:lang w:val="en-US"/>
        </w:rPr>
        <w:sectPr w:rsidR="003F48FB" w:rsidRPr="001836B8" w:rsidSect="003F4752">
          <w:headerReference w:type="default" r:id="rId67"/>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8511DEB" w14:textId="06328A3F" w:rsidR="000721A7" w:rsidRPr="00647D75" w:rsidRDefault="000721A7" w:rsidP="001836B8">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0CD1E24B" w14:textId="05E3579A" w:rsidR="00D32138" w:rsidRPr="00D32138" w:rsidRDefault="00D32138" w:rsidP="00D32138">
      <w:pPr>
        <w:shd w:val="clear" w:color="auto" w:fill="8DC182"/>
        <w:tabs>
          <w:tab w:val="left" w:pos="4820"/>
        </w:tabs>
        <w:autoSpaceDE w:val="0"/>
        <w:autoSpaceDN w:val="0"/>
        <w:adjustRightInd w:val="0"/>
        <w:spacing w:after="0" w:line="276" w:lineRule="auto"/>
        <w:ind w:right="11"/>
        <w:jc w:val="both"/>
        <w:rPr>
          <w:rFonts w:cstheme="minorHAnsi"/>
          <w:b/>
          <w:bCs/>
        </w:rPr>
      </w:pPr>
      <w:r w:rsidRPr="00D32138">
        <w:rPr>
          <w:rFonts w:cstheme="minorHAnsi"/>
          <w:b/>
          <w:bCs/>
        </w:rPr>
        <w:t>FACILITY FOR THE E- COMMERCE OPERATORS THROUGH WHOM UNREGISTERED SUPPLIERS OF GOODS CAN SUPPLY GOODS</w:t>
      </w:r>
    </w:p>
    <w:p w14:paraId="20D62FB2" w14:textId="6057BC05" w:rsidR="00D73219" w:rsidRDefault="000721A7"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D73219">
        <w:rPr>
          <w:rFonts w:asciiTheme="minorHAnsi" w:hAnsiTheme="minorHAnsi" w:cstheme="minorHAnsi"/>
          <w:sz w:val="22"/>
          <w:szCs w:val="22"/>
        </w:rPr>
        <w:t xml:space="preserve">GSTIN vide advisory dated </w:t>
      </w:r>
      <w:r w:rsidR="00F7361B">
        <w:rPr>
          <w:rFonts w:asciiTheme="minorHAnsi" w:hAnsiTheme="minorHAnsi" w:cstheme="minorHAnsi"/>
          <w:sz w:val="22"/>
          <w:szCs w:val="22"/>
        </w:rPr>
        <w:t>12</w:t>
      </w:r>
      <w:r w:rsidR="001836B8">
        <w:rPr>
          <w:rFonts w:asciiTheme="minorHAnsi" w:hAnsiTheme="minorHAnsi" w:cstheme="minorHAnsi"/>
          <w:sz w:val="22"/>
          <w:szCs w:val="22"/>
        </w:rPr>
        <w:t>-10</w:t>
      </w:r>
      <w:r w:rsidR="00D73219">
        <w:rPr>
          <w:rFonts w:asciiTheme="minorHAnsi" w:hAnsiTheme="minorHAnsi" w:cstheme="minorHAnsi"/>
          <w:sz w:val="22"/>
          <w:szCs w:val="22"/>
        </w:rPr>
        <w:t>-2023 advised that -</w:t>
      </w:r>
    </w:p>
    <w:p w14:paraId="0E89FE46"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GSTN has also provided APIs for ECOs (through whom unregistered persons can supply goods) to integrate with GSTN to obtain the details and facilitate the unregistered suppliers. The APIs are for validating the demographic details of the said suppliers </w:t>
      </w:r>
      <w:proofErr w:type="gramStart"/>
      <w:r w:rsidRPr="00F7361B">
        <w:rPr>
          <w:rFonts w:asciiTheme="minorHAnsi" w:hAnsiTheme="minorHAnsi" w:cstheme="minorHAnsi"/>
          <w:sz w:val="22"/>
          <w:szCs w:val="22"/>
        </w:rPr>
        <w:t>and also</w:t>
      </w:r>
      <w:proofErr w:type="gramEnd"/>
      <w:r w:rsidRPr="00F7361B">
        <w:rPr>
          <w:rFonts w:asciiTheme="minorHAnsi" w:hAnsiTheme="minorHAnsi" w:cstheme="minorHAnsi"/>
          <w:sz w:val="22"/>
          <w:szCs w:val="22"/>
        </w:rPr>
        <w:t xml:space="preserve"> for use in tracking and reporting supplies by such persons. The details of the APIs are as </w:t>
      </w:r>
      <w:proofErr w:type="gramStart"/>
      <w:r w:rsidRPr="00F7361B">
        <w:rPr>
          <w:rFonts w:asciiTheme="minorHAnsi" w:hAnsiTheme="minorHAnsi" w:cstheme="minorHAnsi"/>
          <w:sz w:val="22"/>
          <w:szCs w:val="22"/>
        </w:rPr>
        <w:t>follows:-</w:t>
      </w:r>
      <w:proofErr w:type="gramEnd"/>
    </w:p>
    <w:p w14:paraId="3288DDB6" w14:textId="77777777" w:rsidR="00F7361B" w:rsidRPr="00F7361B" w:rsidRDefault="00F7361B" w:rsidP="00FB1CA8">
      <w:pPr>
        <w:pStyle w:val="NormalWeb"/>
        <w:shd w:val="clear" w:color="auto" w:fill="FFFFFF"/>
        <w:jc w:val="both"/>
        <w:rPr>
          <w:rFonts w:asciiTheme="minorHAnsi" w:hAnsiTheme="minorHAnsi" w:cstheme="minorHAnsi"/>
          <w:sz w:val="22"/>
          <w:szCs w:val="22"/>
        </w:rPr>
      </w:pPr>
      <w:proofErr w:type="gramStart"/>
      <w:r w:rsidRPr="00F7361B">
        <w:rPr>
          <w:rFonts w:asciiTheme="minorHAnsi" w:hAnsiTheme="minorHAnsi" w:cstheme="minorHAnsi"/>
          <w:sz w:val="22"/>
          <w:szCs w:val="22"/>
        </w:rPr>
        <w:t>a)The</w:t>
      </w:r>
      <w:proofErr w:type="gramEnd"/>
      <w:r w:rsidRPr="00F7361B">
        <w:rPr>
          <w:rFonts w:asciiTheme="minorHAnsi" w:hAnsiTheme="minorHAnsi" w:cstheme="minorHAnsi"/>
          <w:sz w:val="22"/>
          <w:szCs w:val="22"/>
        </w:rPr>
        <w:t xml:space="preserve"> name of the APIs developed are :</w:t>
      </w:r>
    </w:p>
    <w:p w14:paraId="47AE5639"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1.Unregistered Applicants </w:t>
      </w:r>
      <w:proofErr w:type="gramStart"/>
      <w:r w:rsidRPr="00F7361B">
        <w:rPr>
          <w:rFonts w:asciiTheme="minorHAnsi" w:hAnsiTheme="minorHAnsi" w:cstheme="minorHAnsi"/>
          <w:sz w:val="22"/>
          <w:szCs w:val="22"/>
        </w:rPr>
        <w:t>API :</w:t>
      </w:r>
      <w:proofErr w:type="gramEnd"/>
      <w:r w:rsidRPr="00F7361B">
        <w:rPr>
          <w:rFonts w:asciiTheme="minorHAnsi" w:hAnsiTheme="minorHAnsi" w:cstheme="minorHAnsi"/>
          <w:sz w:val="22"/>
          <w:szCs w:val="22"/>
        </w:rPr>
        <w:t xml:space="preserve"> To get the details of Unregistered Applicant by passing the enrolment ID in the GET request</w:t>
      </w:r>
    </w:p>
    <w:p w14:paraId="062EB103"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2.Unregistered Applicants Validation API: To validate the Mobile Number and Email ID of </w:t>
      </w:r>
      <w:proofErr w:type="gramStart"/>
      <w:r w:rsidRPr="00F7361B">
        <w:rPr>
          <w:rFonts w:asciiTheme="minorHAnsi" w:hAnsiTheme="minorHAnsi" w:cstheme="minorHAnsi"/>
          <w:sz w:val="22"/>
          <w:szCs w:val="22"/>
        </w:rPr>
        <w:t>a</w:t>
      </w:r>
      <w:proofErr w:type="gramEnd"/>
      <w:r w:rsidRPr="00F7361B">
        <w:rPr>
          <w:rFonts w:asciiTheme="minorHAnsi" w:hAnsiTheme="minorHAnsi" w:cstheme="minorHAnsi"/>
          <w:sz w:val="22"/>
          <w:szCs w:val="22"/>
        </w:rPr>
        <w:t xml:space="preserve"> Enrolment ID</w:t>
      </w:r>
    </w:p>
    <w:p w14:paraId="48496D92" w14:textId="77777777" w:rsidR="00F7361B" w:rsidRPr="00F7361B" w:rsidRDefault="00F7361B" w:rsidP="00FB1CA8">
      <w:pPr>
        <w:pStyle w:val="NormalWeb"/>
        <w:shd w:val="clear" w:color="auto" w:fill="FFFFFF"/>
        <w:jc w:val="both"/>
        <w:rPr>
          <w:rFonts w:asciiTheme="minorHAnsi" w:hAnsiTheme="minorHAnsi" w:cstheme="minorHAnsi"/>
          <w:sz w:val="22"/>
          <w:szCs w:val="22"/>
        </w:rPr>
      </w:pPr>
      <w:proofErr w:type="gramStart"/>
      <w:r w:rsidRPr="00F7361B">
        <w:rPr>
          <w:rFonts w:asciiTheme="minorHAnsi" w:hAnsiTheme="minorHAnsi" w:cstheme="minorHAnsi"/>
          <w:sz w:val="22"/>
          <w:szCs w:val="22"/>
        </w:rPr>
        <w:t>b)The</w:t>
      </w:r>
      <w:proofErr w:type="gramEnd"/>
      <w:r w:rsidRPr="00F7361B">
        <w:rPr>
          <w:rFonts w:asciiTheme="minorHAnsi" w:hAnsiTheme="minorHAnsi" w:cstheme="minorHAnsi"/>
          <w:sz w:val="22"/>
          <w:szCs w:val="22"/>
        </w:rPr>
        <w:t xml:space="preserve"> following is noteworthy for the e-Commerce operators in order to access and integrate the APIs successfully:</w:t>
      </w:r>
    </w:p>
    <w:p w14:paraId="43FD5DB2"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1.The </w:t>
      </w:r>
      <w:proofErr w:type="gramStart"/>
      <w:r w:rsidRPr="00F7361B">
        <w:rPr>
          <w:rFonts w:asciiTheme="minorHAnsi" w:hAnsiTheme="minorHAnsi" w:cstheme="minorHAnsi"/>
          <w:sz w:val="22"/>
          <w:szCs w:val="22"/>
        </w:rPr>
        <w:t>e-Commerce</w:t>
      </w:r>
      <w:proofErr w:type="gramEnd"/>
      <w:r w:rsidRPr="00F7361B">
        <w:rPr>
          <w:rFonts w:asciiTheme="minorHAnsi" w:hAnsiTheme="minorHAnsi" w:cstheme="minorHAnsi"/>
          <w:sz w:val="22"/>
          <w:szCs w:val="22"/>
        </w:rPr>
        <w:t xml:space="preserve"> operator should contact any GSP to access the above APIs as the APIs are not </w:t>
      </w:r>
      <w:proofErr w:type="spellStart"/>
      <w:r w:rsidRPr="00F7361B">
        <w:rPr>
          <w:rFonts w:asciiTheme="minorHAnsi" w:hAnsiTheme="minorHAnsi" w:cstheme="minorHAnsi"/>
          <w:sz w:val="22"/>
          <w:szCs w:val="22"/>
        </w:rPr>
        <w:t>publically</w:t>
      </w:r>
      <w:proofErr w:type="spellEnd"/>
      <w:r w:rsidRPr="00F7361B">
        <w:rPr>
          <w:rFonts w:asciiTheme="minorHAnsi" w:hAnsiTheme="minorHAnsi" w:cstheme="minorHAnsi"/>
          <w:sz w:val="22"/>
          <w:szCs w:val="22"/>
        </w:rPr>
        <w:t xml:space="preserve"> available.</w:t>
      </w:r>
    </w:p>
    <w:p w14:paraId="6A003F77"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2.To access these APIs Authentication Token should be obtained from the authentication API, the API specs are available at developer portal (https://developer.gst.gov.in/apiportal/) under Public API à Authentication.</w:t>
      </w:r>
    </w:p>
    <w:p w14:paraId="268FB536"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3.For accessing the public APIs the authentication token should be obtained by using the GSPs credentials.</w:t>
      </w:r>
    </w:p>
    <w:p w14:paraId="7227B18E"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4.The APIs specs for the two </w:t>
      </w:r>
      <w:proofErr w:type="spellStart"/>
      <w:r w:rsidRPr="00F7361B">
        <w:rPr>
          <w:rFonts w:asciiTheme="minorHAnsi" w:hAnsiTheme="minorHAnsi" w:cstheme="minorHAnsi"/>
          <w:sz w:val="22"/>
          <w:szCs w:val="22"/>
        </w:rPr>
        <w:t>eComm</w:t>
      </w:r>
      <w:proofErr w:type="spellEnd"/>
      <w:r w:rsidRPr="00F7361B">
        <w:rPr>
          <w:rFonts w:asciiTheme="minorHAnsi" w:hAnsiTheme="minorHAnsi" w:cstheme="minorHAnsi"/>
          <w:sz w:val="22"/>
          <w:szCs w:val="22"/>
        </w:rPr>
        <w:t xml:space="preserve"> APIs are available on developer portal (https://developer.gst.gov.in/apiportal/) under Public API </w:t>
      </w:r>
      <w:proofErr w:type="spellStart"/>
      <w:r w:rsidRPr="00F7361B">
        <w:rPr>
          <w:rFonts w:asciiTheme="minorHAnsi" w:hAnsiTheme="minorHAnsi" w:cstheme="minorHAnsi"/>
          <w:sz w:val="22"/>
          <w:szCs w:val="22"/>
        </w:rPr>
        <w:t>eComm</w:t>
      </w:r>
      <w:proofErr w:type="spellEnd"/>
      <w:r w:rsidRPr="00F7361B">
        <w:rPr>
          <w:rFonts w:asciiTheme="minorHAnsi" w:hAnsiTheme="minorHAnsi" w:cstheme="minorHAnsi"/>
          <w:sz w:val="22"/>
          <w:szCs w:val="22"/>
        </w:rPr>
        <w:t xml:space="preserve"> operators.</w:t>
      </w:r>
    </w:p>
    <w:p w14:paraId="59AFAE71" w14:textId="77777777" w:rsidR="00F7361B" w:rsidRDefault="00F7361B" w:rsidP="00FB1CA8">
      <w:pPr>
        <w:pStyle w:val="NormalWeb"/>
        <w:shd w:val="clear" w:color="auto" w:fill="FFFFFF"/>
        <w:jc w:val="both"/>
        <w:rPr>
          <w:rFonts w:asciiTheme="minorHAnsi" w:hAnsiTheme="minorHAnsi" w:cstheme="minorHAnsi"/>
          <w:b/>
          <w:bCs/>
          <w:color w:val="212529"/>
          <w:sz w:val="22"/>
          <w:szCs w:val="22"/>
        </w:rPr>
      </w:pPr>
      <w:r w:rsidRPr="00F7361B">
        <w:rPr>
          <w:rFonts w:asciiTheme="minorHAnsi" w:hAnsiTheme="minorHAnsi" w:cstheme="minorHAnsi"/>
          <w:sz w:val="22"/>
          <w:szCs w:val="22"/>
        </w:rPr>
        <w:t>5.The response of both APIs will be Base64 encoded, no encryption is used.</w:t>
      </w:r>
      <w:r w:rsidRPr="00F7361B">
        <w:rPr>
          <w:rFonts w:asciiTheme="minorHAnsi" w:hAnsiTheme="minorHAnsi" w:cstheme="minorHAnsi"/>
          <w:b/>
          <w:bCs/>
          <w:color w:val="212529"/>
          <w:sz w:val="22"/>
          <w:szCs w:val="22"/>
        </w:rPr>
        <w:t xml:space="preserve"> </w:t>
      </w:r>
    </w:p>
    <w:p w14:paraId="629F3C80" w14:textId="7F401D44" w:rsidR="000721A7" w:rsidRDefault="000721A7" w:rsidP="00F7361B">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sidR="00D73219">
        <w:rPr>
          <w:rFonts w:asciiTheme="minorHAnsi" w:hAnsiTheme="minorHAnsi" w:cstheme="minorHAnsi"/>
          <w:b/>
          <w:bCs/>
          <w:color w:val="212529"/>
          <w:sz w:val="22"/>
          <w:szCs w:val="22"/>
        </w:rPr>
        <w:t>a</w:t>
      </w:r>
      <w:r w:rsidR="00927111">
        <w:rPr>
          <w:rFonts w:asciiTheme="minorHAnsi" w:hAnsiTheme="minorHAnsi" w:cstheme="minorHAnsi"/>
          <w:b/>
          <w:bCs/>
          <w:color w:val="212529"/>
          <w:sz w:val="22"/>
          <w:szCs w:val="22"/>
        </w:rPr>
        <w:t>d</w:t>
      </w:r>
      <w:r w:rsidR="00D73219">
        <w:rPr>
          <w:rFonts w:asciiTheme="minorHAnsi" w:hAnsiTheme="minorHAnsi" w:cstheme="minorHAnsi"/>
          <w:b/>
          <w:bCs/>
          <w:color w:val="212529"/>
          <w:sz w:val="22"/>
          <w:szCs w:val="22"/>
        </w:rPr>
        <w:t>visory</w:t>
      </w:r>
      <w:r>
        <w:rPr>
          <w:rFonts w:asciiTheme="minorHAnsi" w:hAnsiTheme="minorHAnsi" w:cstheme="minorHAnsi"/>
          <w:b/>
          <w:bCs/>
          <w:color w:val="212529"/>
          <w:sz w:val="22"/>
          <w:szCs w:val="22"/>
        </w:rPr>
        <w:t>]</w:t>
      </w:r>
    </w:p>
    <w:p w14:paraId="2D578357" w14:textId="77777777" w:rsidR="00E437B3" w:rsidRDefault="00E437B3" w:rsidP="00F7361B">
      <w:pPr>
        <w:pStyle w:val="NormalWeb"/>
        <w:shd w:val="clear" w:color="auto" w:fill="FFFFFF"/>
        <w:spacing w:line="276" w:lineRule="auto"/>
        <w:jc w:val="both"/>
        <w:rPr>
          <w:rFonts w:asciiTheme="minorHAnsi" w:hAnsiTheme="minorHAnsi" w:cstheme="minorHAnsi"/>
          <w:b/>
          <w:bCs/>
          <w:color w:val="212529"/>
          <w:sz w:val="22"/>
          <w:szCs w:val="22"/>
        </w:rPr>
      </w:pPr>
    </w:p>
    <w:p w14:paraId="25842CAA" w14:textId="77777777" w:rsidR="00F7361B" w:rsidRPr="00647D75" w:rsidRDefault="00F7361B" w:rsidP="00F7361B">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75057BF0" w14:textId="4645451C" w:rsidR="00F7361B" w:rsidRPr="00D32138" w:rsidRDefault="00F7361B" w:rsidP="00F7361B">
      <w:pPr>
        <w:shd w:val="clear" w:color="auto" w:fill="8DC182"/>
        <w:tabs>
          <w:tab w:val="left" w:pos="4820"/>
        </w:tabs>
        <w:autoSpaceDE w:val="0"/>
        <w:autoSpaceDN w:val="0"/>
        <w:adjustRightInd w:val="0"/>
        <w:spacing w:after="0" w:line="276" w:lineRule="auto"/>
        <w:ind w:right="11"/>
        <w:jc w:val="both"/>
        <w:rPr>
          <w:rFonts w:cstheme="minorHAnsi"/>
          <w:b/>
          <w:bCs/>
        </w:rPr>
      </w:pPr>
      <w:r w:rsidRPr="00F7361B">
        <w:rPr>
          <w:rFonts w:cstheme="minorHAnsi"/>
          <w:b/>
          <w:bCs/>
        </w:rPr>
        <w:t>FACILITY OF ENROLMENT FOR SUPPLY OF GOODS THROUGH E-COMMERCE OPERATORS BY GST UN-REGISTERED SUPPLIERS</w:t>
      </w:r>
    </w:p>
    <w:p w14:paraId="012F459A" w14:textId="77777777" w:rsid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GSTIN vide advisory dated 12-10-2023 advised that -</w:t>
      </w:r>
    </w:p>
    <w:p w14:paraId="24123C3C"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1.In terms of the recent amendments to the Act and the rules and notification number 34/2023 dated 31.07.2023, persons supplying goods through e-commerce operators shall be exempt from mandatory registration under the CGST Act even if they supply goods through e-commerce operators (ECO) if they satisfy the following conditions:</w:t>
      </w:r>
    </w:p>
    <w:p w14:paraId="75958241" w14:textId="77777777" w:rsid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 xml:space="preserve"> (a)such person is engaged in the supply of goods through the ECO and such supplies are made only in one State/UT,</w:t>
      </w:r>
    </w:p>
    <w:p w14:paraId="5DA06F4B" w14:textId="77777777" w:rsid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(b)such person does not make any inter-state supply,</w:t>
      </w:r>
    </w:p>
    <w:p w14:paraId="16979905" w14:textId="187863FC"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(c)the said person has a Permanent Account Number (PAN) under the Income Tax Act, 1961,</w:t>
      </w:r>
    </w:p>
    <w:p w14:paraId="3EBE0EC5" w14:textId="134BB200"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(d)such persons shall declare his PAN (which shall be validated) on the common portal (</w:t>
      </w:r>
      <w:proofErr w:type="gramStart"/>
      <w:r w:rsidRPr="00F7361B">
        <w:rPr>
          <w:rFonts w:asciiTheme="minorHAnsi" w:hAnsiTheme="minorHAnsi" w:cstheme="minorHAnsi"/>
          <w:sz w:val="22"/>
          <w:szCs w:val="22"/>
        </w:rPr>
        <w:t>i.e.</w:t>
      </w:r>
      <w:proofErr w:type="gramEnd"/>
      <w:r w:rsidRPr="00F7361B">
        <w:rPr>
          <w:rFonts w:asciiTheme="minorHAnsi" w:hAnsiTheme="minorHAnsi" w:cstheme="minorHAnsi"/>
          <w:sz w:val="22"/>
          <w:szCs w:val="22"/>
        </w:rPr>
        <w:t xml:space="preserve"> GST Portal) along with the address of his place of business and the name of the State/UT or Union territory before making such supplies,</w:t>
      </w:r>
    </w:p>
    <w:p w14:paraId="4A6EB9D7" w14:textId="5CF3B4AB"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(e)such person has been granted an enrolment number on the common portal upon validation of his PAN before which he shall not make any such supply through any ECO.</w:t>
      </w:r>
    </w:p>
    <w:p w14:paraId="60BD2D8B" w14:textId="77777777" w:rsidR="00F7361B" w:rsidRPr="00F7361B" w:rsidRDefault="00F7361B" w:rsidP="00FB1CA8">
      <w:pPr>
        <w:pStyle w:val="NormalWeb"/>
        <w:shd w:val="clear" w:color="auto" w:fill="FFFFFF"/>
        <w:jc w:val="both"/>
        <w:rPr>
          <w:rFonts w:asciiTheme="minorHAnsi" w:hAnsiTheme="minorHAnsi" w:cstheme="minorHAnsi"/>
          <w:sz w:val="22"/>
          <w:szCs w:val="22"/>
        </w:rPr>
      </w:pPr>
      <w:r w:rsidRPr="00F7361B">
        <w:rPr>
          <w:rFonts w:asciiTheme="minorHAnsi" w:hAnsiTheme="minorHAnsi" w:cstheme="minorHAnsi"/>
          <w:sz w:val="22"/>
          <w:szCs w:val="22"/>
        </w:rPr>
        <w:t>2.GSTN has developed the necessary functionality for enrolment of unregistered persons and the same is available on the portal. Accordingly, unregistered person desirous of enrolling on the GST portal for making supplies of goods through ECOs in any one State/UT are hereby advised to follow the path/procedure specified below:</w:t>
      </w:r>
    </w:p>
    <w:p w14:paraId="23A5FC42" w14:textId="77777777" w:rsid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•Visit the GST Portal at https://www.gst.gov.in/ and click the GST Portal link</w:t>
      </w:r>
    </w:p>
    <w:p w14:paraId="551D3B3F" w14:textId="3F651366" w:rsidR="00F7361B" w:rsidRP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•Select the “User Services” Tab and choose “Generate User Id for Unregistered Applicant”</w:t>
      </w:r>
    </w:p>
    <w:p w14:paraId="324CA0B5" w14:textId="77777777" w:rsid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•Click “Yes” on the Warning window which asks you to Continue</w:t>
      </w:r>
    </w:p>
    <w:p w14:paraId="0296283D" w14:textId="4B9871A5" w:rsidR="00F7361B" w:rsidRP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 xml:space="preserve"> •Check the “To apply as a supplier to e commerce operators” box</w:t>
      </w:r>
    </w:p>
    <w:p w14:paraId="69C534E6" w14:textId="1FBBC9DC" w:rsidR="00F7361B" w:rsidRPr="00F7361B" w:rsidRDefault="00F7361B"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•Proceed to fill the Form that opens on your screen</w:t>
      </w:r>
    </w:p>
    <w:p w14:paraId="2BF65E16" w14:textId="420857EB" w:rsidR="00F7361B" w:rsidRDefault="00F7361B" w:rsidP="00E437B3">
      <w:pPr>
        <w:pStyle w:val="NormalWeb"/>
        <w:shd w:val="clear" w:color="auto" w:fill="FFFFFF"/>
        <w:spacing w:before="0" w:beforeAutospacing="0" w:after="0" w:afterAutospacing="0"/>
        <w:jc w:val="both"/>
        <w:rPr>
          <w:rFonts w:asciiTheme="minorHAnsi" w:hAnsiTheme="minorHAnsi" w:cstheme="minorHAnsi"/>
          <w:sz w:val="22"/>
          <w:szCs w:val="22"/>
        </w:rPr>
      </w:pPr>
      <w:r w:rsidRPr="00F7361B">
        <w:rPr>
          <w:rFonts w:asciiTheme="minorHAnsi" w:hAnsiTheme="minorHAnsi" w:cstheme="minorHAnsi"/>
          <w:sz w:val="22"/>
          <w:szCs w:val="22"/>
        </w:rPr>
        <w:t xml:space="preserve">•Upon successful validation of your PAN the enrolment number will be generated by the portal. </w:t>
      </w:r>
    </w:p>
    <w:p w14:paraId="07EBF192" w14:textId="53A9F609" w:rsidR="00F7361B" w:rsidRPr="00F7361B" w:rsidRDefault="00F7361B" w:rsidP="00FB1CA8">
      <w:pPr>
        <w:pStyle w:val="NormalWeb"/>
        <w:shd w:val="clear" w:color="auto" w:fill="FFFFFF"/>
        <w:spacing w:before="0" w:beforeAutospacing="0"/>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advisory]</w:t>
      </w:r>
    </w:p>
    <w:p w14:paraId="01250C29" w14:textId="67B19B90" w:rsidR="00433E65" w:rsidRPr="00433E65" w:rsidRDefault="00433E65" w:rsidP="00E437B3">
      <w:pPr>
        <w:pStyle w:val="NormalWeb"/>
        <w:shd w:val="clear" w:color="auto" w:fill="FFFFFF"/>
        <w:jc w:val="both"/>
        <w:rPr>
          <w:b/>
          <w:bCs/>
        </w:rPr>
        <w:sectPr w:rsidR="00433E65" w:rsidRPr="00433E65" w:rsidSect="009167FD">
          <w:headerReference w:type="default" r:id="rId68"/>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5465DBC8" w:rsidR="002228C5" w:rsidRPr="00365398" w:rsidRDefault="00E02018" w:rsidP="007F11D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72893924" w14:textId="1CFDA8C9" w:rsidR="003D2953" w:rsidRPr="00251D69" w:rsidRDefault="003D2953" w:rsidP="007F11D1">
      <w:pPr>
        <w:shd w:val="clear" w:color="auto" w:fill="8DC182"/>
        <w:tabs>
          <w:tab w:val="left" w:pos="4820"/>
        </w:tabs>
        <w:autoSpaceDE w:val="0"/>
        <w:autoSpaceDN w:val="0"/>
        <w:adjustRightInd w:val="0"/>
        <w:spacing w:line="240" w:lineRule="auto"/>
        <w:ind w:right="11"/>
        <w:jc w:val="both"/>
        <w:rPr>
          <w:rFonts w:cstheme="minorHAnsi"/>
          <w:b/>
          <w:bCs/>
          <w:caps/>
        </w:rPr>
      </w:pPr>
      <w:r w:rsidRPr="003D2953">
        <w:rPr>
          <w:rFonts w:cstheme="minorHAnsi"/>
          <w:b/>
          <w:bCs/>
          <w:caps/>
        </w:rPr>
        <w:t xml:space="preserve">Offence under FEMA - gold bullion of 3773.52 gm. was seized along-with other articles like electronic devices mobile phones, hard disk etc during search </w:t>
      </w:r>
      <w:proofErr w:type="gramStart"/>
      <w:r w:rsidRPr="003D2953">
        <w:rPr>
          <w:rFonts w:cstheme="minorHAnsi"/>
          <w:b/>
          <w:bCs/>
          <w:caps/>
        </w:rPr>
        <w:t>operations</w:t>
      </w:r>
      <w:r>
        <w:rPr>
          <w:rFonts w:cstheme="minorHAnsi"/>
          <w:b/>
          <w:bCs/>
          <w:caps/>
        </w:rPr>
        <w:t xml:space="preserve"> :</w:t>
      </w:r>
      <w:proofErr w:type="gramEnd"/>
      <w:r>
        <w:rPr>
          <w:rFonts w:cstheme="minorHAnsi"/>
          <w:b/>
          <w:bCs/>
          <w:caps/>
        </w:rPr>
        <w:t xml:space="preserve"> RAJASTHAN HIGH COURT</w:t>
      </w:r>
    </w:p>
    <w:p w14:paraId="25594701" w14:textId="297F7FCE" w:rsidR="003D2953" w:rsidRPr="003D2953" w:rsidRDefault="002228C5" w:rsidP="003D2953">
      <w:pPr>
        <w:pStyle w:val="NormalWeb"/>
        <w:shd w:val="clear" w:color="auto" w:fill="FFFFFF"/>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1A6C92">
        <w:rPr>
          <w:rFonts w:asciiTheme="minorHAnsi" w:hAnsiTheme="minorHAnsi" w:cstheme="minorHAnsi"/>
          <w:sz w:val="22"/>
          <w:szCs w:val="22"/>
        </w:rPr>
        <w:t xml:space="preserve">It was held that </w:t>
      </w:r>
      <w:r w:rsidR="00500F2D">
        <w:rPr>
          <w:rFonts w:asciiTheme="minorHAnsi" w:hAnsiTheme="minorHAnsi" w:cstheme="minorHAnsi"/>
          <w:sz w:val="22"/>
          <w:szCs w:val="22"/>
        </w:rPr>
        <w:t>t</w:t>
      </w:r>
      <w:r w:rsidR="003D2953" w:rsidRPr="003D2953">
        <w:rPr>
          <w:rFonts w:asciiTheme="minorHAnsi" w:hAnsiTheme="minorHAnsi" w:cstheme="minorHAnsi"/>
          <w:sz w:val="22"/>
          <w:szCs w:val="22"/>
        </w:rPr>
        <w:t xml:space="preserve">he provisions of Section 37 of the FEMA read with Sections 132 and 132B of the Act of 1961 including its proviso clauses clearly speak that bullion, jewellery or other valuable article or thing, being stock-in-trade of the business, found </w:t>
      </w:r>
      <w:proofErr w:type="gramStart"/>
      <w:r w:rsidR="003D2953" w:rsidRPr="003D2953">
        <w:rPr>
          <w:rFonts w:asciiTheme="minorHAnsi" w:hAnsiTheme="minorHAnsi" w:cstheme="minorHAnsi"/>
          <w:sz w:val="22"/>
          <w:szCs w:val="22"/>
        </w:rPr>
        <w:t>as a result of</w:t>
      </w:r>
      <w:proofErr w:type="gramEnd"/>
      <w:r w:rsidR="003D2953" w:rsidRPr="003D2953">
        <w:rPr>
          <w:rFonts w:asciiTheme="minorHAnsi" w:hAnsiTheme="minorHAnsi" w:cstheme="minorHAnsi"/>
          <w:sz w:val="22"/>
          <w:szCs w:val="22"/>
        </w:rPr>
        <w:t xml:space="preserve"> such search shall not be seized but the authorized officer shall make a note or inventory of such stock-in-trade of the business. Further, where the person concerned makes an application to the AO within thirty days from the end of the month in which the asset was seized, for release of asset and the nature and source of acquisition of any such asset is explained, to the satisfaction of the AO, the amount of any existing liability referred to in this clause may be recovered out of such asset and the remaining portion, if any, of the asset may be released with the prior approval of the certain authorities, as mentioned in the provisions, to the person from whose custody the asset was seized.</w:t>
      </w:r>
    </w:p>
    <w:p w14:paraId="6D05C2F5"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 xml:space="preserve">The proviso clause further provides that such asset or any portion thereof is referred to in the first proviso shall be released within a period of one hundred and twenty days from the date on which the last date of the authorizations for search under Section 132 or for requisition under Section 132A, as </w:t>
      </w:r>
      <w:proofErr w:type="spellStart"/>
      <w:proofErr w:type="gramStart"/>
      <w:r w:rsidRPr="003D2953">
        <w:rPr>
          <w:rFonts w:asciiTheme="minorHAnsi" w:hAnsiTheme="minorHAnsi" w:cstheme="minorHAnsi"/>
          <w:sz w:val="22"/>
          <w:szCs w:val="22"/>
        </w:rPr>
        <w:t>the</w:t>
      </w:r>
      <w:proofErr w:type="spellEnd"/>
      <w:proofErr w:type="gramEnd"/>
      <w:r w:rsidRPr="003D2953">
        <w:rPr>
          <w:rFonts w:asciiTheme="minorHAnsi" w:hAnsiTheme="minorHAnsi" w:cstheme="minorHAnsi"/>
          <w:sz w:val="22"/>
          <w:szCs w:val="22"/>
        </w:rPr>
        <w:t xml:space="preserve"> may be, was executed.</w:t>
      </w:r>
    </w:p>
    <w:p w14:paraId="111529CB"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 xml:space="preserve">Recently in </w:t>
      </w:r>
      <w:proofErr w:type="spellStart"/>
      <w:r w:rsidRPr="003D2953">
        <w:rPr>
          <w:rFonts w:asciiTheme="minorHAnsi" w:hAnsiTheme="minorHAnsi" w:cstheme="minorHAnsi"/>
          <w:sz w:val="22"/>
          <w:szCs w:val="22"/>
        </w:rPr>
        <w:t>Mangilal</w:t>
      </w:r>
      <w:proofErr w:type="spellEnd"/>
      <w:r w:rsidRPr="003D2953">
        <w:rPr>
          <w:rFonts w:asciiTheme="minorHAnsi" w:hAnsiTheme="minorHAnsi" w:cstheme="minorHAnsi"/>
          <w:sz w:val="22"/>
          <w:szCs w:val="22"/>
        </w:rPr>
        <w:t xml:space="preserve"> Agarwal vs. Deputy Director of Income Tax (Investigation-1) [</w:t>
      </w:r>
      <w:hyperlink r:id="rId69" w:tgtFrame="_blank" w:history="1">
        <w:r w:rsidRPr="003D2953">
          <w:rPr>
            <w:rFonts w:asciiTheme="minorHAnsi" w:hAnsiTheme="minorHAnsi" w:cstheme="minorHAnsi"/>
            <w:sz w:val="22"/>
            <w:szCs w:val="22"/>
          </w:rPr>
          <w:t>2023 (8) TMI 1358 - RAJASTHAN HIGH COURT]</w:t>
        </w:r>
      </w:hyperlink>
      <w:r w:rsidRPr="003D2953">
        <w:rPr>
          <w:rFonts w:asciiTheme="minorHAnsi" w:hAnsiTheme="minorHAnsi" w:cstheme="minorHAnsi"/>
          <w:sz w:val="22"/>
          <w:szCs w:val="22"/>
        </w:rPr>
        <w:t xml:space="preserve"> this Court considering the statement made by the counsel appearing for the respondents upon instructions from the respondent authorities submitted that no order has been passed by the competent authority under section 132B of the Income Tax Act. </w:t>
      </w:r>
      <w:proofErr w:type="gramStart"/>
      <w:r w:rsidRPr="003D2953">
        <w:rPr>
          <w:rFonts w:asciiTheme="minorHAnsi" w:hAnsiTheme="minorHAnsi" w:cstheme="minorHAnsi"/>
          <w:sz w:val="22"/>
          <w:szCs w:val="22"/>
        </w:rPr>
        <w:t>On the basis of</w:t>
      </w:r>
      <w:proofErr w:type="gramEnd"/>
      <w:r w:rsidRPr="003D2953">
        <w:rPr>
          <w:rFonts w:asciiTheme="minorHAnsi" w:hAnsiTheme="minorHAnsi" w:cstheme="minorHAnsi"/>
          <w:sz w:val="22"/>
          <w:szCs w:val="22"/>
        </w:rPr>
        <w:t xml:space="preserve"> such statement, the Court observed that the goods including gold bullion, which were taken in possession, have to be released and the respondents counsel therein informed that in case the petitioner approaches the competent authority for release of the Gold Bullion, the same shall be accordingly released.</w:t>
      </w:r>
    </w:p>
    <w:p w14:paraId="73F0FCBA" w14:textId="77777777" w:rsidR="003D2953" w:rsidRPr="003D2953" w:rsidRDefault="003D2953" w:rsidP="00A24933">
      <w:pPr>
        <w:pStyle w:val="NormalWeb"/>
        <w:shd w:val="clear" w:color="auto" w:fill="FFFFFF"/>
        <w:jc w:val="both"/>
        <w:rPr>
          <w:rFonts w:asciiTheme="minorHAnsi" w:hAnsiTheme="minorHAnsi" w:cstheme="minorHAnsi"/>
          <w:sz w:val="22"/>
          <w:szCs w:val="22"/>
        </w:rPr>
      </w:pPr>
      <w:proofErr w:type="gramStart"/>
      <w:r w:rsidRPr="003D2953">
        <w:rPr>
          <w:rFonts w:asciiTheme="minorHAnsi" w:hAnsiTheme="minorHAnsi" w:cstheme="minorHAnsi"/>
          <w:sz w:val="22"/>
          <w:szCs w:val="22"/>
        </w:rPr>
        <w:t>Finally</w:t>
      </w:r>
      <w:proofErr w:type="gramEnd"/>
      <w:r w:rsidRPr="003D2953">
        <w:rPr>
          <w:rFonts w:asciiTheme="minorHAnsi" w:hAnsiTheme="minorHAnsi" w:cstheme="minorHAnsi"/>
          <w:sz w:val="22"/>
          <w:szCs w:val="22"/>
        </w:rPr>
        <w:t xml:space="preserve"> the writ petition was disposed of as having become infructuous in view of the fact that the gold bullion was released to the petitioner therein. The judgments cited by the counsel for the petitioners </w:t>
      </w:r>
      <w:proofErr w:type="gramStart"/>
      <w:r w:rsidRPr="003D2953">
        <w:rPr>
          <w:rFonts w:asciiTheme="minorHAnsi" w:hAnsiTheme="minorHAnsi" w:cstheme="minorHAnsi"/>
          <w:sz w:val="22"/>
          <w:szCs w:val="22"/>
        </w:rPr>
        <w:t>as a whole speak</w:t>
      </w:r>
      <w:proofErr w:type="gramEnd"/>
      <w:r w:rsidRPr="003D2953">
        <w:rPr>
          <w:rFonts w:asciiTheme="minorHAnsi" w:hAnsiTheme="minorHAnsi" w:cstheme="minorHAnsi"/>
          <w:sz w:val="22"/>
          <w:szCs w:val="22"/>
        </w:rPr>
        <w:t xml:space="preserve"> that the respondent authorities are under an obligation to consider the representation of the petitioners including all the relevant documents submitted along-with the same explaining that the gold bullion seized during the search is stock in trade and are </w:t>
      </w:r>
      <w:r w:rsidRPr="003D2953">
        <w:rPr>
          <w:rFonts w:asciiTheme="minorHAnsi" w:hAnsiTheme="minorHAnsi" w:cstheme="minorHAnsi"/>
          <w:sz w:val="22"/>
          <w:szCs w:val="22"/>
        </w:rPr>
        <w:t>duly accounted in the books of accounts. The aforesaid inaction on the part of respondents in failing to consider and decide the representation of the petitioners in not releasing the seized gold bullion, is illegal and contrary to the provisions of Section 132(1) and 132B of the Act of 1961.</w:t>
      </w:r>
    </w:p>
    <w:p w14:paraId="7F1C5D4F"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The provision of Section 132B of the Act of 1961 mandates the respondent authorities to take a call on the application/ representation submitted by a person and after consideration such asset or any portion thereof seized during the search of which nature and source of acquisition is explained, the same should have been released within one twenty days.</w:t>
      </w:r>
    </w:p>
    <w:p w14:paraId="7E3495B5"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The respondent authorities are under an obligation to abide by the law in force but in the present case the respondent authorities have failed to act upon the representation submitted by the petitioners on 19.02.2020 which led to miscarriage of justice.</w:t>
      </w:r>
    </w:p>
    <w:p w14:paraId="42604441"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Respondent authorities in view of the mandate of Section 132B were under an obligation to consider the application/ representation of the petitioners submitted on 19.02.2020 showing the credentials and explaining that the gold bullion seized during the search was stock-in-trade and are duly accounted in the books of accounts which were based on the documents enclosed along-with the representation which have been placed on record before this Court also. The respondent authorities have not cared to consider the representation and the documents submitted by the petitioners and to hold that the gold bullion seized during the search was not stock-in-trade. Therefore, this Court on consideration of the documents submitted along-with the petition without there being otherwise decision of the respondent authorities, does not hesitate to hold that the gold bullion seized during the search was stock-in-trade and are duly accounts in the books of accounts and accordingly the petitioners are entitled to retain the same.</w:t>
      </w:r>
    </w:p>
    <w:p w14:paraId="02274310" w14:textId="77777777" w:rsidR="003D2953" w:rsidRPr="003D2953" w:rsidRDefault="003D2953" w:rsidP="003D2953">
      <w:pPr>
        <w:pStyle w:val="NormalWeb"/>
        <w:shd w:val="clear" w:color="auto" w:fill="FFFFFF"/>
        <w:jc w:val="both"/>
        <w:rPr>
          <w:rFonts w:asciiTheme="minorHAnsi" w:hAnsiTheme="minorHAnsi" w:cstheme="minorHAnsi"/>
          <w:sz w:val="22"/>
          <w:szCs w:val="22"/>
        </w:rPr>
      </w:pPr>
      <w:r w:rsidRPr="003D2953">
        <w:rPr>
          <w:rFonts w:asciiTheme="minorHAnsi" w:hAnsiTheme="minorHAnsi" w:cstheme="minorHAnsi"/>
          <w:sz w:val="22"/>
          <w:szCs w:val="22"/>
        </w:rPr>
        <w:t xml:space="preserve">Writ petition deserves to be allowed and is therefore allowed. The respondent authorities are directed to return the gold bullion 3773.52 gm. seized by them in the course of search on 15/16.02.2020 forthwith to the petitioners after complying with the requirement provided </w:t>
      </w:r>
      <w:proofErr w:type="gramStart"/>
      <w:r w:rsidRPr="003D2953">
        <w:rPr>
          <w:rFonts w:asciiTheme="minorHAnsi" w:hAnsiTheme="minorHAnsi" w:cstheme="minorHAnsi"/>
          <w:sz w:val="22"/>
          <w:szCs w:val="22"/>
        </w:rPr>
        <w:t>i.e.</w:t>
      </w:r>
      <w:proofErr w:type="gramEnd"/>
      <w:r w:rsidRPr="003D2953">
        <w:rPr>
          <w:rFonts w:asciiTheme="minorHAnsi" w:hAnsiTheme="minorHAnsi" w:cstheme="minorHAnsi"/>
          <w:sz w:val="22"/>
          <w:szCs w:val="22"/>
        </w:rPr>
        <w:t xml:space="preserve"> making a note of inventory.</w:t>
      </w:r>
    </w:p>
    <w:p w14:paraId="20D79B03" w14:textId="3744814C" w:rsidR="001A6C92" w:rsidRPr="001A6C92" w:rsidRDefault="001A6C92" w:rsidP="003D2953">
      <w:pPr>
        <w:pStyle w:val="NormalWeb"/>
        <w:shd w:val="clear" w:color="auto" w:fill="FFFFFF"/>
        <w:spacing w:line="360" w:lineRule="auto"/>
        <w:jc w:val="both"/>
        <w:rPr>
          <w:rFonts w:asciiTheme="minorHAnsi" w:hAnsiTheme="minorHAnsi" w:cstheme="minorHAnsi"/>
          <w:sz w:val="22"/>
          <w:szCs w:val="22"/>
        </w:rPr>
      </w:pPr>
    </w:p>
    <w:p w14:paraId="60CF0B6E" w14:textId="0A627DD0" w:rsidR="00174F35" w:rsidRPr="00943161" w:rsidRDefault="00174F35" w:rsidP="001A6C92">
      <w:pPr>
        <w:pStyle w:val="NormalWeb"/>
        <w:shd w:val="clear" w:color="auto" w:fill="FFFFFF"/>
        <w:spacing w:line="360" w:lineRule="auto"/>
        <w:jc w:val="both"/>
        <w:rPr>
          <w:rFonts w:asciiTheme="minorHAnsi" w:hAnsiTheme="minorHAnsi" w:cstheme="minorHAnsi"/>
          <w:sz w:val="22"/>
          <w:szCs w:val="22"/>
        </w:rPr>
        <w:sectPr w:rsidR="00174F35" w:rsidRPr="00943161" w:rsidSect="007F11D1">
          <w:headerReference w:type="default" r:id="rId70"/>
          <w:footerReference w:type="default" r:id="rId71"/>
          <w:headerReference w:type="first" r:id="rId72"/>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D7C8DC9" w14:textId="75C450CD" w:rsidR="00D3184F" w:rsidRPr="003D1CF6" w:rsidRDefault="00D3184F"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D3184F">
        <w:rPr>
          <w:rFonts w:cstheme="minorHAnsi"/>
          <w:b/>
          <w:bCs/>
          <w:caps/>
          <w:color w:val="000000" w:themeColor="text1"/>
        </w:rPr>
        <w:t xml:space="preserve">Fixation of Tariff Value of Edible Oils, Brass Scrap, Areca Nut, </w:t>
      </w:r>
      <w:proofErr w:type="gramStart"/>
      <w:r w:rsidRPr="00D3184F">
        <w:rPr>
          <w:rFonts w:cstheme="minorHAnsi"/>
          <w:b/>
          <w:bCs/>
          <w:caps/>
          <w:color w:val="000000" w:themeColor="text1"/>
        </w:rPr>
        <w:t>Gold</w:t>
      </w:r>
      <w:proofErr w:type="gramEnd"/>
      <w:r w:rsidRPr="00D3184F">
        <w:rPr>
          <w:rFonts w:cstheme="minorHAnsi"/>
          <w:b/>
          <w:bCs/>
          <w:caps/>
          <w:color w:val="000000" w:themeColor="text1"/>
        </w:rPr>
        <w:t xml:space="preserve"> and Silver</w:t>
      </w:r>
    </w:p>
    <w:p w14:paraId="2884D1BF" w14:textId="77777777" w:rsidR="00D3184F" w:rsidRPr="00D3184F" w:rsidRDefault="00712B21" w:rsidP="00FB1CA8">
      <w:pPr>
        <w:pStyle w:val="NormalWeb"/>
        <w:shd w:val="clear" w:color="auto" w:fill="FFFFFF"/>
        <w:spacing w:before="0" w:beforeAutospacing="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7E3844">
        <w:rPr>
          <w:rFonts w:asciiTheme="minorHAnsi" w:hAnsiTheme="minorHAnsi" w:cstheme="minorHAnsi"/>
          <w:sz w:val="22"/>
          <w:szCs w:val="22"/>
        </w:rPr>
        <w:t>7</w:t>
      </w:r>
      <w:r w:rsidR="00D3184F">
        <w:rPr>
          <w:rFonts w:asciiTheme="minorHAnsi" w:hAnsiTheme="minorHAnsi" w:cstheme="minorHAnsi"/>
          <w:sz w:val="22"/>
          <w:szCs w:val="22"/>
        </w:rPr>
        <w:t>5</w:t>
      </w:r>
      <w:r>
        <w:rPr>
          <w:rFonts w:asciiTheme="minorHAnsi" w:hAnsiTheme="minorHAnsi" w:cstheme="minorHAnsi"/>
          <w:sz w:val="22"/>
          <w:szCs w:val="22"/>
        </w:rPr>
        <w:t>/2023-Customs</w:t>
      </w:r>
      <w:r w:rsidR="00DF60D9">
        <w:rPr>
          <w:rFonts w:asciiTheme="minorHAnsi" w:hAnsiTheme="minorHAnsi" w:cstheme="minorHAnsi"/>
          <w:sz w:val="22"/>
          <w:szCs w:val="22"/>
        </w:rPr>
        <w:t>(N.T)</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D3184F">
        <w:rPr>
          <w:rFonts w:asciiTheme="minorHAnsi" w:hAnsiTheme="minorHAnsi" w:cstheme="minorHAnsi"/>
          <w:sz w:val="22"/>
          <w:szCs w:val="22"/>
        </w:rPr>
        <w:t>13</w:t>
      </w:r>
      <w:r w:rsidR="00095481">
        <w:rPr>
          <w:rFonts w:asciiTheme="minorHAnsi" w:hAnsiTheme="minorHAnsi" w:cstheme="minorHAnsi"/>
          <w:sz w:val="22"/>
          <w:szCs w:val="22"/>
        </w:rPr>
        <w:t>.10</w:t>
      </w:r>
      <w:r>
        <w:rPr>
          <w:rFonts w:asciiTheme="minorHAnsi" w:hAnsiTheme="minorHAnsi" w:cstheme="minorHAnsi"/>
          <w:sz w:val="22"/>
          <w:szCs w:val="22"/>
        </w:rPr>
        <w:t xml:space="preserve">.2023 notified </w:t>
      </w:r>
      <w:r w:rsidR="00D3184F" w:rsidRPr="00D3184F">
        <w:rPr>
          <w:rFonts w:asciiTheme="minorHAnsi" w:hAnsiTheme="minorHAnsi" w:cstheme="minorHAnsi"/>
          <w:sz w:val="22"/>
          <w:szCs w:val="22"/>
        </w:rPr>
        <w:t> In exercise of the powers conferred by </w:t>
      </w:r>
      <w:hyperlink r:id="rId73" w:history="1">
        <w:r w:rsidR="00D3184F" w:rsidRPr="00D3184F">
          <w:rPr>
            <w:rFonts w:asciiTheme="minorHAnsi" w:hAnsiTheme="minorHAnsi" w:cstheme="minorHAnsi"/>
            <w:sz w:val="22"/>
            <w:szCs w:val="22"/>
          </w:rPr>
          <w:t>sub-section (2) of section 14</w:t>
        </w:r>
      </w:hyperlink>
      <w:r w:rsidR="00D3184F" w:rsidRPr="00D3184F">
        <w:rPr>
          <w:rFonts w:asciiTheme="minorHAnsi" w:hAnsiTheme="minorHAnsi" w:cstheme="minorHAnsi"/>
          <w:sz w:val="22"/>
          <w:szCs w:val="22"/>
        </w:rPr>
        <w:t> of the </w:t>
      </w:r>
      <w:hyperlink r:id="rId74" w:history="1">
        <w:r w:rsidR="00D3184F" w:rsidRPr="00D3184F">
          <w:rPr>
            <w:rFonts w:asciiTheme="minorHAnsi" w:hAnsiTheme="minorHAnsi" w:cstheme="minorHAnsi"/>
            <w:sz w:val="22"/>
            <w:szCs w:val="22"/>
          </w:rPr>
          <w:t>Customs Act, 1962 (52 of 1962)</w:t>
        </w:r>
      </w:hyperlink>
      <w:r w:rsidR="00D3184F" w:rsidRPr="00D3184F">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75" w:history="1">
        <w:r w:rsidR="00D3184F" w:rsidRPr="00D3184F">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D3184F" w:rsidRPr="00D3184F">
        <w:rPr>
          <w:rFonts w:asciiTheme="minorHAnsi" w:hAnsiTheme="minorHAnsi" w:cstheme="minorHAnsi"/>
          <w:sz w:val="22"/>
          <w:szCs w:val="22"/>
        </w:rPr>
        <w:t>, namely:-</w:t>
      </w:r>
    </w:p>
    <w:p w14:paraId="0A6F6003" w14:textId="77777777" w:rsidR="00D3184F" w:rsidRPr="00D3184F" w:rsidRDefault="00D3184F" w:rsidP="00D3184F">
      <w:pPr>
        <w:pStyle w:val="NormalWeb"/>
        <w:shd w:val="clear" w:color="auto" w:fill="FFFFFF"/>
        <w:jc w:val="both"/>
        <w:rPr>
          <w:rFonts w:asciiTheme="minorHAnsi" w:hAnsiTheme="minorHAnsi" w:cstheme="minorHAnsi"/>
          <w:sz w:val="22"/>
          <w:szCs w:val="22"/>
        </w:rPr>
      </w:pPr>
      <w:r w:rsidRPr="00D3184F">
        <w:rPr>
          <w:rFonts w:asciiTheme="minorHAnsi" w:hAnsiTheme="minorHAnsi" w:cstheme="minorHAnsi"/>
          <w:sz w:val="22"/>
          <w:szCs w:val="22"/>
        </w:rPr>
        <w:t>In the said notification, for TABLE-1, TABLE-2, and TABLE-3 the following Tables shall be substituted, namely: -</w:t>
      </w:r>
    </w:p>
    <w:p w14:paraId="6DC2FB79"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61"/>
        <w:gridCol w:w="2377"/>
        <w:gridCol w:w="1487"/>
        <w:gridCol w:w="1279"/>
      </w:tblGrid>
      <w:tr w:rsidR="00D3184F" w:rsidRPr="00D3184F" w14:paraId="255ECE88"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64D7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478A0D"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88063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64333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Tariff value</w:t>
            </w:r>
          </w:p>
          <w:p w14:paraId="150CC142"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(US $Per Metric Tonne)</w:t>
            </w:r>
          </w:p>
        </w:tc>
      </w:tr>
      <w:tr w:rsidR="00D3184F" w:rsidRPr="00D3184F" w14:paraId="086927D7"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25EACF"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ADD1E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5A686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511CF"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w:t>
            </w:r>
          </w:p>
        </w:tc>
      </w:tr>
      <w:tr w:rsidR="00D3184F" w:rsidRPr="00D3184F" w14:paraId="7075486C"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2A1D53"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B3D828"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78830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4746D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859</w:t>
            </w:r>
          </w:p>
        </w:tc>
      </w:tr>
      <w:tr w:rsidR="00D3184F" w:rsidRPr="00D3184F" w14:paraId="1FE1C693"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68386A"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492AF9"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0284F3"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326B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863</w:t>
            </w:r>
          </w:p>
        </w:tc>
      </w:tr>
      <w:tr w:rsidR="00D3184F" w:rsidRPr="00D3184F" w14:paraId="1BB3BF58"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8BCBC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16152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36039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344E7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861</w:t>
            </w:r>
          </w:p>
        </w:tc>
      </w:tr>
      <w:tr w:rsidR="00D3184F" w:rsidRPr="00D3184F" w14:paraId="0F1A9815"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C053B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581E32"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8B3D0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Crude </w:t>
            </w:r>
            <w:proofErr w:type="spellStart"/>
            <w:r w:rsidRPr="00D3184F">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B11FB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868</w:t>
            </w:r>
          </w:p>
        </w:tc>
      </w:tr>
      <w:tr w:rsidR="00D3184F" w:rsidRPr="00D3184F" w14:paraId="3432CA7D"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4926FD"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6964B8"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49B22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RBD </w:t>
            </w:r>
            <w:proofErr w:type="spellStart"/>
            <w:r w:rsidRPr="00D3184F">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44245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871</w:t>
            </w:r>
          </w:p>
        </w:tc>
      </w:tr>
      <w:tr w:rsidR="00D3184F" w:rsidRPr="00D3184F" w14:paraId="1011F1AF"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8EEFAF"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8DD0F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97272B"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Others – </w:t>
            </w:r>
            <w:proofErr w:type="spellStart"/>
            <w:r w:rsidRPr="00D3184F">
              <w:rPr>
                <w:rFonts w:asciiTheme="minorHAnsi" w:hAnsiTheme="minorHAnsi" w:cstheme="minorHAnsi"/>
                <w:sz w:val="22"/>
                <w:szCs w:val="22"/>
              </w:rPr>
              <w:t>Palmolein</w:t>
            </w:r>
            <w:proofErr w:type="spell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C66B6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870</w:t>
            </w:r>
          </w:p>
        </w:tc>
      </w:tr>
      <w:tr w:rsidR="00D3184F" w:rsidRPr="00D3184F" w14:paraId="2FC3630F"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7175B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BD5DE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C7FC6B"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2B9A1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972</w:t>
            </w:r>
          </w:p>
        </w:tc>
      </w:tr>
      <w:tr w:rsidR="00D3184F" w:rsidRPr="00D3184F" w14:paraId="767B8269"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BC1648"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AFAE3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BB106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702D0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4682</w:t>
            </w:r>
          </w:p>
        </w:tc>
      </w:tr>
    </w:tbl>
    <w:p w14:paraId="7B46EA8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4"/>
        <w:gridCol w:w="1527"/>
        <w:gridCol w:w="2830"/>
        <w:gridCol w:w="873"/>
      </w:tblGrid>
      <w:tr w:rsidR="00D3184F" w:rsidRPr="00D3184F" w14:paraId="1E5EE8F6"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9F5A83"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6032F8"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905D1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4F0A2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Tariff value</w:t>
            </w:r>
          </w:p>
          <w:p w14:paraId="7F453DC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(US $)</w:t>
            </w:r>
          </w:p>
        </w:tc>
      </w:tr>
      <w:tr w:rsidR="00D3184F" w:rsidRPr="00D3184F" w14:paraId="773E4BBF"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BE2B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D6171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3FE009"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82929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w:t>
            </w:r>
          </w:p>
        </w:tc>
      </w:tr>
      <w:tr w:rsidR="00D3184F" w:rsidRPr="00D3184F" w14:paraId="25AD8562"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ECD4A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A5C9E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3E88B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Gold, in any form, in respect of </w:t>
            </w:r>
            <w:r w:rsidRPr="00D3184F">
              <w:rPr>
                <w:rFonts w:asciiTheme="minorHAnsi" w:hAnsiTheme="minorHAnsi" w:cstheme="minorHAnsi"/>
                <w:sz w:val="22"/>
                <w:szCs w:val="22"/>
              </w:rPr>
              <w:t>which the benefit of entries at </w:t>
            </w:r>
            <w:hyperlink r:id="rId76" w:history="1">
              <w:r w:rsidRPr="00D3184F">
                <w:rPr>
                  <w:rFonts w:asciiTheme="minorHAnsi" w:hAnsiTheme="minorHAnsi" w:cstheme="minorHAnsi"/>
                  <w:sz w:val="22"/>
                  <w:szCs w:val="22"/>
                </w:rPr>
                <w:t>serial number 356 of the Notification No. 50/2017-Customs dated 30.06.2017</w:t>
              </w:r>
            </w:hyperlink>
            <w:r w:rsidRPr="00D3184F">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0FB55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603 per 10 grams</w:t>
            </w:r>
          </w:p>
        </w:tc>
      </w:tr>
      <w:tr w:rsidR="00D3184F" w:rsidRPr="00D3184F" w14:paraId="444036FE"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E2B6E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90700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266C6B"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Silver, in any form, in respect of which the benefit of entries at </w:t>
            </w:r>
            <w:hyperlink r:id="rId77" w:history="1">
              <w:r w:rsidRPr="00D3184F">
                <w:rPr>
                  <w:rFonts w:asciiTheme="minorHAnsi" w:hAnsiTheme="minorHAnsi" w:cstheme="minorHAnsi"/>
                  <w:sz w:val="22"/>
                  <w:szCs w:val="22"/>
                </w:rPr>
                <w:t>serial number 357 of the Notification No. 50/2017-Customs dated 30.06.2017</w:t>
              </w:r>
            </w:hyperlink>
            <w:r w:rsidRPr="00D3184F">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1A47C6" w14:textId="70395209"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716 per kilogram</w:t>
            </w:r>
          </w:p>
        </w:tc>
      </w:tr>
      <w:tr w:rsidR="00D3184F" w:rsidRPr="00D3184F" w14:paraId="65341263"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8A93B9"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521E29"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5BF1C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w:t>
            </w:r>
            <w:proofErr w:type="spellStart"/>
            <w:r w:rsidRPr="00D3184F">
              <w:rPr>
                <w:rFonts w:asciiTheme="minorHAnsi" w:hAnsiTheme="minorHAnsi" w:cstheme="minorHAnsi"/>
                <w:sz w:val="22"/>
                <w:szCs w:val="22"/>
              </w:rPr>
              <w:t>i</w:t>
            </w:r>
            <w:proofErr w:type="spellEnd"/>
            <w:r w:rsidRPr="00D3184F">
              <w:rPr>
                <w:rFonts w:asciiTheme="minorHAnsi" w:hAnsiTheme="minorHAnsi" w:cstheme="minorHAnsi"/>
                <w:sz w:val="22"/>
                <w:szCs w:val="22"/>
              </w:rPr>
              <w:t xml:space="preserve">) Silver, in any form, other than medallions and silver coins having silver content not below 99.9% or semi-manufactured forms of silver falling under sub-heading 7106 </w:t>
            </w:r>
            <w:proofErr w:type="gramStart"/>
            <w:r w:rsidRPr="00D3184F">
              <w:rPr>
                <w:rFonts w:asciiTheme="minorHAnsi" w:hAnsiTheme="minorHAnsi" w:cstheme="minorHAnsi"/>
                <w:sz w:val="22"/>
                <w:szCs w:val="22"/>
              </w:rPr>
              <w:t>92;</w:t>
            </w:r>
            <w:proofErr w:type="gramEnd"/>
          </w:p>
          <w:p w14:paraId="4456FB7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(ii) Medallions and silver coins having </w:t>
            </w:r>
            <w:proofErr w:type="gramStart"/>
            <w:r w:rsidRPr="00D3184F">
              <w:rPr>
                <w:rFonts w:asciiTheme="minorHAnsi" w:hAnsiTheme="minorHAnsi" w:cstheme="minorHAnsi"/>
                <w:sz w:val="22"/>
                <w:szCs w:val="22"/>
              </w:rPr>
              <w:t>silver  content</w:t>
            </w:r>
            <w:proofErr w:type="gramEnd"/>
            <w:r w:rsidRPr="00D3184F">
              <w:rPr>
                <w:rFonts w:asciiTheme="minorHAnsi" w:hAnsiTheme="minorHAnsi" w:cstheme="minorHAnsi"/>
                <w:sz w:val="22"/>
                <w:szCs w:val="22"/>
              </w:rPr>
              <w:t xml:space="preserve"> not below 99.9% or semi-manufactured forms of silver falling under sub-heading 7106 92, other than imports of such goods through post, courier or baggage.</w:t>
            </w:r>
          </w:p>
          <w:p w14:paraId="57F9E975"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Explanation.</w:t>
            </w:r>
            <w:r w:rsidRPr="00D3184F">
              <w:rPr>
                <w:rFonts w:asciiTheme="minorHAnsi" w:hAnsiTheme="minorHAnsi" w:cstheme="minorHAnsi"/>
                <w:sz w:val="22"/>
                <w:szCs w:val="22"/>
              </w:rPr>
              <w:t xml:space="preserve"> - For the purposes of this entry, silver in any form shall not include foreign currency coins, jewellery made of silver </w:t>
            </w:r>
            <w:proofErr w:type="gramStart"/>
            <w:r w:rsidRPr="00D3184F">
              <w:rPr>
                <w:rFonts w:asciiTheme="minorHAnsi" w:hAnsiTheme="minorHAnsi" w:cstheme="minorHAnsi"/>
                <w:sz w:val="22"/>
                <w:szCs w:val="22"/>
              </w:rPr>
              <w:t>or  articles</w:t>
            </w:r>
            <w:proofErr w:type="gramEnd"/>
            <w:r w:rsidRPr="00D3184F">
              <w:rPr>
                <w:rFonts w:asciiTheme="minorHAnsi" w:hAnsiTheme="minorHAnsi" w:cstheme="minorHAnsi"/>
                <w:sz w:val="22"/>
                <w:szCs w:val="22"/>
              </w:rPr>
              <w:t xml:space="preserve">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7E168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716 per kilogram</w:t>
            </w:r>
          </w:p>
        </w:tc>
      </w:tr>
      <w:tr w:rsidR="00D3184F" w:rsidRPr="00D3184F" w14:paraId="63C1DBBA"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B240C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6BB97A"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B77D72"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w:t>
            </w:r>
            <w:proofErr w:type="spellStart"/>
            <w:r w:rsidRPr="00D3184F">
              <w:rPr>
                <w:rFonts w:asciiTheme="minorHAnsi" w:hAnsiTheme="minorHAnsi" w:cstheme="minorHAnsi"/>
                <w:sz w:val="22"/>
                <w:szCs w:val="22"/>
              </w:rPr>
              <w:t>i</w:t>
            </w:r>
            <w:proofErr w:type="spellEnd"/>
            <w:r w:rsidRPr="00D3184F">
              <w:rPr>
                <w:rFonts w:asciiTheme="minorHAnsi" w:hAnsiTheme="minorHAnsi" w:cstheme="minorHAnsi"/>
                <w:sz w:val="22"/>
                <w:szCs w:val="22"/>
              </w:rPr>
              <w:t xml:space="preserve">) Gold bars, other than tola bars, bearing </w:t>
            </w:r>
            <w:proofErr w:type="gramStart"/>
            <w:r w:rsidRPr="00D3184F">
              <w:rPr>
                <w:rFonts w:asciiTheme="minorHAnsi" w:hAnsiTheme="minorHAnsi" w:cstheme="minorHAnsi"/>
                <w:sz w:val="22"/>
                <w:szCs w:val="22"/>
              </w:rPr>
              <w:t>manufacturer’s</w:t>
            </w:r>
            <w:proofErr w:type="gramEnd"/>
            <w:r w:rsidRPr="00D3184F">
              <w:rPr>
                <w:rFonts w:asciiTheme="minorHAnsi" w:hAnsiTheme="minorHAnsi" w:cstheme="minorHAnsi"/>
                <w:sz w:val="22"/>
                <w:szCs w:val="22"/>
              </w:rPr>
              <w:t xml:space="preserve"> or refiner’s engraved serial number and weight expressed in metric units;</w:t>
            </w:r>
          </w:p>
          <w:p w14:paraId="13546F7C"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 xml:space="preserve">(ii) Gold coins having gold content not below 99.5% and gold findings, other than imports of such goods through post, </w:t>
            </w:r>
            <w:proofErr w:type="gramStart"/>
            <w:r w:rsidRPr="00D3184F">
              <w:rPr>
                <w:rFonts w:asciiTheme="minorHAnsi" w:hAnsiTheme="minorHAnsi" w:cstheme="minorHAnsi"/>
                <w:sz w:val="22"/>
                <w:szCs w:val="22"/>
              </w:rPr>
              <w:t>courier</w:t>
            </w:r>
            <w:proofErr w:type="gramEnd"/>
            <w:r w:rsidRPr="00D3184F">
              <w:rPr>
                <w:rFonts w:asciiTheme="minorHAnsi" w:hAnsiTheme="minorHAnsi" w:cstheme="minorHAnsi"/>
                <w:sz w:val="22"/>
                <w:szCs w:val="22"/>
              </w:rPr>
              <w:t xml:space="preserve"> or baggage.</w:t>
            </w:r>
          </w:p>
          <w:p w14:paraId="29459F32"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Explanation</w:t>
            </w:r>
            <w:r w:rsidRPr="00D3184F">
              <w:rPr>
                <w:rFonts w:asciiTheme="minorHAnsi" w:hAnsiTheme="minorHAnsi" w:cstheme="minorHAnsi"/>
                <w:sz w:val="22"/>
                <w:szCs w:val="22"/>
              </w:rPr>
              <w:t xml:space="preserve">. - For the purposes of this entry, “gold findings” means a small component such as hook, clasp, clamp, pin, catch, screw </w:t>
            </w:r>
            <w:r w:rsidRPr="00D3184F">
              <w:rPr>
                <w:rFonts w:asciiTheme="minorHAnsi" w:hAnsiTheme="minorHAnsi" w:cstheme="minorHAnsi"/>
                <w:sz w:val="22"/>
                <w:szCs w:val="22"/>
              </w:rPr>
              <w:lastRenderedPageBreak/>
              <w:t>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F90F03"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lastRenderedPageBreak/>
              <w:t>603 per 10 grams</w:t>
            </w:r>
          </w:p>
        </w:tc>
      </w:tr>
    </w:tbl>
    <w:p w14:paraId="1F174F4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69"/>
        <w:gridCol w:w="2462"/>
        <w:gridCol w:w="1445"/>
        <w:gridCol w:w="1228"/>
      </w:tblGrid>
      <w:tr w:rsidR="00D3184F" w:rsidRPr="00D3184F" w14:paraId="25F35895"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4A29EB"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36FA42"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2B804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E6115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Tariff value</w:t>
            </w:r>
          </w:p>
          <w:p w14:paraId="243525A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b/>
                <w:bCs/>
                <w:sz w:val="22"/>
                <w:szCs w:val="22"/>
              </w:rPr>
              <w:t>(US $ Per Metric Ton)</w:t>
            </w:r>
          </w:p>
        </w:tc>
      </w:tr>
      <w:tr w:rsidR="00D3184F" w:rsidRPr="00D3184F" w14:paraId="4D687EDE"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9A13D7"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F7CC1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5C5B0D"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1DE860"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(4)</w:t>
            </w:r>
          </w:p>
        </w:tc>
      </w:tr>
      <w:tr w:rsidR="00D3184F" w:rsidRPr="00D3184F" w14:paraId="64CED3CB" w14:textId="77777777" w:rsidTr="00D3184F">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D7FC3E"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F49816"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7B5B5B"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6CAA51" w14:textId="77777777" w:rsidR="00D3184F" w:rsidRPr="00D3184F" w:rsidRDefault="00D3184F" w:rsidP="00D3184F">
            <w:pPr>
              <w:pStyle w:val="NormalWeb"/>
              <w:shd w:val="clear" w:color="auto" w:fill="FFFFFF"/>
              <w:jc w:val="center"/>
              <w:rPr>
                <w:rFonts w:asciiTheme="minorHAnsi" w:hAnsiTheme="minorHAnsi" w:cstheme="minorHAnsi"/>
                <w:sz w:val="22"/>
                <w:szCs w:val="22"/>
              </w:rPr>
            </w:pPr>
            <w:r w:rsidRPr="00D3184F">
              <w:rPr>
                <w:rFonts w:asciiTheme="minorHAnsi" w:hAnsiTheme="minorHAnsi" w:cstheme="minorHAnsi"/>
                <w:sz w:val="22"/>
                <w:szCs w:val="22"/>
              </w:rPr>
              <w:t>8068”</w:t>
            </w:r>
          </w:p>
        </w:tc>
      </w:tr>
    </w:tbl>
    <w:p w14:paraId="6DA00203" w14:textId="77777777" w:rsidR="00D3184F" w:rsidRPr="00D3184F" w:rsidRDefault="00D3184F" w:rsidP="00D3184F">
      <w:pPr>
        <w:pStyle w:val="NormalWeb"/>
        <w:shd w:val="clear" w:color="auto" w:fill="FFFFFF"/>
        <w:jc w:val="both"/>
        <w:rPr>
          <w:rFonts w:asciiTheme="minorHAnsi" w:hAnsiTheme="minorHAnsi" w:cstheme="minorHAnsi"/>
          <w:sz w:val="22"/>
          <w:szCs w:val="22"/>
        </w:rPr>
      </w:pPr>
      <w:r w:rsidRPr="00D3184F">
        <w:rPr>
          <w:rFonts w:asciiTheme="minorHAnsi" w:hAnsiTheme="minorHAnsi" w:cstheme="minorHAnsi"/>
          <w:sz w:val="22"/>
          <w:szCs w:val="22"/>
        </w:rPr>
        <w:t xml:space="preserve">2. This notification shall come into force with effect from the 14th day of </w:t>
      </w:r>
      <w:proofErr w:type="gramStart"/>
      <w:r w:rsidRPr="00D3184F">
        <w:rPr>
          <w:rFonts w:asciiTheme="minorHAnsi" w:hAnsiTheme="minorHAnsi" w:cstheme="minorHAnsi"/>
          <w:sz w:val="22"/>
          <w:szCs w:val="22"/>
        </w:rPr>
        <w:t>October,</w:t>
      </w:r>
      <w:proofErr w:type="gramEnd"/>
      <w:r w:rsidRPr="00D3184F">
        <w:rPr>
          <w:rFonts w:asciiTheme="minorHAnsi" w:hAnsiTheme="minorHAnsi" w:cstheme="minorHAnsi"/>
          <w:sz w:val="22"/>
          <w:szCs w:val="22"/>
        </w:rPr>
        <w:t xml:space="preserve"> 2023.</w:t>
      </w:r>
    </w:p>
    <w:p w14:paraId="11DBAAC9" w14:textId="2F6BEE88" w:rsidR="003B4B10" w:rsidRDefault="006937B6" w:rsidP="00095481">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3A387E86" w:rsidR="00637C2C" w:rsidRPr="003D1CF6" w:rsidRDefault="009E65FA"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29C853FB" w14:textId="4820F9BC" w:rsidR="002F215A" w:rsidRPr="003D1CF6" w:rsidRDefault="002F215A"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2F215A">
        <w:rPr>
          <w:rFonts w:cstheme="minorHAnsi"/>
          <w:b/>
          <w:bCs/>
          <w:caps/>
          <w:color w:val="000000" w:themeColor="text1"/>
        </w:rPr>
        <w:t>Air Freight Stations in Gujarat appointed for loading/unloading of export goods.</w:t>
      </w:r>
    </w:p>
    <w:p w14:paraId="595DE2FA" w14:textId="77777777" w:rsidR="00802B07" w:rsidRPr="00802B07" w:rsidRDefault="00637C2C" w:rsidP="00FB1CA8">
      <w:pPr>
        <w:pStyle w:val="NormalWeb"/>
        <w:shd w:val="clear" w:color="auto" w:fill="FFFFFF"/>
        <w:spacing w:before="0" w:beforeAutospacing="0" w:after="0" w:afterAutospacing="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0D1B7D">
        <w:rPr>
          <w:rFonts w:asciiTheme="minorHAnsi" w:hAnsiTheme="minorHAnsi" w:cstheme="minorHAnsi"/>
          <w:sz w:val="22"/>
          <w:szCs w:val="22"/>
        </w:rPr>
        <w:t>notification</w:t>
      </w:r>
      <w:r>
        <w:rPr>
          <w:rFonts w:asciiTheme="minorHAnsi" w:hAnsiTheme="minorHAnsi" w:cstheme="minorHAnsi"/>
          <w:sz w:val="22"/>
          <w:szCs w:val="22"/>
        </w:rPr>
        <w:t xml:space="preserve"> no </w:t>
      </w:r>
      <w:r w:rsidR="000D1B7D">
        <w:rPr>
          <w:rFonts w:asciiTheme="minorHAnsi" w:hAnsiTheme="minorHAnsi" w:cstheme="minorHAnsi"/>
          <w:sz w:val="22"/>
          <w:szCs w:val="22"/>
        </w:rPr>
        <w:t>7</w:t>
      </w:r>
      <w:r w:rsidR="002F215A">
        <w:rPr>
          <w:rFonts w:asciiTheme="minorHAnsi" w:hAnsiTheme="minorHAnsi" w:cstheme="minorHAnsi"/>
          <w:sz w:val="22"/>
          <w:szCs w:val="22"/>
        </w:rPr>
        <w:t>4</w:t>
      </w:r>
      <w:r>
        <w:rPr>
          <w:rFonts w:asciiTheme="minorHAnsi" w:hAnsiTheme="minorHAnsi" w:cstheme="minorHAnsi"/>
          <w:sz w:val="22"/>
          <w:szCs w:val="22"/>
        </w:rPr>
        <w:t>/2023-Customs</w:t>
      </w:r>
      <w:r w:rsidR="000D1B7D">
        <w:rPr>
          <w:rFonts w:asciiTheme="minorHAnsi" w:hAnsiTheme="minorHAnsi" w:cstheme="minorHAnsi"/>
          <w:sz w:val="22"/>
          <w:szCs w:val="22"/>
        </w:rPr>
        <w:t>(N.T)</w:t>
      </w:r>
      <w:r>
        <w:rPr>
          <w:rFonts w:asciiTheme="minorHAnsi" w:hAnsiTheme="minorHAnsi" w:cstheme="minorHAnsi"/>
          <w:sz w:val="22"/>
          <w:szCs w:val="22"/>
        </w:rPr>
        <w:t xml:space="preserve"> dated </w:t>
      </w:r>
      <w:r w:rsidR="002F215A">
        <w:rPr>
          <w:rFonts w:asciiTheme="minorHAnsi" w:hAnsiTheme="minorHAnsi" w:cstheme="minorHAnsi"/>
          <w:sz w:val="22"/>
          <w:szCs w:val="22"/>
        </w:rPr>
        <w:t>06</w:t>
      </w:r>
      <w:r>
        <w:rPr>
          <w:rFonts w:asciiTheme="minorHAnsi" w:hAnsiTheme="minorHAnsi" w:cstheme="minorHAnsi"/>
          <w:sz w:val="22"/>
          <w:szCs w:val="22"/>
        </w:rPr>
        <w:t>.</w:t>
      </w:r>
      <w:r w:rsidR="002F215A">
        <w:rPr>
          <w:rFonts w:asciiTheme="minorHAnsi" w:hAnsiTheme="minorHAnsi" w:cstheme="minorHAnsi"/>
          <w:sz w:val="22"/>
          <w:szCs w:val="22"/>
        </w:rPr>
        <w:t>10</w:t>
      </w:r>
      <w:r>
        <w:rPr>
          <w:rFonts w:asciiTheme="minorHAnsi" w:hAnsiTheme="minorHAnsi" w:cstheme="minorHAnsi"/>
          <w:sz w:val="22"/>
          <w:szCs w:val="22"/>
        </w:rPr>
        <w:t>.202</w:t>
      </w:r>
      <w:r w:rsidR="008F5611">
        <w:rPr>
          <w:rFonts w:asciiTheme="minorHAnsi" w:hAnsiTheme="minorHAnsi" w:cstheme="minorHAnsi"/>
          <w:sz w:val="22"/>
          <w:szCs w:val="22"/>
        </w:rPr>
        <w:t>3</w:t>
      </w:r>
      <w:r>
        <w:rPr>
          <w:rFonts w:asciiTheme="minorHAnsi" w:hAnsiTheme="minorHAnsi" w:cstheme="minorHAnsi"/>
          <w:sz w:val="22"/>
          <w:szCs w:val="22"/>
        </w:rPr>
        <w:t xml:space="preserve"> </w:t>
      </w:r>
      <w:r w:rsidR="000D1B7D" w:rsidRPr="000D1B7D">
        <w:rPr>
          <w:rFonts w:asciiTheme="minorHAnsi" w:hAnsiTheme="minorHAnsi" w:cstheme="minorHAnsi"/>
          <w:sz w:val="22"/>
          <w:szCs w:val="22"/>
        </w:rPr>
        <w:t xml:space="preserve">notified </w:t>
      </w:r>
      <w:r w:rsidR="00E63D75" w:rsidRPr="00E63D75">
        <w:rPr>
          <w:rFonts w:asciiTheme="minorHAnsi" w:hAnsiTheme="minorHAnsi" w:cstheme="minorHAnsi"/>
          <w:sz w:val="22"/>
          <w:szCs w:val="22"/>
        </w:rPr>
        <w:t> </w:t>
      </w:r>
      <w:r w:rsidR="00802B07" w:rsidRPr="00802B07">
        <w:rPr>
          <w:rFonts w:asciiTheme="minorHAnsi" w:hAnsiTheme="minorHAnsi" w:cstheme="minorHAnsi"/>
          <w:sz w:val="22"/>
          <w:szCs w:val="22"/>
        </w:rPr>
        <w:t>In exercise of the powers conferred by </w:t>
      </w:r>
      <w:hyperlink r:id="rId78" w:history="1">
        <w:r w:rsidR="00802B07" w:rsidRPr="00802B07">
          <w:rPr>
            <w:rFonts w:asciiTheme="minorHAnsi" w:hAnsiTheme="minorHAnsi" w:cstheme="minorHAnsi"/>
            <w:sz w:val="22"/>
            <w:szCs w:val="22"/>
          </w:rPr>
          <w:t>clause (aa) of sub-section (1) read with sub-section (2) of section 7</w:t>
        </w:r>
      </w:hyperlink>
      <w:r w:rsidR="00802B07" w:rsidRPr="00802B07">
        <w:rPr>
          <w:rFonts w:asciiTheme="minorHAnsi" w:hAnsiTheme="minorHAnsi" w:cstheme="minorHAnsi"/>
          <w:sz w:val="22"/>
          <w:szCs w:val="22"/>
        </w:rPr>
        <w:t> of the </w:t>
      </w:r>
      <w:hyperlink r:id="rId79" w:history="1">
        <w:r w:rsidR="00802B07" w:rsidRPr="00802B07">
          <w:rPr>
            <w:rFonts w:asciiTheme="minorHAnsi" w:hAnsiTheme="minorHAnsi" w:cstheme="minorHAnsi"/>
            <w:sz w:val="22"/>
            <w:szCs w:val="22"/>
          </w:rPr>
          <w:t>Customs Act, 1962 (52 of 1962)</w:t>
        </w:r>
      </w:hyperlink>
      <w:r w:rsidR="00802B07" w:rsidRPr="00802B07">
        <w:rPr>
          <w:rFonts w:asciiTheme="minorHAnsi" w:hAnsiTheme="minorHAnsi" w:cstheme="minorHAnsi"/>
          <w:sz w:val="22"/>
          <w:szCs w:val="22"/>
        </w:rPr>
        <w:t>, the Central Board of Indirect Taxes and Customs hereby makes the following further amendment in the </w:t>
      </w:r>
      <w:hyperlink r:id="rId80" w:history="1">
        <w:r w:rsidR="00802B07" w:rsidRPr="00802B07">
          <w:rPr>
            <w:rFonts w:asciiTheme="minorHAnsi" w:hAnsiTheme="minorHAnsi" w:cstheme="minorHAnsi"/>
            <w:sz w:val="22"/>
            <w:szCs w:val="22"/>
          </w:rPr>
          <w:t>notification of the Government of India in the Ministry of Finance (Department of Revenue) No. 100/2017-Customs (N.T.) dated the 27th October , 2017, published in the Gazette of India, Extraordinary, Part II, Section 3, Sub-section (</w:t>
        </w:r>
        <w:proofErr w:type="spellStart"/>
        <w:r w:rsidR="00802B07" w:rsidRPr="00802B07">
          <w:rPr>
            <w:rFonts w:asciiTheme="minorHAnsi" w:hAnsiTheme="minorHAnsi" w:cstheme="minorHAnsi"/>
            <w:sz w:val="22"/>
            <w:szCs w:val="22"/>
          </w:rPr>
          <w:t>i</w:t>
        </w:r>
        <w:proofErr w:type="spellEnd"/>
        <w:r w:rsidR="00802B07" w:rsidRPr="00802B07">
          <w:rPr>
            <w:rFonts w:asciiTheme="minorHAnsi" w:hAnsiTheme="minorHAnsi" w:cstheme="minorHAnsi"/>
            <w:sz w:val="22"/>
            <w:szCs w:val="22"/>
          </w:rPr>
          <w:t>) vide number G.S.R 1347 (E), dated the 27th October , 2017</w:t>
        </w:r>
      </w:hyperlink>
      <w:r w:rsidR="00802B07" w:rsidRPr="00802B07">
        <w:rPr>
          <w:rFonts w:asciiTheme="minorHAnsi" w:hAnsiTheme="minorHAnsi" w:cstheme="minorHAnsi"/>
          <w:sz w:val="22"/>
          <w:szCs w:val="22"/>
        </w:rPr>
        <w:t>, namely:-</w:t>
      </w:r>
    </w:p>
    <w:p w14:paraId="01D97E72"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 xml:space="preserve">In the said notification, in the Table, the following item and entries shall be inserted, </w:t>
      </w:r>
      <w:proofErr w:type="gramStart"/>
      <w:r w:rsidRPr="00802B07">
        <w:rPr>
          <w:rFonts w:asciiTheme="minorHAnsi" w:hAnsiTheme="minorHAnsi" w:cstheme="minorHAnsi"/>
          <w:sz w:val="22"/>
          <w:szCs w:val="22"/>
        </w:rPr>
        <w:t>namely:—</w:t>
      </w:r>
      <w:proofErr w:type="gramEnd"/>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2"/>
        <w:gridCol w:w="1354"/>
        <w:gridCol w:w="1635"/>
        <w:gridCol w:w="2213"/>
      </w:tblGrid>
      <w:tr w:rsidR="00802B07" w:rsidRPr="00802B07" w14:paraId="0DBBCB59" w14:textId="77777777" w:rsidTr="00802B0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D484ED"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FC43B3"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State/Union Territory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BE256E"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Places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AEF361"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Purpose</w:t>
            </w:r>
          </w:p>
        </w:tc>
      </w:tr>
      <w:tr w:rsidR="00802B07" w:rsidRPr="00802B07" w14:paraId="0720CF49" w14:textId="77777777" w:rsidTr="00802B0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74D997"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CC61E7"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D4B20E"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BFCCCF"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(4)</w:t>
            </w:r>
          </w:p>
        </w:tc>
      </w:tr>
      <w:tr w:rsidR="00802B07" w:rsidRPr="00802B07" w14:paraId="30C313E7" w14:textId="77777777" w:rsidTr="00802B07">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BCCBD6" w14:textId="77777777" w:rsidR="00802B07" w:rsidRPr="00802B07" w:rsidRDefault="00802B07" w:rsidP="00802B07">
            <w:pPr>
              <w:pStyle w:val="NormalWeb"/>
              <w:shd w:val="clear" w:color="auto" w:fill="FFFFFF"/>
              <w:jc w:val="both"/>
              <w:rPr>
                <w:rFonts w:asciiTheme="minorHAnsi" w:hAnsiTheme="minorHAnsi" w:cstheme="minorHAnsi"/>
                <w:sz w:val="22"/>
                <w:szCs w:val="22"/>
              </w:rPr>
            </w:pPr>
            <w:proofErr w:type="gramStart"/>
            <w:r w:rsidRPr="00802B07">
              <w:rPr>
                <w:rFonts w:asciiTheme="minorHAnsi" w:hAnsiTheme="minorHAnsi" w:cstheme="minorHAnsi"/>
                <w:sz w:val="22"/>
                <w:szCs w:val="22"/>
              </w:rPr>
              <w:t>“ 2</w:t>
            </w:r>
            <w:proofErr w:type="gramEnd"/>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E47994"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Gujarat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18FC62"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 xml:space="preserve">Village </w:t>
            </w:r>
            <w:proofErr w:type="spellStart"/>
            <w:r w:rsidRPr="00802B07">
              <w:rPr>
                <w:rFonts w:asciiTheme="minorHAnsi" w:hAnsiTheme="minorHAnsi" w:cstheme="minorHAnsi"/>
                <w:sz w:val="22"/>
                <w:szCs w:val="22"/>
              </w:rPr>
              <w:t>Khajod</w:t>
            </w:r>
            <w:proofErr w:type="spellEnd"/>
            <w:r w:rsidRPr="00802B07">
              <w:rPr>
                <w:rFonts w:asciiTheme="minorHAnsi" w:hAnsiTheme="minorHAnsi" w:cstheme="minorHAnsi"/>
                <w:sz w:val="22"/>
                <w:szCs w:val="22"/>
              </w:rPr>
              <w:t xml:space="preserve">, Taluka </w:t>
            </w:r>
            <w:proofErr w:type="spellStart"/>
            <w:r w:rsidRPr="00802B07">
              <w:rPr>
                <w:rFonts w:asciiTheme="minorHAnsi" w:hAnsiTheme="minorHAnsi" w:cstheme="minorHAnsi"/>
                <w:sz w:val="22"/>
                <w:szCs w:val="22"/>
              </w:rPr>
              <w:t>Majura</w:t>
            </w:r>
            <w:proofErr w:type="spellEnd"/>
            <w:r w:rsidRPr="00802B07">
              <w:rPr>
                <w:rFonts w:asciiTheme="minorHAnsi" w:hAnsiTheme="minorHAnsi" w:cstheme="minorHAnsi"/>
                <w:sz w:val="22"/>
                <w:szCs w:val="22"/>
              </w:rPr>
              <w:t>, District Surat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96F85E"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Unloading of imported goods and loading of export goods" *</w:t>
            </w:r>
          </w:p>
        </w:tc>
      </w:tr>
    </w:tbl>
    <w:p w14:paraId="46DF522B" w14:textId="77777777" w:rsidR="00802B07" w:rsidRPr="00802B07" w:rsidRDefault="00802B07" w:rsidP="00802B07">
      <w:pPr>
        <w:pStyle w:val="NormalWeb"/>
        <w:shd w:val="clear" w:color="auto" w:fill="FFFFFF"/>
        <w:jc w:val="both"/>
        <w:rPr>
          <w:rFonts w:asciiTheme="minorHAnsi" w:hAnsiTheme="minorHAnsi" w:cstheme="minorHAnsi"/>
          <w:sz w:val="22"/>
          <w:szCs w:val="22"/>
        </w:rPr>
      </w:pPr>
      <w:r w:rsidRPr="00802B07">
        <w:rPr>
          <w:rFonts w:asciiTheme="minorHAnsi" w:hAnsiTheme="minorHAnsi" w:cstheme="minorHAnsi"/>
          <w:sz w:val="22"/>
          <w:szCs w:val="22"/>
        </w:rPr>
        <w:t xml:space="preserve">* Explanation- For the purposes of this notification, ''goods'' at </w:t>
      </w:r>
      <w:proofErr w:type="spellStart"/>
      <w:r w:rsidRPr="00802B07">
        <w:rPr>
          <w:rFonts w:asciiTheme="minorHAnsi" w:hAnsiTheme="minorHAnsi" w:cstheme="minorHAnsi"/>
          <w:sz w:val="22"/>
          <w:szCs w:val="22"/>
        </w:rPr>
        <w:t>S.No</w:t>
      </w:r>
      <w:proofErr w:type="spellEnd"/>
      <w:r w:rsidRPr="00802B07">
        <w:rPr>
          <w:rFonts w:asciiTheme="minorHAnsi" w:hAnsiTheme="minorHAnsi" w:cstheme="minorHAnsi"/>
          <w:sz w:val="22"/>
          <w:szCs w:val="22"/>
        </w:rPr>
        <w:t>. 2 means diamonds, precious and semi- precious stones, pearls, jewellery made of gold or any other precious metal, with or without studding, industrial diamonds including powders, both natural and synthetic and synthetic stones.</w:t>
      </w:r>
    </w:p>
    <w:p w14:paraId="2CD3E0F3" w14:textId="7C7FD28B" w:rsidR="00D962A1" w:rsidRDefault="00637C2C" w:rsidP="00E63D75">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0D1B7D">
        <w:rPr>
          <w:rFonts w:asciiTheme="minorHAnsi" w:hAnsiTheme="minorHAnsi" w:cstheme="minorHAnsi"/>
          <w:b/>
          <w:bCs/>
          <w:sz w:val="22"/>
          <w:szCs w:val="22"/>
        </w:rPr>
        <w:t>notification</w:t>
      </w:r>
      <w:r>
        <w:rPr>
          <w:rFonts w:asciiTheme="minorHAnsi" w:hAnsiTheme="minorHAnsi" w:cstheme="minorHAnsi"/>
          <w:b/>
          <w:bCs/>
          <w:sz w:val="22"/>
          <w:szCs w:val="22"/>
        </w:rPr>
        <w:t>]</w:t>
      </w:r>
    </w:p>
    <w:p w14:paraId="03E8FF8A" w14:textId="77777777" w:rsidR="00D962A1" w:rsidRPr="003D1CF6" w:rsidRDefault="00D962A1" w:rsidP="00D962A1">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20EB03B" w14:textId="5966CFAA" w:rsidR="00D962A1" w:rsidRDefault="00D962A1" w:rsidP="00D962A1">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D962A1">
        <w:rPr>
          <w:rFonts w:cstheme="minorHAnsi"/>
          <w:b/>
          <w:bCs/>
          <w:caps/>
          <w:color w:val="000000" w:themeColor="text1"/>
        </w:rPr>
        <w:t>Export duty on parboiled rice extended till March 31</w:t>
      </w:r>
      <w:proofErr w:type="gramStart"/>
      <w:r>
        <w:rPr>
          <w:rFonts w:cstheme="minorHAnsi"/>
          <w:b/>
          <w:bCs/>
          <w:caps/>
          <w:color w:val="000000" w:themeColor="text1"/>
        </w:rPr>
        <w:t xml:space="preserve"> 2024</w:t>
      </w:r>
      <w:proofErr w:type="gramEnd"/>
    </w:p>
    <w:p w14:paraId="7B5151A5" w14:textId="77777777" w:rsidR="00B77650" w:rsidRPr="00B77650" w:rsidRDefault="00D962A1" w:rsidP="00FB1CA8">
      <w:pPr>
        <w:pStyle w:val="NormalWeb"/>
        <w:shd w:val="clear" w:color="auto" w:fill="FFFFFF"/>
        <w:spacing w:before="0" w:beforeAutospacing="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59/2023-Customs dated 13.10.2023 </w:t>
      </w:r>
      <w:r w:rsidRPr="000D1B7D">
        <w:rPr>
          <w:rFonts w:asciiTheme="minorHAnsi" w:hAnsiTheme="minorHAnsi" w:cstheme="minorHAnsi"/>
          <w:sz w:val="22"/>
          <w:szCs w:val="22"/>
        </w:rPr>
        <w:t xml:space="preserve">notified </w:t>
      </w:r>
      <w:r w:rsidRPr="00E63D75">
        <w:rPr>
          <w:rFonts w:asciiTheme="minorHAnsi" w:hAnsiTheme="minorHAnsi" w:cstheme="minorHAnsi"/>
          <w:sz w:val="22"/>
          <w:szCs w:val="22"/>
        </w:rPr>
        <w:t> </w:t>
      </w:r>
      <w:r w:rsidR="00B77650" w:rsidRPr="00B77650">
        <w:rPr>
          <w:rFonts w:asciiTheme="minorHAnsi" w:hAnsiTheme="minorHAnsi" w:cstheme="minorHAnsi"/>
          <w:sz w:val="22"/>
          <w:szCs w:val="22"/>
        </w:rPr>
        <w:t>In exercise of the powers conferred by sub-section (1) of section 25 of the Customs Act, 1962 (52 of 1962), the Central Government, on being satisfied that it is necessary in the public interest so to do, hereby makes the following further amendments in the notification of the Government of India in the Ministry of Finance (Department of Revenue), No. 55/2022-Customs, dated the 31st October 2022, published in the Gazette of India, Extraordinary, Part II, Section 3, Sub-section (</w:t>
      </w:r>
      <w:proofErr w:type="spellStart"/>
      <w:r w:rsidR="00B77650" w:rsidRPr="00B77650">
        <w:rPr>
          <w:rFonts w:asciiTheme="minorHAnsi" w:hAnsiTheme="minorHAnsi" w:cstheme="minorHAnsi"/>
          <w:sz w:val="22"/>
          <w:szCs w:val="22"/>
        </w:rPr>
        <w:t>i</w:t>
      </w:r>
      <w:proofErr w:type="spellEnd"/>
      <w:r w:rsidR="00B77650" w:rsidRPr="00B77650">
        <w:rPr>
          <w:rFonts w:asciiTheme="minorHAnsi" w:hAnsiTheme="minorHAnsi" w:cstheme="minorHAnsi"/>
          <w:sz w:val="22"/>
          <w:szCs w:val="22"/>
        </w:rPr>
        <w:t>), vide number G.S.R. 796(E), dated the 31st October 2022, namely:-</w:t>
      </w:r>
    </w:p>
    <w:p w14:paraId="71FE5779" w14:textId="1B56CD4B" w:rsidR="00B77650" w:rsidRDefault="00B77650" w:rsidP="00B77650">
      <w:pPr>
        <w:pStyle w:val="NormalWeb"/>
        <w:shd w:val="clear" w:color="auto" w:fill="FFFFFF"/>
        <w:jc w:val="both"/>
        <w:rPr>
          <w:rFonts w:cstheme="minorHAnsi"/>
          <w:b/>
          <w:bCs/>
          <w:noProof/>
          <w:color w:val="FFFFFF" w:themeColor="background1"/>
          <w:sz w:val="22"/>
          <w:szCs w:val="22"/>
          <w:lang w:val="en-US"/>
        </w:rPr>
      </w:pPr>
      <w:r w:rsidRPr="00B77650">
        <w:rPr>
          <w:rFonts w:asciiTheme="minorHAnsi" w:hAnsiTheme="minorHAnsi" w:cstheme="minorHAnsi"/>
          <w:sz w:val="22"/>
          <w:szCs w:val="22"/>
        </w:rPr>
        <w:t xml:space="preserve">In the said notification, in the Annexure, in the entry against Condition number 5, for the figures, letters and words “16th day of October, 2023”, the figures, letters and words “1st day of April, 2024” shall be </w:t>
      </w:r>
      <w:proofErr w:type="gramStart"/>
      <w:r w:rsidRPr="00B77650">
        <w:rPr>
          <w:rFonts w:asciiTheme="minorHAnsi" w:hAnsiTheme="minorHAnsi" w:cstheme="minorHAnsi"/>
          <w:sz w:val="22"/>
          <w:szCs w:val="22"/>
        </w:rPr>
        <w:t>substituted.</w:t>
      </w:r>
      <w:r w:rsidR="001C30F4">
        <w:rPr>
          <w:rFonts w:cstheme="minorHAnsi"/>
          <w:b/>
          <w:bCs/>
          <w:noProof/>
          <w:color w:val="FFFFFF" w:themeColor="background1"/>
          <w:sz w:val="22"/>
          <w:szCs w:val="22"/>
          <w:lang w:val="en-US"/>
        </w:rPr>
        <w:t>NOTIFI</w:t>
      </w:r>
      <w:proofErr w:type="gramEnd"/>
    </w:p>
    <w:p w14:paraId="308171CB" w14:textId="7F7955B2" w:rsidR="00A329F8" w:rsidRPr="00FB1CA8" w:rsidRDefault="00B77650" w:rsidP="00B77650">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5AA91956" w14:textId="77777777" w:rsidR="00B77650" w:rsidRPr="003D1CF6" w:rsidRDefault="00B77650" w:rsidP="00B7765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C50AE41" w14:textId="77FB2976" w:rsidR="001C30F4" w:rsidRPr="003D1CF6" w:rsidRDefault="001C30F4" w:rsidP="00A329F8">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1C30F4">
        <w:rPr>
          <w:rFonts w:cstheme="minorHAnsi"/>
          <w:b/>
          <w:bCs/>
          <w:caps/>
          <w:color w:val="000000" w:themeColor="text1"/>
        </w:rPr>
        <w:t>Exempts goods when imported into India from the Republic of Korea - matter concerning imports of “Ferro Molybdenum”</w:t>
      </w:r>
    </w:p>
    <w:p w14:paraId="25CBF6FD" w14:textId="77777777" w:rsidR="001C30F4" w:rsidRPr="001C30F4" w:rsidRDefault="00A329F8" w:rsidP="00FB1CA8">
      <w:pPr>
        <w:pStyle w:val="NormalWeb"/>
        <w:shd w:val="clear" w:color="auto" w:fill="FFFFFF"/>
        <w:spacing w:before="0" w:beforeAutospacing="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1C30F4">
        <w:rPr>
          <w:rFonts w:asciiTheme="minorHAnsi" w:hAnsiTheme="minorHAnsi" w:cstheme="minorHAnsi"/>
          <w:sz w:val="22"/>
          <w:szCs w:val="22"/>
        </w:rPr>
        <w:t xml:space="preserve">The Ministry of Finance, Department of Revenue vide notification no 58/2023-Customs dated 09.10.2023 </w:t>
      </w:r>
      <w:r w:rsidR="001C30F4" w:rsidRPr="000D1B7D">
        <w:rPr>
          <w:rFonts w:asciiTheme="minorHAnsi" w:hAnsiTheme="minorHAnsi" w:cstheme="minorHAnsi"/>
          <w:sz w:val="22"/>
          <w:szCs w:val="22"/>
        </w:rPr>
        <w:t xml:space="preserve">notified </w:t>
      </w:r>
      <w:r w:rsidR="001C30F4" w:rsidRPr="00E63D75">
        <w:rPr>
          <w:rFonts w:asciiTheme="minorHAnsi" w:hAnsiTheme="minorHAnsi" w:cstheme="minorHAnsi"/>
          <w:sz w:val="22"/>
          <w:szCs w:val="22"/>
        </w:rPr>
        <w:t> </w:t>
      </w:r>
      <w:r w:rsidR="001C30F4" w:rsidRPr="001C30F4">
        <w:rPr>
          <w:rFonts w:asciiTheme="minorHAnsi" w:hAnsiTheme="minorHAnsi" w:cstheme="minorHAnsi"/>
          <w:sz w:val="22"/>
          <w:szCs w:val="22"/>
        </w:rPr>
        <w:t>Whereas, in the matter concerning imports of “Ferro Molybdenum” (hereinafter referred to as the subject goods) falling under tariff item </w:t>
      </w:r>
      <w:hyperlink r:id="rId81" w:history="1">
        <w:r w:rsidR="001C30F4" w:rsidRPr="001C30F4">
          <w:rPr>
            <w:rFonts w:asciiTheme="minorHAnsi" w:hAnsiTheme="minorHAnsi" w:cstheme="minorHAnsi"/>
            <w:sz w:val="22"/>
            <w:szCs w:val="22"/>
          </w:rPr>
          <w:t>7202 70 00</w:t>
        </w:r>
      </w:hyperlink>
      <w:r w:rsidR="001C30F4" w:rsidRPr="001C30F4">
        <w:rPr>
          <w:rFonts w:asciiTheme="minorHAnsi" w:hAnsiTheme="minorHAnsi" w:cstheme="minorHAnsi"/>
          <w:sz w:val="22"/>
          <w:szCs w:val="22"/>
        </w:rPr>
        <w:t> of the </w:t>
      </w:r>
      <w:hyperlink r:id="rId82" w:history="1">
        <w:r w:rsidR="001C30F4" w:rsidRPr="001C30F4">
          <w:rPr>
            <w:rFonts w:asciiTheme="minorHAnsi" w:hAnsiTheme="minorHAnsi" w:cstheme="minorHAnsi"/>
            <w:sz w:val="22"/>
            <w:szCs w:val="22"/>
          </w:rPr>
          <w:t>First Schedule </w:t>
        </w:r>
      </w:hyperlink>
      <w:r w:rsidR="001C30F4" w:rsidRPr="001C30F4">
        <w:rPr>
          <w:rFonts w:asciiTheme="minorHAnsi" w:hAnsiTheme="minorHAnsi" w:cstheme="minorHAnsi"/>
          <w:sz w:val="22"/>
          <w:szCs w:val="22"/>
        </w:rPr>
        <w:t>to the </w:t>
      </w:r>
      <w:hyperlink r:id="rId83" w:history="1">
        <w:r w:rsidR="001C30F4" w:rsidRPr="001C30F4">
          <w:rPr>
            <w:rFonts w:asciiTheme="minorHAnsi" w:hAnsiTheme="minorHAnsi" w:cstheme="minorHAnsi"/>
            <w:sz w:val="22"/>
            <w:szCs w:val="22"/>
          </w:rPr>
          <w:t>Customs Tariff Act, 1975 (51 of 1975)</w:t>
        </w:r>
      </w:hyperlink>
      <w:r w:rsidR="001C30F4" w:rsidRPr="001C30F4">
        <w:rPr>
          <w:rFonts w:asciiTheme="minorHAnsi" w:hAnsiTheme="minorHAnsi" w:cstheme="minorHAnsi"/>
          <w:sz w:val="22"/>
          <w:szCs w:val="22"/>
        </w:rPr>
        <w:t> (hereinafter referred to as the Customs Tariff Act), the Directorate General of Trade Remedies (hereinafter referred to as the Authority) initiated an Bilateral Safeguard investigation in terms of the </w:t>
      </w:r>
      <w:hyperlink r:id="rId84" w:history="1">
        <w:r w:rsidR="001C30F4" w:rsidRPr="001C30F4">
          <w:rPr>
            <w:rFonts w:asciiTheme="minorHAnsi" w:hAnsiTheme="minorHAnsi" w:cstheme="minorHAnsi"/>
            <w:sz w:val="22"/>
            <w:szCs w:val="22"/>
          </w:rPr>
          <w:t>India-Korea Comprehensive Economic Partnership Agreement (Bilateral Safeguard Measures) Rules, 2017</w:t>
        </w:r>
      </w:hyperlink>
      <w:r w:rsidR="001C30F4" w:rsidRPr="001C30F4">
        <w:rPr>
          <w:rFonts w:asciiTheme="minorHAnsi" w:hAnsiTheme="minorHAnsi" w:cstheme="minorHAnsi"/>
          <w:sz w:val="22"/>
          <w:szCs w:val="22"/>
        </w:rPr>
        <w:t> (hereinafter referred to as the rules) vide initiation notification under F. No. 22/03/2022-DGTR, dated the 30th September, 2022 published in the Gazette of India, Extraordinary, Part I, Section 1, dated the 30th September, 2022 in order to determine whether the imports of the subject goods from Korea RP constitute increased imports and whether the increased imports have caused or are threatening to cause serious injury to the domestic industry;</w:t>
      </w:r>
    </w:p>
    <w:p w14:paraId="1CCF0282"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lastRenderedPageBreak/>
        <w:t xml:space="preserve">And whereas, in the final findings of the Bilateral Safeguard investigation issued vide F. No. 22/03/2022-DGTR, dated the </w:t>
      </w:r>
      <w:proofErr w:type="gramStart"/>
      <w:r w:rsidRPr="001C30F4">
        <w:rPr>
          <w:rFonts w:asciiTheme="minorHAnsi" w:hAnsiTheme="minorHAnsi" w:cstheme="minorHAnsi"/>
          <w:sz w:val="22"/>
          <w:szCs w:val="22"/>
        </w:rPr>
        <w:t>29th</w:t>
      </w:r>
      <w:proofErr w:type="gramEnd"/>
      <w:r w:rsidRPr="001C30F4">
        <w:rPr>
          <w:rFonts w:asciiTheme="minorHAnsi" w:hAnsiTheme="minorHAnsi" w:cstheme="minorHAnsi"/>
          <w:sz w:val="22"/>
          <w:szCs w:val="22"/>
        </w:rPr>
        <w:t xml:space="preserve"> May, 2023, published in the Gazette of India, Extraordinary, Part I, Section 1, dated the 29th May, 2023, the Authority has concluded that-</w:t>
      </w:r>
    </w:p>
    <w:p w14:paraId="4C9FEA5A"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w:t>
      </w:r>
      <w:proofErr w:type="spellStart"/>
      <w:r w:rsidRPr="001C30F4">
        <w:rPr>
          <w:rFonts w:asciiTheme="minorHAnsi" w:hAnsiTheme="minorHAnsi" w:cstheme="minorHAnsi"/>
          <w:sz w:val="22"/>
          <w:szCs w:val="22"/>
        </w:rPr>
        <w:t>i</w:t>
      </w:r>
      <w:proofErr w:type="spellEnd"/>
      <w:r w:rsidRPr="001C30F4">
        <w:rPr>
          <w:rFonts w:asciiTheme="minorHAnsi" w:hAnsiTheme="minorHAnsi" w:cstheme="minorHAnsi"/>
          <w:sz w:val="22"/>
          <w:szCs w:val="22"/>
        </w:rPr>
        <w:t xml:space="preserve">) imports of the subject goods from Republic of Korea have increased and constitute “increased imports” within the meaning of the rules and India-Korea Comprehensive Economic Partnership </w:t>
      </w:r>
      <w:proofErr w:type="gramStart"/>
      <w:r w:rsidRPr="001C30F4">
        <w:rPr>
          <w:rFonts w:asciiTheme="minorHAnsi" w:hAnsiTheme="minorHAnsi" w:cstheme="minorHAnsi"/>
          <w:sz w:val="22"/>
          <w:szCs w:val="22"/>
        </w:rPr>
        <w:t>Agreement;</w:t>
      </w:r>
      <w:proofErr w:type="gramEnd"/>
    </w:p>
    <w:p w14:paraId="2DEE5038"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(ii) the increased imports have caused serious </w:t>
      </w:r>
      <w:proofErr w:type="gramStart"/>
      <w:r w:rsidRPr="001C30F4">
        <w:rPr>
          <w:rFonts w:asciiTheme="minorHAnsi" w:hAnsiTheme="minorHAnsi" w:cstheme="minorHAnsi"/>
          <w:sz w:val="22"/>
          <w:szCs w:val="22"/>
        </w:rPr>
        <w:t>injury;</w:t>
      </w:r>
      <w:proofErr w:type="gramEnd"/>
    </w:p>
    <w:p w14:paraId="2A883FCC"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(iii) there exists a causal link between the increased imports and serious injury to the domestic </w:t>
      </w:r>
      <w:proofErr w:type="gramStart"/>
      <w:r w:rsidRPr="001C30F4">
        <w:rPr>
          <w:rFonts w:asciiTheme="minorHAnsi" w:hAnsiTheme="minorHAnsi" w:cstheme="minorHAnsi"/>
          <w:sz w:val="22"/>
          <w:szCs w:val="22"/>
        </w:rPr>
        <w:t>industry;</w:t>
      </w:r>
      <w:proofErr w:type="gramEnd"/>
    </w:p>
    <w:p w14:paraId="48044B94"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and recommended imposition of bilateral safeguard measure of increasing the rate of customs duty on subject goods originating in Korea RP and imported into India as specified in the aforesaid final findings, </w:t>
      </w:r>
      <w:proofErr w:type="gramStart"/>
      <w:r w:rsidRPr="001C30F4">
        <w:rPr>
          <w:rFonts w:asciiTheme="minorHAnsi" w:hAnsiTheme="minorHAnsi" w:cstheme="minorHAnsi"/>
          <w:sz w:val="22"/>
          <w:szCs w:val="22"/>
        </w:rPr>
        <w:t>in order to</w:t>
      </w:r>
      <w:proofErr w:type="gramEnd"/>
      <w:r w:rsidRPr="001C30F4">
        <w:rPr>
          <w:rFonts w:asciiTheme="minorHAnsi" w:hAnsiTheme="minorHAnsi" w:cstheme="minorHAnsi"/>
          <w:sz w:val="22"/>
          <w:szCs w:val="22"/>
        </w:rPr>
        <w:t xml:space="preserve"> remove injury to the domestic industry.</w:t>
      </w:r>
    </w:p>
    <w:p w14:paraId="67D437C4"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Now, therefore, in exercise of the powers conferred by </w:t>
      </w:r>
      <w:hyperlink r:id="rId85" w:history="1">
        <w:r w:rsidRPr="001C30F4">
          <w:rPr>
            <w:rFonts w:asciiTheme="minorHAnsi" w:hAnsiTheme="minorHAnsi" w:cstheme="minorHAnsi"/>
            <w:sz w:val="22"/>
            <w:szCs w:val="22"/>
          </w:rPr>
          <w:t>sub-section (1) of section 25</w:t>
        </w:r>
      </w:hyperlink>
      <w:r w:rsidRPr="001C30F4">
        <w:rPr>
          <w:rFonts w:asciiTheme="minorHAnsi" w:hAnsiTheme="minorHAnsi" w:cstheme="minorHAnsi"/>
          <w:sz w:val="22"/>
          <w:szCs w:val="22"/>
        </w:rPr>
        <w:t> of the </w:t>
      </w:r>
      <w:hyperlink r:id="rId86" w:history="1">
        <w:r w:rsidRPr="001C30F4">
          <w:rPr>
            <w:rFonts w:asciiTheme="minorHAnsi" w:hAnsiTheme="minorHAnsi" w:cstheme="minorHAnsi"/>
            <w:sz w:val="22"/>
            <w:szCs w:val="22"/>
          </w:rPr>
          <w:t>Customs Act, 1962 (52 of 1962) </w:t>
        </w:r>
      </w:hyperlink>
      <w:r w:rsidRPr="001C30F4">
        <w:rPr>
          <w:rFonts w:asciiTheme="minorHAnsi" w:hAnsiTheme="minorHAnsi" w:cstheme="minorHAnsi"/>
          <w:sz w:val="22"/>
          <w:szCs w:val="22"/>
        </w:rPr>
        <w:t>read with </w:t>
      </w:r>
      <w:hyperlink r:id="rId87" w:history="1">
        <w:r w:rsidRPr="001C30F4">
          <w:rPr>
            <w:rFonts w:asciiTheme="minorHAnsi" w:hAnsiTheme="minorHAnsi" w:cstheme="minorHAnsi"/>
            <w:sz w:val="22"/>
            <w:szCs w:val="22"/>
          </w:rPr>
          <w:t>rule 11</w:t>
        </w:r>
      </w:hyperlink>
      <w:r w:rsidRPr="001C30F4">
        <w:rPr>
          <w:rFonts w:asciiTheme="minorHAnsi" w:hAnsiTheme="minorHAnsi" w:cstheme="minorHAnsi"/>
          <w:sz w:val="22"/>
          <w:szCs w:val="22"/>
        </w:rPr>
        <w:t> of the </w:t>
      </w:r>
      <w:hyperlink r:id="rId88" w:history="1">
        <w:r w:rsidRPr="001C30F4">
          <w:rPr>
            <w:rFonts w:asciiTheme="minorHAnsi" w:hAnsiTheme="minorHAnsi" w:cstheme="minorHAnsi"/>
            <w:sz w:val="22"/>
            <w:szCs w:val="22"/>
          </w:rPr>
          <w:t>said rules</w:t>
        </w:r>
      </w:hyperlink>
      <w:r w:rsidRPr="001C30F4">
        <w:rPr>
          <w:rFonts w:asciiTheme="minorHAnsi" w:hAnsiTheme="minorHAnsi" w:cstheme="minorHAnsi"/>
          <w:sz w:val="22"/>
          <w:szCs w:val="22"/>
        </w:rPr>
        <w:t>, the Central Government, on being satisfied that it is necessary in the public interest so to do, after considering the aforesaid final findings of the designated authority, hereby makes the following further amendments in the </w:t>
      </w:r>
      <w:hyperlink r:id="rId89" w:history="1">
        <w:r w:rsidRPr="001C30F4">
          <w:rPr>
            <w:rFonts w:asciiTheme="minorHAnsi" w:hAnsiTheme="minorHAnsi" w:cstheme="minorHAnsi"/>
            <w:sz w:val="22"/>
            <w:szCs w:val="22"/>
          </w:rPr>
          <w:t>notification of the Government of India in the Ministry of Finance (Department of Revenue), No. 152/2009-Customs, dated the 31st December, 2009, published in the Gazette of India, vide number G.S.R. 943 (E), dated the 31st December, 2009</w:t>
        </w:r>
      </w:hyperlink>
      <w:r w:rsidRPr="001C30F4">
        <w:rPr>
          <w:rFonts w:asciiTheme="minorHAnsi" w:hAnsiTheme="minorHAnsi" w:cstheme="minorHAnsi"/>
          <w:sz w:val="22"/>
          <w:szCs w:val="22"/>
        </w:rPr>
        <w:t>, namely: -</w:t>
      </w:r>
    </w:p>
    <w:p w14:paraId="536C5396"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In the said notification, -</w:t>
      </w:r>
    </w:p>
    <w:p w14:paraId="7DCF8538"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(a) in the Table, after serial number 529 and the entries relating thereto, the following serial numbers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584"/>
        <w:gridCol w:w="2253"/>
        <w:gridCol w:w="1762"/>
        <w:gridCol w:w="571"/>
      </w:tblGrid>
      <w:tr w:rsidR="001C30F4" w:rsidRPr="001C30F4" w14:paraId="791CAEC0" w14:textId="77777777" w:rsidTr="001C30F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36AC7B"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83BD54"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0326C4"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F31295"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(4)</w:t>
            </w:r>
          </w:p>
        </w:tc>
      </w:tr>
      <w:tr w:rsidR="001C30F4" w:rsidRPr="001C30F4" w14:paraId="6C9B03D5" w14:textId="77777777" w:rsidTr="001C30F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68E6AC"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“529A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66361E"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7202</w:t>
            </w:r>
          </w:p>
          <w:p w14:paraId="4F36EA60"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(except 720260, 720270)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CA37AD"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All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C6904F"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0.00</w:t>
            </w:r>
          </w:p>
        </w:tc>
      </w:tr>
      <w:tr w:rsidR="001C30F4" w:rsidRPr="001C30F4" w14:paraId="1D38ED0E" w14:textId="77777777" w:rsidTr="001C30F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EEFA1E"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529B</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FE0E91"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720270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8196F6"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Ferro Molybdenum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891D60"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5.00</w:t>
            </w:r>
          </w:p>
        </w:tc>
      </w:tr>
      <w:tr w:rsidR="001C30F4" w:rsidRPr="001C30F4" w14:paraId="6F39792C" w14:textId="77777777" w:rsidTr="001C30F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EAEB42"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529C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500D27"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720270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158AA1"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Ferro Molybdenum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7406E6" w14:textId="77777777" w:rsidR="001C30F4" w:rsidRPr="001C30F4" w:rsidRDefault="001C30F4" w:rsidP="001C30F4">
            <w:pPr>
              <w:pStyle w:val="NormalWeb"/>
              <w:shd w:val="clear" w:color="auto" w:fill="FFFFFF"/>
              <w:jc w:val="center"/>
              <w:rPr>
                <w:rFonts w:asciiTheme="minorHAnsi" w:hAnsiTheme="minorHAnsi" w:cstheme="minorHAnsi"/>
                <w:sz w:val="22"/>
                <w:szCs w:val="22"/>
              </w:rPr>
            </w:pPr>
            <w:r w:rsidRPr="001C30F4">
              <w:rPr>
                <w:rFonts w:asciiTheme="minorHAnsi" w:hAnsiTheme="minorHAnsi" w:cstheme="minorHAnsi"/>
                <w:sz w:val="22"/>
                <w:szCs w:val="22"/>
              </w:rPr>
              <w:t>3.75”;</w:t>
            </w:r>
          </w:p>
        </w:tc>
      </w:tr>
    </w:tbl>
    <w:p w14:paraId="0AEA821A"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(b) after the second proviso below the Table, the following proviso shall be inserted, namely: -</w:t>
      </w:r>
    </w:p>
    <w:p w14:paraId="618DCF53"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w:t>
      </w:r>
      <w:proofErr w:type="gramStart"/>
      <w:r w:rsidRPr="001C30F4">
        <w:rPr>
          <w:rFonts w:asciiTheme="minorHAnsi" w:hAnsiTheme="minorHAnsi" w:cstheme="minorHAnsi"/>
          <w:sz w:val="22"/>
          <w:szCs w:val="22"/>
        </w:rPr>
        <w:t>Provided also</w:t>
      </w:r>
      <w:proofErr w:type="gramEnd"/>
      <w:r w:rsidRPr="001C30F4">
        <w:rPr>
          <w:rFonts w:asciiTheme="minorHAnsi" w:hAnsiTheme="minorHAnsi" w:cstheme="minorHAnsi"/>
          <w:sz w:val="22"/>
          <w:szCs w:val="22"/>
        </w:rPr>
        <w:t xml:space="preserve"> that, to give effect to the bilateral safeguard measure, as recommended by the Director General of Trade Remedies, -</w:t>
      </w:r>
    </w:p>
    <w:p w14:paraId="18577F9E"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w:t>
      </w:r>
      <w:proofErr w:type="spellStart"/>
      <w:r w:rsidRPr="001C30F4">
        <w:rPr>
          <w:rFonts w:asciiTheme="minorHAnsi" w:hAnsiTheme="minorHAnsi" w:cstheme="minorHAnsi"/>
          <w:sz w:val="22"/>
          <w:szCs w:val="22"/>
        </w:rPr>
        <w:t>i</w:t>
      </w:r>
      <w:proofErr w:type="spellEnd"/>
      <w:r w:rsidRPr="001C30F4">
        <w:rPr>
          <w:rFonts w:asciiTheme="minorHAnsi" w:hAnsiTheme="minorHAnsi" w:cstheme="minorHAnsi"/>
          <w:sz w:val="22"/>
          <w:szCs w:val="22"/>
        </w:rPr>
        <w:t xml:space="preserve">) nothing contained in serial number 528 and entries relating thereto in the said table shall have effect up to and inclusive of the 9th day of October, </w:t>
      </w:r>
      <w:proofErr w:type="gramStart"/>
      <w:r w:rsidRPr="001C30F4">
        <w:rPr>
          <w:rFonts w:asciiTheme="minorHAnsi" w:hAnsiTheme="minorHAnsi" w:cstheme="minorHAnsi"/>
          <w:sz w:val="22"/>
          <w:szCs w:val="22"/>
        </w:rPr>
        <w:t>2025;</w:t>
      </w:r>
      <w:proofErr w:type="gramEnd"/>
    </w:p>
    <w:p w14:paraId="6FC7896B"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(ii) the entries contained in serial number 529A in the said table shall have effect only up to and inclusive of the 9th day of October, </w:t>
      </w:r>
      <w:proofErr w:type="gramStart"/>
      <w:r w:rsidRPr="001C30F4">
        <w:rPr>
          <w:rFonts w:asciiTheme="minorHAnsi" w:hAnsiTheme="minorHAnsi" w:cstheme="minorHAnsi"/>
          <w:sz w:val="22"/>
          <w:szCs w:val="22"/>
        </w:rPr>
        <w:t>2025;</w:t>
      </w:r>
      <w:proofErr w:type="gramEnd"/>
    </w:p>
    <w:p w14:paraId="54EFB07A"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(iii) the entries contained in serial number 529B in the said table shall have effect only up to and inclusive of the 9th day of </w:t>
      </w:r>
      <w:proofErr w:type="gramStart"/>
      <w:r w:rsidRPr="001C30F4">
        <w:rPr>
          <w:rFonts w:asciiTheme="minorHAnsi" w:hAnsiTheme="minorHAnsi" w:cstheme="minorHAnsi"/>
          <w:sz w:val="22"/>
          <w:szCs w:val="22"/>
        </w:rPr>
        <w:t>October,</w:t>
      </w:r>
      <w:proofErr w:type="gramEnd"/>
      <w:r w:rsidRPr="001C30F4">
        <w:rPr>
          <w:rFonts w:asciiTheme="minorHAnsi" w:hAnsiTheme="minorHAnsi" w:cstheme="minorHAnsi"/>
          <w:sz w:val="22"/>
          <w:szCs w:val="22"/>
        </w:rPr>
        <w:t xml:space="preserve"> 2024; and</w:t>
      </w:r>
    </w:p>
    <w:p w14:paraId="0A5213A9"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(iv) the entries contained in serial number 529C in the said table shall have effect only from the 10th day of </w:t>
      </w:r>
      <w:proofErr w:type="gramStart"/>
      <w:r w:rsidRPr="001C30F4">
        <w:rPr>
          <w:rFonts w:asciiTheme="minorHAnsi" w:hAnsiTheme="minorHAnsi" w:cstheme="minorHAnsi"/>
          <w:sz w:val="22"/>
          <w:szCs w:val="22"/>
        </w:rPr>
        <w:t>October,</w:t>
      </w:r>
      <w:proofErr w:type="gramEnd"/>
      <w:r w:rsidRPr="001C30F4">
        <w:rPr>
          <w:rFonts w:asciiTheme="minorHAnsi" w:hAnsiTheme="minorHAnsi" w:cstheme="minorHAnsi"/>
          <w:sz w:val="22"/>
          <w:szCs w:val="22"/>
        </w:rPr>
        <w:t xml:space="preserve"> 2024 to the 9th day of October, 2025 (both days inclusive);</w:t>
      </w:r>
    </w:p>
    <w:p w14:paraId="09C8FDFC"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 xml:space="preserve">unless revoked, </w:t>
      </w:r>
      <w:proofErr w:type="gramStart"/>
      <w:r w:rsidRPr="001C30F4">
        <w:rPr>
          <w:rFonts w:asciiTheme="minorHAnsi" w:hAnsiTheme="minorHAnsi" w:cstheme="minorHAnsi"/>
          <w:sz w:val="22"/>
          <w:szCs w:val="22"/>
        </w:rPr>
        <w:t>superseded</w:t>
      </w:r>
      <w:proofErr w:type="gramEnd"/>
      <w:r w:rsidRPr="001C30F4">
        <w:rPr>
          <w:rFonts w:asciiTheme="minorHAnsi" w:hAnsiTheme="minorHAnsi" w:cstheme="minorHAnsi"/>
          <w:sz w:val="22"/>
          <w:szCs w:val="22"/>
        </w:rPr>
        <w:t xml:space="preserve"> or amended earlier.”.</w:t>
      </w:r>
    </w:p>
    <w:p w14:paraId="7EC459E0" w14:textId="77777777" w:rsidR="001C30F4" w:rsidRPr="001C30F4" w:rsidRDefault="001C30F4" w:rsidP="001C30F4">
      <w:pPr>
        <w:pStyle w:val="NormalWeb"/>
        <w:shd w:val="clear" w:color="auto" w:fill="FFFFFF"/>
        <w:jc w:val="both"/>
        <w:rPr>
          <w:rFonts w:asciiTheme="minorHAnsi" w:hAnsiTheme="minorHAnsi" w:cstheme="minorHAnsi"/>
          <w:sz w:val="22"/>
          <w:szCs w:val="22"/>
        </w:rPr>
      </w:pPr>
      <w:r w:rsidRPr="001C30F4">
        <w:rPr>
          <w:rFonts w:asciiTheme="minorHAnsi" w:hAnsiTheme="minorHAnsi" w:cstheme="minorHAnsi"/>
          <w:sz w:val="22"/>
          <w:szCs w:val="22"/>
        </w:rPr>
        <w:t>2. This notification shall come into force on the 10th day of October 2023.</w:t>
      </w:r>
    </w:p>
    <w:p w14:paraId="2B101D95" w14:textId="531299DB" w:rsidR="00A329F8" w:rsidRDefault="00A329F8" w:rsidP="001C30F4">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w:t>
      </w:r>
      <w:r w:rsidR="001C30F4">
        <w:rPr>
          <w:rFonts w:asciiTheme="minorHAnsi" w:hAnsiTheme="minorHAnsi" w:cstheme="minorHAnsi"/>
          <w:b/>
          <w:bCs/>
          <w:sz w:val="22"/>
          <w:szCs w:val="22"/>
        </w:rPr>
        <w:t>notification</w:t>
      </w:r>
      <w:r>
        <w:rPr>
          <w:rFonts w:asciiTheme="minorHAnsi" w:hAnsiTheme="minorHAnsi" w:cstheme="minorHAnsi"/>
          <w:b/>
          <w:bCs/>
          <w:sz w:val="22"/>
          <w:szCs w:val="22"/>
        </w:rPr>
        <w:t>]</w:t>
      </w:r>
    </w:p>
    <w:p w14:paraId="76E5D99C" w14:textId="69D422DE" w:rsidR="00EC735A" w:rsidRPr="003D1CF6" w:rsidRDefault="00531007" w:rsidP="00EC735A">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9AF9303" w14:textId="6C5AB4E0" w:rsidR="00531007" w:rsidRPr="003D1CF6" w:rsidRDefault="00531007" w:rsidP="00EC735A">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531007">
        <w:rPr>
          <w:rFonts w:cstheme="minorHAnsi"/>
          <w:b/>
          <w:bCs/>
          <w:caps/>
          <w:color w:val="000000" w:themeColor="text1"/>
        </w:rPr>
        <w:t>Seeks to impose Anti-dumping duty on imports of flax yarn of below 70 lea count originating in or exported from China PR</w:t>
      </w:r>
    </w:p>
    <w:p w14:paraId="028B0871" w14:textId="77777777" w:rsidR="00CA05F3" w:rsidRPr="00CA05F3" w:rsidRDefault="00EC735A" w:rsidP="00FB1CA8">
      <w:pPr>
        <w:pStyle w:val="NormalWeb"/>
        <w:shd w:val="clear" w:color="auto" w:fill="FFFFFF"/>
        <w:spacing w:before="0" w:beforeAutospacing="0"/>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CA05F3">
        <w:rPr>
          <w:rFonts w:asciiTheme="minorHAnsi" w:hAnsiTheme="minorHAnsi" w:cstheme="minorHAnsi"/>
          <w:sz w:val="22"/>
          <w:szCs w:val="22"/>
        </w:rPr>
        <w:t>notification</w:t>
      </w:r>
      <w:r>
        <w:rPr>
          <w:rFonts w:asciiTheme="minorHAnsi" w:hAnsiTheme="minorHAnsi" w:cstheme="minorHAnsi"/>
          <w:sz w:val="22"/>
          <w:szCs w:val="22"/>
        </w:rPr>
        <w:t xml:space="preserve"> no </w:t>
      </w:r>
      <w:r w:rsidR="00CA05F3">
        <w:rPr>
          <w:rFonts w:asciiTheme="minorHAnsi" w:hAnsiTheme="minorHAnsi" w:cstheme="minorHAnsi"/>
          <w:sz w:val="22"/>
          <w:szCs w:val="22"/>
        </w:rPr>
        <w:t>10</w:t>
      </w:r>
      <w:r>
        <w:rPr>
          <w:rFonts w:asciiTheme="minorHAnsi" w:hAnsiTheme="minorHAnsi" w:cstheme="minorHAnsi"/>
          <w:sz w:val="22"/>
          <w:szCs w:val="22"/>
        </w:rPr>
        <w:t>/2023-Customs</w:t>
      </w:r>
      <w:r w:rsidR="00CA05F3">
        <w:rPr>
          <w:rFonts w:asciiTheme="minorHAnsi" w:hAnsiTheme="minorHAnsi" w:cstheme="minorHAnsi"/>
          <w:sz w:val="22"/>
          <w:szCs w:val="22"/>
        </w:rPr>
        <w:t>(ADD)</w:t>
      </w:r>
      <w:r>
        <w:rPr>
          <w:rFonts w:asciiTheme="minorHAnsi" w:hAnsiTheme="minorHAnsi" w:cstheme="minorHAnsi"/>
          <w:sz w:val="22"/>
          <w:szCs w:val="22"/>
        </w:rPr>
        <w:t xml:space="preserve"> dated </w:t>
      </w:r>
      <w:r w:rsidR="00CA05F3">
        <w:rPr>
          <w:rFonts w:asciiTheme="minorHAnsi" w:hAnsiTheme="minorHAnsi" w:cstheme="minorHAnsi"/>
          <w:sz w:val="22"/>
          <w:szCs w:val="22"/>
        </w:rPr>
        <w:t>12</w:t>
      </w:r>
      <w:r>
        <w:rPr>
          <w:rFonts w:asciiTheme="minorHAnsi" w:hAnsiTheme="minorHAnsi" w:cstheme="minorHAnsi"/>
          <w:sz w:val="22"/>
          <w:szCs w:val="22"/>
        </w:rPr>
        <w:t>.</w:t>
      </w:r>
      <w:r w:rsidR="00CA05F3">
        <w:rPr>
          <w:rFonts w:asciiTheme="minorHAnsi" w:hAnsiTheme="minorHAnsi" w:cstheme="minorHAnsi"/>
          <w:sz w:val="22"/>
          <w:szCs w:val="22"/>
        </w:rPr>
        <w:t>10</w:t>
      </w:r>
      <w:r>
        <w:rPr>
          <w:rFonts w:asciiTheme="minorHAnsi" w:hAnsiTheme="minorHAnsi" w:cstheme="minorHAnsi"/>
          <w:sz w:val="22"/>
          <w:szCs w:val="22"/>
        </w:rPr>
        <w:t xml:space="preserve">.2023 </w:t>
      </w:r>
      <w:r w:rsidR="00CA05F3">
        <w:rPr>
          <w:rFonts w:asciiTheme="minorHAnsi" w:hAnsiTheme="minorHAnsi" w:cstheme="minorHAnsi"/>
          <w:sz w:val="22"/>
          <w:szCs w:val="22"/>
        </w:rPr>
        <w:t xml:space="preserve">notified </w:t>
      </w:r>
      <w:r w:rsidR="00A654D9">
        <w:rPr>
          <w:rFonts w:asciiTheme="minorHAnsi" w:hAnsiTheme="minorHAnsi" w:cstheme="minorHAnsi"/>
          <w:sz w:val="22"/>
          <w:szCs w:val="22"/>
        </w:rPr>
        <w:t xml:space="preserve"> </w:t>
      </w:r>
      <w:r w:rsidR="00CA05F3" w:rsidRPr="00CA05F3">
        <w:rPr>
          <w:rFonts w:asciiTheme="minorHAnsi" w:hAnsiTheme="minorHAnsi" w:cstheme="minorHAnsi"/>
          <w:sz w:val="22"/>
          <w:szCs w:val="22"/>
        </w:rPr>
        <w:t>Whereas, the designated authority, vide notification No. 7/03/2023-DGTR, dated the 31st March, 2023, published in the Gazette of India, Extraordinary, Part I, Section 1, dated the 31st March, 2023, had initiated the review in terms of </w:t>
      </w:r>
      <w:hyperlink r:id="rId90" w:history="1">
        <w:r w:rsidR="00CA05F3" w:rsidRPr="00CA05F3">
          <w:rPr>
            <w:rFonts w:asciiTheme="minorHAnsi" w:hAnsiTheme="minorHAnsi" w:cstheme="minorHAnsi"/>
            <w:sz w:val="22"/>
            <w:szCs w:val="22"/>
          </w:rPr>
          <w:t>sub-section (5) of section 9A</w:t>
        </w:r>
      </w:hyperlink>
      <w:r w:rsidR="00CA05F3" w:rsidRPr="00CA05F3">
        <w:rPr>
          <w:rFonts w:asciiTheme="minorHAnsi" w:hAnsiTheme="minorHAnsi" w:cstheme="minorHAnsi"/>
          <w:sz w:val="22"/>
          <w:szCs w:val="22"/>
        </w:rPr>
        <w:t> of the </w:t>
      </w:r>
      <w:hyperlink r:id="rId91" w:history="1">
        <w:r w:rsidR="00CA05F3" w:rsidRPr="00CA05F3">
          <w:rPr>
            <w:rFonts w:asciiTheme="minorHAnsi" w:hAnsiTheme="minorHAnsi" w:cstheme="minorHAnsi"/>
            <w:sz w:val="22"/>
            <w:szCs w:val="22"/>
          </w:rPr>
          <w:t>Customs Tariff Act, 1975 (51 of 1975)</w:t>
        </w:r>
      </w:hyperlink>
      <w:r w:rsidR="00CA05F3" w:rsidRPr="00CA05F3">
        <w:rPr>
          <w:rFonts w:asciiTheme="minorHAnsi" w:hAnsiTheme="minorHAnsi" w:cstheme="minorHAnsi"/>
          <w:sz w:val="22"/>
          <w:szCs w:val="22"/>
        </w:rPr>
        <w:t> (hereinafter referred to as the Customs Tariff Act), read with </w:t>
      </w:r>
      <w:hyperlink r:id="rId92" w:history="1">
        <w:r w:rsidR="00CA05F3" w:rsidRPr="00CA05F3">
          <w:rPr>
            <w:rFonts w:asciiTheme="minorHAnsi" w:hAnsiTheme="minorHAnsi" w:cstheme="minorHAnsi"/>
            <w:sz w:val="22"/>
            <w:szCs w:val="22"/>
          </w:rPr>
          <w:t>rule 23</w:t>
        </w:r>
      </w:hyperlink>
      <w:r w:rsidR="00CA05F3" w:rsidRPr="00CA05F3">
        <w:rPr>
          <w:rFonts w:asciiTheme="minorHAnsi" w:hAnsiTheme="minorHAnsi" w:cstheme="minorHAnsi"/>
          <w:sz w:val="22"/>
          <w:szCs w:val="22"/>
        </w:rPr>
        <w:t> of the </w:t>
      </w:r>
      <w:hyperlink r:id="rId93" w:history="1">
        <w:r w:rsidR="00CA05F3" w:rsidRPr="00CA05F3">
          <w:rPr>
            <w:rFonts w:asciiTheme="minorHAnsi" w:hAnsiTheme="minorHAnsi" w:cstheme="minorHAnsi"/>
            <w:sz w:val="22"/>
            <w:szCs w:val="22"/>
          </w:rPr>
          <w:t>Customs Tariff (Identification, Assessment and Collection of Anti-dumping Duty on Dumped Articles and for Determination of Injury) Rules, 1995</w:t>
        </w:r>
      </w:hyperlink>
      <w:r w:rsidR="00CA05F3" w:rsidRPr="00CA05F3">
        <w:rPr>
          <w:rFonts w:asciiTheme="minorHAnsi" w:hAnsiTheme="minorHAnsi" w:cstheme="minorHAnsi"/>
          <w:sz w:val="22"/>
          <w:szCs w:val="22"/>
        </w:rPr>
        <w:t>, in the matter of continuation of anti-dumping duty on imports of “flax yarn of below 70 lea count” (hereinafter referred to as the subject goods) falling under Tariff Sub-headings </w:t>
      </w:r>
      <w:hyperlink r:id="rId94" w:history="1">
        <w:r w:rsidR="00CA05F3" w:rsidRPr="00CA05F3">
          <w:rPr>
            <w:rFonts w:asciiTheme="minorHAnsi" w:hAnsiTheme="minorHAnsi" w:cstheme="minorHAnsi"/>
            <w:sz w:val="22"/>
            <w:szCs w:val="22"/>
          </w:rPr>
          <w:t>5306 10</w:t>
        </w:r>
      </w:hyperlink>
      <w:r w:rsidR="00CA05F3" w:rsidRPr="00CA05F3">
        <w:rPr>
          <w:rFonts w:asciiTheme="minorHAnsi" w:hAnsiTheme="minorHAnsi" w:cstheme="minorHAnsi"/>
          <w:sz w:val="22"/>
          <w:szCs w:val="22"/>
        </w:rPr>
        <w:t> or </w:t>
      </w:r>
      <w:hyperlink r:id="rId95" w:history="1">
        <w:r w:rsidR="00CA05F3" w:rsidRPr="00CA05F3">
          <w:rPr>
            <w:rFonts w:asciiTheme="minorHAnsi" w:hAnsiTheme="minorHAnsi" w:cstheme="minorHAnsi"/>
            <w:sz w:val="22"/>
            <w:szCs w:val="22"/>
          </w:rPr>
          <w:t>5306 20</w:t>
        </w:r>
      </w:hyperlink>
      <w:r w:rsidR="00CA05F3" w:rsidRPr="00CA05F3">
        <w:rPr>
          <w:rFonts w:asciiTheme="minorHAnsi" w:hAnsiTheme="minorHAnsi" w:cstheme="minorHAnsi"/>
          <w:sz w:val="22"/>
          <w:szCs w:val="22"/>
        </w:rPr>
        <w:t> of the </w:t>
      </w:r>
      <w:hyperlink r:id="rId96" w:history="1">
        <w:r w:rsidR="00CA05F3" w:rsidRPr="00CA05F3">
          <w:rPr>
            <w:rFonts w:asciiTheme="minorHAnsi" w:hAnsiTheme="minorHAnsi" w:cstheme="minorHAnsi"/>
            <w:sz w:val="22"/>
            <w:szCs w:val="22"/>
          </w:rPr>
          <w:t>First Schedule</w:t>
        </w:r>
      </w:hyperlink>
      <w:r w:rsidR="00CA05F3" w:rsidRPr="00CA05F3">
        <w:rPr>
          <w:rFonts w:asciiTheme="minorHAnsi" w:hAnsiTheme="minorHAnsi" w:cstheme="minorHAnsi"/>
          <w:sz w:val="22"/>
          <w:szCs w:val="22"/>
        </w:rPr>
        <w:t> to the </w:t>
      </w:r>
      <w:hyperlink r:id="rId97" w:history="1">
        <w:r w:rsidR="00CA05F3" w:rsidRPr="00CA05F3">
          <w:rPr>
            <w:rFonts w:asciiTheme="minorHAnsi" w:hAnsiTheme="minorHAnsi" w:cstheme="minorHAnsi"/>
            <w:sz w:val="22"/>
            <w:szCs w:val="22"/>
          </w:rPr>
          <w:t>Customs Tariff Act</w:t>
        </w:r>
      </w:hyperlink>
      <w:r w:rsidR="00CA05F3" w:rsidRPr="00CA05F3">
        <w:rPr>
          <w:rFonts w:asciiTheme="minorHAnsi" w:hAnsiTheme="minorHAnsi" w:cstheme="minorHAnsi"/>
          <w:sz w:val="22"/>
          <w:szCs w:val="22"/>
        </w:rPr>
        <w:t>, originating in or exported from China PR (hereinafter referred to as the subject country) initially imposed, vide </w:t>
      </w:r>
      <w:hyperlink r:id="rId98" w:history="1">
        <w:r w:rsidR="00CA05F3" w:rsidRPr="00CA05F3">
          <w:rPr>
            <w:rFonts w:asciiTheme="minorHAnsi" w:hAnsiTheme="minorHAnsi" w:cstheme="minorHAnsi"/>
            <w:sz w:val="22"/>
            <w:szCs w:val="22"/>
          </w:rPr>
          <w:t xml:space="preserve">notification of the Government of India, Ministry of Finance (Department of Revenue), No. 53/2018-Customs (ADD), dated the 18th </w:t>
        </w:r>
        <w:r w:rsidR="00CA05F3" w:rsidRPr="00CA05F3">
          <w:rPr>
            <w:rFonts w:asciiTheme="minorHAnsi" w:hAnsiTheme="minorHAnsi" w:cstheme="minorHAnsi"/>
            <w:sz w:val="22"/>
            <w:szCs w:val="22"/>
          </w:rPr>
          <w:lastRenderedPageBreak/>
          <w:t>October, 2018, published in the Gazette of India, Extraordinary, Part II, Section 3, Sub-section (</w:t>
        </w:r>
        <w:proofErr w:type="spellStart"/>
        <w:r w:rsidR="00CA05F3" w:rsidRPr="00CA05F3">
          <w:rPr>
            <w:rFonts w:asciiTheme="minorHAnsi" w:hAnsiTheme="minorHAnsi" w:cstheme="minorHAnsi"/>
            <w:sz w:val="22"/>
            <w:szCs w:val="22"/>
          </w:rPr>
          <w:t>i</w:t>
        </w:r>
        <w:proofErr w:type="spellEnd"/>
        <w:r w:rsidR="00CA05F3" w:rsidRPr="00CA05F3">
          <w:rPr>
            <w:rFonts w:asciiTheme="minorHAnsi" w:hAnsiTheme="minorHAnsi" w:cstheme="minorHAnsi"/>
            <w:sz w:val="22"/>
            <w:szCs w:val="22"/>
          </w:rPr>
          <w:t>), vide number G.S.R. 1044(E), dated the 18th October, 2018</w:t>
        </w:r>
      </w:hyperlink>
      <w:r w:rsidR="00CA05F3" w:rsidRPr="00CA05F3">
        <w:rPr>
          <w:rFonts w:asciiTheme="minorHAnsi" w:hAnsiTheme="minorHAnsi" w:cstheme="minorHAnsi"/>
          <w:sz w:val="22"/>
          <w:szCs w:val="22"/>
        </w:rPr>
        <w:t>;</w:t>
      </w:r>
    </w:p>
    <w:p w14:paraId="2ACF9432"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And whereas, in the matter of review of anti-dumping duty on imports of the subject goods, originating in or exported from the subject countries, the designated authority in its final findings, published, vide notification No. 7/03/2023-DGTR, dated the 16th July, 2023, published in the Gazette of India, Extraordinary, Part-I, Section 1, dated the 17th July, 2023, has come to the conclusion that,-</w:t>
      </w:r>
    </w:p>
    <w:p w14:paraId="7874FE08"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w:t>
      </w:r>
      <w:proofErr w:type="spellStart"/>
      <w:r w:rsidRPr="00CA05F3">
        <w:rPr>
          <w:rFonts w:asciiTheme="minorHAnsi" w:hAnsiTheme="minorHAnsi" w:cstheme="minorHAnsi"/>
          <w:sz w:val="22"/>
          <w:szCs w:val="22"/>
        </w:rPr>
        <w:t>i</w:t>
      </w:r>
      <w:proofErr w:type="spellEnd"/>
      <w:r w:rsidRPr="00CA05F3">
        <w:rPr>
          <w:rFonts w:asciiTheme="minorHAnsi" w:hAnsiTheme="minorHAnsi" w:cstheme="minorHAnsi"/>
          <w:sz w:val="22"/>
          <w:szCs w:val="22"/>
        </w:rPr>
        <w:t xml:space="preserve">) there is likelihood of continuation or recurrence of dumping and injury in case the anti-dumping duty in force is allowed to cease at this </w:t>
      </w:r>
      <w:proofErr w:type="gramStart"/>
      <w:r w:rsidRPr="00CA05F3">
        <w:rPr>
          <w:rFonts w:asciiTheme="minorHAnsi" w:hAnsiTheme="minorHAnsi" w:cstheme="minorHAnsi"/>
          <w:sz w:val="22"/>
          <w:szCs w:val="22"/>
        </w:rPr>
        <w:t>stage;</w:t>
      </w:r>
      <w:proofErr w:type="gramEnd"/>
    </w:p>
    <w:p w14:paraId="3B426EC5"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 xml:space="preserve">(ii) the likelihood analysis shows that significant exports of the subject goods from the subject country to third countries other than India are at dumped and injurious </w:t>
      </w:r>
      <w:proofErr w:type="gramStart"/>
      <w:r w:rsidRPr="00CA05F3">
        <w:rPr>
          <w:rFonts w:asciiTheme="minorHAnsi" w:hAnsiTheme="minorHAnsi" w:cstheme="minorHAnsi"/>
          <w:sz w:val="22"/>
          <w:szCs w:val="22"/>
        </w:rPr>
        <w:t>prices;</w:t>
      </w:r>
      <w:proofErr w:type="gramEnd"/>
    </w:p>
    <w:p w14:paraId="7EA04AC3"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 xml:space="preserve">(iii) there is significant price attractiveness to make exports to India as price to third countries are below the price to </w:t>
      </w:r>
      <w:proofErr w:type="gramStart"/>
      <w:r w:rsidRPr="00CA05F3">
        <w:rPr>
          <w:rFonts w:asciiTheme="minorHAnsi" w:hAnsiTheme="minorHAnsi" w:cstheme="minorHAnsi"/>
          <w:sz w:val="22"/>
          <w:szCs w:val="22"/>
        </w:rPr>
        <w:t>India;</w:t>
      </w:r>
      <w:proofErr w:type="gramEnd"/>
    </w:p>
    <w:p w14:paraId="66611AD1"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 xml:space="preserve">and has recommended continued imposition of the anti-dumping duty on imports of the subject goods, originating </w:t>
      </w:r>
      <w:proofErr w:type="gramStart"/>
      <w:r w:rsidRPr="00CA05F3">
        <w:rPr>
          <w:rFonts w:asciiTheme="minorHAnsi" w:hAnsiTheme="minorHAnsi" w:cstheme="minorHAnsi"/>
          <w:sz w:val="22"/>
          <w:szCs w:val="22"/>
        </w:rPr>
        <w:t>in</w:t>
      </w:r>
      <w:proofErr w:type="gramEnd"/>
      <w:r w:rsidRPr="00CA05F3">
        <w:rPr>
          <w:rFonts w:asciiTheme="minorHAnsi" w:hAnsiTheme="minorHAnsi" w:cstheme="minorHAnsi"/>
          <w:sz w:val="22"/>
          <w:szCs w:val="22"/>
        </w:rPr>
        <w:t xml:space="preserve"> or exported from the subject country, in order to remove injury to the domestic industry.</w:t>
      </w:r>
    </w:p>
    <w:p w14:paraId="364EA70F"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Now, therefore, in exercise of the powers conferred by </w:t>
      </w:r>
      <w:hyperlink r:id="rId99" w:history="1">
        <w:r w:rsidRPr="00CA05F3">
          <w:rPr>
            <w:rFonts w:asciiTheme="minorHAnsi" w:hAnsiTheme="minorHAnsi" w:cstheme="minorHAnsi"/>
            <w:sz w:val="22"/>
            <w:szCs w:val="22"/>
          </w:rPr>
          <w:t>sub-sections (1) and (5) of section 9A</w:t>
        </w:r>
      </w:hyperlink>
      <w:r w:rsidRPr="00CA05F3">
        <w:rPr>
          <w:rFonts w:asciiTheme="minorHAnsi" w:hAnsiTheme="minorHAnsi" w:cstheme="minorHAnsi"/>
          <w:sz w:val="22"/>
          <w:szCs w:val="22"/>
        </w:rPr>
        <w:t> of the </w:t>
      </w:r>
      <w:hyperlink r:id="rId100" w:history="1">
        <w:r w:rsidRPr="00CA05F3">
          <w:rPr>
            <w:rFonts w:asciiTheme="minorHAnsi" w:hAnsiTheme="minorHAnsi" w:cstheme="minorHAnsi"/>
            <w:sz w:val="22"/>
            <w:szCs w:val="22"/>
          </w:rPr>
          <w:t>Customs Tariff Act, 1975</w:t>
        </w:r>
      </w:hyperlink>
      <w:r w:rsidRPr="00CA05F3">
        <w:rPr>
          <w:rFonts w:asciiTheme="minorHAnsi" w:hAnsiTheme="minorHAnsi" w:cstheme="minorHAnsi"/>
          <w:sz w:val="22"/>
          <w:szCs w:val="22"/>
        </w:rPr>
        <w:t> read with rules </w:t>
      </w:r>
      <w:hyperlink r:id="rId101" w:history="1">
        <w:r w:rsidRPr="00CA05F3">
          <w:rPr>
            <w:rFonts w:asciiTheme="minorHAnsi" w:hAnsiTheme="minorHAnsi" w:cstheme="minorHAnsi"/>
            <w:sz w:val="22"/>
            <w:szCs w:val="22"/>
          </w:rPr>
          <w:t>18</w:t>
        </w:r>
      </w:hyperlink>
      <w:r w:rsidRPr="00CA05F3">
        <w:rPr>
          <w:rFonts w:asciiTheme="minorHAnsi" w:hAnsiTheme="minorHAnsi" w:cstheme="minorHAnsi"/>
          <w:sz w:val="22"/>
          <w:szCs w:val="22"/>
        </w:rPr>
        <w:t>, </w:t>
      </w:r>
      <w:hyperlink r:id="rId102" w:history="1">
        <w:r w:rsidRPr="00CA05F3">
          <w:rPr>
            <w:rFonts w:asciiTheme="minorHAnsi" w:hAnsiTheme="minorHAnsi" w:cstheme="minorHAnsi"/>
            <w:sz w:val="22"/>
            <w:szCs w:val="22"/>
          </w:rPr>
          <w:t>20</w:t>
        </w:r>
      </w:hyperlink>
      <w:r w:rsidRPr="00CA05F3">
        <w:rPr>
          <w:rFonts w:asciiTheme="minorHAnsi" w:hAnsiTheme="minorHAnsi" w:cstheme="minorHAnsi"/>
          <w:sz w:val="22"/>
          <w:szCs w:val="22"/>
        </w:rPr>
        <w:t> and </w:t>
      </w:r>
      <w:hyperlink r:id="rId103" w:history="1">
        <w:r w:rsidRPr="00CA05F3">
          <w:rPr>
            <w:rFonts w:asciiTheme="minorHAnsi" w:hAnsiTheme="minorHAnsi" w:cstheme="minorHAnsi"/>
            <w:sz w:val="22"/>
            <w:szCs w:val="22"/>
          </w:rPr>
          <w:t>23</w:t>
        </w:r>
      </w:hyperlink>
      <w:r w:rsidRPr="00CA05F3">
        <w:rPr>
          <w:rFonts w:asciiTheme="minorHAnsi" w:hAnsiTheme="minorHAnsi" w:cstheme="minorHAnsi"/>
          <w:sz w:val="22"/>
          <w:szCs w:val="22"/>
        </w:rPr>
        <w:t> of the </w:t>
      </w:r>
      <w:hyperlink r:id="rId104" w:history="1">
        <w:r w:rsidRPr="00CA05F3">
          <w:rPr>
            <w:rFonts w:asciiTheme="minorHAnsi" w:hAnsiTheme="minorHAnsi" w:cstheme="minorHAnsi"/>
            <w:sz w:val="22"/>
            <w:szCs w:val="22"/>
          </w:rPr>
          <w:t>Customs Tariff (Identification, Assessment and Collection of Anti-dumping Duty on Dumped Articles and for Determination of Injury) Rules, 1995</w:t>
        </w:r>
      </w:hyperlink>
      <w:r w:rsidRPr="00CA05F3">
        <w:rPr>
          <w:rFonts w:asciiTheme="minorHAnsi" w:hAnsiTheme="minorHAnsi" w:cstheme="minorHAnsi"/>
          <w:sz w:val="22"/>
          <w:szCs w:val="22"/>
        </w:rPr>
        <w:t> and in supersession of the </w:t>
      </w:r>
      <w:hyperlink r:id="rId105" w:history="1">
        <w:r w:rsidRPr="00CA05F3">
          <w:rPr>
            <w:rFonts w:asciiTheme="minorHAnsi" w:hAnsiTheme="minorHAnsi" w:cstheme="minorHAnsi"/>
            <w:sz w:val="22"/>
            <w:szCs w:val="22"/>
          </w:rPr>
          <w:t>notification of the Government of India, Ministry of Finance (Department of Revenue), No. 53/2018-Customs (ADD), dated the 18th October, 2018, published in the Gazette of India, Extraordinary, Part II, Section 3, Sub-section (</w:t>
        </w:r>
        <w:proofErr w:type="spellStart"/>
        <w:r w:rsidRPr="00CA05F3">
          <w:rPr>
            <w:rFonts w:asciiTheme="minorHAnsi" w:hAnsiTheme="minorHAnsi" w:cstheme="minorHAnsi"/>
            <w:sz w:val="22"/>
            <w:szCs w:val="22"/>
          </w:rPr>
          <w:t>i</w:t>
        </w:r>
        <w:proofErr w:type="spellEnd"/>
        <w:r w:rsidRPr="00CA05F3">
          <w:rPr>
            <w:rFonts w:asciiTheme="minorHAnsi" w:hAnsiTheme="minorHAnsi" w:cstheme="minorHAnsi"/>
            <w:sz w:val="22"/>
            <w:szCs w:val="22"/>
          </w:rPr>
          <w:t>), vide number G.S.R. 1044(E), dated the 18th October, 2018</w:t>
        </w:r>
      </w:hyperlink>
      <w:r w:rsidRPr="00CA05F3">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Tariff Item of the First Schedule to the Customs Tariff Act as specified in the corresponding entries in column (2), originating in the country as specified in the corresponding entries in column (4), exported from the country as specified in the corresponding entries in column (5), produced by the producers as specified in the corresponding entries in column (6), an anti-dumping duty at the rate equal to the amount as indicated in the corresponding entries in column (7), in the unit as specified in the corresponding entries in column (8), namely :-</w:t>
      </w:r>
    </w:p>
    <w:p w14:paraId="026BA9D8"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17"/>
        <w:gridCol w:w="675"/>
        <w:gridCol w:w="963"/>
        <w:gridCol w:w="681"/>
        <w:gridCol w:w="753"/>
        <w:gridCol w:w="855"/>
        <w:gridCol w:w="692"/>
        <w:gridCol w:w="668"/>
      </w:tblGrid>
      <w:tr w:rsidR="00CA05F3" w:rsidRPr="00CA05F3" w14:paraId="2025A8C4" w14:textId="77777777" w:rsidTr="00CA05F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5F6A34"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7A4993"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65608C"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35B405"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4829DD"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7ADB7A"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Producer/ exporter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42A924"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Duty Amount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5FB168"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b/>
                <w:bCs/>
                <w:sz w:val="22"/>
                <w:szCs w:val="22"/>
              </w:rPr>
              <w:t>Unit</w:t>
            </w:r>
          </w:p>
        </w:tc>
      </w:tr>
      <w:tr w:rsidR="00CA05F3" w:rsidRPr="00CA05F3" w14:paraId="21EC952A" w14:textId="77777777" w:rsidTr="00CA05F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833B4"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746BB1"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541CF8"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E854B8"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071625"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E97AA9"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136A8E"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EB962B"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(8)</w:t>
            </w:r>
          </w:p>
        </w:tc>
      </w:tr>
      <w:tr w:rsidR="00CA05F3" w:rsidRPr="00CA05F3" w14:paraId="17A6FF33" w14:textId="77777777" w:rsidTr="00CA05F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231FD0"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8820D7"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530610, 530620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60AD60"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Flax Yarn of below 70 Lea Count (or below 42 nm)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E80A79"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E6B28E"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Any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5CA8F4"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 xml:space="preserve">Jiangsu </w:t>
            </w:r>
            <w:proofErr w:type="spellStart"/>
            <w:r w:rsidRPr="00CA05F3">
              <w:rPr>
                <w:rFonts w:asciiTheme="minorHAnsi" w:hAnsiTheme="minorHAnsi" w:cstheme="minorHAnsi"/>
                <w:sz w:val="22"/>
                <w:szCs w:val="22"/>
              </w:rPr>
              <w:t>Jinyuan</w:t>
            </w:r>
            <w:proofErr w:type="spellEnd"/>
            <w:r w:rsidRPr="00CA05F3">
              <w:rPr>
                <w:rFonts w:asciiTheme="minorHAnsi" w:hAnsiTheme="minorHAnsi" w:cstheme="minorHAnsi"/>
                <w:sz w:val="22"/>
                <w:szCs w:val="22"/>
              </w:rPr>
              <w:t xml:space="preserve"> Flax Co., Ltd./ Zhejiang </w:t>
            </w:r>
            <w:proofErr w:type="spellStart"/>
            <w:r w:rsidRPr="00CA05F3">
              <w:rPr>
                <w:rFonts w:asciiTheme="minorHAnsi" w:hAnsiTheme="minorHAnsi" w:cstheme="minorHAnsi"/>
                <w:sz w:val="22"/>
                <w:szCs w:val="22"/>
              </w:rPr>
              <w:t>Jinyuan</w:t>
            </w:r>
            <w:proofErr w:type="spellEnd"/>
            <w:r w:rsidRPr="00CA05F3">
              <w:rPr>
                <w:rFonts w:asciiTheme="minorHAnsi" w:hAnsiTheme="minorHAnsi" w:cstheme="minorHAnsi"/>
                <w:sz w:val="22"/>
                <w:szCs w:val="22"/>
              </w:rPr>
              <w:t xml:space="preserve"> Flax Co., </w:t>
            </w:r>
            <w:proofErr w:type="gramStart"/>
            <w:r w:rsidRPr="00CA05F3">
              <w:rPr>
                <w:rFonts w:asciiTheme="minorHAnsi" w:hAnsiTheme="minorHAnsi" w:cstheme="minorHAnsi"/>
                <w:sz w:val="22"/>
                <w:szCs w:val="22"/>
              </w:rPr>
              <w:t>Ltd.,/</w:t>
            </w:r>
            <w:proofErr w:type="gramEnd"/>
            <w:r w:rsidRPr="00CA05F3">
              <w:rPr>
                <w:rFonts w:asciiTheme="minorHAnsi" w:hAnsiTheme="minorHAnsi" w:cstheme="minorHAnsi"/>
                <w:sz w:val="22"/>
                <w:szCs w:val="22"/>
              </w:rPr>
              <w:t xml:space="preserve"> Zhejiang Kingdom Linen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CAA1C3"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2.42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AC78E6"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USD/KG</w:t>
            </w:r>
          </w:p>
        </w:tc>
      </w:tr>
      <w:tr w:rsidR="00CA05F3" w:rsidRPr="00CA05F3" w14:paraId="52524D72" w14:textId="77777777" w:rsidTr="00CA05F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C9913E0"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9C7C1A"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530610, 530620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51B182"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Flax Yarn of below 70 Lea Count (or below 42 nm)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13ADAD"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FAC3CD"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Any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367659"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Yixing Sunshine Linen Textile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671D3C"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2.29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D945A9"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USD/KG</w:t>
            </w:r>
          </w:p>
        </w:tc>
      </w:tr>
      <w:tr w:rsidR="00CA05F3" w:rsidRPr="00CA05F3" w14:paraId="1181106B" w14:textId="77777777" w:rsidTr="00CA05F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71F238"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662616"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530610, 530620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CFE85E"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Flax Yarn of below 70 Lea Count (or below 42 nm)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81237D7"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F4F6D7"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Any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AE77BD"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Any other than the producers at Sl. No. 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345B23"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4.83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992082" w14:textId="77777777" w:rsidR="00CA05F3" w:rsidRPr="00CA05F3" w:rsidRDefault="00CA05F3" w:rsidP="00815AAC">
            <w:pPr>
              <w:pStyle w:val="NormalWeb"/>
              <w:shd w:val="clear" w:color="auto" w:fill="FFFFFF"/>
              <w:jc w:val="center"/>
              <w:rPr>
                <w:rFonts w:asciiTheme="minorHAnsi" w:hAnsiTheme="minorHAnsi" w:cstheme="minorHAnsi"/>
                <w:sz w:val="22"/>
                <w:szCs w:val="22"/>
              </w:rPr>
            </w:pPr>
            <w:r w:rsidRPr="00CA05F3">
              <w:rPr>
                <w:rFonts w:asciiTheme="minorHAnsi" w:hAnsiTheme="minorHAnsi" w:cstheme="minorHAnsi"/>
                <w:sz w:val="22"/>
                <w:szCs w:val="22"/>
              </w:rPr>
              <w:t>USD/KG</w:t>
            </w:r>
          </w:p>
        </w:tc>
      </w:tr>
    </w:tbl>
    <w:p w14:paraId="1F5F8FA5"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 xml:space="preserve">2. The anti-dumping duty imposed under this notification shall be levied for a period of five years (unless revoked, </w:t>
      </w:r>
      <w:proofErr w:type="gramStart"/>
      <w:r w:rsidRPr="00CA05F3">
        <w:rPr>
          <w:rFonts w:asciiTheme="minorHAnsi" w:hAnsiTheme="minorHAnsi" w:cstheme="minorHAnsi"/>
          <w:sz w:val="22"/>
          <w:szCs w:val="22"/>
        </w:rPr>
        <w:t>superseded</w:t>
      </w:r>
      <w:proofErr w:type="gramEnd"/>
      <w:r w:rsidRPr="00CA05F3">
        <w:rPr>
          <w:rFonts w:asciiTheme="minorHAnsi" w:hAnsiTheme="minorHAnsi" w:cstheme="minorHAnsi"/>
          <w:sz w:val="22"/>
          <w:szCs w:val="22"/>
        </w:rPr>
        <w:t xml:space="preserve"> or amended earlier) from the date of publication of this notification in the Official Gazette and shall be payable in Indian currency.</w:t>
      </w:r>
    </w:p>
    <w:p w14:paraId="30167E51" w14:textId="77777777" w:rsidR="00CA05F3" w:rsidRPr="00CA05F3" w:rsidRDefault="00CA05F3" w:rsidP="00CA05F3">
      <w:pPr>
        <w:pStyle w:val="NormalWeb"/>
        <w:shd w:val="clear" w:color="auto" w:fill="FFFFFF"/>
        <w:jc w:val="both"/>
        <w:rPr>
          <w:rFonts w:asciiTheme="minorHAnsi" w:hAnsiTheme="minorHAnsi" w:cstheme="minorHAnsi"/>
          <w:sz w:val="22"/>
          <w:szCs w:val="22"/>
        </w:rPr>
      </w:pPr>
      <w:r w:rsidRPr="00CA05F3">
        <w:rPr>
          <w:rFonts w:asciiTheme="minorHAnsi" w:hAnsiTheme="minorHAnsi" w:cstheme="minorHAnsi"/>
          <w:sz w:val="22"/>
          <w:szCs w:val="22"/>
        </w:rPr>
        <w:t>Explanation.- For the purposes of this notification, rate of exchange applicable for the purpose of calculation of such anti-dumping duty shall be the rate which is specified in the notification of the Government of India, Ministry of Finance (Department of Revenue), issued from time to time, in exercise of the powers conferred by </w:t>
      </w:r>
      <w:hyperlink r:id="rId106" w:history="1">
        <w:r w:rsidRPr="00CA05F3">
          <w:rPr>
            <w:rFonts w:asciiTheme="minorHAnsi" w:hAnsiTheme="minorHAnsi" w:cstheme="minorHAnsi"/>
            <w:sz w:val="22"/>
            <w:szCs w:val="22"/>
          </w:rPr>
          <w:t>section 14</w:t>
        </w:r>
      </w:hyperlink>
      <w:r w:rsidRPr="00CA05F3">
        <w:rPr>
          <w:rFonts w:asciiTheme="minorHAnsi" w:hAnsiTheme="minorHAnsi" w:cstheme="minorHAnsi"/>
          <w:sz w:val="22"/>
          <w:szCs w:val="22"/>
        </w:rPr>
        <w:t> of the </w:t>
      </w:r>
      <w:hyperlink r:id="rId107" w:history="1">
        <w:r w:rsidRPr="00CA05F3">
          <w:rPr>
            <w:rFonts w:asciiTheme="minorHAnsi" w:hAnsiTheme="minorHAnsi" w:cstheme="minorHAnsi"/>
            <w:sz w:val="22"/>
            <w:szCs w:val="22"/>
          </w:rPr>
          <w:t>Customs Act, 1962 (52 of 1962)</w:t>
        </w:r>
      </w:hyperlink>
      <w:r w:rsidRPr="00CA05F3">
        <w:rPr>
          <w:rFonts w:asciiTheme="minorHAnsi" w:hAnsiTheme="minorHAnsi" w:cstheme="minorHAnsi"/>
          <w:sz w:val="22"/>
          <w:szCs w:val="22"/>
        </w:rPr>
        <w:t>, and the relevant date for the determination of the rate of exchange shall be the date of presentation of the bill of entry under </w:t>
      </w:r>
      <w:hyperlink r:id="rId108" w:history="1">
        <w:r w:rsidRPr="00CA05F3">
          <w:rPr>
            <w:rFonts w:asciiTheme="minorHAnsi" w:hAnsiTheme="minorHAnsi" w:cstheme="minorHAnsi"/>
            <w:sz w:val="22"/>
            <w:szCs w:val="22"/>
          </w:rPr>
          <w:t>section 46</w:t>
        </w:r>
      </w:hyperlink>
      <w:r w:rsidRPr="00CA05F3">
        <w:rPr>
          <w:rFonts w:asciiTheme="minorHAnsi" w:hAnsiTheme="minorHAnsi" w:cstheme="minorHAnsi"/>
          <w:sz w:val="22"/>
          <w:szCs w:val="22"/>
        </w:rPr>
        <w:t> of the said </w:t>
      </w:r>
      <w:hyperlink r:id="rId109" w:history="1">
        <w:r w:rsidRPr="00CA05F3">
          <w:rPr>
            <w:rFonts w:asciiTheme="minorHAnsi" w:hAnsiTheme="minorHAnsi" w:cstheme="minorHAnsi"/>
            <w:sz w:val="22"/>
            <w:szCs w:val="22"/>
          </w:rPr>
          <w:t>Customs Act</w:t>
        </w:r>
      </w:hyperlink>
      <w:r w:rsidRPr="00CA05F3">
        <w:rPr>
          <w:rFonts w:asciiTheme="minorHAnsi" w:hAnsiTheme="minorHAnsi" w:cstheme="minorHAnsi"/>
          <w:sz w:val="22"/>
          <w:szCs w:val="22"/>
        </w:rPr>
        <w:t>.</w:t>
      </w:r>
    </w:p>
    <w:p w14:paraId="22A1883A" w14:textId="73231BC1" w:rsidR="00FD5E4D" w:rsidRDefault="00EC735A" w:rsidP="00CA05F3">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w:t>
      </w:r>
      <w:r w:rsidR="00CA05F3">
        <w:rPr>
          <w:rFonts w:asciiTheme="minorHAnsi" w:hAnsiTheme="minorHAnsi" w:cstheme="minorHAnsi"/>
          <w:b/>
          <w:bCs/>
          <w:sz w:val="22"/>
          <w:szCs w:val="22"/>
        </w:rPr>
        <w:t>notification</w:t>
      </w:r>
      <w:r>
        <w:rPr>
          <w:rFonts w:asciiTheme="minorHAnsi" w:hAnsiTheme="minorHAnsi" w:cstheme="minorHAnsi"/>
          <w:b/>
          <w:bCs/>
          <w:sz w:val="22"/>
          <w:szCs w:val="22"/>
        </w:rPr>
        <w:t>]</w:t>
      </w: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9E65FA">
          <w:headerReference w:type="default" r:id="rId110"/>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0617D68D" w:rsidR="008D3AF9" w:rsidRPr="00924962" w:rsidRDefault="00A82D33" w:rsidP="00CA4C56">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620150B2" w14:textId="6E9147F1" w:rsidR="00192C11" w:rsidRPr="00F57EA5" w:rsidRDefault="00192C11" w:rsidP="00CA4C56">
      <w:pPr>
        <w:shd w:val="clear" w:color="auto" w:fill="8DC182"/>
        <w:tabs>
          <w:tab w:val="left" w:pos="4820"/>
        </w:tabs>
        <w:autoSpaceDE w:val="0"/>
        <w:autoSpaceDN w:val="0"/>
        <w:adjustRightInd w:val="0"/>
        <w:spacing w:line="240" w:lineRule="auto"/>
        <w:ind w:right="11"/>
        <w:jc w:val="both"/>
        <w:rPr>
          <w:rFonts w:cstheme="minorHAnsi"/>
          <w:b/>
          <w:bCs/>
          <w:caps/>
        </w:rPr>
      </w:pPr>
      <w:r w:rsidRPr="00192C11">
        <w:rPr>
          <w:rFonts w:cstheme="minorHAnsi"/>
          <w:b/>
          <w:bCs/>
          <w:caps/>
        </w:rPr>
        <w:t>Amendment in import policy condition of silver Covered under Chapter 71 of Schedule –I (Import Policy) of ITC (HS), 2022 - 35/2023</w:t>
      </w:r>
    </w:p>
    <w:p w14:paraId="0989C340" w14:textId="77777777" w:rsidR="00603859" w:rsidRPr="00603859" w:rsidRDefault="008D3AF9" w:rsidP="00CA4C5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no. </w:t>
      </w:r>
      <w:r w:rsidR="0014616D">
        <w:rPr>
          <w:rFonts w:asciiTheme="minorHAnsi" w:hAnsiTheme="minorHAnsi" w:cstheme="minorHAnsi"/>
          <w:sz w:val="22"/>
          <w:szCs w:val="22"/>
        </w:rPr>
        <w:t>3</w:t>
      </w:r>
      <w:r w:rsidR="00603859">
        <w:rPr>
          <w:rFonts w:asciiTheme="minorHAnsi" w:hAnsiTheme="minorHAnsi" w:cstheme="minorHAnsi"/>
          <w:sz w:val="22"/>
          <w:szCs w:val="22"/>
        </w:rPr>
        <w:t>5</w:t>
      </w:r>
      <w:r w:rsidRPr="00924962">
        <w:rPr>
          <w:rFonts w:asciiTheme="minorHAnsi" w:hAnsiTheme="minorHAnsi" w:cstheme="minorHAnsi"/>
          <w:sz w:val="22"/>
          <w:szCs w:val="22"/>
        </w:rPr>
        <w:t xml:space="preserve">/2023 dated </w:t>
      </w:r>
      <w:r w:rsidR="00603859">
        <w:rPr>
          <w:rFonts w:asciiTheme="minorHAnsi" w:hAnsiTheme="minorHAnsi" w:cstheme="minorHAnsi"/>
          <w:sz w:val="22"/>
          <w:szCs w:val="22"/>
        </w:rPr>
        <w:t>11</w:t>
      </w:r>
      <w:r w:rsidRPr="00924962">
        <w:rPr>
          <w:rFonts w:asciiTheme="minorHAnsi" w:hAnsiTheme="minorHAnsi" w:cstheme="minorHAnsi"/>
          <w:sz w:val="22"/>
          <w:szCs w:val="22"/>
        </w:rPr>
        <w:t>.</w:t>
      </w:r>
      <w:r w:rsidR="00841B4C">
        <w:rPr>
          <w:rFonts w:asciiTheme="minorHAnsi" w:hAnsiTheme="minorHAnsi" w:cstheme="minorHAnsi"/>
          <w:sz w:val="22"/>
          <w:szCs w:val="22"/>
        </w:rPr>
        <w:t>10</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603859" w:rsidRPr="00603859">
        <w:rPr>
          <w:rFonts w:asciiTheme="minorHAnsi" w:hAnsiTheme="minorHAnsi" w:cstheme="minorHAnsi"/>
          <w:sz w:val="22"/>
          <w:szCs w:val="22"/>
        </w:rPr>
        <w:t>In exercise of powers conferred by </w:t>
      </w:r>
      <w:hyperlink r:id="rId111" w:history="1">
        <w:r w:rsidR="00603859" w:rsidRPr="00603859">
          <w:rPr>
            <w:rFonts w:asciiTheme="minorHAnsi" w:hAnsiTheme="minorHAnsi" w:cstheme="minorHAnsi"/>
            <w:sz w:val="22"/>
            <w:szCs w:val="22"/>
          </w:rPr>
          <w:t>Section 3</w:t>
        </w:r>
      </w:hyperlink>
      <w:r w:rsidR="00603859" w:rsidRPr="00603859">
        <w:rPr>
          <w:rFonts w:asciiTheme="minorHAnsi" w:hAnsiTheme="minorHAnsi" w:cstheme="minorHAnsi"/>
          <w:sz w:val="22"/>
          <w:szCs w:val="22"/>
        </w:rPr>
        <w:t> and </w:t>
      </w:r>
      <w:hyperlink r:id="rId112" w:history="1">
        <w:r w:rsidR="00603859" w:rsidRPr="00603859">
          <w:rPr>
            <w:rFonts w:asciiTheme="minorHAnsi" w:hAnsiTheme="minorHAnsi" w:cstheme="minorHAnsi"/>
            <w:sz w:val="22"/>
            <w:szCs w:val="22"/>
          </w:rPr>
          <w:t>Section 5</w:t>
        </w:r>
      </w:hyperlink>
      <w:r w:rsidR="00603859" w:rsidRPr="00603859">
        <w:rPr>
          <w:rFonts w:asciiTheme="minorHAnsi" w:hAnsiTheme="minorHAnsi" w:cstheme="minorHAnsi"/>
          <w:sz w:val="22"/>
          <w:szCs w:val="22"/>
        </w:rPr>
        <w:t> of </w:t>
      </w:r>
      <w:hyperlink r:id="rId113" w:history="1">
        <w:r w:rsidR="00603859" w:rsidRPr="00603859">
          <w:rPr>
            <w:rFonts w:asciiTheme="minorHAnsi" w:hAnsiTheme="minorHAnsi" w:cstheme="minorHAnsi"/>
            <w:sz w:val="22"/>
            <w:szCs w:val="22"/>
          </w:rPr>
          <w:t>Foreign Trade (Development &amp;Regulation) Act, 1992</w:t>
        </w:r>
      </w:hyperlink>
      <w:r w:rsidR="00603859" w:rsidRPr="00603859">
        <w:rPr>
          <w:rFonts w:asciiTheme="minorHAnsi" w:hAnsiTheme="minorHAnsi" w:cstheme="minorHAnsi"/>
          <w:sz w:val="22"/>
          <w:szCs w:val="22"/>
        </w:rPr>
        <w:t>, read with </w:t>
      </w:r>
      <w:hyperlink r:id="rId114" w:history="1">
        <w:r w:rsidR="00603859" w:rsidRPr="00603859">
          <w:rPr>
            <w:rFonts w:asciiTheme="minorHAnsi" w:hAnsiTheme="minorHAnsi" w:cstheme="minorHAnsi"/>
            <w:sz w:val="22"/>
            <w:szCs w:val="22"/>
          </w:rPr>
          <w:t>paragraph 1.02</w:t>
        </w:r>
      </w:hyperlink>
      <w:r w:rsidR="00603859" w:rsidRPr="00603859">
        <w:rPr>
          <w:rFonts w:asciiTheme="minorHAnsi" w:hAnsiTheme="minorHAnsi" w:cstheme="minorHAnsi"/>
          <w:sz w:val="22"/>
          <w:szCs w:val="22"/>
        </w:rPr>
        <w:t> and </w:t>
      </w:r>
      <w:hyperlink r:id="rId115" w:history="1">
        <w:r w:rsidR="00603859" w:rsidRPr="00603859">
          <w:rPr>
            <w:rFonts w:asciiTheme="minorHAnsi" w:hAnsiTheme="minorHAnsi" w:cstheme="minorHAnsi"/>
            <w:sz w:val="22"/>
            <w:szCs w:val="22"/>
          </w:rPr>
          <w:t>2.01</w:t>
        </w:r>
      </w:hyperlink>
      <w:r w:rsidR="00603859" w:rsidRPr="00603859">
        <w:rPr>
          <w:rFonts w:asciiTheme="minorHAnsi" w:hAnsiTheme="minorHAnsi" w:cstheme="minorHAnsi"/>
          <w:sz w:val="22"/>
          <w:szCs w:val="22"/>
        </w:rPr>
        <w:t> of the </w:t>
      </w:r>
      <w:hyperlink r:id="rId116" w:history="1">
        <w:r w:rsidR="00603859" w:rsidRPr="00603859">
          <w:rPr>
            <w:rFonts w:asciiTheme="minorHAnsi" w:hAnsiTheme="minorHAnsi" w:cstheme="minorHAnsi"/>
            <w:sz w:val="22"/>
            <w:szCs w:val="22"/>
          </w:rPr>
          <w:t>Foreign Trade Policy 2023</w:t>
        </w:r>
      </w:hyperlink>
      <w:r w:rsidR="00603859" w:rsidRPr="00603859">
        <w:rPr>
          <w:rFonts w:asciiTheme="minorHAnsi" w:hAnsiTheme="minorHAnsi" w:cstheme="minorHAnsi"/>
          <w:sz w:val="22"/>
          <w:szCs w:val="22"/>
        </w:rPr>
        <w:t>, as amended from time to time, the Central Government hereby amends the import policy conditions for silver under HS codes </w:t>
      </w:r>
      <w:hyperlink r:id="rId117" w:history="1">
        <w:r w:rsidR="00603859" w:rsidRPr="00603859">
          <w:rPr>
            <w:rFonts w:asciiTheme="minorHAnsi" w:hAnsiTheme="minorHAnsi" w:cstheme="minorHAnsi"/>
            <w:sz w:val="22"/>
            <w:szCs w:val="22"/>
          </w:rPr>
          <w:t>71069110</w:t>
        </w:r>
      </w:hyperlink>
      <w:r w:rsidR="00603859" w:rsidRPr="00603859">
        <w:rPr>
          <w:rFonts w:asciiTheme="minorHAnsi" w:hAnsiTheme="minorHAnsi" w:cstheme="minorHAnsi"/>
          <w:sz w:val="22"/>
          <w:szCs w:val="22"/>
        </w:rPr>
        <w:t> and </w:t>
      </w:r>
      <w:hyperlink r:id="rId118" w:history="1">
        <w:r w:rsidR="00603859" w:rsidRPr="00603859">
          <w:rPr>
            <w:rFonts w:asciiTheme="minorHAnsi" w:hAnsiTheme="minorHAnsi" w:cstheme="minorHAnsi"/>
            <w:sz w:val="22"/>
            <w:szCs w:val="22"/>
          </w:rPr>
          <w:t>71069290</w:t>
        </w:r>
      </w:hyperlink>
      <w:r w:rsidR="00603859" w:rsidRPr="00603859">
        <w:rPr>
          <w:rFonts w:asciiTheme="minorHAnsi" w:hAnsiTheme="minorHAnsi" w:cstheme="minorHAnsi"/>
          <w:sz w:val="22"/>
          <w:szCs w:val="22"/>
        </w:rPr>
        <w:t> of </w:t>
      </w:r>
      <w:hyperlink r:id="rId119" w:history="1">
        <w:r w:rsidR="00603859" w:rsidRPr="00603859">
          <w:rPr>
            <w:rFonts w:asciiTheme="minorHAnsi" w:hAnsiTheme="minorHAnsi" w:cstheme="minorHAnsi"/>
            <w:sz w:val="22"/>
            <w:szCs w:val="22"/>
          </w:rPr>
          <w:t>Chapter 71</w:t>
        </w:r>
      </w:hyperlink>
      <w:r w:rsidR="00603859" w:rsidRPr="00603859">
        <w:rPr>
          <w:rFonts w:asciiTheme="minorHAnsi" w:hAnsiTheme="minorHAnsi" w:cstheme="minorHAnsi"/>
          <w:sz w:val="22"/>
          <w:szCs w:val="22"/>
        </w:rPr>
        <w:t> of </w:t>
      </w:r>
      <w:hyperlink r:id="rId120" w:history="1">
        <w:r w:rsidR="00603859" w:rsidRPr="00603859">
          <w:rPr>
            <w:rFonts w:asciiTheme="minorHAnsi" w:hAnsiTheme="minorHAnsi" w:cstheme="minorHAnsi"/>
            <w:sz w:val="22"/>
            <w:szCs w:val="22"/>
          </w:rPr>
          <w:t>Schedule-1(Import Policy) of ITC HS, 2022</w:t>
        </w:r>
      </w:hyperlink>
      <w:r w:rsidR="00603859" w:rsidRPr="00603859">
        <w:rPr>
          <w:rFonts w:asciiTheme="minorHAnsi" w:hAnsiTheme="minorHAnsi" w:cstheme="minorHAnsi"/>
          <w:sz w:val="22"/>
          <w:szCs w:val="22"/>
        </w:rPr>
        <w:t> as under: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54"/>
        <w:gridCol w:w="1262"/>
        <w:gridCol w:w="766"/>
        <w:gridCol w:w="1194"/>
        <w:gridCol w:w="1489"/>
      </w:tblGrid>
      <w:tr w:rsidR="00603859" w:rsidRPr="00603859" w14:paraId="343593BF" w14:textId="77777777" w:rsidTr="0060385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14125F"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ITC (HS)</w:t>
            </w:r>
          </w:p>
          <w:p w14:paraId="6E1168C0"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code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EC8E54"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Item 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1CFAAB"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C936E9"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Existing policy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4C3262"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b/>
                <w:bCs/>
                <w:sz w:val="22"/>
                <w:szCs w:val="22"/>
              </w:rPr>
              <w:t>Revised policy condition</w:t>
            </w:r>
          </w:p>
        </w:tc>
      </w:tr>
      <w:tr w:rsidR="00603859" w:rsidRPr="00603859" w14:paraId="4D48DCF2" w14:textId="77777777" w:rsidTr="0060385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71DE6E"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71069110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6EE5D8"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Grains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747F0A"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3A67DE"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 xml:space="preserve">Import is allowed only through nominated agencies as notified by RBI (in case of banks) and DGFT (for other agencies). Silver </w:t>
            </w:r>
            <w:proofErr w:type="spellStart"/>
            <w:r w:rsidRPr="00603859">
              <w:rPr>
                <w:rFonts w:asciiTheme="minorHAnsi" w:hAnsiTheme="minorHAnsi" w:cstheme="minorHAnsi"/>
                <w:sz w:val="22"/>
                <w:szCs w:val="22"/>
              </w:rPr>
              <w:t>dore</w:t>
            </w:r>
            <w:proofErr w:type="spellEnd"/>
            <w:r w:rsidRPr="00603859">
              <w:rPr>
                <w:rFonts w:asciiTheme="minorHAnsi" w:hAnsiTheme="minorHAnsi" w:cstheme="minorHAnsi"/>
                <w:sz w:val="22"/>
                <w:szCs w:val="22"/>
              </w:rPr>
              <w:t xml:space="preserve"> can be imported by refineries against a license with AU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AF8332"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 xml:space="preserve">Import is allowed only through nominated agencies as notified by RBI (in case of banks), DGFT (for other agencies) and by qualified jewellers as notified by the IFSCA for import through India International bullion Exchange (IIBX). Silver </w:t>
            </w:r>
            <w:proofErr w:type="spellStart"/>
            <w:r w:rsidRPr="00603859">
              <w:rPr>
                <w:rFonts w:asciiTheme="minorHAnsi" w:hAnsiTheme="minorHAnsi" w:cstheme="minorHAnsi"/>
                <w:sz w:val="22"/>
                <w:szCs w:val="22"/>
              </w:rPr>
              <w:t>dore</w:t>
            </w:r>
            <w:proofErr w:type="spellEnd"/>
            <w:r w:rsidRPr="00603859">
              <w:rPr>
                <w:rFonts w:asciiTheme="minorHAnsi" w:hAnsiTheme="minorHAnsi" w:cstheme="minorHAnsi"/>
                <w:sz w:val="22"/>
                <w:szCs w:val="22"/>
              </w:rPr>
              <w:t xml:space="preserve"> can be imported by refineries against a license with AU Condition.</w:t>
            </w:r>
          </w:p>
        </w:tc>
      </w:tr>
      <w:tr w:rsidR="00603859" w:rsidRPr="00603859" w14:paraId="131F4A1F" w14:textId="77777777" w:rsidTr="0060385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510A33"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71069290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014202"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4E2DC1"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Restricted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3E1596"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 xml:space="preserve">Import is allowed only through nominated agencies as notified by RBI (in case of banks) and DGFT (for </w:t>
            </w:r>
            <w:r w:rsidRPr="00603859">
              <w:rPr>
                <w:rFonts w:asciiTheme="minorHAnsi" w:hAnsiTheme="minorHAnsi" w:cstheme="minorHAnsi"/>
                <w:sz w:val="22"/>
                <w:szCs w:val="22"/>
              </w:rPr>
              <w:t>other agencies).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CEF87B" w14:textId="77777777" w:rsidR="00603859" w:rsidRPr="00603859" w:rsidRDefault="00603859" w:rsidP="00CA4C56">
            <w:pPr>
              <w:pStyle w:val="NormalWeb"/>
              <w:shd w:val="clear" w:color="auto" w:fill="FFFFFF"/>
              <w:jc w:val="center"/>
              <w:rPr>
                <w:rFonts w:asciiTheme="minorHAnsi" w:hAnsiTheme="minorHAnsi" w:cstheme="minorHAnsi"/>
                <w:sz w:val="22"/>
                <w:szCs w:val="22"/>
              </w:rPr>
            </w:pPr>
            <w:r w:rsidRPr="00603859">
              <w:rPr>
                <w:rFonts w:asciiTheme="minorHAnsi" w:hAnsiTheme="minorHAnsi" w:cstheme="minorHAnsi"/>
                <w:sz w:val="22"/>
                <w:szCs w:val="22"/>
              </w:rPr>
              <w:t>Import is allowed only through nominated agencies as notified by RBI (in case of banks), DGFT (for other agencies) and by qualified jewellers as notified by the IFSCA for import through India International bullion Exchange (IIBX).</w:t>
            </w:r>
          </w:p>
        </w:tc>
      </w:tr>
    </w:tbl>
    <w:p w14:paraId="326B4D05" w14:textId="77777777" w:rsidR="00603859" w:rsidRPr="00603859" w:rsidRDefault="00603859" w:rsidP="00CA4C56">
      <w:pPr>
        <w:pStyle w:val="NormalWeb"/>
        <w:shd w:val="clear" w:color="auto" w:fill="FFFFFF"/>
        <w:jc w:val="both"/>
        <w:rPr>
          <w:rFonts w:asciiTheme="minorHAnsi" w:hAnsiTheme="minorHAnsi" w:cstheme="minorHAnsi"/>
          <w:sz w:val="22"/>
          <w:szCs w:val="22"/>
        </w:rPr>
      </w:pPr>
      <w:r w:rsidRPr="00603859">
        <w:rPr>
          <w:rFonts w:asciiTheme="minorHAnsi" w:hAnsiTheme="minorHAnsi" w:cstheme="minorHAnsi"/>
          <w:sz w:val="22"/>
          <w:szCs w:val="22"/>
        </w:rPr>
        <w:t>2. </w:t>
      </w:r>
      <w:r w:rsidRPr="00603859">
        <w:rPr>
          <w:rFonts w:asciiTheme="minorHAnsi" w:hAnsiTheme="minorHAnsi" w:cstheme="minorHAnsi"/>
          <w:b/>
          <w:bCs/>
          <w:sz w:val="22"/>
          <w:szCs w:val="22"/>
        </w:rPr>
        <w:t>Effect of the notification</w:t>
      </w:r>
      <w:r w:rsidRPr="00603859">
        <w:rPr>
          <w:rFonts w:asciiTheme="minorHAnsi" w:hAnsiTheme="minorHAnsi" w:cstheme="minorHAnsi"/>
          <w:sz w:val="22"/>
          <w:szCs w:val="22"/>
        </w:rPr>
        <w:t>: In addition to nominated agencies as notified by RBI (in case of banks) and nominated agencies notified by DGFT, qualified jewellers as notified by International Financial Services Centres Authority (IFSCA) will be permitted to import Silver under above mentioned specific ITC(HS) codes through India International Bullion Exchange IFSC Ltd. (IIBX).</w:t>
      </w:r>
    </w:p>
    <w:p w14:paraId="597696C6" w14:textId="77777777" w:rsidR="00603859" w:rsidRPr="00603859" w:rsidRDefault="00603859" w:rsidP="00CA4C56">
      <w:pPr>
        <w:pStyle w:val="NormalWeb"/>
        <w:shd w:val="clear" w:color="auto" w:fill="FFFFFF"/>
        <w:jc w:val="both"/>
        <w:rPr>
          <w:rFonts w:asciiTheme="minorHAnsi" w:hAnsiTheme="minorHAnsi" w:cstheme="minorHAnsi"/>
          <w:sz w:val="22"/>
          <w:szCs w:val="22"/>
        </w:rPr>
      </w:pPr>
      <w:r w:rsidRPr="00603859">
        <w:rPr>
          <w:rFonts w:asciiTheme="minorHAnsi" w:hAnsiTheme="minorHAnsi" w:cstheme="minorHAnsi"/>
          <w:sz w:val="22"/>
          <w:szCs w:val="22"/>
        </w:rPr>
        <w:t>This issue with the approval of Minister of Commerce &amp; Industry.</w:t>
      </w:r>
    </w:p>
    <w:p w14:paraId="280A6FB2" w14:textId="35832197" w:rsidR="00AC272B" w:rsidRDefault="008D3AF9" w:rsidP="00CA4C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4A08D0">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663CE5EB" w14:textId="7756E31B" w:rsidR="001A4A48" w:rsidRPr="00924962" w:rsidRDefault="001A4A48" w:rsidP="00CA4C56">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PUBLIC NOTICE</w:t>
      </w:r>
    </w:p>
    <w:p w14:paraId="65045990" w14:textId="3A56BDE8" w:rsidR="001A4A48" w:rsidRPr="00F57EA5" w:rsidRDefault="001A4A48" w:rsidP="00CA4C56">
      <w:pPr>
        <w:shd w:val="clear" w:color="auto" w:fill="8DC182"/>
        <w:tabs>
          <w:tab w:val="left" w:pos="4820"/>
        </w:tabs>
        <w:autoSpaceDE w:val="0"/>
        <w:autoSpaceDN w:val="0"/>
        <w:adjustRightInd w:val="0"/>
        <w:spacing w:line="240" w:lineRule="auto"/>
        <w:ind w:right="11"/>
        <w:jc w:val="both"/>
        <w:rPr>
          <w:rFonts w:cstheme="minorHAnsi"/>
          <w:b/>
          <w:bCs/>
          <w:caps/>
        </w:rPr>
      </w:pPr>
      <w:r w:rsidRPr="001A4A48">
        <w:rPr>
          <w:rFonts w:cstheme="minorHAnsi"/>
          <w:b/>
          <w:bCs/>
          <w:caps/>
        </w:rPr>
        <w:t>Amendments in Para 4.10 (i) of the Handbook of Procedures, 2023</w:t>
      </w:r>
    </w:p>
    <w:p w14:paraId="5E3BAEE8" w14:textId="751CF503" w:rsidR="00796235" w:rsidRPr="00796235" w:rsidRDefault="001A4A48" w:rsidP="00CA4C5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CA4C56">
        <w:rPr>
          <w:rFonts w:asciiTheme="minorHAnsi" w:hAnsiTheme="minorHAnsi" w:cstheme="minorHAnsi"/>
          <w:sz w:val="22"/>
          <w:szCs w:val="22"/>
        </w:rPr>
        <w:t>public notice</w:t>
      </w:r>
      <w:r w:rsidRPr="00924962">
        <w:rPr>
          <w:rFonts w:asciiTheme="minorHAnsi" w:hAnsiTheme="minorHAnsi" w:cstheme="minorHAnsi"/>
          <w:sz w:val="22"/>
          <w:szCs w:val="22"/>
        </w:rPr>
        <w:t xml:space="preserve"> no. </w:t>
      </w:r>
      <w:r>
        <w:rPr>
          <w:rFonts w:asciiTheme="minorHAnsi" w:hAnsiTheme="minorHAnsi" w:cstheme="minorHAnsi"/>
          <w:sz w:val="22"/>
          <w:szCs w:val="22"/>
        </w:rPr>
        <w:t>3</w:t>
      </w:r>
      <w:r w:rsidR="00796235">
        <w:rPr>
          <w:rFonts w:asciiTheme="minorHAnsi" w:hAnsiTheme="minorHAnsi" w:cstheme="minorHAnsi"/>
          <w:sz w:val="22"/>
          <w:szCs w:val="22"/>
        </w:rPr>
        <w:t>4</w:t>
      </w:r>
      <w:r w:rsidRPr="00924962">
        <w:rPr>
          <w:rFonts w:asciiTheme="minorHAnsi" w:hAnsiTheme="minorHAnsi" w:cstheme="minorHAnsi"/>
          <w:sz w:val="22"/>
          <w:szCs w:val="22"/>
        </w:rPr>
        <w:t xml:space="preserve">/2023 dated </w:t>
      </w:r>
      <w:r>
        <w:rPr>
          <w:rFonts w:asciiTheme="minorHAnsi" w:hAnsiTheme="minorHAnsi" w:cstheme="minorHAnsi"/>
          <w:sz w:val="22"/>
          <w:szCs w:val="22"/>
        </w:rPr>
        <w:t>1</w:t>
      </w:r>
      <w:r w:rsidR="00796235">
        <w:rPr>
          <w:rFonts w:asciiTheme="minorHAnsi" w:hAnsiTheme="minorHAnsi" w:cstheme="minorHAnsi"/>
          <w:sz w:val="22"/>
          <w:szCs w:val="22"/>
        </w:rPr>
        <w:t>3</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796235" w:rsidRPr="00796235">
        <w:rPr>
          <w:rFonts w:asciiTheme="minorHAnsi" w:hAnsiTheme="minorHAnsi" w:cstheme="minorHAnsi"/>
          <w:sz w:val="22"/>
          <w:szCs w:val="22"/>
        </w:rPr>
        <w:t>In exercise of powers conferred under </w:t>
      </w:r>
      <w:hyperlink r:id="rId121" w:history="1">
        <w:r w:rsidR="00796235" w:rsidRPr="00796235">
          <w:rPr>
            <w:rFonts w:asciiTheme="minorHAnsi" w:hAnsiTheme="minorHAnsi" w:cstheme="minorHAnsi"/>
            <w:sz w:val="22"/>
            <w:szCs w:val="22"/>
          </w:rPr>
          <w:t>Paragraph 1.03</w:t>
        </w:r>
      </w:hyperlink>
      <w:r w:rsidR="00796235" w:rsidRPr="00796235">
        <w:rPr>
          <w:rFonts w:asciiTheme="minorHAnsi" w:hAnsiTheme="minorHAnsi" w:cstheme="minorHAnsi"/>
          <w:sz w:val="22"/>
          <w:szCs w:val="22"/>
        </w:rPr>
        <w:t> and </w:t>
      </w:r>
      <w:hyperlink r:id="rId122" w:history="1">
        <w:r w:rsidR="00796235" w:rsidRPr="00796235">
          <w:rPr>
            <w:rFonts w:asciiTheme="minorHAnsi" w:hAnsiTheme="minorHAnsi" w:cstheme="minorHAnsi"/>
            <w:sz w:val="22"/>
            <w:szCs w:val="22"/>
          </w:rPr>
          <w:t>2.04</w:t>
        </w:r>
      </w:hyperlink>
      <w:r w:rsidR="00796235" w:rsidRPr="00796235">
        <w:rPr>
          <w:rFonts w:asciiTheme="minorHAnsi" w:hAnsiTheme="minorHAnsi" w:cstheme="minorHAnsi"/>
          <w:sz w:val="22"/>
          <w:szCs w:val="22"/>
        </w:rPr>
        <w:t> of the </w:t>
      </w:r>
      <w:hyperlink r:id="rId123" w:history="1">
        <w:r w:rsidR="00796235" w:rsidRPr="00796235">
          <w:rPr>
            <w:rFonts w:asciiTheme="minorHAnsi" w:hAnsiTheme="minorHAnsi" w:cstheme="minorHAnsi"/>
            <w:sz w:val="22"/>
            <w:szCs w:val="22"/>
          </w:rPr>
          <w:t>Foreign Trade Policy, 2023</w:t>
        </w:r>
      </w:hyperlink>
      <w:r w:rsidR="00796235" w:rsidRPr="00796235">
        <w:rPr>
          <w:rFonts w:asciiTheme="minorHAnsi" w:hAnsiTheme="minorHAnsi" w:cstheme="minorHAnsi"/>
          <w:sz w:val="22"/>
          <w:szCs w:val="22"/>
        </w:rPr>
        <w:t>, as amended from time to time, the Director General of Foreign Trade hereby makes the following amendment in the provision of </w:t>
      </w:r>
      <w:hyperlink r:id="rId124" w:history="1">
        <w:r w:rsidR="00796235" w:rsidRPr="00796235">
          <w:rPr>
            <w:rFonts w:asciiTheme="minorHAnsi" w:hAnsiTheme="minorHAnsi" w:cstheme="minorHAnsi"/>
            <w:sz w:val="22"/>
            <w:szCs w:val="22"/>
          </w:rPr>
          <w:t>Para 4.10 (</w:t>
        </w:r>
        <w:proofErr w:type="spellStart"/>
        <w:r w:rsidR="00796235" w:rsidRPr="00796235">
          <w:rPr>
            <w:rFonts w:asciiTheme="minorHAnsi" w:hAnsiTheme="minorHAnsi" w:cstheme="minorHAnsi"/>
            <w:sz w:val="22"/>
            <w:szCs w:val="22"/>
          </w:rPr>
          <w:t>i</w:t>
        </w:r>
        <w:proofErr w:type="spellEnd"/>
        <w:r w:rsidR="00796235" w:rsidRPr="00796235">
          <w:rPr>
            <w:rFonts w:asciiTheme="minorHAnsi" w:hAnsiTheme="minorHAnsi" w:cstheme="minorHAnsi"/>
            <w:sz w:val="22"/>
            <w:szCs w:val="22"/>
          </w:rPr>
          <w:t>) </w:t>
        </w:r>
      </w:hyperlink>
      <w:r w:rsidR="00796235" w:rsidRPr="00796235">
        <w:rPr>
          <w:rFonts w:asciiTheme="minorHAnsi" w:hAnsiTheme="minorHAnsi" w:cstheme="minorHAnsi"/>
          <w:sz w:val="22"/>
          <w:szCs w:val="22"/>
        </w:rPr>
        <w:t>of the </w:t>
      </w:r>
      <w:hyperlink r:id="rId125" w:history="1">
        <w:r w:rsidR="00796235" w:rsidRPr="00796235">
          <w:rPr>
            <w:rFonts w:asciiTheme="minorHAnsi" w:hAnsiTheme="minorHAnsi" w:cstheme="minorHAnsi"/>
            <w:sz w:val="22"/>
            <w:szCs w:val="22"/>
          </w:rPr>
          <w:t>Handbook of Procedures 2023</w:t>
        </w:r>
      </w:hyperlink>
      <w:r w:rsidR="00796235" w:rsidRPr="00796235">
        <w:rPr>
          <w:rFonts w:asciiTheme="minorHAnsi" w:hAnsiTheme="minorHAnsi" w:cstheme="minorHAnsi"/>
          <w:sz w:val="22"/>
          <w:szCs w:val="22"/>
        </w:rPr>
        <w: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622"/>
        <w:gridCol w:w="2843"/>
      </w:tblGrid>
      <w:tr w:rsidR="00796235" w:rsidRPr="00796235" w14:paraId="3CE6D6E9" w14:textId="77777777" w:rsidTr="0079623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B1E834" w14:textId="77777777" w:rsidR="00796235" w:rsidRPr="00796235" w:rsidRDefault="00796235" w:rsidP="00CA4C56">
            <w:pPr>
              <w:pStyle w:val="NormalWeb"/>
              <w:shd w:val="clear" w:color="auto" w:fill="FFFFFF"/>
              <w:jc w:val="center"/>
              <w:rPr>
                <w:rFonts w:asciiTheme="minorHAnsi" w:hAnsiTheme="minorHAnsi" w:cstheme="minorHAnsi"/>
                <w:sz w:val="22"/>
                <w:szCs w:val="22"/>
              </w:rPr>
            </w:pPr>
            <w:r w:rsidRPr="00796235">
              <w:rPr>
                <w:rFonts w:asciiTheme="minorHAnsi" w:hAnsiTheme="minorHAnsi" w:cstheme="minorHAnsi"/>
                <w:b/>
                <w:bCs/>
                <w:sz w:val="22"/>
                <w:szCs w:val="22"/>
              </w:rPr>
              <w:t>Existing para 4.10 (</w:t>
            </w:r>
            <w:proofErr w:type="spellStart"/>
            <w:r w:rsidRPr="00796235">
              <w:rPr>
                <w:rFonts w:asciiTheme="minorHAnsi" w:hAnsiTheme="minorHAnsi" w:cstheme="minorHAnsi"/>
                <w:b/>
                <w:bCs/>
                <w:sz w:val="22"/>
                <w:szCs w:val="22"/>
              </w:rPr>
              <w:t>i</w:t>
            </w:r>
            <w:proofErr w:type="spellEnd"/>
            <w:r w:rsidRPr="00796235">
              <w:rPr>
                <w:rFonts w:asciiTheme="minorHAnsi" w:hAnsiTheme="minorHAnsi" w:cstheme="minorHAnsi"/>
                <w:b/>
                <w:bCs/>
                <w:sz w:val="22"/>
                <w:szCs w:val="22"/>
              </w:rPr>
              <w: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25D846" w14:textId="77777777" w:rsidR="00796235" w:rsidRPr="00796235" w:rsidRDefault="00796235" w:rsidP="00CA4C56">
            <w:pPr>
              <w:pStyle w:val="NormalWeb"/>
              <w:shd w:val="clear" w:color="auto" w:fill="FFFFFF"/>
              <w:jc w:val="center"/>
              <w:rPr>
                <w:rFonts w:asciiTheme="minorHAnsi" w:hAnsiTheme="minorHAnsi" w:cstheme="minorHAnsi"/>
                <w:sz w:val="22"/>
                <w:szCs w:val="22"/>
              </w:rPr>
            </w:pPr>
            <w:r w:rsidRPr="00796235">
              <w:rPr>
                <w:rFonts w:asciiTheme="minorHAnsi" w:hAnsiTheme="minorHAnsi" w:cstheme="minorHAnsi"/>
                <w:b/>
                <w:bCs/>
                <w:sz w:val="22"/>
                <w:szCs w:val="22"/>
              </w:rPr>
              <w:t>Amended para 4.10 (</w:t>
            </w:r>
            <w:proofErr w:type="spellStart"/>
            <w:r w:rsidRPr="00796235">
              <w:rPr>
                <w:rFonts w:asciiTheme="minorHAnsi" w:hAnsiTheme="minorHAnsi" w:cstheme="minorHAnsi"/>
                <w:b/>
                <w:bCs/>
                <w:sz w:val="22"/>
                <w:szCs w:val="22"/>
              </w:rPr>
              <w:t>i</w:t>
            </w:r>
            <w:proofErr w:type="spellEnd"/>
            <w:r w:rsidRPr="00796235">
              <w:rPr>
                <w:rFonts w:asciiTheme="minorHAnsi" w:hAnsiTheme="minorHAnsi" w:cstheme="minorHAnsi"/>
                <w:b/>
                <w:bCs/>
                <w:sz w:val="22"/>
                <w:szCs w:val="22"/>
              </w:rPr>
              <w:t>)</w:t>
            </w:r>
          </w:p>
        </w:tc>
      </w:tr>
      <w:tr w:rsidR="00796235" w:rsidRPr="00796235" w14:paraId="292A8E86" w14:textId="77777777" w:rsidTr="00796235">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CF8E9E" w14:textId="77777777" w:rsidR="00796235" w:rsidRPr="00796235" w:rsidRDefault="00796235" w:rsidP="00CA4C56">
            <w:pPr>
              <w:pStyle w:val="NormalWeb"/>
              <w:shd w:val="clear" w:color="auto" w:fill="FFFFFF"/>
              <w:jc w:val="center"/>
              <w:rPr>
                <w:rFonts w:asciiTheme="minorHAnsi" w:hAnsiTheme="minorHAnsi" w:cstheme="minorHAnsi"/>
                <w:sz w:val="22"/>
                <w:szCs w:val="22"/>
              </w:rPr>
            </w:pPr>
            <w:r w:rsidRPr="00796235">
              <w:rPr>
                <w:rFonts w:asciiTheme="minorHAnsi" w:hAnsiTheme="minorHAnsi" w:cstheme="minorHAnsi"/>
                <w:sz w:val="22"/>
                <w:szCs w:val="22"/>
              </w:rPr>
              <w:t>Transfer of any duty-free material imported or procured against Advance Authorisation from one unit of a company to another unit for manufacturing purpose shall be done with prior intimation to jurisdictional Customs Authority. Benefit of Input Tax Credit shall not be claimed on such transferred input.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9F4BC4" w14:textId="77777777" w:rsidR="00796235" w:rsidRPr="00796235" w:rsidRDefault="00796235" w:rsidP="00CA4C56">
            <w:pPr>
              <w:pStyle w:val="NormalWeb"/>
              <w:shd w:val="clear" w:color="auto" w:fill="FFFFFF"/>
              <w:jc w:val="center"/>
              <w:rPr>
                <w:rFonts w:asciiTheme="minorHAnsi" w:hAnsiTheme="minorHAnsi" w:cstheme="minorHAnsi"/>
                <w:sz w:val="22"/>
                <w:szCs w:val="22"/>
              </w:rPr>
            </w:pPr>
            <w:r w:rsidRPr="00796235">
              <w:rPr>
                <w:rFonts w:asciiTheme="minorHAnsi" w:hAnsiTheme="minorHAnsi" w:cstheme="minorHAnsi"/>
                <w:sz w:val="22"/>
                <w:szCs w:val="22"/>
              </w:rPr>
              <w:t>Transfer of any duty-free material imported or procured against Advance Authorisation from one unit of a company to another unit for manufacturing purpose shall be done with prior intimation to jurisdictional Customs Authority</w:t>
            </w:r>
            <w:r w:rsidRPr="00796235">
              <w:rPr>
                <w:rFonts w:asciiTheme="minorHAnsi" w:hAnsiTheme="minorHAnsi" w:cstheme="minorHAnsi"/>
                <w:b/>
                <w:bCs/>
                <w:sz w:val="22"/>
                <w:szCs w:val="22"/>
              </w:rPr>
              <w:t xml:space="preserve">. In case of transfer of duty free imported or indigenously procured materials, on which GST has been paid, between the units located in same or different States, the availment of Input Tax Credit shall be governed as per the provisions of the </w:t>
            </w:r>
            <w:r w:rsidRPr="00796235">
              <w:rPr>
                <w:rFonts w:asciiTheme="minorHAnsi" w:hAnsiTheme="minorHAnsi" w:cstheme="minorHAnsi"/>
                <w:b/>
                <w:bCs/>
                <w:sz w:val="22"/>
                <w:szCs w:val="22"/>
              </w:rPr>
              <w:lastRenderedPageBreak/>
              <w:t>GST law &amp; the rules made thereunder.</w:t>
            </w:r>
          </w:p>
        </w:tc>
      </w:tr>
    </w:tbl>
    <w:p w14:paraId="60AA68F2" w14:textId="77777777" w:rsidR="00796235" w:rsidRPr="00796235" w:rsidRDefault="00796235" w:rsidP="00CA4C56">
      <w:pPr>
        <w:pStyle w:val="NormalWeb"/>
        <w:shd w:val="clear" w:color="auto" w:fill="FFFFFF"/>
        <w:jc w:val="both"/>
        <w:rPr>
          <w:rFonts w:asciiTheme="minorHAnsi" w:hAnsiTheme="minorHAnsi" w:cstheme="minorHAnsi"/>
          <w:sz w:val="22"/>
          <w:szCs w:val="22"/>
        </w:rPr>
      </w:pPr>
      <w:r w:rsidRPr="00796235">
        <w:rPr>
          <w:rFonts w:asciiTheme="minorHAnsi" w:hAnsiTheme="minorHAnsi" w:cstheme="minorHAnsi"/>
          <w:b/>
          <w:bCs/>
          <w:sz w:val="22"/>
          <w:szCs w:val="22"/>
        </w:rPr>
        <w:lastRenderedPageBreak/>
        <w:t>Effect of the Public Notice:</w:t>
      </w:r>
      <w:r w:rsidRPr="00796235">
        <w:rPr>
          <w:rFonts w:asciiTheme="minorHAnsi" w:hAnsiTheme="minorHAnsi" w:cstheme="minorHAnsi"/>
          <w:sz w:val="22"/>
          <w:szCs w:val="22"/>
        </w:rPr>
        <w:t> </w:t>
      </w:r>
      <w:hyperlink r:id="rId126" w:history="1">
        <w:r w:rsidRPr="00796235">
          <w:rPr>
            <w:rFonts w:asciiTheme="minorHAnsi" w:hAnsiTheme="minorHAnsi" w:cstheme="minorHAnsi"/>
            <w:sz w:val="22"/>
            <w:szCs w:val="22"/>
          </w:rPr>
          <w:t>Para 4.10 (</w:t>
        </w:r>
        <w:proofErr w:type="spellStart"/>
        <w:r w:rsidRPr="00796235">
          <w:rPr>
            <w:rFonts w:asciiTheme="minorHAnsi" w:hAnsiTheme="minorHAnsi" w:cstheme="minorHAnsi"/>
            <w:sz w:val="22"/>
            <w:szCs w:val="22"/>
          </w:rPr>
          <w:t>i</w:t>
        </w:r>
        <w:proofErr w:type="spellEnd"/>
        <w:r w:rsidRPr="00796235">
          <w:rPr>
            <w:rFonts w:asciiTheme="minorHAnsi" w:hAnsiTheme="minorHAnsi" w:cstheme="minorHAnsi"/>
            <w:sz w:val="22"/>
            <w:szCs w:val="22"/>
          </w:rPr>
          <w:t>)</w:t>
        </w:r>
      </w:hyperlink>
      <w:r w:rsidRPr="00796235">
        <w:rPr>
          <w:rFonts w:asciiTheme="minorHAnsi" w:hAnsiTheme="minorHAnsi" w:cstheme="minorHAnsi"/>
          <w:sz w:val="22"/>
          <w:szCs w:val="22"/>
        </w:rPr>
        <w:t> of the </w:t>
      </w:r>
      <w:hyperlink r:id="rId127" w:history="1">
        <w:r w:rsidRPr="00796235">
          <w:rPr>
            <w:rFonts w:asciiTheme="minorHAnsi" w:hAnsiTheme="minorHAnsi" w:cstheme="minorHAnsi"/>
            <w:sz w:val="22"/>
            <w:szCs w:val="22"/>
          </w:rPr>
          <w:t>Handbook of Procedures 2023</w:t>
        </w:r>
      </w:hyperlink>
      <w:r w:rsidRPr="00796235">
        <w:rPr>
          <w:rFonts w:asciiTheme="minorHAnsi" w:hAnsiTheme="minorHAnsi" w:cstheme="minorHAnsi"/>
          <w:sz w:val="22"/>
          <w:szCs w:val="22"/>
        </w:rPr>
        <w:t> has been amended to permit availment of Input Tax Credit on GST paid material, in respect of Advance Authorization Scheme, for ease of doing business and reduction of transaction cost.</w:t>
      </w:r>
    </w:p>
    <w:p w14:paraId="2246AACA" w14:textId="108F613C" w:rsidR="00796235" w:rsidRPr="00B93363" w:rsidRDefault="00796235" w:rsidP="00CA4C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8201FA">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0C12BE62" w14:textId="77777777" w:rsidR="00B93363" w:rsidRPr="00924962" w:rsidRDefault="00B93363" w:rsidP="00CA4C56">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PUBLIC NOTICE</w:t>
      </w:r>
    </w:p>
    <w:p w14:paraId="77C3C7C0" w14:textId="03378EF5" w:rsidR="00631EBD" w:rsidRPr="00F57EA5" w:rsidRDefault="00631EBD" w:rsidP="00CA4C56">
      <w:pPr>
        <w:shd w:val="clear" w:color="auto" w:fill="8DC182"/>
        <w:tabs>
          <w:tab w:val="left" w:pos="4820"/>
        </w:tabs>
        <w:autoSpaceDE w:val="0"/>
        <w:autoSpaceDN w:val="0"/>
        <w:adjustRightInd w:val="0"/>
        <w:spacing w:line="240" w:lineRule="auto"/>
        <w:ind w:right="11"/>
        <w:jc w:val="both"/>
        <w:rPr>
          <w:rFonts w:cstheme="minorHAnsi"/>
          <w:b/>
          <w:bCs/>
          <w:caps/>
        </w:rPr>
      </w:pPr>
      <w:r w:rsidRPr="00631EBD">
        <w:rPr>
          <w:rFonts w:cstheme="minorHAnsi"/>
          <w:b/>
          <w:bCs/>
          <w:caps/>
        </w:rPr>
        <w:t>Suspension of SION E-125 for export product Shea Stearine</w:t>
      </w:r>
    </w:p>
    <w:p w14:paraId="071D4B2E" w14:textId="46C28507" w:rsidR="00DC265D" w:rsidRPr="00DC265D" w:rsidRDefault="00B93363" w:rsidP="00CA4C56">
      <w:pPr>
        <w:pStyle w:val="NormalWeb"/>
        <w:shd w:val="clear" w:color="auto" w:fill="FFFFFF"/>
        <w:ind w:left="15"/>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CA4C56">
        <w:rPr>
          <w:rFonts w:asciiTheme="minorHAnsi" w:hAnsiTheme="minorHAnsi" w:cstheme="minorHAnsi"/>
          <w:sz w:val="22"/>
          <w:szCs w:val="22"/>
        </w:rPr>
        <w:t>public notice</w:t>
      </w:r>
      <w:r w:rsidRPr="00924962">
        <w:rPr>
          <w:rFonts w:asciiTheme="minorHAnsi" w:hAnsiTheme="minorHAnsi" w:cstheme="minorHAnsi"/>
          <w:sz w:val="22"/>
          <w:szCs w:val="22"/>
        </w:rPr>
        <w:t xml:space="preserve"> no. </w:t>
      </w:r>
      <w:r>
        <w:rPr>
          <w:rFonts w:asciiTheme="minorHAnsi" w:hAnsiTheme="minorHAnsi" w:cstheme="minorHAnsi"/>
          <w:sz w:val="22"/>
          <w:szCs w:val="22"/>
        </w:rPr>
        <w:t>3</w:t>
      </w:r>
      <w:r w:rsidR="00DC265D">
        <w:rPr>
          <w:rFonts w:asciiTheme="minorHAnsi" w:hAnsiTheme="minorHAnsi" w:cstheme="minorHAnsi"/>
          <w:sz w:val="22"/>
          <w:szCs w:val="22"/>
        </w:rPr>
        <w:t>3</w:t>
      </w:r>
      <w:r w:rsidRPr="00924962">
        <w:rPr>
          <w:rFonts w:asciiTheme="minorHAnsi" w:hAnsiTheme="minorHAnsi" w:cstheme="minorHAnsi"/>
          <w:sz w:val="22"/>
          <w:szCs w:val="22"/>
        </w:rPr>
        <w:t xml:space="preserve">/2023 dated </w:t>
      </w:r>
      <w:r>
        <w:rPr>
          <w:rFonts w:asciiTheme="minorHAnsi" w:hAnsiTheme="minorHAnsi" w:cstheme="minorHAnsi"/>
          <w:sz w:val="22"/>
          <w:szCs w:val="22"/>
        </w:rPr>
        <w:t>1</w:t>
      </w:r>
      <w:r w:rsidR="00DC265D">
        <w:rPr>
          <w:rFonts w:asciiTheme="minorHAnsi" w:hAnsiTheme="minorHAnsi" w:cstheme="minorHAnsi"/>
          <w:sz w:val="22"/>
          <w:szCs w:val="22"/>
        </w:rPr>
        <w:t>2</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DC265D" w:rsidRPr="00DC265D">
        <w:rPr>
          <w:rFonts w:asciiTheme="minorHAnsi" w:hAnsiTheme="minorHAnsi" w:cstheme="minorHAnsi"/>
          <w:sz w:val="22"/>
          <w:szCs w:val="22"/>
        </w:rPr>
        <w:t>In exercise of the powers conferred under </w:t>
      </w:r>
      <w:hyperlink r:id="rId128" w:history="1">
        <w:r w:rsidR="00DC265D" w:rsidRPr="00DC265D">
          <w:rPr>
            <w:rFonts w:asciiTheme="minorHAnsi" w:hAnsiTheme="minorHAnsi" w:cstheme="minorHAnsi"/>
            <w:sz w:val="22"/>
            <w:szCs w:val="22"/>
          </w:rPr>
          <w:t>Paragraph 1.03</w:t>
        </w:r>
      </w:hyperlink>
      <w:r w:rsidR="00DC265D" w:rsidRPr="00DC265D">
        <w:rPr>
          <w:rFonts w:asciiTheme="minorHAnsi" w:hAnsiTheme="minorHAnsi" w:cstheme="minorHAnsi"/>
          <w:sz w:val="22"/>
          <w:szCs w:val="22"/>
        </w:rPr>
        <w:t> &amp; </w:t>
      </w:r>
      <w:hyperlink r:id="rId129" w:history="1">
        <w:r w:rsidR="00DC265D" w:rsidRPr="00DC265D">
          <w:rPr>
            <w:rFonts w:asciiTheme="minorHAnsi" w:hAnsiTheme="minorHAnsi" w:cstheme="minorHAnsi"/>
            <w:sz w:val="22"/>
            <w:szCs w:val="22"/>
          </w:rPr>
          <w:t>2.04</w:t>
        </w:r>
      </w:hyperlink>
      <w:r w:rsidR="00DC265D" w:rsidRPr="00DC265D">
        <w:rPr>
          <w:rFonts w:asciiTheme="minorHAnsi" w:hAnsiTheme="minorHAnsi" w:cstheme="minorHAnsi"/>
          <w:sz w:val="22"/>
          <w:szCs w:val="22"/>
        </w:rPr>
        <w:t> of </w:t>
      </w:r>
      <w:hyperlink r:id="rId130" w:history="1">
        <w:r w:rsidR="00DC265D" w:rsidRPr="00DC265D">
          <w:rPr>
            <w:rFonts w:asciiTheme="minorHAnsi" w:hAnsiTheme="minorHAnsi" w:cstheme="minorHAnsi"/>
            <w:sz w:val="22"/>
            <w:szCs w:val="22"/>
          </w:rPr>
          <w:t>Foreign Trade Policy, 2023</w:t>
        </w:r>
      </w:hyperlink>
      <w:r w:rsidR="00DC265D" w:rsidRPr="00DC265D">
        <w:rPr>
          <w:rFonts w:asciiTheme="minorHAnsi" w:hAnsiTheme="minorHAnsi" w:cstheme="minorHAnsi"/>
          <w:sz w:val="22"/>
          <w:szCs w:val="22"/>
        </w:rPr>
        <w:t>, as amended from time to time, the Director General of Foreign Trade hereby suspends the </w:t>
      </w:r>
      <w:hyperlink r:id="rId131" w:history="1">
        <w:r w:rsidR="00DC265D" w:rsidRPr="00DC265D">
          <w:rPr>
            <w:rFonts w:asciiTheme="minorHAnsi" w:hAnsiTheme="minorHAnsi" w:cstheme="minorHAnsi"/>
            <w:sz w:val="22"/>
            <w:szCs w:val="22"/>
          </w:rPr>
          <w:t>SION E-125</w:t>
        </w:r>
      </w:hyperlink>
      <w:r w:rsidR="00DC265D" w:rsidRPr="00DC265D">
        <w:rPr>
          <w:rFonts w:asciiTheme="minorHAnsi" w:hAnsiTheme="minorHAnsi" w:cstheme="minorHAnsi"/>
          <w:sz w:val="22"/>
          <w:szCs w:val="22"/>
        </w:rPr>
        <w:t xml:space="preserve"> for the export of "Shea </w:t>
      </w:r>
      <w:proofErr w:type="spellStart"/>
      <w:r w:rsidR="00DC265D" w:rsidRPr="00DC265D">
        <w:rPr>
          <w:rFonts w:asciiTheme="minorHAnsi" w:hAnsiTheme="minorHAnsi" w:cstheme="minorHAnsi"/>
          <w:sz w:val="22"/>
          <w:szCs w:val="22"/>
        </w:rPr>
        <w:t>Stearine</w:t>
      </w:r>
      <w:proofErr w:type="spellEnd"/>
      <w:r w:rsidR="00DC265D" w:rsidRPr="00DC265D">
        <w:rPr>
          <w:rFonts w:asciiTheme="minorHAnsi" w:hAnsiTheme="minorHAnsi" w:cstheme="minorHAnsi"/>
          <w:sz w:val="22"/>
          <w:szCs w:val="22"/>
        </w:rPr>
        <w:t>" with immediate effect.</w:t>
      </w:r>
    </w:p>
    <w:p w14:paraId="09D9C642" w14:textId="77777777" w:rsidR="00DC265D" w:rsidRPr="00DC265D" w:rsidRDefault="00DC265D" w:rsidP="00CA4C56">
      <w:pPr>
        <w:pStyle w:val="NormalWeb"/>
        <w:shd w:val="clear" w:color="auto" w:fill="FFFFFF"/>
        <w:ind w:left="15"/>
        <w:jc w:val="both"/>
        <w:rPr>
          <w:rFonts w:asciiTheme="minorHAnsi" w:hAnsiTheme="minorHAnsi" w:cstheme="minorHAnsi"/>
          <w:sz w:val="22"/>
          <w:szCs w:val="22"/>
        </w:rPr>
      </w:pPr>
      <w:r w:rsidRPr="00DC265D">
        <w:rPr>
          <w:rFonts w:asciiTheme="minorHAnsi" w:hAnsiTheme="minorHAnsi" w:cstheme="minorHAnsi"/>
          <w:sz w:val="22"/>
          <w:szCs w:val="22"/>
        </w:rPr>
        <w:t>2. An exporter desirous of obtaining Advance Authorisation for export of above said product may apply under </w:t>
      </w:r>
      <w:hyperlink r:id="rId132" w:history="1">
        <w:r w:rsidRPr="00DC265D">
          <w:rPr>
            <w:rFonts w:asciiTheme="minorHAnsi" w:hAnsiTheme="minorHAnsi" w:cstheme="minorHAnsi"/>
            <w:sz w:val="22"/>
            <w:szCs w:val="22"/>
          </w:rPr>
          <w:t>Para 4.07</w:t>
        </w:r>
      </w:hyperlink>
      <w:r w:rsidRPr="00DC265D">
        <w:rPr>
          <w:rFonts w:asciiTheme="minorHAnsi" w:hAnsiTheme="minorHAnsi" w:cstheme="minorHAnsi"/>
          <w:sz w:val="22"/>
          <w:szCs w:val="22"/>
        </w:rPr>
        <w:t> of </w:t>
      </w:r>
      <w:hyperlink r:id="rId133" w:history="1">
        <w:r w:rsidRPr="00DC265D">
          <w:rPr>
            <w:rFonts w:asciiTheme="minorHAnsi" w:hAnsiTheme="minorHAnsi" w:cstheme="minorHAnsi"/>
            <w:sz w:val="22"/>
            <w:szCs w:val="22"/>
          </w:rPr>
          <w:t>Handbook of Procedures, 2023</w:t>
        </w:r>
      </w:hyperlink>
      <w:r w:rsidRPr="00DC265D">
        <w:rPr>
          <w:rFonts w:asciiTheme="minorHAnsi" w:hAnsiTheme="minorHAnsi" w:cstheme="minorHAnsi"/>
          <w:sz w:val="22"/>
          <w:szCs w:val="22"/>
        </w:rPr>
        <w:t> till </w:t>
      </w:r>
      <w:hyperlink r:id="rId134" w:history="1">
        <w:r w:rsidRPr="00DC265D">
          <w:rPr>
            <w:rFonts w:asciiTheme="minorHAnsi" w:hAnsiTheme="minorHAnsi" w:cstheme="minorHAnsi"/>
            <w:sz w:val="22"/>
            <w:szCs w:val="22"/>
          </w:rPr>
          <w:t>SION E-125</w:t>
        </w:r>
      </w:hyperlink>
      <w:r w:rsidRPr="00DC265D">
        <w:rPr>
          <w:rFonts w:asciiTheme="minorHAnsi" w:hAnsiTheme="minorHAnsi" w:cstheme="minorHAnsi"/>
          <w:sz w:val="22"/>
          <w:szCs w:val="22"/>
        </w:rPr>
        <w:t> is revised based on revised production-consumption data submitted by the exporting firms.</w:t>
      </w:r>
    </w:p>
    <w:p w14:paraId="02977B57" w14:textId="77777777" w:rsidR="00DC265D" w:rsidRDefault="00DC265D" w:rsidP="00CA4C56">
      <w:pPr>
        <w:pStyle w:val="NormalWeb"/>
        <w:shd w:val="clear" w:color="auto" w:fill="FFFFFF"/>
        <w:ind w:left="15"/>
        <w:jc w:val="both"/>
        <w:rPr>
          <w:rFonts w:asciiTheme="minorHAnsi" w:hAnsiTheme="minorHAnsi" w:cstheme="minorHAnsi"/>
          <w:sz w:val="22"/>
          <w:szCs w:val="22"/>
        </w:rPr>
      </w:pPr>
      <w:r w:rsidRPr="00DC265D">
        <w:rPr>
          <w:rFonts w:asciiTheme="minorHAnsi" w:hAnsiTheme="minorHAnsi" w:cstheme="minorHAnsi"/>
          <w:b/>
          <w:bCs/>
          <w:sz w:val="22"/>
          <w:szCs w:val="22"/>
        </w:rPr>
        <w:t>Effect to this Public Notice:</w:t>
      </w:r>
      <w:r w:rsidRPr="00DC265D">
        <w:rPr>
          <w:rFonts w:asciiTheme="minorHAnsi" w:hAnsiTheme="minorHAnsi" w:cstheme="minorHAnsi"/>
          <w:sz w:val="22"/>
          <w:szCs w:val="22"/>
        </w:rPr>
        <w:t> Standard Input Output norm(SION) appearing under </w:t>
      </w:r>
      <w:hyperlink r:id="rId135" w:history="1">
        <w:r w:rsidRPr="00DC265D">
          <w:rPr>
            <w:rFonts w:asciiTheme="minorHAnsi" w:hAnsiTheme="minorHAnsi" w:cstheme="minorHAnsi"/>
            <w:sz w:val="22"/>
            <w:szCs w:val="22"/>
          </w:rPr>
          <w:t>E-125</w:t>
        </w:r>
      </w:hyperlink>
      <w:r w:rsidRPr="00DC265D">
        <w:rPr>
          <w:rFonts w:asciiTheme="minorHAnsi" w:hAnsiTheme="minorHAnsi" w:cstheme="minorHAnsi"/>
          <w:sz w:val="22"/>
          <w:szCs w:val="22"/>
        </w:rPr>
        <w:t> is suspended with immediate effect till new SION is established based on revised production and consumption data submitted by the exporting firms.</w:t>
      </w:r>
    </w:p>
    <w:p w14:paraId="63A11026" w14:textId="78097D83" w:rsidR="00DC265D" w:rsidRDefault="00DC265D" w:rsidP="00CA4C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403D606D" w14:textId="77777777" w:rsidR="000B13FA" w:rsidRPr="00924962" w:rsidRDefault="000B13FA" w:rsidP="00CA4C56">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PUBLIC NOTICE</w:t>
      </w:r>
    </w:p>
    <w:p w14:paraId="77018DA7" w14:textId="7FD2BE4E" w:rsidR="000B13FA" w:rsidRPr="00F57EA5" w:rsidRDefault="000B13FA" w:rsidP="00CA4C56">
      <w:pPr>
        <w:shd w:val="clear" w:color="auto" w:fill="8DC182"/>
        <w:tabs>
          <w:tab w:val="left" w:pos="4820"/>
        </w:tabs>
        <w:autoSpaceDE w:val="0"/>
        <w:autoSpaceDN w:val="0"/>
        <w:adjustRightInd w:val="0"/>
        <w:spacing w:line="240" w:lineRule="auto"/>
        <w:ind w:right="11"/>
        <w:jc w:val="both"/>
        <w:rPr>
          <w:rFonts w:cstheme="minorHAnsi"/>
          <w:b/>
          <w:bCs/>
          <w:caps/>
        </w:rPr>
      </w:pPr>
      <w:r w:rsidRPr="000B13FA">
        <w:rPr>
          <w:rFonts w:cstheme="minorHAnsi"/>
          <w:b/>
          <w:bCs/>
          <w:caps/>
        </w:rPr>
        <w:t>Automatic System based issue of Status Holder Certificate (e-SHC) with no requirement of filing any application by the exporter</w:t>
      </w:r>
    </w:p>
    <w:p w14:paraId="17A2C44D" w14:textId="784CBD87" w:rsidR="002E4EC7" w:rsidRPr="002E4EC7" w:rsidRDefault="000B13FA" w:rsidP="00CA4C5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CA4C56">
        <w:rPr>
          <w:rFonts w:asciiTheme="minorHAnsi" w:hAnsiTheme="minorHAnsi" w:cstheme="minorHAnsi"/>
          <w:sz w:val="22"/>
          <w:szCs w:val="22"/>
        </w:rPr>
        <w:t>public notice</w:t>
      </w:r>
      <w:r w:rsidRPr="00924962">
        <w:rPr>
          <w:rFonts w:asciiTheme="minorHAnsi" w:hAnsiTheme="minorHAnsi" w:cstheme="minorHAnsi"/>
          <w:sz w:val="22"/>
          <w:szCs w:val="22"/>
        </w:rPr>
        <w:t xml:space="preserve"> no. </w:t>
      </w:r>
      <w:r>
        <w:rPr>
          <w:rFonts w:asciiTheme="minorHAnsi" w:hAnsiTheme="minorHAnsi" w:cstheme="minorHAnsi"/>
          <w:sz w:val="22"/>
          <w:szCs w:val="22"/>
        </w:rPr>
        <w:t>3</w:t>
      </w:r>
      <w:r w:rsidR="002E4EC7">
        <w:rPr>
          <w:rFonts w:asciiTheme="minorHAnsi" w:hAnsiTheme="minorHAnsi" w:cstheme="minorHAnsi"/>
          <w:sz w:val="22"/>
          <w:szCs w:val="22"/>
        </w:rPr>
        <w:t>2</w:t>
      </w:r>
      <w:r w:rsidRPr="00924962">
        <w:rPr>
          <w:rFonts w:asciiTheme="minorHAnsi" w:hAnsiTheme="minorHAnsi" w:cstheme="minorHAnsi"/>
          <w:sz w:val="22"/>
          <w:szCs w:val="22"/>
        </w:rPr>
        <w:t xml:space="preserve">/2023 dated </w:t>
      </w:r>
      <w:r w:rsidR="002E4EC7">
        <w:rPr>
          <w:rFonts w:asciiTheme="minorHAnsi" w:hAnsiTheme="minorHAnsi" w:cstheme="minorHAnsi"/>
          <w:sz w:val="22"/>
          <w:szCs w:val="22"/>
        </w:rPr>
        <w:t>09</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sidR="002E4EC7" w:rsidRPr="002E4EC7">
        <w:rPr>
          <w:rFonts w:asciiTheme="minorHAnsi" w:hAnsiTheme="minorHAnsi" w:cstheme="minorHAnsi"/>
          <w:sz w:val="22"/>
          <w:szCs w:val="22"/>
        </w:rPr>
        <w:t>In exercise of power conferred under </w:t>
      </w:r>
      <w:hyperlink r:id="rId136" w:history="1">
        <w:r w:rsidR="002E4EC7" w:rsidRPr="002E4EC7">
          <w:rPr>
            <w:rFonts w:asciiTheme="minorHAnsi" w:hAnsiTheme="minorHAnsi" w:cstheme="minorHAnsi"/>
            <w:sz w:val="22"/>
            <w:szCs w:val="22"/>
          </w:rPr>
          <w:t>paragraph 1.03</w:t>
        </w:r>
      </w:hyperlink>
      <w:r w:rsidR="002E4EC7" w:rsidRPr="002E4EC7">
        <w:rPr>
          <w:rFonts w:asciiTheme="minorHAnsi" w:hAnsiTheme="minorHAnsi" w:cstheme="minorHAnsi"/>
          <w:sz w:val="22"/>
          <w:szCs w:val="22"/>
        </w:rPr>
        <w:t> and </w:t>
      </w:r>
      <w:hyperlink r:id="rId137" w:history="1">
        <w:r w:rsidR="002E4EC7" w:rsidRPr="002E4EC7">
          <w:rPr>
            <w:rFonts w:asciiTheme="minorHAnsi" w:hAnsiTheme="minorHAnsi" w:cstheme="minorHAnsi"/>
            <w:sz w:val="22"/>
            <w:szCs w:val="22"/>
          </w:rPr>
          <w:t>2.04</w:t>
        </w:r>
      </w:hyperlink>
      <w:r w:rsidR="002E4EC7" w:rsidRPr="002E4EC7">
        <w:rPr>
          <w:rFonts w:asciiTheme="minorHAnsi" w:hAnsiTheme="minorHAnsi" w:cstheme="minorHAnsi"/>
          <w:sz w:val="22"/>
          <w:szCs w:val="22"/>
        </w:rPr>
        <w:t> of the </w:t>
      </w:r>
      <w:hyperlink r:id="rId138" w:history="1">
        <w:r w:rsidR="002E4EC7" w:rsidRPr="002E4EC7">
          <w:rPr>
            <w:rFonts w:asciiTheme="minorHAnsi" w:hAnsiTheme="minorHAnsi" w:cstheme="minorHAnsi"/>
            <w:sz w:val="22"/>
            <w:szCs w:val="22"/>
          </w:rPr>
          <w:t>Foreign Trade Policy (FTP), 2023</w:t>
        </w:r>
      </w:hyperlink>
      <w:r w:rsidR="002E4EC7" w:rsidRPr="002E4EC7">
        <w:rPr>
          <w:rFonts w:asciiTheme="minorHAnsi" w:hAnsiTheme="minorHAnsi" w:cstheme="minorHAnsi"/>
          <w:sz w:val="22"/>
          <w:szCs w:val="22"/>
        </w:rPr>
        <w:t> as amended from time to time, and in furtherance of the e-Governance initiative of DGFT as envisaged in </w:t>
      </w:r>
      <w:hyperlink r:id="rId139" w:history="1">
        <w:r w:rsidR="002E4EC7" w:rsidRPr="002E4EC7">
          <w:rPr>
            <w:rFonts w:asciiTheme="minorHAnsi" w:hAnsiTheme="minorHAnsi" w:cstheme="minorHAnsi"/>
            <w:sz w:val="22"/>
            <w:szCs w:val="22"/>
          </w:rPr>
          <w:t>Para 1.04 (d)</w:t>
        </w:r>
      </w:hyperlink>
      <w:r w:rsidR="002E4EC7" w:rsidRPr="002E4EC7">
        <w:rPr>
          <w:rFonts w:asciiTheme="minorHAnsi" w:hAnsiTheme="minorHAnsi" w:cstheme="minorHAnsi"/>
          <w:sz w:val="22"/>
          <w:szCs w:val="22"/>
        </w:rPr>
        <w:t> of </w:t>
      </w:r>
      <w:hyperlink r:id="rId140" w:history="1">
        <w:r w:rsidR="002E4EC7" w:rsidRPr="002E4EC7">
          <w:rPr>
            <w:rFonts w:asciiTheme="minorHAnsi" w:hAnsiTheme="minorHAnsi" w:cstheme="minorHAnsi"/>
            <w:sz w:val="22"/>
            <w:szCs w:val="22"/>
          </w:rPr>
          <w:t>Handbook of Procedures 2023</w:t>
        </w:r>
      </w:hyperlink>
      <w:r w:rsidR="002E4EC7" w:rsidRPr="002E4EC7">
        <w:rPr>
          <w:rFonts w:asciiTheme="minorHAnsi" w:hAnsiTheme="minorHAnsi" w:cstheme="minorHAnsi"/>
          <w:sz w:val="22"/>
          <w:szCs w:val="22"/>
        </w:rPr>
        <w:t>, the Director General of Foreign Trade hereby makes the following amendments in </w:t>
      </w:r>
      <w:hyperlink r:id="rId141" w:history="1">
        <w:r w:rsidR="002E4EC7" w:rsidRPr="002E4EC7">
          <w:rPr>
            <w:rFonts w:asciiTheme="minorHAnsi" w:hAnsiTheme="minorHAnsi" w:cstheme="minorHAnsi"/>
            <w:sz w:val="22"/>
            <w:szCs w:val="22"/>
          </w:rPr>
          <w:t>Handbook of Procedures, 2023</w:t>
        </w:r>
      </w:hyperlink>
      <w:r w:rsidR="002E4EC7" w:rsidRPr="002E4EC7">
        <w:rPr>
          <w:rFonts w:asciiTheme="minorHAnsi" w:hAnsiTheme="minorHAnsi" w:cstheme="minorHAnsi"/>
          <w:sz w:val="22"/>
          <w:szCs w:val="22"/>
        </w:rPr>
        <w:t>:</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64"/>
        <w:gridCol w:w="1722"/>
        <w:gridCol w:w="2579"/>
      </w:tblGrid>
      <w:tr w:rsidR="002E4EC7" w:rsidRPr="002E4EC7" w14:paraId="2B29729C" w14:textId="77777777" w:rsidTr="00951C8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51860D"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b/>
                <w:bCs/>
                <w:sz w:val="22"/>
                <w:szCs w:val="22"/>
              </w:rPr>
              <w:t>Para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9096E3"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b/>
                <w:bCs/>
                <w:sz w:val="22"/>
                <w:szCs w:val="22"/>
              </w:rPr>
              <w:t>Text of Existing Para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F9471A"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b/>
                <w:bCs/>
                <w:sz w:val="22"/>
                <w:szCs w:val="22"/>
              </w:rPr>
              <w:t>Text of Revised Para</w:t>
            </w:r>
          </w:p>
        </w:tc>
      </w:tr>
      <w:tr w:rsidR="002E4EC7" w:rsidRPr="002E4EC7" w14:paraId="6ACC7036" w14:textId="77777777" w:rsidTr="00951C89">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1E8D0E"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sz w:val="22"/>
                <w:szCs w:val="22"/>
              </w:rPr>
              <w:t>1.08</w:t>
            </w:r>
          </w:p>
          <w:p w14:paraId="5F164FBD"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sz w:val="22"/>
                <w:szCs w:val="22"/>
              </w:rPr>
              <w:t>Status Holder: Application for grant of Status Certificate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FDF706"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sz w:val="22"/>
                <w:szCs w:val="22"/>
              </w:rPr>
              <w:t>(a) Exporters shall be required to file an application online for recognition of status under the Policy in ANF 1B along with prescribed documents.</w:t>
            </w:r>
          </w:p>
          <w:p w14:paraId="2AFA9A91"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sz w:val="22"/>
                <w:szCs w:val="22"/>
              </w:rPr>
              <w:t>(b) Online Application for status certificate shall be filed with jurisdictional RA as determined by the location of Registered Office in the case of Company and of Head Office in the case of others as per Appendix 1A.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086A0A"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b/>
                <w:bCs/>
                <w:sz w:val="22"/>
                <w:szCs w:val="22"/>
              </w:rPr>
              <w:t xml:space="preserve">(a) In the interest of trade facilitation, the </w:t>
            </w:r>
            <w:proofErr w:type="spellStart"/>
            <w:r w:rsidRPr="002E4EC7">
              <w:rPr>
                <w:rFonts w:asciiTheme="minorHAnsi" w:hAnsiTheme="minorHAnsi" w:cstheme="minorHAnsi"/>
                <w:b/>
                <w:bCs/>
                <w:sz w:val="22"/>
                <w:szCs w:val="22"/>
              </w:rPr>
              <w:t>endeavor</w:t>
            </w:r>
            <w:proofErr w:type="spellEnd"/>
            <w:r w:rsidRPr="002E4EC7">
              <w:rPr>
                <w:rFonts w:asciiTheme="minorHAnsi" w:hAnsiTheme="minorHAnsi" w:cstheme="minorHAnsi"/>
                <w:b/>
                <w:bCs/>
                <w:sz w:val="22"/>
                <w:szCs w:val="22"/>
              </w:rPr>
              <w:t xml:space="preserve"> has been to recognize and grant system-generated electronic Status Holder Certification, based on merchandise export data available with DGCI&amp;S without the need for filing any application by the exporter.</w:t>
            </w:r>
          </w:p>
          <w:p w14:paraId="3CD8F8C5" w14:textId="77777777" w:rsidR="002E4EC7" w:rsidRPr="002E4EC7" w:rsidRDefault="002E4EC7" w:rsidP="00CA4C56">
            <w:pPr>
              <w:pStyle w:val="NormalWeb"/>
              <w:shd w:val="clear" w:color="auto" w:fill="FFFFFF"/>
              <w:jc w:val="center"/>
              <w:rPr>
                <w:rFonts w:asciiTheme="minorHAnsi" w:hAnsiTheme="minorHAnsi" w:cstheme="minorHAnsi"/>
                <w:sz w:val="22"/>
                <w:szCs w:val="22"/>
              </w:rPr>
            </w:pPr>
            <w:r w:rsidRPr="002E4EC7">
              <w:rPr>
                <w:rFonts w:asciiTheme="minorHAnsi" w:hAnsiTheme="minorHAnsi" w:cstheme="minorHAnsi"/>
                <w:b/>
                <w:bCs/>
                <w:sz w:val="22"/>
                <w:szCs w:val="22"/>
              </w:rPr>
              <w:t>(b) Wherever required, exporters may also file an application online</w:t>
            </w:r>
            <w:r w:rsidRPr="002E4EC7">
              <w:rPr>
                <w:rFonts w:asciiTheme="minorHAnsi" w:hAnsiTheme="minorHAnsi" w:cstheme="minorHAnsi"/>
                <w:sz w:val="22"/>
                <w:szCs w:val="22"/>
              </w:rPr>
              <w:t> for recognition </w:t>
            </w:r>
            <w:r w:rsidRPr="002E4EC7">
              <w:rPr>
                <w:rFonts w:asciiTheme="minorHAnsi" w:hAnsiTheme="minorHAnsi" w:cstheme="minorHAnsi"/>
                <w:b/>
                <w:bCs/>
                <w:sz w:val="22"/>
                <w:szCs w:val="22"/>
              </w:rPr>
              <w:t>as well as for up-gradation</w:t>
            </w:r>
            <w:r w:rsidRPr="002E4EC7">
              <w:rPr>
                <w:rFonts w:asciiTheme="minorHAnsi" w:hAnsiTheme="minorHAnsi" w:cstheme="minorHAnsi"/>
                <w:sz w:val="22"/>
                <w:szCs w:val="22"/>
              </w:rPr>
              <w:t> of Status under the Policy in ANF IB along with </w:t>
            </w:r>
            <w:r w:rsidRPr="002E4EC7">
              <w:rPr>
                <w:rFonts w:asciiTheme="minorHAnsi" w:hAnsiTheme="minorHAnsi" w:cstheme="minorHAnsi"/>
                <w:b/>
                <w:bCs/>
                <w:sz w:val="22"/>
                <w:szCs w:val="22"/>
              </w:rPr>
              <w:t>CA Certificate.</w:t>
            </w:r>
            <w:r w:rsidRPr="002E4EC7">
              <w:rPr>
                <w:rFonts w:asciiTheme="minorHAnsi" w:hAnsiTheme="minorHAnsi" w:cstheme="minorHAnsi"/>
                <w:sz w:val="22"/>
                <w:szCs w:val="22"/>
              </w:rPr>
              <w:t> Online Application for Status certificate shall be filed with regional jurisdictional offices (RA) of </w:t>
            </w:r>
            <w:r w:rsidRPr="002E4EC7">
              <w:rPr>
                <w:rFonts w:asciiTheme="minorHAnsi" w:hAnsiTheme="minorHAnsi" w:cstheme="minorHAnsi"/>
                <w:b/>
                <w:bCs/>
                <w:sz w:val="22"/>
                <w:szCs w:val="22"/>
              </w:rPr>
              <w:t>DGFT</w:t>
            </w:r>
            <w:r w:rsidRPr="002E4EC7">
              <w:rPr>
                <w:rFonts w:asciiTheme="minorHAnsi" w:hAnsiTheme="minorHAnsi" w:cstheme="minorHAnsi"/>
                <w:sz w:val="22"/>
                <w:szCs w:val="22"/>
              </w:rPr>
              <w:t> as determined by the location of Registered Office in the case of Company and of Head Office in the case of others as per Appendix 1A.</w:t>
            </w:r>
          </w:p>
        </w:tc>
      </w:tr>
    </w:tbl>
    <w:p w14:paraId="3FF9AEDE" w14:textId="77777777" w:rsidR="002E4EC7" w:rsidRDefault="002E4EC7" w:rsidP="00CA4C56">
      <w:pPr>
        <w:pStyle w:val="NormalWeb"/>
        <w:shd w:val="clear" w:color="auto" w:fill="FFFFFF"/>
        <w:jc w:val="both"/>
        <w:rPr>
          <w:rFonts w:asciiTheme="minorHAnsi" w:hAnsiTheme="minorHAnsi" w:cstheme="minorHAnsi"/>
          <w:sz w:val="22"/>
          <w:szCs w:val="22"/>
        </w:rPr>
      </w:pPr>
      <w:r w:rsidRPr="002E4EC7">
        <w:rPr>
          <w:rFonts w:asciiTheme="minorHAnsi" w:hAnsiTheme="minorHAnsi" w:cstheme="minorHAnsi"/>
          <w:b/>
          <w:bCs/>
          <w:sz w:val="22"/>
          <w:szCs w:val="22"/>
        </w:rPr>
        <w:t>Effect of this Notification:</w:t>
      </w:r>
      <w:r w:rsidRPr="002E4EC7">
        <w:rPr>
          <w:rFonts w:asciiTheme="minorHAnsi" w:hAnsiTheme="minorHAnsi" w:cstheme="minorHAnsi"/>
          <w:sz w:val="22"/>
          <w:szCs w:val="22"/>
        </w:rPr>
        <w:t> The Status Holder Certificate is being electronically generated based on export data available in DGCI&amp;S database with no requirement by the exporter to file any kind of application in most cases. This will further the ease of doing business by doing away with the application process &amp; file examination and use of existing data elements available within the Government for export certification.</w:t>
      </w:r>
    </w:p>
    <w:p w14:paraId="57A9304C" w14:textId="77777777" w:rsidR="002E4EC7" w:rsidRDefault="002E4EC7" w:rsidP="00CA4C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public notice</w:t>
      </w:r>
      <w:r w:rsidRPr="00924962">
        <w:rPr>
          <w:rFonts w:asciiTheme="minorHAnsi" w:hAnsiTheme="minorHAnsi" w:cstheme="minorHAnsi"/>
          <w:b/>
          <w:bCs/>
          <w:sz w:val="22"/>
          <w:szCs w:val="22"/>
        </w:rPr>
        <w:t>]</w:t>
      </w:r>
    </w:p>
    <w:p w14:paraId="0D0BACAC" w14:textId="77777777" w:rsidR="00022461" w:rsidRPr="00924962" w:rsidRDefault="00022461" w:rsidP="0002246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0CCBD02B" w14:textId="2AF7903A" w:rsidR="00022461" w:rsidRPr="00F57EA5" w:rsidRDefault="00022461" w:rsidP="00022461">
      <w:pPr>
        <w:shd w:val="clear" w:color="auto" w:fill="8DC182"/>
        <w:tabs>
          <w:tab w:val="left" w:pos="4820"/>
        </w:tabs>
        <w:autoSpaceDE w:val="0"/>
        <w:autoSpaceDN w:val="0"/>
        <w:adjustRightInd w:val="0"/>
        <w:spacing w:line="240" w:lineRule="auto"/>
        <w:ind w:right="11"/>
        <w:jc w:val="both"/>
        <w:rPr>
          <w:rFonts w:cstheme="minorHAnsi"/>
          <w:b/>
          <w:bCs/>
          <w:caps/>
        </w:rPr>
      </w:pPr>
      <w:r w:rsidRPr="00022461">
        <w:rPr>
          <w:rFonts w:cstheme="minorHAnsi"/>
          <w:b/>
          <w:bCs/>
          <w:caps/>
        </w:rPr>
        <w:t>EODC Camp in RAs w.e.f 13th November 2023 to 24th November 2023 - DGFT</w:t>
      </w:r>
    </w:p>
    <w:p w14:paraId="4C5C01FD" w14:textId="77777777" w:rsidR="00022461" w:rsidRPr="00FB1CA8" w:rsidRDefault="00022461" w:rsidP="00022461">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 xml:space="preserve">The </w:t>
      </w:r>
      <w:r w:rsidRPr="00022461">
        <w:rPr>
          <w:rFonts w:asciiTheme="minorHAnsi" w:hAnsiTheme="minorHAnsi" w:cstheme="minorHAnsi"/>
          <w:sz w:val="22"/>
          <w:szCs w:val="22"/>
        </w:rPr>
        <w:t xml:space="preserve">Directorate General of Foreign </w:t>
      </w:r>
      <w:proofErr w:type="gramStart"/>
      <w:r w:rsidRPr="00022461">
        <w:rPr>
          <w:rFonts w:asciiTheme="minorHAnsi" w:hAnsiTheme="minorHAnsi" w:cstheme="minorHAnsi"/>
          <w:sz w:val="22"/>
          <w:szCs w:val="22"/>
        </w:rPr>
        <w:t xml:space="preserve">Trade </w:t>
      </w:r>
      <w:r>
        <w:rPr>
          <w:rFonts w:asciiTheme="minorHAnsi" w:hAnsiTheme="minorHAnsi" w:cstheme="minorHAnsi"/>
          <w:sz w:val="22"/>
          <w:szCs w:val="22"/>
        </w:rPr>
        <w:t>,</w:t>
      </w:r>
      <w:proofErr w:type="gramEnd"/>
      <w:r>
        <w:rPr>
          <w:rFonts w:asciiTheme="minorHAnsi" w:hAnsiTheme="minorHAnsi" w:cstheme="minorHAnsi"/>
          <w:sz w:val="22"/>
          <w:szCs w:val="22"/>
        </w:rPr>
        <w:t xml:space="preserve"> </w:t>
      </w:r>
      <w:r w:rsidRPr="00924962">
        <w:rPr>
          <w:rFonts w:asciiTheme="minorHAnsi" w:hAnsiTheme="minorHAnsi" w:cstheme="minorHAnsi"/>
          <w:sz w:val="22"/>
          <w:szCs w:val="22"/>
        </w:rPr>
        <w:t>Ministry of Commerce and Industry vide</w:t>
      </w:r>
      <w:r>
        <w:rPr>
          <w:rFonts w:asciiTheme="minorHAnsi" w:hAnsiTheme="minorHAnsi" w:cstheme="minorHAnsi"/>
          <w:sz w:val="22"/>
          <w:szCs w:val="22"/>
        </w:rPr>
        <w:t xml:space="preserve"> trade notice</w:t>
      </w:r>
      <w:r w:rsidRPr="00924962">
        <w:rPr>
          <w:rFonts w:asciiTheme="minorHAnsi" w:hAnsiTheme="minorHAnsi" w:cstheme="minorHAnsi"/>
          <w:sz w:val="22"/>
          <w:szCs w:val="22"/>
        </w:rPr>
        <w:t xml:space="preserve"> no. </w:t>
      </w:r>
      <w:r>
        <w:rPr>
          <w:rFonts w:asciiTheme="minorHAnsi" w:hAnsiTheme="minorHAnsi" w:cstheme="minorHAnsi"/>
          <w:sz w:val="22"/>
          <w:szCs w:val="22"/>
        </w:rPr>
        <w:t>29</w:t>
      </w:r>
      <w:r w:rsidRPr="00924962">
        <w:rPr>
          <w:rFonts w:asciiTheme="minorHAnsi" w:hAnsiTheme="minorHAnsi" w:cstheme="minorHAnsi"/>
          <w:sz w:val="22"/>
          <w:szCs w:val="22"/>
        </w:rPr>
        <w:t>/2023</w:t>
      </w:r>
      <w:r>
        <w:rPr>
          <w:rFonts w:asciiTheme="minorHAnsi" w:hAnsiTheme="minorHAnsi" w:cstheme="minorHAnsi"/>
          <w:sz w:val="22"/>
          <w:szCs w:val="22"/>
        </w:rPr>
        <w:t>-24</w:t>
      </w:r>
      <w:r w:rsidRPr="00924962">
        <w:rPr>
          <w:rFonts w:asciiTheme="minorHAnsi" w:hAnsiTheme="minorHAnsi" w:cstheme="minorHAnsi"/>
          <w:sz w:val="22"/>
          <w:szCs w:val="22"/>
        </w:rPr>
        <w:t xml:space="preserve"> dated </w:t>
      </w:r>
      <w:r>
        <w:rPr>
          <w:rFonts w:asciiTheme="minorHAnsi" w:hAnsiTheme="minorHAnsi" w:cstheme="minorHAnsi"/>
          <w:sz w:val="22"/>
          <w:szCs w:val="22"/>
        </w:rPr>
        <w:t>13</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FB1CA8">
        <w:rPr>
          <w:rFonts w:asciiTheme="minorHAnsi" w:hAnsiTheme="minorHAnsi" w:cstheme="minorHAnsi"/>
          <w:sz w:val="22"/>
          <w:szCs w:val="22"/>
        </w:rPr>
        <w:t xml:space="preserve">To facilitate the expedited disposal of pending applications for Export Obligation Discharge Certificate (EODC) for Advance </w:t>
      </w:r>
      <w:r w:rsidRPr="00FB1CA8">
        <w:rPr>
          <w:rFonts w:asciiTheme="minorHAnsi" w:hAnsiTheme="minorHAnsi" w:cstheme="minorHAnsi"/>
          <w:sz w:val="22"/>
          <w:szCs w:val="22"/>
        </w:rPr>
        <w:lastRenderedPageBreak/>
        <w:t>Authorisations and EPCG, it is decided that the concerned RAs (as per Annexure enclosed), shall organise a 2-week EODC camp w.e.f. 13.11.2023 to 24.11.2023.</w:t>
      </w:r>
    </w:p>
    <w:p w14:paraId="00C51C42" w14:textId="77777777" w:rsidR="00022461" w:rsidRPr="00FB1CA8" w:rsidRDefault="00022461" w:rsidP="00022461">
      <w:pPr>
        <w:pStyle w:val="NormalWeb"/>
        <w:shd w:val="clear" w:color="auto" w:fill="FFFFFF"/>
        <w:jc w:val="both"/>
        <w:rPr>
          <w:rFonts w:asciiTheme="minorHAnsi" w:hAnsiTheme="minorHAnsi" w:cstheme="minorHAnsi"/>
          <w:sz w:val="22"/>
          <w:szCs w:val="22"/>
        </w:rPr>
      </w:pPr>
      <w:r w:rsidRPr="00FB1CA8">
        <w:rPr>
          <w:rFonts w:asciiTheme="minorHAnsi" w:hAnsiTheme="minorHAnsi" w:cstheme="minorHAnsi"/>
          <w:sz w:val="22"/>
          <w:szCs w:val="22"/>
        </w:rPr>
        <w:t>2.  RAs shall make requisite preparations for the EODC camp proposed. RAs shall duly publicize the camp to all concerned exporters with un-redeemed AA/EPCG Authorisations. Exporters whose EODC applications are pending, and their licence status is not reflected as 'Closed' on the DGFT Website, are advised to make use of the camp in earnest and ensure that un-redeemed licence pendency is disposed to the maximum extent feasible. The post-lunch session of the above period would be exclusively reserved for this purpose.</w:t>
      </w:r>
    </w:p>
    <w:p w14:paraId="24D9BF2F" w14:textId="77777777" w:rsidR="00022461" w:rsidRPr="00FB1CA8" w:rsidRDefault="00022461" w:rsidP="00022461">
      <w:pPr>
        <w:pStyle w:val="NormalWeb"/>
        <w:shd w:val="clear" w:color="auto" w:fill="FFFFFF"/>
        <w:jc w:val="both"/>
        <w:rPr>
          <w:rFonts w:asciiTheme="minorHAnsi" w:hAnsiTheme="minorHAnsi" w:cstheme="minorHAnsi"/>
          <w:sz w:val="22"/>
          <w:szCs w:val="22"/>
        </w:rPr>
      </w:pPr>
      <w:r w:rsidRPr="00FB1CA8">
        <w:rPr>
          <w:rFonts w:asciiTheme="minorHAnsi" w:hAnsiTheme="minorHAnsi" w:cstheme="minorHAnsi"/>
          <w:sz w:val="22"/>
          <w:szCs w:val="22"/>
        </w:rPr>
        <w:t>3.  Reference </w:t>
      </w:r>
      <w:hyperlink r:id="rId142" w:history="1">
        <w:r w:rsidRPr="00FB1CA8">
          <w:rPr>
            <w:rFonts w:asciiTheme="minorHAnsi" w:hAnsiTheme="minorHAnsi" w:cstheme="minorHAnsi"/>
            <w:sz w:val="22"/>
            <w:szCs w:val="22"/>
          </w:rPr>
          <w:t>Trade Notice 28/2021-22 dated 31.12.2021</w:t>
        </w:r>
      </w:hyperlink>
      <w:r w:rsidRPr="00FB1CA8">
        <w:rPr>
          <w:rFonts w:asciiTheme="minorHAnsi" w:hAnsiTheme="minorHAnsi" w:cstheme="minorHAnsi"/>
          <w:sz w:val="22"/>
          <w:szCs w:val="22"/>
        </w:rPr>
        <w:t> and </w:t>
      </w:r>
      <w:hyperlink r:id="rId143" w:history="1">
        <w:r w:rsidRPr="00FB1CA8">
          <w:rPr>
            <w:rFonts w:asciiTheme="minorHAnsi" w:hAnsiTheme="minorHAnsi" w:cstheme="minorHAnsi"/>
            <w:sz w:val="22"/>
            <w:szCs w:val="22"/>
          </w:rPr>
          <w:t>Trade Notice 01 2023-24 dated 06.04.2023</w:t>
        </w:r>
      </w:hyperlink>
      <w:r w:rsidRPr="00FB1CA8">
        <w:rPr>
          <w:rFonts w:asciiTheme="minorHAnsi" w:hAnsiTheme="minorHAnsi" w:cstheme="minorHAnsi"/>
          <w:sz w:val="22"/>
          <w:szCs w:val="22"/>
        </w:rPr>
        <w:t> issued earlier, the following points are reiterated for due compliance please —</w:t>
      </w:r>
    </w:p>
    <w:p w14:paraId="5088322F"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proofErr w:type="spellStart"/>
      <w:r w:rsidRPr="00FB1CA8">
        <w:rPr>
          <w:rFonts w:asciiTheme="minorHAnsi" w:hAnsiTheme="minorHAnsi" w:cstheme="minorHAnsi"/>
          <w:sz w:val="22"/>
          <w:szCs w:val="22"/>
        </w:rPr>
        <w:t>i</w:t>
      </w:r>
      <w:proofErr w:type="spellEnd"/>
      <w:r w:rsidRPr="00FB1CA8">
        <w:rPr>
          <w:rFonts w:asciiTheme="minorHAnsi" w:hAnsiTheme="minorHAnsi" w:cstheme="minorHAnsi"/>
          <w:sz w:val="22"/>
          <w:szCs w:val="22"/>
        </w:rPr>
        <w:t>.  For applications wherein physical files were submitted for redemption/closure to the RA earlier, the RA on examination of the said files should generate the EODC letter online by navigating to License Room, select relevant License number → Click on "EODC Status Update" button and generate the EODC letter online.</w:t>
      </w:r>
    </w:p>
    <w:p w14:paraId="13FA1EB0"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r w:rsidRPr="00FB1CA8">
        <w:rPr>
          <w:rFonts w:asciiTheme="minorHAnsi" w:hAnsiTheme="minorHAnsi" w:cstheme="minorHAnsi"/>
          <w:sz w:val="22"/>
          <w:szCs w:val="22"/>
        </w:rPr>
        <w:t>ii. Also, for cases where the authorisation was redeemed earlier but not updated by the RA online, the given set of steps are to be followed such that the authorisation status is duly updated in the online systems.</w:t>
      </w:r>
    </w:p>
    <w:p w14:paraId="7D780D6A"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r w:rsidRPr="00FB1CA8">
        <w:rPr>
          <w:rFonts w:asciiTheme="minorHAnsi" w:hAnsiTheme="minorHAnsi" w:cstheme="minorHAnsi"/>
          <w:sz w:val="22"/>
          <w:szCs w:val="22"/>
        </w:rPr>
        <w:t xml:space="preserve">iii. Alternatively, the AA/EPCG </w:t>
      </w:r>
      <w:proofErr w:type="spellStart"/>
      <w:r w:rsidRPr="00FB1CA8">
        <w:rPr>
          <w:rFonts w:asciiTheme="minorHAnsi" w:hAnsiTheme="minorHAnsi" w:cstheme="minorHAnsi"/>
          <w:sz w:val="22"/>
          <w:szCs w:val="22"/>
        </w:rPr>
        <w:t>Authonsation</w:t>
      </w:r>
      <w:proofErr w:type="spellEnd"/>
      <w:r w:rsidRPr="00FB1CA8">
        <w:rPr>
          <w:rFonts w:asciiTheme="minorHAnsi" w:hAnsiTheme="minorHAnsi" w:cstheme="minorHAnsi"/>
          <w:sz w:val="22"/>
          <w:szCs w:val="22"/>
        </w:rPr>
        <w:t xml:space="preserve"> holder may also submit EODC status update application by navigating to DGFT website → Services → EPCG → EODC Status update.</w:t>
      </w:r>
    </w:p>
    <w:p w14:paraId="01A7A6A7"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r w:rsidRPr="00FB1CA8">
        <w:rPr>
          <w:rFonts w:asciiTheme="minorHAnsi" w:hAnsiTheme="minorHAnsi" w:cstheme="minorHAnsi"/>
          <w:sz w:val="22"/>
          <w:szCs w:val="22"/>
        </w:rPr>
        <w:t>iv. RA as well as the Exporter is mandated to ensure that the status of all redeemed AA/EPCG authorisations are duly updated in the DGFT online systems.</w:t>
      </w:r>
    </w:p>
    <w:p w14:paraId="17B113FC"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r w:rsidRPr="00FB1CA8">
        <w:rPr>
          <w:rFonts w:asciiTheme="minorHAnsi" w:hAnsiTheme="minorHAnsi" w:cstheme="minorHAnsi"/>
          <w:sz w:val="22"/>
          <w:szCs w:val="22"/>
        </w:rPr>
        <w:t>v. EODC issued online are transmitted electronically to Customs ICEGATE System in near real-time, to facilitate the discharge of Customs bond and other related activities at the Customs port.</w:t>
      </w:r>
    </w:p>
    <w:p w14:paraId="7F5870AD" w14:textId="77777777" w:rsidR="00022461" w:rsidRPr="00FB1CA8" w:rsidRDefault="00022461" w:rsidP="00022461">
      <w:pPr>
        <w:pStyle w:val="NormalWeb"/>
        <w:shd w:val="clear" w:color="auto" w:fill="FFFFFF"/>
        <w:ind w:left="720"/>
        <w:jc w:val="both"/>
        <w:rPr>
          <w:rFonts w:asciiTheme="minorHAnsi" w:hAnsiTheme="minorHAnsi" w:cstheme="minorHAnsi"/>
          <w:sz w:val="22"/>
          <w:szCs w:val="22"/>
        </w:rPr>
      </w:pPr>
      <w:r w:rsidRPr="00FB1CA8">
        <w:rPr>
          <w:rFonts w:asciiTheme="minorHAnsi" w:hAnsiTheme="minorHAnsi" w:cstheme="minorHAnsi"/>
          <w:sz w:val="22"/>
          <w:szCs w:val="22"/>
        </w:rPr>
        <w:t xml:space="preserve">vi. No Export Obligation Discharge Certificates (EODC) are to be issued manually or through any legacy IT system(s). All MIS reports are to be </w:t>
      </w:r>
      <w:r w:rsidRPr="00FB1CA8">
        <w:rPr>
          <w:rFonts w:asciiTheme="minorHAnsi" w:hAnsiTheme="minorHAnsi" w:cstheme="minorHAnsi"/>
          <w:sz w:val="22"/>
          <w:szCs w:val="22"/>
        </w:rPr>
        <w:t>generated by the RA based on the data updated online.</w:t>
      </w:r>
    </w:p>
    <w:p w14:paraId="7EE7A926" w14:textId="77777777" w:rsidR="00022461" w:rsidRDefault="00022461" w:rsidP="00022461">
      <w:pPr>
        <w:pStyle w:val="NormalWeb"/>
        <w:shd w:val="clear" w:color="auto" w:fill="FFFFFF"/>
        <w:jc w:val="both"/>
        <w:rPr>
          <w:rFonts w:ascii="Arial" w:hAnsi="Arial" w:cs="Arial"/>
          <w:color w:val="000000"/>
        </w:rPr>
      </w:pPr>
      <w:r w:rsidRPr="00FB1CA8">
        <w:rPr>
          <w:rFonts w:asciiTheme="minorHAnsi" w:hAnsiTheme="minorHAnsi" w:cstheme="minorHAnsi"/>
          <w:sz w:val="22"/>
          <w:szCs w:val="22"/>
        </w:rPr>
        <w:t>4. Difficulties if any, may be brought to the notice of the undersigned immediately. This Trade Notice is issued with</w:t>
      </w:r>
      <w:r>
        <w:rPr>
          <w:rFonts w:ascii="Arial" w:hAnsi="Arial" w:cs="Arial"/>
          <w:color w:val="000000"/>
        </w:rPr>
        <w:t xml:space="preserve"> </w:t>
      </w:r>
      <w:r w:rsidRPr="00FB1CA8">
        <w:rPr>
          <w:rFonts w:asciiTheme="minorHAnsi" w:hAnsiTheme="minorHAnsi" w:cstheme="minorHAnsi"/>
          <w:sz w:val="22"/>
          <w:szCs w:val="22"/>
        </w:rPr>
        <w:t>the approval of the Competent Authority.</w:t>
      </w:r>
    </w:p>
    <w:p w14:paraId="0163C57B" w14:textId="6CD9871F" w:rsidR="00C8345D" w:rsidRPr="00FB1CA8" w:rsidRDefault="00CC483E" w:rsidP="00FB1CA8">
      <w:pPr>
        <w:pStyle w:val="NormalWeb"/>
        <w:shd w:val="clear" w:color="auto" w:fill="FFFFFF"/>
        <w:jc w:val="both"/>
        <w:rPr>
          <w:rFonts w:asciiTheme="minorHAnsi" w:hAnsiTheme="minorHAnsi" w:cstheme="minorHAnsi"/>
          <w:b/>
          <w:bCs/>
          <w:sz w:val="22"/>
          <w:szCs w:val="22"/>
        </w:rPr>
      </w:pPr>
      <w:r w:rsidDel="00CC483E">
        <w:rPr>
          <w:rFonts w:cstheme="minorHAnsi"/>
          <w:b/>
          <w:bCs/>
          <w:noProof/>
          <w:color w:val="FFFFFF" w:themeColor="background1"/>
          <w:sz w:val="22"/>
          <w:szCs w:val="22"/>
          <w:lang w:val="en-US"/>
        </w:rPr>
        <w:t xml:space="preserve"> </w:t>
      </w: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r w:rsidR="00C8345D">
        <w:rPr>
          <w:rFonts w:cstheme="minorHAnsi"/>
          <w:b/>
          <w:bCs/>
          <w:noProof/>
          <w:color w:val="FFFFFF" w:themeColor="background1"/>
          <w:sz w:val="22"/>
          <w:szCs w:val="22"/>
          <w:lang w:val="en-US"/>
        </w:rPr>
        <w:t>DE NOTICE</w:t>
      </w:r>
    </w:p>
    <w:p w14:paraId="539179CD" w14:textId="77777777" w:rsidR="00022461" w:rsidRPr="00924962" w:rsidRDefault="00022461" w:rsidP="0002246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3F91D067" w14:textId="06E4C2CA" w:rsidR="000B1C4E" w:rsidRPr="00F57EA5" w:rsidRDefault="000B1C4E" w:rsidP="00CA4C56">
      <w:pPr>
        <w:shd w:val="clear" w:color="auto" w:fill="8DC182"/>
        <w:tabs>
          <w:tab w:val="left" w:pos="4820"/>
        </w:tabs>
        <w:autoSpaceDE w:val="0"/>
        <w:autoSpaceDN w:val="0"/>
        <w:adjustRightInd w:val="0"/>
        <w:spacing w:line="240" w:lineRule="auto"/>
        <w:ind w:right="11"/>
        <w:jc w:val="both"/>
        <w:rPr>
          <w:rFonts w:cstheme="minorHAnsi"/>
          <w:b/>
          <w:bCs/>
          <w:caps/>
        </w:rPr>
      </w:pPr>
      <w:r w:rsidRPr="000B1C4E">
        <w:rPr>
          <w:rFonts w:cstheme="minorHAnsi"/>
          <w:b/>
          <w:bCs/>
          <w:caps/>
        </w:rPr>
        <w:t>Automatic System based issue of Status Holder Certificate (e-SHC) with no requirement of filing any application by the exporter</w:t>
      </w:r>
    </w:p>
    <w:p w14:paraId="1BCA66C1" w14:textId="77777777" w:rsidR="00CA4C56" w:rsidRPr="00CA4C56" w:rsidRDefault="00C8345D" w:rsidP="00CA4C56">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0B1C4E">
        <w:rPr>
          <w:rFonts w:asciiTheme="minorHAnsi" w:hAnsiTheme="minorHAnsi" w:cstheme="minorHAnsi"/>
          <w:sz w:val="22"/>
          <w:szCs w:val="22"/>
        </w:rPr>
        <w:t>trade notice</w:t>
      </w:r>
      <w:r w:rsidRPr="00924962">
        <w:rPr>
          <w:rFonts w:asciiTheme="minorHAnsi" w:hAnsiTheme="minorHAnsi" w:cstheme="minorHAnsi"/>
          <w:sz w:val="22"/>
          <w:szCs w:val="22"/>
        </w:rPr>
        <w:t xml:space="preserve"> no. </w:t>
      </w:r>
      <w:r w:rsidR="000B1C4E">
        <w:rPr>
          <w:rFonts w:asciiTheme="minorHAnsi" w:hAnsiTheme="minorHAnsi" w:cstheme="minorHAnsi"/>
          <w:sz w:val="22"/>
          <w:szCs w:val="22"/>
        </w:rPr>
        <w:t>28</w:t>
      </w:r>
      <w:r w:rsidRPr="00924962">
        <w:rPr>
          <w:rFonts w:asciiTheme="minorHAnsi" w:hAnsiTheme="minorHAnsi" w:cstheme="minorHAnsi"/>
          <w:sz w:val="22"/>
          <w:szCs w:val="22"/>
        </w:rPr>
        <w:t>/2023</w:t>
      </w:r>
      <w:r w:rsidR="000B1C4E">
        <w:rPr>
          <w:rFonts w:asciiTheme="minorHAnsi" w:hAnsiTheme="minorHAnsi" w:cstheme="minorHAnsi"/>
          <w:sz w:val="22"/>
          <w:szCs w:val="22"/>
        </w:rPr>
        <w:t>-24</w:t>
      </w:r>
      <w:r w:rsidRPr="00924962">
        <w:rPr>
          <w:rFonts w:asciiTheme="minorHAnsi" w:hAnsiTheme="minorHAnsi" w:cstheme="minorHAnsi"/>
          <w:sz w:val="22"/>
          <w:szCs w:val="22"/>
        </w:rPr>
        <w:t xml:space="preserve"> dated </w:t>
      </w:r>
      <w:r>
        <w:rPr>
          <w:rFonts w:asciiTheme="minorHAnsi" w:hAnsiTheme="minorHAnsi" w:cstheme="minorHAnsi"/>
          <w:sz w:val="22"/>
          <w:szCs w:val="22"/>
        </w:rPr>
        <w:t>09</w:t>
      </w:r>
      <w:r w:rsidRPr="00924962">
        <w:rPr>
          <w:rFonts w:asciiTheme="minorHAnsi" w:hAnsiTheme="minorHAnsi" w:cstheme="minorHAnsi"/>
          <w:sz w:val="22"/>
          <w:szCs w:val="22"/>
        </w:rPr>
        <w:t>.</w:t>
      </w:r>
      <w:r>
        <w:rPr>
          <w:rFonts w:asciiTheme="minorHAnsi" w:hAnsiTheme="minorHAnsi" w:cstheme="minorHAnsi"/>
          <w:sz w:val="22"/>
          <w:szCs w:val="22"/>
        </w:rPr>
        <w:t>10</w:t>
      </w:r>
      <w:r w:rsidRPr="00924962">
        <w:rPr>
          <w:rFonts w:asciiTheme="minorHAnsi" w:hAnsiTheme="minorHAnsi" w:cstheme="minorHAnsi"/>
          <w:sz w:val="22"/>
          <w:szCs w:val="22"/>
        </w:rPr>
        <w:t xml:space="preserve">.2023 </w:t>
      </w:r>
      <w:r w:rsidR="00CA4C56">
        <w:rPr>
          <w:rFonts w:asciiTheme="minorHAnsi" w:hAnsiTheme="minorHAnsi" w:cstheme="minorHAnsi"/>
          <w:sz w:val="22"/>
          <w:szCs w:val="22"/>
        </w:rPr>
        <w:t xml:space="preserve">notified </w:t>
      </w:r>
      <w:proofErr w:type="gramStart"/>
      <w:r w:rsidR="00CA4C56" w:rsidRPr="00CA4C56">
        <w:rPr>
          <w:rFonts w:asciiTheme="minorHAnsi" w:hAnsiTheme="minorHAnsi" w:cstheme="minorHAnsi"/>
          <w:sz w:val="22"/>
          <w:szCs w:val="22"/>
        </w:rPr>
        <w:t>In</w:t>
      </w:r>
      <w:proofErr w:type="gramEnd"/>
      <w:r w:rsidR="00CA4C56" w:rsidRPr="00CA4C56">
        <w:rPr>
          <w:rFonts w:asciiTheme="minorHAnsi" w:hAnsiTheme="minorHAnsi" w:cstheme="minorHAnsi"/>
          <w:sz w:val="22"/>
          <w:szCs w:val="22"/>
        </w:rPr>
        <w:t xml:space="preserve"> furtherance of the e-Governance initiatives being taken by DGFT, a new IT module to recognize and certify the export performance of individual companies has been developed. Henceforth, the Status Holder Certificate (SHC) will be electronically generated based on export data available in DGCI&amp;S database. The individual exporters will be divided into the five Status categories based on available merchandise export figures from EDI, non EDI Ports and SEZ ports as per the eligibility criterion in </w:t>
      </w:r>
      <w:hyperlink r:id="rId144" w:history="1">
        <w:r w:rsidR="00CA4C56" w:rsidRPr="00CA4C56">
          <w:rPr>
            <w:rFonts w:asciiTheme="minorHAnsi" w:hAnsiTheme="minorHAnsi" w:cstheme="minorHAnsi"/>
            <w:sz w:val="22"/>
            <w:szCs w:val="22"/>
          </w:rPr>
          <w:t>Foreign Trade Policy 2023</w:t>
        </w:r>
      </w:hyperlink>
      <w:r w:rsidR="00CA4C56" w:rsidRPr="00CA4C56">
        <w:rPr>
          <w:rFonts w:asciiTheme="minorHAnsi" w:hAnsiTheme="minorHAnsi" w:cstheme="minorHAnsi"/>
          <w:sz w:val="22"/>
          <w:szCs w:val="22"/>
        </w:rPr>
        <w:t xml:space="preserve">. As a </w:t>
      </w:r>
      <w:proofErr w:type="gramStart"/>
      <w:r w:rsidR="00CA4C56" w:rsidRPr="00CA4C56">
        <w:rPr>
          <w:rFonts w:asciiTheme="minorHAnsi" w:hAnsiTheme="minorHAnsi" w:cstheme="minorHAnsi"/>
          <w:sz w:val="22"/>
          <w:szCs w:val="22"/>
        </w:rPr>
        <w:t>result</w:t>
      </w:r>
      <w:proofErr w:type="gramEnd"/>
      <w:r w:rsidR="00CA4C56" w:rsidRPr="00CA4C56">
        <w:rPr>
          <w:rFonts w:asciiTheme="minorHAnsi" w:hAnsiTheme="minorHAnsi" w:cstheme="minorHAnsi"/>
          <w:sz w:val="22"/>
          <w:szCs w:val="22"/>
        </w:rPr>
        <w:t xml:space="preserve"> there will be no requirement by the exporter to file any kind of application and the e-SHC, for a particular status category will be generated automatically by the IT system. This will eliminate the earlier process of submission of an online application with supporting export performance certificate from a Chartered Accountant and will also </w:t>
      </w:r>
      <w:proofErr w:type="gramStart"/>
      <w:r w:rsidR="00CA4C56" w:rsidRPr="00CA4C56">
        <w:rPr>
          <w:rFonts w:asciiTheme="minorHAnsi" w:hAnsiTheme="minorHAnsi" w:cstheme="minorHAnsi"/>
          <w:sz w:val="22"/>
          <w:szCs w:val="22"/>
        </w:rPr>
        <w:t>do  away</w:t>
      </w:r>
      <w:proofErr w:type="gramEnd"/>
      <w:r w:rsidR="00CA4C56" w:rsidRPr="00CA4C56">
        <w:rPr>
          <w:rFonts w:asciiTheme="minorHAnsi" w:hAnsiTheme="minorHAnsi" w:cstheme="minorHAnsi"/>
          <w:sz w:val="22"/>
          <w:szCs w:val="22"/>
        </w:rPr>
        <w:t xml:space="preserve"> with the file examination required at the DGFT Regional Offices and use existing data elements available within the Government for export certification.</w:t>
      </w:r>
    </w:p>
    <w:p w14:paraId="3ED4B562"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 xml:space="preserve">2. The e-SHC will be made available to the exporting entity in their registered email and the customer dashboard @ DGFT portal (https://www.dgft.gov.in/CP/), after necessary IT iterations, by 15th of August each year. The data set used for the Status categorization will be the merchandise export performance of the preceding 3 financial years or the preceding 2 financial years (in case of gems and </w:t>
      </w:r>
      <w:proofErr w:type="spellStart"/>
      <w:r w:rsidRPr="00CA4C56">
        <w:rPr>
          <w:rFonts w:asciiTheme="minorHAnsi" w:hAnsiTheme="minorHAnsi" w:cstheme="minorHAnsi"/>
          <w:sz w:val="22"/>
          <w:szCs w:val="22"/>
        </w:rPr>
        <w:t>jewelry</w:t>
      </w:r>
      <w:proofErr w:type="spellEnd"/>
      <w:r w:rsidRPr="00CA4C56">
        <w:rPr>
          <w:rFonts w:asciiTheme="minorHAnsi" w:hAnsiTheme="minorHAnsi" w:cstheme="minorHAnsi"/>
          <w:sz w:val="22"/>
          <w:szCs w:val="22"/>
        </w:rPr>
        <w:t xml:space="preserve"> sector) plus the </w:t>
      </w:r>
      <w:proofErr w:type="gramStart"/>
      <w:r w:rsidRPr="00CA4C56">
        <w:rPr>
          <w:rFonts w:asciiTheme="minorHAnsi" w:hAnsiTheme="minorHAnsi" w:cstheme="minorHAnsi"/>
          <w:sz w:val="22"/>
          <w:szCs w:val="22"/>
        </w:rPr>
        <w:t>3 month</w:t>
      </w:r>
      <w:proofErr w:type="gramEnd"/>
      <w:r w:rsidRPr="00CA4C56">
        <w:rPr>
          <w:rFonts w:asciiTheme="minorHAnsi" w:hAnsiTheme="minorHAnsi" w:cstheme="minorHAnsi"/>
          <w:sz w:val="22"/>
          <w:szCs w:val="22"/>
        </w:rPr>
        <w:t xml:space="preserve"> export data from April to June of the current financial year. </w:t>
      </w:r>
    </w:p>
    <w:p w14:paraId="013F3E15"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3.</w:t>
      </w:r>
    </w:p>
    <w:p w14:paraId="723D580F" w14:textId="77777777" w:rsidR="00CA4C56" w:rsidRPr="00CA4C56" w:rsidRDefault="00CA4C56" w:rsidP="00CA4C56">
      <w:pPr>
        <w:pStyle w:val="NormalWeb"/>
        <w:shd w:val="clear" w:color="auto" w:fill="FFFFFF"/>
        <w:jc w:val="both"/>
        <w:rPr>
          <w:rFonts w:asciiTheme="minorHAnsi" w:hAnsiTheme="minorHAnsi" w:cstheme="minorHAnsi"/>
          <w:sz w:val="22"/>
          <w:szCs w:val="22"/>
        </w:rPr>
      </w:pPr>
      <w:proofErr w:type="spellStart"/>
      <w:r w:rsidRPr="00CA4C56">
        <w:rPr>
          <w:rFonts w:asciiTheme="minorHAnsi" w:hAnsiTheme="minorHAnsi" w:cstheme="minorHAnsi"/>
          <w:sz w:val="22"/>
          <w:szCs w:val="22"/>
        </w:rPr>
        <w:t>i</w:t>
      </w:r>
      <w:proofErr w:type="spellEnd"/>
      <w:r w:rsidRPr="00CA4C56">
        <w:rPr>
          <w:rFonts w:asciiTheme="minorHAnsi" w:hAnsiTheme="minorHAnsi" w:cstheme="minorHAnsi"/>
          <w:sz w:val="22"/>
          <w:szCs w:val="22"/>
        </w:rPr>
        <w:t>)  As the export figures pertaining to services exports, deemed exports and double weightage exports (as admissible under </w:t>
      </w:r>
      <w:hyperlink r:id="rId145" w:history="1">
        <w:r w:rsidRPr="00CA4C56">
          <w:rPr>
            <w:rFonts w:asciiTheme="minorHAnsi" w:hAnsiTheme="minorHAnsi" w:cstheme="minorHAnsi"/>
            <w:sz w:val="22"/>
            <w:szCs w:val="22"/>
          </w:rPr>
          <w:t>para 1.27</w:t>
        </w:r>
      </w:hyperlink>
      <w:r w:rsidRPr="00CA4C56">
        <w:rPr>
          <w:rFonts w:asciiTheme="minorHAnsi" w:hAnsiTheme="minorHAnsi" w:cstheme="minorHAnsi"/>
          <w:sz w:val="22"/>
          <w:szCs w:val="22"/>
        </w:rPr>
        <w:t> of </w:t>
      </w:r>
      <w:hyperlink r:id="rId146" w:history="1">
        <w:r w:rsidRPr="00CA4C56">
          <w:rPr>
            <w:rFonts w:asciiTheme="minorHAnsi" w:hAnsiTheme="minorHAnsi" w:cstheme="minorHAnsi"/>
            <w:sz w:val="22"/>
            <w:szCs w:val="22"/>
          </w:rPr>
          <w:t>FTP 2023</w:t>
        </w:r>
      </w:hyperlink>
      <w:r w:rsidRPr="00CA4C56">
        <w:rPr>
          <w:rFonts w:asciiTheme="minorHAnsi" w:hAnsiTheme="minorHAnsi" w:cstheme="minorHAnsi"/>
          <w:sz w:val="22"/>
          <w:szCs w:val="22"/>
        </w:rPr>
        <w:t xml:space="preserve">) are not being compiled by DGCI&amp;S, there will be a few cases where this </w:t>
      </w:r>
      <w:r w:rsidRPr="00CA4C56">
        <w:rPr>
          <w:rFonts w:asciiTheme="minorHAnsi" w:hAnsiTheme="minorHAnsi" w:cstheme="minorHAnsi"/>
          <w:sz w:val="22"/>
          <w:szCs w:val="22"/>
        </w:rPr>
        <w:lastRenderedPageBreak/>
        <w:t>facility of automatic e-SHC cannot be extended. All such exporters who do not receive their e-SHCs within 48 hours of issue of this Trade Notice will need to make an application, if not already made, for grant of Status Certificate as per the </w:t>
      </w:r>
      <w:hyperlink r:id="rId147" w:history="1">
        <w:r w:rsidRPr="00CA4C56">
          <w:rPr>
            <w:rFonts w:asciiTheme="minorHAnsi" w:hAnsiTheme="minorHAnsi" w:cstheme="minorHAnsi"/>
            <w:sz w:val="22"/>
            <w:szCs w:val="22"/>
          </w:rPr>
          <w:t>FTP 2023</w:t>
        </w:r>
      </w:hyperlink>
      <w:r w:rsidRPr="00CA4C56">
        <w:rPr>
          <w:rFonts w:asciiTheme="minorHAnsi" w:hAnsiTheme="minorHAnsi" w:cstheme="minorHAnsi"/>
          <w:sz w:val="22"/>
          <w:szCs w:val="22"/>
        </w:rPr>
        <w:t> provisions in the existing IT module along with supporting CA certificate.</w:t>
      </w:r>
    </w:p>
    <w:p w14:paraId="36682CA4"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ii)  Further, all already filed pending/in-process Status applications under </w:t>
      </w:r>
      <w:hyperlink r:id="rId148" w:history="1">
        <w:r w:rsidRPr="00CA4C56">
          <w:rPr>
            <w:rFonts w:asciiTheme="minorHAnsi" w:hAnsiTheme="minorHAnsi" w:cstheme="minorHAnsi"/>
            <w:sz w:val="22"/>
            <w:szCs w:val="22"/>
          </w:rPr>
          <w:t>FTP 2023</w:t>
        </w:r>
      </w:hyperlink>
      <w:r w:rsidRPr="00CA4C56">
        <w:rPr>
          <w:rFonts w:asciiTheme="minorHAnsi" w:hAnsiTheme="minorHAnsi" w:cstheme="minorHAnsi"/>
          <w:sz w:val="22"/>
          <w:szCs w:val="22"/>
        </w:rPr>
        <w:t xml:space="preserve"> will be </w:t>
      </w:r>
      <w:proofErr w:type="spellStart"/>
      <w:r w:rsidRPr="00CA4C56">
        <w:rPr>
          <w:rFonts w:asciiTheme="minorHAnsi" w:hAnsiTheme="minorHAnsi" w:cstheme="minorHAnsi"/>
          <w:sz w:val="22"/>
          <w:szCs w:val="22"/>
        </w:rPr>
        <w:t>scrutinizedby</w:t>
      </w:r>
      <w:proofErr w:type="spellEnd"/>
      <w:r w:rsidRPr="00CA4C56">
        <w:rPr>
          <w:rFonts w:asciiTheme="minorHAnsi" w:hAnsiTheme="minorHAnsi" w:cstheme="minorHAnsi"/>
          <w:sz w:val="22"/>
          <w:szCs w:val="22"/>
        </w:rPr>
        <w:t xml:space="preserve"> the IT system for auto-issuance of Status Holder Certificate </w:t>
      </w:r>
      <w:proofErr w:type="spellStart"/>
      <w:r w:rsidRPr="00CA4C56">
        <w:rPr>
          <w:rFonts w:asciiTheme="minorHAnsi" w:hAnsiTheme="minorHAnsi" w:cstheme="minorHAnsi"/>
          <w:sz w:val="22"/>
          <w:szCs w:val="22"/>
        </w:rPr>
        <w:t>wherethe</w:t>
      </w:r>
      <w:proofErr w:type="spellEnd"/>
      <w:r w:rsidRPr="00CA4C56">
        <w:rPr>
          <w:rFonts w:asciiTheme="minorHAnsi" w:hAnsiTheme="minorHAnsi" w:cstheme="minorHAnsi"/>
          <w:sz w:val="22"/>
          <w:szCs w:val="22"/>
        </w:rPr>
        <w:t xml:space="preserve"> applied Status category is the same as identified by the system. Such Files will be shown as 'closed' after auto-issue.</w:t>
      </w:r>
    </w:p>
    <w:p w14:paraId="558551E4"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 xml:space="preserve">iii)  Keeping in view that certain export data is not getting captured online as in </w:t>
      </w:r>
      <w:proofErr w:type="spellStart"/>
      <w:r w:rsidRPr="00CA4C56">
        <w:rPr>
          <w:rFonts w:asciiTheme="minorHAnsi" w:hAnsiTheme="minorHAnsi" w:cstheme="minorHAnsi"/>
          <w:sz w:val="22"/>
          <w:szCs w:val="22"/>
        </w:rPr>
        <w:t>i</w:t>
      </w:r>
      <w:proofErr w:type="spellEnd"/>
      <w:r w:rsidRPr="00CA4C56">
        <w:rPr>
          <w:rFonts w:asciiTheme="minorHAnsi" w:hAnsiTheme="minorHAnsi" w:cstheme="minorHAnsi"/>
          <w:sz w:val="22"/>
          <w:szCs w:val="22"/>
        </w:rPr>
        <w:t xml:space="preserve">) above, there will be some cases where the e-SHC of </w:t>
      </w:r>
      <w:proofErr w:type="gramStart"/>
      <w:r w:rsidRPr="00CA4C56">
        <w:rPr>
          <w:rFonts w:asciiTheme="minorHAnsi" w:hAnsiTheme="minorHAnsi" w:cstheme="minorHAnsi"/>
          <w:sz w:val="22"/>
          <w:szCs w:val="22"/>
        </w:rPr>
        <w:t>a</w:t>
      </w:r>
      <w:proofErr w:type="gramEnd"/>
      <w:r w:rsidRPr="00CA4C56">
        <w:rPr>
          <w:rFonts w:asciiTheme="minorHAnsi" w:hAnsiTheme="minorHAnsi" w:cstheme="minorHAnsi"/>
          <w:sz w:val="22"/>
          <w:szCs w:val="22"/>
        </w:rPr>
        <w:t xml:space="preserve"> exporting entity, which has been automatically generated, is of a lower Status category than which it is otherwise eligible after adding the export performance of services export and/or deemed export. In such a scenario, for upgrading the Status certificate, the IEC holder will need to move an amendment application at the DGFT portal as per </w:t>
      </w:r>
      <w:hyperlink r:id="rId149" w:history="1">
        <w:r w:rsidRPr="00CA4C56">
          <w:rPr>
            <w:rFonts w:asciiTheme="minorHAnsi" w:hAnsiTheme="minorHAnsi" w:cstheme="minorHAnsi"/>
            <w:sz w:val="22"/>
            <w:szCs w:val="22"/>
          </w:rPr>
          <w:t>para 1.08</w:t>
        </w:r>
      </w:hyperlink>
      <w:r w:rsidRPr="00CA4C56">
        <w:rPr>
          <w:rFonts w:asciiTheme="minorHAnsi" w:hAnsiTheme="minorHAnsi" w:cstheme="minorHAnsi"/>
          <w:sz w:val="22"/>
          <w:szCs w:val="22"/>
        </w:rPr>
        <w:t> of </w:t>
      </w:r>
      <w:hyperlink r:id="rId150" w:history="1">
        <w:r w:rsidRPr="00CA4C56">
          <w:rPr>
            <w:rFonts w:asciiTheme="minorHAnsi" w:hAnsiTheme="minorHAnsi" w:cstheme="minorHAnsi"/>
            <w:sz w:val="22"/>
            <w:szCs w:val="22"/>
          </w:rPr>
          <w:t>HBP 2023</w:t>
        </w:r>
      </w:hyperlink>
      <w:r w:rsidRPr="00CA4C56">
        <w:rPr>
          <w:rFonts w:asciiTheme="minorHAnsi" w:hAnsiTheme="minorHAnsi" w:cstheme="minorHAnsi"/>
          <w:sz w:val="22"/>
          <w:szCs w:val="22"/>
        </w:rPr>
        <w:t>. On issue of a new SHC with a higher/upgraded Status category by the DGFT Regional Office, the earlier e-SHC certificate will be automatically cancelled by the IT system.</w:t>
      </w:r>
    </w:p>
    <w:p w14:paraId="76A36826"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 xml:space="preserve">iv)  DGFT Regional Offices are requested to expedite processing such applications as in </w:t>
      </w:r>
      <w:proofErr w:type="spellStart"/>
      <w:r w:rsidRPr="00CA4C56">
        <w:rPr>
          <w:rFonts w:asciiTheme="minorHAnsi" w:hAnsiTheme="minorHAnsi" w:cstheme="minorHAnsi"/>
          <w:sz w:val="22"/>
          <w:szCs w:val="22"/>
        </w:rPr>
        <w:t>i</w:t>
      </w:r>
      <w:proofErr w:type="spellEnd"/>
      <w:r w:rsidRPr="00CA4C56">
        <w:rPr>
          <w:rFonts w:asciiTheme="minorHAnsi" w:hAnsiTheme="minorHAnsi" w:cstheme="minorHAnsi"/>
          <w:sz w:val="22"/>
          <w:szCs w:val="22"/>
        </w:rPr>
        <w:t>) and iii) above and seek additional documents from the exporting entities only in exceptional cases after permission from the Head of Office.</w:t>
      </w:r>
    </w:p>
    <w:p w14:paraId="75DF6F37"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4.  It is being reiterated that all Status Holder Certificates issued under </w:t>
      </w:r>
      <w:hyperlink r:id="rId151" w:history="1">
        <w:r w:rsidRPr="00CA4C56">
          <w:rPr>
            <w:rFonts w:asciiTheme="minorHAnsi" w:hAnsiTheme="minorHAnsi" w:cstheme="minorHAnsi"/>
            <w:sz w:val="22"/>
            <w:szCs w:val="22"/>
          </w:rPr>
          <w:t>FTP- 2015-20</w:t>
        </w:r>
      </w:hyperlink>
      <w:r w:rsidRPr="00CA4C56">
        <w:rPr>
          <w:rFonts w:asciiTheme="minorHAnsi" w:hAnsiTheme="minorHAnsi" w:cstheme="minorHAnsi"/>
          <w:sz w:val="22"/>
          <w:szCs w:val="22"/>
        </w:rPr>
        <w:t> will remain valid till 30th September 2023 only as provided under </w:t>
      </w:r>
      <w:hyperlink r:id="rId152" w:history="1">
        <w:r w:rsidRPr="00CA4C56">
          <w:rPr>
            <w:rFonts w:asciiTheme="minorHAnsi" w:hAnsiTheme="minorHAnsi" w:cstheme="minorHAnsi"/>
            <w:sz w:val="22"/>
            <w:szCs w:val="22"/>
          </w:rPr>
          <w:t>para 1.09</w:t>
        </w:r>
      </w:hyperlink>
      <w:r w:rsidRPr="00CA4C56">
        <w:rPr>
          <w:rFonts w:asciiTheme="minorHAnsi" w:hAnsiTheme="minorHAnsi" w:cstheme="minorHAnsi"/>
          <w:sz w:val="22"/>
          <w:szCs w:val="22"/>
        </w:rPr>
        <w:t> of </w:t>
      </w:r>
      <w:hyperlink r:id="rId153" w:history="1">
        <w:r w:rsidRPr="00CA4C56">
          <w:rPr>
            <w:rFonts w:asciiTheme="minorHAnsi" w:hAnsiTheme="minorHAnsi" w:cstheme="minorHAnsi"/>
            <w:sz w:val="22"/>
            <w:szCs w:val="22"/>
          </w:rPr>
          <w:t>HBP 2023</w:t>
        </w:r>
      </w:hyperlink>
      <w:r w:rsidRPr="00CA4C56">
        <w:rPr>
          <w:rFonts w:asciiTheme="minorHAnsi" w:hAnsiTheme="minorHAnsi" w:cstheme="minorHAnsi"/>
          <w:sz w:val="22"/>
          <w:szCs w:val="22"/>
        </w:rPr>
        <w:t> and any IEC holder willing to avail the Status Holder Certificate under the </w:t>
      </w:r>
      <w:hyperlink r:id="rId154" w:history="1">
        <w:r w:rsidRPr="00CA4C56">
          <w:rPr>
            <w:rFonts w:asciiTheme="minorHAnsi" w:hAnsiTheme="minorHAnsi" w:cstheme="minorHAnsi"/>
            <w:sz w:val="22"/>
            <w:szCs w:val="22"/>
          </w:rPr>
          <w:t>FTP 2023</w:t>
        </w:r>
      </w:hyperlink>
      <w:r w:rsidRPr="00CA4C56">
        <w:rPr>
          <w:rFonts w:asciiTheme="minorHAnsi" w:hAnsiTheme="minorHAnsi" w:cstheme="minorHAnsi"/>
          <w:sz w:val="22"/>
          <w:szCs w:val="22"/>
        </w:rPr>
        <w:t>, and who is not getting covered under the new mechanism of automatic issue, will need to apply online to the concerned jurisdictional RAs of DGFT as per </w:t>
      </w:r>
      <w:hyperlink r:id="rId155" w:history="1">
        <w:r w:rsidRPr="00CA4C56">
          <w:rPr>
            <w:rFonts w:asciiTheme="minorHAnsi" w:hAnsiTheme="minorHAnsi" w:cstheme="minorHAnsi"/>
            <w:sz w:val="22"/>
            <w:szCs w:val="22"/>
          </w:rPr>
          <w:t>para 1.08</w:t>
        </w:r>
      </w:hyperlink>
      <w:r w:rsidRPr="00CA4C56">
        <w:rPr>
          <w:rFonts w:asciiTheme="minorHAnsi" w:hAnsiTheme="minorHAnsi" w:cstheme="minorHAnsi"/>
          <w:sz w:val="22"/>
          <w:szCs w:val="22"/>
        </w:rPr>
        <w:t> of </w:t>
      </w:r>
      <w:hyperlink r:id="rId156" w:history="1">
        <w:r w:rsidRPr="00CA4C56">
          <w:rPr>
            <w:rFonts w:asciiTheme="minorHAnsi" w:hAnsiTheme="minorHAnsi" w:cstheme="minorHAnsi"/>
            <w:sz w:val="22"/>
            <w:szCs w:val="22"/>
          </w:rPr>
          <w:t>HBP 2023</w:t>
        </w:r>
      </w:hyperlink>
      <w:r w:rsidRPr="00CA4C56">
        <w:rPr>
          <w:rFonts w:asciiTheme="minorHAnsi" w:hAnsiTheme="minorHAnsi" w:cstheme="minorHAnsi"/>
          <w:sz w:val="22"/>
          <w:szCs w:val="22"/>
        </w:rPr>
        <w:t>.</w:t>
      </w:r>
    </w:p>
    <w:p w14:paraId="17BA8319"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5.  For guidance on these new processes, the Help manual &amp; FAQs may be accessed at https://dgft.gov.in &gt; Learn &gt; 'Application Help &amp; FAQs'.</w:t>
      </w:r>
    </w:p>
    <w:p w14:paraId="69442222"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For any further assistance you may utilize any of the following channels</w:t>
      </w:r>
    </w:p>
    <w:p w14:paraId="75DE5A33"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 xml:space="preserve">Raise a service request ticket through the DGFT Helpdesk service under Services &gt; 'Trade Helpdesk </w:t>
      </w:r>
      <w:proofErr w:type="gramStart"/>
      <w:r w:rsidRPr="00CA4C56">
        <w:rPr>
          <w:rFonts w:asciiTheme="minorHAnsi" w:hAnsiTheme="minorHAnsi" w:cstheme="minorHAnsi"/>
          <w:sz w:val="22"/>
          <w:szCs w:val="22"/>
        </w:rPr>
        <w:t>Service'</w:t>
      </w:r>
      <w:proofErr w:type="gramEnd"/>
    </w:p>
    <w:p w14:paraId="6E374D49"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 xml:space="preserve">Call the toll-free Helpdesk </w:t>
      </w:r>
      <w:proofErr w:type="gramStart"/>
      <w:r w:rsidRPr="00CA4C56">
        <w:rPr>
          <w:rFonts w:asciiTheme="minorHAnsi" w:hAnsiTheme="minorHAnsi" w:cstheme="minorHAnsi"/>
          <w:sz w:val="22"/>
          <w:szCs w:val="22"/>
        </w:rPr>
        <w:t>number</w:t>
      </w:r>
      <w:proofErr w:type="gramEnd"/>
    </w:p>
    <w:p w14:paraId="5A9CE5F9" w14:textId="77777777" w:rsidR="00CA4C56" w:rsidRP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Send an email to the Helpdesk on dgftedi@gov.in</w:t>
      </w:r>
    </w:p>
    <w:p w14:paraId="502F766B" w14:textId="77777777" w:rsidR="00CA4C56" w:rsidRDefault="00CA4C56" w:rsidP="00CA4C56">
      <w:pPr>
        <w:pStyle w:val="NormalWeb"/>
        <w:shd w:val="clear" w:color="auto" w:fill="FFFFFF"/>
        <w:jc w:val="both"/>
        <w:rPr>
          <w:rFonts w:asciiTheme="minorHAnsi" w:hAnsiTheme="minorHAnsi" w:cstheme="minorHAnsi"/>
          <w:sz w:val="22"/>
          <w:szCs w:val="22"/>
        </w:rPr>
      </w:pPr>
      <w:r w:rsidRPr="00CA4C56">
        <w:rPr>
          <w:rFonts w:asciiTheme="minorHAnsi" w:hAnsiTheme="minorHAnsi" w:cstheme="minorHAnsi"/>
          <w:sz w:val="22"/>
          <w:szCs w:val="22"/>
        </w:rPr>
        <w:t>Any difficulty/challenge faced in implementation may be brought to notice to this Directorate.</w:t>
      </w:r>
    </w:p>
    <w:p w14:paraId="2835BA46" w14:textId="10371D79" w:rsidR="00CA4C56" w:rsidRDefault="00CA4C56" w:rsidP="00CA4C56">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notice</w:t>
      </w:r>
      <w:r w:rsidRPr="00924962">
        <w:rPr>
          <w:rFonts w:asciiTheme="minorHAnsi" w:hAnsiTheme="minorHAnsi" w:cstheme="minorHAnsi"/>
          <w:b/>
          <w:bCs/>
          <w:sz w:val="22"/>
          <w:szCs w:val="22"/>
        </w:rPr>
        <w:t>]</w:t>
      </w:r>
    </w:p>
    <w:p w14:paraId="2E706093" w14:textId="77777777" w:rsidR="00CA4C56" w:rsidRPr="00CA4C56" w:rsidRDefault="00CA4C56" w:rsidP="00CA4C56">
      <w:pPr>
        <w:pStyle w:val="NormalWeb"/>
        <w:shd w:val="clear" w:color="auto" w:fill="FFFFFF"/>
        <w:jc w:val="both"/>
        <w:rPr>
          <w:rFonts w:asciiTheme="minorHAnsi" w:hAnsiTheme="minorHAnsi" w:cstheme="minorHAnsi"/>
          <w:sz w:val="22"/>
          <w:szCs w:val="22"/>
        </w:rPr>
      </w:pPr>
    </w:p>
    <w:p w14:paraId="300C1924" w14:textId="47DED577" w:rsidR="00C8345D" w:rsidRDefault="00C8345D" w:rsidP="002E4EC7">
      <w:pPr>
        <w:pStyle w:val="NormalWeb"/>
        <w:shd w:val="clear" w:color="auto" w:fill="FFFFFF"/>
        <w:spacing w:line="276" w:lineRule="auto"/>
        <w:jc w:val="both"/>
        <w:rPr>
          <w:rFonts w:asciiTheme="minorHAnsi" w:hAnsiTheme="minorHAnsi" w:cstheme="minorHAnsi"/>
          <w:b/>
          <w:bCs/>
          <w:sz w:val="22"/>
          <w:szCs w:val="22"/>
        </w:rPr>
      </w:pPr>
    </w:p>
    <w:p w14:paraId="0B3A53B0" w14:textId="77777777" w:rsidR="002E4EC7" w:rsidRPr="002E4EC7" w:rsidRDefault="002E4EC7" w:rsidP="002E4EC7">
      <w:pPr>
        <w:pStyle w:val="NormalWeb"/>
        <w:shd w:val="clear" w:color="auto" w:fill="FFFFFF"/>
        <w:jc w:val="both"/>
        <w:rPr>
          <w:rFonts w:asciiTheme="minorHAnsi" w:hAnsiTheme="minorHAnsi" w:cstheme="minorHAnsi"/>
          <w:sz w:val="22"/>
          <w:szCs w:val="22"/>
        </w:rPr>
      </w:pPr>
    </w:p>
    <w:p w14:paraId="2C4077B7" w14:textId="68B6602D" w:rsidR="000B13FA" w:rsidRPr="00B93363" w:rsidRDefault="000B13FA" w:rsidP="002E4EC7">
      <w:pPr>
        <w:pStyle w:val="NormalWeb"/>
        <w:shd w:val="clear" w:color="auto" w:fill="FFFFFF"/>
        <w:ind w:left="15"/>
        <w:jc w:val="both"/>
        <w:rPr>
          <w:rFonts w:asciiTheme="minorHAnsi" w:hAnsiTheme="minorHAnsi" w:cstheme="minorHAnsi"/>
          <w:b/>
          <w:bCs/>
          <w:sz w:val="22"/>
          <w:szCs w:val="22"/>
        </w:rPr>
      </w:pPr>
    </w:p>
    <w:p w14:paraId="436A6492" w14:textId="77777777" w:rsidR="00DC265D" w:rsidRPr="00DC265D" w:rsidRDefault="00DC265D" w:rsidP="00DC265D">
      <w:pPr>
        <w:pStyle w:val="NormalWeb"/>
        <w:shd w:val="clear" w:color="auto" w:fill="FFFFFF"/>
        <w:ind w:left="15"/>
        <w:jc w:val="both"/>
        <w:rPr>
          <w:rFonts w:asciiTheme="minorHAnsi" w:hAnsiTheme="minorHAnsi" w:cstheme="minorHAnsi"/>
          <w:sz w:val="22"/>
          <w:szCs w:val="22"/>
        </w:rPr>
      </w:pPr>
    </w:p>
    <w:p w14:paraId="7B789E1A" w14:textId="08637646" w:rsidR="00B93363" w:rsidRPr="00865506" w:rsidRDefault="00B93363" w:rsidP="00B93363">
      <w:pPr>
        <w:pStyle w:val="NormalWeb"/>
        <w:shd w:val="clear" w:color="auto" w:fill="FFFFFF"/>
        <w:spacing w:line="276" w:lineRule="auto"/>
        <w:jc w:val="both"/>
        <w:sectPr w:rsidR="00B93363" w:rsidRPr="00865506" w:rsidSect="00E84D5A">
          <w:headerReference w:type="default" r:id="rId157"/>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158"/>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[FCA, LL.M (Constitutional Law), </w:t>
      </w:r>
      <w:proofErr w:type="gramStart"/>
      <w:r w:rsidRPr="009F5CB6">
        <w:rPr>
          <w:rFonts w:ascii="Verdana" w:hAnsi="Verdana" w:cstheme="minorHAnsi"/>
          <w:b/>
          <w:bCs/>
          <w:i/>
          <w:iCs/>
          <w:color w:val="222222"/>
          <w:sz w:val="16"/>
          <w:szCs w:val="16"/>
          <w:bdr w:val="none" w:sz="0" w:space="0" w:color="auto" w:frame="1"/>
        </w:rPr>
        <w:t>LL.B</w:t>
      </w:r>
      <w:proofErr w:type="gramEnd"/>
      <w:r w:rsidRPr="009F5CB6">
        <w:rPr>
          <w:rFonts w:ascii="Verdana" w:hAnsi="Verdana" w:cstheme="minorHAnsi"/>
          <w:b/>
          <w:bCs/>
          <w:i/>
          <w:iCs/>
          <w:color w:val="222222"/>
          <w:sz w:val="16"/>
          <w:szCs w:val="16"/>
          <w:bdr w:val="none" w:sz="0" w:space="0" w:color="auto" w:frame="1"/>
        </w:rPr>
        <w:t>,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 xml:space="preserve">[IRS-Retd.; Ex-Member CBIC &amp; Special Secretary – </w:t>
      </w:r>
      <w:proofErr w:type="spellStart"/>
      <w:r>
        <w:rPr>
          <w:rFonts w:ascii="Verdana" w:hAnsi="Verdana" w:cstheme="minorHAnsi"/>
          <w:b/>
          <w:bCs/>
          <w:i/>
          <w:iCs/>
          <w:color w:val="222222"/>
          <w:sz w:val="16"/>
          <w:szCs w:val="16"/>
          <w:bdr w:val="none" w:sz="0" w:space="0" w:color="auto" w:frame="1"/>
        </w:rPr>
        <w:t>GoI</w:t>
      </w:r>
      <w:proofErr w:type="spellEnd"/>
      <w:r>
        <w:rPr>
          <w:rFonts w:ascii="Verdana" w:hAnsi="Verdana" w:cstheme="minorHAnsi"/>
          <w:b/>
          <w:bCs/>
          <w:i/>
          <w:iCs/>
          <w:color w:val="222222"/>
          <w:sz w:val="16"/>
          <w:szCs w:val="16"/>
          <w:bdr w:val="none" w:sz="0" w:space="0" w:color="auto" w:frame="1"/>
        </w:rPr>
        <w:t>]</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3BC7EBBF" w14:textId="77777777" w:rsidR="00BA6138" w:rsidRPr="00114077" w:rsidRDefault="00BA6138" w:rsidP="00BA613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60"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61"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62"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2DDF103" w14:textId="77777777"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6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6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6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[M.A.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12488C25" w14:textId="1E6D5F31" w:rsidR="00FC54F5" w:rsidRPr="00114077" w:rsidRDefault="00FC54F5" w:rsidP="00FC54F5">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43511A1" w14:textId="0D60FFDD" w:rsidR="00FC54F5" w:rsidRPr="00114077" w:rsidRDefault="00FC54F5" w:rsidP="00FC54F5">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02F20B15" w14:textId="6C837C86"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1A9FE3F2" w14:textId="1D747063"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02F8810E" w14:textId="6AAE7D72" w:rsidR="00FC54F5" w:rsidRDefault="00FC54F5" w:rsidP="00FC54F5">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68"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27B9ACE" w14:textId="4A0AF7C2" w:rsidR="00FC54F5" w:rsidRDefault="00FC54F5" w:rsidP="00FC54F5">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6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70"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AEE8477" w14:textId="77777777" w:rsidR="00FC54F5" w:rsidRPr="00E96E60" w:rsidRDefault="00FC54F5" w:rsidP="00FC54F5">
      <w:pPr>
        <w:shd w:val="clear" w:color="auto" w:fill="FFFFFF"/>
        <w:tabs>
          <w:tab w:val="left" w:pos="4820"/>
        </w:tabs>
        <w:spacing w:before="3" w:after="0"/>
        <w:ind w:left="28"/>
        <w:rPr>
          <w:rFonts w:ascii="Arial" w:hAnsi="Arial" w:cs="Arial"/>
          <w:color w:val="222222"/>
          <w:sz w:val="17"/>
          <w:szCs w:val="17"/>
        </w:rPr>
      </w:pPr>
      <w:proofErr w:type="gramStart"/>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proofErr w:type="gramEnd"/>
      <w:r w:rsidR="00000000">
        <w:fldChar w:fldCharType="begin"/>
      </w:r>
      <w:r w:rsidR="00000000">
        <w:instrText>HYPERLINK "http://www.bookcorporation.com/" \t "_blank"</w:instrText>
      </w:r>
      <w:r w:rsidR="00000000">
        <w:fldChar w:fldCharType="separate"/>
      </w:r>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r w:rsidR="00000000">
        <w:rPr>
          <w:rStyle w:val="Hyperlink"/>
          <w:color w:val="6B9E24"/>
          <w:spacing w:val="10"/>
          <w:sz w:val="16"/>
          <w:szCs w:val="16"/>
        </w:rPr>
        <w:fldChar w:fldCharType="end"/>
      </w:r>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sz w:val="22"/>
        </w:rPr>
      </w:r>
      <w:r>
        <w:rPr>
          <w:noProof/>
          <w:sz w:val="22"/>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sz w:val="22"/>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71"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72"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proofErr w:type="spellStart"/>
                    <w:proofErr w:type="gramStart"/>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roofErr w:type="spellEnd"/>
                    <w:proofErr w:type="gramEnd"/>
                  </w:p>
                </w:txbxContent>
              </v:textbox>
            </v:shape>
            <w10:wrap type="topAndBottom" anchorx="page"/>
          </v:group>
        </w:pict>
      </w:r>
      <w:r>
        <w:rPr>
          <w:noProof/>
          <w:sz w:val="22"/>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73"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proofErr w:type="spellStart"/>
                    <w:proofErr w:type="gramStart"/>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roofErr w:type="spellEnd"/>
                    <w:proofErr w:type="gramEnd"/>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sz w:val="22"/>
        </w:rPr>
        <w:pict w14:anchorId="13D295FE">
          <v:group id="Group 15" o:spid="_x0000_s2084" style="position:absolute;margin-left:39037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74"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75"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poonam.khemka@taxconnect.co.in</w:t>
                    </w:r>
                    <w:proofErr w:type="spellEnd"/>
                    <w:proofErr w:type="gramEnd"/>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sz w:val="22"/>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76"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77"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style="mso-next-textbox:#Text Box 37"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803, 8th Floor, AL</w:t>
                    </w:r>
                    <w:r w:rsidR="0008280B">
                      <w:rPr>
                        <w:rFonts w:ascii="Times New Roman" w:hAnsi="Times New Roman"/>
                        <w:sz w:val="24"/>
                        <w:szCs w:val="24"/>
                      </w:rPr>
                      <w:t xml:space="preserve"> </w:t>
                    </w:r>
                    <w:r w:rsidRPr="00036377">
                      <w:rPr>
                        <w:rFonts w:ascii="Times New Roman" w:hAnsi="Times New Roman"/>
                        <w:sz w:val="24"/>
                        <w:szCs w:val="24"/>
                      </w:rPr>
                      <w:t xml:space="preserve">Furjan,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proofErr w:type="spellStart"/>
                    <w:proofErr w:type="gramStart"/>
                    <w:r w:rsidRPr="00036377">
                      <w:rPr>
                        <w:rFonts w:ascii="Times New Roman" w:hAnsi="Times New Roman"/>
                        <w:b/>
                        <w:bCs/>
                        <w:sz w:val="24"/>
                        <w:szCs w:val="24"/>
                      </w:rPr>
                      <w:t>Email:</w:t>
                    </w:r>
                    <w:r w:rsidRPr="00036377">
                      <w:rPr>
                        <w:rFonts w:ascii="Times New Roman" w:hAnsi="Times New Roman"/>
                        <w:sz w:val="24"/>
                        <w:szCs w:val="24"/>
                      </w:rPr>
                      <w:t>rohit.sharma@taxconnect.co.in</w:t>
                    </w:r>
                    <w:proofErr w:type="spellEnd"/>
                    <w:proofErr w:type="gramEnd"/>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sz w:val="22"/>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78"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79"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style="mso-next-textbox:#Text Box 30"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roofErr w:type="spellEnd"/>
                    <w:proofErr w:type="gramEnd"/>
                  </w:p>
                </w:txbxContent>
              </v:textbox>
            </v:shape>
            <w10:wrap type="topAndBottom" anchorx="page"/>
          </v:group>
        </w:pict>
      </w:r>
      <w:r>
        <w:rPr>
          <w:noProof/>
          <w:sz w:val="22"/>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78"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79"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proofErr w:type="spellStart"/>
                    <w:r w:rsidR="0074708E" w:rsidRPr="0074708E">
                      <w:rPr>
                        <w:rFonts w:ascii="Times New Roman" w:hAnsi="Times New Roman"/>
                        <w:sz w:val="24"/>
                        <w:szCs w:val="24"/>
                      </w:rPr>
                      <w:t>Tithly</w:t>
                    </w:r>
                    <w:proofErr w:type="spellEnd"/>
                    <w:r w:rsidR="0074708E" w:rsidRPr="0074708E">
                      <w:rPr>
                        <w:rFonts w:ascii="Times New Roman" w:hAnsi="Times New Roman"/>
                        <w:sz w:val="24"/>
                        <w:szCs w:val="24"/>
                      </w:rPr>
                      <w:t xml:space="preserve">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proofErr w:type="spellStart"/>
                    <w:proofErr w:type="gramStart"/>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roofErr w:type="spellEnd"/>
                    <w:proofErr w:type="gramEnd"/>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80"/>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32457" w14:textId="77777777" w:rsidR="00D21217" w:rsidRDefault="00D21217" w:rsidP="008A20D1">
      <w:pPr>
        <w:spacing w:after="0" w:line="240" w:lineRule="auto"/>
      </w:pPr>
      <w:r>
        <w:separator/>
      </w:r>
    </w:p>
  </w:endnote>
  <w:endnote w:type="continuationSeparator" w:id="0">
    <w:p w14:paraId="2013C21B" w14:textId="77777777" w:rsidR="00D21217" w:rsidRDefault="00D21217"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5pt;margin-top:10.65pt;width:595.6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24710B9A"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A8357F">
                  <w:rPr>
                    <w:rFonts w:ascii="Bookman Old Style" w:hAnsi="Bookman Old Style"/>
                    <w:color w:val="14415C"/>
                    <w:sz w:val="18"/>
                    <w:szCs w:val="18"/>
                  </w:rPr>
                  <w:t>4</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21D37253" w:rsidR="003D63ED" w:rsidRDefault="00A8357F" w:rsidP="003D63ED">
                <w:pPr>
                  <w:spacing w:after="0"/>
                  <w:rPr>
                    <w:rFonts w:ascii="Bookman Old Style" w:hAnsi="Bookman Old Style"/>
                    <w:color w:val="14415C"/>
                    <w:sz w:val="18"/>
                    <w:szCs w:val="18"/>
                  </w:rPr>
                </w:pPr>
                <w:r>
                  <w:rPr>
                    <w:rFonts w:ascii="Bookman Old Style" w:hAnsi="Bookman Old Style"/>
                    <w:color w:val="14415C"/>
                    <w:sz w:val="18"/>
                    <w:szCs w:val="18"/>
                  </w:rPr>
                  <w:t>15</w:t>
                </w:r>
                <w:r w:rsidR="00E1108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DC0F3E">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21</w:t>
                </w:r>
                <w:r>
                  <w:rPr>
                    <w:rFonts w:ascii="Bookman Old Style" w:hAnsi="Bookman Old Style"/>
                    <w:color w:val="14415C"/>
                    <w:sz w:val="18"/>
                    <w:szCs w:val="18"/>
                    <w:vertAlign w:val="superscript"/>
                  </w:rPr>
                  <w:t>st</w:t>
                </w:r>
                <w:r w:rsidR="003D63ED">
                  <w:rPr>
                    <w:rFonts w:ascii="Bookman Old Style" w:hAnsi="Bookman Old Style"/>
                    <w:color w:val="14415C"/>
                    <w:sz w:val="18"/>
                    <w:szCs w:val="18"/>
                    <w:vertAlign w:val="superscript"/>
                  </w:rPr>
                  <w:t xml:space="preserve"> </w:t>
                </w:r>
                <w:r w:rsidR="00DC0F3E">
                  <w:rPr>
                    <w:rFonts w:ascii="Bookman Old Style" w:hAnsi="Bookman Old Style"/>
                    <w:color w:val="14415C"/>
                    <w:sz w:val="18"/>
                    <w:szCs w:val="18"/>
                  </w:rPr>
                  <w:t>October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6A04788C"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A8357F">
                  <w:rPr>
                    <w:rFonts w:ascii="Bookman Old Style" w:hAnsi="Bookman Old Style"/>
                    <w:color w:val="14415C"/>
                    <w:sz w:val="18"/>
                    <w:szCs w:val="18"/>
                  </w:rPr>
                  <w:t>4</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22D83B72" w:rsidR="00C67BAC" w:rsidRDefault="00A8357F" w:rsidP="00EE3189">
                <w:pPr>
                  <w:spacing w:after="0"/>
                  <w:rPr>
                    <w:rFonts w:ascii="Bookman Old Style" w:hAnsi="Bookman Old Style"/>
                    <w:color w:val="14415C"/>
                    <w:sz w:val="18"/>
                    <w:szCs w:val="18"/>
                  </w:rPr>
                </w:pPr>
                <w:r>
                  <w:rPr>
                    <w:rFonts w:ascii="Bookman Old Style" w:hAnsi="Bookman Old Style"/>
                    <w:color w:val="14415C"/>
                    <w:sz w:val="18"/>
                    <w:szCs w:val="18"/>
                  </w:rPr>
                  <w:t>15</w:t>
                </w:r>
                <w:r w:rsidR="00E1108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B328D5">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21</w:t>
                </w:r>
                <w:r>
                  <w:rPr>
                    <w:rFonts w:ascii="Bookman Old Style" w:hAnsi="Bookman Old Style"/>
                    <w:color w:val="14415C"/>
                    <w:sz w:val="18"/>
                    <w:szCs w:val="18"/>
                    <w:vertAlign w:val="superscript"/>
                  </w:rPr>
                  <w:t>st</w:t>
                </w:r>
                <w:r w:rsidR="00A45ABD">
                  <w:rPr>
                    <w:rFonts w:ascii="Bookman Old Style" w:hAnsi="Bookman Old Style"/>
                    <w:color w:val="14415C"/>
                    <w:sz w:val="18"/>
                    <w:szCs w:val="18"/>
                  </w:rPr>
                  <w:t xml:space="preserve"> </w:t>
                </w:r>
                <w:r w:rsidR="00B328D5">
                  <w:rPr>
                    <w:rFonts w:ascii="Bookman Old Style" w:hAnsi="Bookman Old Style"/>
                    <w:color w:val="14415C"/>
                    <w:sz w:val="18"/>
                    <w:szCs w:val="18"/>
                  </w:rPr>
                  <w:t>O</w:t>
                </w:r>
                <w:r w:rsidR="00206D69">
                  <w:rPr>
                    <w:rFonts w:ascii="Bookman Old Style" w:hAnsi="Bookman Old Style"/>
                    <w:color w:val="14415C"/>
                    <w:sz w:val="18"/>
                    <w:szCs w:val="18"/>
                  </w:rPr>
                  <w:t>c</w:t>
                </w:r>
                <w:r w:rsidR="00B328D5">
                  <w:rPr>
                    <w:rFonts w:ascii="Bookman Old Style" w:hAnsi="Bookman Old Style"/>
                    <w:color w:val="14415C"/>
                    <w:sz w:val="18"/>
                    <w:szCs w:val="18"/>
                  </w:rPr>
                  <w:t>tober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4E19C1FD" w14:textId="3F4123B3"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A8357F">
                  <w:rPr>
                    <w:rFonts w:ascii="Bookman Old Style" w:hAnsi="Bookman Old Style"/>
                    <w:color w:val="14415C"/>
                    <w:sz w:val="18"/>
                    <w:szCs w:val="18"/>
                  </w:rPr>
                  <w:t>4</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241E2703" w:rsidR="00A45ABD" w:rsidRDefault="00A8357F" w:rsidP="00A45ABD">
                <w:pPr>
                  <w:spacing w:after="0"/>
                  <w:rPr>
                    <w:rFonts w:ascii="Bookman Old Style" w:hAnsi="Bookman Old Style"/>
                    <w:color w:val="14415C"/>
                    <w:sz w:val="18"/>
                    <w:szCs w:val="18"/>
                  </w:rPr>
                </w:pPr>
                <w:r>
                  <w:rPr>
                    <w:rFonts w:ascii="Bookman Old Style" w:hAnsi="Bookman Old Style"/>
                    <w:color w:val="14415C"/>
                    <w:sz w:val="18"/>
                    <w:szCs w:val="18"/>
                  </w:rPr>
                  <w:t>15</w:t>
                </w:r>
                <w:r w:rsidR="00E1108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372932">
                  <w:rPr>
                    <w:rFonts w:ascii="Bookman Old Style" w:hAnsi="Bookman Old Style"/>
                    <w:color w:val="14415C"/>
                    <w:sz w:val="18"/>
                    <w:szCs w:val="18"/>
                  </w:rPr>
                  <w:t>October</w:t>
                </w:r>
                <w:r w:rsidR="00A45ABD">
                  <w:rPr>
                    <w:rFonts w:ascii="Bookman Old Style" w:hAnsi="Bookman Old Style"/>
                    <w:color w:val="14415C"/>
                    <w:sz w:val="18"/>
                    <w:szCs w:val="18"/>
                  </w:rPr>
                  <w:t xml:space="preserve"> 2023- </w:t>
                </w:r>
                <w:r>
                  <w:rPr>
                    <w:rFonts w:ascii="Bookman Old Style" w:hAnsi="Bookman Old Style"/>
                    <w:color w:val="14415C"/>
                    <w:sz w:val="18"/>
                    <w:szCs w:val="18"/>
                  </w:rPr>
                  <w:t>21</w:t>
                </w:r>
                <w:r>
                  <w:rPr>
                    <w:rFonts w:ascii="Bookman Old Style" w:hAnsi="Bookman Old Style"/>
                    <w:color w:val="14415C"/>
                    <w:sz w:val="18"/>
                    <w:szCs w:val="18"/>
                    <w:vertAlign w:val="superscript"/>
                  </w:rPr>
                  <w:t>st</w:t>
                </w:r>
                <w:r w:rsidR="00F73525">
                  <w:rPr>
                    <w:rFonts w:ascii="Bookman Old Style" w:hAnsi="Bookman Old Style"/>
                    <w:color w:val="14415C"/>
                    <w:sz w:val="18"/>
                    <w:szCs w:val="18"/>
                    <w:vertAlign w:val="superscript"/>
                  </w:rPr>
                  <w:t xml:space="preserve"> </w:t>
                </w:r>
                <w:r w:rsidR="00372932">
                  <w:rPr>
                    <w:rFonts w:ascii="Bookman Old Style" w:hAnsi="Bookman Old Style"/>
                    <w:color w:val="14415C"/>
                    <w:sz w:val="18"/>
                    <w:szCs w:val="18"/>
                  </w:rPr>
                  <w:t>October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C63C" w14:textId="77777777" w:rsidR="00D21217" w:rsidRDefault="00D21217" w:rsidP="008A20D1">
      <w:pPr>
        <w:spacing w:after="0" w:line="240" w:lineRule="auto"/>
      </w:pPr>
      <w:r>
        <w:separator/>
      </w:r>
    </w:p>
  </w:footnote>
  <w:footnote w:type="continuationSeparator" w:id="0">
    <w:p w14:paraId="5EE56A36" w14:textId="77777777" w:rsidR="00D21217" w:rsidRDefault="00D21217"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rPr>
      <w:drawing>
        <wp:anchor distT="0" distB="0" distL="114300" distR="114300" simplePos="0" relativeHeight="251650560"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1584"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rPr>
      <w:drawing>
        <wp:anchor distT="0" distB="0" distL="114300" distR="114300" simplePos="0" relativeHeight="251660288" behindDoc="0" locked="0" layoutInCell="1" allowOverlap="1" wp14:anchorId="1A19E78B" wp14:editId="0AC927E6">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431756993" name="Picture 43175699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7216" behindDoc="0" locked="0" layoutInCell="1" allowOverlap="1" wp14:anchorId="5FADA574" wp14:editId="7FBC6FB2">
          <wp:simplePos x="0" y="0"/>
          <wp:positionH relativeFrom="column">
            <wp:posOffset>6537325</wp:posOffset>
          </wp:positionH>
          <wp:positionV relativeFrom="paragraph">
            <wp:posOffset>24765</wp:posOffset>
          </wp:positionV>
          <wp:extent cx="695325" cy="266700"/>
          <wp:effectExtent l="0" t="0" r="0" b="0"/>
          <wp:wrapSquare wrapText="bothSides"/>
          <wp:docPr id="1097759224" name="Picture 109775922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rPr>
      <w:drawing>
        <wp:anchor distT="0" distB="0" distL="114300" distR="114300" simplePos="0" relativeHeight="251659776" behindDoc="0" locked="0" layoutInCell="1" allowOverlap="1" wp14:anchorId="1CA1A05D" wp14:editId="620C6131">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rPr>
      <w:drawing>
        <wp:anchor distT="0" distB="0" distL="114300" distR="114300" simplePos="0" relativeHeight="251657728" behindDoc="0" locked="0" layoutInCell="1" allowOverlap="1" wp14:anchorId="02E0A0FE" wp14:editId="132B9A3F">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4656" behindDoc="0" locked="0" layoutInCell="1" allowOverlap="1" wp14:anchorId="7E158DE7" wp14:editId="6CD9EF41">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rPr>
      <w:drawing>
        <wp:anchor distT="0" distB="0" distL="114300" distR="114300" simplePos="0" relativeHeight="251656704" behindDoc="0" locked="0" layoutInCell="1" allowOverlap="1" wp14:anchorId="6ADE0227" wp14:editId="7B15ECD5">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363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4"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2"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18"/>
  </w:num>
  <w:num w:numId="3" w16cid:durableId="1068499830">
    <w:abstractNumId w:val="14"/>
  </w:num>
  <w:num w:numId="4" w16cid:durableId="1974284279">
    <w:abstractNumId w:val="9"/>
  </w:num>
  <w:num w:numId="5" w16cid:durableId="1540321480">
    <w:abstractNumId w:val="30"/>
  </w:num>
  <w:num w:numId="6" w16cid:durableId="1261795867">
    <w:abstractNumId w:val="15"/>
  </w:num>
  <w:num w:numId="7" w16cid:durableId="106971665">
    <w:abstractNumId w:val="8"/>
  </w:num>
  <w:num w:numId="8" w16cid:durableId="282656931">
    <w:abstractNumId w:val="12"/>
  </w:num>
  <w:num w:numId="9" w16cid:durableId="1251739651">
    <w:abstractNumId w:val="20"/>
  </w:num>
  <w:num w:numId="10" w16cid:durableId="1142962299">
    <w:abstractNumId w:val="4"/>
  </w:num>
  <w:num w:numId="11" w16cid:durableId="555438909">
    <w:abstractNumId w:val="26"/>
  </w:num>
  <w:num w:numId="12" w16cid:durableId="631599891">
    <w:abstractNumId w:val="19"/>
  </w:num>
  <w:num w:numId="13" w16cid:durableId="1266574866">
    <w:abstractNumId w:val="16"/>
  </w:num>
  <w:num w:numId="14" w16cid:durableId="1514799164">
    <w:abstractNumId w:val="1"/>
  </w:num>
  <w:num w:numId="15" w16cid:durableId="84424312">
    <w:abstractNumId w:val="22"/>
  </w:num>
  <w:num w:numId="16" w16cid:durableId="1184629551">
    <w:abstractNumId w:val="7"/>
  </w:num>
  <w:num w:numId="17" w16cid:durableId="1260260253">
    <w:abstractNumId w:val="24"/>
  </w:num>
  <w:num w:numId="18" w16cid:durableId="759838175">
    <w:abstractNumId w:val="29"/>
  </w:num>
  <w:num w:numId="19" w16cid:durableId="1543982654">
    <w:abstractNumId w:val="11"/>
  </w:num>
  <w:num w:numId="20" w16cid:durableId="1140920983">
    <w:abstractNumId w:val="23"/>
  </w:num>
  <w:num w:numId="21" w16cid:durableId="837843324">
    <w:abstractNumId w:val="2"/>
  </w:num>
  <w:num w:numId="22" w16cid:durableId="2048867652">
    <w:abstractNumId w:val="13"/>
  </w:num>
  <w:num w:numId="23" w16cid:durableId="1423799532">
    <w:abstractNumId w:val="21"/>
  </w:num>
  <w:num w:numId="24" w16cid:durableId="1999385579">
    <w:abstractNumId w:val="17"/>
  </w:num>
  <w:num w:numId="25" w16cid:durableId="1451825434">
    <w:abstractNumId w:val="6"/>
  </w:num>
  <w:num w:numId="26" w16cid:durableId="1746150747">
    <w:abstractNumId w:val="28"/>
  </w:num>
  <w:num w:numId="27" w16cid:durableId="599142064">
    <w:abstractNumId w:val="10"/>
  </w:num>
  <w:num w:numId="28" w16cid:durableId="928082903">
    <w:abstractNumId w:val="3"/>
  </w:num>
  <w:num w:numId="29" w16cid:durableId="1559972441">
    <w:abstractNumId w:val="31"/>
  </w:num>
  <w:num w:numId="30" w16cid:durableId="274363985">
    <w:abstractNumId w:val="25"/>
  </w:num>
  <w:num w:numId="31" w16cid:durableId="1080255588">
    <w:abstractNumId w:val="27"/>
  </w:num>
  <w:num w:numId="32" w16cid:durableId="168540043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A44"/>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CBB"/>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3DA"/>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D47"/>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859"/>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B07"/>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C60"/>
    <w:rsid w:val="00D31DA6"/>
    <w:rsid w:val="00D32138"/>
    <w:rsid w:val="00D321BD"/>
    <w:rsid w:val="00D323E3"/>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6CB"/>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xmanagementindia.com/visitor/details_tariff_duty_ITC_HSN.asp?Tariff_Index_ID=471" TargetMode="External"/><Relationship Id="rId21" Type="http://schemas.openxmlformats.org/officeDocument/2006/relationships/header" Target="header3.xml"/><Relationship Id="rId42" Type="http://schemas.openxmlformats.org/officeDocument/2006/relationships/hyperlink" Target="https://www.taxmanagementindia.com/visitor/detail_act.asp?ID=3286" TargetMode="External"/><Relationship Id="rId63" Type="http://schemas.openxmlformats.org/officeDocument/2006/relationships/hyperlink" Target="https://www.taxmanagementindia.com/visitor/detail_forms.asp?ID=699" TargetMode="External"/><Relationship Id="rId84" Type="http://schemas.openxmlformats.org/officeDocument/2006/relationships/hyperlink" Target="https://www.taxmanagementindia.com/visitor/acts_rules_provisions.asp?ID=806" TargetMode="External"/><Relationship Id="rId138" Type="http://schemas.openxmlformats.org/officeDocument/2006/relationships/hyperlink" Target="https://www.taxmanagementindia.com/visitor/acts_rules_provisions.asp?ID=1110" TargetMode="External"/><Relationship Id="rId159" Type="http://schemas.openxmlformats.org/officeDocument/2006/relationships/image" Target="media/image11.jpeg"/><Relationship Id="rId170" Type="http://schemas.openxmlformats.org/officeDocument/2006/relationships/hyperlink" Target="http://www.taxconnect.co.in/" TargetMode="External"/><Relationship Id="rId107" Type="http://schemas.openxmlformats.org/officeDocument/2006/relationships/hyperlink" Target="https://www.taxmanagementindia.com/visitor/acts_rules_provisions.asp?ID=34"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9032" TargetMode="External"/><Relationship Id="rId53" Type="http://schemas.openxmlformats.org/officeDocument/2006/relationships/hyperlink" Target="https://www.taxmanagementindia.com/visitor/detail_act.asp?ID=10405" TargetMode="External"/><Relationship Id="rId74" Type="http://schemas.openxmlformats.org/officeDocument/2006/relationships/hyperlink" Target="https://www.taxmanagementindia.com/visitor/acts_rules_provisions.asp?ID=34" TargetMode="External"/><Relationship Id="rId128" Type="http://schemas.openxmlformats.org/officeDocument/2006/relationships/hyperlink" Target="https://www.taxmanagementindia.com/visitor/detail_act.asp?ID=41555" TargetMode="External"/><Relationship Id="rId149" Type="http://schemas.openxmlformats.org/officeDocument/2006/relationships/hyperlink" Target="https://www.taxmanagementindia.com/visitor/detail_act.asp?ID=41572" TargetMode="External"/><Relationship Id="rId5" Type="http://schemas.openxmlformats.org/officeDocument/2006/relationships/webSettings" Target="webSettings.xml"/><Relationship Id="rId95" Type="http://schemas.openxmlformats.org/officeDocument/2006/relationships/hyperlink" Target="https://www.taxmanagementindia.com/visitor/details_tariff_duty_ITC_HSN.asp?Tariff_Index_ID=253" TargetMode="External"/><Relationship Id="rId160" Type="http://schemas.openxmlformats.org/officeDocument/2006/relationships/hyperlink" Target="mailto:info@taxconnect.co.in" TargetMode="External"/><Relationship Id="rId181" Type="http://schemas.openxmlformats.org/officeDocument/2006/relationships/fontTable" Target="fontTable.xml"/><Relationship Id="rId22" Type="http://schemas.openxmlformats.org/officeDocument/2006/relationships/image" Target="media/image10.emf"/><Relationship Id="rId43" Type="http://schemas.openxmlformats.org/officeDocument/2006/relationships/hyperlink" Target="https://www.taxmanagementindia.com/visitor/detail_act.asp?ID=3505" TargetMode="External"/><Relationship Id="rId64" Type="http://schemas.openxmlformats.org/officeDocument/2006/relationships/hyperlink" Target="https://www.taxmanagementindia.com/visitor/detail_act.asp?ID=3167" TargetMode="External"/><Relationship Id="rId118" Type="http://schemas.openxmlformats.org/officeDocument/2006/relationships/hyperlink" Target="https://www.taxmanagementindia.com/visitor/details_tariff_duty_ITC_HSN.asp?Tariff_Index_ID=471" TargetMode="External"/><Relationship Id="rId139" Type="http://schemas.openxmlformats.org/officeDocument/2006/relationships/hyperlink" Target="https://www.taxmanagementindia.com/visitor/detail_act.asp?ID=41572" TargetMode="External"/><Relationship Id="rId85" Type="http://schemas.openxmlformats.org/officeDocument/2006/relationships/hyperlink" Target="https://www.taxmanagementindia.com/visitor/detail_act.asp?ID=983" TargetMode="External"/><Relationship Id="rId150" Type="http://schemas.openxmlformats.org/officeDocument/2006/relationships/hyperlink" Target="https://www.taxmanagementindia.com/visitor/acts_rules_chapter_provisions.asp?Ch_ID=4340" TargetMode="External"/><Relationship Id="rId171" Type="http://schemas.openxmlformats.org/officeDocument/2006/relationships/image" Target="media/image14.png"/><Relationship Id="rId12" Type="http://schemas.openxmlformats.org/officeDocument/2006/relationships/image" Target="media/image5.png"/><Relationship Id="rId33" Type="http://schemas.openxmlformats.org/officeDocument/2006/relationships/hyperlink" Target="https://www.taxmanagementindia.com/visitor/acts_rules_provisions.asp?ID=223" TargetMode="External"/><Relationship Id="rId108" Type="http://schemas.openxmlformats.org/officeDocument/2006/relationships/hyperlink" Target="https://www.taxmanagementindia.com/visitor/detail_act.asp?ID=1023" TargetMode="External"/><Relationship Id="rId129" Type="http://schemas.openxmlformats.org/officeDocument/2006/relationships/hyperlink" Target="https://www.taxmanagementindia.com/visitor/detail_act.asp?ID=41556" TargetMode="External"/><Relationship Id="rId54" Type="http://schemas.openxmlformats.org/officeDocument/2006/relationships/hyperlink" Target="https://www.taxmanagementindia.com/visitor/detail_forms.asp?ID=830" TargetMode="External"/><Relationship Id="rId75" Type="http://schemas.openxmlformats.org/officeDocument/2006/relationships/hyperlink" Target="https://www.taxmanagementindia.com/visitor/detail_notification.asp?ID=1823" TargetMode="External"/><Relationship Id="rId96" Type="http://schemas.openxmlformats.org/officeDocument/2006/relationships/hyperlink" Target="https://www.taxmanagementindia.com/visitor/detail_act.asp?ID=19784&amp;kw=THE-FIRST-SCHEDULE-Import-Tariff-Basic-Rate-of-duty-Classification-Tariff-Items" TargetMode="External"/><Relationship Id="rId140" Type="http://schemas.openxmlformats.org/officeDocument/2006/relationships/hyperlink" Target="https://www.taxmanagementindia.com/visitor/acts_rules_chapter_provisions.asp?Ch_ID=4340" TargetMode="External"/><Relationship Id="rId161" Type="http://schemas.openxmlformats.org/officeDocument/2006/relationships/hyperlink" Target="mailto:bookcorporation@gmail.com" TargetMode="Externa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eader" Target="header4.xml"/><Relationship Id="rId119" Type="http://schemas.openxmlformats.org/officeDocument/2006/relationships/hyperlink" Target="https://www.taxmanagementindia.com/visitor/details_tariff_duty_ITC_HSN.asp?Tariff_Index_ID=471" TargetMode="External"/><Relationship Id="rId44" Type="http://schemas.openxmlformats.org/officeDocument/2006/relationships/hyperlink" Target="https://www.taxmanagementindia.com/visitor/acts_rules_provisions.asp?ID=222" TargetMode="External"/><Relationship Id="rId60" Type="http://schemas.openxmlformats.org/officeDocument/2006/relationships/hyperlink" Target="https://www.taxmanagementindia.com/visitor/detail_act.asp?ID=3165" TargetMode="External"/><Relationship Id="rId65" Type="http://schemas.openxmlformats.org/officeDocument/2006/relationships/hyperlink" Target="https://www.taxmanagementindia.com/visitor/detail_forms.asp?ID=698" TargetMode="External"/><Relationship Id="rId81" Type="http://schemas.openxmlformats.org/officeDocument/2006/relationships/hyperlink" Target="https://www.taxmanagementindia.com/visitor/details_tariff_duty_ITC_HSN.asp?Tariff_Index_ID=272" TargetMode="External"/><Relationship Id="rId86" Type="http://schemas.openxmlformats.org/officeDocument/2006/relationships/hyperlink" Target="https://www.taxmanagementindia.com/visitor/acts_rules_provisions.asp?ID=34" TargetMode="External"/><Relationship Id="rId130" Type="http://schemas.openxmlformats.org/officeDocument/2006/relationships/hyperlink" Target="https://www.taxmanagementindia.com/visitor/acts_rules_provisions.asp?ID=1110" TargetMode="External"/><Relationship Id="rId135" Type="http://schemas.openxmlformats.org/officeDocument/2006/relationships/hyperlink" Target="https://www.taxmanagementindia.com/visitor/Detail_Schedule.asp?ID=7872" TargetMode="External"/><Relationship Id="rId151" Type="http://schemas.openxmlformats.org/officeDocument/2006/relationships/hyperlink" Target="https://www.taxmanagementindia.com/visitor/acts_rules_provisions.asp?ID=811" TargetMode="External"/><Relationship Id="rId156" Type="http://schemas.openxmlformats.org/officeDocument/2006/relationships/hyperlink" Target="https://www.taxmanagementindia.com/visitor/acts_rules_chapter_provisions.asp?Ch_ID=4340" TargetMode="External"/><Relationship Id="rId177" Type="http://schemas.openxmlformats.org/officeDocument/2006/relationships/image" Target="media/image20.png"/><Relationship Id="rId172" Type="http://schemas.openxmlformats.org/officeDocument/2006/relationships/image" Target="media/image15.pn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8618" TargetMode="External"/><Relationship Id="rId109" Type="http://schemas.openxmlformats.org/officeDocument/2006/relationships/hyperlink" Target="https://www.taxmanagementindia.com/visitor/acts_rules_provisions.asp?ID=34" TargetMode="External"/><Relationship Id="rId34" Type="http://schemas.openxmlformats.org/officeDocument/2006/relationships/hyperlink" Target="https://www.taxmanagementindia.com/visitor/detail_forms.asp?ID=1840" TargetMode="External"/><Relationship Id="rId50" Type="http://schemas.openxmlformats.org/officeDocument/2006/relationships/hyperlink" Target="https://www.taxmanagementindia.com/visitor/acts_rules_provisions.asp?ID=223" TargetMode="External"/><Relationship Id="rId55" Type="http://schemas.openxmlformats.org/officeDocument/2006/relationships/hyperlink" Target="https://www.taxmanagementindia.com/visitor/detail_act.asp?ID=8618" TargetMode="External"/><Relationship Id="rId76" Type="http://schemas.openxmlformats.org/officeDocument/2006/relationships/hyperlink" Target="https://www.taxmanagementindia.com/visitor/detail_notification.asp?ID=120414" TargetMode="External"/><Relationship Id="rId97" Type="http://schemas.openxmlformats.org/officeDocument/2006/relationships/hyperlink" Target="https://www.taxmanagementindia.com/visitor/acts_rules_provisions.asp?ID=35" TargetMode="External"/><Relationship Id="rId104" Type="http://schemas.openxmlformats.org/officeDocument/2006/relationships/hyperlink" Target="https://www.taxmanagementindia.com/visitor/acts_rules_provisions.asp?ID=66" TargetMode="External"/><Relationship Id="rId120" Type="http://schemas.openxmlformats.org/officeDocument/2006/relationships/hyperlink" Target="https://www.taxmanagementindia.com/visitor/tariff_classification_duty_ITC_HSN.asp?ID=33" TargetMode="External"/><Relationship Id="rId125" Type="http://schemas.openxmlformats.org/officeDocument/2006/relationships/hyperlink" Target="https://www.taxmanagementindia.com/visitor/acts_rules_chapter_provisions.asp?Ch_ID=4340" TargetMode="External"/><Relationship Id="rId141" Type="http://schemas.openxmlformats.org/officeDocument/2006/relationships/hyperlink" Target="https://www.taxmanagementindia.com/visitor/acts_rules_chapter_provisions.asp?Ch_ID=4340" TargetMode="External"/><Relationship Id="rId146" Type="http://schemas.openxmlformats.org/officeDocument/2006/relationships/hyperlink" Target="https://www.taxmanagementindia.com/visitor/acts_rules_provisions.asp?ID=1110" TargetMode="External"/><Relationship Id="rId167"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footer" Target="footer3.xml"/><Relationship Id="rId92" Type="http://schemas.openxmlformats.org/officeDocument/2006/relationships/hyperlink" Target="https://www.taxmanagementindia.com/visitor/detail_act.asp?ID=1566" TargetMode="External"/><Relationship Id="rId162" Type="http://schemas.openxmlformats.org/officeDocument/2006/relationships/hyperlink" Target="http://www.taxconnect.co.in/" TargetMode="External"/><Relationship Id="rId2" Type="http://schemas.openxmlformats.org/officeDocument/2006/relationships/numbering" Target="numbering.xml"/><Relationship Id="rId29" Type="http://schemas.openxmlformats.org/officeDocument/2006/relationships/hyperlink" Target="https://www.taxmanagementindia.com/visitor/detail_forms.asp?ID=1841" TargetMode="External"/><Relationship Id="rId24" Type="http://schemas.openxmlformats.org/officeDocument/2006/relationships/header" Target="header5.xml"/><Relationship Id="rId40" Type="http://schemas.openxmlformats.org/officeDocument/2006/relationships/hyperlink" Target="https://www.taxmanagementindia.com/visitor/detail_act.asp?ID=8618" TargetMode="External"/><Relationship Id="rId45" Type="http://schemas.openxmlformats.org/officeDocument/2006/relationships/hyperlink" Target="https://www.taxmanagementindia.com/visitor/acts_rules_provisions.asp?ID=223" TargetMode="External"/><Relationship Id="rId66" Type="http://schemas.openxmlformats.org/officeDocument/2006/relationships/hyperlink" Target="https://www.taxmanagementindia.com/visitor/detail_forms.asp?ID=699" TargetMode="External"/><Relationship Id="rId87" Type="http://schemas.openxmlformats.org/officeDocument/2006/relationships/hyperlink" Target="https://www.taxmanagementindia.com/visitor/detail_act.asp?ID=30834" TargetMode="External"/><Relationship Id="rId110" Type="http://schemas.openxmlformats.org/officeDocument/2006/relationships/header" Target="header11.xml"/><Relationship Id="rId115" Type="http://schemas.openxmlformats.org/officeDocument/2006/relationships/hyperlink" Target="https://www.taxmanagementindia.com/visitor/detail_act.asp?ID=41556" TargetMode="External"/><Relationship Id="rId131" Type="http://schemas.openxmlformats.org/officeDocument/2006/relationships/hyperlink" Target="https://www.taxmanagementindia.com/visitor/Detail_Schedule.asp?ID=7872" TargetMode="External"/><Relationship Id="rId136" Type="http://schemas.openxmlformats.org/officeDocument/2006/relationships/hyperlink" Target="https://www.taxmanagementindia.com/visitor/detail_act.asp?ID=41555" TargetMode="External"/><Relationship Id="rId157" Type="http://schemas.openxmlformats.org/officeDocument/2006/relationships/header" Target="header12.xml"/><Relationship Id="rId178" Type="http://schemas.openxmlformats.org/officeDocument/2006/relationships/image" Target="media/image21.png"/><Relationship Id="rId61" Type="http://schemas.openxmlformats.org/officeDocument/2006/relationships/hyperlink" Target="https://www.taxmanagementindia.com/visitor/acts_rules_provisions.asp?ID=222" TargetMode="External"/><Relationship Id="rId82" Type="http://schemas.openxmlformats.org/officeDocument/2006/relationships/hyperlink" Target="https://www.taxmanagementindia.com/visitor/detail_act.asp?ID=19784" TargetMode="External"/><Relationship Id="rId152" Type="http://schemas.openxmlformats.org/officeDocument/2006/relationships/hyperlink" Target="https://www.taxmanagementindia.com/visitor/detail_act.asp?ID=41572" TargetMode="External"/><Relationship Id="rId173" Type="http://schemas.openxmlformats.org/officeDocument/2006/relationships/image" Target="media/image16.png"/><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8618" TargetMode="External"/><Relationship Id="rId35" Type="http://schemas.openxmlformats.org/officeDocument/2006/relationships/hyperlink" Target="https://www.taxmanagementindia.com/visitor/detail_act.asp?ID=39032" TargetMode="External"/><Relationship Id="rId56" Type="http://schemas.openxmlformats.org/officeDocument/2006/relationships/hyperlink" Target="https://www.taxmanagementindia.com/visitor/acts_rules_provisions.asp?ID=222" TargetMode="External"/><Relationship Id="rId77" Type="http://schemas.openxmlformats.org/officeDocument/2006/relationships/hyperlink" Target="https://www.taxmanagementindia.com/visitor/detail_notification.asp?ID=120414" TargetMode="External"/><Relationship Id="rId100" Type="http://schemas.openxmlformats.org/officeDocument/2006/relationships/hyperlink" Target="https://www.taxmanagementindia.com/visitor/acts_rules_provisions.asp?ID=35" TargetMode="External"/><Relationship Id="rId105" Type="http://schemas.openxmlformats.org/officeDocument/2006/relationships/hyperlink" Target="https://www.taxmanagementindia.com/visitor/detail_notification.asp?ID=127062" TargetMode="External"/><Relationship Id="rId126" Type="http://schemas.openxmlformats.org/officeDocument/2006/relationships/hyperlink" Target="https://www.taxmanagementindia.com/visitor/detail_act.asp?ID=41575" TargetMode="External"/><Relationship Id="rId147" Type="http://schemas.openxmlformats.org/officeDocument/2006/relationships/hyperlink" Target="https://www.taxmanagementindia.com/visitor/acts_rules_provisions.asp?ID=1110" TargetMode="External"/><Relationship Id="rId168" Type="http://schemas.openxmlformats.org/officeDocument/2006/relationships/hyperlink" Target="mailto:info@taxconnect.co.in" TargetMode="External"/><Relationship Id="rId8" Type="http://schemas.openxmlformats.org/officeDocument/2006/relationships/image" Target="media/image1.jpeg"/><Relationship Id="rId51" Type="http://schemas.openxmlformats.org/officeDocument/2006/relationships/hyperlink" Target="https://www.taxmanagementindia.com/visitor/detail_act.asp?ID=40857" TargetMode="External"/><Relationship Id="rId72" Type="http://schemas.openxmlformats.org/officeDocument/2006/relationships/header" Target="header10.xml"/><Relationship Id="rId93" Type="http://schemas.openxmlformats.org/officeDocument/2006/relationships/hyperlink" Target="https://www.taxmanagementindia.com/visitor/acts_rules_provisions.asp?ID=66" TargetMode="External"/><Relationship Id="rId98" Type="http://schemas.openxmlformats.org/officeDocument/2006/relationships/hyperlink" Target="https://www.taxmanagementindia.com/visitor/detail_notification.asp?ID=127062" TargetMode="External"/><Relationship Id="rId121" Type="http://schemas.openxmlformats.org/officeDocument/2006/relationships/hyperlink" Target="https://www.taxmanagementindia.com/visitor/detail_act.asp?ID=41555" TargetMode="External"/><Relationship Id="rId142" Type="http://schemas.openxmlformats.org/officeDocument/2006/relationships/hyperlink" Target="https://www.taxmanagementindia.com/visitor/detail_circular.asp?ID=65318" TargetMode="External"/><Relationship Id="rId163" Type="http://schemas.openxmlformats.org/officeDocument/2006/relationships/image" Target="media/image12.jpe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acts_rules_provisions.asp?ID=223" TargetMode="External"/><Relationship Id="rId67" Type="http://schemas.openxmlformats.org/officeDocument/2006/relationships/header" Target="header7.xml"/><Relationship Id="rId116" Type="http://schemas.openxmlformats.org/officeDocument/2006/relationships/hyperlink" Target="https://www.taxmanagementindia.com/visitor/acts_rules_provisions.asp?ID=1110" TargetMode="External"/><Relationship Id="rId137" Type="http://schemas.openxmlformats.org/officeDocument/2006/relationships/hyperlink" Target="https://www.taxmanagementindia.com/visitor/detail_act.asp?ID=41556" TargetMode="External"/><Relationship Id="rId158" Type="http://schemas.openxmlformats.org/officeDocument/2006/relationships/header" Target="header13.xm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8618" TargetMode="External"/><Relationship Id="rId62" Type="http://schemas.openxmlformats.org/officeDocument/2006/relationships/hyperlink" Target="https://www.taxmanagementindia.com/visitor/detail_forms.asp?ID=698" TargetMode="External"/><Relationship Id="rId83" Type="http://schemas.openxmlformats.org/officeDocument/2006/relationships/hyperlink" Target="https://www.taxmanagementindia.com/visitor/acts_rules_provisions.asp?ID=35" TargetMode="External"/><Relationship Id="rId88" Type="http://schemas.openxmlformats.org/officeDocument/2006/relationships/hyperlink" Target="https://www.taxmanagementindia.com/visitor/acts_rules_provisions.asp?ID=806" TargetMode="External"/><Relationship Id="rId111" Type="http://schemas.openxmlformats.org/officeDocument/2006/relationships/hyperlink" Target="https://www.taxmanagementindia.com/visitor/detail_act.asp?ID=2447" TargetMode="External"/><Relationship Id="rId132" Type="http://schemas.openxmlformats.org/officeDocument/2006/relationships/hyperlink" Target="https://www.taxmanagementindia.com/visitor/detail_act.asp?ID=41575" TargetMode="External"/><Relationship Id="rId153" Type="http://schemas.openxmlformats.org/officeDocument/2006/relationships/hyperlink" Target="https://www.taxmanagementindia.com/visitor/acts_rules_chapter_provisions.asp?Ch_ID=4340" TargetMode="External"/><Relationship Id="rId174" Type="http://schemas.openxmlformats.org/officeDocument/2006/relationships/image" Target="media/image17.png"/><Relationship Id="rId179" Type="http://schemas.openxmlformats.org/officeDocument/2006/relationships/image" Target="media/image22.png"/><Relationship Id="rId15" Type="http://schemas.openxmlformats.org/officeDocument/2006/relationships/header" Target="header1.xml"/><Relationship Id="rId36" Type="http://schemas.openxmlformats.org/officeDocument/2006/relationships/hyperlink" Target="https://www.taxmanagementindia.com/visitor/acts_rules_provisions.asp?ID=223" TargetMode="External"/><Relationship Id="rId57" Type="http://schemas.openxmlformats.org/officeDocument/2006/relationships/hyperlink" Target="https://www.taxmanagementindia.com/visitor/detail_act.asp?ID=3285" TargetMode="External"/><Relationship Id="rId106" Type="http://schemas.openxmlformats.org/officeDocument/2006/relationships/hyperlink" Target="https://www.taxmanagementindia.com/visitor/detail_act.asp?ID=971" TargetMode="External"/><Relationship Id="rId127" Type="http://schemas.openxmlformats.org/officeDocument/2006/relationships/hyperlink" Target="https://www.taxmanagementindia.com/visitor/acts_rules_chapter_provisions.asp?Ch_ID=4340" TargetMode="External"/><Relationship Id="rId10" Type="http://schemas.openxmlformats.org/officeDocument/2006/relationships/image" Target="media/image3.jpeg"/><Relationship Id="rId31" Type="http://schemas.openxmlformats.org/officeDocument/2006/relationships/hyperlink" Target="https://www.taxmanagementindia.com/visitor/detail_act.asp?ID=3490" TargetMode="External"/><Relationship Id="rId52" Type="http://schemas.openxmlformats.org/officeDocument/2006/relationships/hyperlink" Target="https://www.taxmanagementindia.com/visitor/acts_rules_provisions.asp?ID=223" TargetMode="External"/><Relationship Id="rId73" Type="http://schemas.openxmlformats.org/officeDocument/2006/relationships/hyperlink" Target="https://www.taxmanagementindia.com/visitor/detail_act.asp?ID=971" TargetMode="External"/><Relationship Id="rId78" Type="http://schemas.openxmlformats.org/officeDocument/2006/relationships/hyperlink" Target="https://www.taxmanagementindia.com/visitor/detail_act.asp?ID=952" TargetMode="External"/><Relationship Id="rId94" Type="http://schemas.openxmlformats.org/officeDocument/2006/relationships/hyperlink" Target="https://www.taxmanagementindia.com/visitor/details_tariff_duty_ITC_HSN.asp?Tariff_Index_ID=253" TargetMode="External"/><Relationship Id="rId99" Type="http://schemas.openxmlformats.org/officeDocument/2006/relationships/hyperlink" Target="https://www.taxmanagementindia.com/visitor/detail_act.asp?ID=1221" TargetMode="External"/><Relationship Id="rId101" Type="http://schemas.openxmlformats.org/officeDocument/2006/relationships/hyperlink" Target="https://www.taxmanagementindia.com/visitor/detail_act.asp?ID=1554" TargetMode="External"/><Relationship Id="rId122" Type="http://schemas.openxmlformats.org/officeDocument/2006/relationships/hyperlink" Target="https://www.taxmanagementindia.com/visitor/detail_act.asp?ID=41556" TargetMode="External"/><Relationship Id="rId143" Type="http://schemas.openxmlformats.org/officeDocument/2006/relationships/hyperlink" Target="https://www.taxmanagementindia.com/visitor/detail_circular.asp?ID=66262" TargetMode="External"/><Relationship Id="rId148" Type="http://schemas.openxmlformats.org/officeDocument/2006/relationships/hyperlink" Target="https://www.taxmanagementindia.com/visitor/acts_rules_provisions.asp?ID=1110" TargetMode="External"/><Relationship Id="rId164" Type="http://schemas.openxmlformats.org/officeDocument/2006/relationships/hyperlink" Target="mailto:info@taxconnect.co.in" TargetMode="External"/><Relationship Id="rId169" Type="http://schemas.openxmlformats.org/officeDocument/2006/relationships/hyperlink" Target="mailto:bookcorporation@gmail.com"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eader" Target="header14.xml"/><Relationship Id="rId26" Type="http://schemas.openxmlformats.org/officeDocument/2006/relationships/hyperlink" Target="https://www.taxmanagementindia.com/visitor/detail_act.asp?ID=8618" TargetMode="External"/><Relationship Id="rId47" Type="http://schemas.openxmlformats.org/officeDocument/2006/relationships/hyperlink" Target="https://www.taxmanagementindia.com/visitor/detail_act.asp?ID=3950" TargetMode="External"/><Relationship Id="rId68" Type="http://schemas.openxmlformats.org/officeDocument/2006/relationships/header" Target="header8.xml"/><Relationship Id="rId89" Type="http://schemas.openxmlformats.org/officeDocument/2006/relationships/hyperlink" Target="https://www.taxmanagementindia.com/visitor/detail_notification.asp?ID=22499" TargetMode="External"/><Relationship Id="rId112" Type="http://schemas.openxmlformats.org/officeDocument/2006/relationships/hyperlink" Target="https://www.taxmanagementindia.com/visitor/detail_act.asp?ID=2449" TargetMode="External"/><Relationship Id="rId133" Type="http://schemas.openxmlformats.org/officeDocument/2006/relationships/hyperlink" Target="https://www.taxmanagementindia.com/visitor/acts_rules_chapter_provisions.asp?Ch_ID=4340" TargetMode="External"/><Relationship Id="rId154" Type="http://schemas.openxmlformats.org/officeDocument/2006/relationships/hyperlink" Target="https://www.taxmanagementindia.com/visitor/acts_rules_provisions.asp?ID=1110" TargetMode="External"/><Relationship Id="rId175" Type="http://schemas.openxmlformats.org/officeDocument/2006/relationships/image" Target="media/image18.png"/><Relationship Id="rId16" Type="http://schemas.openxmlformats.org/officeDocument/2006/relationships/footer" Target="footer1.xml"/><Relationship Id="rId37" Type="http://schemas.openxmlformats.org/officeDocument/2006/relationships/hyperlink" Target="https://www.taxmanagementindia.com/visitor/detail_act.asp?ID=8618" TargetMode="External"/><Relationship Id="rId58" Type="http://schemas.openxmlformats.org/officeDocument/2006/relationships/hyperlink" Target="https://www.taxmanagementindia.com/visitor/acts_rules_provisions.asp?ID=222" TargetMode="External"/><Relationship Id="rId79" Type="http://schemas.openxmlformats.org/officeDocument/2006/relationships/hyperlink" Target="https://www.taxmanagementindia.com/visitor/acts_rules_provisions.asp?ID=34" TargetMode="External"/><Relationship Id="rId102" Type="http://schemas.openxmlformats.org/officeDocument/2006/relationships/hyperlink" Target="https://www.taxmanagementindia.com/visitor/detail_act.asp?ID=1563" TargetMode="External"/><Relationship Id="rId123" Type="http://schemas.openxmlformats.org/officeDocument/2006/relationships/hyperlink" Target="https://www.taxmanagementindia.com/visitor/acts_rules_provisions.asp?ID=1110" TargetMode="External"/><Relationship Id="rId144" Type="http://schemas.openxmlformats.org/officeDocument/2006/relationships/hyperlink" Target="https://www.taxmanagementindia.com/visitor/acts_rules_provisions.asp?ID=1110" TargetMode="External"/><Relationship Id="rId90" Type="http://schemas.openxmlformats.org/officeDocument/2006/relationships/hyperlink" Target="https://www.taxmanagementindia.com/visitor/detail_act.asp?ID=1221" TargetMode="External"/><Relationship Id="rId165" Type="http://schemas.openxmlformats.org/officeDocument/2006/relationships/hyperlink" Target="mailto:bookcorporation@gmail.com" TargetMode="External"/><Relationship Id="rId27" Type="http://schemas.openxmlformats.org/officeDocument/2006/relationships/hyperlink" Target="https://www.taxmanagementindia.com/visitor/acts_rules_provisions.asp?ID=222" TargetMode="External"/><Relationship Id="rId48" Type="http://schemas.openxmlformats.org/officeDocument/2006/relationships/hyperlink" Target="https://www.taxmanagementindia.com/visitor/acts_rules_provisions.asp?ID=223" TargetMode="External"/><Relationship Id="rId69" Type="http://schemas.openxmlformats.org/officeDocument/2006/relationships/hyperlink" Target="https://www.taxmanagementindia.com/visitor/Detail_Case_Laws.asp?ID=310155" TargetMode="External"/><Relationship Id="rId113" Type="http://schemas.openxmlformats.org/officeDocument/2006/relationships/hyperlink" Target="https://www.taxmanagementindia.com/visitor/acts_rules_provisions.asp?ID=122" TargetMode="External"/><Relationship Id="rId134" Type="http://schemas.openxmlformats.org/officeDocument/2006/relationships/hyperlink" Target="https://www.taxmanagementindia.com/visitor/Detail_Schedule.asp?ID=7872" TargetMode="External"/><Relationship Id="rId80" Type="http://schemas.openxmlformats.org/officeDocument/2006/relationships/hyperlink" Target="https://www.taxmanagementindia.com/visitor/detail_notification.asp?ID=122455" TargetMode="External"/><Relationship Id="rId155" Type="http://schemas.openxmlformats.org/officeDocument/2006/relationships/hyperlink" Target="https://www.taxmanagementindia.com/visitor/detail_act.asp?ID=41572" TargetMode="External"/><Relationship Id="rId176" Type="http://schemas.openxmlformats.org/officeDocument/2006/relationships/image" Target="media/image19.png"/><Relationship Id="rId17" Type="http://schemas.openxmlformats.org/officeDocument/2006/relationships/header" Target="header2.xml"/><Relationship Id="rId38" Type="http://schemas.openxmlformats.org/officeDocument/2006/relationships/hyperlink" Target="https://www.taxmanagementindia.com/visitor/detail_act.asp?ID=8618" TargetMode="External"/><Relationship Id="rId59" Type="http://schemas.openxmlformats.org/officeDocument/2006/relationships/hyperlink" Target="https://www.taxmanagementindia.com/visitor/detail_act.asp?ID=8617" TargetMode="External"/><Relationship Id="rId103" Type="http://schemas.openxmlformats.org/officeDocument/2006/relationships/hyperlink" Target="https://www.taxmanagementindia.com/visitor/detail_act.asp?ID=1566" TargetMode="External"/><Relationship Id="rId124" Type="http://schemas.openxmlformats.org/officeDocument/2006/relationships/hyperlink" Target="https://www.taxmanagementindia.com/visitor/detail_act.asp?ID=41575" TargetMode="External"/><Relationship Id="rId70" Type="http://schemas.openxmlformats.org/officeDocument/2006/relationships/header" Target="header9.xml"/><Relationship Id="rId91" Type="http://schemas.openxmlformats.org/officeDocument/2006/relationships/hyperlink" Target="http://www.taxmanagementindia.com/visitor/acts_rules_provisions.asp?ID=35" TargetMode="External"/><Relationship Id="rId145" Type="http://schemas.openxmlformats.org/officeDocument/2006/relationships/hyperlink" Target="https://www.taxmanagementindia.com/visitor/detail_act.asp?ID=41555" TargetMode="External"/><Relationship Id="rId166" Type="http://schemas.openxmlformats.org/officeDocument/2006/relationships/hyperlink" Target="http://www.taxconnect.co.in/" TargetMode="External"/><Relationship Id="rId1" Type="http://schemas.openxmlformats.org/officeDocument/2006/relationships/customXml" Target="../customXml/item1.xml"/><Relationship Id="rId28" Type="http://schemas.openxmlformats.org/officeDocument/2006/relationships/hyperlink" Target="https://www.taxmanagementindia.com/visitor/detail_act.asp?ID=3285" TargetMode="External"/><Relationship Id="rId49" Type="http://schemas.openxmlformats.org/officeDocument/2006/relationships/hyperlink" Target="https://www.taxmanagementindia.com/visitor/detail_act.asp?ID=40856" TargetMode="External"/><Relationship Id="rId114" Type="http://schemas.openxmlformats.org/officeDocument/2006/relationships/hyperlink" Target="https://www.taxmanagementindia.com/visitor/detail_act.asp?ID=4155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18958</TotalTime>
  <Pages>1</Pages>
  <Words>11161</Words>
  <Characters>63621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2185</cp:revision>
  <cp:lastPrinted>2023-07-15T11:12:00Z</cp:lastPrinted>
  <dcterms:created xsi:type="dcterms:W3CDTF">2022-06-24T07:42:00Z</dcterms:created>
  <dcterms:modified xsi:type="dcterms:W3CDTF">2023-10-14T06:54:00Z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