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1C1983D7"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0406E5">
                    <w:rPr>
                      <w:rFonts w:ascii="Comic Sans MS" w:hAnsi="Comic Sans MS"/>
                      <w:color w:val="FFFFFF" w:themeColor="background1"/>
                      <w:sz w:val="24"/>
                      <w:szCs w:val="24"/>
                    </w:rPr>
                    <w:t>1</w:t>
                  </w:r>
                  <w:r w:rsidR="001C0F58">
                    <w:rPr>
                      <w:rFonts w:ascii="Comic Sans MS" w:hAnsi="Comic Sans MS"/>
                      <w:color w:val="FFFFFF" w:themeColor="background1"/>
                      <w:sz w:val="24"/>
                      <w:szCs w:val="24"/>
                    </w:rPr>
                    <w:t>6</w:t>
                  </w:r>
                  <w:r w:rsidR="00115432">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1C0F58">
                    <w:rPr>
                      <w:rFonts w:ascii="Comic Sans MS" w:hAnsi="Comic Sans MS"/>
                      <w:color w:val="FFFFFF" w:themeColor="background1"/>
                      <w:sz w:val="24"/>
                      <w:szCs w:val="24"/>
                    </w:rPr>
                    <w:t>20</w:t>
                  </w:r>
                  <w:r w:rsidR="005C065B">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427DD2">
                    <w:rPr>
                      <w:rFonts w:ascii="Comic Sans MS" w:hAnsi="Comic Sans MS"/>
                      <w:color w:val="FFFFFF" w:themeColor="background1"/>
                      <w:sz w:val="24"/>
                      <w:szCs w:val="24"/>
                    </w:rPr>
                    <w:t>August</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1C0F58">
                    <w:rPr>
                      <w:rFonts w:ascii="Comic Sans MS" w:hAnsi="Comic Sans MS"/>
                      <w:color w:val="FFFFFF" w:themeColor="background1"/>
                      <w:sz w:val="24"/>
                      <w:szCs w:val="24"/>
                    </w:rPr>
                    <w:t>26</w:t>
                  </w:r>
                  <w:r w:rsidR="00CA6BC7">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5C065B">
                    <w:rPr>
                      <w:rFonts w:ascii="Comic Sans MS" w:hAnsi="Comic Sans MS"/>
                      <w:color w:val="FFFFFF" w:themeColor="background1"/>
                      <w:sz w:val="24"/>
                      <w:szCs w:val="24"/>
                    </w:rPr>
                    <w:t>August</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asciiTheme="minorHAnsi" w:hAnsiTheme="minorHAnsi" w:cstheme="minorHAnsi"/>
                      <w:b/>
                      <w:sz w:val="24"/>
                      <w:szCs w:val="24"/>
                    </w:rPr>
                  </w:pPr>
                  <w:r w:rsidRPr="00A612D8">
                    <w:rPr>
                      <w:rFonts w:asciiTheme="minorHAnsi" w:hAnsiTheme="minorHAnsi" w:cstheme="minorHAnsi"/>
                      <w:b/>
                      <w:sz w:val="24"/>
                      <w:szCs w:val="24"/>
                    </w:rPr>
                    <w:t>TAX CONNECT</w:t>
                  </w:r>
                  <w:r w:rsidR="00946D4E">
                    <w:rPr>
                      <w:rFonts w:asciiTheme="minorHAnsi" w:hAnsiTheme="minorHAnsi" w:cstheme="minorHAnsi"/>
                      <w:b/>
                      <w:sz w:val="24"/>
                      <w:szCs w:val="24"/>
                    </w:rPr>
                    <w:t xml:space="preserve"> </w:t>
                  </w:r>
                  <w:r w:rsidR="00967435">
                    <w:rPr>
                      <w:rFonts w:asciiTheme="minorHAnsi" w:hAnsiTheme="minorHAnsi" w:cstheme="minorHAnsi"/>
                      <w:b/>
                      <w:sz w:val="24"/>
                      <w:szCs w:val="24"/>
                    </w:rPr>
                    <w:t>:</w:t>
                  </w:r>
                </w:p>
                <w:p w14:paraId="21B40994" w14:textId="77777777" w:rsidR="00946D4E" w:rsidRPr="00A612D8" w:rsidRDefault="00946D4E" w:rsidP="00FA20CC">
                  <w:pPr>
                    <w:pStyle w:val="NoSpacing"/>
                    <w:ind w:right="-483"/>
                    <w:rPr>
                      <w:rFonts w:asciiTheme="minorHAnsi" w:hAnsiTheme="minorHAnsi" w:cstheme="minorHAnsi"/>
                      <w:b/>
                      <w:sz w:val="24"/>
                      <w:szCs w:val="24"/>
                    </w:rPr>
                  </w:pPr>
                </w:p>
                <w:p w14:paraId="490665CA" w14:textId="272DE7CE" w:rsidR="00C67BAC" w:rsidRPr="00CD662B" w:rsidRDefault="00C67BAC" w:rsidP="00FA20CC">
                  <w:pPr>
                    <w:pStyle w:val="NoSpacing"/>
                    <w:tabs>
                      <w:tab w:val="left" w:pos="360"/>
                    </w:tabs>
                    <w:ind w:right="-483"/>
                    <w:jc w:val="both"/>
                    <w:rPr>
                      <w:rFonts w:asciiTheme="minorHAnsi" w:hAnsiTheme="minorHAnsi" w:cstheme="minorHAnsi"/>
                      <w:sz w:val="24"/>
                      <w:szCs w:val="24"/>
                    </w:rPr>
                  </w:pPr>
                  <w:r w:rsidRPr="00CD662B">
                    <w:rPr>
                      <w:rFonts w:asciiTheme="minorHAnsi" w:hAnsiTheme="minorHAnsi" w:cstheme="minorHAnsi"/>
                      <w:b/>
                      <w:bCs/>
                      <w:sz w:val="24"/>
                      <w:szCs w:val="24"/>
                    </w:rPr>
                    <w:t>Mumbai</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946D4E">
                    <w:rPr>
                      <w:rFonts w:asciiTheme="minorHAnsi" w:hAnsiTheme="minorHAnsi" w:cstheme="minorHAnsi"/>
                      <w:b/>
                      <w:bCs/>
                      <w:sz w:val="24"/>
                      <w:szCs w:val="24"/>
                    </w:rPr>
                    <w:t xml:space="preserve"> </w:t>
                  </w:r>
                  <w:r w:rsidRPr="00CD662B">
                    <w:rPr>
                      <w:rFonts w:asciiTheme="minorHAnsi" w:hAnsiTheme="minorHAnsi" w:cstheme="minorHAnsi"/>
                      <w:sz w:val="24"/>
                      <w:szCs w:val="24"/>
                    </w:rPr>
                    <w:t>Unit No. 312, Omega Business Park, Near-Kaamgar Hospital, Road No. 33,</w:t>
                  </w:r>
                  <w:r w:rsidR="003066D6">
                    <w:rPr>
                      <w:rFonts w:asciiTheme="minorHAnsi" w:hAnsiTheme="minorHAnsi" w:cstheme="minorHAnsi"/>
                      <w:sz w:val="24"/>
                      <w:szCs w:val="24"/>
                    </w:rPr>
                    <w:t xml:space="preserve"> </w:t>
                  </w:r>
                  <w:r w:rsidRPr="00CD662B">
                    <w:rPr>
                      <w:rFonts w:asciiTheme="minorHAnsi" w:hAnsiTheme="minorHAnsi"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asciiTheme="minorHAnsi" w:hAnsiTheme="minorHAnsi" w:cstheme="minorHAnsi"/>
                      <w:b/>
                      <w:bCs/>
                      <w:sz w:val="24"/>
                      <w:szCs w:val="24"/>
                    </w:rPr>
                  </w:pPr>
                  <w:r w:rsidRPr="00CD662B">
                    <w:rPr>
                      <w:rFonts w:asciiTheme="minorHAnsi" w:hAnsiTheme="minorHAnsi" w:cstheme="minorHAnsi"/>
                      <w:sz w:val="24"/>
                      <w:szCs w:val="24"/>
                    </w:rPr>
                    <w:t xml:space="preserve">  </w:t>
                  </w:r>
                  <w:r w:rsidR="00946D4E">
                    <w:rPr>
                      <w:rFonts w:asciiTheme="minorHAnsi" w:hAnsiTheme="minorHAnsi" w:cstheme="minorHAnsi"/>
                      <w:sz w:val="24"/>
                      <w:szCs w:val="24"/>
                    </w:rPr>
                    <w:tab/>
                  </w:r>
                  <w:r w:rsidR="00C67BAC" w:rsidRPr="00CD662B">
                    <w:rPr>
                      <w:rFonts w:asciiTheme="minorHAnsi" w:hAnsiTheme="minorHAnsi" w:cstheme="minorHAnsi"/>
                      <w:sz w:val="24"/>
                      <w:szCs w:val="24"/>
                    </w:rPr>
                    <w:t>Thane</w:t>
                  </w:r>
                  <w:r w:rsidRPr="00CD662B">
                    <w:rPr>
                      <w:rFonts w:asciiTheme="minorHAnsi" w:hAnsiTheme="minorHAnsi" w:cstheme="minorHAnsi"/>
                      <w:sz w:val="24"/>
                      <w:szCs w:val="24"/>
                    </w:rPr>
                    <w:t xml:space="preserve"> </w:t>
                  </w:r>
                  <w:r w:rsidR="00C67BAC" w:rsidRPr="00CD662B">
                    <w:rPr>
                      <w:rFonts w:asciiTheme="minorHAnsi" w:hAnsiTheme="minorHAnsi" w:cstheme="minorHAnsi"/>
                      <w:sz w:val="24"/>
                      <w:szCs w:val="24"/>
                    </w:rPr>
                    <w:t>(West), Maharashtra – 400604</w:t>
                  </w:r>
                </w:p>
                <w:p w14:paraId="2D8090A7" w14:textId="27228F99" w:rsidR="00D05CF1" w:rsidRPr="00A612D8" w:rsidRDefault="00C67BAC" w:rsidP="00A8635C">
                  <w:pPr>
                    <w:spacing w:after="0" w:line="240" w:lineRule="auto"/>
                    <w:ind w:right="573"/>
                    <w:rPr>
                      <w:rFonts w:asciiTheme="minorHAnsi" w:hAnsiTheme="minorHAnsi" w:cstheme="minorHAnsi"/>
                      <w:sz w:val="24"/>
                      <w:szCs w:val="24"/>
                    </w:rPr>
                  </w:pPr>
                  <w:r w:rsidRPr="00CD662B">
                    <w:rPr>
                      <w:rFonts w:asciiTheme="minorHAnsi" w:hAnsiTheme="minorHAnsi" w:cstheme="minorHAnsi"/>
                      <w:b/>
                      <w:bCs/>
                      <w:sz w:val="24"/>
                      <w:szCs w:val="24"/>
                    </w:rPr>
                    <w:t>B</w:t>
                  </w:r>
                  <w:r w:rsidR="003066D6">
                    <w:rPr>
                      <w:rFonts w:asciiTheme="minorHAnsi" w:hAnsiTheme="minorHAnsi" w:cstheme="minorHAnsi"/>
                      <w:b/>
                      <w:bCs/>
                      <w:sz w:val="24"/>
                      <w:szCs w:val="24"/>
                    </w:rPr>
                    <w:t>e</w:t>
                  </w:r>
                  <w:r w:rsidRPr="00CD662B">
                    <w:rPr>
                      <w:rFonts w:asciiTheme="minorHAnsi" w:hAnsiTheme="minorHAnsi" w:cstheme="minorHAnsi"/>
                      <w:b/>
                      <w:bCs/>
                      <w:sz w:val="24"/>
                      <w:szCs w:val="24"/>
                    </w:rPr>
                    <w:t>ngal</w:t>
                  </w:r>
                  <w:r w:rsidR="003A36EA">
                    <w:rPr>
                      <w:rFonts w:asciiTheme="minorHAnsi" w:hAnsiTheme="minorHAnsi" w:cstheme="minorHAnsi"/>
                      <w:b/>
                      <w:bCs/>
                      <w:sz w:val="24"/>
                      <w:szCs w:val="24"/>
                    </w:rPr>
                    <w:t>u</w:t>
                  </w:r>
                  <w:r w:rsidRPr="00CD662B">
                    <w:rPr>
                      <w:rFonts w:asciiTheme="minorHAnsi" w:hAnsiTheme="minorHAnsi" w:cstheme="minorHAnsi"/>
                      <w:b/>
                      <w:bCs/>
                      <w:sz w:val="24"/>
                      <w:szCs w:val="24"/>
                    </w:rPr>
                    <w:t>r</w:t>
                  </w:r>
                  <w:r w:rsidR="003A36EA">
                    <w:rPr>
                      <w:rFonts w:asciiTheme="minorHAnsi" w:hAnsiTheme="minorHAnsi" w:cstheme="minorHAnsi"/>
                      <w:b/>
                      <w:bCs/>
                      <w:sz w:val="24"/>
                      <w:szCs w:val="24"/>
                    </w:rPr>
                    <w:t>u</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A612D8">
                    <w:rPr>
                      <w:rFonts w:asciiTheme="minorHAnsi" w:hAnsiTheme="minorHAnsi" w:cstheme="minorHAnsi"/>
                      <w:bCs/>
                      <w:sz w:val="24"/>
                      <w:szCs w:val="24"/>
                    </w:rPr>
                    <w:t xml:space="preserve"> </w:t>
                  </w:r>
                  <w:r w:rsidR="00A8635C" w:rsidRPr="00A612D8">
                    <w:rPr>
                      <w:rFonts w:asciiTheme="minorHAnsi" w:hAnsiTheme="minorHAnsi" w:cstheme="minorHAnsi"/>
                      <w:sz w:val="24"/>
                      <w:szCs w:val="24"/>
                    </w:rPr>
                    <w:t>46/4, GB Palya, Kudlu Gate, Hosur Road, B</w:t>
                  </w:r>
                  <w:r w:rsidR="003066D6">
                    <w:rPr>
                      <w:rFonts w:asciiTheme="minorHAnsi" w:hAnsiTheme="minorHAnsi" w:cstheme="minorHAnsi"/>
                      <w:sz w:val="24"/>
                      <w:szCs w:val="24"/>
                    </w:rPr>
                    <w:t>e</w:t>
                  </w:r>
                  <w:r w:rsidR="00A8635C" w:rsidRPr="00A612D8">
                    <w:rPr>
                      <w:rFonts w:asciiTheme="minorHAnsi" w:hAnsiTheme="minorHAnsi" w:cstheme="minorHAnsi"/>
                      <w:sz w:val="24"/>
                      <w:szCs w:val="24"/>
                    </w:rPr>
                    <w:t>ngal</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r</w:t>
                  </w:r>
                  <w:r w:rsidR="00E17E34">
                    <w:rPr>
                      <w:rFonts w:asciiTheme="minorHAnsi" w:hAnsiTheme="minorHAnsi" w:cstheme="minorHAnsi"/>
                      <w:sz w:val="24"/>
                      <w:szCs w:val="24"/>
                    </w:rPr>
                    <w:t>u</w:t>
                  </w:r>
                  <w:r w:rsidR="00A8635C" w:rsidRPr="00A612D8">
                    <w:rPr>
                      <w:rFonts w:asciiTheme="minorHAnsi" w:hAnsiTheme="minorHAnsi" w:cstheme="minorHAnsi"/>
                      <w:sz w:val="24"/>
                      <w:szCs w:val="24"/>
                    </w:rPr>
                    <w:t>,</w:t>
                  </w:r>
                  <w:r w:rsidR="003066D6">
                    <w:rPr>
                      <w:rFonts w:asciiTheme="minorHAnsi" w:hAnsiTheme="minorHAnsi" w:cstheme="minorHAnsi"/>
                      <w:sz w:val="24"/>
                      <w:szCs w:val="24"/>
                    </w:rPr>
                    <w:t xml:space="preserve"> </w:t>
                  </w:r>
                  <w:r w:rsidR="00A8635C" w:rsidRPr="00A612D8">
                    <w:rPr>
                      <w:rFonts w:asciiTheme="minorHAnsi" w:hAnsiTheme="minorHAnsi" w:cstheme="minorHAnsi"/>
                      <w:sz w:val="24"/>
                      <w:szCs w:val="24"/>
                    </w:rPr>
                    <w:t>Karnataka – 560068.</w:t>
                  </w:r>
                </w:p>
                <w:p w14:paraId="37BF4AD9" w14:textId="73EB982D" w:rsidR="00C67BAC"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Delhi</w:t>
                  </w:r>
                  <w:r w:rsidR="00FB20EE">
                    <w:rPr>
                      <w:rFonts w:asciiTheme="minorHAnsi" w:hAnsiTheme="minorHAnsi" w:cstheme="minorHAnsi"/>
                      <w:b/>
                      <w:bCs/>
                      <w:sz w:val="24"/>
                      <w:szCs w:val="24"/>
                    </w:rPr>
                    <w:t xml:space="preserve"> (NCR)</w:t>
                  </w:r>
                  <w:r w:rsidR="00946D4E">
                    <w:rPr>
                      <w:rFonts w:asciiTheme="minorHAnsi" w:hAnsiTheme="minorHAnsi" w:cstheme="minorHAnsi"/>
                      <w:b/>
                      <w:bCs/>
                      <w:sz w:val="24"/>
                      <w:szCs w:val="24"/>
                    </w:rPr>
                    <w:tab/>
                  </w:r>
                  <w:r w:rsidRPr="00CD662B">
                    <w:rPr>
                      <w:rFonts w:asciiTheme="minorHAnsi" w:hAnsiTheme="minorHAnsi" w:cstheme="minorHAnsi"/>
                      <w:b/>
                      <w:bCs/>
                      <w:sz w:val="24"/>
                      <w:szCs w:val="24"/>
                    </w:rPr>
                    <w:t>:</w:t>
                  </w:r>
                  <w:r w:rsidR="00D05CF1" w:rsidRPr="00CD662B">
                    <w:rPr>
                      <w:rFonts w:asciiTheme="minorHAnsi" w:hAnsiTheme="minorHAnsi" w:cstheme="minorHAnsi"/>
                      <w:b/>
                      <w:bCs/>
                      <w:sz w:val="24"/>
                      <w:szCs w:val="24"/>
                    </w:rPr>
                    <w:t xml:space="preserve"> </w:t>
                  </w:r>
                  <w:r w:rsidRPr="00CD662B">
                    <w:rPr>
                      <w:rFonts w:asciiTheme="minorHAnsi" w:hAnsiTheme="minorHAnsi" w:cstheme="minorHAnsi"/>
                      <w:bCs/>
                      <w:sz w:val="24"/>
                      <w:szCs w:val="24"/>
                    </w:rPr>
                    <w:t>B-139, 2</w:t>
                  </w:r>
                  <w:r w:rsidRPr="00CD662B">
                    <w:rPr>
                      <w:rFonts w:asciiTheme="minorHAnsi" w:hAnsiTheme="minorHAnsi" w:cstheme="minorHAnsi"/>
                      <w:bCs/>
                      <w:sz w:val="24"/>
                      <w:szCs w:val="24"/>
                      <w:vertAlign w:val="superscript"/>
                    </w:rPr>
                    <w:t>nd</w:t>
                  </w:r>
                  <w:r w:rsidRPr="00CD662B">
                    <w:rPr>
                      <w:rFonts w:asciiTheme="minorHAnsi" w:hAnsiTheme="minorHAnsi"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
                      <w:bCs/>
                      <w:sz w:val="24"/>
                      <w:szCs w:val="24"/>
                    </w:rPr>
                    <w:t>Kolkata</w:t>
                  </w:r>
                  <w:r w:rsidR="00946D4E">
                    <w:rPr>
                      <w:rFonts w:asciiTheme="minorHAnsi" w:hAnsiTheme="minorHAnsi" w:cstheme="minorHAnsi"/>
                      <w:b/>
                      <w:bCs/>
                      <w:sz w:val="24"/>
                      <w:szCs w:val="24"/>
                    </w:rPr>
                    <w:tab/>
                  </w:r>
                  <w:r w:rsidRPr="00CD662B">
                    <w:rPr>
                      <w:rFonts w:asciiTheme="minorHAnsi" w:hAnsiTheme="minorHAnsi" w:cstheme="minorHAnsi"/>
                      <w:b/>
                      <w:sz w:val="24"/>
                      <w:szCs w:val="24"/>
                    </w:rPr>
                    <w:t>:</w:t>
                  </w:r>
                  <w:r w:rsidR="00D05CF1" w:rsidRPr="00CD662B">
                    <w:rPr>
                      <w:rFonts w:asciiTheme="minorHAnsi" w:hAnsiTheme="minorHAnsi" w:cstheme="minorHAnsi"/>
                      <w:b/>
                      <w:sz w:val="24"/>
                      <w:szCs w:val="24"/>
                    </w:rPr>
                    <w:t xml:space="preserve"> </w:t>
                  </w:r>
                  <w:r w:rsidR="00B012CF" w:rsidRPr="00CD662B">
                    <w:rPr>
                      <w:rFonts w:asciiTheme="minorHAnsi" w:hAnsiTheme="minorHAnsi" w:cstheme="minorHAnsi"/>
                      <w:bCs/>
                      <w:sz w:val="24"/>
                      <w:szCs w:val="24"/>
                    </w:rPr>
                    <w:t xml:space="preserve">6, Netaji Subhas Road, 3rd Floor, Royal Exchange Building, Kolkata </w:t>
                  </w:r>
                  <w:r w:rsidR="00D05CF1" w:rsidRPr="00CD662B">
                    <w:rPr>
                      <w:rFonts w:asciiTheme="minorHAnsi" w:hAnsiTheme="minorHAnsi" w:cstheme="minorHAnsi"/>
                      <w:bCs/>
                      <w:sz w:val="24"/>
                      <w:szCs w:val="24"/>
                    </w:rPr>
                    <w:t>–</w:t>
                  </w:r>
                  <w:r w:rsidR="00B012CF" w:rsidRPr="00CD662B">
                    <w:rPr>
                      <w:rFonts w:asciiTheme="minorHAnsi" w:hAnsiTheme="minorHAnsi"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00946D4E" w:rsidRPr="00946D4E">
                    <w:rPr>
                      <w:rFonts w:asciiTheme="minorHAnsi" w:hAnsiTheme="minorHAnsi" w:cstheme="minorHAnsi"/>
                      <w:b/>
                      <w:sz w:val="24"/>
                      <w:szCs w:val="24"/>
                    </w:rPr>
                    <w:t>-</w:t>
                  </w:r>
                  <w:r w:rsidR="00946D4E">
                    <w:rPr>
                      <w:rFonts w:asciiTheme="minorHAnsi" w:hAnsiTheme="minorHAnsi" w:cstheme="minorHAnsi"/>
                      <w:bCs/>
                      <w:sz w:val="24"/>
                      <w:szCs w:val="24"/>
                    </w:rPr>
                    <w:t xml:space="preserve"> </w:t>
                  </w:r>
                  <w:r w:rsidR="00C67BAC" w:rsidRPr="00CD662B">
                    <w:rPr>
                      <w:rFonts w:asciiTheme="minorHAnsi" w:hAnsiTheme="minorHAnsi" w:cstheme="minorHAnsi"/>
                      <w:bCs/>
                      <w:sz w:val="24"/>
                      <w:szCs w:val="24"/>
                    </w:rPr>
                    <w:t>Room No. 119, 1</w:t>
                  </w:r>
                  <w:r w:rsidR="003066D6" w:rsidRPr="00CD662B">
                    <w:rPr>
                      <w:rFonts w:asciiTheme="minorHAnsi" w:hAnsiTheme="minorHAnsi" w:cstheme="minorHAnsi"/>
                      <w:bCs/>
                      <w:sz w:val="24"/>
                      <w:szCs w:val="24"/>
                      <w:vertAlign w:val="superscript"/>
                    </w:rPr>
                    <w:t>st</w:t>
                  </w:r>
                  <w:r w:rsidR="003066D6" w:rsidRPr="00CD662B">
                    <w:rPr>
                      <w:rFonts w:asciiTheme="minorHAnsi" w:hAnsiTheme="minorHAnsi" w:cstheme="minorHAnsi"/>
                      <w:bCs/>
                      <w:sz w:val="24"/>
                      <w:szCs w:val="24"/>
                    </w:rPr>
                    <w:t>Floor, “</w:t>
                  </w:r>
                  <w:r w:rsidR="00C67BAC" w:rsidRPr="00CD662B">
                    <w:rPr>
                      <w:rFonts w:asciiTheme="minorHAnsi" w:hAnsiTheme="minorHAnsi"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asciiTheme="minorHAnsi" w:hAnsiTheme="minorHAnsi" w:cstheme="minorHAnsi"/>
                      <w:bCs/>
                      <w:sz w:val="24"/>
                      <w:szCs w:val="24"/>
                    </w:rPr>
                  </w:pPr>
                  <w:r w:rsidRPr="00CD662B">
                    <w:rPr>
                      <w:rFonts w:asciiTheme="minorHAnsi" w:hAnsiTheme="minorHAnsi" w:cstheme="minorHAnsi"/>
                      <w:bCs/>
                      <w:sz w:val="24"/>
                      <w:szCs w:val="24"/>
                    </w:rPr>
                    <w:t xml:space="preserve">                    </w:t>
                  </w:r>
                  <w:r w:rsidR="00946D4E">
                    <w:rPr>
                      <w:rFonts w:asciiTheme="minorHAnsi" w:hAnsiTheme="minorHAnsi" w:cstheme="minorHAnsi"/>
                      <w:bCs/>
                      <w:sz w:val="24"/>
                      <w:szCs w:val="24"/>
                    </w:rPr>
                    <w:tab/>
                  </w:r>
                  <w:r w:rsidRPr="00CD662B">
                    <w:rPr>
                      <w:rFonts w:asciiTheme="minorHAnsi" w:hAnsiTheme="minorHAnsi" w:cstheme="minorHAnsi"/>
                      <w:b/>
                      <w:sz w:val="24"/>
                      <w:szCs w:val="24"/>
                    </w:rPr>
                    <w:t xml:space="preserve">- </w:t>
                  </w:r>
                  <w:r w:rsidRPr="00CD662B">
                    <w:rPr>
                      <w:rFonts w:asciiTheme="minorHAnsi" w:hAnsiTheme="minorHAnsi"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asciiTheme="minorHAnsi" w:hAnsiTheme="minorHAnsi" w:cstheme="minorHAnsi"/>
                      <w:b/>
                      <w:bCs/>
                      <w:sz w:val="24"/>
                      <w:szCs w:val="24"/>
                    </w:rPr>
                  </w:pPr>
                </w:p>
                <w:p w14:paraId="4740A729" w14:textId="60C4EBD0" w:rsidR="00C67BAC" w:rsidRPr="00365398" w:rsidRDefault="00C67BAC" w:rsidP="00946D4E">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00946D4E">
                    <w:rPr>
                      <w:rFonts w:asciiTheme="minorHAnsi" w:hAnsiTheme="minorHAnsi" w:cstheme="minorHAnsi"/>
                      <w:b/>
                      <w:bCs/>
                      <w:sz w:val="24"/>
                      <w:szCs w:val="24"/>
                    </w:rPr>
                    <w:tab/>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3E01CD93"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00946D4E">
                    <w:rPr>
                      <w:rFonts w:asciiTheme="minorHAnsi" w:hAnsiTheme="minorHAnsi" w:cstheme="minorHAnsi"/>
                      <w:b/>
                      <w:bCs/>
                      <w:sz w:val="24"/>
                      <w:szCs w:val="24"/>
                    </w:rPr>
                    <w:tab/>
                  </w:r>
                  <w:r w:rsidR="00946D4E">
                    <w:rPr>
                      <w:rFonts w:asciiTheme="minorHAnsi" w:hAnsiTheme="minorHAnsi" w:cstheme="minorHAnsi"/>
                      <w:b/>
                      <w:bCs/>
                      <w:sz w:val="24"/>
                      <w:szCs w:val="24"/>
                    </w:rPr>
                    <w:tab/>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lang w:val="en-IN" w:eastAsia="en-IN"/>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lang w:val="en-IN" w:eastAsia="en-IN"/>
        </w:rPr>
        <w:t xml:space="preserve"> </w:t>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F2C08BD"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39761FE8"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7D3FF8CA" w14:textId="77777777" w:rsidR="00FB7CCE" w:rsidRDefault="00FB7CCE" w:rsidP="008E4459">
      <w:pPr>
        <w:tabs>
          <w:tab w:val="left" w:pos="4820"/>
        </w:tabs>
        <w:spacing w:after="0" w:line="360" w:lineRule="auto"/>
        <w:contextualSpacing/>
        <w:jc w:val="both"/>
        <w:rPr>
          <w:rFonts w:asciiTheme="minorHAnsi" w:hAnsiTheme="minorHAnsi" w:cstheme="minorHAnsi"/>
          <w:b/>
        </w:rPr>
      </w:pPr>
    </w:p>
    <w:p w14:paraId="6F33EFAB" w14:textId="77777777" w:rsidR="00CE3A08" w:rsidRDefault="00CE3A08" w:rsidP="006026A8">
      <w:pPr>
        <w:tabs>
          <w:tab w:val="left" w:pos="4820"/>
        </w:tabs>
        <w:spacing w:after="0" w:line="360" w:lineRule="auto"/>
        <w:ind w:right="-70"/>
        <w:contextualSpacing/>
        <w:jc w:val="both"/>
        <w:rPr>
          <w:rFonts w:asciiTheme="minorHAnsi" w:hAnsiTheme="minorHAnsi" w:cstheme="minorHAnsi"/>
          <w:b/>
        </w:rPr>
      </w:pPr>
    </w:p>
    <w:p w14:paraId="53AB9750" w14:textId="18B83E1F" w:rsidR="00662BCF" w:rsidRDefault="001D547F" w:rsidP="006026A8">
      <w:pPr>
        <w:tabs>
          <w:tab w:val="left" w:pos="4820"/>
        </w:tabs>
        <w:spacing w:after="0" w:line="360" w:lineRule="auto"/>
        <w:ind w:right="-70"/>
        <w:contextualSpacing/>
        <w:jc w:val="both"/>
        <w:rPr>
          <w:rFonts w:asciiTheme="minorHAnsi" w:hAnsiTheme="minorHAnsi" w:cstheme="minorHAnsi"/>
          <w:b/>
        </w:rPr>
      </w:pPr>
      <w:r w:rsidRPr="00E4609D">
        <w:rPr>
          <w:rFonts w:asciiTheme="minorHAnsi" w:hAnsiTheme="minorHAnsi" w:cstheme="minorHAnsi"/>
          <w:b/>
        </w:rPr>
        <w:t>Friends,</w:t>
      </w:r>
    </w:p>
    <w:p w14:paraId="202AA4E5" w14:textId="04C3E14D" w:rsidR="00354465" w:rsidRDefault="00354465" w:rsidP="00354465">
      <w:pPr>
        <w:autoSpaceDE w:val="0"/>
        <w:autoSpaceDN w:val="0"/>
        <w:adjustRightInd w:val="0"/>
        <w:spacing w:after="0" w:line="360" w:lineRule="auto"/>
        <w:jc w:val="both"/>
      </w:pPr>
      <w:r>
        <w:t>EPC contractor’s business is a typical business which includes manufacture, trading as well as provision of services. The cash flows happen at the very beginning of the project and maximum purchases happen at the very beginning. Biling is done and GST accrues as per Schedule of Biling as approved by the principle/client. The goods move to the site of the principle as per requirement and the Recognition of income is in accordance with the percentage completion method as prescribed by AS-9 issued by ICAI. Hence, the matching of the cash flows, GST records and accounting records for Income Tax purposes requires many reconciliations.</w:t>
      </w:r>
    </w:p>
    <w:p w14:paraId="445BF10A" w14:textId="77777777" w:rsidR="00354465" w:rsidRDefault="00354465" w:rsidP="00354465">
      <w:pPr>
        <w:autoSpaceDE w:val="0"/>
        <w:autoSpaceDN w:val="0"/>
        <w:adjustRightInd w:val="0"/>
        <w:spacing w:after="0" w:line="360" w:lineRule="auto"/>
        <w:jc w:val="both"/>
      </w:pPr>
    </w:p>
    <w:p w14:paraId="7ECA669B" w14:textId="661E6823" w:rsidR="00354465" w:rsidRDefault="00354465" w:rsidP="00354465">
      <w:pPr>
        <w:autoSpaceDE w:val="0"/>
        <w:autoSpaceDN w:val="0"/>
        <w:adjustRightInd w:val="0"/>
        <w:spacing w:after="0" w:line="360" w:lineRule="auto"/>
        <w:jc w:val="both"/>
      </w:pPr>
      <w:r>
        <w:t>Many a times of Income Tax Authorities adopt a simplistic way of determining an estimated income of the EPC Contractors vide comparison of GP Ratio/ Form 26AS/etc</w:t>
      </w:r>
      <w:r w:rsidR="00C208F2">
        <w:t>.</w:t>
      </w:r>
      <w:r>
        <w:t xml:space="preserve"> although the assessee maintains voluminous details of the transactions carried out to run the business which are even audited.</w:t>
      </w:r>
    </w:p>
    <w:p w14:paraId="5018584C" w14:textId="77777777" w:rsidR="00354465" w:rsidRDefault="00354465" w:rsidP="00354465">
      <w:pPr>
        <w:autoSpaceDE w:val="0"/>
        <w:autoSpaceDN w:val="0"/>
        <w:adjustRightInd w:val="0"/>
        <w:spacing w:after="0" w:line="360" w:lineRule="auto"/>
        <w:jc w:val="both"/>
      </w:pPr>
    </w:p>
    <w:p w14:paraId="068809C8" w14:textId="1CAE93FB" w:rsidR="00354465" w:rsidRDefault="00354465" w:rsidP="00354465">
      <w:pPr>
        <w:autoSpaceDE w:val="0"/>
        <w:autoSpaceDN w:val="0"/>
        <w:adjustRightInd w:val="0"/>
        <w:spacing w:after="0" w:line="360" w:lineRule="auto"/>
        <w:jc w:val="both"/>
      </w:pPr>
      <w:r>
        <w:t>Wholesale rejection of books of accounts is not warranted just on the basis of Form 26AS or even low GP ratio as against average of last few years. While running a business, especially such a complicated business, it is not possible to maintain astatic graph of profit in all the years. The earning of profit depends upon several market conditions as well as the mode and manner in which the business has been carried out and in case assessee can demonstrate the same as comparable by</w:t>
      </w:r>
      <w:r w:rsidR="006068AC">
        <w:t xml:space="preserve"> </w:t>
      </w:r>
      <w:r>
        <w:t>reasonable means, the same cannot be rejected without substantive reasons.</w:t>
      </w:r>
    </w:p>
    <w:p w14:paraId="1C760F61" w14:textId="77777777" w:rsidR="00354465" w:rsidRDefault="00354465" w:rsidP="00354465">
      <w:pPr>
        <w:autoSpaceDE w:val="0"/>
        <w:autoSpaceDN w:val="0"/>
        <w:adjustRightInd w:val="0"/>
        <w:spacing w:after="0" w:line="360" w:lineRule="auto"/>
        <w:jc w:val="both"/>
      </w:pPr>
    </w:p>
    <w:p w14:paraId="69BA9D67" w14:textId="221EE51F" w:rsidR="00354465" w:rsidRDefault="00354465" w:rsidP="00354465">
      <w:pPr>
        <w:autoSpaceDE w:val="0"/>
        <w:autoSpaceDN w:val="0"/>
        <w:adjustRightInd w:val="0"/>
        <w:spacing w:after="0" w:line="360" w:lineRule="auto"/>
        <w:jc w:val="both"/>
      </w:pPr>
      <w:r>
        <w:t>Further, in most EPC contracts, there are disputes at the end of the project with the principle which is settled only by arbitration and hence after the project is completed the principles do not co-operate. Every year of assessment is a separate year and has its own specific and peculiar transactions. While making assessments, additions cannot be made only on account of fall in GP without any other basis and going into the books of accounts. The same was held in the case of TOTAL INTEGRATED DESIGN (INDIA) PVT. LTD Vs ITO, WARD-25(3), NEW DELHI [2023-VIL-1019-ITATDEL].</w:t>
      </w:r>
    </w:p>
    <w:p w14:paraId="7976D6B5" w14:textId="77777777" w:rsidR="00354465" w:rsidRDefault="00354465" w:rsidP="00354465">
      <w:pPr>
        <w:autoSpaceDE w:val="0"/>
        <w:autoSpaceDN w:val="0"/>
        <w:adjustRightInd w:val="0"/>
        <w:spacing w:after="0" w:line="360" w:lineRule="auto"/>
        <w:jc w:val="both"/>
      </w:pPr>
    </w:p>
    <w:p w14:paraId="4AEB390D" w14:textId="7383287D" w:rsidR="008323CA" w:rsidRPr="00354465" w:rsidRDefault="00354465" w:rsidP="00354465">
      <w:pPr>
        <w:autoSpaceDE w:val="0"/>
        <w:autoSpaceDN w:val="0"/>
        <w:adjustRightInd w:val="0"/>
        <w:spacing w:after="0" w:line="360" w:lineRule="auto"/>
        <w:jc w:val="both"/>
      </w:pPr>
      <w:r>
        <w:t>Even in case of professionals, many a times recognition of income is on cash basis whereas the recognition of the expense by the clients and deduction of TDS is on due basis. For example, in case of audit fees which is generally provided at the end of the year by the company on provisional basis. But the same is recorded by the auditor in the subsequent year on receipt basis resulting in mismatch of details of TDS contained in Form 26AS. At the time of payment, the company/auditor renegotiates the provision which has been created and a lesser/more payment is made but the TDS return filed for the previous year is not revised resulting in mismatch with Form 26AS. Hence the service Industry’s books cannot be rejected only on the basis of Form 26AS without going into the evidences.</w:t>
      </w:r>
    </w:p>
    <w:p w14:paraId="5F8DBF87" w14:textId="09B53083" w:rsidR="00883ADE" w:rsidRDefault="00883ADE" w:rsidP="00D56D9D">
      <w:pPr>
        <w:tabs>
          <w:tab w:val="left" w:pos="4820"/>
        </w:tabs>
        <w:spacing w:after="0" w:line="240" w:lineRule="auto"/>
        <w:ind w:right="-70"/>
        <w:contextualSpacing/>
        <w:jc w:val="both"/>
        <w:rPr>
          <w:rFonts w:asciiTheme="minorHAnsi" w:hAnsiTheme="minorHAnsi" w:cstheme="minorHAnsi"/>
          <w:b/>
        </w:rPr>
      </w:pPr>
      <w:r w:rsidRPr="009735A8">
        <w:rPr>
          <w:rFonts w:asciiTheme="minorHAnsi" w:hAnsiTheme="minorHAnsi" w:cstheme="minorHAnsi"/>
          <w:b/>
        </w:rPr>
        <w:t>Just to reiterate that we remain available over telecom or e</w:t>
      </w:r>
      <w:r w:rsidR="00D56D9D">
        <w:rPr>
          <w:rFonts w:asciiTheme="minorHAnsi" w:hAnsiTheme="minorHAnsi" w:cstheme="minorHAnsi"/>
          <w:b/>
        </w:rPr>
        <w:t>-</w:t>
      </w:r>
      <w:r w:rsidRPr="009735A8">
        <w:rPr>
          <w:rFonts w:asciiTheme="minorHAnsi" w:hAnsiTheme="minorHAnsi" w:cstheme="minorHAnsi"/>
          <w:b/>
        </w:rPr>
        <w:t>mail.</w:t>
      </w:r>
    </w:p>
    <w:p w14:paraId="0465AE64" w14:textId="77777777" w:rsidR="004D2A1A" w:rsidRDefault="004D2A1A" w:rsidP="00D56D9D">
      <w:pPr>
        <w:tabs>
          <w:tab w:val="left" w:pos="4820"/>
        </w:tabs>
        <w:spacing w:after="0" w:line="240" w:lineRule="auto"/>
        <w:ind w:right="-70"/>
        <w:contextualSpacing/>
        <w:jc w:val="both"/>
        <w:rPr>
          <w:rFonts w:asciiTheme="minorHAnsi" w:hAnsiTheme="minorHAnsi" w:cstheme="minorHAnsi"/>
          <w:b/>
        </w:rPr>
      </w:pPr>
    </w:p>
    <w:p w14:paraId="78D9EB49" w14:textId="58E59CB6" w:rsidR="001D547F" w:rsidRPr="00CD6DE5" w:rsidRDefault="001D547F" w:rsidP="00665A16">
      <w:pPr>
        <w:spacing w:after="0" w:line="240" w:lineRule="auto"/>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665A16">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35935A57" w14:textId="77777777" w:rsidR="00FE2FF4"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65AAF7EB" w14:textId="77777777" w:rsidR="004D2A1A" w:rsidRDefault="004D2A1A" w:rsidP="00FE2FF4">
      <w:pPr>
        <w:tabs>
          <w:tab w:val="left" w:pos="4820"/>
        </w:tabs>
        <w:spacing w:after="0" w:line="240" w:lineRule="auto"/>
        <w:rPr>
          <w:rFonts w:asciiTheme="minorHAnsi" w:hAnsiTheme="minorHAnsi" w:cstheme="minorHAnsi"/>
          <w:bCs/>
        </w:rPr>
      </w:pPr>
    </w:p>
    <w:p w14:paraId="1509D681" w14:textId="2CE7040E" w:rsidR="00D02587" w:rsidRPr="008C1761" w:rsidRDefault="001D547F" w:rsidP="00FE2FF4">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asciiTheme="minorHAnsi" w:hAnsiTheme="minorHAnsi" w:cstheme="minorHAnsi"/>
          <w:bCs/>
        </w:rPr>
      </w:pPr>
      <w:r>
        <w:rPr>
          <w:rFonts w:asciiTheme="minorHAnsi" w:hAnsiTheme="minorHAnsi" w:cstheme="minorHAnsi"/>
          <w:bCs/>
        </w:rPr>
        <w:t xml:space="preserve">Director </w:t>
      </w:r>
      <w:r w:rsidRPr="008C1761">
        <w:rPr>
          <w:rFonts w:asciiTheme="minorHAnsi" w:hAnsiTheme="minorHAnsi" w:cstheme="minorHAnsi"/>
          <w:bCs/>
        </w:rPr>
        <w:t>–</w:t>
      </w:r>
      <w:r w:rsidR="001D547F" w:rsidRPr="008C1761">
        <w:rPr>
          <w:rFonts w:asciiTheme="minorHAnsi" w:hAnsiTheme="minorHAnsi" w:cstheme="minorHAnsi"/>
          <w:bCs/>
        </w:rPr>
        <w:t xml:space="preserve"> Tax Connect Advisory Services LLP</w:t>
      </w:r>
    </w:p>
    <w:p w14:paraId="58226639" w14:textId="517F8243" w:rsidR="003E6004" w:rsidRPr="00907660" w:rsidRDefault="003E6004" w:rsidP="00D02587">
      <w:pPr>
        <w:tabs>
          <w:tab w:val="left" w:pos="4820"/>
        </w:tabs>
        <w:contextualSpacing/>
        <w:rPr>
          <w:rFonts w:asciiTheme="minorHAnsi" w:hAnsiTheme="minorHAnsi" w:cstheme="minorHAnsi"/>
          <w:bCs/>
        </w:rPr>
        <w:sectPr w:rsidR="003E6004" w:rsidRPr="00907660" w:rsidSect="00FE2FF4">
          <w:headerReference w:type="default" r:id="rId23"/>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486"/>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98744A" w:rsidRPr="00C208F2" w14:paraId="2A401CBE" w14:textId="77777777" w:rsidTr="00D006A9">
        <w:trPr>
          <w:trHeight w:val="410"/>
        </w:trPr>
        <w:tc>
          <w:tcPr>
            <w:tcW w:w="1675" w:type="dxa"/>
            <w:shd w:val="clear" w:color="auto" w:fill="3A6331"/>
            <w:noWrap/>
            <w:vAlign w:val="center"/>
            <w:hideMark/>
          </w:tcPr>
          <w:p w14:paraId="50512676" w14:textId="77777777" w:rsidR="0098744A" w:rsidRPr="00D006A9"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D006A9">
              <w:rPr>
                <w:rFonts w:asciiTheme="minorHAnsi" w:hAnsiTheme="minorHAnsi" w:cstheme="minorHAnsi"/>
                <w:b/>
                <w:color w:val="FFFFFF"/>
                <w:lang w:val="en-IN" w:eastAsia="en-IN"/>
              </w:rPr>
              <w:lastRenderedPageBreak/>
              <w:t>S.NO.</w:t>
            </w:r>
          </w:p>
        </w:tc>
        <w:tc>
          <w:tcPr>
            <w:tcW w:w="8788" w:type="dxa"/>
            <w:shd w:val="clear" w:color="auto" w:fill="3A6331"/>
            <w:noWrap/>
            <w:vAlign w:val="center"/>
            <w:hideMark/>
          </w:tcPr>
          <w:p w14:paraId="543D5A4D" w14:textId="77777777" w:rsidR="0098744A" w:rsidRPr="00D006A9"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D006A9">
              <w:rPr>
                <w:rFonts w:asciiTheme="minorHAnsi" w:hAnsiTheme="minorHAnsi" w:cstheme="minorHAnsi"/>
                <w:b/>
                <w:color w:val="FFFFFF"/>
                <w:lang w:val="en-IN" w:eastAsia="en-IN"/>
              </w:rPr>
              <w:t>TOPICS</w:t>
            </w:r>
          </w:p>
        </w:tc>
        <w:tc>
          <w:tcPr>
            <w:tcW w:w="878" w:type="dxa"/>
            <w:shd w:val="clear" w:color="auto" w:fill="3A6331"/>
            <w:noWrap/>
            <w:vAlign w:val="center"/>
            <w:hideMark/>
          </w:tcPr>
          <w:p w14:paraId="50BE2938" w14:textId="77777777" w:rsidR="0098744A" w:rsidRPr="00D006A9" w:rsidRDefault="0098744A" w:rsidP="0098744A">
            <w:pPr>
              <w:tabs>
                <w:tab w:val="left" w:pos="4820"/>
              </w:tabs>
              <w:spacing w:after="0" w:line="240" w:lineRule="auto"/>
              <w:jc w:val="center"/>
              <w:rPr>
                <w:rFonts w:asciiTheme="minorHAnsi" w:hAnsiTheme="minorHAnsi" w:cstheme="minorHAnsi"/>
                <w:b/>
                <w:color w:val="FFFFFF"/>
                <w:lang w:val="en-IN" w:eastAsia="en-IN"/>
              </w:rPr>
            </w:pPr>
            <w:r w:rsidRPr="00D006A9">
              <w:rPr>
                <w:rFonts w:asciiTheme="minorHAnsi" w:hAnsiTheme="minorHAnsi" w:cstheme="minorHAnsi"/>
                <w:b/>
                <w:color w:val="FFFFFF"/>
                <w:lang w:val="en-IN" w:eastAsia="en-IN"/>
              </w:rPr>
              <w:t>PAGE NO.</w:t>
            </w:r>
          </w:p>
        </w:tc>
      </w:tr>
      <w:tr w:rsidR="0098744A" w:rsidRPr="00C208F2" w14:paraId="18337749" w14:textId="77777777" w:rsidTr="00D006A9">
        <w:trPr>
          <w:trHeight w:val="190"/>
        </w:trPr>
        <w:tc>
          <w:tcPr>
            <w:tcW w:w="1675" w:type="dxa"/>
            <w:shd w:val="clear" w:color="auto" w:fill="B3D5AB"/>
            <w:noWrap/>
            <w:vAlign w:val="center"/>
          </w:tcPr>
          <w:p w14:paraId="789B5EDD" w14:textId="77777777" w:rsidR="0098744A" w:rsidRPr="00D006A9" w:rsidRDefault="0098744A"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1]</w:t>
            </w:r>
          </w:p>
        </w:tc>
        <w:tc>
          <w:tcPr>
            <w:tcW w:w="8788" w:type="dxa"/>
            <w:shd w:val="clear" w:color="auto" w:fill="B3D5AB"/>
            <w:noWrap/>
            <w:vAlign w:val="center"/>
          </w:tcPr>
          <w:p w14:paraId="7B934D2D" w14:textId="77777777" w:rsidR="0098744A" w:rsidRPr="00D006A9" w:rsidRDefault="0098744A"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TAX CALENDER</w:t>
            </w:r>
          </w:p>
        </w:tc>
        <w:tc>
          <w:tcPr>
            <w:tcW w:w="878" w:type="dxa"/>
            <w:shd w:val="clear" w:color="auto" w:fill="B3D5AB"/>
            <w:noWrap/>
            <w:vAlign w:val="center"/>
          </w:tcPr>
          <w:p w14:paraId="5D04B227" w14:textId="5473847B" w:rsidR="0098744A" w:rsidRPr="00D006A9" w:rsidRDefault="007F37D4"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4</w:t>
            </w:r>
          </w:p>
        </w:tc>
      </w:tr>
      <w:tr w:rsidR="0098744A" w:rsidRPr="00C208F2" w14:paraId="2A3974A6" w14:textId="77777777" w:rsidTr="00D006A9">
        <w:trPr>
          <w:trHeight w:val="222"/>
        </w:trPr>
        <w:tc>
          <w:tcPr>
            <w:tcW w:w="1675" w:type="dxa"/>
            <w:shd w:val="clear" w:color="auto" w:fill="B3D5AB"/>
            <w:noWrap/>
            <w:vAlign w:val="center"/>
          </w:tcPr>
          <w:p w14:paraId="0973DB54" w14:textId="77777777" w:rsidR="0098744A" w:rsidRPr="00D006A9" w:rsidRDefault="0098744A"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2]</w:t>
            </w:r>
          </w:p>
        </w:tc>
        <w:tc>
          <w:tcPr>
            <w:tcW w:w="8788" w:type="dxa"/>
            <w:shd w:val="clear" w:color="auto" w:fill="B3D5AB"/>
            <w:noWrap/>
            <w:vAlign w:val="center"/>
          </w:tcPr>
          <w:p w14:paraId="3CB1D4A5" w14:textId="77777777" w:rsidR="0098744A" w:rsidRPr="00D006A9" w:rsidRDefault="0098744A"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INCOME TAX</w:t>
            </w:r>
          </w:p>
        </w:tc>
        <w:tc>
          <w:tcPr>
            <w:tcW w:w="878" w:type="dxa"/>
            <w:shd w:val="clear" w:color="auto" w:fill="B3D5AB"/>
            <w:noWrap/>
            <w:vAlign w:val="center"/>
          </w:tcPr>
          <w:p w14:paraId="0D37A173" w14:textId="39BFA9DF" w:rsidR="0098744A" w:rsidRPr="00D006A9" w:rsidRDefault="007F37D4" w:rsidP="0098744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5</w:t>
            </w:r>
            <w:r w:rsidR="007F0D30" w:rsidRPr="00D006A9">
              <w:rPr>
                <w:rFonts w:asciiTheme="minorHAnsi" w:hAnsiTheme="minorHAnsi" w:cstheme="minorHAnsi"/>
                <w:b/>
                <w:bCs/>
                <w:lang w:val="en-IN" w:eastAsia="en-IN"/>
              </w:rPr>
              <w:t>-</w:t>
            </w:r>
            <w:r w:rsidR="00B623B8" w:rsidRPr="00D006A9">
              <w:rPr>
                <w:rFonts w:asciiTheme="minorHAnsi" w:hAnsiTheme="minorHAnsi" w:cstheme="minorHAnsi"/>
                <w:b/>
                <w:bCs/>
                <w:lang w:val="en-IN" w:eastAsia="en-IN"/>
              </w:rPr>
              <w:t>9</w:t>
            </w:r>
          </w:p>
        </w:tc>
      </w:tr>
      <w:tr w:rsidR="00E5360E" w:rsidRPr="00C208F2" w14:paraId="5AC4EFF6" w14:textId="77777777" w:rsidTr="00D006A9">
        <w:trPr>
          <w:trHeight w:hRule="exact" w:val="604"/>
        </w:trPr>
        <w:tc>
          <w:tcPr>
            <w:tcW w:w="1675" w:type="dxa"/>
            <w:shd w:val="clear" w:color="auto" w:fill="EAF1DD"/>
            <w:vAlign w:val="center"/>
          </w:tcPr>
          <w:p w14:paraId="793CBCCC" w14:textId="2731E44D" w:rsidR="00E5360E" w:rsidRPr="00D006A9" w:rsidRDefault="00E5360E"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2A23DCAA" w14:textId="00C3BD82" w:rsidR="000C0395" w:rsidRPr="00D006A9" w:rsidRDefault="008A2E39" w:rsidP="00E5360E">
            <w:pPr>
              <w:tabs>
                <w:tab w:val="left" w:pos="4820"/>
              </w:tabs>
              <w:spacing w:after="0" w:line="240" w:lineRule="auto"/>
              <w:jc w:val="both"/>
              <w:rPr>
                <w:rFonts w:asciiTheme="minorHAnsi" w:hAnsiTheme="minorHAnsi" w:cstheme="minorHAnsi"/>
                <w:b/>
                <w:bCs/>
                <w:caps/>
                <w:lang w:val="en-IN"/>
              </w:rPr>
            </w:pPr>
            <w:r w:rsidRPr="00D006A9">
              <w:rPr>
                <w:rFonts w:asciiTheme="minorHAnsi" w:hAnsiTheme="minorHAnsi" w:cstheme="minorHAnsi"/>
                <w:b/>
                <w:bCs/>
                <w:caps/>
                <w:lang w:val="en-IN"/>
              </w:rPr>
              <w:t>NEW INCOME TAX RULES ON VALUE OF RESIDENTIAL ACCOMODATION PROVIDED BY THE EMPLOYER</w:t>
            </w:r>
          </w:p>
        </w:tc>
        <w:tc>
          <w:tcPr>
            <w:tcW w:w="878" w:type="dxa"/>
            <w:shd w:val="clear" w:color="auto" w:fill="EAF1DD" w:themeFill="accent3" w:themeFillTint="33"/>
            <w:vAlign w:val="center"/>
          </w:tcPr>
          <w:p w14:paraId="3CD537A8" w14:textId="77777777" w:rsidR="00E5360E" w:rsidRPr="00D006A9" w:rsidRDefault="00E5360E" w:rsidP="00E5360E">
            <w:pPr>
              <w:tabs>
                <w:tab w:val="left" w:pos="4820"/>
              </w:tabs>
              <w:spacing w:after="0" w:line="240" w:lineRule="auto"/>
              <w:jc w:val="center"/>
              <w:rPr>
                <w:rFonts w:asciiTheme="minorHAnsi" w:hAnsiTheme="minorHAnsi" w:cstheme="minorHAnsi"/>
                <w:b/>
                <w:lang w:val="en-IN" w:eastAsia="en-IN"/>
              </w:rPr>
            </w:pPr>
          </w:p>
        </w:tc>
      </w:tr>
      <w:tr w:rsidR="00DF67AA" w:rsidRPr="00C208F2" w14:paraId="053876E5" w14:textId="77777777" w:rsidTr="00D006A9">
        <w:trPr>
          <w:trHeight w:hRule="exact" w:val="607"/>
        </w:trPr>
        <w:tc>
          <w:tcPr>
            <w:tcW w:w="1675" w:type="dxa"/>
            <w:shd w:val="clear" w:color="auto" w:fill="EAF1DD"/>
          </w:tcPr>
          <w:p w14:paraId="322B9D23" w14:textId="77777777" w:rsidR="008A2E39" w:rsidRPr="00D006A9" w:rsidRDefault="008A2E39" w:rsidP="00DF67AA">
            <w:pPr>
              <w:tabs>
                <w:tab w:val="left" w:pos="4820"/>
              </w:tabs>
              <w:spacing w:after="0" w:line="240" w:lineRule="auto"/>
              <w:jc w:val="center"/>
              <w:rPr>
                <w:rFonts w:asciiTheme="minorHAnsi" w:hAnsiTheme="minorHAnsi" w:cstheme="minorHAnsi"/>
                <w:b/>
                <w:bCs/>
                <w:lang w:val="en-IN" w:eastAsia="en-IN"/>
              </w:rPr>
            </w:pPr>
          </w:p>
          <w:p w14:paraId="0D0CCE8D" w14:textId="20853AC0" w:rsidR="00DF67AA" w:rsidRPr="00D006A9" w:rsidRDefault="00DF67AA" w:rsidP="00DF67A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3F5CB557" w14:textId="6207716B" w:rsidR="00DF67AA" w:rsidRPr="00D006A9" w:rsidRDefault="008A2E39" w:rsidP="00DF67AA">
            <w:pPr>
              <w:tabs>
                <w:tab w:val="left" w:pos="4820"/>
              </w:tabs>
              <w:spacing w:after="0" w:line="240" w:lineRule="auto"/>
              <w:jc w:val="both"/>
              <w:rPr>
                <w:rFonts w:asciiTheme="minorHAnsi" w:hAnsiTheme="minorHAnsi" w:cstheme="minorHAnsi"/>
                <w:b/>
                <w:bCs/>
                <w:caps/>
                <w:lang w:val="en-IN"/>
              </w:rPr>
            </w:pPr>
            <w:r w:rsidRPr="00D006A9">
              <w:rPr>
                <w:rFonts w:asciiTheme="minorHAnsi" w:hAnsiTheme="minorHAnsi" w:cstheme="minorHAnsi"/>
                <w:b/>
                <w:bCs/>
                <w:caps/>
                <w:lang w:val="en-IN"/>
              </w:rPr>
              <w:t>NEW INCOME TAX RULES ON RATE OF EXCHANGE FOR THE PURPOSE OF DEDUCTION OF TAX AT SOURCE ON INCOME PAYABLE IN FOREIGN CURRENCY</w:t>
            </w:r>
          </w:p>
        </w:tc>
        <w:tc>
          <w:tcPr>
            <w:tcW w:w="878" w:type="dxa"/>
            <w:shd w:val="clear" w:color="auto" w:fill="EAF1DD" w:themeFill="accent3" w:themeFillTint="33"/>
            <w:vAlign w:val="center"/>
          </w:tcPr>
          <w:p w14:paraId="62A59455" w14:textId="77777777" w:rsidR="00DF67AA" w:rsidRPr="00D006A9" w:rsidRDefault="00DF67AA" w:rsidP="00DF67AA">
            <w:pPr>
              <w:tabs>
                <w:tab w:val="left" w:pos="4820"/>
              </w:tabs>
              <w:spacing w:after="0" w:line="240" w:lineRule="auto"/>
              <w:jc w:val="center"/>
              <w:rPr>
                <w:rFonts w:asciiTheme="minorHAnsi" w:hAnsiTheme="minorHAnsi" w:cstheme="minorHAnsi"/>
                <w:b/>
                <w:lang w:val="en-IN" w:eastAsia="en-IN"/>
              </w:rPr>
            </w:pPr>
          </w:p>
        </w:tc>
      </w:tr>
      <w:tr w:rsidR="00DF67AA" w:rsidRPr="00C208F2" w14:paraId="2074BFE4" w14:textId="77777777" w:rsidTr="00D006A9">
        <w:trPr>
          <w:trHeight w:hRule="exact" w:val="961"/>
        </w:trPr>
        <w:tc>
          <w:tcPr>
            <w:tcW w:w="1675" w:type="dxa"/>
            <w:shd w:val="clear" w:color="auto" w:fill="EAF1DD"/>
          </w:tcPr>
          <w:p w14:paraId="58C88AE4" w14:textId="77777777" w:rsidR="008A2E39" w:rsidRPr="00D006A9" w:rsidRDefault="008A2E39" w:rsidP="00DF67AA">
            <w:pPr>
              <w:tabs>
                <w:tab w:val="left" w:pos="4820"/>
              </w:tabs>
              <w:spacing w:after="0" w:line="240" w:lineRule="auto"/>
              <w:jc w:val="center"/>
              <w:rPr>
                <w:rFonts w:asciiTheme="minorHAnsi" w:hAnsiTheme="minorHAnsi" w:cstheme="minorHAnsi"/>
                <w:b/>
                <w:bCs/>
                <w:lang w:val="en-IN" w:eastAsia="en-IN"/>
              </w:rPr>
            </w:pPr>
          </w:p>
          <w:p w14:paraId="7DFE4F54" w14:textId="72559881" w:rsidR="00DF67AA" w:rsidRPr="00D006A9" w:rsidRDefault="00DF67AA" w:rsidP="00DF67AA">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203632A4" w14:textId="5BC355D4" w:rsidR="00DF67AA" w:rsidRPr="00D006A9" w:rsidRDefault="008A2E39" w:rsidP="00DF67AA">
            <w:pPr>
              <w:tabs>
                <w:tab w:val="left" w:pos="4820"/>
              </w:tabs>
              <w:spacing w:after="0" w:line="240" w:lineRule="auto"/>
              <w:jc w:val="both"/>
              <w:rPr>
                <w:rFonts w:asciiTheme="minorHAnsi" w:hAnsiTheme="minorHAnsi" w:cstheme="minorHAnsi"/>
                <w:b/>
                <w:bCs/>
                <w:caps/>
                <w:lang w:val="en-IN"/>
              </w:rPr>
            </w:pPr>
            <w:r w:rsidRPr="00D006A9">
              <w:rPr>
                <w:rFonts w:asciiTheme="minorHAnsi" w:hAnsiTheme="minorHAnsi" w:cstheme="minorHAnsi"/>
                <w:b/>
                <w:bCs/>
                <w:caps/>
                <w:lang w:val="en-IN"/>
              </w:rPr>
              <w:t>INCOME NOT INCLUDED TO TOTAL INCOME - HARYANA WATER RESOURCES (CONSERVATION, REGULATION AND MANAGEMENT) AUTHORITY’ AN AUTHORITY ESTABLISHED BY THE STATE GOVERNMENT OF HARYANA NOTIFIED</w:t>
            </w:r>
          </w:p>
        </w:tc>
        <w:tc>
          <w:tcPr>
            <w:tcW w:w="878" w:type="dxa"/>
            <w:shd w:val="clear" w:color="auto" w:fill="EAF1DD" w:themeFill="accent3" w:themeFillTint="33"/>
            <w:vAlign w:val="center"/>
          </w:tcPr>
          <w:p w14:paraId="5A41916C" w14:textId="77777777" w:rsidR="00DF67AA" w:rsidRPr="00D006A9" w:rsidRDefault="00DF67AA" w:rsidP="00DF67AA">
            <w:pPr>
              <w:tabs>
                <w:tab w:val="left" w:pos="4820"/>
              </w:tabs>
              <w:spacing w:after="0" w:line="240" w:lineRule="auto"/>
              <w:jc w:val="center"/>
              <w:rPr>
                <w:rFonts w:asciiTheme="minorHAnsi" w:hAnsiTheme="minorHAnsi" w:cstheme="minorHAnsi"/>
                <w:b/>
                <w:lang w:val="en-IN" w:eastAsia="en-IN"/>
              </w:rPr>
            </w:pPr>
          </w:p>
        </w:tc>
      </w:tr>
      <w:tr w:rsidR="008A2E39" w:rsidRPr="00C208F2" w14:paraId="693D0262" w14:textId="77777777" w:rsidTr="00D006A9">
        <w:trPr>
          <w:trHeight w:hRule="exact" w:val="715"/>
        </w:trPr>
        <w:tc>
          <w:tcPr>
            <w:tcW w:w="1675" w:type="dxa"/>
            <w:shd w:val="clear" w:color="auto" w:fill="EAF1DD"/>
          </w:tcPr>
          <w:p w14:paraId="3924B716" w14:textId="77777777" w:rsidR="008A2E39" w:rsidRPr="00D006A9" w:rsidRDefault="008A2E39" w:rsidP="008A2E39">
            <w:pPr>
              <w:tabs>
                <w:tab w:val="left" w:pos="4820"/>
              </w:tabs>
              <w:spacing w:after="0" w:line="240" w:lineRule="auto"/>
              <w:jc w:val="center"/>
              <w:rPr>
                <w:rFonts w:asciiTheme="minorHAnsi" w:hAnsiTheme="minorHAnsi" w:cstheme="minorHAnsi"/>
                <w:b/>
                <w:bCs/>
                <w:lang w:val="en-IN" w:eastAsia="en-IN"/>
              </w:rPr>
            </w:pPr>
          </w:p>
          <w:p w14:paraId="1AB21A6E" w14:textId="2933893D" w:rsidR="008A2E39" w:rsidRPr="00D006A9" w:rsidRDefault="008A2E39" w:rsidP="008A2E39">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3DACB9B7" w14:textId="579E6355" w:rsidR="008A2E39" w:rsidRPr="00D006A9" w:rsidRDefault="008A2E39" w:rsidP="008A2E39">
            <w:pPr>
              <w:tabs>
                <w:tab w:val="left" w:pos="4820"/>
              </w:tabs>
              <w:spacing w:after="0" w:line="240" w:lineRule="auto"/>
              <w:jc w:val="both"/>
              <w:rPr>
                <w:rFonts w:asciiTheme="minorHAnsi" w:hAnsiTheme="minorHAnsi" w:cstheme="minorHAnsi"/>
                <w:b/>
                <w:bCs/>
                <w:caps/>
                <w:lang w:val="en-IN"/>
              </w:rPr>
            </w:pPr>
            <w:r w:rsidRPr="00D006A9">
              <w:rPr>
                <w:rFonts w:asciiTheme="minorHAnsi" w:hAnsiTheme="minorHAnsi" w:cstheme="minorHAnsi"/>
                <w:b/>
                <w:bCs/>
                <w:caps/>
                <w:lang w:val="en-IN"/>
              </w:rPr>
              <w:t>INCOME NOT INCLUDED TO TOTAL INCOME - ‘URBAN IMPROVEMENT TRUST UDAIPUR’[TRUST CONSTITUTED BY THE STATE GOVERNMENT OF RAJASTHAN] NOTIFIED</w:t>
            </w:r>
          </w:p>
        </w:tc>
        <w:tc>
          <w:tcPr>
            <w:tcW w:w="878" w:type="dxa"/>
            <w:shd w:val="clear" w:color="auto" w:fill="EAF1DD" w:themeFill="accent3" w:themeFillTint="33"/>
            <w:vAlign w:val="center"/>
          </w:tcPr>
          <w:p w14:paraId="265D6D76" w14:textId="77777777" w:rsidR="008A2E39" w:rsidRPr="00D006A9" w:rsidRDefault="008A2E39" w:rsidP="008A2E39">
            <w:pPr>
              <w:tabs>
                <w:tab w:val="left" w:pos="4820"/>
              </w:tabs>
              <w:spacing w:after="0" w:line="240" w:lineRule="auto"/>
              <w:jc w:val="center"/>
              <w:rPr>
                <w:rFonts w:asciiTheme="minorHAnsi" w:hAnsiTheme="minorHAnsi" w:cstheme="minorHAnsi"/>
                <w:b/>
                <w:lang w:val="en-IN" w:eastAsia="en-IN"/>
              </w:rPr>
            </w:pPr>
          </w:p>
        </w:tc>
      </w:tr>
      <w:tr w:rsidR="008A2E39" w:rsidRPr="00C208F2" w14:paraId="1918A181" w14:textId="77777777" w:rsidTr="00D006A9">
        <w:trPr>
          <w:trHeight w:hRule="exact" w:val="281"/>
        </w:trPr>
        <w:tc>
          <w:tcPr>
            <w:tcW w:w="1675" w:type="dxa"/>
            <w:shd w:val="clear" w:color="auto" w:fill="EAF1DD"/>
          </w:tcPr>
          <w:p w14:paraId="1FB41FE4" w14:textId="50909D3C" w:rsidR="008A2E39" w:rsidRPr="00D006A9" w:rsidRDefault="008A2E39" w:rsidP="008A2E39">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5C38317D" w14:textId="01F44899" w:rsidR="008A2E39" w:rsidRPr="00D006A9" w:rsidRDefault="008A2E39" w:rsidP="008A2E39">
            <w:pPr>
              <w:tabs>
                <w:tab w:val="left" w:pos="4820"/>
              </w:tabs>
              <w:spacing w:after="0" w:line="240" w:lineRule="auto"/>
              <w:jc w:val="both"/>
              <w:rPr>
                <w:rFonts w:asciiTheme="minorHAnsi" w:hAnsiTheme="minorHAnsi" w:cstheme="minorHAnsi"/>
                <w:b/>
                <w:bCs/>
                <w:caps/>
                <w:lang w:val="en-IN"/>
              </w:rPr>
            </w:pPr>
            <w:r w:rsidRPr="00D006A9">
              <w:rPr>
                <w:rFonts w:asciiTheme="minorHAnsi" w:hAnsiTheme="minorHAnsi" w:cstheme="minorHAnsi"/>
                <w:b/>
                <w:bCs/>
                <w:caps/>
                <w:lang w:val="en-IN"/>
              </w:rPr>
              <w:t>NEW INCOME TAX RULES ON TAXATION OF LIFE INSURANCE POLICY RECEIPTS</w:t>
            </w:r>
          </w:p>
        </w:tc>
        <w:tc>
          <w:tcPr>
            <w:tcW w:w="878" w:type="dxa"/>
            <w:shd w:val="clear" w:color="auto" w:fill="EAF1DD" w:themeFill="accent3" w:themeFillTint="33"/>
            <w:vAlign w:val="center"/>
          </w:tcPr>
          <w:p w14:paraId="72CF6312" w14:textId="77777777" w:rsidR="008A2E39" w:rsidRPr="00D006A9" w:rsidRDefault="008A2E39" w:rsidP="008A2E39">
            <w:pPr>
              <w:tabs>
                <w:tab w:val="left" w:pos="4820"/>
              </w:tabs>
              <w:spacing w:after="0" w:line="240" w:lineRule="auto"/>
              <w:jc w:val="center"/>
              <w:rPr>
                <w:rFonts w:asciiTheme="minorHAnsi" w:hAnsiTheme="minorHAnsi" w:cstheme="minorHAnsi"/>
                <w:b/>
                <w:lang w:val="en-IN" w:eastAsia="en-IN"/>
              </w:rPr>
            </w:pPr>
          </w:p>
        </w:tc>
      </w:tr>
      <w:tr w:rsidR="00E5360E" w:rsidRPr="00C208F2" w14:paraId="26518FFE" w14:textId="77777777" w:rsidTr="00D006A9">
        <w:trPr>
          <w:trHeight w:hRule="exact" w:val="299"/>
        </w:trPr>
        <w:tc>
          <w:tcPr>
            <w:tcW w:w="1675" w:type="dxa"/>
            <w:shd w:val="clear" w:color="auto" w:fill="B3D5AB"/>
            <w:vAlign w:val="center"/>
          </w:tcPr>
          <w:p w14:paraId="6037FDD0" w14:textId="77777777" w:rsidR="00E5360E" w:rsidRPr="00D006A9" w:rsidRDefault="00E5360E"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3]</w:t>
            </w:r>
          </w:p>
        </w:tc>
        <w:tc>
          <w:tcPr>
            <w:tcW w:w="8788" w:type="dxa"/>
            <w:shd w:val="clear" w:color="auto" w:fill="B3D5AB"/>
            <w:vAlign w:val="center"/>
          </w:tcPr>
          <w:p w14:paraId="5F11021B" w14:textId="77777777" w:rsidR="00E5360E" w:rsidRPr="00D006A9" w:rsidRDefault="00E5360E"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GST</w:t>
            </w:r>
          </w:p>
        </w:tc>
        <w:tc>
          <w:tcPr>
            <w:tcW w:w="878" w:type="dxa"/>
            <w:shd w:val="clear" w:color="auto" w:fill="B3D5AB"/>
            <w:vAlign w:val="center"/>
          </w:tcPr>
          <w:p w14:paraId="2A8AB514" w14:textId="65C8F937" w:rsidR="00E5360E" w:rsidRPr="00D006A9" w:rsidRDefault="00A115C9"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10</w:t>
            </w:r>
            <w:r w:rsidR="006F4463">
              <w:rPr>
                <w:rFonts w:asciiTheme="minorHAnsi" w:hAnsiTheme="minorHAnsi" w:cstheme="minorHAnsi"/>
                <w:b/>
                <w:bCs/>
                <w:lang w:val="en-IN" w:eastAsia="en-IN"/>
              </w:rPr>
              <w:t>-</w:t>
            </w:r>
            <w:r w:rsidR="00BE3368" w:rsidRPr="00D006A9">
              <w:rPr>
                <w:rFonts w:asciiTheme="minorHAnsi" w:hAnsiTheme="minorHAnsi" w:cstheme="minorHAnsi"/>
                <w:b/>
                <w:bCs/>
                <w:lang w:val="en-IN" w:eastAsia="en-IN"/>
              </w:rPr>
              <w:t>13</w:t>
            </w:r>
          </w:p>
        </w:tc>
      </w:tr>
      <w:tr w:rsidR="00E5360E" w:rsidRPr="00C208F2" w14:paraId="180268EE" w14:textId="77777777" w:rsidTr="00D006A9">
        <w:trPr>
          <w:trHeight w:val="251"/>
        </w:trPr>
        <w:tc>
          <w:tcPr>
            <w:tcW w:w="1675" w:type="dxa"/>
            <w:shd w:val="clear" w:color="auto" w:fill="EAF1DD"/>
            <w:noWrap/>
            <w:vAlign w:val="center"/>
          </w:tcPr>
          <w:p w14:paraId="220DC0F1" w14:textId="77D16885" w:rsidR="00E5360E" w:rsidRPr="00D006A9" w:rsidRDefault="006B5F9F"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noWrap/>
            <w:vAlign w:val="center"/>
          </w:tcPr>
          <w:p w14:paraId="04AFA3D6" w14:textId="5A6A5A68" w:rsidR="00E5360E" w:rsidRPr="00D006A9" w:rsidRDefault="006B5F9F" w:rsidP="006B5F9F">
            <w:pPr>
              <w:tabs>
                <w:tab w:val="left" w:pos="4820"/>
              </w:tabs>
              <w:spacing w:after="0" w:line="240" w:lineRule="auto"/>
              <w:jc w:val="both"/>
              <w:rPr>
                <w:rFonts w:asciiTheme="minorHAnsi" w:hAnsiTheme="minorHAnsi" w:cstheme="minorHAnsi"/>
                <w:b/>
                <w:bCs/>
              </w:rPr>
            </w:pPr>
            <w:r w:rsidRPr="00D006A9">
              <w:rPr>
                <w:rFonts w:asciiTheme="minorHAnsi" w:hAnsiTheme="minorHAnsi" w:cstheme="minorHAnsi"/>
                <w:b/>
                <w:bCs/>
              </w:rPr>
              <w:t>THE CENTRAL GOODS AND SERVICES TAX (AMENDMENT) ACT, 2023</w:t>
            </w:r>
          </w:p>
        </w:tc>
        <w:tc>
          <w:tcPr>
            <w:tcW w:w="878" w:type="dxa"/>
            <w:shd w:val="clear" w:color="auto" w:fill="EAF1DD" w:themeFill="accent3" w:themeFillTint="33"/>
            <w:noWrap/>
            <w:vAlign w:val="center"/>
          </w:tcPr>
          <w:p w14:paraId="612D0AC1" w14:textId="77777777" w:rsidR="00E5360E" w:rsidRPr="00D006A9" w:rsidRDefault="00E5360E" w:rsidP="00E5360E">
            <w:pPr>
              <w:tabs>
                <w:tab w:val="left" w:pos="4820"/>
              </w:tabs>
              <w:spacing w:after="0" w:line="240" w:lineRule="auto"/>
              <w:jc w:val="center"/>
              <w:rPr>
                <w:rFonts w:asciiTheme="minorHAnsi" w:hAnsiTheme="minorHAnsi" w:cstheme="minorHAnsi"/>
                <w:b/>
                <w:bCs/>
                <w:lang w:val="en-IN" w:eastAsia="en-IN"/>
              </w:rPr>
            </w:pPr>
          </w:p>
        </w:tc>
      </w:tr>
      <w:tr w:rsidR="00E5360E" w:rsidRPr="00C208F2" w14:paraId="60C948B2" w14:textId="77777777" w:rsidTr="00D006A9">
        <w:trPr>
          <w:trHeight w:val="269"/>
        </w:trPr>
        <w:tc>
          <w:tcPr>
            <w:tcW w:w="1675" w:type="dxa"/>
            <w:shd w:val="clear" w:color="auto" w:fill="EAF1DD"/>
            <w:noWrap/>
            <w:vAlign w:val="center"/>
          </w:tcPr>
          <w:p w14:paraId="2F802BA2" w14:textId="7B30A0A6" w:rsidR="00E5360E" w:rsidRPr="00D006A9" w:rsidRDefault="006B5F9F"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noWrap/>
            <w:vAlign w:val="center"/>
          </w:tcPr>
          <w:p w14:paraId="6316B007" w14:textId="1BEF83E1" w:rsidR="00E5360E" w:rsidRPr="00D006A9" w:rsidRDefault="006B5F9F" w:rsidP="00E5360E">
            <w:pPr>
              <w:tabs>
                <w:tab w:val="left" w:pos="4820"/>
              </w:tabs>
              <w:spacing w:after="0" w:line="240" w:lineRule="auto"/>
              <w:jc w:val="both"/>
              <w:rPr>
                <w:rFonts w:asciiTheme="minorHAnsi" w:hAnsiTheme="minorHAnsi" w:cstheme="minorHAnsi"/>
                <w:b/>
                <w:bCs/>
              </w:rPr>
            </w:pPr>
            <w:r w:rsidRPr="00D006A9">
              <w:rPr>
                <w:rFonts w:asciiTheme="minorHAnsi" w:hAnsiTheme="minorHAnsi" w:cstheme="minorHAnsi"/>
                <w:b/>
                <w:bCs/>
              </w:rPr>
              <w:t>THE INTEGRATED GOODS AND SERVICES TAX (AMENDMENT) ACT, 2023</w:t>
            </w:r>
          </w:p>
        </w:tc>
        <w:tc>
          <w:tcPr>
            <w:tcW w:w="878" w:type="dxa"/>
            <w:shd w:val="clear" w:color="auto" w:fill="EAF1DD" w:themeFill="accent3" w:themeFillTint="33"/>
            <w:noWrap/>
            <w:vAlign w:val="center"/>
          </w:tcPr>
          <w:p w14:paraId="786BF600" w14:textId="77777777" w:rsidR="00E5360E" w:rsidRPr="00D006A9" w:rsidRDefault="00E5360E" w:rsidP="00E5360E">
            <w:pPr>
              <w:tabs>
                <w:tab w:val="left" w:pos="4820"/>
              </w:tabs>
              <w:spacing w:after="0" w:line="240" w:lineRule="auto"/>
              <w:jc w:val="center"/>
              <w:rPr>
                <w:rFonts w:asciiTheme="minorHAnsi" w:hAnsiTheme="minorHAnsi" w:cstheme="minorHAnsi"/>
                <w:b/>
                <w:bCs/>
                <w:lang w:val="en-IN" w:eastAsia="en-IN"/>
              </w:rPr>
            </w:pPr>
          </w:p>
        </w:tc>
      </w:tr>
      <w:tr w:rsidR="006B5F9F" w:rsidRPr="00C208F2" w14:paraId="503CBF52" w14:textId="77777777" w:rsidTr="00D006A9">
        <w:trPr>
          <w:trHeight w:val="269"/>
        </w:trPr>
        <w:tc>
          <w:tcPr>
            <w:tcW w:w="1675" w:type="dxa"/>
            <w:shd w:val="clear" w:color="auto" w:fill="EAF1DD"/>
            <w:noWrap/>
            <w:vAlign w:val="center"/>
          </w:tcPr>
          <w:p w14:paraId="0797EC09" w14:textId="139002AF" w:rsidR="006B5F9F" w:rsidRPr="00D006A9" w:rsidRDefault="006B5F9F"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noWrap/>
            <w:vAlign w:val="center"/>
          </w:tcPr>
          <w:p w14:paraId="6A46C0E0" w14:textId="3C030814" w:rsidR="006B5F9F" w:rsidRPr="00D006A9" w:rsidRDefault="006B5F9F" w:rsidP="00E5360E">
            <w:pPr>
              <w:tabs>
                <w:tab w:val="left" w:pos="4820"/>
              </w:tabs>
              <w:spacing w:after="0" w:line="240" w:lineRule="auto"/>
              <w:jc w:val="both"/>
              <w:rPr>
                <w:rFonts w:asciiTheme="minorHAnsi" w:hAnsiTheme="minorHAnsi" w:cstheme="minorHAnsi"/>
                <w:b/>
                <w:bCs/>
              </w:rPr>
            </w:pPr>
            <w:r w:rsidRPr="00D006A9">
              <w:rPr>
                <w:rFonts w:asciiTheme="minorHAnsi" w:hAnsiTheme="minorHAnsi" w:cstheme="minorHAnsi"/>
                <w:b/>
                <w:bCs/>
              </w:rPr>
              <w:t>SEEKS TO APPOINT COMMON ADJUDICATING AUTHORITY IN RESPECT OF SHOW CAUSE NOTICE ISSUED IN FAVOUR OF M/S UNITED SPIRITS LTD.</w:t>
            </w:r>
          </w:p>
        </w:tc>
        <w:tc>
          <w:tcPr>
            <w:tcW w:w="878" w:type="dxa"/>
            <w:shd w:val="clear" w:color="auto" w:fill="EAF1DD" w:themeFill="accent3" w:themeFillTint="33"/>
            <w:noWrap/>
            <w:vAlign w:val="center"/>
          </w:tcPr>
          <w:p w14:paraId="376246A3" w14:textId="77777777" w:rsidR="006B5F9F" w:rsidRPr="00D006A9" w:rsidRDefault="006B5F9F" w:rsidP="00E5360E">
            <w:pPr>
              <w:tabs>
                <w:tab w:val="left" w:pos="4820"/>
              </w:tabs>
              <w:spacing w:after="0" w:line="240" w:lineRule="auto"/>
              <w:jc w:val="center"/>
              <w:rPr>
                <w:rFonts w:asciiTheme="minorHAnsi" w:hAnsiTheme="minorHAnsi" w:cstheme="minorHAnsi"/>
                <w:b/>
                <w:bCs/>
                <w:lang w:val="en-IN" w:eastAsia="en-IN"/>
              </w:rPr>
            </w:pPr>
          </w:p>
        </w:tc>
      </w:tr>
      <w:tr w:rsidR="006B5F9F" w:rsidRPr="00C208F2" w14:paraId="3DE086F5" w14:textId="77777777" w:rsidTr="00D006A9">
        <w:trPr>
          <w:trHeight w:val="269"/>
        </w:trPr>
        <w:tc>
          <w:tcPr>
            <w:tcW w:w="1675" w:type="dxa"/>
            <w:shd w:val="clear" w:color="auto" w:fill="EAF1DD"/>
            <w:noWrap/>
            <w:vAlign w:val="center"/>
          </w:tcPr>
          <w:p w14:paraId="56C2009F" w14:textId="16C3A927" w:rsidR="006B5F9F" w:rsidRPr="00D006A9" w:rsidRDefault="006B5F9F" w:rsidP="00E5360E">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noWrap/>
            <w:vAlign w:val="center"/>
          </w:tcPr>
          <w:p w14:paraId="6B9EC8F2" w14:textId="640203C7" w:rsidR="006B5F9F" w:rsidRPr="00D006A9" w:rsidRDefault="006B5F9F" w:rsidP="00E5360E">
            <w:pPr>
              <w:tabs>
                <w:tab w:val="left" w:pos="4820"/>
              </w:tabs>
              <w:spacing w:after="0" w:line="240" w:lineRule="auto"/>
              <w:jc w:val="both"/>
              <w:rPr>
                <w:rFonts w:asciiTheme="minorHAnsi" w:hAnsiTheme="minorHAnsi" w:cstheme="minorHAnsi"/>
                <w:b/>
                <w:bCs/>
              </w:rPr>
            </w:pPr>
            <w:r w:rsidRPr="00D006A9">
              <w:rPr>
                <w:rFonts w:asciiTheme="minorHAnsi" w:hAnsiTheme="minorHAnsi" w:cstheme="minorHAnsi"/>
                <w:b/>
                <w:bCs/>
              </w:rPr>
              <w:t>AMENDMENT IN JURISDICTION OF CENTRAL TAX OFFICERS</w:t>
            </w:r>
          </w:p>
        </w:tc>
        <w:tc>
          <w:tcPr>
            <w:tcW w:w="878" w:type="dxa"/>
            <w:shd w:val="clear" w:color="auto" w:fill="EAF1DD" w:themeFill="accent3" w:themeFillTint="33"/>
            <w:noWrap/>
            <w:vAlign w:val="center"/>
          </w:tcPr>
          <w:p w14:paraId="458FEF6A" w14:textId="77777777" w:rsidR="006B5F9F" w:rsidRPr="00D006A9" w:rsidRDefault="006B5F9F" w:rsidP="00E5360E">
            <w:pPr>
              <w:tabs>
                <w:tab w:val="left" w:pos="4820"/>
              </w:tabs>
              <w:spacing w:after="0" w:line="240" w:lineRule="auto"/>
              <w:jc w:val="center"/>
              <w:rPr>
                <w:rFonts w:asciiTheme="minorHAnsi" w:hAnsiTheme="minorHAnsi" w:cstheme="minorHAnsi"/>
                <w:b/>
                <w:bCs/>
                <w:lang w:val="en-IN" w:eastAsia="en-IN"/>
              </w:rPr>
            </w:pPr>
          </w:p>
        </w:tc>
      </w:tr>
      <w:tr w:rsidR="00AA07CF" w:rsidRPr="00C208F2" w14:paraId="7BCFB03F" w14:textId="77777777" w:rsidTr="00D006A9">
        <w:trPr>
          <w:trHeight w:hRule="exact" w:val="344"/>
        </w:trPr>
        <w:tc>
          <w:tcPr>
            <w:tcW w:w="1675" w:type="dxa"/>
            <w:shd w:val="clear" w:color="auto" w:fill="B3D5AB"/>
            <w:vAlign w:val="center"/>
          </w:tcPr>
          <w:p w14:paraId="24F6C7AE" w14:textId="77777777" w:rsidR="00AA07CF" w:rsidRPr="00D006A9" w:rsidRDefault="00AA07CF" w:rsidP="00AA07CF">
            <w:pPr>
              <w:tabs>
                <w:tab w:val="left" w:pos="4820"/>
              </w:tabs>
              <w:spacing w:after="0" w:line="240" w:lineRule="auto"/>
              <w:jc w:val="center"/>
              <w:rPr>
                <w:rFonts w:asciiTheme="minorHAnsi" w:hAnsiTheme="minorHAnsi" w:cstheme="minorHAnsi"/>
                <w:b/>
                <w:bCs/>
                <w:lang w:eastAsia="en-IN"/>
              </w:rPr>
            </w:pPr>
            <w:r w:rsidRPr="00D006A9">
              <w:rPr>
                <w:rFonts w:asciiTheme="minorHAnsi" w:hAnsiTheme="minorHAnsi" w:cstheme="minorHAnsi"/>
                <w:b/>
                <w:bCs/>
                <w:lang w:val="en-IN" w:eastAsia="en-IN"/>
              </w:rPr>
              <w:t>4]</w:t>
            </w:r>
          </w:p>
        </w:tc>
        <w:tc>
          <w:tcPr>
            <w:tcW w:w="8788" w:type="dxa"/>
            <w:shd w:val="clear" w:color="auto" w:fill="B3D5AB"/>
            <w:vAlign w:val="center"/>
          </w:tcPr>
          <w:p w14:paraId="2A573115" w14:textId="77777777" w:rsidR="00AA07CF" w:rsidRPr="00D006A9" w:rsidRDefault="00AA07CF" w:rsidP="00AA07CF">
            <w:pPr>
              <w:tabs>
                <w:tab w:val="left" w:pos="4820"/>
              </w:tabs>
              <w:spacing w:after="0" w:line="240" w:lineRule="auto"/>
              <w:jc w:val="center"/>
              <w:rPr>
                <w:rFonts w:asciiTheme="minorHAnsi" w:hAnsiTheme="minorHAnsi" w:cstheme="minorHAnsi"/>
                <w:b/>
                <w:bCs/>
                <w:lang w:val="en-IN"/>
              </w:rPr>
            </w:pPr>
            <w:r w:rsidRPr="00D006A9">
              <w:rPr>
                <w:rFonts w:asciiTheme="minorHAnsi" w:hAnsiTheme="minorHAnsi" w:cstheme="minorHAnsi"/>
                <w:b/>
                <w:bCs/>
                <w:lang w:val="en-IN"/>
              </w:rPr>
              <w:t>FEMA</w:t>
            </w:r>
          </w:p>
        </w:tc>
        <w:tc>
          <w:tcPr>
            <w:tcW w:w="878" w:type="dxa"/>
            <w:shd w:val="clear" w:color="auto" w:fill="B3D5AB"/>
            <w:vAlign w:val="center"/>
          </w:tcPr>
          <w:p w14:paraId="6E02C86B" w14:textId="5161CE92" w:rsidR="00AA07CF" w:rsidRPr="00D006A9" w:rsidRDefault="00055676" w:rsidP="00AA07C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14</w:t>
            </w:r>
          </w:p>
        </w:tc>
      </w:tr>
      <w:tr w:rsidR="00AA07CF" w:rsidRPr="00C208F2" w14:paraId="276AE54C" w14:textId="77777777" w:rsidTr="00D006A9">
        <w:trPr>
          <w:trHeight w:hRule="exact" w:val="880"/>
        </w:trPr>
        <w:tc>
          <w:tcPr>
            <w:tcW w:w="1675" w:type="dxa"/>
            <w:shd w:val="clear" w:color="auto" w:fill="EAF1DD"/>
            <w:vAlign w:val="center"/>
          </w:tcPr>
          <w:p w14:paraId="7911004A" w14:textId="2D090ED4" w:rsidR="00AA07CF" w:rsidRPr="00D006A9" w:rsidRDefault="00AA07CF"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CASE LAW</w:t>
            </w:r>
          </w:p>
        </w:tc>
        <w:tc>
          <w:tcPr>
            <w:tcW w:w="8788" w:type="dxa"/>
            <w:shd w:val="clear" w:color="auto" w:fill="EAF1DD"/>
            <w:vAlign w:val="center"/>
          </w:tcPr>
          <w:p w14:paraId="1C4521F4" w14:textId="50FD5CEA" w:rsidR="00AA07CF" w:rsidRPr="00D006A9" w:rsidRDefault="00093211" w:rsidP="00AA07CF">
            <w:pPr>
              <w:tabs>
                <w:tab w:val="left" w:pos="4820"/>
              </w:tabs>
              <w:spacing w:after="0" w:line="240" w:lineRule="auto"/>
              <w:jc w:val="both"/>
              <w:rPr>
                <w:rFonts w:asciiTheme="minorHAnsi" w:hAnsiTheme="minorHAnsi" w:cstheme="minorHAnsi"/>
                <w:b/>
                <w:bCs/>
                <w:lang w:val="en-IN" w:eastAsia="en-IN"/>
              </w:rPr>
            </w:pPr>
            <w:r w:rsidRPr="00D006A9">
              <w:rPr>
                <w:rFonts w:asciiTheme="minorHAnsi" w:hAnsiTheme="minorHAnsi" w:cstheme="minorHAnsi"/>
                <w:b/>
                <w:bCs/>
                <w:lang w:val="en-IN" w:eastAsia="en-IN"/>
              </w:rPr>
              <w:t>VIOLATION OF PROVISIONS OF SECTION 10(6) OF THE FEMA ACT - RESPONSIBILITY OF AUTHORISED PERSON - GOODS HAD ARRIVED IN INDIA, BUT THE COMPANY FAILED TO SUBMIT BILL OF ENTRY AND DID NOT TAKE DELIVERY OF THE GOODS : SUPREME COURT</w:t>
            </w:r>
          </w:p>
        </w:tc>
        <w:tc>
          <w:tcPr>
            <w:tcW w:w="878" w:type="dxa"/>
            <w:shd w:val="clear" w:color="auto" w:fill="EAF1DD"/>
            <w:vAlign w:val="center"/>
          </w:tcPr>
          <w:p w14:paraId="233445EA" w14:textId="77777777" w:rsidR="00AA07CF" w:rsidRPr="00D006A9" w:rsidRDefault="00AA07CF" w:rsidP="00AA07CF">
            <w:pPr>
              <w:tabs>
                <w:tab w:val="left" w:pos="4820"/>
              </w:tabs>
              <w:spacing w:after="0" w:line="240" w:lineRule="auto"/>
              <w:rPr>
                <w:rFonts w:asciiTheme="minorHAnsi" w:hAnsiTheme="minorHAnsi" w:cstheme="minorHAnsi"/>
                <w:b/>
                <w:lang w:val="en-IN" w:eastAsia="en-IN"/>
              </w:rPr>
            </w:pPr>
          </w:p>
        </w:tc>
      </w:tr>
      <w:tr w:rsidR="00AA07CF" w:rsidRPr="00C208F2" w14:paraId="66D12B90" w14:textId="77777777" w:rsidTr="00D006A9">
        <w:trPr>
          <w:trHeight w:hRule="exact" w:val="310"/>
        </w:trPr>
        <w:tc>
          <w:tcPr>
            <w:tcW w:w="1675" w:type="dxa"/>
            <w:shd w:val="clear" w:color="auto" w:fill="B3D5AB"/>
            <w:vAlign w:val="center"/>
          </w:tcPr>
          <w:p w14:paraId="5959F6A5" w14:textId="77777777" w:rsidR="00AA07CF" w:rsidRPr="00D006A9" w:rsidRDefault="00AA07CF"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5]</w:t>
            </w:r>
          </w:p>
        </w:tc>
        <w:tc>
          <w:tcPr>
            <w:tcW w:w="8788" w:type="dxa"/>
            <w:shd w:val="clear" w:color="auto" w:fill="B3D5AB"/>
            <w:vAlign w:val="center"/>
          </w:tcPr>
          <w:p w14:paraId="6B58075C" w14:textId="77777777" w:rsidR="00AA07CF" w:rsidRPr="00D006A9" w:rsidRDefault="00AA07CF" w:rsidP="00AA07CF">
            <w:pPr>
              <w:tabs>
                <w:tab w:val="left" w:pos="4820"/>
              </w:tabs>
              <w:spacing w:after="0" w:line="240" w:lineRule="auto"/>
              <w:jc w:val="center"/>
              <w:rPr>
                <w:rFonts w:asciiTheme="minorHAnsi" w:hAnsiTheme="minorHAnsi" w:cstheme="minorHAnsi"/>
                <w:b/>
                <w:bCs/>
                <w:caps/>
                <w:color w:val="000000" w:themeColor="text1"/>
                <w:lang w:val="en-IN"/>
              </w:rPr>
            </w:pPr>
            <w:r w:rsidRPr="00D006A9">
              <w:rPr>
                <w:rFonts w:asciiTheme="minorHAnsi" w:hAnsiTheme="minorHAnsi" w:cstheme="minorHAnsi"/>
                <w:b/>
                <w:bCs/>
                <w:lang w:val="en-IN" w:eastAsia="en-IN"/>
              </w:rPr>
              <w:t>CUSTOMS</w:t>
            </w:r>
          </w:p>
        </w:tc>
        <w:tc>
          <w:tcPr>
            <w:tcW w:w="878" w:type="dxa"/>
            <w:shd w:val="clear" w:color="auto" w:fill="B3D5AB"/>
            <w:vAlign w:val="center"/>
          </w:tcPr>
          <w:p w14:paraId="2B1F3215" w14:textId="4B6EA27C" w:rsidR="00AA07CF" w:rsidRPr="00D006A9" w:rsidRDefault="00AA07CF" w:rsidP="00AA07C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1</w:t>
            </w:r>
            <w:r w:rsidR="00167CA4" w:rsidRPr="00D006A9">
              <w:rPr>
                <w:rFonts w:asciiTheme="minorHAnsi" w:hAnsiTheme="minorHAnsi" w:cstheme="minorHAnsi"/>
                <w:b/>
                <w:lang w:val="en-IN" w:eastAsia="en-IN"/>
              </w:rPr>
              <w:t>5-16</w:t>
            </w:r>
          </w:p>
        </w:tc>
      </w:tr>
      <w:tr w:rsidR="00AA07CF" w:rsidRPr="00C208F2" w14:paraId="1D5E0B77" w14:textId="77777777" w:rsidTr="00D006A9">
        <w:trPr>
          <w:trHeight w:hRule="exact" w:val="609"/>
        </w:trPr>
        <w:tc>
          <w:tcPr>
            <w:tcW w:w="1675" w:type="dxa"/>
            <w:shd w:val="clear" w:color="auto" w:fill="EAF1DD"/>
            <w:vAlign w:val="center"/>
          </w:tcPr>
          <w:p w14:paraId="01812EA6" w14:textId="77777777" w:rsidR="00AA07CF" w:rsidRPr="00D006A9" w:rsidRDefault="00AA07CF"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53E74908" w14:textId="4B597BF4" w:rsidR="00AA07CF" w:rsidRPr="00D006A9" w:rsidRDefault="00167CA4" w:rsidP="00AA07CF">
            <w:pPr>
              <w:tabs>
                <w:tab w:val="left" w:pos="4820"/>
              </w:tabs>
              <w:spacing w:after="0" w:line="240" w:lineRule="auto"/>
              <w:jc w:val="both"/>
              <w:rPr>
                <w:rFonts w:asciiTheme="minorHAnsi" w:hAnsiTheme="minorHAnsi" w:cstheme="minorHAnsi"/>
                <w:b/>
                <w:bCs/>
                <w:caps/>
                <w:color w:val="000000" w:themeColor="text1"/>
                <w:lang w:val="en-IN"/>
              </w:rPr>
            </w:pPr>
            <w:r w:rsidRPr="00D006A9">
              <w:rPr>
                <w:rFonts w:asciiTheme="minorHAnsi" w:hAnsiTheme="minorHAnsi" w:cstheme="minorHAnsi"/>
                <w:b/>
                <w:bCs/>
                <w:caps/>
                <w:color w:val="000000" w:themeColor="text1"/>
                <w:lang w:val="en-IN"/>
              </w:rPr>
              <w:t>RATE OF EXCHANGE OF ONE UNIT OF FOREIGN CURRENCY EQUIVALENT TO INDIAN RUPEES - SUPERSESSION NOTIFICATION NO. 57/2023-CUSTOMS(N.T.), DATED 3RD AUGUST, 2023</w:t>
            </w:r>
          </w:p>
        </w:tc>
        <w:tc>
          <w:tcPr>
            <w:tcW w:w="878" w:type="dxa"/>
            <w:shd w:val="clear" w:color="auto" w:fill="EAF1DD"/>
            <w:vAlign w:val="center"/>
          </w:tcPr>
          <w:p w14:paraId="6AE9909F" w14:textId="77777777" w:rsidR="00AA07CF" w:rsidRPr="00D006A9" w:rsidRDefault="00AA07CF" w:rsidP="00AA07CF">
            <w:pPr>
              <w:tabs>
                <w:tab w:val="left" w:pos="4820"/>
              </w:tabs>
              <w:spacing w:after="0" w:line="240" w:lineRule="auto"/>
              <w:jc w:val="center"/>
              <w:rPr>
                <w:rFonts w:asciiTheme="minorHAnsi" w:hAnsiTheme="minorHAnsi" w:cstheme="minorHAnsi"/>
                <w:b/>
                <w:lang w:val="en-IN" w:eastAsia="en-IN"/>
              </w:rPr>
            </w:pPr>
          </w:p>
        </w:tc>
      </w:tr>
      <w:tr w:rsidR="00AA07CF" w:rsidRPr="00C208F2" w14:paraId="2594F2B1" w14:textId="77777777" w:rsidTr="00D006A9">
        <w:trPr>
          <w:trHeight w:hRule="exact" w:val="337"/>
        </w:trPr>
        <w:tc>
          <w:tcPr>
            <w:tcW w:w="1675" w:type="dxa"/>
            <w:shd w:val="clear" w:color="auto" w:fill="EAF1DD"/>
            <w:vAlign w:val="center"/>
          </w:tcPr>
          <w:p w14:paraId="3BEA96B1" w14:textId="633B8627" w:rsidR="00AA07CF" w:rsidRPr="00D006A9" w:rsidRDefault="00167CA4"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NOTIFICATION</w:t>
            </w:r>
          </w:p>
        </w:tc>
        <w:tc>
          <w:tcPr>
            <w:tcW w:w="8788" w:type="dxa"/>
            <w:shd w:val="clear" w:color="auto" w:fill="EAF1DD"/>
            <w:vAlign w:val="center"/>
          </w:tcPr>
          <w:p w14:paraId="31A3E290" w14:textId="225A4009" w:rsidR="00AA07CF" w:rsidRPr="00D006A9" w:rsidRDefault="00167CA4" w:rsidP="00AA07CF">
            <w:pPr>
              <w:tabs>
                <w:tab w:val="left" w:pos="4820"/>
              </w:tabs>
              <w:spacing w:after="0" w:line="240" w:lineRule="auto"/>
              <w:jc w:val="both"/>
              <w:rPr>
                <w:b/>
                <w:bCs/>
              </w:rPr>
            </w:pPr>
            <w:r w:rsidRPr="00D006A9">
              <w:rPr>
                <w:b/>
                <w:bCs/>
              </w:rPr>
              <w:t>FIXATION OF TARIFF VALUE OF EDIBLE OILS, BRASS SCRAP, ARECA NUT, GOLD AND SILVER</w:t>
            </w:r>
          </w:p>
        </w:tc>
        <w:tc>
          <w:tcPr>
            <w:tcW w:w="878" w:type="dxa"/>
            <w:shd w:val="clear" w:color="auto" w:fill="EAF1DD"/>
            <w:vAlign w:val="center"/>
          </w:tcPr>
          <w:p w14:paraId="7737751E" w14:textId="77777777" w:rsidR="00AA07CF" w:rsidRPr="00D006A9" w:rsidRDefault="00AA07CF" w:rsidP="00AA07CF">
            <w:pPr>
              <w:tabs>
                <w:tab w:val="left" w:pos="4820"/>
              </w:tabs>
              <w:spacing w:after="0" w:line="240" w:lineRule="auto"/>
              <w:jc w:val="center"/>
              <w:rPr>
                <w:rFonts w:asciiTheme="minorHAnsi" w:hAnsiTheme="minorHAnsi" w:cstheme="minorHAnsi"/>
                <w:b/>
                <w:lang w:val="en-IN" w:eastAsia="en-IN"/>
              </w:rPr>
            </w:pPr>
          </w:p>
        </w:tc>
      </w:tr>
      <w:tr w:rsidR="00AA07CF" w:rsidRPr="00C208F2" w14:paraId="338E5992" w14:textId="77777777" w:rsidTr="00D006A9">
        <w:trPr>
          <w:trHeight w:hRule="exact" w:val="296"/>
        </w:trPr>
        <w:tc>
          <w:tcPr>
            <w:tcW w:w="1675" w:type="dxa"/>
            <w:shd w:val="clear" w:color="auto" w:fill="B3D5AB"/>
            <w:vAlign w:val="center"/>
          </w:tcPr>
          <w:p w14:paraId="082A1185" w14:textId="77777777" w:rsidR="00AA07CF" w:rsidRPr="00D006A9" w:rsidRDefault="00AA07CF"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6]</w:t>
            </w:r>
          </w:p>
        </w:tc>
        <w:tc>
          <w:tcPr>
            <w:tcW w:w="8788" w:type="dxa"/>
            <w:shd w:val="clear" w:color="auto" w:fill="B3D5AB"/>
            <w:vAlign w:val="center"/>
          </w:tcPr>
          <w:p w14:paraId="50EEC919" w14:textId="77777777" w:rsidR="00AA07CF" w:rsidRPr="00D006A9" w:rsidRDefault="00AA07CF" w:rsidP="00AA07CF">
            <w:pPr>
              <w:tabs>
                <w:tab w:val="left" w:pos="4820"/>
              </w:tabs>
              <w:spacing w:after="0" w:line="240" w:lineRule="auto"/>
              <w:jc w:val="center"/>
              <w:rPr>
                <w:rFonts w:asciiTheme="minorHAnsi" w:hAnsiTheme="minorHAnsi" w:cstheme="minorHAnsi"/>
                <w:b/>
                <w:bCs/>
                <w:caps/>
                <w:color w:val="000000" w:themeColor="text1"/>
                <w:lang w:val="en-IN"/>
              </w:rPr>
            </w:pPr>
            <w:r w:rsidRPr="00D006A9">
              <w:rPr>
                <w:rFonts w:asciiTheme="minorHAnsi" w:hAnsiTheme="minorHAnsi" w:cstheme="minorHAnsi"/>
                <w:b/>
                <w:bCs/>
                <w:lang w:val="en-IN" w:eastAsia="en-IN"/>
              </w:rPr>
              <w:t>DGFT</w:t>
            </w:r>
          </w:p>
        </w:tc>
        <w:tc>
          <w:tcPr>
            <w:tcW w:w="878" w:type="dxa"/>
            <w:shd w:val="clear" w:color="auto" w:fill="B3D5AB"/>
            <w:vAlign w:val="center"/>
          </w:tcPr>
          <w:p w14:paraId="73A59D3E" w14:textId="54103CC5" w:rsidR="00AA07CF" w:rsidRPr="00D006A9" w:rsidRDefault="00AA07CF" w:rsidP="00AA07C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1</w:t>
            </w:r>
            <w:r w:rsidR="008D610D" w:rsidRPr="00D006A9">
              <w:rPr>
                <w:rFonts w:asciiTheme="minorHAnsi" w:hAnsiTheme="minorHAnsi" w:cstheme="minorHAnsi"/>
                <w:b/>
                <w:lang w:val="en-IN" w:eastAsia="en-IN"/>
              </w:rPr>
              <w:t>7-</w:t>
            </w:r>
            <w:r w:rsidR="002E2B79" w:rsidRPr="00D006A9">
              <w:rPr>
                <w:rFonts w:asciiTheme="minorHAnsi" w:hAnsiTheme="minorHAnsi" w:cstheme="minorHAnsi"/>
                <w:b/>
                <w:lang w:val="en-IN" w:eastAsia="en-IN"/>
              </w:rPr>
              <w:t>20</w:t>
            </w:r>
          </w:p>
        </w:tc>
      </w:tr>
      <w:tr w:rsidR="00AA07CF" w:rsidRPr="00C208F2" w14:paraId="47C46E89" w14:textId="77777777" w:rsidTr="00D006A9">
        <w:trPr>
          <w:trHeight w:hRule="exact" w:val="289"/>
        </w:trPr>
        <w:tc>
          <w:tcPr>
            <w:tcW w:w="1675" w:type="dxa"/>
            <w:shd w:val="clear" w:color="auto" w:fill="EAF1DD"/>
            <w:vAlign w:val="center"/>
          </w:tcPr>
          <w:p w14:paraId="770F0E3A" w14:textId="0432892A" w:rsidR="00AA07CF" w:rsidRPr="00D006A9" w:rsidRDefault="00A343A6" w:rsidP="00AA07C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PUBLIC NOTICE</w:t>
            </w:r>
          </w:p>
        </w:tc>
        <w:tc>
          <w:tcPr>
            <w:tcW w:w="8788" w:type="dxa"/>
            <w:shd w:val="clear" w:color="auto" w:fill="EAF1DD"/>
            <w:vAlign w:val="center"/>
          </w:tcPr>
          <w:p w14:paraId="17A1BF42" w14:textId="2816979E" w:rsidR="00AA07CF" w:rsidRPr="00D006A9" w:rsidRDefault="008D610D" w:rsidP="00AA07CF">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AMENDMENT IN APPENDIX 4B OF HANDBOOK OF PROCEDURES, 2023</w:t>
            </w:r>
          </w:p>
        </w:tc>
        <w:tc>
          <w:tcPr>
            <w:tcW w:w="878" w:type="dxa"/>
            <w:shd w:val="clear" w:color="auto" w:fill="EAF1DD"/>
            <w:vAlign w:val="center"/>
          </w:tcPr>
          <w:p w14:paraId="333307F1" w14:textId="77777777" w:rsidR="00AA07CF" w:rsidRPr="00D006A9" w:rsidRDefault="00AA07CF" w:rsidP="00AA07CF">
            <w:pPr>
              <w:tabs>
                <w:tab w:val="left" w:pos="4820"/>
              </w:tabs>
              <w:spacing w:after="0" w:line="240" w:lineRule="auto"/>
              <w:jc w:val="center"/>
              <w:rPr>
                <w:rFonts w:asciiTheme="minorHAnsi" w:hAnsiTheme="minorHAnsi" w:cstheme="minorHAnsi"/>
                <w:b/>
                <w:lang w:val="en-IN" w:eastAsia="en-IN"/>
              </w:rPr>
            </w:pPr>
          </w:p>
        </w:tc>
      </w:tr>
      <w:tr w:rsidR="00C02F82" w:rsidRPr="00C208F2" w14:paraId="1762E7EF" w14:textId="77777777" w:rsidTr="00D006A9">
        <w:trPr>
          <w:trHeight w:hRule="exact" w:val="279"/>
        </w:trPr>
        <w:tc>
          <w:tcPr>
            <w:tcW w:w="1675" w:type="dxa"/>
            <w:shd w:val="clear" w:color="auto" w:fill="EAF1DD"/>
            <w:vAlign w:val="center"/>
          </w:tcPr>
          <w:p w14:paraId="4F820802" w14:textId="734486B6" w:rsidR="00C02F82" w:rsidRPr="00D006A9" w:rsidRDefault="00A343A6" w:rsidP="00C02F82">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PUBLIC NOTICE</w:t>
            </w:r>
          </w:p>
        </w:tc>
        <w:tc>
          <w:tcPr>
            <w:tcW w:w="8788" w:type="dxa"/>
            <w:shd w:val="clear" w:color="auto" w:fill="EAF1DD"/>
            <w:vAlign w:val="center"/>
          </w:tcPr>
          <w:p w14:paraId="4A7A1C21" w14:textId="206D43DE" w:rsidR="00C02F82" w:rsidRPr="00D006A9" w:rsidRDefault="008D610D" w:rsidP="00C02F82">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AMENDMENT IN DETAILS OF AN AUTHORIZED AGENCY UNDER APPENDIX 2E OF FTP, 2023</w:t>
            </w:r>
          </w:p>
        </w:tc>
        <w:tc>
          <w:tcPr>
            <w:tcW w:w="878" w:type="dxa"/>
            <w:shd w:val="clear" w:color="auto" w:fill="EAF1DD"/>
            <w:vAlign w:val="center"/>
          </w:tcPr>
          <w:p w14:paraId="4995EAF0" w14:textId="77777777" w:rsidR="00C02F82" w:rsidRPr="00D006A9" w:rsidRDefault="00C02F82" w:rsidP="00C02F82">
            <w:pPr>
              <w:tabs>
                <w:tab w:val="left" w:pos="4820"/>
              </w:tabs>
              <w:spacing w:after="0" w:line="240" w:lineRule="auto"/>
              <w:jc w:val="center"/>
              <w:rPr>
                <w:rFonts w:asciiTheme="minorHAnsi" w:hAnsiTheme="minorHAnsi" w:cstheme="minorHAnsi"/>
                <w:b/>
                <w:lang w:val="en-IN" w:eastAsia="en-IN"/>
              </w:rPr>
            </w:pPr>
          </w:p>
        </w:tc>
      </w:tr>
      <w:tr w:rsidR="00C8116F" w:rsidRPr="00C208F2" w14:paraId="10056553" w14:textId="77777777" w:rsidTr="00D006A9">
        <w:trPr>
          <w:trHeight w:hRule="exact" w:val="279"/>
        </w:trPr>
        <w:tc>
          <w:tcPr>
            <w:tcW w:w="1675" w:type="dxa"/>
            <w:shd w:val="clear" w:color="auto" w:fill="EAF1DD"/>
            <w:vAlign w:val="center"/>
          </w:tcPr>
          <w:p w14:paraId="0F697B76" w14:textId="4EE20212" w:rsidR="00C8116F" w:rsidRPr="00D006A9" w:rsidRDefault="00C8116F" w:rsidP="00C02F82">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TRADE NOTICE</w:t>
            </w:r>
          </w:p>
        </w:tc>
        <w:tc>
          <w:tcPr>
            <w:tcW w:w="8788" w:type="dxa"/>
            <w:shd w:val="clear" w:color="auto" w:fill="EAF1DD"/>
            <w:vAlign w:val="center"/>
          </w:tcPr>
          <w:p w14:paraId="5CB208E0" w14:textId="4A59742B" w:rsidR="00C8116F" w:rsidRPr="00D006A9" w:rsidRDefault="00C8116F" w:rsidP="00C02F82">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AMENDMENT OF EXPORT POLICY OF NON-BASMATI WHITE RICE (HS CODE 1006 30 90)</w:t>
            </w:r>
          </w:p>
        </w:tc>
        <w:tc>
          <w:tcPr>
            <w:tcW w:w="878" w:type="dxa"/>
            <w:shd w:val="clear" w:color="auto" w:fill="EAF1DD"/>
            <w:vAlign w:val="center"/>
          </w:tcPr>
          <w:p w14:paraId="350B5D41" w14:textId="77777777" w:rsidR="00C8116F" w:rsidRPr="00D006A9" w:rsidRDefault="00C8116F" w:rsidP="00C02F82">
            <w:pPr>
              <w:tabs>
                <w:tab w:val="left" w:pos="4820"/>
              </w:tabs>
              <w:spacing w:after="0" w:line="240" w:lineRule="auto"/>
              <w:jc w:val="center"/>
              <w:rPr>
                <w:rFonts w:asciiTheme="minorHAnsi" w:hAnsiTheme="minorHAnsi" w:cstheme="minorHAnsi"/>
                <w:b/>
                <w:lang w:val="en-IN" w:eastAsia="en-IN"/>
              </w:rPr>
            </w:pPr>
          </w:p>
        </w:tc>
      </w:tr>
      <w:tr w:rsidR="00C8116F" w:rsidRPr="00C208F2" w14:paraId="42A16A8D" w14:textId="77777777" w:rsidTr="00D006A9">
        <w:trPr>
          <w:trHeight w:hRule="exact" w:val="571"/>
        </w:trPr>
        <w:tc>
          <w:tcPr>
            <w:tcW w:w="1675" w:type="dxa"/>
            <w:shd w:val="clear" w:color="auto" w:fill="EAF1DD"/>
            <w:vAlign w:val="center"/>
          </w:tcPr>
          <w:p w14:paraId="7AA12877" w14:textId="77777777" w:rsidR="00C8116F" w:rsidRPr="00D006A9" w:rsidRDefault="00C8116F" w:rsidP="00C02F82">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TRADE NOTICE</w:t>
            </w:r>
          </w:p>
          <w:p w14:paraId="5D1398EE" w14:textId="547CCC2F" w:rsidR="00C8116F" w:rsidRPr="00D006A9" w:rsidRDefault="00C8116F" w:rsidP="00C02F82">
            <w:pPr>
              <w:tabs>
                <w:tab w:val="left" w:pos="4820"/>
              </w:tabs>
              <w:spacing w:after="0" w:line="240" w:lineRule="auto"/>
              <w:jc w:val="center"/>
              <w:rPr>
                <w:rFonts w:asciiTheme="minorHAnsi" w:hAnsiTheme="minorHAnsi" w:cstheme="minorHAnsi"/>
                <w:b/>
                <w:bCs/>
                <w:lang w:val="en-IN" w:eastAsia="en-IN"/>
              </w:rPr>
            </w:pPr>
          </w:p>
        </w:tc>
        <w:tc>
          <w:tcPr>
            <w:tcW w:w="8788" w:type="dxa"/>
            <w:shd w:val="clear" w:color="auto" w:fill="EAF1DD"/>
            <w:vAlign w:val="center"/>
          </w:tcPr>
          <w:p w14:paraId="53DEBC26" w14:textId="4EB1463D" w:rsidR="00C8116F" w:rsidRPr="00D006A9" w:rsidRDefault="00C8116F" w:rsidP="00C02F82">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FINAL NOTICE FOR ON-BOARDING ON THE DGFT COMMON DIGITAL PLATFORM FOR MANDATORY ELECTRONIC FILING OF NON-PREFERENTIAL CERTIFICATE OF ORIGIN (COO) UPTO 31ST AUGUST 2023</w:t>
            </w:r>
          </w:p>
        </w:tc>
        <w:tc>
          <w:tcPr>
            <w:tcW w:w="878" w:type="dxa"/>
            <w:shd w:val="clear" w:color="auto" w:fill="EAF1DD"/>
            <w:vAlign w:val="center"/>
          </w:tcPr>
          <w:p w14:paraId="22E4E7E8" w14:textId="77777777" w:rsidR="00C8116F" w:rsidRPr="00D006A9" w:rsidRDefault="00C8116F" w:rsidP="00C02F82">
            <w:pPr>
              <w:tabs>
                <w:tab w:val="left" w:pos="4820"/>
              </w:tabs>
              <w:spacing w:after="0" w:line="240" w:lineRule="auto"/>
              <w:jc w:val="center"/>
              <w:rPr>
                <w:rFonts w:asciiTheme="minorHAnsi" w:hAnsiTheme="minorHAnsi" w:cstheme="minorHAnsi"/>
                <w:b/>
                <w:lang w:val="en-IN" w:eastAsia="en-IN"/>
              </w:rPr>
            </w:pPr>
          </w:p>
        </w:tc>
      </w:tr>
      <w:tr w:rsidR="00C8116F" w:rsidRPr="00C208F2" w14:paraId="6638ED44" w14:textId="77777777" w:rsidTr="00D006A9">
        <w:trPr>
          <w:trHeight w:hRule="exact" w:val="848"/>
        </w:trPr>
        <w:tc>
          <w:tcPr>
            <w:tcW w:w="1675" w:type="dxa"/>
            <w:shd w:val="clear" w:color="auto" w:fill="EAF1DD"/>
            <w:vAlign w:val="center"/>
          </w:tcPr>
          <w:p w14:paraId="50134F87" w14:textId="77777777"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TRADE NOTICE</w:t>
            </w:r>
          </w:p>
          <w:p w14:paraId="27AA7FC2" w14:textId="77777777"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p>
        </w:tc>
        <w:tc>
          <w:tcPr>
            <w:tcW w:w="8788" w:type="dxa"/>
            <w:shd w:val="clear" w:color="auto" w:fill="EAF1DD"/>
            <w:vAlign w:val="center"/>
          </w:tcPr>
          <w:p w14:paraId="52F41024" w14:textId="6FF41DEE" w:rsidR="00C8116F" w:rsidRPr="00D006A9" w:rsidRDefault="0024213B" w:rsidP="00C8116F">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PROCEDURE FOR ALLOCATION OF QUOTA FOR EXPORT OF WHEAT, WHEAT FLOUR (ATTA) AND MAIDA/SEMOIINA ON HUMANITARIAN AND FOOD SECURITY GROUNDS, BASED ON REQUESTS RECEIVED FROM GOVERNMENT OF BHUTAN</w:t>
            </w:r>
          </w:p>
        </w:tc>
        <w:tc>
          <w:tcPr>
            <w:tcW w:w="878" w:type="dxa"/>
            <w:shd w:val="clear" w:color="auto" w:fill="EAF1DD"/>
            <w:vAlign w:val="center"/>
          </w:tcPr>
          <w:p w14:paraId="781C06AC" w14:textId="77777777" w:rsidR="00C8116F" w:rsidRPr="00D006A9" w:rsidRDefault="00C8116F" w:rsidP="00C8116F">
            <w:pPr>
              <w:tabs>
                <w:tab w:val="left" w:pos="4820"/>
              </w:tabs>
              <w:spacing w:after="0" w:line="240" w:lineRule="auto"/>
              <w:jc w:val="center"/>
              <w:rPr>
                <w:rFonts w:asciiTheme="minorHAnsi" w:hAnsiTheme="minorHAnsi" w:cstheme="minorHAnsi"/>
                <w:b/>
                <w:lang w:val="en-IN" w:eastAsia="en-IN"/>
              </w:rPr>
            </w:pPr>
          </w:p>
        </w:tc>
      </w:tr>
      <w:tr w:rsidR="00C8116F" w:rsidRPr="00C208F2" w14:paraId="63A74711" w14:textId="77777777" w:rsidTr="00D006A9">
        <w:trPr>
          <w:trHeight w:hRule="exact" w:val="562"/>
        </w:trPr>
        <w:tc>
          <w:tcPr>
            <w:tcW w:w="1675" w:type="dxa"/>
            <w:shd w:val="clear" w:color="auto" w:fill="EAF1DD"/>
            <w:vAlign w:val="center"/>
          </w:tcPr>
          <w:p w14:paraId="02DC4422" w14:textId="77777777"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TRADE NOTICE</w:t>
            </w:r>
          </w:p>
          <w:p w14:paraId="4A6EF200" w14:textId="77777777"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p>
        </w:tc>
        <w:tc>
          <w:tcPr>
            <w:tcW w:w="8788" w:type="dxa"/>
            <w:shd w:val="clear" w:color="auto" w:fill="EAF1DD"/>
            <w:vAlign w:val="center"/>
          </w:tcPr>
          <w:p w14:paraId="1D46B7EE" w14:textId="672D4D17" w:rsidR="00C8116F" w:rsidRPr="00D006A9" w:rsidRDefault="0024213B" w:rsidP="00C8116F">
            <w:pPr>
              <w:tabs>
                <w:tab w:val="left" w:pos="4820"/>
              </w:tabs>
              <w:spacing w:after="0" w:line="240" w:lineRule="auto"/>
              <w:jc w:val="both"/>
              <w:rPr>
                <w:rFonts w:asciiTheme="minorHAnsi" w:hAnsiTheme="minorHAnsi" w:cstheme="minorHAnsi"/>
                <w:b/>
                <w:bCs/>
                <w:caps/>
              </w:rPr>
            </w:pPr>
            <w:r w:rsidRPr="00D006A9">
              <w:rPr>
                <w:rFonts w:asciiTheme="minorHAnsi" w:hAnsiTheme="minorHAnsi" w:cstheme="minorHAnsi"/>
                <w:b/>
                <w:bCs/>
                <w:caps/>
              </w:rPr>
              <w:t>PROCEDURE FOR ALLOCATION OF QUOTA FOR EXPORT OF BROKEN RICE ON HUMANITARIAN AND FOOD SECURITY GROUNDS, BASED ON REQUESTS RECEIVED FROM GOVERNMENTS OF OTHER COUNTRIES</w:t>
            </w:r>
          </w:p>
        </w:tc>
        <w:tc>
          <w:tcPr>
            <w:tcW w:w="878" w:type="dxa"/>
            <w:shd w:val="clear" w:color="auto" w:fill="EAF1DD"/>
            <w:vAlign w:val="center"/>
          </w:tcPr>
          <w:p w14:paraId="3D0AD557" w14:textId="77777777" w:rsidR="00C8116F" w:rsidRPr="00D006A9" w:rsidRDefault="00C8116F" w:rsidP="00C8116F">
            <w:pPr>
              <w:tabs>
                <w:tab w:val="left" w:pos="4820"/>
              </w:tabs>
              <w:spacing w:after="0" w:line="240" w:lineRule="auto"/>
              <w:jc w:val="center"/>
              <w:rPr>
                <w:rFonts w:asciiTheme="minorHAnsi" w:hAnsiTheme="minorHAnsi" w:cstheme="minorHAnsi"/>
                <w:b/>
                <w:lang w:val="en-IN" w:eastAsia="en-IN"/>
              </w:rPr>
            </w:pPr>
          </w:p>
        </w:tc>
      </w:tr>
      <w:tr w:rsidR="00C8116F" w:rsidRPr="00C208F2" w14:paraId="072D6BEA" w14:textId="77777777" w:rsidTr="00D006A9">
        <w:trPr>
          <w:trHeight w:hRule="exact" w:val="427"/>
        </w:trPr>
        <w:tc>
          <w:tcPr>
            <w:tcW w:w="1675" w:type="dxa"/>
            <w:shd w:val="clear" w:color="auto" w:fill="B3D5AB"/>
            <w:vAlign w:val="center"/>
          </w:tcPr>
          <w:p w14:paraId="2F8D8372" w14:textId="5826E085"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7]</w:t>
            </w:r>
          </w:p>
        </w:tc>
        <w:tc>
          <w:tcPr>
            <w:tcW w:w="8788" w:type="dxa"/>
            <w:shd w:val="clear" w:color="auto" w:fill="B3D5AB"/>
            <w:vAlign w:val="center"/>
          </w:tcPr>
          <w:p w14:paraId="62F88B0C" w14:textId="77777777" w:rsidR="00C8116F" w:rsidRPr="00D006A9" w:rsidRDefault="00C8116F" w:rsidP="00C8116F">
            <w:pPr>
              <w:tabs>
                <w:tab w:val="left" w:pos="4820"/>
              </w:tabs>
              <w:spacing w:after="0" w:line="240" w:lineRule="auto"/>
              <w:jc w:val="both"/>
              <w:rPr>
                <w:rFonts w:asciiTheme="minorHAnsi" w:hAnsiTheme="minorHAnsi" w:cstheme="minorHAnsi"/>
                <w:b/>
                <w:bCs/>
                <w:lang w:eastAsia="en-IN"/>
              </w:rPr>
            </w:pPr>
            <w:r w:rsidRPr="00D006A9">
              <w:rPr>
                <w:rFonts w:asciiTheme="minorHAnsi" w:hAnsiTheme="minorHAnsi" w:cstheme="minorHAnsi"/>
                <w:b/>
                <w:bCs/>
                <w:lang w:eastAsia="en-IN"/>
              </w:rPr>
              <w:t>HANDBOOK ON GST 2022</w:t>
            </w:r>
          </w:p>
        </w:tc>
        <w:tc>
          <w:tcPr>
            <w:tcW w:w="878" w:type="dxa"/>
            <w:shd w:val="clear" w:color="auto" w:fill="B3D5AB"/>
            <w:vAlign w:val="center"/>
          </w:tcPr>
          <w:p w14:paraId="73FB3501" w14:textId="4E1BBECA" w:rsidR="00C8116F" w:rsidRPr="00D006A9" w:rsidRDefault="002E2B79" w:rsidP="00C8116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21</w:t>
            </w:r>
          </w:p>
        </w:tc>
      </w:tr>
      <w:tr w:rsidR="00C8116F" w:rsidRPr="00C208F2" w14:paraId="176E4EAF" w14:textId="77777777" w:rsidTr="00D006A9">
        <w:trPr>
          <w:trHeight w:hRule="exact" w:val="419"/>
        </w:trPr>
        <w:tc>
          <w:tcPr>
            <w:tcW w:w="1675" w:type="dxa"/>
            <w:shd w:val="clear" w:color="auto" w:fill="B3D5AB"/>
            <w:vAlign w:val="center"/>
          </w:tcPr>
          <w:p w14:paraId="7491AFEB" w14:textId="5EE488F1"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8]</w:t>
            </w:r>
          </w:p>
        </w:tc>
        <w:tc>
          <w:tcPr>
            <w:tcW w:w="8788" w:type="dxa"/>
            <w:shd w:val="clear" w:color="auto" w:fill="B3D5AB"/>
            <w:vAlign w:val="center"/>
          </w:tcPr>
          <w:p w14:paraId="1416C841" w14:textId="77777777" w:rsidR="00C8116F" w:rsidRPr="00D006A9" w:rsidRDefault="00C8116F" w:rsidP="00C8116F">
            <w:pPr>
              <w:tabs>
                <w:tab w:val="left" w:pos="4820"/>
              </w:tabs>
              <w:spacing w:after="0" w:line="240" w:lineRule="auto"/>
              <w:jc w:val="both"/>
              <w:rPr>
                <w:rFonts w:asciiTheme="minorHAnsi" w:hAnsiTheme="minorHAnsi" w:cstheme="minorHAnsi"/>
                <w:b/>
                <w:bCs/>
                <w:lang w:eastAsia="en-IN"/>
              </w:rPr>
            </w:pPr>
            <w:r w:rsidRPr="00D006A9">
              <w:rPr>
                <w:rFonts w:asciiTheme="minorHAnsi" w:hAnsiTheme="minorHAnsi" w:cstheme="minorHAnsi"/>
                <w:b/>
                <w:bCs/>
                <w:lang w:eastAsia="en-IN"/>
              </w:rPr>
              <w:t>HOW TO HANDLE GST LITIGATION: ASSESSMENT, SCRUTINY, AUDIT &amp; APPEAL</w:t>
            </w:r>
          </w:p>
        </w:tc>
        <w:tc>
          <w:tcPr>
            <w:tcW w:w="878" w:type="dxa"/>
            <w:shd w:val="clear" w:color="auto" w:fill="B3D5AB"/>
            <w:vAlign w:val="center"/>
          </w:tcPr>
          <w:p w14:paraId="490D1F15" w14:textId="70345238" w:rsidR="00C8116F" w:rsidRPr="00D006A9" w:rsidRDefault="00C8116F" w:rsidP="00C8116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2</w:t>
            </w:r>
            <w:r w:rsidR="002E2B79" w:rsidRPr="00D006A9">
              <w:rPr>
                <w:rFonts w:asciiTheme="minorHAnsi" w:hAnsiTheme="minorHAnsi" w:cstheme="minorHAnsi"/>
                <w:b/>
                <w:lang w:val="en-IN" w:eastAsia="en-IN"/>
              </w:rPr>
              <w:t>2</w:t>
            </w:r>
          </w:p>
        </w:tc>
      </w:tr>
      <w:tr w:rsidR="00C8116F" w:rsidRPr="00C208F2" w14:paraId="217FFBD1" w14:textId="77777777" w:rsidTr="00D006A9">
        <w:trPr>
          <w:trHeight w:hRule="exact" w:val="282"/>
        </w:trPr>
        <w:tc>
          <w:tcPr>
            <w:tcW w:w="1675" w:type="dxa"/>
            <w:shd w:val="clear" w:color="auto" w:fill="B3D5AB"/>
            <w:vAlign w:val="center"/>
          </w:tcPr>
          <w:p w14:paraId="7DCD522F" w14:textId="464074E6"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9]</w:t>
            </w:r>
          </w:p>
        </w:tc>
        <w:tc>
          <w:tcPr>
            <w:tcW w:w="8788" w:type="dxa"/>
            <w:shd w:val="clear" w:color="auto" w:fill="B3D5AB"/>
            <w:vAlign w:val="center"/>
          </w:tcPr>
          <w:p w14:paraId="48D6C145" w14:textId="77777777" w:rsidR="00C8116F" w:rsidRPr="00D006A9" w:rsidRDefault="00C8116F" w:rsidP="00C8116F">
            <w:pPr>
              <w:tabs>
                <w:tab w:val="left" w:pos="4820"/>
              </w:tabs>
              <w:spacing w:after="0" w:line="240" w:lineRule="auto"/>
              <w:rPr>
                <w:rFonts w:asciiTheme="minorHAnsi" w:hAnsiTheme="minorHAnsi" w:cstheme="minorHAnsi"/>
                <w:b/>
                <w:bCs/>
                <w:lang w:eastAsia="en-IN"/>
              </w:rPr>
            </w:pPr>
            <w:r w:rsidRPr="00D006A9">
              <w:rPr>
                <w:rFonts w:asciiTheme="minorHAnsi" w:hAnsiTheme="minorHAnsi" w:cstheme="minorHAnsi"/>
                <w:b/>
                <w:bCs/>
                <w:lang w:eastAsia="en-IN"/>
              </w:rPr>
              <w:t>GST PLEADING AND PRACTICE: WITH SECTION-WISE GST CASES &amp; GST NOTICES AND THEIR REPLIES</w:t>
            </w:r>
          </w:p>
        </w:tc>
        <w:tc>
          <w:tcPr>
            <w:tcW w:w="878" w:type="dxa"/>
            <w:shd w:val="clear" w:color="auto" w:fill="B3D5AB"/>
            <w:vAlign w:val="center"/>
          </w:tcPr>
          <w:p w14:paraId="71C158FE" w14:textId="0207F488" w:rsidR="00C8116F" w:rsidRPr="00D006A9" w:rsidRDefault="00C8116F" w:rsidP="00C8116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2</w:t>
            </w:r>
            <w:r w:rsidR="002E2B79" w:rsidRPr="00D006A9">
              <w:rPr>
                <w:rFonts w:asciiTheme="minorHAnsi" w:hAnsiTheme="minorHAnsi" w:cstheme="minorHAnsi"/>
                <w:b/>
                <w:lang w:val="en-IN" w:eastAsia="en-IN"/>
              </w:rPr>
              <w:t>3</w:t>
            </w:r>
          </w:p>
        </w:tc>
      </w:tr>
      <w:tr w:rsidR="00C8116F" w:rsidRPr="00C208F2" w14:paraId="5FEEC358" w14:textId="77777777" w:rsidTr="00D006A9">
        <w:trPr>
          <w:trHeight w:hRule="exact" w:val="295"/>
        </w:trPr>
        <w:tc>
          <w:tcPr>
            <w:tcW w:w="1675" w:type="dxa"/>
            <w:shd w:val="clear" w:color="auto" w:fill="B3D5AB"/>
            <w:vAlign w:val="center"/>
          </w:tcPr>
          <w:p w14:paraId="45EC37FF" w14:textId="497ACD6B" w:rsidR="00C8116F" w:rsidRPr="00D006A9" w:rsidRDefault="00C8116F" w:rsidP="00C8116F">
            <w:pPr>
              <w:tabs>
                <w:tab w:val="left" w:pos="4820"/>
              </w:tabs>
              <w:spacing w:after="0" w:line="240" w:lineRule="auto"/>
              <w:jc w:val="center"/>
              <w:rPr>
                <w:rFonts w:asciiTheme="minorHAnsi" w:hAnsiTheme="minorHAnsi" w:cstheme="minorHAnsi"/>
                <w:b/>
                <w:bCs/>
                <w:lang w:val="en-IN" w:eastAsia="en-IN"/>
              </w:rPr>
            </w:pPr>
            <w:r w:rsidRPr="00D006A9">
              <w:rPr>
                <w:rFonts w:asciiTheme="minorHAnsi" w:hAnsiTheme="minorHAnsi" w:cstheme="minorHAnsi"/>
                <w:b/>
                <w:bCs/>
                <w:lang w:val="en-IN" w:eastAsia="en-IN"/>
              </w:rPr>
              <w:t>10]</w:t>
            </w:r>
          </w:p>
        </w:tc>
        <w:tc>
          <w:tcPr>
            <w:tcW w:w="8788" w:type="dxa"/>
            <w:shd w:val="clear" w:color="auto" w:fill="B3D5AB"/>
            <w:vAlign w:val="center"/>
          </w:tcPr>
          <w:p w14:paraId="122D1EE3" w14:textId="77777777" w:rsidR="00C8116F" w:rsidRPr="00D006A9" w:rsidRDefault="00C8116F" w:rsidP="00C8116F">
            <w:pPr>
              <w:tabs>
                <w:tab w:val="left" w:pos="4820"/>
              </w:tabs>
              <w:spacing w:after="0" w:line="240" w:lineRule="auto"/>
              <w:rPr>
                <w:rFonts w:asciiTheme="minorHAnsi" w:hAnsiTheme="minorHAnsi" w:cstheme="minorHAnsi"/>
                <w:b/>
                <w:bCs/>
                <w:lang w:val="en-IN" w:eastAsia="en-IN"/>
              </w:rPr>
            </w:pPr>
            <w:r w:rsidRPr="00D006A9">
              <w:rPr>
                <w:rFonts w:asciiTheme="minorHAnsi" w:hAnsiTheme="minorHAnsi" w:cstheme="minorHAnsi"/>
                <w:b/>
                <w:bCs/>
                <w:lang w:val="en-IN" w:eastAsia="en-IN"/>
              </w:rPr>
              <w:t>LET’S DISCUSS FURTHER</w:t>
            </w:r>
          </w:p>
        </w:tc>
        <w:tc>
          <w:tcPr>
            <w:tcW w:w="878" w:type="dxa"/>
            <w:shd w:val="clear" w:color="auto" w:fill="B3D5AB"/>
            <w:vAlign w:val="center"/>
          </w:tcPr>
          <w:p w14:paraId="6806977F" w14:textId="6073FFF5" w:rsidR="00C8116F" w:rsidRPr="00D006A9" w:rsidRDefault="00C8116F" w:rsidP="00C8116F">
            <w:pPr>
              <w:tabs>
                <w:tab w:val="left" w:pos="4820"/>
              </w:tabs>
              <w:spacing w:after="0" w:line="240" w:lineRule="auto"/>
              <w:jc w:val="center"/>
              <w:rPr>
                <w:rFonts w:asciiTheme="minorHAnsi" w:hAnsiTheme="minorHAnsi" w:cstheme="minorHAnsi"/>
                <w:b/>
                <w:lang w:val="en-IN" w:eastAsia="en-IN"/>
              </w:rPr>
            </w:pPr>
            <w:r w:rsidRPr="00D006A9">
              <w:rPr>
                <w:rFonts w:asciiTheme="minorHAnsi" w:hAnsiTheme="minorHAnsi" w:cstheme="minorHAnsi"/>
                <w:b/>
                <w:lang w:val="en-IN" w:eastAsia="en-IN"/>
              </w:rPr>
              <w:t>2</w:t>
            </w:r>
            <w:r w:rsidR="002E2B79" w:rsidRPr="00D006A9">
              <w:rPr>
                <w:rFonts w:asciiTheme="minorHAnsi" w:hAnsiTheme="minorHAnsi" w:cstheme="minorHAnsi"/>
                <w:b/>
                <w:lang w:val="en-IN" w:eastAsia="en-IN"/>
              </w:rPr>
              <w:t>4</w:t>
            </w:r>
          </w:p>
        </w:tc>
      </w:tr>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1418"/>
        <w:gridCol w:w="6095"/>
      </w:tblGrid>
      <w:tr w:rsidR="00F24332" w:rsidRPr="00D27A53" w14:paraId="56DFF3FB" w14:textId="77777777" w:rsidTr="00D966D2">
        <w:trPr>
          <w:trHeight w:val="662"/>
        </w:trPr>
        <w:tc>
          <w:tcPr>
            <w:tcW w:w="1384" w:type="dxa"/>
            <w:shd w:val="clear" w:color="auto" w:fill="4E8542"/>
            <w:noWrap/>
            <w:vAlign w:val="center"/>
            <w:hideMark/>
          </w:tcPr>
          <w:p w14:paraId="16CF8044"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559" w:type="dxa"/>
            <w:shd w:val="clear" w:color="auto" w:fill="4E8542"/>
            <w:vAlign w:val="center"/>
            <w:hideMark/>
          </w:tcPr>
          <w:p w14:paraId="3178714B" w14:textId="77777777" w:rsidR="00F24332" w:rsidRPr="00045F66" w:rsidRDefault="00F24332" w:rsidP="00AC45E4">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418" w:type="dxa"/>
            <w:shd w:val="clear" w:color="auto" w:fill="4E8542"/>
            <w:vAlign w:val="center"/>
          </w:tcPr>
          <w:p w14:paraId="749F13BF"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6095" w:type="dxa"/>
            <w:shd w:val="clear" w:color="auto" w:fill="4E8542"/>
            <w:noWrap/>
            <w:vAlign w:val="center"/>
            <w:hideMark/>
          </w:tcPr>
          <w:p w14:paraId="15C58DDC" w14:textId="77777777" w:rsidR="00F24332" w:rsidRPr="00D27A53" w:rsidRDefault="00F24332" w:rsidP="00AC45E4">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24748" w:rsidRPr="00D27A53" w14:paraId="1B5885CB" w14:textId="77777777" w:rsidTr="00D966D2">
        <w:trPr>
          <w:trHeight w:val="809"/>
        </w:trPr>
        <w:tc>
          <w:tcPr>
            <w:tcW w:w="1384" w:type="dxa"/>
            <w:shd w:val="clear" w:color="auto" w:fill="4E8542"/>
            <w:noWrap/>
          </w:tcPr>
          <w:p w14:paraId="033858C0" w14:textId="77777777" w:rsidR="00824748" w:rsidRDefault="00824748" w:rsidP="00B92E26">
            <w:pPr>
              <w:tabs>
                <w:tab w:val="left" w:pos="4820"/>
              </w:tabs>
              <w:spacing w:after="0" w:line="240" w:lineRule="auto"/>
              <w:jc w:val="center"/>
              <w:rPr>
                <w:rFonts w:asciiTheme="minorHAnsi" w:hAnsiTheme="minorHAnsi" w:cstheme="minorHAnsi"/>
                <w:b/>
                <w:color w:val="FFFFFF" w:themeColor="background1"/>
              </w:rPr>
            </w:pPr>
          </w:p>
          <w:p w14:paraId="7EFD484B" w14:textId="5E686A6D" w:rsidR="00824748" w:rsidRDefault="00EB1EC9"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00D966D2" w:rsidRPr="00D966D2">
              <w:rPr>
                <w:rFonts w:asciiTheme="minorHAnsi" w:hAnsiTheme="minorHAnsi" w:cstheme="minorHAnsi"/>
                <w:b/>
                <w:color w:val="FFFFFF" w:themeColor="background1"/>
                <w:vertAlign w:val="superscript"/>
              </w:rPr>
              <w:t>th</w:t>
            </w:r>
            <w:r w:rsidR="00D966D2">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5CB5291" w14:textId="25B6090F" w:rsidR="00824748" w:rsidRDefault="00EB1EC9" w:rsidP="00824748">
            <w:pPr>
              <w:tabs>
                <w:tab w:val="left" w:pos="4820"/>
              </w:tabs>
              <w:spacing w:after="0" w:line="240" w:lineRule="auto"/>
              <w:jc w:val="center"/>
              <w:rPr>
                <w:rFonts w:asciiTheme="minorHAnsi" w:hAnsiTheme="minorHAnsi" w:cstheme="minorHAnsi"/>
                <w:b/>
              </w:rPr>
            </w:pPr>
            <w:r>
              <w:rPr>
                <w:rFonts w:asciiTheme="minorHAnsi" w:hAnsiTheme="minorHAnsi" w:cstheme="minorHAnsi"/>
                <w:b/>
              </w:rPr>
              <w:t>GSTR-5A</w:t>
            </w:r>
          </w:p>
        </w:tc>
        <w:tc>
          <w:tcPr>
            <w:tcW w:w="1418" w:type="dxa"/>
            <w:shd w:val="clear" w:color="auto" w:fill="D6E3BC" w:themeFill="accent3" w:themeFillTint="66"/>
            <w:vAlign w:val="center"/>
          </w:tcPr>
          <w:p w14:paraId="742B5F1D" w14:textId="7B3E65B7" w:rsidR="00824748" w:rsidRDefault="00D966D2" w:rsidP="00D966D2">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4232DA62" w14:textId="77777777" w:rsidR="00EB1EC9" w:rsidRPr="00EB1EC9"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Summary of outward taxable supplies and tax payable by a</w:t>
            </w:r>
          </w:p>
          <w:p w14:paraId="3EECBE97" w14:textId="33F0B48C" w:rsidR="00824748" w:rsidRPr="0035225C"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person supplying OIDAR services.</w:t>
            </w:r>
          </w:p>
        </w:tc>
      </w:tr>
      <w:tr w:rsidR="00B92E26" w:rsidRPr="00D27A53" w14:paraId="30350E0B" w14:textId="77777777" w:rsidTr="00D64F40">
        <w:trPr>
          <w:trHeight w:val="809"/>
        </w:trPr>
        <w:tc>
          <w:tcPr>
            <w:tcW w:w="1384" w:type="dxa"/>
            <w:shd w:val="clear" w:color="auto" w:fill="4E8542"/>
            <w:noWrap/>
          </w:tcPr>
          <w:p w14:paraId="4E87CEF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5C845C70" w14:textId="401A6701" w:rsidR="00B92E26" w:rsidRDefault="00EB1EC9"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00B92E26" w:rsidRPr="00D966D2">
              <w:rPr>
                <w:rFonts w:asciiTheme="minorHAnsi" w:hAnsiTheme="minorHAnsi" w:cstheme="minorHAnsi"/>
                <w:b/>
                <w:color w:val="FFFFFF" w:themeColor="background1"/>
                <w:vertAlign w:val="superscript"/>
              </w:rPr>
              <w:t>th</w:t>
            </w:r>
            <w:r w:rsidR="00B92E26">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5CDB0948" w14:textId="543B4198" w:rsidR="00B92E26" w:rsidRDefault="00EB1EC9"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GSTR-3B</w:t>
            </w:r>
          </w:p>
        </w:tc>
        <w:tc>
          <w:tcPr>
            <w:tcW w:w="1418" w:type="dxa"/>
            <w:shd w:val="clear" w:color="auto" w:fill="D6E3BC" w:themeFill="accent3" w:themeFillTint="66"/>
            <w:vAlign w:val="center"/>
          </w:tcPr>
          <w:p w14:paraId="59FFEBC4" w14:textId="0508D70A"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189A2275" w14:textId="77777777" w:rsidR="00EB1EC9" w:rsidRPr="00EB1EC9"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GST Filing of returns by a registered person with aggregate</w:t>
            </w:r>
          </w:p>
          <w:p w14:paraId="4A04AB86" w14:textId="6C28A0FE" w:rsidR="00B92E26" w:rsidRPr="00D8363E"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turnover exceeding INR 5 Crores during the preceding financial year.</w:t>
            </w:r>
          </w:p>
        </w:tc>
      </w:tr>
      <w:tr w:rsidR="00B92E26" w:rsidRPr="00D27A53" w14:paraId="0A3FFF1D" w14:textId="77777777" w:rsidTr="00D64F40">
        <w:trPr>
          <w:trHeight w:val="809"/>
        </w:trPr>
        <w:tc>
          <w:tcPr>
            <w:tcW w:w="1384" w:type="dxa"/>
            <w:shd w:val="clear" w:color="auto" w:fill="4E8542"/>
            <w:noWrap/>
          </w:tcPr>
          <w:p w14:paraId="2ED89600" w14:textId="77777777" w:rsidR="00B92E26" w:rsidRDefault="00B92E26" w:rsidP="00B92E26">
            <w:pPr>
              <w:tabs>
                <w:tab w:val="left" w:pos="4820"/>
              </w:tabs>
              <w:spacing w:after="0" w:line="240" w:lineRule="auto"/>
              <w:jc w:val="center"/>
              <w:rPr>
                <w:rFonts w:asciiTheme="minorHAnsi" w:hAnsiTheme="minorHAnsi" w:cstheme="minorHAnsi"/>
                <w:b/>
                <w:color w:val="FFFFFF" w:themeColor="background1"/>
              </w:rPr>
            </w:pPr>
          </w:p>
          <w:p w14:paraId="0A382EDC" w14:textId="499176FA" w:rsidR="00B92E26" w:rsidRDefault="00EB1EC9" w:rsidP="00B92E26">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25</w:t>
            </w:r>
            <w:r w:rsidR="00B92E26" w:rsidRPr="00D966D2">
              <w:rPr>
                <w:rFonts w:asciiTheme="minorHAnsi" w:hAnsiTheme="minorHAnsi" w:cstheme="minorHAnsi"/>
                <w:b/>
                <w:color w:val="FFFFFF" w:themeColor="background1"/>
                <w:vertAlign w:val="superscript"/>
              </w:rPr>
              <w:t>th</w:t>
            </w:r>
            <w:r w:rsidR="00B92E26">
              <w:rPr>
                <w:rFonts w:asciiTheme="minorHAnsi" w:hAnsiTheme="minorHAnsi" w:cstheme="minorHAnsi"/>
                <w:b/>
                <w:color w:val="FFFFFF" w:themeColor="background1"/>
              </w:rPr>
              <w:t xml:space="preserve"> August</w:t>
            </w:r>
          </w:p>
        </w:tc>
        <w:tc>
          <w:tcPr>
            <w:tcW w:w="1559" w:type="dxa"/>
            <w:shd w:val="clear" w:color="auto" w:fill="D6E3BC" w:themeFill="accent3" w:themeFillTint="66"/>
            <w:vAlign w:val="center"/>
          </w:tcPr>
          <w:p w14:paraId="286A5449" w14:textId="53CB85F3" w:rsidR="00B92E26" w:rsidRDefault="00EB1EC9"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PMT-06</w:t>
            </w:r>
          </w:p>
        </w:tc>
        <w:tc>
          <w:tcPr>
            <w:tcW w:w="1418" w:type="dxa"/>
            <w:shd w:val="clear" w:color="auto" w:fill="D6E3BC" w:themeFill="accent3" w:themeFillTint="66"/>
            <w:vAlign w:val="center"/>
          </w:tcPr>
          <w:p w14:paraId="12304E5D" w14:textId="16B29245" w:rsidR="00B92E26" w:rsidRDefault="00B92E26" w:rsidP="00B92E26">
            <w:pPr>
              <w:tabs>
                <w:tab w:val="left" w:pos="4820"/>
              </w:tabs>
              <w:spacing w:after="0" w:line="240" w:lineRule="auto"/>
              <w:jc w:val="center"/>
              <w:rPr>
                <w:rFonts w:asciiTheme="minorHAnsi" w:hAnsiTheme="minorHAnsi" w:cstheme="minorHAnsi"/>
                <w:b/>
              </w:rPr>
            </w:pPr>
            <w:r>
              <w:rPr>
                <w:rFonts w:asciiTheme="minorHAnsi" w:hAnsiTheme="minorHAnsi" w:cstheme="minorHAnsi"/>
                <w:b/>
              </w:rPr>
              <w:t>July 2023</w:t>
            </w:r>
          </w:p>
        </w:tc>
        <w:tc>
          <w:tcPr>
            <w:tcW w:w="6095" w:type="dxa"/>
            <w:shd w:val="clear" w:color="auto" w:fill="D6E3BC" w:themeFill="accent3" w:themeFillTint="66"/>
            <w:noWrap/>
            <w:vAlign w:val="center"/>
          </w:tcPr>
          <w:p w14:paraId="2055019B" w14:textId="77777777" w:rsidR="00EB1EC9" w:rsidRPr="00EB1EC9"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Payment of GST by Registered person opted to file return under</w:t>
            </w:r>
          </w:p>
          <w:p w14:paraId="623AF118" w14:textId="782B4D7B" w:rsidR="00B92E26" w:rsidRPr="0035225C" w:rsidRDefault="00EB1EC9" w:rsidP="00C208F2">
            <w:pPr>
              <w:tabs>
                <w:tab w:val="left" w:pos="4820"/>
              </w:tabs>
              <w:spacing w:after="0" w:line="240" w:lineRule="auto"/>
              <w:jc w:val="both"/>
              <w:rPr>
                <w:rFonts w:asciiTheme="minorHAnsi" w:hAnsiTheme="minorHAnsi" w:cstheme="minorHAnsi"/>
                <w:bCs/>
              </w:rPr>
            </w:pPr>
            <w:r w:rsidRPr="00EB1EC9">
              <w:rPr>
                <w:rFonts w:asciiTheme="minorHAnsi" w:hAnsiTheme="minorHAnsi" w:cstheme="minorHAnsi"/>
                <w:bCs/>
              </w:rPr>
              <w:t>QRMP Scheme.</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44AD4858" w14:textId="77777777" w:rsidR="00A77B77" w:rsidRPr="006D10B5" w:rsidRDefault="00A77B77" w:rsidP="000C039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671102A3" w14:textId="390C345E" w:rsidR="00452AFA" w:rsidRPr="006D10B5" w:rsidRDefault="00452AFA" w:rsidP="003501F0">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452AFA">
        <w:rPr>
          <w:rFonts w:asciiTheme="minorHAnsi" w:hAnsiTheme="minorHAnsi" w:cstheme="minorHAnsi"/>
          <w:b/>
          <w:bCs/>
          <w:caps/>
        </w:rPr>
        <w:t xml:space="preserve">NEW INCOME TAX RULES ON </w:t>
      </w:r>
      <w:r>
        <w:rPr>
          <w:rFonts w:asciiTheme="minorHAnsi" w:hAnsiTheme="minorHAnsi" w:cstheme="minorHAnsi"/>
          <w:b/>
          <w:bCs/>
          <w:caps/>
        </w:rPr>
        <w:t>VALUE OF RESIDENTIAL ACCOMODATION PROVIDED BY THE EMPLOYER</w:t>
      </w:r>
    </w:p>
    <w:p w14:paraId="56FC8CFB" w14:textId="77777777" w:rsidR="003D293F" w:rsidRPr="003D293F" w:rsidRDefault="00A77B77" w:rsidP="003D293F">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sidR="00452AFA">
        <w:rPr>
          <w:rFonts w:asciiTheme="minorHAnsi" w:hAnsiTheme="minorHAnsi" w:cstheme="minorHAnsi"/>
          <w:sz w:val="22"/>
          <w:szCs w:val="22"/>
        </w:rPr>
        <w:t>6</w:t>
      </w:r>
      <w:r w:rsidR="003D293F">
        <w:rPr>
          <w:rFonts w:asciiTheme="minorHAnsi" w:hAnsiTheme="minorHAnsi" w:cstheme="minorHAnsi"/>
          <w:sz w:val="22"/>
          <w:szCs w:val="22"/>
        </w:rPr>
        <w:t>5</w:t>
      </w:r>
      <w:r w:rsidRPr="006D10B5">
        <w:rPr>
          <w:rFonts w:asciiTheme="minorHAnsi" w:hAnsiTheme="minorHAnsi" w:cstheme="minorHAnsi"/>
          <w:sz w:val="22"/>
          <w:szCs w:val="22"/>
        </w:rPr>
        <w:t xml:space="preserve">/2023 Dated </w:t>
      </w:r>
      <w:r w:rsidR="000C0395">
        <w:rPr>
          <w:rFonts w:asciiTheme="minorHAnsi" w:hAnsiTheme="minorHAnsi" w:cstheme="minorHAnsi"/>
          <w:sz w:val="22"/>
          <w:szCs w:val="22"/>
        </w:rPr>
        <w:t>1</w:t>
      </w:r>
      <w:r w:rsidR="003D293F">
        <w:rPr>
          <w:rFonts w:asciiTheme="minorHAnsi" w:hAnsiTheme="minorHAnsi" w:cstheme="minorHAnsi"/>
          <w:sz w:val="22"/>
          <w:szCs w:val="22"/>
        </w:rPr>
        <w:t>8</w:t>
      </w:r>
      <w:r w:rsidRPr="006D10B5">
        <w:rPr>
          <w:rFonts w:asciiTheme="minorHAnsi" w:hAnsiTheme="minorHAnsi" w:cstheme="minorHAnsi"/>
          <w:sz w:val="22"/>
          <w:szCs w:val="22"/>
        </w:rPr>
        <w:t xml:space="preserve">.08.2023 notified </w:t>
      </w:r>
      <w:r w:rsidR="003D293F" w:rsidRPr="003D293F">
        <w:rPr>
          <w:rFonts w:asciiTheme="minorHAnsi" w:hAnsiTheme="minorHAnsi" w:cstheme="minorHAnsi"/>
          <w:sz w:val="22"/>
          <w:szCs w:val="22"/>
        </w:rPr>
        <w:t>In exercise of the powers conferred by sub-clause (i) and Explanation to </w:t>
      </w:r>
      <w:hyperlink r:id="rId26" w:history="1">
        <w:r w:rsidR="003D293F" w:rsidRPr="003D293F">
          <w:rPr>
            <w:rFonts w:asciiTheme="minorHAnsi" w:hAnsiTheme="minorHAnsi" w:cstheme="minorHAnsi"/>
            <w:sz w:val="22"/>
            <w:szCs w:val="22"/>
          </w:rPr>
          <w:t>sub-clause (2) of section 17</w:t>
        </w:r>
      </w:hyperlink>
      <w:r w:rsidR="003D293F" w:rsidRPr="003D293F">
        <w:rPr>
          <w:rFonts w:asciiTheme="minorHAnsi" w:hAnsiTheme="minorHAnsi" w:cstheme="minorHAnsi"/>
          <w:sz w:val="22"/>
          <w:szCs w:val="22"/>
        </w:rPr>
        <w:t> read with </w:t>
      </w:r>
      <w:hyperlink r:id="rId27" w:history="1">
        <w:r w:rsidR="003D293F" w:rsidRPr="003D293F">
          <w:rPr>
            <w:rFonts w:asciiTheme="minorHAnsi" w:hAnsiTheme="minorHAnsi" w:cstheme="minorHAnsi"/>
            <w:sz w:val="22"/>
            <w:szCs w:val="22"/>
          </w:rPr>
          <w:t>section 295</w:t>
        </w:r>
      </w:hyperlink>
      <w:r w:rsidR="003D293F" w:rsidRPr="003D293F">
        <w:rPr>
          <w:rFonts w:asciiTheme="minorHAnsi" w:hAnsiTheme="minorHAnsi" w:cstheme="minorHAnsi"/>
          <w:sz w:val="22"/>
          <w:szCs w:val="22"/>
        </w:rPr>
        <w:t> of the </w:t>
      </w:r>
      <w:hyperlink r:id="rId28" w:history="1">
        <w:r w:rsidR="003D293F" w:rsidRPr="003D293F">
          <w:rPr>
            <w:rFonts w:asciiTheme="minorHAnsi" w:hAnsiTheme="minorHAnsi" w:cstheme="minorHAnsi"/>
            <w:sz w:val="22"/>
            <w:szCs w:val="22"/>
          </w:rPr>
          <w:t>Income-tax Act, 1961 (43 of 1961),</w:t>
        </w:r>
      </w:hyperlink>
      <w:r w:rsidR="003D293F" w:rsidRPr="003D293F">
        <w:rPr>
          <w:rFonts w:asciiTheme="minorHAnsi" w:hAnsiTheme="minorHAnsi" w:cstheme="minorHAnsi"/>
          <w:sz w:val="22"/>
          <w:szCs w:val="22"/>
        </w:rPr>
        <w:t> the Central Board of Direct Taxes hereby makes the following rules further to amend the </w:t>
      </w:r>
      <w:hyperlink r:id="rId29" w:history="1">
        <w:r w:rsidR="003D293F" w:rsidRPr="003D293F">
          <w:rPr>
            <w:rFonts w:asciiTheme="minorHAnsi" w:hAnsiTheme="minorHAnsi" w:cstheme="minorHAnsi"/>
            <w:sz w:val="22"/>
            <w:szCs w:val="22"/>
          </w:rPr>
          <w:t>Income-tax Rules, 1962</w:t>
        </w:r>
      </w:hyperlink>
      <w:r w:rsidR="003D293F" w:rsidRPr="003D293F">
        <w:rPr>
          <w:rFonts w:asciiTheme="minorHAnsi" w:hAnsiTheme="minorHAnsi" w:cstheme="minorHAnsi"/>
          <w:sz w:val="22"/>
          <w:szCs w:val="22"/>
        </w:rPr>
        <w:t>, namely:‒</w:t>
      </w:r>
    </w:p>
    <w:p w14:paraId="31B95054"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1. Short title and commencement</w:t>
      </w:r>
      <w:r w:rsidRPr="003D293F">
        <w:rPr>
          <w:rFonts w:asciiTheme="minorHAnsi" w:hAnsiTheme="minorHAnsi" w:cstheme="minorHAnsi"/>
          <w:sz w:val="22"/>
          <w:szCs w:val="22"/>
        </w:rPr>
        <w:t>.—</w:t>
      </w:r>
    </w:p>
    <w:p w14:paraId="2D4B6382"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(1) These rules may be called the Income tax (Eighteenth Amendment), Rules, 2023.</w:t>
      </w:r>
    </w:p>
    <w:p w14:paraId="40354685"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(2) They shall come into force with effect from the 1st day of September, 2023.</w:t>
      </w:r>
    </w:p>
    <w:p w14:paraId="56DF436B"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2. </w:t>
      </w:r>
      <w:r w:rsidRPr="003D293F">
        <w:rPr>
          <w:rFonts w:asciiTheme="minorHAnsi" w:hAnsiTheme="minorHAnsi" w:cstheme="minorHAnsi"/>
          <w:b/>
          <w:bCs/>
          <w:sz w:val="22"/>
          <w:szCs w:val="22"/>
        </w:rPr>
        <w:t>In the </w:t>
      </w:r>
      <w:hyperlink r:id="rId30" w:history="1">
        <w:r w:rsidRPr="003D293F">
          <w:rPr>
            <w:rFonts w:asciiTheme="minorHAnsi" w:hAnsiTheme="minorHAnsi" w:cstheme="minorHAnsi"/>
            <w:sz w:val="22"/>
            <w:szCs w:val="22"/>
          </w:rPr>
          <w:t>Income-tax Rules, 1962</w:t>
        </w:r>
      </w:hyperlink>
      <w:r w:rsidRPr="003D293F">
        <w:rPr>
          <w:rFonts w:asciiTheme="minorHAnsi" w:hAnsiTheme="minorHAnsi" w:cstheme="minorHAnsi"/>
          <w:b/>
          <w:bCs/>
          <w:sz w:val="22"/>
          <w:szCs w:val="22"/>
        </w:rPr>
        <w:t>, in </w:t>
      </w:r>
      <w:hyperlink r:id="rId31" w:history="1">
        <w:r w:rsidRPr="003D293F">
          <w:rPr>
            <w:rFonts w:asciiTheme="minorHAnsi" w:hAnsiTheme="minorHAnsi" w:cstheme="minorHAnsi"/>
            <w:sz w:val="22"/>
            <w:szCs w:val="22"/>
          </w:rPr>
          <w:t>rule 3</w:t>
        </w:r>
      </w:hyperlink>
      <w:r w:rsidRPr="003D293F">
        <w:rPr>
          <w:rFonts w:asciiTheme="minorHAnsi" w:hAnsiTheme="minorHAnsi" w:cstheme="minorHAnsi"/>
          <w:b/>
          <w:bCs/>
          <w:sz w:val="22"/>
          <w:szCs w:val="22"/>
        </w:rPr>
        <w:t>,—</w:t>
      </w:r>
    </w:p>
    <w:p w14:paraId="4E2A3750"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t>
      </w:r>
      <w:r w:rsidRPr="003D293F">
        <w:rPr>
          <w:rFonts w:asciiTheme="minorHAnsi" w:hAnsiTheme="minorHAnsi" w:cstheme="minorHAnsi"/>
          <w:b/>
          <w:bCs/>
          <w:sz w:val="22"/>
          <w:szCs w:val="22"/>
        </w:rPr>
        <w:t>i</w:t>
      </w:r>
      <w:r w:rsidRPr="003D293F">
        <w:rPr>
          <w:rFonts w:asciiTheme="minorHAnsi" w:hAnsiTheme="minorHAnsi" w:cstheme="minorHAnsi"/>
          <w:sz w:val="22"/>
          <w:szCs w:val="22"/>
        </w:rPr>
        <w:t>) for sub-rule (1), the following shall be substituted, namely: -</w:t>
      </w:r>
    </w:p>
    <w:p w14:paraId="4498D0ED"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‘(1) The value of residential accommodation provided by the employer, for the purpose of sub-clauses (i) and (ii) of sub-section (2) of section 17, during the previous year shall be determined on the basis provided in the table I given below:</w:t>
      </w:r>
    </w:p>
    <w:p w14:paraId="3593FE46" w14:textId="77777777" w:rsidR="003D293F" w:rsidRPr="003D293F" w:rsidRDefault="003D293F" w:rsidP="00D006A9">
      <w:pPr>
        <w:pStyle w:val="NormalWeb"/>
        <w:shd w:val="clear" w:color="auto" w:fill="FFFFFF"/>
        <w:jc w:val="center"/>
        <w:rPr>
          <w:rFonts w:asciiTheme="minorHAnsi" w:hAnsiTheme="minorHAnsi" w:cstheme="minorHAnsi"/>
          <w:sz w:val="22"/>
          <w:szCs w:val="22"/>
        </w:rPr>
      </w:pPr>
      <w:r w:rsidRPr="003D293F">
        <w:rPr>
          <w:rFonts w:asciiTheme="minorHAnsi" w:hAnsiTheme="minorHAnsi" w:cstheme="minorHAnsi"/>
          <w:b/>
          <w:bCs/>
          <w:sz w:val="22"/>
          <w:szCs w:val="22"/>
        </w:rPr>
        <w:t>TABLE-I</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4"/>
        <w:gridCol w:w="1617"/>
        <w:gridCol w:w="2000"/>
        <w:gridCol w:w="1671"/>
      </w:tblGrid>
      <w:tr w:rsidR="003D293F" w:rsidRPr="003D293F" w14:paraId="38D90355" w14:textId="77777777" w:rsidTr="003D29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8E85AC"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Sl.</w:t>
            </w:r>
          </w:p>
          <w:p w14:paraId="3BAABA7A"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0AD7E"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Circumstances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CC8614"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Where accommodation is</w:t>
            </w:r>
          </w:p>
          <w:p w14:paraId="6A4075CB"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unfurnished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F3E65B"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Where accommodation is furnished</w:t>
            </w:r>
          </w:p>
        </w:tc>
      </w:tr>
      <w:tr w:rsidR="003D293F" w:rsidRPr="003D293F" w14:paraId="20478E89" w14:textId="77777777" w:rsidTr="003D29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619849"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1C2280"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647D9C"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33C634"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(4)</w:t>
            </w:r>
          </w:p>
        </w:tc>
      </w:tr>
      <w:tr w:rsidR="003D293F" w:rsidRPr="003D293F" w14:paraId="1D61E742" w14:textId="77777777" w:rsidTr="003D29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33E8D8"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78A6D3"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Where the accommodation is provided by the Central Government or any State Government to the employees either holding office or post in connection with the affairs of the Union or of such State.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A4A5F9"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License fee determined by the Central Government or any State Government in respect of accommodation in accordance with the rules framed by such Government as reduced by the rent actually paid by the employee.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801993"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The value of perquisite as determined under column (3) and increased by 10% per annum of the cost of furniture (including television sets, radio sets, refrigerators, other household appliances, air-conditioning plant or equipment) or if such furniture is hired from a third party, the actual hire charges payable for the same as reduced by any charges paid or payable for the same by the employee during the previous year.</w:t>
            </w:r>
          </w:p>
        </w:tc>
      </w:tr>
      <w:tr w:rsidR="003D293F" w:rsidRPr="003D293F" w14:paraId="0E22461F" w14:textId="77777777" w:rsidTr="003D293F">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4FF1940F"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C9EF6D"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Where the accommodation is provided by any other employer 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F2D242"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790785"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 </w:t>
            </w:r>
          </w:p>
        </w:tc>
      </w:tr>
      <w:tr w:rsidR="003D293F" w:rsidRPr="003D293F" w14:paraId="5C6B0C46" w14:textId="77777777" w:rsidTr="003D293F">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53E8CDB4"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528664F"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(a) where the accommodation is</w:t>
            </w:r>
          </w:p>
          <w:p w14:paraId="19E9981A"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owned by the employer, or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CE826"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 10% of salary in cities having population exceeding 40 lakhs as per 2011 census;</w:t>
            </w:r>
          </w:p>
        </w:tc>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1FE2D751"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The value of perquisite as determined under column (3) and increased by 10% per annum of the cost of furniture (including television sets, radio sets, refrigerators, other household appliances, air-conditioning plant or equipment or other similar appliances or gadgets) or if such furniture is hired from a third party, by the actual hire charges payable for the same as reduced by any charges paid or payable for the same by the employee during the previous year.</w:t>
            </w:r>
          </w:p>
        </w:tc>
      </w:tr>
      <w:tr w:rsidR="003D293F" w:rsidRPr="003D293F" w14:paraId="14A18B01" w14:textId="77777777" w:rsidTr="003D293F">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1C2CF12"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98E9FC1"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93B47C"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(ii) 7.5% of salary in cities having population exceeding 15 lakhs but not exceeding 40 lakhs as per 2011 census;</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107FDF2D"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r>
      <w:tr w:rsidR="003D293F" w:rsidRPr="003D293F" w14:paraId="39476CA7" w14:textId="77777777" w:rsidTr="003D293F">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145E6E0C"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05B07D2F"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BF17BD"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(iii) 5% of salary in other areas, in respect of the period during which the said accommodation was occupied by the employee during the previous year as reduced by the rent, if any, actually paid by the employee.</w:t>
            </w:r>
          </w:p>
        </w:tc>
        <w:tc>
          <w:tcPr>
            <w:tcW w:w="0" w:type="auto"/>
            <w:vMerge/>
            <w:tcBorders>
              <w:top w:val="single" w:sz="6" w:space="0" w:color="999999"/>
              <w:left w:val="single" w:sz="6" w:space="0" w:color="999999"/>
              <w:bottom w:val="single" w:sz="6" w:space="0" w:color="999999"/>
              <w:right w:val="single" w:sz="6" w:space="0" w:color="999999"/>
            </w:tcBorders>
            <w:shd w:val="clear" w:color="auto" w:fill="FFFFFF"/>
            <w:vAlign w:val="center"/>
            <w:hideMark/>
          </w:tcPr>
          <w:p w14:paraId="63FE992E" w14:textId="77777777" w:rsidR="003D293F" w:rsidRPr="003D293F" w:rsidRDefault="003D293F" w:rsidP="003D293F">
            <w:pPr>
              <w:pStyle w:val="NormalWeb"/>
              <w:shd w:val="clear" w:color="auto" w:fill="FFFFFF"/>
              <w:jc w:val="both"/>
              <w:rPr>
                <w:rFonts w:asciiTheme="minorHAnsi" w:hAnsiTheme="minorHAnsi" w:cstheme="minorHAnsi"/>
                <w:sz w:val="22"/>
                <w:szCs w:val="22"/>
              </w:rPr>
            </w:pPr>
          </w:p>
        </w:tc>
      </w:tr>
      <w:tr w:rsidR="003D293F" w:rsidRPr="003D293F" w14:paraId="1A67685A" w14:textId="77777777" w:rsidTr="003D29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200E93"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 </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DBD0F4"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(b) where the accommodation is taken on lease or rent by the employer.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EBF947"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Actual amount of lease rental paid or payable by the employer or 10% of salary, whichever is lower, as reduced by the rent, if any, actually paid by the employee.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C7146D"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The value of perquisite as determined under column (3) and increased by 10% per annum of the cost of furniture (including television sets, radio sets, refrigerators, other household appliances, air-conditioning plant or equipment or other similar appliances or gadgets) or if such furniture is hired from a third party, by the actual hire charges payable for the same as reduced by any charges paid or payable for the same by the employee during the previous year.</w:t>
            </w:r>
          </w:p>
        </w:tc>
      </w:tr>
      <w:tr w:rsidR="003D293F" w:rsidRPr="003D293F" w14:paraId="52E9710A" w14:textId="77777777" w:rsidTr="003D29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1AF481"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22A7FF"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Where the accommodation is provided by the employer specified in serial number (1) or (2) in a hotel (except where the employee is provided such accommodation for a period not exceeding in aggregate fifteen days on his transfer from one place to another).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39EC8"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Not applicable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3F1A87"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24% of salary paid or payable for the previous year or the actual charges paid or payable to such hotel, which is lower, for the period during which such accommodation is provided as reduced by the rent, if any, actually paid or payable by the employee:</w:t>
            </w:r>
          </w:p>
        </w:tc>
      </w:tr>
    </w:tbl>
    <w:p w14:paraId="60A27378"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Provided</w:t>
      </w:r>
      <w:r w:rsidRPr="003D293F">
        <w:rPr>
          <w:rFonts w:asciiTheme="minorHAnsi" w:hAnsiTheme="minorHAnsi" w:cstheme="minorHAnsi"/>
          <w:sz w:val="22"/>
          <w:szCs w:val="22"/>
        </w:rPr>
        <w:t> that nothing contained in this sub-rule shall apply to any accommodation temporarily provided to an employee working at a mining site or an on-shore oil exploration site or a project execution site, or a dam site or a power generation site or an off-shore site—</w:t>
      </w:r>
    </w:p>
    <w:p w14:paraId="5334BB3A"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 which, having plinth area not exceeding 1000 square feet, is located not less than eight kilometres away from the local limits of any municipality or a cantonment board; or</w:t>
      </w:r>
    </w:p>
    <w:p w14:paraId="28FF8AD8"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(ii) which is located in a remote area:</w:t>
      </w:r>
    </w:p>
    <w:p w14:paraId="6E7E5416"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Provided further</w:t>
      </w:r>
      <w:r w:rsidRPr="003D293F">
        <w:rPr>
          <w:rFonts w:asciiTheme="minorHAnsi" w:hAnsiTheme="minorHAnsi" w:cstheme="minorHAnsi"/>
          <w:sz w:val="22"/>
          <w:szCs w:val="22"/>
        </w:rPr>
        <w:t> that where on account of his transfer from one place to another, the employee is provided with accommodation at the new place of posting while retaining the accommodation at the other place, the value of perquisite shall be determined with reference to only one such accommodation which has the lower value with reference to the Table above for a period not exceeding ninety days and thereafter the value of perquisite shall be charged for both such accommodations in accordance with the Table:</w:t>
      </w:r>
    </w:p>
    <w:p w14:paraId="7F6CC51A"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Provided </w:t>
      </w:r>
      <w:r w:rsidRPr="003D293F">
        <w:rPr>
          <w:rFonts w:asciiTheme="minorHAnsi" w:hAnsiTheme="minorHAnsi" w:cstheme="minorHAnsi"/>
          <w:sz w:val="22"/>
          <w:szCs w:val="22"/>
        </w:rPr>
        <w:t>also that where the accommodation is owned by the employer and the same accommodation is continued to be provided to the same employee for more than one previous year, the amount calculated in accordance with SL. No.2(a) or 2(b) shall not exceed the amount so calculated for the first previous year, as multiplied by the amount which is a ratio of the Cost Inflation Index for the previous year for which the amount is calculated and the Cost Inflation Index for the previous year in which the accommodation was initially provided to the employee.</w:t>
      </w:r>
    </w:p>
    <w:p w14:paraId="0AD2730E"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Explanation 1</w:t>
      </w:r>
      <w:r w:rsidRPr="003D293F">
        <w:rPr>
          <w:rFonts w:asciiTheme="minorHAnsi" w:hAnsiTheme="minorHAnsi" w:cstheme="minorHAnsi"/>
          <w:sz w:val="22"/>
          <w:szCs w:val="22"/>
        </w:rPr>
        <w:t>.- For the purposes of this sub-rule, where the accommodation is provided by the Central Government or any State Government to an employee who is serving on deputation with any body or undertaking under the control of such Government,-</w:t>
      </w:r>
    </w:p>
    <w:p w14:paraId="46949642"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 the employer of such an employee shall be deemed to be that body or undertaking where the employee is serving on deputation; and</w:t>
      </w:r>
    </w:p>
    <w:p w14:paraId="4D554854"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(ii) the value of perquisite of such an accommodation shall be the amount calculated in accordance with Sl. No. (2)(a) of Table- I, as if the accommodation is owned by the employer.</w:t>
      </w:r>
    </w:p>
    <w:p w14:paraId="5BC49D00"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Explanation 2</w:t>
      </w:r>
      <w:r w:rsidRPr="003D293F">
        <w:rPr>
          <w:rFonts w:asciiTheme="minorHAnsi" w:hAnsiTheme="minorHAnsi" w:cstheme="minorHAnsi"/>
          <w:sz w:val="22"/>
          <w:szCs w:val="22"/>
        </w:rPr>
        <w:t>.— For the purposes of third proviso,-</w:t>
      </w:r>
    </w:p>
    <w:p w14:paraId="20C7E4B7"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 “Cost Inflation Index” means the index notified by the Central Government in Official Gazette under clause (v) of Explanation to section 48;</w:t>
      </w:r>
    </w:p>
    <w:p w14:paraId="2F9E008C"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(ii) “first previous year” means the previous year 2023-2024, or the previous year in which the accommodation was provided to the employee, whichever is later.;</w:t>
      </w:r>
    </w:p>
    <w:p w14:paraId="5B87B9F3"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b/>
          <w:bCs/>
          <w:sz w:val="22"/>
          <w:szCs w:val="22"/>
        </w:rPr>
        <w:t>(ii)</w:t>
      </w:r>
      <w:r w:rsidRPr="003D293F">
        <w:rPr>
          <w:rFonts w:asciiTheme="minorHAnsi" w:hAnsiTheme="minorHAnsi" w:cstheme="minorHAnsi"/>
          <w:sz w:val="22"/>
          <w:szCs w:val="22"/>
        </w:rPr>
        <w:t> in the Explanation, for clause (v), the following clause shall be substituted, namely:-</w:t>
      </w:r>
    </w:p>
    <w:p w14:paraId="00F576DF"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‘(v) “remote area”, for purposes of proviso to sub-rule(1) means any area other than an area which is located-</w:t>
      </w:r>
    </w:p>
    <w:p w14:paraId="63DE0973"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(a) within the local limits of ; or</w:t>
      </w:r>
    </w:p>
    <w:p w14:paraId="581D62B5" w14:textId="77777777" w:rsidR="003D293F" w:rsidRPr="003D293F" w:rsidRDefault="003D293F" w:rsidP="003D293F">
      <w:pPr>
        <w:pStyle w:val="NormalWeb"/>
        <w:shd w:val="clear" w:color="auto" w:fill="FFFFFF"/>
        <w:jc w:val="both"/>
        <w:rPr>
          <w:rFonts w:asciiTheme="minorHAnsi" w:hAnsiTheme="minorHAnsi" w:cstheme="minorHAnsi"/>
          <w:sz w:val="22"/>
          <w:szCs w:val="22"/>
        </w:rPr>
      </w:pPr>
      <w:r w:rsidRPr="003D293F">
        <w:rPr>
          <w:rFonts w:asciiTheme="minorHAnsi" w:hAnsiTheme="minorHAnsi" w:cstheme="minorHAnsi"/>
          <w:sz w:val="22"/>
          <w:szCs w:val="22"/>
        </w:rPr>
        <w:t>(b) within a distance, measured aerially, of 30 kilometers from the local limits of, any municipality or a cantonment board having a population of 1,00,000 or more based on the 2011 census’;</w:t>
      </w:r>
    </w:p>
    <w:p w14:paraId="0E1C2139" w14:textId="7A60AE90" w:rsidR="00A77B77" w:rsidRDefault="00A77B77" w:rsidP="003D293F">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224AB6BE" w14:textId="77777777" w:rsidR="0015026A" w:rsidRPr="006D10B5" w:rsidRDefault="0015026A" w:rsidP="0015026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0A46EF57" w14:textId="4B6D31AF" w:rsidR="0015026A" w:rsidRPr="006D10B5" w:rsidRDefault="0015026A" w:rsidP="003501F0">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15026A">
        <w:rPr>
          <w:rFonts w:asciiTheme="minorHAnsi" w:hAnsiTheme="minorHAnsi" w:cstheme="minorHAnsi"/>
          <w:b/>
          <w:bCs/>
          <w:caps/>
        </w:rPr>
        <w:t xml:space="preserve">NEW INCOME TAX RULES ON </w:t>
      </w:r>
      <w:r w:rsidR="00C37515" w:rsidRPr="00C37515">
        <w:rPr>
          <w:rFonts w:asciiTheme="minorHAnsi" w:hAnsiTheme="minorHAnsi" w:cstheme="minorHAnsi"/>
          <w:b/>
          <w:bCs/>
          <w:caps/>
        </w:rPr>
        <w:t>Rate of exchange for the purpose of deduction of tax at source on income payable in foreign currency</w:t>
      </w:r>
    </w:p>
    <w:p w14:paraId="42144D72" w14:textId="77777777" w:rsidR="00B53BF3" w:rsidRPr="00B53BF3" w:rsidRDefault="0015026A" w:rsidP="00B53BF3">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w:t>
      </w:r>
      <w:r w:rsidR="00B53BF3">
        <w:rPr>
          <w:rFonts w:asciiTheme="minorHAnsi" w:hAnsiTheme="minorHAnsi" w:cstheme="minorHAnsi"/>
          <w:sz w:val="22"/>
          <w:szCs w:val="22"/>
        </w:rPr>
        <w:t>4</w:t>
      </w:r>
      <w:r w:rsidRPr="006D10B5">
        <w:rPr>
          <w:rFonts w:asciiTheme="minorHAnsi" w:hAnsiTheme="minorHAnsi" w:cstheme="minorHAnsi"/>
          <w:sz w:val="22"/>
          <w:szCs w:val="22"/>
        </w:rPr>
        <w:t xml:space="preserve">/2023 Dated </w:t>
      </w:r>
      <w:r>
        <w:rPr>
          <w:rFonts w:asciiTheme="minorHAnsi" w:hAnsiTheme="minorHAnsi" w:cstheme="minorHAnsi"/>
          <w:sz w:val="22"/>
          <w:szCs w:val="22"/>
        </w:rPr>
        <w:t>1</w:t>
      </w:r>
      <w:r w:rsidR="00B53BF3">
        <w:rPr>
          <w:rFonts w:asciiTheme="minorHAnsi" w:hAnsiTheme="minorHAnsi" w:cstheme="minorHAnsi"/>
          <w:sz w:val="22"/>
          <w:szCs w:val="22"/>
        </w:rPr>
        <w:t>7</w:t>
      </w:r>
      <w:r w:rsidRPr="006D10B5">
        <w:rPr>
          <w:rFonts w:asciiTheme="minorHAnsi" w:hAnsiTheme="minorHAnsi" w:cstheme="minorHAnsi"/>
          <w:sz w:val="22"/>
          <w:szCs w:val="22"/>
        </w:rPr>
        <w:t xml:space="preserve">.08.2023 notified </w:t>
      </w:r>
      <w:r w:rsidR="00B53BF3" w:rsidRPr="00B53BF3">
        <w:rPr>
          <w:rFonts w:asciiTheme="minorHAnsi" w:hAnsiTheme="minorHAnsi" w:cstheme="minorHAnsi"/>
          <w:sz w:val="22"/>
          <w:szCs w:val="22"/>
        </w:rPr>
        <w:t>In exercise of the powers conferred by </w:t>
      </w:r>
      <w:hyperlink r:id="rId32" w:history="1">
        <w:r w:rsidR="00B53BF3" w:rsidRPr="00B53BF3">
          <w:rPr>
            <w:rFonts w:asciiTheme="minorHAnsi" w:hAnsiTheme="minorHAnsi" w:cstheme="minorHAnsi"/>
            <w:sz w:val="22"/>
            <w:szCs w:val="22"/>
          </w:rPr>
          <w:t>section 295</w:t>
        </w:r>
      </w:hyperlink>
      <w:r w:rsidR="00B53BF3" w:rsidRPr="00B53BF3">
        <w:rPr>
          <w:rFonts w:asciiTheme="minorHAnsi" w:hAnsiTheme="minorHAnsi" w:cstheme="minorHAnsi"/>
          <w:sz w:val="22"/>
          <w:szCs w:val="22"/>
        </w:rPr>
        <w:t> of the </w:t>
      </w:r>
      <w:hyperlink r:id="rId33" w:history="1">
        <w:r w:rsidR="00B53BF3" w:rsidRPr="00B53BF3">
          <w:rPr>
            <w:rFonts w:asciiTheme="minorHAnsi" w:hAnsiTheme="minorHAnsi" w:cstheme="minorHAnsi"/>
            <w:sz w:val="22"/>
            <w:szCs w:val="22"/>
          </w:rPr>
          <w:t>Income-tax Act 1961 </w:t>
        </w:r>
      </w:hyperlink>
      <w:r w:rsidR="00B53BF3" w:rsidRPr="00B53BF3">
        <w:rPr>
          <w:rFonts w:asciiTheme="minorHAnsi" w:hAnsiTheme="minorHAnsi" w:cstheme="minorHAnsi"/>
          <w:sz w:val="22"/>
          <w:szCs w:val="22"/>
        </w:rPr>
        <w:t>(hereinafter referred to as 'Act'), the Central Board of Direct Taxes hereby makes the following rules further to amend the </w:t>
      </w:r>
      <w:hyperlink r:id="rId34" w:history="1">
        <w:r w:rsidR="00B53BF3" w:rsidRPr="00B53BF3">
          <w:rPr>
            <w:rFonts w:asciiTheme="minorHAnsi" w:hAnsiTheme="minorHAnsi" w:cstheme="minorHAnsi"/>
            <w:sz w:val="22"/>
            <w:szCs w:val="22"/>
          </w:rPr>
          <w:t>Income-tax Rules, 1962</w:t>
        </w:r>
      </w:hyperlink>
      <w:r w:rsidR="00B53BF3" w:rsidRPr="00B53BF3">
        <w:rPr>
          <w:rFonts w:asciiTheme="minorHAnsi" w:hAnsiTheme="minorHAnsi" w:cstheme="minorHAnsi"/>
          <w:sz w:val="22"/>
          <w:szCs w:val="22"/>
        </w:rPr>
        <w:t>, namely: -</w:t>
      </w:r>
    </w:p>
    <w:p w14:paraId="1FEBD839"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1. </w:t>
      </w:r>
      <w:r w:rsidRPr="00B53BF3">
        <w:rPr>
          <w:rFonts w:asciiTheme="minorHAnsi" w:hAnsiTheme="minorHAnsi" w:cstheme="minorHAnsi"/>
          <w:b/>
          <w:bCs/>
          <w:sz w:val="22"/>
          <w:szCs w:val="22"/>
        </w:rPr>
        <w:t>Short title and commencement</w:t>
      </w:r>
      <w:r w:rsidRPr="00B53BF3">
        <w:rPr>
          <w:rFonts w:asciiTheme="minorHAnsi" w:hAnsiTheme="minorHAnsi" w:cstheme="minorHAnsi"/>
          <w:sz w:val="22"/>
          <w:szCs w:val="22"/>
        </w:rPr>
        <w:t>. –</w:t>
      </w:r>
    </w:p>
    <w:p w14:paraId="35D2B2F6"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(1) These rules may be called the Income-tax (Seventeenth Amendment) Rules, 2023.</w:t>
      </w:r>
    </w:p>
    <w:p w14:paraId="6F28604E"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(2) They shall come into force from the date of their publication in the Official Gazette.</w:t>
      </w:r>
    </w:p>
    <w:p w14:paraId="7B038179"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2. In the </w:t>
      </w:r>
      <w:hyperlink r:id="rId35" w:history="1">
        <w:r w:rsidRPr="00B53BF3">
          <w:rPr>
            <w:rFonts w:asciiTheme="minorHAnsi" w:hAnsiTheme="minorHAnsi" w:cstheme="minorHAnsi"/>
            <w:sz w:val="22"/>
            <w:szCs w:val="22"/>
          </w:rPr>
          <w:t>Income-tax Rules, 1962</w:t>
        </w:r>
      </w:hyperlink>
      <w:r w:rsidRPr="00B53BF3">
        <w:rPr>
          <w:rFonts w:asciiTheme="minorHAnsi" w:hAnsiTheme="minorHAnsi" w:cstheme="minorHAnsi"/>
          <w:sz w:val="22"/>
          <w:szCs w:val="22"/>
        </w:rPr>
        <w:t> (hereinafter referred to as the principal rules), for </w:t>
      </w:r>
      <w:hyperlink r:id="rId36" w:history="1">
        <w:r w:rsidRPr="00B53BF3">
          <w:rPr>
            <w:rFonts w:asciiTheme="minorHAnsi" w:hAnsiTheme="minorHAnsi" w:cstheme="minorHAnsi"/>
            <w:sz w:val="22"/>
            <w:szCs w:val="22"/>
          </w:rPr>
          <w:t>rule 26</w:t>
        </w:r>
      </w:hyperlink>
      <w:r w:rsidRPr="00B53BF3">
        <w:rPr>
          <w:rFonts w:asciiTheme="minorHAnsi" w:hAnsiTheme="minorHAnsi" w:cstheme="minorHAnsi"/>
          <w:sz w:val="22"/>
          <w:szCs w:val="22"/>
        </w:rPr>
        <w:t>, the following rule shall be substituted, namely: -</w:t>
      </w:r>
    </w:p>
    <w:p w14:paraId="508B09F3"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b/>
          <w:bCs/>
          <w:sz w:val="22"/>
          <w:szCs w:val="22"/>
        </w:rPr>
        <w:t>"26. Rate of exchange for the purpose of deduction of tax at source on income payable in foreign currency. –</w:t>
      </w:r>
    </w:p>
    <w:p w14:paraId="01098706"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For the purpose of deduction of tax at source on any income payable in foreign currency, the rate of exchange for the calculation of the value in rupees of such income payable -</w:t>
      </w:r>
    </w:p>
    <w:p w14:paraId="658D9930"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 to an assessee outside India;</w:t>
      </w:r>
    </w:p>
    <w:p w14:paraId="043AC67F"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(ii) to a Unit located in an International Financial Services Centre;</w:t>
      </w:r>
    </w:p>
    <w:p w14:paraId="5DDD9EF9"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(iii) by a Unit located in an International Financial Services Centre to an assessee in India,</w:t>
      </w:r>
    </w:p>
    <w:p w14:paraId="1A289013"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shall be the telegraphic transfer buying rate of such currency as on the date on which the tax is required to be deducted at source under the provisions of Chapter XVIIB by the person responsible for paying such income.</w:t>
      </w:r>
    </w:p>
    <w:p w14:paraId="212BE5AC"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Explanation. - For the purposes of this rule, -</w:t>
      </w:r>
    </w:p>
    <w:p w14:paraId="2C16B6E0"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 "International Financial Services Centre" shall have the meaning assigned to it in clause (q) of section 2 of the Special Economic Zones Act, 2005 (28 of 2005);</w:t>
      </w:r>
    </w:p>
    <w:p w14:paraId="7E727C79" w14:textId="77777777" w:rsidR="00B53BF3" w:rsidRP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(ii) "telegraphic transfer buying rate", in relation to a foreign currency, means the rate or rates of exchange adopted by the State Bank of India constituted under the State Bank of India Act, 1955 (23 of 1955), for buying such currency, having regard to the guidelines specified from time to time by the Reserve Bank of India for buying such currency, where such currency is made available to that bank through a telegraphic transfer;</w:t>
      </w:r>
    </w:p>
    <w:p w14:paraId="091E2AA4" w14:textId="77777777" w:rsidR="00B53BF3" w:rsidRDefault="00B53BF3" w:rsidP="00B53BF3">
      <w:pPr>
        <w:pStyle w:val="NormalWeb"/>
        <w:shd w:val="clear" w:color="auto" w:fill="FFFFFF"/>
        <w:jc w:val="both"/>
        <w:rPr>
          <w:rFonts w:asciiTheme="minorHAnsi" w:hAnsiTheme="minorHAnsi" w:cstheme="minorHAnsi"/>
          <w:sz w:val="22"/>
          <w:szCs w:val="22"/>
        </w:rPr>
      </w:pPr>
      <w:r w:rsidRPr="00B53BF3">
        <w:rPr>
          <w:rFonts w:asciiTheme="minorHAnsi" w:hAnsiTheme="minorHAnsi" w:cstheme="minorHAnsi"/>
          <w:sz w:val="22"/>
          <w:szCs w:val="22"/>
        </w:rPr>
        <w:t>(iii) "Unit" shall have the meaning assigned to it in clause (zc) of section 2 of the Special Economic Zones Act, 2005 (28 of 2005).".</w:t>
      </w:r>
    </w:p>
    <w:p w14:paraId="6D50B9EA" w14:textId="12663306" w:rsidR="00B53BF3" w:rsidRDefault="00B53BF3" w:rsidP="00B53BF3">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7016033C" w14:textId="77777777" w:rsidR="003501F0" w:rsidRPr="006D10B5" w:rsidRDefault="003501F0" w:rsidP="003501F0">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74169661" w14:textId="3D8F73C6" w:rsidR="003501F0" w:rsidRPr="006D10B5" w:rsidRDefault="003501F0" w:rsidP="003501F0">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3501F0">
        <w:rPr>
          <w:rFonts w:asciiTheme="minorHAnsi" w:hAnsiTheme="minorHAnsi" w:cstheme="minorHAnsi"/>
          <w:b/>
          <w:bCs/>
          <w:caps/>
        </w:rPr>
        <w:t>Income not included to total income - Haryana Water Resources (Conservation, Regulation and Management) Authority’ an Authority established by the State Government of Haryana notified</w:t>
      </w:r>
    </w:p>
    <w:p w14:paraId="78592966"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63</w:t>
      </w:r>
      <w:r w:rsidRPr="006D10B5">
        <w:rPr>
          <w:rFonts w:asciiTheme="minorHAnsi" w:hAnsiTheme="minorHAnsi" w:cstheme="minorHAnsi"/>
          <w:sz w:val="22"/>
          <w:szCs w:val="22"/>
        </w:rPr>
        <w:t xml:space="preserve">/2023 Dated </w:t>
      </w:r>
      <w:r>
        <w:rPr>
          <w:rFonts w:asciiTheme="minorHAnsi" w:hAnsiTheme="minorHAnsi" w:cstheme="minorHAnsi"/>
          <w:sz w:val="22"/>
          <w:szCs w:val="22"/>
        </w:rPr>
        <w:t>16</w:t>
      </w:r>
      <w:r w:rsidRPr="006D10B5">
        <w:rPr>
          <w:rFonts w:asciiTheme="minorHAnsi" w:hAnsiTheme="minorHAnsi" w:cstheme="minorHAnsi"/>
          <w:sz w:val="22"/>
          <w:szCs w:val="22"/>
        </w:rPr>
        <w:t xml:space="preserve">.08.2023 notified </w:t>
      </w:r>
      <w:r w:rsidRPr="003501F0">
        <w:rPr>
          <w:rFonts w:asciiTheme="minorHAnsi" w:hAnsiTheme="minorHAnsi" w:cstheme="minorHAnsi"/>
          <w:sz w:val="22"/>
          <w:szCs w:val="22"/>
        </w:rPr>
        <w:t>In exercise of the powers conferred by </w:t>
      </w:r>
      <w:hyperlink r:id="rId37" w:history="1">
        <w:r w:rsidRPr="003501F0">
          <w:rPr>
            <w:rFonts w:asciiTheme="minorHAnsi" w:hAnsiTheme="minorHAnsi" w:cstheme="minorHAnsi"/>
            <w:sz w:val="22"/>
            <w:szCs w:val="22"/>
          </w:rPr>
          <w:t>clause (46) of section 10</w:t>
        </w:r>
      </w:hyperlink>
      <w:r w:rsidRPr="003501F0">
        <w:rPr>
          <w:rFonts w:asciiTheme="minorHAnsi" w:hAnsiTheme="minorHAnsi" w:cstheme="minorHAnsi"/>
          <w:sz w:val="22"/>
          <w:szCs w:val="22"/>
        </w:rPr>
        <w:t> of the </w:t>
      </w:r>
      <w:hyperlink r:id="rId38" w:history="1">
        <w:r w:rsidRPr="003501F0">
          <w:rPr>
            <w:rFonts w:asciiTheme="minorHAnsi" w:hAnsiTheme="minorHAnsi" w:cstheme="minorHAnsi"/>
            <w:sz w:val="22"/>
            <w:szCs w:val="22"/>
          </w:rPr>
          <w:t>Income-tax Act, 1961 (43 of 1961)</w:t>
        </w:r>
      </w:hyperlink>
      <w:r w:rsidRPr="003501F0">
        <w:rPr>
          <w:rFonts w:asciiTheme="minorHAnsi" w:hAnsiTheme="minorHAnsi" w:cstheme="minorHAnsi"/>
          <w:sz w:val="22"/>
          <w:szCs w:val="22"/>
        </w:rPr>
        <w:t>, the Central Government hereby notifies for the purposes of the said clause, ‘Haryana Water Resources (Conservation, Regulation and Management) Authority’ (PAN AADAH3590A), an Authority established by the State Government of Haryana, in respect of the following specified income arising to that Authority, namely:</w:t>
      </w:r>
    </w:p>
    <w:p w14:paraId="0F96347B"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(a) grants received from State Government of Haryana;</w:t>
      </w:r>
    </w:p>
    <w:p w14:paraId="10680111"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(b) application fee &amp; Tariff fee received from users; and</w:t>
      </w:r>
    </w:p>
    <w:p w14:paraId="00FDAD5D"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(c) interest earned on (a) &amp; (b) above.</w:t>
      </w:r>
    </w:p>
    <w:p w14:paraId="1EF08781"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2. This notification shall be effective subject to the conditions that Haryana Water Resources (Conservation, Regulation and Management) Authority:-</w:t>
      </w:r>
    </w:p>
    <w:p w14:paraId="0C8B149E"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(a) shall not engage in any commercial activity;</w:t>
      </w:r>
    </w:p>
    <w:p w14:paraId="4EA2AB94"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(b) activities and the nature of the specified income shall remain unchanged throughout the financial years; and</w:t>
      </w:r>
    </w:p>
    <w:p w14:paraId="519D3B79" w14:textId="77777777" w:rsidR="003501F0" w:rsidRP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(c) shall file return of income in accordance with the provision of </w:t>
      </w:r>
      <w:hyperlink r:id="rId39" w:history="1">
        <w:r w:rsidRPr="003501F0">
          <w:rPr>
            <w:rFonts w:asciiTheme="minorHAnsi" w:hAnsiTheme="minorHAnsi" w:cstheme="minorHAnsi"/>
            <w:sz w:val="22"/>
            <w:szCs w:val="22"/>
          </w:rPr>
          <w:t>clause (g) of sub-section (4C) of section 139</w:t>
        </w:r>
      </w:hyperlink>
      <w:r w:rsidRPr="003501F0">
        <w:rPr>
          <w:rFonts w:asciiTheme="minorHAnsi" w:hAnsiTheme="minorHAnsi" w:cstheme="minorHAnsi"/>
          <w:sz w:val="22"/>
          <w:szCs w:val="22"/>
        </w:rPr>
        <w:t> of the </w:t>
      </w:r>
      <w:hyperlink r:id="rId40" w:history="1">
        <w:r w:rsidRPr="003501F0">
          <w:rPr>
            <w:rFonts w:asciiTheme="minorHAnsi" w:hAnsiTheme="minorHAnsi" w:cstheme="minorHAnsi"/>
            <w:sz w:val="22"/>
            <w:szCs w:val="22"/>
          </w:rPr>
          <w:t>Income-tax Act, 1961.</w:t>
        </w:r>
      </w:hyperlink>
    </w:p>
    <w:p w14:paraId="17FF65EE" w14:textId="77777777" w:rsidR="003501F0" w:rsidRDefault="003501F0" w:rsidP="003501F0">
      <w:pPr>
        <w:pStyle w:val="NormalWeb"/>
        <w:shd w:val="clear" w:color="auto" w:fill="FFFFFF"/>
        <w:jc w:val="both"/>
        <w:rPr>
          <w:rFonts w:asciiTheme="minorHAnsi" w:hAnsiTheme="minorHAnsi" w:cstheme="minorHAnsi"/>
          <w:sz w:val="22"/>
          <w:szCs w:val="22"/>
        </w:rPr>
      </w:pPr>
      <w:r w:rsidRPr="003501F0">
        <w:rPr>
          <w:rFonts w:asciiTheme="minorHAnsi" w:hAnsiTheme="minorHAnsi" w:cstheme="minorHAnsi"/>
          <w:sz w:val="22"/>
          <w:szCs w:val="22"/>
        </w:rPr>
        <w:t>3. This notification shall be deemed to have been applied for the assessment years 2022-2023 and 2023-2024 relevant to financial years 2021-2022 and 2022-2023 respectively.</w:t>
      </w:r>
    </w:p>
    <w:p w14:paraId="3A10F433" w14:textId="5B09E9E7" w:rsidR="003501F0" w:rsidRDefault="003501F0" w:rsidP="00B53BF3">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4A21D420" w14:textId="77777777" w:rsidR="00B3070F" w:rsidRPr="006D10B5" w:rsidRDefault="00B3070F" w:rsidP="00B3070F">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436FDC73" w14:textId="5B9A8A9A" w:rsidR="00B3070F" w:rsidRPr="006D10B5" w:rsidRDefault="00B3070F" w:rsidP="00B3070F">
      <w:pPr>
        <w:shd w:val="clear" w:color="auto" w:fill="8DC182"/>
        <w:tabs>
          <w:tab w:val="left" w:pos="4820"/>
        </w:tabs>
        <w:autoSpaceDE w:val="0"/>
        <w:autoSpaceDN w:val="0"/>
        <w:adjustRightInd w:val="0"/>
        <w:spacing w:after="0" w:line="240" w:lineRule="auto"/>
        <w:ind w:right="11"/>
        <w:jc w:val="both"/>
        <w:rPr>
          <w:rFonts w:asciiTheme="minorHAnsi" w:hAnsiTheme="minorHAnsi" w:cstheme="minorHAnsi"/>
          <w:b/>
          <w:bCs/>
          <w:caps/>
        </w:rPr>
      </w:pPr>
      <w:r w:rsidRPr="00B3070F">
        <w:rPr>
          <w:rFonts w:asciiTheme="minorHAnsi" w:hAnsiTheme="minorHAnsi" w:cstheme="minorHAnsi"/>
          <w:b/>
          <w:bCs/>
          <w:caps/>
        </w:rPr>
        <w:t>Income not included to total income - ‘Urban Improvement Trust Udaipur’[Trust constituted by the State Government of Rajasthan] notified</w:t>
      </w:r>
    </w:p>
    <w:p w14:paraId="59FCF1F8"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62</w:t>
      </w:r>
      <w:r w:rsidRPr="006D10B5">
        <w:rPr>
          <w:rFonts w:asciiTheme="minorHAnsi" w:hAnsiTheme="minorHAnsi" w:cstheme="minorHAnsi"/>
          <w:sz w:val="22"/>
          <w:szCs w:val="22"/>
        </w:rPr>
        <w:t xml:space="preserve">/2023 Dated </w:t>
      </w:r>
      <w:r>
        <w:rPr>
          <w:rFonts w:asciiTheme="minorHAnsi" w:hAnsiTheme="minorHAnsi" w:cstheme="minorHAnsi"/>
          <w:sz w:val="22"/>
          <w:szCs w:val="22"/>
        </w:rPr>
        <w:t>16</w:t>
      </w:r>
      <w:r w:rsidRPr="006D10B5">
        <w:rPr>
          <w:rFonts w:asciiTheme="minorHAnsi" w:hAnsiTheme="minorHAnsi" w:cstheme="minorHAnsi"/>
          <w:sz w:val="22"/>
          <w:szCs w:val="22"/>
        </w:rPr>
        <w:t xml:space="preserve">.08.2023 notified </w:t>
      </w:r>
      <w:r w:rsidRPr="00B3070F">
        <w:rPr>
          <w:rFonts w:asciiTheme="minorHAnsi" w:hAnsiTheme="minorHAnsi" w:cstheme="minorHAnsi"/>
          <w:sz w:val="22"/>
          <w:szCs w:val="22"/>
        </w:rPr>
        <w:t>In exercise of the powers conferred by </w:t>
      </w:r>
      <w:hyperlink r:id="rId41" w:history="1">
        <w:r w:rsidRPr="00B3070F">
          <w:rPr>
            <w:rFonts w:asciiTheme="minorHAnsi" w:hAnsiTheme="minorHAnsi" w:cstheme="minorHAnsi"/>
            <w:sz w:val="22"/>
            <w:szCs w:val="22"/>
          </w:rPr>
          <w:t>clause (46) of section 10</w:t>
        </w:r>
      </w:hyperlink>
      <w:r w:rsidRPr="00B3070F">
        <w:rPr>
          <w:rFonts w:asciiTheme="minorHAnsi" w:hAnsiTheme="minorHAnsi" w:cstheme="minorHAnsi"/>
          <w:sz w:val="22"/>
          <w:szCs w:val="22"/>
        </w:rPr>
        <w:t> of the </w:t>
      </w:r>
      <w:hyperlink r:id="rId42" w:history="1">
        <w:r w:rsidRPr="00B3070F">
          <w:rPr>
            <w:rFonts w:asciiTheme="minorHAnsi" w:hAnsiTheme="minorHAnsi" w:cstheme="minorHAnsi"/>
            <w:sz w:val="22"/>
            <w:szCs w:val="22"/>
          </w:rPr>
          <w:t>Income-tax Act, 1961 (43 of 1961)</w:t>
        </w:r>
      </w:hyperlink>
      <w:r w:rsidRPr="00B3070F">
        <w:rPr>
          <w:rFonts w:asciiTheme="minorHAnsi" w:hAnsiTheme="minorHAnsi" w:cstheme="minorHAnsi"/>
          <w:sz w:val="22"/>
          <w:szCs w:val="22"/>
        </w:rPr>
        <w:t>, the Central Government hereby notifies for the purposes of the said clause, ‘Urban Improvement Trust Udaipur’, (PAN AAALU0072E), a Trust constituted by the State Government of Rajasthan, in respect of the following specified income arising to that Trust, namely:-</w:t>
      </w:r>
    </w:p>
    <w:p w14:paraId="57DB9C19"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(a) Grants received from the State Government;</w:t>
      </w:r>
    </w:p>
    <w:p w14:paraId="1F003F3B"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(b) Moneys received from the disposal of land, building and other properties;</w:t>
      </w:r>
    </w:p>
    <w:p w14:paraId="67866D3C"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(c) Moneys received by way of rent/lease of land, building and other properties;</w:t>
      </w:r>
    </w:p>
    <w:p w14:paraId="2B19767B"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(d) Moneys received by way of fees, interest or any other charges received under the Rajasthan Urban Improvement Trust Act, 1959;</w:t>
      </w:r>
    </w:p>
    <w:p w14:paraId="0AE324CE"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(e) Interest earned on (a) to (d) above; and</w:t>
      </w:r>
    </w:p>
    <w:p w14:paraId="47079753"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(f) Interest on Loans received from the State Government.</w:t>
      </w:r>
    </w:p>
    <w:p w14:paraId="0945369A"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2. This notification shall be effective subject to the conditions that Urban Improvement Trust Udaipur,-</w:t>
      </w:r>
    </w:p>
    <w:p w14:paraId="3F4C778E"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(a) shall not engage in any commercial activity;</w:t>
      </w:r>
    </w:p>
    <w:p w14:paraId="7393529B"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(b) activities and the nature of the specified income shall remain unchanged throughout the financial years;</w:t>
      </w:r>
    </w:p>
    <w:p w14:paraId="75D50435"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and</w:t>
      </w:r>
    </w:p>
    <w:p w14:paraId="080F67DC" w14:textId="77777777" w:rsidR="00B3070F" w:rsidRP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(c) shall file return of income in accordance with the provision of </w:t>
      </w:r>
      <w:hyperlink r:id="rId43" w:history="1">
        <w:r w:rsidRPr="00B3070F">
          <w:rPr>
            <w:rFonts w:asciiTheme="minorHAnsi" w:hAnsiTheme="minorHAnsi" w:cstheme="minorHAnsi"/>
            <w:sz w:val="22"/>
            <w:szCs w:val="22"/>
          </w:rPr>
          <w:t>clause (g) of sub-section (4C) of section 139</w:t>
        </w:r>
      </w:hyperlink>
      <w:r w:rsidRPr="00B3070F">
        <w:rPr>
          <w:rFonts w:asciiTheme="minorHAnsi" w:hAnsiTheme="minorHAnsi" w:cstheme="minorHAnsi"/>
          <w:sz w:val="22"/>
          <w:szCs w:val="22"/>
        </w:rPr>
        <w:t> of </w:t>
      </w:r>
      <w:hyperlink r:id="rId44" w:history="1">
        <w:r w:rsidRPr="00B3070F">
          <w:rPr>
            <w:rFonts w:asciiTheme="minorHAnsi" w:hAnsiTheme="minorHAnsi" w:cstheme="minorHAnsi"/>
            <w:sz w:val="22"/>
            <w:szCs w:val="22"/>
          </w:rPr>
          <w:t>the Income-tax Act, 1961</w:t>
        </w:r>
      </w:hyperlink>
      <w:r w:rsidRPr="00B3070F">
        <w:rPr>
          <w:rFonts w:asciiTheme="minorHAnsi" w:hAnsiTheme="minorHAnsi" w:cstheme="minorHAnsi"/>
          <w:sz w:val="22"/>
          <w:szCs w:val="22"/>
        </w:rPr>
        <w:t>.</w:t>
      </w:r>
    </w:p>
    <w:p w14:paraId="5210071D" w14:textId="77777777" w:rsidR="00B3070F" w:rsidRDefault="00B3070F" w:rsidP="00B3070F">
      <w:pPr>
        <w:pStyle w:val="NormalWeb"/>
        <w:shd w:val="clear" w:color="auto" w:fill="FFFFFF"/>
        <w:jc w:val="both"/>
        <w:rPr>
          <w:rFonts w:asciiTheme="minorHAnsi" w:hAnsiTheme="minorHAnsi" w:cstheme="minorHAnsi"/>
          <w:sz w:val="22"/>
          <w:szCs w:val="22"/>
        </w:rPr>
      </w:pPr>
      <w:r w:rsidRPr="00B3070F">
        <w:rPr>
          <w:rFonts w:asciiTheme="minorHAnsi" w:hAnsiTheme="minorHAnsi" w:cstheme="minorHAnsi"/>
          <w:sz w:val="22"/>
          <w:szCs w:val="22"/>
        </w:rPr>
        <w:t>3. This notification shall be deemed to have been applied for the assessment years 2013-2014, 2014-2015, 2015-2016, 2016-2017 and 2017-2018 relevant to the financial years 2012-2013, 2013-2014, 2014-2015, 2015-2016 and 2016-2017 respectively.</w:t>
      </w:r>
    </w:p>
    <w:p w14:paraId="403821CA" w14:textId="71797AEB" w:rsidR="00B3070F" w:rsidRPr="00B53BF3" w:rsidRDefault="00B3070F" w:rsidP="00B53BF3">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2BBEE6D5" w14:textId="77777777" w:rsidR="00452AFA" w:rsidRPr="006D10B5" w:rsidRDefault="00452AFA" w:rsidP="00452AFA">
      <w:pPr>
        <w:pStyle w:val="highlight"/>
        <w:tabs>
          <w:tab w:val="left" w:pos="4820"/>
        </w:tabs>
        <w:spacing w:line="360" w:lineRule="auto"/>
        <w:ind w:left="-142" w:right="0" w:firstLine="142"/>
        <w:jc w:val="center"/>
        <w:rPr>
          <w:rFonts w:asciiTheme="minorHAnsi" w:hAnsiTheme="minorHAnsi" w:cstheme="minorHAnsi"/>
          <w:b/>
          <w:bCs/>
          <w:noProof/>
          <w:color w:val="FFFFFF" w:themeColor="background1"/>
          <w:sz w:val="22"/>
          <w:szCs w:val="22"/>
          <w:u w:val="none"/>
          <w:lang w:val="en-US"/>
        </w:rPr>
      </w:pPr>
      <w:r w:rsidRPr="006D10B5">
        <w:rPr>
          <w:rFonts w:asciiTheme="minorHAnsi" w:hAnsiTheme="minorHAnsi" w:cstheme="minorHAnsi"/>
          <w:b/>
          <w:bCs/>
          <w:noProof/>
          <w:color w:val="FFFFFF" w:themeColor="background1"/>
          <w:sz w:val="22"/>
          <w:szCs w:val="22"/>
          <w:u w:val="none"/>
          <w:lang w:val="en-US"/>
        </w:rPr>
        <w:t>NOTIFICATION</w:t>
      </w:r>
    </w:p>
    <w:p w14:paraId="55AA5431" w14:textId="77777777" w:rsidR="00452AFA" w:rsidRPr="00452AFA" w:rsidRDefault="00452AFA" w:rsidP="008A2E39">
      <w:pPr>
        <w:shd w:val="clear" w:color="auto" w:fill="8DC182"/>
        <w:tabs>
          <w:tab w:val="left" w:pos="4820"/>
        </w:tabs>
        <w:autoSpaceDE w:val="0"/>
        <w:autoSpaceDN w:val="0"/>
        <w:adjustRightInd w:val="0"/>
        <w:spacing w:after="0" w:line="240" w:lineRule="auto"/>
        <w:ind w:left="-142" w:right="-1"/>
        <w:jc w:val="both"/>
        <w:rPr>
          <w:rFonts w:asciiTheme="minorHAnsi" w:hAnsiTheme="minorHAnsi" w:cstheme="minorHAnsi"/>
          <w:b/>
          <w:bCs/>
          <w:caps/>
          <w:lang w:val="en-IN"/>
        </w:rPr>
      </w:pPr>
      <w:r w:rsidRPr="00452AFA">
        <w:rPr>
          <w:rFonts w:asciiTheme="minorHAnsi" w:hAnsiTheme="minorHAnsi" w:cstheme="minorHAnsi"/>
          <w:b/>
          <w:bCs/>
          <w:caps/>
          <w:lang w:val="en-IN"/>
        </w:rPr>
        <w:t>New Income Tax Rules on Taxation of Life Insurance Policy Receipts</w:t>
      </w:r>
    </w:p>
    <w:p w14:paraId="026CBB57"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Notification No. </w:t>
      </w:r>
      <w:r>
        <w:rPr>
          <w:rFonts w:asciiTheme="minorHAnsi" w:hAnsiTheme="minorHAnsi" w:cstheme="minorHAnsi"/>
          <w:sz w:val="22"/>
          <w:szCs w:val="22"/>
        </w:rPr>
        <w:t>61/</w:t>
      </w:r>
      <w:r w:rsidRPr="006D10B5">
        <w:rPr>
          <w:rFonts w:asciiTheme="minorHAnsi" w:hAnsiTheme="minorHAnsi" w:cstheme="minorHAnsi"/>
          <w:sz w:val="22"/>
          <w:szCs w:val="22"/>
        </w:rPr>
        <w:t xml:space="preserve">2023 Dated </w:t>
      </w:r>
      <w:r>
        <w:rPr>
          <w:rFonts w:asciiTheme="minorHAnsi" w:hAnsiTheme="minorHAnsi" w:cstheme="minorHAnsi"/>
          <w:sz w:val="22"/>
          <w:szCs w:val="22"/>
        </w:rPr>
        <w:t>16</w:t>
      </w:r>
      <w:r w:rsidRPr="006D10B5">
        <w:rPr>
          <w:rFonts w:asciiTheme="minorHAnsi" w:hAnsiTheme="minorHAnsi" w:cstheme="minorHAnsi"/>
          <w:sz w:val="22"/>
          <w:szCs w:val="22"/>
        </w:rPr>
        <w:t>.0</w:t>
      </w:r>
      <w:r>
        <w:rPr>
          <w:rFonts w:asciiTheme="minorHAnsi" w:hAnsiTheme="minorHAnsi" w:cstheme="minorHAnsi"/>
          <w:sz w:val="22"/>
          <w:szCs w:val="22"/>
        </w:rPr>
        <w:t>8</w:t>
      </w:r>
      <w:r w:rsidRPr="006D10B5">
        <w:rPr>
          <w:rFonts w:asciiTheme="minorHAnsi" w:hAnsiTheme="minorHAnsi" w:cstheme="minorHAnsi"/>
          <w:sz w:val="22"/>
          <w:szCs w:val="22"/>
        </w:rPr>
        <w:t xml:space="preserve">.2023 notified </w:t>
      </w:r>
      <w:r w:rsidRPr="00452AFA">
        <w:rPr>
          <w:rFonts w:asciiTheme="minorHAnsi" w:hAnsiTheme="minorHAnsi" w:cstheme="minorHAnsi"/>
          <w:sz w:val="22"/>
          <w:szCs w:val="22"/>
        </w:rPr>
        <w:t>In exercise of the powers conferred by </w:t>
      </w:r>
      <w:hyperlink r:id="rId45" w:history="1">
        <w:r w:rsidRPr="00452AFA">
          <w:rPr>
            <w:rFonts w:asciiTheme="minorHAnsi" w:hAnsiTheme="minorHAnsi" w:cstheme="minorHAnsi"/>
            <w:sz w:val="22"/>
            <w:szCs w:val="22"/>
          </w:rPr>
          <w:t>clause (xiii) of sub-section (2) of section 56,</w:t>
        </w:r>
      </w:hyperlink>
      <w:r w:rsidRPr="00452AFA">
        <w:rPr>
          <w:rFonts w:asciiTheme="minorHAnsi" w:hAnsiTheme="minorHAnsi" w:cstheme="minorHAnsi"/>
          <w:sz w:val="22"/>
          <w:szCs w:val="22"/>
        </w:rPr>
        <w:t> read with </w:t>
      </w:r>
      <w:hyperlink r:id="rId46" w:history="1">
        <w:r w:rsidRPr="00452AFA">
          <w:rPr>
            <w:rFonts w:asciiTheme="minorHAnsi" w:hAnsiTheme="minorHAnsi" w:cstheme="minorHAnsi"/>
            <w:sz w:val="22"/>
            <w:szCs w:val="22"/>
          </w:rPr>
          <w:t>section 295</w:t>
        </w:r>
      </w:hyperlink>
      <w:r w:rsidRPr="00452AFA">
        <w:rPr>
          <w:rFonts w:asciiTheme="minorHAnsi" w:hAnsiTheme="minorHAnsi" w:cstheme="minorHAnsi"/>
          <w:sz w:val="22"/>
          <w:szCs w:val="22"/>
        </w:rPr>
        <w:t> of the </w:t>
      </w:r>
      <w:hyperlink r:id="rId47" w:history="1">
        <w:r w:rsidRPr="00452AFA">
          <w:rPr>
            <w:rFonts w:asciiTheme="minorHAnsi" w:hAnsiTheme="minorHAnsi" w:cstheme="minorHAnsi"/>
            <w:sz w:val="22"/>
            <w:szCs w:val="22"/>
          </w:rPr>
          <w:t>Income-tax Act, 1961 (43 of 1961)</w:t>
        </w:r>
      </w:hyperlink>
      <w:r w:rsidRPr="00452AFA">
        <w:rPr>
          <w:rFonts w:asciiTheme="minorHAnsi" w:hAnsiTheme="minorHAnsi" w:cstheme="minorHAnsi"/>
          <w:sz w:val="22"/>
          <w:szCs w:val="22"/>
        </w:rPr>
        <w:t>, the Central Board of Direct taxes hereby makes the following rules further to amend the </w:t>
      </w:r>
      <w:hyperlink r:id="rId48" w:history="1">
        <w:r w:rsidRPr="00452AFA">
          <w:rPr>
            <w:rFonts w:asciiTheme="minorHAnsi" w:hAnsiTheme="minorHAnsi" w:cstheme="minorHAnsi"/>
            <w:sz w:val="22"/>
            <w:szCs w:val="22"/>
          </w:rPr>
          <w:t>Income-tax Rules, 1962</w:t>
        </w:r>
      </w:hyperlink>
      <w:r w:rsidRPr="00452AFA">
        <w:rPr>
          <w:rFonts w:asciiTheme="minorHAnsi" w:hAnsiTheme="minorHAnsi" w:cstheme="minorHAnsi"/>
          <w:sz w:val="22"/>
          <w:szCs w:val="22"/>
        </w:rPr>
        <w:t>, namely:─</w:t>
      </w:r>
    </w:p>
    <w:p w14:paraId="205B9C6C"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b/>
          <w:bCs/>
          <w:sz w:val="22"/>
          <w:szCs w:val="22"/>
        </w:rPr>
        <w:t>1. Short title and commencement: -</w:t>
      </w:r>
    </w:p>
    <w:p w14:paraId="758CAE54"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(1) These rules may be called the Income tax Amendment (Sixteenth Amendment), Rules, 2023.</w:t>
      </w:r>
    </w:p>
    <w:p w14:paraId="3108CE38"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(2) They shall come into force on the date of their publication in the Official Gazette.</w:t>
      </w:r>
    </w:p>
    <w:p w14:paraId="39DBFE01"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b/>
          <w:bCs/>
          <w:sz w:val="22"/>
          <w:szCs w:val="22"/>
        </w:rPr>
        <w:t>2. </w:t>
      </w:r>
      <w:r w:rsidRPr="00452AFA">
        <w:rPr>
          <w:rFonts w:asciiTheme="minorHAnsi" w:hAnsiTheme="minorHAnsi" w:cstheme="minorHAnsi"/>
          <w:sz w:val="22"/>
          <w:szCs w:val="22"/>
        </w:rPr>
        <w:t>In the </w:t>
      </w:r>
      <w:hyperlink r:id="rId49" w:history="1">
        <w:r w:rsidRPr="00452AFA">
          <w:rPr>
            <w:rFonts w:asciiTheme="minorHAnsi" w:hAnsiTheme="minorHAnsi" w:cstheme="minorHAnsi"/>
            <w:sz w:val="22"/>
            <w:szCs w:val="22"/>
          </w:rPr>
          <w:t>Income-tax Rules, 1962</w:t>
        </w:r>
      </w:hyperlink>
      <w:r w:rsidRPr="00452AFA">
        <w:rPr>
          <w:rFonts w:asciiTheme="minorHAnsi" w:hAnsiTheme="minorHAnsi" w:cstheme="minorHAnsi"/>
          <w:sz w:val="22"/>
          <w:szCs w:val="22"/>
        </w:rPr>
        <w:t>, after </w:t>
      </w:r>
      <w:hyperlink r:id="rId50" w:history="1">
        <w:r w:rsidRPr="00452AFA">
          <w:rPr>
            <w:rFonts w:asciiTheme="minorHAnsi" w:hAnsiTheme="minorHAnsi" w:cstheme="minorHAnsi"/>
            <w:sz w:val="22"/>
            <w:szCs w:val="22"/>
          </w:rPr>
          <w:t>rule 11UAC</w:t>
        </w:r>
      </w:hyperlink>
      <w:r w:rsidRPr="00452AFA">
        <w:rPr>
          <w:rFonts w:asciiTheme="minorHAnsi" w:hAnsiTheme="minorHAnsi" w:cstheme="minorHAnsi"/>
          <w:sz w:val="22"/>
          <w:szCs w:val="22"/>
        </w:rPr>
        <w:t>, the following rules shall be inserted, namely:—</w:t>
      </w:r>
    </w:p>
    <w:p w14:paraId="47AC4707"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b/>
          <w:bCs/>
          <w:sz w:val="22"/>
          <w:szCs w:val="22"/>
        </w:rPr>
        <w:t>“11UACA Computation of income chargeable to tax under clause (xiii) of sub-section (2) of section 56. –</w:t>
      </w:r>
      <w:r w:rsidRPr="00452AFA">
        <w:rPr>
          <w:rFonts w:asciiTheme="minorHAnsi" w:hAnsiTheme="minorHAnsi" w:cstheme="minorHAnsi"/>
          <w:sz w:val="22"/>
          <w:szCs w:val="22"/>
        </w:rPr>
        <w:t> For the purpose of </w:t>
      </w:r>
      <w:hyperlink r:id="rId51" w:history="1">
        <w:r w:rsidRPr="00452AFA">
          <w:rPr>
            <w:rFonts w:asciiTheme="minorHAnsi" w:hAnsiTheme="minorHAnsi" w:cstheme="minorHAnsi"/>
            <w:sz w:val="22"/>
            <w:szCs w:val="22"/>
          </w:rPr>
          <w:t>clause (xiii) of sub-section (2) of section 56</w:t>
        </w:r>
      </w:hyperlink>
      <w:r w:rsidRPr="00452AFA">
        <w:rPr>
          <w:rFonts w:asciiTheme="minorHAnsi" w:hAnsiTheme="minorHAnsi" w:cstheme="minorHAnsi"/>
          <w:sz w:val="22"/>
          <w:szCs w:val="22"/>
        </w:rPr>
        <w:t>, where any person receives at any time during any previous year any sum under a life insurance policy, then, the income chargeable to tax under the said clause during the previous year in which such sum is received shall be computed in the following manner, namely: —</w:t>
      </w:r>
    </w:p>
    <w:p w14:paraId="372DA924"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(i) where the sum is received for the first time under the life insurance policy during the previous year (hereinafter referred to as first previous year), the income chargeable to tax in the first previous year shall be computed in accordance with the formula,—</w:t>
      </w:r>
    </w:p>
    <w:p w14:paraId="6DBE9C7F"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A-B</w:t>
      </w:r>
    </w:p>
    <w:p w14:paraId="4486ACD9"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where, -</w:t>
      </w:r>
    </w:p>
    <w:p w14:paraId="7DA1CC48"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A = the sum or aggregate of sum received under the life insurance policy during the first previous year; and</w:t>
      </w:r>
    </w:p>
    <w:p w14:paraId="4326E2FD"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B = the aggregate of the premium paid during the term of the life insurance policy till the date of receipt of the sum in the first previous year that has not been claimed as deduction under any other provision of the Act;</w:t>
      </w:r>
    </w:p>
    <w:p w14:paraId="45DECF10"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(ii) where the sum is received under the life insurance policy during the previous year subsequent to the first previous year (hereinafter referred to as subsequent previous year), the income chargeable to tax in the subsequent previous year shall be computed in accordance to the formula,—</w:t>
      </w:r>
    </w:p>
    <w:p w14:paraId="0FBA79C6"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C-D</w:t>
      </w:r>
    </w:p>
    <w:p w14:paraId="7FDE560D"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where, -</w:t>
      </w:r>
    </w:p>
    <w:p w14:paraId="0F98289C"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C = the sum or aggregate of sum received under the life insurance policy during the subsequent previous year; and</w:t>
      </w:r>
    </w:p>
    <w:p w14:paraId="5B5AB420"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D = the aggregate of the premium paid during the term of the life insurance policy till the date of receipt of the sum in the subsequent previous year not being premium which –</w:t>
      </w:r>
    </w:p>
    <w:p w14:paraId="41BD0618"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(a) has been claimed as deduction under any other provision of the Act; or</w:t>
      </w:r>
    </w:p>
    <w:p w14:paraId="0B9F91BA"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(b) is included in amount ‘B’ or amount ‘D’ of this rule in any of the previous year or years</w:t>
      </w:r>
    </w:p>
    <w:p w14:paraId="03A6393B"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b/>
          <w:bCs/>
          <w:sz w:val="22"/>
          <w:szCs w:val="22"/>
        </w:rPr>
        <w:t>Explanation</w:t>
      </w:r>
      <w:r w:rsidRPr="00452AFA">
        <w:rPr>
          <w:rFonts w:asciiTheme="minorHAnsi" w:hAnsiTheme="minorHAnsi" w:cstheme="minorHAnsi"/>
          <w:sz w:val="22"/>
          <w:szCs w:val="22"/>
        </w:rPr>
        <w:t> .– For the removal of doubts, it is clarified that the sum received under a life insurance policy would mean any amount, by whatever name called, received under such policy which is not to be excluded from the total income of the previous year in accordance with the provisions of </w:t>
      </w:r>
      <w:hyperlink r:id="rId52" w:history="1">
        <w:r w:rsidRPr="00452AFA">
          <w:rPr>
            <w:rFonts w:asciiTheme="minorHAnsi" w:hAnsiTheme="minorHAnsi" w:cstheme="minorHAnsi"/>
            <w:sz w:val="22"/>
            <w:szCs w:val="22"/>
          </w:rPr>
          <w:t>clause (10D) of section 10</w:t>
        </w:r>
      </w:hyperlink>
      <w:r w:rsidRPr="00452AFA">
        <w:rPr>
          <w:rFonts w:asciiTheme="minorHAnsi" w:hAnsiTheme="minorHAnsi" w:cstheme="minorHAnsi"/>
          <w:sz w:val="22"/>
          <w:szCs w:val="22"/>
        </w:rPr>
        <w:t>, other than the sum–</w:t>
      </w:r>
    </w:p>
    <w:p w14:paraId="1AEE49CD"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(a) received under a unit linked insurance policy; or</w:t>
      </w:r>
    </w:p>
    <w:p w14:paraId="42920E3F" w14:textId="77777777" w:rsidR="00452AFA" w:rsidRPr="00452AFA" w:rsidRDefault="00452AFA" w:rsidP="00452AFA">
      <w:pPr>
        <w:pStyle w:val="NormalWeb"/>
        <w:shd w:val="clear" w:color="auto" w:fill="FFFFFF"/>
        <w:jc w:val="both"/>
        <w:rPr>
          <w:rFonts w:asciiTheme="minorHAnsi" w:hAnsiTheme="minorHAnsi" w:cstheme="minorHAnsi"/>
          <w:sz w:val="22"/>
          <w:szCs w:val="22"/>
        </w:rPr>
      </w:pPr>
      <w:r w:rsidRPr="00452AFA">
        <w:rPr>
          <w:rFonts w:asciiTheme="minorHAnsi" w:hAnsiTheme="minorHAnsi" w:cstheme="minorHAnsi"/>
          <w:sz w:val="22"/>
          <w:szCs w:val="22"/>
        </w:rPr>
        <w:t>(b) being the income referred to in </w:t>
      </w:r>
      <w:hyperlink r:id="rId53" w:history="1">
        <w:r w:rsidRPr="00452AFA">
          <w:rPr>
            <w:rFonts w:asciiTheme="minorHAnsi" w:hAnsiTheme="minorHAnsi" w:cstheme="minorHAnsi"/>
            <w:sz w:val="22"/>
            <w:szCs w:val="22"/>
          </w:rPr>
          <w:t>clause (iv) of sub-section (2) of section 56</w:t>
        </w:r>
      </w:hyperlink>
      <w:r w:rsidRPr="00452AFA">
        <w:rPr>
          <w:rFonts w:asciiTheme="minorHAnsi" w:hAnsiTheme="minorHAnsi" w:cstheme="minorHAnsi"/>
          <w:sz w:val="22"/>
          <w:szCs w:val="22"/>
        </w:rPr>
        <w:t>.”.</w:t>
      </w:r>
    </w:p>
    <w:p w14:paraId="78395961" w14:textId="77777777" w:rsidR="00452AFA" w:rsidRPr="006D10B5" w:rsidRDefault="00452AFA" w:rsidP="00452AFA">
      <w:pPr>
        <w:pStyle w:val="NormalWeb"/>
        <w:shd w:val="clear" w:color="auto" w:fill="FFFFFF"/>
        <w:spacing w:line="360" w:lineRule="auto"/>
        <w:jc w:val="both"/>
        <w:rPr>
          <w:rFonts w:asciiTheme="minorHAnsi" w:hAnsiTheme="minorHAnsi" w:cstheme="minorHAnsi"/>
          <w:b/>
          <w:bCs/>
          <w:color w:val="212529"/>
          <w:sz w:val="22"/>
          <w:szCs w:val="22"/>
        </w:rPr>
      </w:pPr>
      <w:r w:rsidRPr="006D10B5">
        <w:rPr>
          <w:rFonts w:asciiTheme="minorHAnsi" w:hAnsiTheme="minorHAnsi" w:cstheme="minorHAnsi"/>
          <w:b/>
          <w:bCs/>
          <w:color w:val="212529"/>
          <w:sz w:val="22"/>
          <w:szCs w:val="22"/>
        </w:rPr>
        <w:t>[For further details please refer the Notification]</w:t>
      </w:r>
    </w:p>
    <w:p w14:paraId="36D886FA" w14:textId="77777777" w:rsidR="00452AFA" w:rsidRPr="006D10B5" w:rsidRDefault="00452AFA" w:rsidP="000C0395">
      <w:pPr>
        <w:pStyle w:val="NormalWeb"/>
        <w:shd w:val="clear" w:color="auto" w:fill="FFFFFF"/>
        <w:spacing w:line="360" w:lineRule="auto"/>
        <w:jc w:val="both"/>
        <w:rPr>
          <w:rFonts w:asciiTheme="minorHAnsi" w:hAnsiTheme="minorHAnsi" w:cstheme="minorHAnsi"/>
          <w:b/>
          <w:bCs/>
          <w:color w:val="212529"/>
          <w:sz w:val="22"/>
          <w:szCs w:val="22"/>
        </w:rPr>
      </w:pPr>
    </w:p>
    <w:p w14:paraId="55EF557B" w14:textId="705EEE3E" w:rsidR="00996999" w:rsidRPr="00EF4BF0" w:rsidRDefault="00450A62" w:rsidP="007261C3">
      <w:pPr>
        <w:pStyle w:val="NormalWeb"/>
        <w:shd w:val="clear" w:color="auto" w:fill="FFFFFF"/>
        <w:jc w:val="both"/>
        <w:rPr>
          <w:rFonts w:asciiTheme="minorHAnsi" w:hAnsiTheme="minorHAnsi" w:cstheme="minorHAnsi"/>
          <w:sz w:val="22"/>
          <w:szCs w:val="22"/>
        </w:rPr>
        <w:sectPr w:rsidR="00996999" w:rsidRPr="00EF4BF0" w:rsidSect="006D10B5">
          <w:headerReference w:type="default" r:id="rId54"/>
          <w:pgSz w:w="11909" w:h="16834" w:code="9"/>
          <w:pgMar w:top="1560" w:right="143" w:bottom="1276" w:left="284"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r w:rsidRPr="00450A62">
        <w:rPr>
          <w:rFonts w:asciiTheme="minorHAnsi" w:hAnsiTheme="minorHAnsi" w:cstheme="minorHAnsi"/>
          <w:sz w:val="22"/>
          <w:szCs w:val="22"/>
        </w:rPr>
        <w:br/>
      </w:r>
    </w:p>
    <w:p w14:paraId="0F6ED057" w14:textId="0331841A" w:rsidR="00D820D6" w:rsidRPr="00647D75" w:rsidRDefault="00821D12"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1FF6570" w14:textId="77777777" w:rsidR="00821D12" w:rsidRPr="00821D12" w:rsidRDefault="00821D12" w:rsidP="00821D1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 xml:space="preserve">THE CENTRAL </w:t>
      </w:r>
      <w:r w:rsidRPr="00821D12">
        <w:rPr>
          <w:rFonts w:asciiTheme="minorHAnsi" w:hAnsiTheme="minorHAnsi" w:cstheme="minorHAnsi"/>
          <w:b/>
          <w:bCs/>
          <w:lang w:val="en-IN"/>
        </w:rPr>
        <w:t>GOODS AND SERVICES TAX (AMENDMENT)</w:t>
      </w:r>
    </w:p>
    <w:p w14:paraId="731C0B68" w14:textId="1DE37579" w:rsidR="00821D12" w:rsidRPr="001D38A5" w:rsidRDefault="00821D12" w:rsidP="00821D1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821D12">
        <w:rPr>
          <w:rFonts w:asciiTheme="minorHAnsi" w:hAnsiTheme="minorHAnsi" w:cstheme="minorHAnsi"/>
          <w:b/>
          <w:bCs/>
          <w:lang w:val="en-IN"/>
        </w:rPr>
        <w:t>ACT, 2023</w:t>
      </w:r>
    </w:p>
    <w:p w14:paraId="2C656EFB" w14:textId="6B08993E" w:rsidR="00821D12" w:rsidRPr="00821D12" w:rsidRDefault="00ED0C25" w:rsidP="004316A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8439A6">
        <w:rPr>
          <w:rFonts w:asciiTheme="minorHAnsi" w:hAnsiTheme="minorHAnsi" w:cstheme="minorHAnsi"/>
          <w:sz w:val="22"/>
          <w:szCs w:val="22"/>
        </w:rPr>
        <w:t xml:space="preserve">The Ministry of </w:t>
      </w:r>
      <w:r w:rsidR="00821D12">
        <w:rPr>
          <w:rFonts w:asciiTheme="minorHAnsi" w:hAnsiTheme="minorHAnsi" w:cstheme="minorHAnsi"/>
          <w:sz w:val="22"/>
          <w:szCs w:val="22"/>
        </w:rPr>
        <w:t>Law and Justice (Legislative Department)</w:t>
      </w:r>
      <w:r w:rsidR="008439A6">
        <w:rPr>
          <w:rFonts w:asciiTheme="minorHAnsi" w:hAnsiTheme="minorHAnsi" w:cstheme="minorHAnsi"/>
          <w:sz w:val="22"/>
          <w:szCs w:val="22"/>
        </w:rPr>
        <w:t xml:space="preserve"> vide </w:t>
      </w:r>
      <w:r w:rsidR="00821D12">
        <w:rPr>
          <w:rFonts w:asciiTheme="minorHAnsi" w:hAnsiTheme="minorHAnsi" w:cstheme="minorHAnsi"/>
          <w:sz w:val="22"/>
          <w:szCs w:val="22"/>
        </w:rPr>
        <w:t>Notification</w:t>
      </w:r>
      <w:r w:rsidR="008439A6">
        <w:rPr>
          <w:rFonts w:asciiTheme="minorHAnsi" w:hAnsiTheme="minorHAnsi" w:cstheme="minorHAnsi"/>
          <w:sz w:val="22"/>
          <w:szCs w:val="22"/>
        </w:rPr>
        <w:t xml:space="preserve"> </w:t>
      </w:r>
      <w:r w:rsidR="00E5360E">
        <w:rPr>
          <w:rFonts w:asciiTheme="minorHAnsi" w:hAnsiTheme="minorHAnsi" w:cstheme="minorHAnsi"/>
          <w:sz w:val="22"/>
          <w:szCs w:val="22"/>
        </w:rPr>
        <w:t xml:space="preserve">No. </w:t>
      </w:r>
      <w:r w:rsidR="00821D12">
        <w:rPr>
          <w:rFonts w:asciiTheme="minorHAnsi" w:hAnsiTheme="minorHAnsi" w:cstheme="minorHAnsi"/>
          <w:sz w:val="22"/>
          <w:szCs w:val="22"/>
        </w:rPr>
        <w:t>30 of 2023</w:t>
      </w:r>
      <w:r w:rsidR="00D820D6">
        <w:rPr>
          <w:rFonts w:asciiTheme="minorHAnsi" w:hAnsiTheme="minorHAnsi" w:cstheme="minorHAnsi"/>
          <w:sz w:val="22"/>
          <w:szCs w:val="22"/>
        </w:rPr>
        <w:t xml:space="preserve"> </w:t>
      </w:r>
      <w:r w:rsidR="008439A6">
        <w:rPr>
          <w:rFonts w:asciiTheme="minorHAnsi" w:hAnsiTheme="minorHAnsi" w:cstheme="minorHAnsi"/>
          <w:sz w:val="22"/>
          <w:szCs w:val="22"/>
        </w:rPr>
        <w:t xml:space="preserve">dated </w:t>
      </w:r>
      <w:r w:rsidR="00821D12">
        <w:rPr>
          <w:rFonts w:asciiTheme="minorHAnsi" w:hAnsiTheme="minorHAnsi" w:cstheme="minorHAnsi"/>
          <w:sz w:val="22"/>
          <w:szCs w:val="22"/>
        </w:rPr>
        <w:t>18</w:t>
      </w:r>
      <w:r w:rsidR="008439A6">
        <w:rPr>
          <w:rFonts w:asciiTheme="minorHAnsi" w:hAnsiTheme="minorHAnsi" w:cstheme="minorHAnsi"/>
          <w:sz w:val="22"/>
          <w:szCs w:val="22"/>
        </w:rPr>
        <w:t>.0</w:t>
      </w:r>
      <w:r w:rsidR="0092574D">
        <w:rPr>
          <w:rFonts w:asciiTheme="minorHAnsi" w:hAnsiTheme="minorHAnsi" w:cstheme="minorHAnsi"/>
          <w:sz w:val="22"/>
          <w:szCs w:val="22"/>
        </w:rPr>
        <w:t>8</w:t>
      </w:r>
      <w:r w:rsidR="008439A6">
        <w:rPr>
          <w:rFonts w:asciiTheme="minorHAnsi" w:hAnsiTheme="minorHAnsi" w:cstheme="minorHAnsi"/>
          <w:sz w:val="22"/>
          <w:szCs w:val="22"/>
        </w:rPr>
        <w:t xml:space="preserve">.2023 </w:t>
      </w:r>
      <w:r w:rsidR="00821D12">
        <w:rPr>
          <w:rFonts w:asciiTheme="minorHAnsi" w:hAnsiTheme="minorHAnsi" w:cstheme="minorHAnsi"/>
          <w:sz w:val="22"/>
          <w:szCs w:val="22"/>
        </w:rPr>
        <w:t>notified</w:t>
      </w:r>
      <w:r w:rsidR="00743CF8">
        <w:rPr>
          <w:rFonts w:asciiTheme="minorHAnsi" w:hAnsiTheme="minorHAnsi" w:cstheme="minorHAnsi"/>
          <w:sz w:val="22"/>
          <w:szCs w:val="22"/>
        </w:rPr>
        <w:t xml:space="preserve"> </w:t>
      </w:r>
      <w:r w:rsidR="004277C6">
        <w:rPr>
          <w:rFonts w:asciiTheme="minorHAnsi" w:hAnsiTheme="minorHAnsi" w:cstheme="minorHAnsi"/>
          <w:sz w:val="22"/>
          <w:szCs w:val="22"/>
        </w:rPr>
        <w:t xml:space="preserve">that </w:t>
      </w:r>
      <w:r w:rsidR="00821D12">
        <w:rPr>
          <w:rFonts w:asciiTheme="minorHAnsi" w:hAnsiTheme="minorHAnsi" w:cstheme="minorHAnsi"/>
          <w:sz w:val="22"/>
          <w:szCs w:val="22"/>
        </w:rPr>
        <w:t>be</w:t>
      </w:r>
      <w:r w:rsidR="00821D12" w:rsidRPr="00821D12">
        <w:rPr>
          <w:rFonts w:asciiTheme="minorHAnsi" w:hAnsiTheme="minorHAnsi" w:cstheme="minorHAnsi"/>
          <w:sz w:val="22"/>
          <w:szCs w:val="22"/>
        </w:rPr>
        <w:t xml:space="preserve"> it enacted by Parliament in the Seventy-fourth Year of the Republic of India as follows:—</w:t>
      </w:r>
    </w:p>
    <w:p w14:paraId="47540E78" w14:textId="6C25C6AC"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 xml:space="preserve"> 1.(1) This Act may be called the Central Goods and Services Tax (Amendment) Act, 2023.</w:t>
      </w:r>
    </w:p>
    <w:p w14:paraId="0DFA518F" w14:textId="77777777" w:rsidR="00821D12" w:rsidRDefault="00821D12" w:rsidP="004316A2">
      <w:pPr>
        <w:pStyle w:val="NormalWeb"/>
        <w:shd w:val="clear" w:color="auto" w:fill="FFFFFF"/>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Pr="00821D12">
        <w:rPr>
          <w:rFonts w:asciiTheme="minorHAnsi" w:hAnsiTheme="minorHAnsi" w:cstheme="minorHAnsi"/>
          <w:sz w:val="22"/>
          <w:szCs w:val="22"/>
        </w:rPr>
        <w:t>(2) It shall come into force on such date as the Central Government may, by notification in the Official Gazette, appoint:</w:t>
      </w:r>
      <w:r>
        <w:rPr>
          <w:rFonts w:asciiTheme="minorHAnsi" w:hAnsiTheme="minorHAnsi" w:cstheme="minorHAnsi"/>
          <w:sz w:val="22"/>
          <w:szCs w:val="22"/>
        </w:rPr>
        <w:t xml:space="preserve"> </w:t>
      </w:r>
    </w:p>
    <w:p w14:paraId="07E54E4A" w14:textId="69B98A44"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Provided that different dates may be appointed for different provisions of this Act and any reference in any such provision to the commencement of this Act shall be construed as a reference to the coming into force of that provision.</w:t>
      </w:r>
    </w:p>
    <w:p w14:paraId="3309163C" w14:textId="00439BAA"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 xml:space="preserve"> 2.In section 2 of the Central Goods and Services Tax Act, 2017 (hereinafter referred to as the principal Act),—</w:t>
      </w:r>
    </w:p>
    <w:p w14:paraId="7EA6C6CC" w14:textId="40B97B00"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(a)</w:t>
      </w:r>
      <w:r>
        <w:rPr>
          <w:rFonts w:asciiTheme="minorHAnsi" w:hAnsiTheme="minorHAnsi" w:cstheme="minorHAnsi"/>
          <w:sz w:val="22"/>
          <w:szCs w:val="22"/>
        </w:rPr>
        <w:t xml:space="preserve"> </w:t>
      </w:r>
      <w:r w:rsidRPr="00821D12">
        <w:rPr>
          <w:rFonts w:asciiTheme="minorHAnsi" w:hAnsiTheme="minorHAnsi" w:cstheme="minorHAnsi"/>
          <w:sz w:val="22"/>
          <w:szCs w:val="22"/>
        </w:rPr>
        <w:t>after clause (80), the following clauses shall be inserted, namely:—</w:t>
      </w:r>
    </w:p>
    <w:p w14:paraId="5F25797E"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'(80A) "online gaming" means offering of a game on the internet or an electronic network and includes online money gaming;</w:t>
      </w:r>
    </w:p>
    <w:p w14:paraId="3BB2BA81"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(80B) "online money gaming" means online gaming in which players pay or deposit money or money's worth, including virtual digital assets, in the expectation of winning money or money's worth, including virtual digital assets, in any event including game, scheme, competition or any other activity or process, whether or not its outcome or performance is based on skill, chance or both and whether the same is permissible or otherwise under any other law for the time being in force;’;</w:t>
      </w:r>
    </w:p>
    <w:p w14:paraId="52A9B7A3" w14:textId="5ABE3176"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(b)</w:t>
      </w:r>
      <w:r>
        <w:rPr>
          <w:rFonts w:asciiTheme="minorHAnsi" w:hAnsiTheme="minorHAnsi" w:cstheme="minorHAnsi"/>
          <w:sz w:val="22"/>
          <w:szCs w:val="22"/>
        </w:rPr>
        <w:t xml:space="preserve"> </w:t>
      </w:r>
      <w:r w:rsidRPr="00821D12">
        <w:rPr>
          <w:rFonts w:asciiTheme="minorHAnsi" w:hAnsiTheme="minorHAnsi" w:cstheme="minorHAnsi"/>
          <w:sz w:val="22"/>
          <w:szCs w:val="22"/>
        </w:rPr>
        <w:t>after clause (102), the following clause shall be inserted, namely:— '(102A) "specified actionable claim" means the actionable claim involved</w:t>
      </w:r>
    </w:p>
    <w:p w14:paraId="53F6BAB6"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in or by way of—</w:t>
      </w:r>
    </w:p>
    <w:p w14:paraId="3B65B16F" w14:textId="37B41E1F"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w:t>
      </w:r>
      <w:r>
        <w:rPr>
          <w:rFonts w:asciiTheme="minorHAnsi" w:hAnsiTheme="minorHAnsi" w:cstheme="minorHAnsi"/>
          <w:sz w:val="22"/>
          <w:szCs w:val="22"/>
        </w:rPr>
        <w:t xml:space="preserve"> </w:t>
      </w:r>
      <w:r w:rsidRPr="00821D12">
        <w:rPr>
          <w:rFonts w:asciiTheme="minorHAnsi" w:hAnsiTheme="minorHAnsi" w:cstheme="minorHAnsi"/>
          <w:sz w:val="22"/>
          <w:szCs w:val="22"/>
        </w:rPr>
        <w:t>betting;</w:t>
      </w:r>
    </w:p>
    <w:p w14:paraId="4754B695" w14:textId="228C7FF9"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(ii)</w:t>
      </w:r>
      <w:r>
        <w:rPr>
          <w:rFonts w:asciiTheme="minorHAnsi" w:hAnsiTheme="minorHAnsi" w:cstheme="minorHAnsi"/>
          <w:sz w:val="22"/>
          <w:szCs w:val="22"/>
        </w:rPr>
        <w:t xml:space="preserve"> </w:t>
      </w:r>
      <w:r w:rsidRPr="00821D12">
        <w:rPr>
          <w:rFonts w:asciiTheme="minorHAnsi" w:hAnsiTheme="minorHAnsi" w:cstheme="minorHAnsi"/>
          <w:sz w:val="22"/>
          <w:szCs w:val="22"/>
        </w:rPr>
        <w:t>casinos;</w:t>
      </w:r>
    </w:p>
    <w:p w14:paraId="17ED4201" w14:textId="052541E3"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(iii)</w:t>
      </w:r>
      <w:r>
        <w:rPr>
          <w:rFonts w:asciiTheme="minorHAnsi" w:hAnsiTheme="minorHAnsi" w:cstheme="minorHAnsi"/>
          <w:sz w:val="22"/>
          <w:szCs w:val="22"/>
        </w:rPr>
        <w:t xml:space="preserve"> </w:t>
      </w:r>
      <w:r w:rsidRPr="00821D12">
        <w:rPr>
          <w:rFonts w:asciiTheme="minorHAnsi" w:hAnsiTheme="minorHAnsi" w:cstheme="minorHAnsi"/>
          <w:sz w:val="22"/>
          <w:szCs w:val="22"/>
        </w:rPr>
        <w:t>gambling;</w:t>
      </w:r>
    </w:p>
    <w:p w14:paraId="0409EBF8" w14:textId="73B3342C"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(iv)</w:t>
      </w:r>
      <w:r>
        <w:rPr>
          <w:rFonts w:asciiTheme="minorHAnsi" w:hAnsiTheme="minorHAnsi" w:cstheme="minorHAnsi"/>
          <w:sz w:val="22"/>
          <w:szCs w:val="22"/>
        </w:rPr>
        <w:t xml:space="preserve"> </w:t>
      </w:r>
      <w:r w:rsidRPr="00821D12">
        <w:rPr>
          <w:rFonts w:asciiTheme="minorHAnsi" w:hAnsiTheme="minorHAnsi" w:cstheme="minorHAnsi"/>
          <w:sz w:val="22"/>
          <w:szCs w:val="22"/>
        </w:rPr>
        <w:t>horse racing;</w:t>
      </w:r>
    </w:p>
    <w:p w14:paraId="0BAE4723" w14:textId="48B34771"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(v)</w:t>
      </w:r>
      <w:r>
        <w:rPr>
          <w:rFonts w:asciiTheme="minorHAnsi" w:hAnsiTheme="minorHAnsi" w:cstheme="minorHAnsi"/>
          <w:sz w:val="22"/>
          <w:szCs w:val="22"/>
        </w:rPr>
        <w:t xml:space="preserve"> </w:t>
      </w:r>
      <w:r w:rsidRPr="00821D12">
        <w:rPr>
          <w:rFonts w:asciiTheme="minorHAnsi" w:hAnsiTheme="minorHAnsi" w:cstheme="minorHAnsi"/>
          <w:sz w:val="22"/>
          <w:szCs w:val="22"/>
        </w:rPr>
        <w:t>lottery; or</w:t>
      </w:r>
    </w:p>
    <w:p w14:paraId="37EBCC7A" w14:textId="47632015"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(vi)</w:t>
      </w:r>
      <w:r>
        <w:rPr>
          <w:rFonts w:asciiTheme="minorHAnsi" w:hAnsiTheme="minorHAnsi" w:cstheme="minorHAnsi"/>
          <w:sz w:val="22"/>
          <w:szCs w:val="22"/>
        </w:rPr>
        <w:t xml:space="preserve"> </w:t>
      </w:r>
      <w:r w:rsidRPr="00821D12">
        <w:rPr>
          <w:rFonts w:asciiTheme="minorHAnsi" w:hAnsiTheme="minorHAnsi" w:cstheme="minorHAnsi"/>
          <w:sz w:val="22"/>
          <w:szCs w:val="22"/>
        </w:rPr>
        <w:t>online money gaming;’;</w:t>
      </w:r>
    </w:p>
    <w:p w14:paraId="6C103816" w14:textId="69AD023D"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(c)</w:t>
      </w:r>
      <w:r>
        <w:rPr>
          <w:rFonts w:asciiTheme="minorHAnsi" w:hAnsiTheme="minorHAnsi" w:cstheme="minorHAnsi"/>
          <w:sz w:val="22"/>
          <w:szCs w:val="22"/>
        </w:rPr>
        <w:t xml:space="preserve"> </w:t>
      </w:r>
      <w:r w:rsidRPr="00821D12">
        <w:rPr>
          <w:rFonts w:asciiTheme="minorHAnsi" w:hAnsiTheme="minorHAnsi" w:cstheme="minorHAnsi"/>
          <w:sz w:val="22"/>
          <w:szCs w:val="22"/>
        </w:rPr>
        <w:t>in clause (105), the following proviso shall be inserted at the end, namely:—</w:t>
      </w:r>
    </w:p>
    <w:p w14:paraId="4544A70B"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"Provided that a person who organises or arranges, directly or indirectly, supply of specified actionable claims, including a person who owns, operates or manages digital or electronic platform for such supply, shall be deemed to be a supplier of such actionable claims, whether such actionable claims are supplied by him or through him and whether consideration in money or money's worth, including virtual digital assets, for supply of such actionable claims is paid or conveyed to him or through him or placed at his disposal in any manner, and all the provisions of this Act shall apply to such supplier of specified actionable claims, as if he is the supplier liable to pay the tax in relation to the supply of such actionable claims;";</w:t>
      </w:r>
    </w:p>
    <w:p w14:paraId="75C91EFE"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(d)</w:t>
      </w:r>
      <w:r w:rsidRPr="00821D12">
        <w:rPr>
          <w:rFonts w:asciiTheme="minorHAnsi" w:hAnsiTheme="minorHAnsi" w:cstheme="minorHAnsi"/>
          <w:sz w:val="22"/>
          <w:szCs w:val="22"/>
        </w:rPr>
        <w:tab/>
        <w:t>after clause (117), the following clause shall be inserted, namely:— ‘(117A) "virtual digital asset" shall have the same meaning as assigned to</w:t>
      </w:r>
    </w:p>
    <w:p w14:paraId="3FB6F9D9"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it in clause (47A) of section 2 of the Income-tax Act, 1961;’.</w:t>
      </w:r>
    </w:p>
    <w:p w14:paraId="699BD22C" w14:textId="6C588CC2"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3.</w:t>
      </w:r>
      <w:r>
        <w:rPr>
          <w:rFonts w:asciiTheme="minorHAnsi" w:hAnsiTheme="minorHAnsi" w:cstheme="minorHAnsi"/>
          <w:sz w:val="22"/>
          <w:szCs w:val="22"/>
        </w:rPr>
        <w:t xml:space="preserve"> </w:t>
      </w:r>
      <w:r w:rsidRPr="00821D12">
        <w:rPr>
          <w:rFonts w:asciiTheme="minorHAnsi" w:hAnsiTheme="minorHAnsi" w:cstheme="minorHAnsi"/>
          <w:sz w:val="22"/>
          <w:szCs w:val="22"/>
        </w:rPr>
        <w:t>In section 24 of the principal Act,—</w:t>
      </w:r>
    </w:p>
    <w:p w14:paraId="19DAC1BF" w14:textId="197F631B"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(a)</w:t>
      </w:r>
      <w:r>
        <w:rPr>
          <w:rFonts w:asciiTheme="minorHAnsi" w:hAnsiTheme="minorHAnsi" w:cstheme="minorHAnsi"/>
          <w:sz w:val="22"/>
          <w:szCs w:val="22"/>
        </w:rPr>
        <w:t xml:space="preserve"> </w:t>
      </w:r>
      <w:r w:rsidRPr="00821D12">
        <w:rPr>
          <w:rFonts w:asciiTheme="minorHAnsi" w:hAnsiTheme="minorHAnsi" w:cstheme="minorHAnsi"/>
          <w:sz w:val="22"/>
          <w:szCs w:val="22"/>
        </w:rPr>
        <w:t>in clause (xi), the word "and" ocurring at the end, shall be omitted;</w:t>
      </w:r>
    </w:p>
    <w:p w14:paraId="7847751B" w14:textId="5CEA65F0"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(b)</w:t>
      </w:r>
      <w:r>
        <w:rPr>
          <w:rFonts w:asciiTheme="minorHAnsi" w:hAnsiTheme="minorHAnsi" w:cstheme="minorHAnsi"/>
          <w:sz w:val="22"/>
          <w:szCs w:val="22"/>
        </w:rPr>
        <w:t xml:space="preserve"> </w:t>
      </w:r>
      <w:r w:rsidRPr="00821D12">
        <w:rPr>
          <w:rFonts w:asciiTheme="minorHAnsi" w:hAnsiTheme="minorHAnsi" w:cstheme="minorHAnsi"/>
          <w:sz w:val="22"/>
          <w:szCs w:val="22"/>
        </w:rPr>
        <w:t>after clause (xi), the following clause shall be inserted, namely:—</w:t>
      </w:r>
    </w:p>
    <w:p w14:paraId="686479E7" w14:textId="77777777"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"(xia) every person supplying online money gaming from a place outside India to a person in India; and".</w:t>
      </w:r>
    </w:p>
    <w:p w14:paraId="71A57EBD" w14:textId="17756C31" w:rsidR="00821D12" w:rsidRPr="00821D12" w:rsidRDefault="00821D12" w:rsidP="004316A2">
      <w:pPr>
        <w:pStyle w:val="NormalWeb"/>
        <w:shd w:val="clear" w:color="auto" w:fill="FFFFFF"/>
        <w:spacing w:line="276" w:lineRule="auto"/>
        <w:jc w:val="both"/>
        <w:rPr>
          <w:rFonts w:asciiTheme="minorHAnsi" w:hAnsiTheme="minorHAnsi" w:cstheme="minorHAnsi"/>
          <w:sz w:val="22"/>
          <w:szCs w:val="22"/>
        </w:rPr>
      </w:pPr>
      <w:r w:rsidRPr="00821D12">
        <w:rPr>
          <w:rFonts w:asciiTheme="minorHAnsi" w:hAnsiTheme="minorHAnsi" w:cstheme="minorHAnsi"/>
          <w:sz w:val="22"/>
          <w:szCs w:val="22"/>
        </w:rPr>
        <w:t>4.</w:t>
      </w:r>
      <w:r>
        <w:rPr>
          <w:rFonts w:asciiTheme="minorHAnsi" w:hAnsiTheme="minorHAnsi" w:cstheme="minorHAnsi"/>
          <w:sz w:val="22"/>
          <w:szCs w:val="22"/>
        </w:rPr>
        <w:t xml:space="preserve"> </w:t>
      </w:r>
      <w:r w:rsidRPr="00821D12">
        <w:rPr>
          <w:rFonts w:asciiTheme="minorHAnsi" w:hAnsiTheme="minorHAnsi" w:cstheme="minorHAnsi"/>
          <w:sz w:val="22"/>
          <w:szCs w:val="22"/>
        </w:rPr>
        <w:t>In the principal Act, in Schedule III, in paragraph 6, for the words "lottery, betting and gambling" the words "specified actionable claims" shall be substituted.</w:t>
      </w:r>
    </w:p>
    <w:p w14:paraId="25FC57EB" w14:textId="77777777" w:rsidR="00821D12" w:rsidRDefault="00821D12" w:rsidP="004316A2">
      <w:pPr>
        <w:pStyle w:val="NormalWeb"/>
        <w:shd w:val="clear" w:color="auto" w:fill="FFFFFF"/>
        <w:spacing w:line="276" w:lineRule="auto"/>
        <w:jc w:val="both"/>
        <w:rPr>
          <w:rFonts w:asciiTheme="minorHAnsi" w:hAnsiTheme="minorHAnsi" w:cstheme="minorHAnsi"/>
          <w:b/>
          <w:bCs/>
          <w:color w:val="212529"/>
          <w:sz w:val="22"/>
          <w:szCs w:val="22"/>
        </w:rPr>
      </w:pPr>
      <w:r w:rsidRPr="00821D12">
        <w:rPr>
          <w:rFonts w:asciiTheme="minorHAnsi" w:hAnsiTheme="minorHAnsi" w:cstheme="minorHAnsi"/>
          <w:sz w:val="22"/>
          <w:szCs w:val="22"/>
        </w:rPr>
        <w:t xml:space="preserve"> 5.</w:t>
      </w:r>
      <w:r>
        <w:rPr>
          <w:rFonts w:asciiTheme="minorHAnsi" w:hAnsiTheme="minorHAnsi" w:cstheme="minorHAnsi"/>
          <w:sz w:val="22"/>
          <w:szCs w:val="22"/>
        </w:rPr>
        <w:t xml:space="preserve"> </w:t>
      </w:r>
      <w:r w:rsidRPr="00821D12">
        <w:rPr>
          <w:rFonts w:asciiTheme="minorHAnsi" w:hAnsiTheme="minorHAnsi" w:cstheme="minorHAnsi"/>
          <w:sz w:val="22"/>
          <w:szCs w:val="22"/>
        </w:rPr>
        <w:t>The amendments made under this Act shall be without prejudice to provisions of any other law for the time being in force, providing for prohibiting, restricting or regulating betting, casino, gambling, horse racing, lottery or online gaming.</w:t>
      </w:r>
      <w:r w:rsidRPr="00821D12">
        <w:rPr>
          <w:rFonts w:asciiTheme="minorHAnsi" w:hAnsiTheme="minorHAnsi" w:cstheme="minorHAnsi"/>
          <w:b/>
          <w:bCs/>
          <w:color w:val="212529"/>
          <w:sz w:val="22"/>
          <w:szCs w:val="22"/>
        </w:rPr>
        <w:t xml:space="preserve"> </w:t>
      </w:r>
    </w:p>
    <w:p w14:paraId="4A7F664D" w14:textId="30A0386F" w:rsidR="00733EF6" w:rsidRPr="00821D12" w:rsidRDefault="007D1312" w:rsidP="00821D12">
      <w:pPr>
        <w:pStyle w:val="NormalWeb"/>
        <w:shd w:val="clear" w:color="auto" w:fill="FFFFFF"/>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sidR="00821D12">
        <w:rPr>
          <w:rFonts w:asciiTheme="minorHAnsi" w:hAnsiTheme="minorHAnsi" w:cstheme="minorHAnsi"/>
          <w:b/>
          <w:bCs/>
          <w:color w:val="212529"/>
          <w:sz w:val="22"/>
          <w:szCs w:val="22"/>
        </w:rPr>
        <w:t>notification</w:t>
      </w:r>
      <w:r w:rsidR="008439A6">
        <w:rPr>
          <w:rFonts w:asciiTheme="minorHAnsi" w:hAnsiTheme="minorHAnsi" w:cstheme="minorHAnsi"/>
          <w:b/>
          <w:bCs/>
          <w:color w:val="212529"/>
          <w:sz w:val="22"/>
          <w:szCs w:val="22"/>
        </w:rPr>
        <w:t>]</w:t>
      </w:r>
    </w:p>
    <w:p w14:paraId="4E2E1DEF" w14:textId="1F42A73B" w:rsidR="005D4C06" w:rsidRPr="00647D75" w:rsidRDefault="00C31A2B" w:rsidP="00E605C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5888D59" w14:textId="24B79D19" w:rsidR="00C31A2B" w:rsidRPr="001D38A5" w:rsidRDefault="00C31A2B" w:rsidP="00E605C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C31A2B">
        <w:rPr>
          <w:rFonts w:asciiTheme="minorHAnsi" w:hAnsiTheme="minorHAnsi" w:cstheme="minorHAnsi"/>
          <w:b/>
          <w:bCs/>
          <w:lang w:val="en-IN"/>
        </w:rPr>
        <w:t>THE INTEGRATED GOODS AND SERVICES TAX (AMENDMENT) ACT, 2023</w:t>
      </w:r>
    </w:p>
    <w:p w14:paraId="5E494322" w14:textId="43EB2137" w:rsidR="004277C6" w:rsidRPr="004277C6" w:rsidRDefault="005D4C06" w:rsidP="004316A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4277C6">
        <w:rPr>
          <w:rFonts w:asciiTheme="minorHAnsi" w:hAnsiTheme="minorHAnsi" w:cstheme="minorHAnsi"/>
          <w:sz w:val="22"/>
          <w:szCs w:val="22"/>
        </w:rPr>
        <w:t>The Ministry of Law and Justice (Legislative Department) vide Notification No. 31 of 2023 dated 18.08.2023 notified</w:t>
      </w:r>
      <w:r w:rsidR="0054329C">
        <w:rPr>
          <w:rFonts w:asciiTheme="minorHAnsi" w:hAnsiTheme="minorHAnsi" w:cstheme="minorHAnsi"/>
          <w:sz w:val="22"/>
          <w:szCs w:val="22"/>
        </w:rPr>
        <w:t xml:space="preserve"> that </w:t>
      </w:r>
      <w:r w:rsidR="004277C6">
        <w:rPr>
          <w:rFonts w:asciiTheme="minorHAnsi" w:hAnsiTheme="minorHAnsi" w:cstheme="minorHAnsi"/>
          <w:sz w:val="22"/>
          <w:szCs w:val="22"/>
        </w:rPr>
        <w:t>be</w:t>
      </w:r>
      <w:r w:rsidR="004277C6" w:rsidRPr="004277C6">
        <w:rPr>
          <w:rFonts w:asciiTheme="minorHAnsi" w:hAnsiTheme="minorHAnsi" w:cstheme="minorHAnsi"/>
          <w:sz w:val="22"/>
          <w:szCs w:val="22"/>
        </w:rPr>
        <w:t xml:space="preserve"> it enacted by Parliament in the Seventy-fourth Year of the Republic of India as follows:—</w:t>
      </w:r>
    </w:p>
    <w:p w14:paraId="3BA16461" w14:textId="7E9A2BF3"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1.</w:t>
      </w:r>
      <w:r>
        <w:rPr>
          <w:rFonts w:asciiTheme="minorHAnsi" w:hAnsiTheme="minorHAnsi" w:cstheme="minorHAnsi"/>
          <w:sz w:val="22"/>
          <w:szCs w:val="22"/>
        </w:rPr>
        <w:t xml:space="preserve"> </w:t>
      </w:r>
      <w:r w:rsidRPr="004277C6">
        <w:rPr>
          <w:rFonts w:asciiTheme="minorHAnsi" w:hAnsiTheme="minorHAnsi" w:cstheme="minorHAnsi"/>
          <w:sz w:val="22"/>
          <w:szCs w:val="22"/>
        </w:rPr>
        <w:t>(1) This Act may be called the Integrated Goods and Services Tax (Amendment) Act, 2023.</w:t>
      </w:r>
    </w:p>
    <w:p w14:paraId="3994C384" w14:textId="1DF01893"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(2)</w:t>
      </w:r>
      <w:r>
        <w:rPr>
          <w:rFonts w:asciiTheme="minorHAnsi" w:hAnsiTheme="minorHAnsi" w:cstheme="minorHAnsi"/>
          <w:sz w:val="22"/>
          <w:szCs w:val="22"/>
        </w:rPr>
        <w:t xml:space="preserve"> </w:t>
      </w:r>
      <w:r w:rsidRPr="004277C6">
        <w:rPr>
          <w:rFonts w:asciiTheme="minorHAnsi" w:hAnsiTheme="minorHAnsi" w:cstheme="minorHAnsi"/>
          <w:sz w:val="22"/>
          <w:szCs w:val="22"/>
        </w:rPr>
        <w:t>It shall come into force on such date as the Central Government may, by notification in the Official Gazette, appoint.</w:t>
      </w:r>
    </w:p>
    <w:p w14:paraId="1B1D7679" w14:textId="4A0A6EC1"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2.</w:t>
      </w:r>
      <w:r>
        <w:rPr>
          <w:rFonts w:asciiTheme="minorHAnsi" w:hAnsiTheme="minorHAnsi" w:cstheme="minorHAnsi"/>
          <w:sz w:val="22"/>
          <w:szCs w:val="22"/>
        </w:rPr>
        <w:t xml:space="preserve"> </w:t>
      </w:r>
      <w:r w:rsidRPr="004277C6">
        <w:rPr>
          <w:rFonts w:asciiTheme="minorHAnsi" w:hAnsiTheme="minorHAnsi" w:cstheme="minorHAnsi"/>
          <w:sz w:val="22"/>
          <w:szCs w:val="22"/>
        </w:rPr>
        <w:t>In section 2 of the Integrated Goods and Services Tax Act, 2017 (hereinafter referred to as the principal Act), in clause (17), for sub-clause (vii), the following sub-clause shall be substituted, namely:—</w:t>
      </w:r>
    </w:p>
    <w:p w14:paraId="5456B96D"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"(vii) online gaming, excluding the online money gaming as defined in clause (80B) of section 2 of the Central Goods and Services Tax Act, 2017;".</w:t>
      </w:r>
    </w:p>
    <w:p w14:paraId="71AAEA7D" w14:textId="14B4894C"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 xml:space="preserve"> 3.</w:t>
      </w:r>
      <w:r>
        <w:rPr>
          <w:rFonts w:asciiTheme="minorHAnsi" w:hAnsiTheme="minorHAnsi" w:cstheme="minorHAnsi"/>
          <w:sz w:val="22"/>
          <w:szCs w:val="22"/>
        </w:rPr>
        <w:t xml:space="preserve"> </w:t>
      </w:r>
      <w:r w:rsidRPr="004277C6">
        <w:rPr>
          <w:rFonts w:asciiTheme="minorHAnsi" w:hAnsiTheme="minorHAnsi" w:cstheme="minorHAnsi"/>
          <w:sz w:val="22"/>
          <w:szCs w:val="22"/>
        </w:rPr>
        <w:t>In section 5 of the principal Act, in sub-section (1), in the proviso, after the words "integrated tax on goods", the words "other than the goods as may be notified by the Government on the recommendations of the Council" shall be inserted.</w:t>
      </w:r>
    </w:p>
    <w:p w14:paraId="44F2B4D9" w14:textId="4A01F3F0"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4.</w:t>
      </w:r>
      <w:r>
        <w:rPr>
          <w:rFonts w:asciiTheme="minorHAnsi" w:hAnsiTheme="minorHAnsi" w:cstheme="minorHAnsi"/>
          <w:sz w:val="22"/>
          <w:szCs w:val="22"/>
        </w:rPr>
        <w:t xml:space="preserve"> </w:t>
      </w:r>
      <w:r w:rsidRPr="004277C6">
        <w:rPr>
          <w:rFonts w:asciiTheme="minorHAnsi" w:hAnsiTheme="minorHAnsi" w:cstheme="minorHAnsi"/>
          <w:sz w:val="22"/>
          <w:szCs w:val="22"/>
        </w:rPr>
        <w:t>In section 10 of the principal Act, in sub-section (1), after clause (c), the following clause shall be inserted, namely:—</w:t>
      </w:r>
    </w:p>
    <w:p w14:paraId="2E10B0FD"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"(ca) where the supply of goods is made to a person other than a registered person, the place of supply shall, notwithstanding anything contrary contained in clause (a) or clause (c), be the location as per the address of the said person recorded in the invoice issued in respect of the said supply and the location of the supplier where the address of the said person is not recorded in the invoice.</w:t>
      </w:r>
    </w:p>
    <w:p w14:paraId="5162B0AD"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Explanation.—For the purposes of this clause, recording of the name of the State of the said person in the invoice shall be deemed to be the recording of the address of the said person;".</w:t>
      </w:r>
    </w:p>
    <w:p w14:paraId="5220C3B9" w14:textId="136E19D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5.</w:t>
      </w:r>
      <w:r>
        <w:rPr>
          <w:rFonts w:asciiTheme="minorHAnsi" w:hAnsiTheme="minorHAnsi" w:cstheme="minorHAnsi"/>
          <w:sz w:val="22"/>
          <w:szCs w:val="22"/>
        </w:rPr>
        <w:t xml:space="preserve"> </w:t>
      </w:r>
      <w:r w:rsidRPr="004277C6">
        <w:rPr>
          <w:rFonts w:asciiTheme="minorHAnsi" w:hAnsiTheme="minorHAnsi" w:cstheme="minorHAnsi"/>
          <w:sz w:val="22"/>
          <w:szCs w:val="22"/>
        </w:rPr>
        <w:t>After section 14 of the principal Act, the following section shall be inserted, namely:—</w:t>
      </w:r>
    </w:p>
    <w:p w14:paraId="1078D052"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"14A. (1) A supplier of online money gaming as defined in clause (80B) of section 2 of the Central Goods and Services Tax Act, 2017, not located in the taxable territory, shall in respect of the supply of online money gaming by him to a person in the taxable territory, be liable to pay integrated tax on such supply.</w:t>
      </w:r>
    </w:p>
    <w:p w14:paraId="05DCA698" w14:textId="5637660F"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(2)</w:t>
      </w:r>
      <w:r>
        <w:rPr>
          <w:rFonts w:asciiTheme="minorHAnsi" w:hAnsiTheme="minorHAnsi" w:cstheme="minorHAnsi"/>
          <w:sz w:val="22"/>
          <w:szCs w:val="22"/>
        </w:rPr>
        <w:t xml:space="preserve"> </w:t>
      </w:r>
      <w:r w:rsidRPr="004277C6">
        <w:rPr>
          <w:rFonts w:asciiTheme="minorHAnsi" w:hAnsiTheme="minorHAnsi" w:cstheme="minorHAnsi"/>
          <w:sz w:val="22"/>
          <w:szCs w:val="22"/>
        </w:rPr>
        <w:t>For the purposes of complying with provisions of sub-section (1), the supplier of online money gaming shall obtain a single registration under the Simplified Registration Scheme referred to in sub-section (2) of section 14 of this Act:</w:t>
      </w:r>
    </w:p>
    <w:p w14:paraId="7CEFCFA9"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Provided that any person located in the taxable territory representing such supplier for any purpose in the taxable territory shall get registered and pay the integrated tax on behalf of the supplier:</w:t>
      </w:r>
    </w:p>
    <w:p w14:paraId="16FE7A50" w14:textId="77777777"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Provided further that if such supplier does not have a physical presence or does not have a representative for any purpose in the taxable territory, he shall appoint a person in the taxable territory for the purpose of paying integrated tax and such person shall be liable for payment of such tax.</w:t>
      </w:r>
    </w:p>
    <w:p w14:paraId="3BA7028A" w14:textId="60421D1B" w:rsidR="004277C6" w:rsidRPr="004277C6" w:rsidRDefault="004277C6" w:rsidP="004316A2">
      <w:pPr>
        <w:pStyle w:val="NormalWeb"/>
        <w:shd w:val="clear" w:color="auto" w:fill="FFFFFF"/>
        <w:spacing w:line="276" w:lineRule="auto"/>
        <w:jc w:val="both"/>
        <w:rPr>
          <w:rFonts w:asciiTheme="minorHAnsi" w:hAnsiTheme="minorHAnsi" w:cstheme="minorHAnsi"/>
          <w:sz w:val="22"/>
          <w:szCs w:val="22"/>
        </w:rPr>
      </w:pPr>
      <w:r w:rsidRPr="004277C6">
        <w:rPr>
          <w:rFonts w:asciiTheme="minorHAnsi" w:hAnsiTheme="minorHAnsi" w:cstheme="minorHAnsi"/>
          <w:sz w:val="22"/>
          <w:szCs w:val="22"/>
        </w:rPr>
        <w:t>(3)</w:t>
      </w:r>
      <w:r>
        <w:rPr>
          <w:rFonts w:asciiTheme="minorHAnsi" w:hAnsiTheme="minorHAnsi" w:cstheme="minorHAnsi"/>
          <w:sz w:val="22"/>
          <w:szCs w:val="22"/>
        </w:rPr>
        <w:t xml:space="preserve"> </w:t>
      </w:r>
      <w:r w:rsidRPr="004277C6">
        <w:rPr>
          <w:rFonts w:asciiTheme="minorHAnsi" w:hAnsiTheme="minorHAnsi" w:cstheme="minorHAnsi"/>
          <w:sz w:val="22"/>
          <w:szCs w:val="22"/>
        </w:rPr>
        <w:t>In case of failure to comply with provisions of sub-section (1) or sub-section</w:t>
      </w:r>
    </w:p>
    <w:p w14:paraId="4B73F695" w14:textId="77777777" w:rsidR="004277C6" w:rsidRDefault="004277C6" w:rsidP="004316A2">
      <w:pPr>
        <w:pStyle w:val="NormalWeb"/>
        <w:shd w:val="clear" w:color="auto" w:fill="FFFFFF"/>
        <w:spacing w:line="276" w:lineRule="auto"/>
        <w:jc w:val="both"/>
        <w:rPr>
          <w:rFonts w:asciiTheme="minorHAnsi" w:hAnsiTheme="minorHAnsi" w:cstheme="minorHAnsi"/>
          <w:b/>
          <w:bCs/>
          <w:color w:val="212529"/>
          <w:sz w:val="22"/>
          <w:szCs w:val="22"/>
        </w:rPr>
      </w:pPr>
      <w:r w:rsidRPr="004277C6">
        <w:rPr>
          <w:rFonts w:asciiTheme="minorHAnsi" w:hAnsiTheme="minorHAnsi" w:cstheme="minorHAnsi"/>
          <w:sz w:val="22"/>
          <w:szCs w:val="22"/>
        </w:rPr>
        <w:t>(2) by the supplier of the online money gaming or a person appointed by such supplier or both, notwithstanding anything contained in section 69A of the Information Technology Act, 2000, any information generated, transmitted, received or hosted in any computer resource used for supply of online money gaming by such supplier shall be liable to be blocked for access by the public in such manner as specified in the said Act.".</w:t>
      </w:r>
      <w:r w:rsidR="00C76593" w:rsidRPr="00C76593">
        <w:rPr>
          <w:rFonts w:asciiTheme="minorHAnsi" w:hAnsiTheme="minorHAnsi" w:cstheme="minorHAnsi"/>
          <w:b/>
          <w:bCs/>
          <w:color w:val="212529"/>
          <w:sz w:val="22"/>
          <w:szCs w:val="22"/>
        </w:rPr>
        <w:t xml:space="preserve"> </w:t>
      </w:r>
    </w:p>
    <w:p w14:paraId="68F249CF" w14:textId="716E868F" w:rsidR="00C76593" w:rsidRDefault="00C76593" w:rsidP="004277C6">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4277C6">
        <w:rPr>
          <w:rFonts w:asciiTheme="minorHAnsi" w:hAnsiTheme="minorHAnsi" w:cstheme="minorHAnsi"/>
          <w:b/>
          <w:bCs/>
          <w:color w:val="212529"/>
          <w:sz w:val="22"/>
          <w:szCs w:val="22"/>
        </w:rPr>
        <w:t>notification</w:t>
      </w:r>
      <w:r>
        <w:rPr>
          <w:rFonts w:asciiTheme="minorHAnsi" w:hAnsiTheme="minorHAnsi" w:cstheme="minorHAnsi"/>
          <w:b/>
          <w:bCs/>
          <w:color w:val="212529"/>
          <w:sz w:val="22"/>
          <w:szCs w:val="22"/>
        </w:rPr>
        <w:t>]</w:t>
      </w:r>
    </w:p>
    <w:p w14:paraId="4129F332" w14:textId="77777777" w:rsidR="0007194A" w:rsidRPr="00647D75" w:rsidRDefault="0007194A" w:rsidP="0007194A">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00BD35F2" w14:textId="5F15652D" w:rsidR="006A2762" w:rsidRPr="001D38A5" w:rsidRDefault="006A2762" w:rsidP="0007194A">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6A2762">
        <w:rPr>
          <w:rFonts w:asciiTheme="minorHAnsi" w:hAnsiTheme="minorHAnsi" w:cstheme="minorHAnsi"/>
          <w:b/>
          <w:bCs/>
          <w:lang w:val="en-IN"/>
        </w:rPr>
        <w:t>SEEKS TO APPOINT COMMON ADJUDICATING AUTHORITY IN RESPECT OF SHOW CAUSE NOTICE ISSUED IN FAVOUR OF M/S UNITED SPIRITS LTD.</w:t>
      </w:r>
    </w:p>
    <w:p w14:paraId="30103286" w14:textId="77777777" w:rsidR="004316A2" w:rsidRPr="004316A2" w:rsidRDefault="0007194A" w:rsidP="004316A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w:t>
      </w:r>
      <w:r w:rsidR="006A2762">
        <w:rPr>
          <w:rFonts w:asciiTheme="minorHAnsi" w:hAnsiTheme="minorHAnsi" w:cstheme="minorHAnsi"/>
          <w:sz w:val="22"/>
          <w:szCs w:val="22"/>
        </w:rPr>
        <w:t>Finance</w:t>
      </w:r>
      <w:r w:rsidR="004316A2">
        <w:rPr>
          <w:rFonts w:asciiTheme="minorHAnsi" w:hAnsiTheme="minorHAnsi" w:cstheme="minorHAnsi"/>
          <w:sz w:val="22"/>
          <w:szCs w:val="22"/>
        </w:rPr>
        <w:t xml:space="preserve">, Department of Revenue, </w:t>
      </w:r>
      <w:r>
        <w:rPr>
          <w:rFonts w:asciiTheme="minorHAnsi" w:hAnsiTheme="minorHAnsi" w:cstheme="minorHAnsi"/>
          <w:sz w:val="22"/>
          <w:szCs w:val="22"/>
        </w:rPr>
        <w:t xml:space="preserve">vide Notification No. </w:t>
      </w:r>
      <w:r w:rsidR="004316A2">
        <w:rPr>
          <w:rFonts w:asciiTheme="minorHAnsi" w:hAnsiTheme="minorHAnsi" w:cstheme="minorHAnsi"/>
          <w:sz w:val="22"/>
          <w:szCs w:val="22"/>
        </w:rPr>
        <w:t>40/</w:t>
      </w:r>
      <w:r>
        <w:rPr>
          <w:rFonts w:asciiTheme="minorHAnsi" w:hAnsiTheme="minorHAnsi" w:cstheme="minorHAnsi"/>
          <w:sz w:val="22"/>
          <w:szCs w:val="22"/>
        </w:rPr>
        <w:t>2023 dated 1</w:t>
      </w:r>
      <w:r w:rsidR="004316A2">
        <w:rPr>
          <w:rFonts w:asciiTheme="minorHAnsi" w:hAnsiTheme="minorHAnsi" w:cstheme="minorHAnsi"/>
          <w:sz w:val="22"/>
          <w:szCs w:val="22"/>
        </w:rPr>
        <w:t>7</w:t>
      </w:r>
      <w:r>
        <w:rPr>
          <w:rFonts w:asciiTheme="minorHAnsi" w:hAnsiTheme="minorHAnsi" w:cstheme="minorHAnsi"/>
          <w:sz w:val="22"/>
          <w:szCs w:val="22"/>
        </w:rPr>
        <w:t xml:space="preserve">.08.2023 notified that </w:t>
      </w:r>
      <w:r w:rsidR="004316A2" w:rsidRPr="004316A2">
        <w:rPr>
          <w:rFonts w:asciiTheme="minorHAnsi" w:hAnsiTheme="minorHAnsi" w:cstheme="minorHAnsi"/>
          <w:sz w:val="22"/>
          <w:szCs w:val="22"/>
        </w:rPr>
        <w:t>In exercise of the powers conferred by </w:t>
      </w:r>
      <w:hyperlink r:id="rId55" w:history="1">
        <w:r w:rsidR="004316A2" w:rsidRPr="004316A2">
          <w:rPr>
            <w:rFonts w:asciiTheme="minorHAnsi" w:hAnsiTheme="minorHAnsi" w:cstheme="minorHAnsi"/>
            <w:sz w:val="22"/>
            <w:szCs w:val="22"/>
          </w:rPr>
          <w:t>section 5</w:t>
        </w:r>
      </w:hyperlink>
      <w:r w:rsidR="004316A2" w:rsidRPr="004316A2">
        <w:rPr>
          <w:rFonts w:asciiTheme="minorHAnsi" w:hAnsiTheme="minorHAnsi" w:cstheme="minorHAnsi"/>
          <w:sz w:val="22"/>
          <w:szCs w:val="22"/>
        </w:rPr>
        <w:t> of the </w:t>
      </w:r>
      <w:hyperlink r:id="rId56" w:history="1">
        <w:r w:rsidR="004316A2" w:rsidRPr="004316A2">
          <w:rPr>
            <w:rFonts w:asciiTheme="minorHAnsi" w:hAnsiTheme="minorHAnsi" w:cstheme="minorHAnsi"/>
            <w:sz w:val="22"/>
            <w:szCs w:val="22"/>
          </w:rPr>
          <w:t>Central Goods and Services Tax Act, 2017 (12 of 2017)</w:t>
        </w:r>
      </w:hyperlink>
      <w:r w:rsidR="004316A2" w:rsidRPr="004316A2">
        <w:rPr>
          <w:rFonts w:asciiTheme="minorHAnsi" w:hAnsiTheme="minorHAnsi" w:cstheme="minorHAnsi"/>
          <w:sz w:val="22"/>
          <w:szCs w:val="22"/>
        </w:rPr>
        <w:t> and </w:t>
      </w:r>
      <w:hyperlink r:id="rId57" w:history="1">
        <w:r w:rsidR="004316A2" w:rsidRPr="004316A2">
          <w:rPr>
            <w:rFonts w:asciiTheme="minorHAnsi" w:hAnsiTheme="minorHAnsi" w:cstheme="minorHAnsi"/>
            <w:sz w:val="22"/>
            <w:szCs w:val="22"/>
          </w:rPr>
          <w:t>section 3</w:t>
        </w:r>
      </w:hyperlink>
      <w:r w:rsidR="004316A2" w:rsidRPr="004316A2">
        <w:rPr>
          <w:rFonts w:asciiTheme="minorHAnsi" w:hAnsiTheme="minorHAnsi" w:cstheme="minorHAnsi"/>
          <w:sz w:val="22"/>
          <w:szCs w:val="22"/>
        </w:rPr>
        <w:t> of the </w:t>
      </w:r>
      <w:hyperlink r:id="rId58" w:history="1">
        <w:r w:rsidR="004316A2" w:rsidRPr="004316A2">
          <w:rPr>
            <w:rFonts w:asciiTheme="minorHAnsi" w:hAnsiTheme="minorHAnsi" w:cstheme="minorHAnsi"/>
            <w:sz w:val="22"/>
            <w:szCs w:val="22"/>
          </w:rPr>
          <w:t>Integrated Goods and Services Tax Act, 2017 (13 of 2017),</w:t>
        </w:r>
      </w:hyperlink>
      <w:r w:rsidR="004316A2" w:rsidRPr="004316A2">
        <w:rPr>
          <w:rFonts w:asciiTheme="minorHAnsi" w:hAnsiTheme="minorHAnsi" w:cstheme="minorHAnsi"/>
          <w:sz w:val="22"/>
          <w:szCs w:val="22"/>
        </w:rPr>
        <w:t> the Board, hereby appoint officers mentioned in column (5) of the Table below to act as the Authority to exercise the powers and discharge the duties conferred or imposed on officers mentioned in column (4) of the said Table in respect of notice mentioned in column (2) of the said Table for the purpose of adjudication of notice mentioned in column (3) of the said Table, namely:-</w:t>
      </w:r>
    </w:p>
    <w:p w14:paraId="786F0748"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28"/>
        <w:gridCol w:w="857"/>
        <w:gridCol w:w="1879"/>
        <w:gridCol w:w="1126"/>
        <w:gridCol w:w="1126"/>
      </w:tblGrid>
      <w:tr w:rsidR="004316A2" w:rsidRPr="004316A2" w14:paraId="53D6B7D8" w14:textId="77777777" w:rsidTr="004316A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755BB"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20DB73"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Name of Noticee and Address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8F8F8F"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Notice Number</w:t>
            </w:r>
          </w:p>
          <w:p w14:paraId="7C835768"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and Date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BD37BA" w14:textId="14BACC5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Name of Adjudicating</w:t>
            </w:r>
          </w:p>
          <w:p w14:paraId="570FB9A7"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Authority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228C4"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Name of the</w:t>
            </w:r>
          </w:p>
          <w:p w14:paraId="17F2ACAA"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Authority</w:t>
            </w:r>
          </w:p>
        </w:tc>
      </w:tr>
      <w:tr w:rsidR="004316A2" w:rsidRPr="004316A2" w14:paraId="424A6CF7" w14:textId="77777777" w:rsidTr="004316A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57BB3F"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B761AA"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2A814F"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AFA9A2"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0BA876" w14:textId="77777777" w:rsidR="004316A2" w:rsidRPr="004316A2" w:rsidRDefault="004316A2" w:rsidP="004316A2">
            <w:pPr>
              <w:pStyle w:val="NormalWeb"/>
              <w:shd w:val="clear" w:color="auto" w:fill="FFFFFF"/>
              <w:spacing w:line="276" w:lineRule="auto"/>
              <w:jc w:val="center"/>
              <w:rPr>
                <w:rFonts w:asciiTheme="minorHAnsi" w:hAnsiTheme="minorHAnsi" w:cstheme="minorHAnsi"/>
                <w:sz w:val="22"/>
                <w:szCs w:val="22"/>
              </w:rPr>
            </w:pPr>
            <w:r w:rsidRPr="004316A2">
              <w:rPr>
                <w:rFonts w:asciiTheme="minorHAnsi" w:hAnsiTheme="minorHAnsi" w:cstheme="minorHAnsi"/>
                <w:b/>
                <w:bCs/>
                <w:sz w:val="22"/>
                <w:szCs w:val="22"/>
              </w:rPr>
              <w:t>(5)</w:t>
            </w:r>
          </w:p>
        </w:tc>
      </w:tr>
      <w:tr w:rsidR="004316A2" w:rsidRPr="004316A2" w14:paraId="3D567A02" w14:textId="77777777" w:rsidTr="004316A2">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431F1D"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0D7E23"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M/s United Spirits Ltd. (USL), 26th floor, A Wing, Marathon Futurex, N.M. Joshi Marg, Lower Parel, Mumbai, Maharashtra- 400013.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AD066A"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37/ADC/CGST / MC/ Audit-II / 2022 dated 24.08.2022 issued vide F.No.CGST-A2/MUM/F 22/GST/United Spirits/5307/5668/2021/5962.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DBFA88"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Joint or Additional Commissioner, CGST and Central Excise, Mumbai Central Commissionerate.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270E24"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Joint or Additional Commissioner of Central Tax, Kolkata North Central Excise and GST Commissionerate.</w:t>
            </w:r>
          </w:p>
        </w:tc>
      </w:tr>
    </w:tbl>
    <w:p w14:paraId="279E593C" w14:textId="77777777" w:rsidR="004316A2" w:rsidRDefault="004316A2" w:rsidP="004316A2">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A996909" w14:textId="77777777" w:rsidR="004316A2" w:rsidRPr="00647D75" w:rsidRDefault="004316A2" w:rsidP="004316A2">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49A0CE36" w14:textId="1451A335" w:rsidR="004316A2" w:rsidRPr="001D38A5" w:rsidRDefault="004316A2" w:rsidP="004316A2">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AMENDMENT IN JURISDICTION OF CENTRAL TAX OFFICERS</w:t>
      </w:r>
    </w:p>
    <w:p w14:paraId="204C0EB5"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39/2023 dated 17.08.2023 notified that </w:t>
      </w:r>
      <w:r w:rsidRPr="004316A2">
        <w:rPr>
          <w:rFonts w:asciiTheme="minorHAnsi" w:hAnsiTheme="minorHAnsi" w:cstheme="minorHAnsi"/>
          <w:sz w:val="22"/>
          <w:szCs w:val="22"/>
        </w:rPr>
        <w:t>In exercise of the powers under </w:t>
      </w:r>
      <w:hyperlink r:id="rId59" w:history="1">
        <w:r w:rsidRPr="004316A2">
          <w:rPr>
            <w:rFonts w:asciiTheme="minorHAnsi" w:hAnsiTheme="minorHAnsi" w:cstheme="minorHAnsi"/>
            <w:sz w:val="22"/>
            <w:szCs w:val="22"/>
          </w:rPr>
          <w:t>section 3</w:t>
        </w:r>
      </w:hyperlink>
      <w:r w:rsidRPr="004316A2">
        <w:rPr>
          <w:rFonts w:asciiTheme="minorHAnsi" w:hAnsiTheme="minorHAnsi" w:cstheme="minorHAnsi"/>
          <w:sz w:val="22"/>
          <w:szCs w:val="22"/>
        </w:rPr>
        <w:t> read with </w:t>
      </w:r>
      <w:hyperlink r:id="rId60" w:history="1">
        <w:r w:rsidRPr="004316A2">
          <w:rPr>
            <w:rFonts w:asciiTheme="minorHAnsi" w:hAnsiTheme="minorHAnsi" w:cstheme="minorHAnsi"/>
            <w:sz w:val="22"/>
            <w:szCs w:val="22"/>
          </w:rPr>
          <w:t>section 5</w:t>
        </w:r>
      </w:hyperlink>
      <w:r w:rsidRPr="004316A2">
        <w:rPr>
          <w:rFonts w:asciiTheme="minorHAnsi" w:hAnsiTheme="minorHAnsi" w:cstheme="minorHAnsi"/>
          <w:sz w:val="22"/>
          <w:szCs w:val="22"/>
        </w:rPr>
        <w:t> of the </w:t>
      </w:r>
      <w:hyperlink r:id="rId61" w:history="1">
        <w:r w:rsidRPr="004316A2">
          <w:rPr>
            <w:rFonts w:asciiTheme="minorHAnsi" w:hAnsiTheme="minorHAnsi" w:cstheme="minorHAnsi"/>
            <w:sz w:val="22"/>
            <w:szCs w:val="22"/>
          </w:rPr>
          <w:t>Central Goods and Services Tax Act, 2017 (12 of 2017) </w:t>
        </w:r>
      </w:hyperlink>
      <w:r w:rsidRPr="004316A2">
        <w:rPr>
          <w:rFonts w:asciiTheme="minorHAnsi" w:hAnsiTheme="minorHAnsi" w:cstheme="minorHAnsi"/>
          <w:sz w:val="22"/>
          <w:szCs w:val="22"/>
        </w:rPr>
        <w:t>and </w:t>
      </w:r>
      <w:hyperlink r:id="rId62" w:history="1">
        <w:r w:rsidRPr="004316A2">
          <w:rPr>
            <w:rFonts w:asciiTheme="minorHAnsi" w:hAnsiTheme="minorHAnsi" w:cstheme="minorHAnsi"/>
            <w:sz w:val="22"/>
            <w:szCs w:val="22"/>
          </w:rPr>
          <w:t>section 3</w:t>
        </w:r>
      </w:hyperlink>
      <w:r w:rsidRPr="004316A2">
        <w:rPr>
          <w:rFonts w:asciiTheme="minorHAnsi" w:hAnsiTheme="minorHAnsi" w:cstheme="minorHAnsi"/>
          <w:sz w:val="22"/>
          <w:szCs w:val="22"/>
        </w:rPr>
        <w:t> of the </w:t>
      </w:r>
      <w:hyperlink r:id="rId63" w:history="1">
        <w:r w:rsidRPr="004316A2">
          <w:rPr>
            <w:rFonts w:asciiTheme="minorHAnsi" w:hAnsiTheme="minorHAnsi" w:cstheme="minorHAnsi"/>
            <w:sz w:val="22"/>
            <w:szCs w:val="22"/>
          </w:rPr>
          <w:t>Integrated Goods and Services Tax Act, 2017 (13 of 2017)</w:t>
        </w:r>
      </w:hyperlink>
      <w:r w:rsidRPr="004316A2">
        <w:rPr>
          <w:rFonts w:asciiTheme="minorHAnsi" w:hAnsiTheme="minorHAnsi" w:cstheme="minorHAnsi"/>
          <w:sz w:val="22"/>
          <w:szCs w:val="22"/>
        </w:rPr>
        <w:t>, the Central Government, hereby makes the following further amendments in the </w:t>
      </w:r>
      <w:hyperlink r:id="rId64" w:history="1">
        <w:r w:rsidRPr="004316A2">
          <w:rPr>
            <w:rFonts w:asciiTheme="minorHAnsi" w:hAnsiTheme="minorHAnsi" w:cstheme="minorHAnsi"/>
            <w:sz w:val="22"/>
            <w:szCs w:val="22"/>
          </w:rPr>
          <w:t>notification of the Government of India in the Ministry of Finance (Department of Revenue) No. 02/2017-Central Tax, dated the 19th June, 2017 published in the Gazette of India, Extraordinary, Part II, Section 3, Sub-section (i) vide number G.S.R. 609(E), dated the 19th June, 2017</w:t>
        </w:r>
      </w:hyperlink>
      <w:r w:rsidRPr="004316A2">
        <w:rPr>
          <w:rFonts w:asciiTheme="minorHAnsi" w:hAnsiTheme="minorHAnsi" w:cstheme="minorHAnsi"/>
          <w:sz w:val="22"/>
          <w:szCs w:val="22"/>
        </w:rPr>
        <w:t>, namely: -</w:t>
      </w:r>
    </w:p>
    <w:p w14:paraId="20DCF9A4"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In the said notification, in Table II, with effect from the 4th April, 2022, –</w:t>
      </w:r>
    </w:p>
    <w:p w14:paraId="5861D1C8"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(i) for serial number 39 and the entries relating thereto, the following serial number and entries shall be substituted and shall be deemed to have been substituted, namely:-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6"/>
        <w:gridCol w:w="666"/>
        <w:gridCol w:w="4404"/>
      </w:tblGrid>
      <w:tr w:rsidR="004316A2" w:rsidRPr="004316A2" w14:paraId="594D20D5" w14:textId="77777777" w:rsidTr="004316A2">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B9D141"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“39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9D7E28"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Guntur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FDB2AD"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Districts of West Godavari, Krishna, NTR, Eluru, Guntur, Bapatla, Palnadu, Prakasam, SPS Nellore, mandals of Kovvur, Chagullu, Tallapudi, Nidadavole, Undrajavaram, Peravali, Devarapalle, Gopalapuram and Nallajerla of East Godavari District and mandals of Gudur, Chillakaur, Kota, Vakadu, Chittamur, Balayapalli, Venkatagiri, Dakkili, Ozili, Naidupet, Pellakur, Doravarisatram, Sullurpeta and Tada of Tirupati District in the state of Andhra Pradesh.</w:t>
            </w:r>
          </w:p>
          <w:p w14:paraId="75BC7122"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The territorial waters and the seabed and sub soil underlying such waters from where the nearest point of the appropriate baseline is located in the state of Andhra Pradesh.”;</w:t>
            </w:r>
          </w:p>
        </w:tc>
      </w:tr>
    </w:tbl>
    <w:p w14:paraId="7EF17267"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(ii) for serial number 101 and the entries relating thereto, the following serial number and entries shall be substituted and shall be deemed to have been substituted, namely:-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
        <w:gridCol w:w="726"/>
        <w:gridCol w:w="4233"/>
      </w:tblGrid>
      <w:tr w:rsidR="004316A2" w:rsidRPr="004316A2" w14:paraId="51425E24" w14:textId="77777777" w:rsidTr="004316A2">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BED042"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“101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482AC0"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Tirupati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9CD91F"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Districts of Chittoor, YSR Kadapa, Anantpur, Annamayya, Sri Satyasai, Nandyal, Kurnool and mandals of Buchi Naidu Kandriga, Varadaiahpalem, Satyavedu, Srikalahasti, Thottambedu, Renigunta, yerpedu, Kumara Venkata Bhupala Puram, Nagalapuram, Pichatur, Narayanavanam, Tirupati Urban, Tirupati Rural, Chandragiri, Pakala, Ramachandrapuram, Vadamalapet, Puttur, Yerravaripalem and Chinnagottigallu of Tirupati district in the State of Andhra Pradesh.”;</w:t>
            </w:r>
          </w:p>
        </w:tc>
      </w:tr>
    </w:tbl>
    <w:p w14:paraId="7A2269C9"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(iii) for serial number 107 and the entries relating thereto, the following serial number and entries shall be substituted and shall be deemed to have been substituted, namely:-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
        <w:gridCol w:w="1410"/>
        <w:gridCol w:w="3549"/>
      </w:tblGrid>
      <w:tr w:rsidR="004316A2" w:rsidRPr="004316A2" w14:paraId="6500586E" w14:textId="77777777" w:rsidTr="004316A2">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4134A4"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“107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8D2B5C"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Visakhapatnam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C5093E" w14:textId="77777777" w:rsidR="004316A2" w:rsidRPr="004316A2" w:rsidRDefault="004316A2" w:rsidP="004316A2">
            <w:pPr>
              <w:pStyle w:val="NormalWeb"/>
              <w:shd w:val="clear" w:color="auto" w:fill="FFFFFF"/>
              <w:spacing w:line="276" w:lineRule="auto"/>
              <w:jc w:val="both"/>
              <w:rPr>
                <w:rFonts w:asciiTheme="minorHAnsi" w:hAnsiTheme="minorHAnsi" w:cstheme="minorHAnsi"/>
                <w:sz w:val="22"/>
                <w:szCs w:val="22"/>
              </w:rPr>
            </w:pPr>
            <w:r w:rsidRPr="004316A2">
              <w:rPr>
                <w:rFonts w:asciiTheme="minorHAnsi" w:hAnsiTheme="minorHAnsi" w:cstheme="minorHAnsi"/>
                <w:sz w:val="22"/>
                <w:szCs w:val="22"/>
              </w:rPr>
              <w:t>In the Districts of Srikakulam Vizianagaram, Visakhapatnam, Anarkapalli, Alluri Sitaramaraju, Parvatipurammanyam, Dr. B.R. Ambedkar Konaseema, Kakinada and mandals of Rajamahendravaram Urban, Rajamahendravaram Rural, Kadiam, Rajanagaram, Seethanagaram, Korukonda, Gokavaram, Anaparthi, Biccavolu and Rangampeta of East Godavari District in the State of Andhra Pradesh.”.</w:t>
            </w:r>
          </w:p>
        </w:tc>
      </w:tr>
    </w:tbl>
    <w:p w14:paraId="19371141" w14:textId="77777777" w:rsidR="004316A2" w:rsidRDefault="004316A2" w:rsidP="004316A2">
      <w:pPr>
        <w:pStyle w:val="NormalWeb"/>
        <w:shd w:val="clear" w:color="auto" w:fill="FFFFFF"/>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7ED4B4D3" w14:textId="594D4F2F" w:rsidR="0007194A" w:rsidRPr="00384CA0" w:rsidRDefault="0007194A" w:rsidP="0007194A">
      <w:pPr>
        <w:pStyle w:val="NormalWeb"/>
        <w:shd w:val="clear" w:color="auto" w:fill="FFFFFF"/>
        <w:jc w:val="both"/>
        <w:rPr>
          <w:rFonts w:asciiTheme="minorHAnsi" w:hAnsiTheme="minorHAnsi" w:cstheme="minorHAnsi"/>
          <w:b/>
          <w:bCs/>
          <w:color w:val="212529"/>
          <w:sz w:val="22"/>
          <w:szCs w:val="22"/>
        </w:rPr>
      </w:pPr>
    </w:p>
    <w:p w14:paraId="562DDF29" w14:textId="77777777" w:rsidR="00946DAF" w:rsidRPr="002D2CBE" w:rsidRDefault="00946DAF" w:rsidP="002D2CBE">
      <w:pPr>
        <w:pStyle w:val="NormalWeb"/>
        <w:shd w:val="clear" w:color="auto" w:fill="FFFFFF"/>
        <w:jc w:val="both"/>
        <w:rPr>
          <w:rFonts w:asciiTheme="minorHAnsi" w:hAnsiTheme="minorHAnsi" w:cstheme="minorHAnsi"/>
          <w:sz w:val="22"/>
          <w:szCs w:val="22"/>
        </w:rPr>
      </w:pPr>
    </w:p>
    <w:p w14:paraId="08777FC7" w14:textId="77777777" w:rsidR="002D2CBE" w:rsidRDefault="002D2CBE" w:rsidP="00927F07">
      <w:pPr>
        <w:pStyle w:val="NormalWeb"/>
        <w:shd w:val="clear" w:color="auto" w:fill="FFFFFF"/>
        <w:jc w:val="both"/>
        <w:rPr>
          <w:rFonts w:asciiTheme="minorHAnsi" w:hAnsiTheme="minorHAnsi" w:cstheme="minorHAnsi"/>
          <w:b/>
          <w:bCs/>
        </w:rPr>
      </w:pPr>
    </w:p>
    <w:p w14:paraId="01250C29" w14:textId="1E6D515A" w:rsidR="00946DAF" w:rsidRPr="004B12ED" w:rsidRDefault="00946DAF" w:rsidP="00927F07">
      <w:pPr>
        <w:pStyle w:val="NormalWeb"/>
        <w:shd w:val="clear" w:color="auto" w:fill="FFFFFF"/>
        <w:jc w:val="both"/>
        <w:rPr>
          <w:rFonts w:asciiTheme="minorHAnsi" w:hAnsiTheme="minorHAnsi" w:cstheme="minorHAnsi"/>
          <w:b/>
          <w:bCs/>
        </w:rPr>
        <w:sectPr w:rsidR="00946DAF" w:rsidRPr="004B12ED" w:rsidSect="00927F07">
          <w:headerReference w:type="default" r:id="rId65"/>
          <w:pgSz w:w="11909" w:h="16834" w:code="9"/>
          <w:pgMar w:top="1560" w:right="427" w:bottom="709" w:left="432"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03622E65" w:rsidR="002228C5" w:rsidRPr="00365398" w:rsidRDefault="002228C5" w:rsidP="002228C5">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CASE LAW</w:t>
      </w:r>
    </w:p>
    <w:p w14:paraId="63820B24" w14:textId="574C7D8C" w:rsidR="00A96754" w:rsidRPr="00251D69" w:rsidRDefault="00A96754" w:rsidP="002228C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A96754">
        <w:rPr>
          <w:rFonts w:asciiTheme="minorHAnsi" w:hAnsiTheme="minorHAnsi" w:cstheme="minorHAnsi"/>
          <w:b/>
          <w:bCs/>
          <w:caps/>
          <w:lang w:val="en-IN"/>
        </w:rPr>
        <w:t>Violation of provisions of Section 10(6) of the FEMA Act - Responsibility of Authorised person - goods had arrived in India, but the Company failed to submit Bill of Entry and did not take delivery of the goods</w:t>
      </w:r>
      <w:r>
        <w:rPr>
          <w:rFonts w:asciiTheme="minorHAnsi" w:hAnsiTheme="minorHAnsi" w:cstheme="minorHAnsi"/>
          <w:b/>
          <w:bCs/>
          <w:caps/>
          <w:lang w:val="en-IN"/>
        </w:rPr>
        <w:t xml:space="preserve"> : SUPREME COURT</w:t>
      </w:r>
    </w:p>
    <w:p w14:paraId="086527DD" w14:textId="5C156043" w:rsidR="00A96754" w:rsidRPr="00A96754" w:rsidRDefault="002228C5" w:rsidP="00A96754">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F25879">
        <w:rPr>
          <w:rFonts w:asciiTheme="minorHAnsi" w:hAnsiTheme="minorHAnsi" w:cstheme="minorHAnsi"/>
          <w:sz w:val="22"/>
          <w:szCs w:val="22"/>
        </w:rPr>
        <w:t>It was held that</w:t>
      </w:r>
      <w:r w:rsidR="00A96754" w:rsidRPr="00A96754">
        <w:rPr>
          <w:rFonts w:asciiTheme="minorHAnsi" w:hAnsiTheme="minorHAnsi" w:cstheme="minorHAnsi"/>
          <w:sz w:val="22"/>
          <w:szCs w:val="22"/>
        </w:rPr>
        <w:t xml:space="preserve"> </w:t>
      </w:r>
      <w:r w:rsidR="00F25879">
        <w:rPr>
          <w:rFonts w:asciiTheme="minorHAnsi" w:hAnsiTheme="minorHAnsi" w:cstheme="minorHAnsi"/>
          <w:sz w:val="22"/>
          <w:szCs w:val="22"/>
        </w:rPr>
        <w:t>i</w:t>
      </w:r>
      <w:r w:rsidR="00A96754" w:rsidRPr="00A96754">
        <w:rPr>
          <w:rFonts w:asciiTheme="minorHAnsi" w:hAnsiTheme="minorHAnsi" w:cstheme="minorHAnsi"/>
          <w:sz w:val="22"/>
          <w:szCs w:val="22"/>
        </w:rPr>
        <w:t>n the present case, the finding of fact is that the import of goods for which the foreign exchange was procured and remitted was not completed as the Bill of Entry remained to be submitted and the goods were kept in the bonded warehouse and the Company took no steps to clear the same. As a result, Section 10(6) of the FEMA Act is clearly attracted being a case of not using the procured foreign exchange for completing the import procedure. It is also possible to take the view that the Company should have taken steps to surrender the foreign exchange to the authorised person within the specified time as provided in Regulation 6 of the Foreign Exchange Management (Realisation, Repatriation and Surrender of Foreign Exchange) Regulations, 2000 (for short, “the FEMA Regulations”) issued by the Reserve Bank of India</w:t>
      </w:r>
    </w:p>
    <w:p w14:paraId="279B248A" w14:textId="77777777" w:rsidR="00A96754" w:rsidRPr="00A96754" w:rsidRDefault="00A96754" w:rsidP="00A96754">
      <w:pPr>
        <w:pStyle w:val="NormalWeb"/>
        <w:shd w:val="clear" w:color="auto" w:fill="FFFFFF"/>
        <w:spacing w:line="360" w:lineRule="auto"/>
        <w:jc w:val="both"/>
        <w:rPr>
          <w:rFonts w:asciiTheme="minorHAnsi" w:hAnsiTheme="minorHAnsi" w:cstheme="minorHAnsi"/>
          <w:sz w:val="22"/>
          <w:szCs w:val="22"/>
        </w:rPr>
      </w:pPr>
      <w:r w:rsidRPr="00A96754">
        <w:rPr>
          <w:rFonts w:asciiTheme="minorHAnsi" w:hAnsiTheme="minorHAnsi" w:cstheme="minorHAnsi"/>
          <w:sz w:val="22"/>
          <w:szCs w:val="22"/>
        </w:rPr>
        <w:t>Contravention referred to in Section 10(6) of the FEMA Act is a continuing actionable offence. If so, the Company and the persons managing the affairs of the Company remain liable to take corrective measures in right earnest. Considering the admitted fact that the appellant took over the management of the Company on 22.10.2001 and was fully alive to the default committed by the Company, yet failed to take corrective steps in right earnest. Notably, being conscious of such contravention, the appellant had sought indulgence of the authorities for more time.</w:t>
      </w:r>
    </w:p>
    <w:p w14:paraId="69610F97" w14:textId="77777777" w:rsidR="00A96754" w:rsidRPr="00A96754" w:rsidRDefault="00A96754" w:rsidP="00A96754">
      <w:pPr>
        <w:pStyle w:val="NormalWeb"/>
        <w:shd w:val="clear" w:color="auto" w:fill="FFFFFF"/>
        <w:spacing w:line="360" w:lineRule="auto"/>
        <w:jc w:val="both"/>
        <w:rPr>
          <w:rFonts w:asciiTheme="minorHAnsi" w:hAnsiTheme="minorHAnsi" w:cstheme="minorHAnsi"/>
          <w:sz w:val="22"/>
          <w:szCs w:val="22"/>
        </w:rPr>
      </w:pPr>
      <w:r w:rsidRPr="00A96754">
        <w:rPr>
          <w:rFonts w:asciiTheme="minorHAnsi" w:hAnsiTheme="minorHAnsi" w:cstheme="minorHAnsi"/>
          <w:sz w:val="22"/>
          <w:szCs w:val="22"/>
        </w:rPr>
        <w:t>Appellant cannot now be heard to contend that no liability could be fastened on him individually. Indeed, regulation 6 of the FEMA Regulations provides for the period within which the foreign exchange ought to be surrendered if the Company was not wanting to take delivery of the goods imported. That, however, does not mean that the contravention ceased to exist beyond the specified period. On the other hand, after the specified period as predicated in regulation 6 had expired, it would be a case of deemed contravention until rectified.</w:t>
      </w:r>
    </w:p>
    <w:p w14:paraId="56737D87" w14:textId="6B399F14" w:rsidR="00A96754" w:rsidRPr="00A96754" w:rsidRDefault="00A96754" w:rsidP="00A96754">
      <w:pPr>
        <w:pStyle w:val="NormalWeb"/>
        <w:shd w:val="clear" w:color="auto" w:fill="FFFFFF"/>
        <w:spacing w:line="360" w:lineRule="auto"/>
        <w:jc w:val="both"/>
        <w:rPr>
          <w:rFonts w:asciiTheme="minorHAnsi" w:hAnsiTheme="minorHAnsi" w:cstheme="minorHAnsi"/>
          <w:sz w:val="22"/>
          <w:szCs w:val="22"/>
        </w:rPr>
      </w:pPr>
      <w:r w:rsidRPr="00A96754">
        <w:rPr>
          <w:rFonts w:asciiTheme="minorHAnsi" w:hAnsiTheme="minorHAnsi" w:cstheme="minorHAnsi"/>
          <w:sz w:val="22"/>
          <w:szCs w:val="22"/>
        </w:rPr>
        <w:t>It is not the case of the appellant that he is not an officer or a person in charge of and responsible to the Company for the conduct of the business of the Company, as well as, the Company on or after 22.10.2001. Considering the fact that the appellant admittedly became aware of the contravention yet failed to take corrective measures until the action to impose penalty for such contravention was initiated, he cannot be permitted to invoke the only defence available in terms of proviso to sub</w:t>
      </w:r>
      <w:r w:rsidR="00C208F2">
        <w:rPr>
          <w:rFonts w:asciiTheme="minorHAnsi" w:hAnsiTheme="minorHAnsi" w:cstheme="minorHAnsi"/>
          <w:sz w:val="22"/>
          <w:szCs w:val="22"/>
        </w:rPr>
        <w:t xml:space="preserve"> </w:t>
      </w:r>
      <w:r w:rsidRPr="00A96754">
        <w:rPr>
          <w:rFonts w:asciiTheme="minorHAnsi" w:hAnsiTheme="minorHAnsi" w:cstheme="minorHAnsi"/>
          <w:sz w:val="22"/>
          <w:szCs w:val="22"/>
        </w:rPr>
        <w:t>Section (1) of Section 42 of the FEMA Act that the contravention took place without his knowledge or that he exercised all due diligence to prevent such contravention. In the reply filed to the show-cause notice by the appellant, no such specific plea has been taken.</w:t>
      </w:r>
    </w:p>
    <w:p w14:paraId="7E848DF8" w14:textId="77777777" w:rsidR="00E722C4" w:rsidRDefault="00A96754" w:rsidP="00A96754">
      <w:pPr>
        <w:pStyle w:val="NormalWeb"/>
        <w:shd w:val="clear" w:color="auto" w:fill="FFFFFF"/>
        <w:spacing w:line="360" w:lineRule="auto"/>
        <w:jc w:val="both"/>
        <w:rPr>
          <w:rFonts w:asciiTheme="minorHAnsi" w:hAnsiTheme="minorHAnsi" w:cstheme="minorHAnsi"/>
          <w:sz w:val="22"/>
          <w:szCs w:val="22"/>
        </w:rPr>
      </w:pPr>
      <w:r w:rsidRPr="00A96754">
        <w:rPr>
          <w:rFonts w:asciiTheme="minorHAnsi" w:hAnsiTheme="minorHAnsi" w:cstheme="minorHAnsi"/>
          <w:sz w:val="22"/>
          <w:szCs w:val="22"/>
        </w:rPr>
        <w:t>We hold that no error has been committed by the adjudicating authority in finding that the appellant was also liable to be proceeded with for the contravention by the Company of which he became the Managing Director and for penalty therefor as prescribed for the contravention of Section 10(6) read with Sections 46 and 47 of the FEMA Act read with paragraphs A-10 and A-11 (Current Account Transaction) of the Foreign Exchange Manual 200304. The first appellate authority and the High Court justly affirmed the view so taken by the adjudicating authority.</w:t>
      </w:r>
    </w:p>
    <w:p w14:paraId="60CF0B6E" w14:textId="45F5FAB7" w:rsidR="00A96754" w:rsidRPr="00943161" w:rsidRDefault="00A96754" w:rsidP="00A96754">
      <w:pPr>
        <w:pStyle w:val="NormalWeb"/>
        <w:shd w:val="clear" w:color="auto" w:fill="FFFFFF"/>
        <w:spacing w:line="360" w:lineRule="auto"/>
        <w:jc w:val="both"/>
        <w:rPr>
          <w:rFonts w:asciiTheme="minorHAnsi" w:hAnsiTheme="minorHAnsi" w:cstheme="minorHAnsi"/>
          <w:sz w:val="22"/>
          <w:szCs w:val="22"/>
        </w:rPr>
        <w:sectPr w:rsidR="00A96754" w:rsidRPr="00943161" w:rsidSect="00FB5C1B">
          <w:headerReference w:type="default" r:id="rId66"/>
          <w:footerReference w:type="default" r:id="rId67"/>
          <w:headerReference w:type="first" r:id="rId68"/>
          <w:pgSz w:w="11909" w:h="16834" w:code="9"/>
          <w:pgMar w:top="1560" w:right="143" w:bottom="1134"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7C331698" w14:textId="248B89DB" w:rsidR="00A74F8D" w:rsidRPr="003D1CF6" w:rsidRDefault="00A74F8D"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A74F8D">
        <w:rPr>
          <w:rFonts w:asciiTheme="minorHAnsi" w:hAnsiTheme="minorHAnsi" w:cstheme="minorHAnsi"/>
          <w:b/>
          <w:bCs/>
          <w:caps/>
          <w:color w:val="000000" w:themeColor="text1"/>
          <w:lang w:val="en-IN"/>
        </w:rPr>
        <w:t>Rate of exchange of one unit of foreign currency equivalent to Indian rupees - Supersession Notification No. 57/2023-Customs(N.T.), dated 3rd August, 2023</w:t>
      </w:r>
    </w:p>
    <w:p w14:paraId="526E65A5" w14:textId="77777777" w:rsidR="00A74F8D" w:rsidRPr="00A74F8D" w:rsidRDefault="00712B21" w:rsidP="00A74F8D">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A74F8D">
        <w:rPr>
          <w:rFonts w:asciiTheme="minorHAnsi" w:hAnsiTheme="minorHAnsi" w:cstheme="minorHAnsi"/>
          <w:sz w:val="22"/>
          <w:szCs w:val="22"/>
        </w:rPr>
        <w:t>61</w:t>
      </w:r>
      <w:r>
        <w:rPr>
          <w:rFonts w:asciiTheme="minorHAnsi" w:hAnsiTheme="minorHAnsi" w:cstheme="minorHAnsi"/>
          <w:sz w:val="22"/>
          <w:szCs w:val="22"/>
        </w:rPr>
        <w:t xml:space="preserve">/2023-Customs(N.T) dated </w:t>
      </w:r>
      <w:r w:rsidR="00A74F8D">
        <w:rPr>
          <w:rFonts w:asciiTheme="minorHAnsi" w:hAnsiTheme="minorHAnsi" w:cstheme="minorHAnsi"/>
          <w:sz w:val="22"/>
          <w:szCs w:val="22"/>
        </w:rPr>
        <w:t>17</w:t>
      </w:r>
      <w:r>
        <w:rPr>
          <w:rFonts w:asciiTheme="minorHAnsi" w:hAnsiTheme="minorHAnsi" w:cstheme="minorHAnsi"/>
          <w:sz w:val="22"/>
          <w:szCs w:val="22"/>
        </w:rPr>
        <w:t>.0</w:t>
      </w:r>
      <w:r w:rsidR="00AA09FA">
        <w:rPr>
          <w:rFonts w:asciiTheme="minorHAnsi" w:hAnsiTheme="minorHAnsi" w:cstheme="minorHAnsi"/>
          <w:sz w:val="22"/>
          <w:szCs w:val="22"/>
        </w:rPr>
        <w:t>8</w:t>
      </w:r>
      <w:r>
        <w:rPr>
          <w:rFonts w:asciiTheme="minorHAnsi" w:hAnsiTheme="minorHAnsi" w:cstheme="minorHAnsi"/>
          <w:sz w:val="22"/>
          <w:szCs w:val="22"/>
        </w:rPr>
        <w:t xml:space="preserve">.2023 notified </w:t>
      </w:r>
      <w:r w:rsidR="00A74F8D" w:rsidRPr="00A74F8D">
        <w:rPr>
          <w:rFonts w:asciiTheme="minorHAnsi" w:hAnsiTheme="minorHAnsi" w:cstheme="minorHAnsi"/>
          <w:sz w:val="22"/>
          <w:szCs w:val="22"/>
        </w:rPr>
        <w:t>In exercise of the powers conferred by </w:t>
      </w:r>
      <w:hyperlink r:id="rId69" w:history="1">
        <w:r w:rsidR="00A74F8D" w:rsidRPr="00A74F8D">
          <w:rPr>
            <w:rFonts w:asciiTheme="minorHAnsi" w:hAnsiTheme="minorHAnsi" w:cstheme="minorHAnsi"/>
            <w:sz w:val="22"/>
            <w:szCs w:val="22"/>
          </w:rPr>
          <w:t>section 14</w:t>
        </w:r>
      </w:hyperlink>
      <w:r w:rsidR="00A74F8D" w:rsidRPr="00A74F8D">
        <w:rPr>
          <w:rFonts w:asciiTheme="minorHAnsi" w:hAnsiTheme="minorHAnsi" w:cstheme="minorHAnsi"/>
          <w:sz w:val="22"/>
          <w:szCs w:val="22"/>
        </w:rPr>
        <w:t> of the </w:t>
      </w:r>
      <w:hyperlink r:id="rId70" w:history="1">
        <w:r w:rsidR="00A74F8D" w:rsidRPr="00A74F8D">
          <w:rPr>
            <w:rFonts w:asciiTheme="minorHAnsi" w:hAnsiTheme="minorHAnsi" w:cstheme="minorHAnsi"/>
            <w:sz w:val="22"/>
            <w:szCs w:val="22"/>
          </w:rPr>
          <w:t>Customs Act, 1962 (52 of 1962)</w:t>
        </w:r>
      </w:hyperlink>
      <w:r w:rsidR="00A74F8D" w:rsidRPr="00A74F8D">
        <w:rPr>
          <w:rFonts w:asciiTheme="minorHAnsi" w:hAnsiTheme="minorHAnsi" w:cstheme="minorHAnsi"/>
          <w:sz w:val="22"/>
          <w:szCs w:val="22"/>
        </w:rPr>
        <w:t>, and in supersession of the </w:t>
      </w:r>
      <w:hyperlink r:id="rId71" w:history="1">
        <w:r w:rsidR="00A74F8D" w:rsidRPr="00A74F8D">
          <w:rPr>
            <w:rFonts w:asciiTheme="minorHAnsi" w:hAnsiTheme="minorHAnsi" w:cstheme="minorHAnsi"/>
            <w:sz w:val="22"/>
            <w:szCs w:val="22"/>
          </w:rPr>
          <w:t>Notification No. 57/2023-Customs(N.T.), dated 3rd August, 2023</w:t>
        </w:r>
      </w:hyperlink>
      <w:r w:rsidR="00A74F8D" w:rsidRPr="00A74F8D">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18th August, 2023, be the rate mentioned against it in the corresponding entry in column (3) thereof, for the purpose of the said section, relating to imported and export goods.</w:t>
      </w:r>
    </w:p>
    <w:p w14:paraId="703E4B8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SCHEDULE-I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6"/>
        <w:gridCol w:w="1306"/>
        <w:gridCol w:w="1994"/>
        <w:gridCol w:w="1681"/>
      </w:tblGrid>
      <w:tr w:rsidR="00A74F8D" w:rsidRPr="00A74F8D" w14:paraId="6262A556"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E432B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79701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66CD05C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Rate of exchange of one unit of foreign currency equivalent to Indian rupees</w:t>
            </w:r>
          </w:p>
        </w:tc>
      </w:tr>
      <w:tr w:rsidR="00A74F8D" w:rsidRPr="00A74F8D" w14:paraId="4EB21EB1"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6DC77A"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8AA17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C60F56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(3)</w:t>
            </w:r>
          </w:p>
        </w:tc>
      </w:tr>
      <w:tr w:rsidR="00A74F8D" w:rsidRPr="00A74F8D" w14:paraId="71B355F1"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505CB2" w14:textId="04754A81"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00DDD4" w14:textId="22B7FB5A"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4AB43B"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F10757"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(b)</w:t>
            </w:r>
          </w:p>
        </w:tc>
      </w:tr>
      <w:tr w:rsidR="00A74F8D" w:rsidRPr="00A74F8D" w14:paraId="71BDC656"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F4E761" w14:textId="07326B6C"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5D2C35" w14:textId="344FB982"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75E16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54A7F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 Export Goods)</w:t>
            </w:r>
          </w:p>
        </w:tc>
      </w:tr>
      <w:tr w:rsidR="00A74F8D" w:rsidRPr="00A74F8D" w14:paraId="6BDA125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6ED63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1DCBE2"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23824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54.25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48D9D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51.95</w:t>
            </w:r>
          </w:p>
        </w:tc>
      </w:tr>
      <w:tr w:rsidR="00A74F8D" w:rsidRPr="00A74F8D" w14:paraId="68C21E1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DF8B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3B09A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EE139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227.25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72BCC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213.75</w:t>
            </w:r>
          </w:p>
        </w:tc>
      </w:tr>
      <w:tr w:rsidR="00A74F8D" w:rsidRPr="00A74F8D" w14:paraId="4E69EE7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08A6AD"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EF2AA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3AFB7"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62.40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B8ED07"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60.35</w:t>
            </w:r>
          </w:p>
        </w:tc>
      </w:tr>
      <w:tr w:rsidR="00A74F8D" w:rsidRPr="00A74F8D" w14:paraId="595E49E0"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ED818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DEF8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2AFAB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11.50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E01A5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11.20</w:t>
            </w:r>
          </w:p>
        </w:tc>
      </w:tr>
      <w:tr w:rsidR="00A74F8D" w:rsidRPr="00A74F8D" w14:paraId="38627CA5"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44F5E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9AB5D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3E32B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2DB41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11.90</w:t>
            </w:r>
          </w:p>
        </w:tc>
      </w:tr>
      <w:tr w:rsidR="00A74F8D" w:rsidRPr="00A74F8D" w14:paraId="6B45FBA9"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5498D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7395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E0311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91.85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C777A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88.65</w:t>
            </w:r>
          </w:p>
        </w:tc>
      </w:tr>
      <w:tr w:rsidR="00A74F8D" w:rsidRPr="00A74F8D" w14:paraId="1DA08B37"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D472D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47547D"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810EE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25CFC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10.40</w:t>
            </w:r>
          </w:p>
        </w:tc>
      </w:tr>
      <w:tr w:rsidR="00A74F8D" w:rsidRPr="00A74F8D" w14:paraId="7ADEC844"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097DD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2E930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CB442B"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278.25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02EA2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261.65</w:t>
            </w:r>
          </w:p>
        </w:tc>
      </w:tr>
      <w:tr w:rsidR="00A74F8D" w:rsidRPr="00A74F8D" w14:paraId="0442FF1C"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B5C59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696F6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E34B1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50.50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54DB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48.20</w:t>
            </w:r>
          </w:p>
        </w:tc>
      </w:tr>
      <w:tr w:rsidR="00A74F8D" w:rsidRPr="00A74F8D" w14:paraId="2F83E82E"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418D4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D651F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130A6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84036B"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7.70</w:t>
            </w:r>
          </w:p>
        </w:tc>
      </w:tr>
      <w:tr w:rsidR="00A74F8D" w:rsidRPr="00A74F8D" w14:paraId="766D0C47"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6EEB0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3C305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17FCC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107.35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4969D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103.90</w:t>
            </w:r>
          </w:p>
        </w:tc>
      </w:tr>
      <w:tr w:rsidR="00A74F8D" w:rsidRPr="00A74F8D" w14:paraId="73FCC9F8"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7CF71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1F9AB2"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7E961A"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23.50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512B7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22.10</w:t>
            </w:r>
          </w:p>
        </w:tc>
      </w:tr>
      <w:tr w:rsidR="00A74F8D" w:rsidRPr="00A74F8D" w14:paraId="517BFFE4"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DD1E3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DCE5D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6A5C5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22.85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6583C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21.50</w:t>
            </w:r>
          </w:p>
        </w:tc>
      </w:tr>
      <w:tr w:rsidR="00A74F8D" w:rsidRPr="00A74F8D" w14:paraId="7CB4C006"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14AEF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87FEA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4077B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61.95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3CE89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60.00</w:t>
            </w:r>
          </w:p>
        </w:tc>
      </w:tr>
      <w:tr w:rsidR="00A74F8D" w:rsidRPr="00A74F8D" w14:paraId="0B9BDEAD"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37A31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78550B"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63368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4.45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2EAC7C"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4.20</w:t>
            </w:r>
          </w:p>
        </w:tc>
      </w:tr>
      <w:tr w:rsidR="00A74F8D" w:rsidRPr="00A74F8D" w14:paraId="29ED5731"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BA4D37"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3123E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3C192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D059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7.45</w:t>
            </w:r>
          </w:p>
        </w:tc>
      </w:tr>
      <w:tr w:rsidR="00A74F8D" w:rsidRPr="00A74F8D" w14:paraId="6EA6EEF0"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36C6A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6F8B9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4B366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96.20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724AA8"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92.55</w:t>
            </w:r>
          </w:p>
        </w:tc>
      </w:tr>
      <w:tr w:rsidR="00A74F8D" w:rsidRPr="00A74F8D" w14:paraId="33248AD2"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295A36"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76882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53404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3.15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D4B4B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2.95</w:t>
            </w:r>
          </w:p>
        </w:tc>
      </w:tr>
      <w:tr w:rsidR="00A74F8D" w:rsidRPr="00A74F8D" w14:paraId="51520AE8"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EE6DB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F2B2C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C1853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23.30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1F56C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21.95</w:t>
            </w:r>
          </w:p>
        </w:tc>
      </w:tr>
      <w:tr w:rsidR="00A74F8D" w:rsidRPr="00A74F8D" w14:paraId="49DAAFA5"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9399A"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A3A22F"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91CBB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83.90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4172B7"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82.20</w:t>
            </w:r>
          </w:p>
        </w:tc>
      </w:tr>
    </w:tbl>
    <w:p w14:paraId="65912C9F" w14:textId="77777777" w:rsidR="00A74F8D" w:rsidRPr="00D006A9" w:rsidRDefault="00A74F8D" w:rsidP="00A74F8D">
      <w:pPr>
        <w:pStyle w:val="NormalWeb"/>
        <w:shd w:val="clear" w:color="auto" w:fill="FFFFFF"/>
        <w:jc w:val="center"/>
        <w:rPr>
          <w:rFonts w:asciiTheme="minorHAnsi" w:hAnsiTheme="minorHAnsi" w:cstheme="minorHAnsi"/>
          <w:b/>
          <w:bCs/>
          <w:sz w:val="22"/>
          <w:szCs w:val="22"/>
        </w:rPr>
      </w:pPr>
      <w:r w:rsidRPr="00D006A9">
        <w:rPr>
          <w:rFonts w:asciiTheme="minorHAnsi" w:hAnsiTheme="minorHAnsi" w:cstheme="minorHAnsi"/>
          <w:b/>
          <w:bCs/>
          <w:sz w:val="22"/>
          <w:szCs w:val="22"/>
        </w:rPr>
        <w:t>SCHEDULE-II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1"/>
        <w:gridCol w:w="1149"/>
        <w:gridCol w:w="2074"/>
        <w:gridCol w:w="1753"/>
      </w:tblGrid>
      <w:tr w:rsidR="00A74F8D" w:rsidRPr="00A74F8D" w14:paraId="74710EC2"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69CE3E"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19EB6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067AD53"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Rate of exchange of 100 units of foreign currency equivalent to Indian rupees</w:t>
            </w:r>
          </w:p>
        </w:tc>
      </w:tr>
      <w:tr w:rsidR="00A74F8D" w:rsidRPr="00A74F8D" w14:paraId="66E2EC6F"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501EDD"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BCDDD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4496C3D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(3)</w:t>
            </w:r>
          </w:p>
        </w:tc>
      </w:tr>
      <w:tr w:rsidR="00A74F8D" w:rsidRPr="00A74F8D" w14:paraId="31BB9257"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95516A" w14:textId="718C72F3"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612959" w14:textId="3422B7BF"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7C0D0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0BB8C0"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(b)</w:t>
            </w:r>
          </w:p>
        </w:tc>
      </w:tr>
      <w:tr w:rsidR="00A74F8D" w:rsidRPr="00A74F8D" w14:paraId="29F9DD67"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E9DF5D" w14:textId="32EFE5FE"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2A9866" w14:textId="3856FF51" w:rsidR="00A74F8D" w:rsidRPr="00A74F8D" w:rsidRDefault="00A74F8D" w:rsidP="00A74F8D">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2561F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2B08B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(For Export Goods)</w:t>
            </w:r>
          </w:p>
        </w:tc>
      </w:tr>
      <w:tr w:rsidR="00A74F8D" w:rsidRPr="00A74F8D" w14:paraId="4533F231"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F7422"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733A2"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54D4A5"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57.65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6EB574"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55.85</w:t>
            </w:r>
          </w:p>
        </w:tc>
      </w:tr>
      <w:tr w:rsidR="00A74F8D" w:rsidRPr="00A74F8D" w14:paraId="7EA044BC"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DF0D7A"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14ECB2"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C92761"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6.40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F88F59" w14:textId="77777777" w:rsidR="00A74F8D" w:rsidRPr="00A74F8D" w:rsidRDefault="00A74F8D" w:rsidP="00A74F8D">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6.00</w:t>
            </w:r>
          </w:p>
        </w:tc>
      </w:tr>
    </w:tbl>
    <w:p w14:paraId="5F523185" w14:textId="6579E6CB" w:rsidR="005F2B39" w:rsidRDefault="002B6270" w:rsidP="00A74F8D">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12B21">
        <w:rPr>
          <w:rFonts w:asciiTheme="minorHAnsi" w:hAnsiTheme="minorHAnsi" w:cstheme="minorHAnsi"/>
          <w:b/>
          <w:bCs/>
          <w:sz w:val="22"/>
          <w:szCs w:val="22"/>
        </w:rPr>
        <w:t>[For further details please refer the notification]</w:t>
      </w:r>
    </w:p>
    <w:p w14:paraId="5C831D61" w14:textId="40669A3D" w:rsidR="005F2B39" w:rsidRPr="003D1CF6" w:rsidRDefault="00FD2C9C" w:rsidP="00DB5ED2">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5CD4CA35" w14:textId="42074D4D" w:rsidR="00A74F8D" w:rsidRPr="003D1CF6" w:rsidRDefault="00A74F8D" w:rsidP="00DB5ED2">
      <w:pPr>
        <w:shd w:val="clear" w:color="auto" w:fill="8DC182"/>
        <w:tabs>
          <w:tab w:val="left" w:pos="4820"/>
        </w:tabs>
        <w:autoSpaceDE w:val="0"/>
        <w:autoSpaceDN w:val="0"/>
        <w:adjustRightInd w:val="0"/>
        <w:spacing w:after="0"/>
        <w:ind w:right="11"/>
        <w:jc w:val="both"/>
        <w:rPr>
          <w:rFonts w:asciiTheme="minorHAnsi" w:hAnsiTheme="minorHAnsi" w:cstheme="minorHAnsi"/>
          <w:b/>
          <w:bCs/>
          <w:caps/>
          <w:color w:val="000000" w:themeColor="text1"/>
          <w:lang w:val="en-IN"/>
        </w:rPr>
      </w:pPr>
      <w:r w:rsidRPr="00A74F8D">
        <w:rPr>
          <w:rFonts w:asciiTheme="minorHAnsi" w:hAnsiTheme="minorHAnsi" w:cstheme="minorHAnsi"/>
          <w:b/>
          <w:bCs/>
          <w:caps/>
          <w:color w:val="000000" w:themeColor="text1"/>
          <w:lang w:val="en-IN"/>
        </w:rPr>
        <w:t>Fixation of Tariff Value of Edible Oils, Brass Scrap, Areca Nut, Gold and Silver</w:t>
      </w:r>
    </w:p>
    <w:p w14:paraId="3109D753" w14:textId="77777777" w:rsidR="00A74F8D" w:rsidRPr="00A74F8D" w:rsidRDefault="005F2B39" w:rsidP="00A74F8D">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A74F8D">
        <w:rPr>
          <w:rFonts w:asciiTheme="minorHAnsi" w:hAnsiTheme="minorHAnsi" w:cstheme="minorHAnsi"/>
          <w:sz w:val="22"/>
          <w:szCs w:val="22"/>
        </w:rPr>
        <w:t>notification</w:t>
      </w:r>
      <w:r>
        <w:rPr>
          <w:rFonts w:asciiTheme="minorHAnsi" w:hAnsiTheme="minorHAnsi" w:cstheme="minorHAnsi"/>
          <w:sz w:val="22"/>
          <w:szCs w:val="22"/>
        </w:rPr>
        <w:t xml:space="preserve"> no </w:t>
      </w:r>
      <w:r w:rsidR="00A74F8D">
        <w:rPr>
          <w:rFonts w:asciiTheme="minorHAnsi" w:hAnsiTheme="minorHAnsi" w:cstheme="minorHAnsi"/>
          <w:sz w:val="22"/>
          <w:szCs w:val="22"/>
        </w:rPr>
        <w:t>6</w:t>
      </w:r>
      <w:r w:rsidR="0013665E">
        <w:rPr>
          <w:rFonts w:asciiTheme="minorHAnsi" w:hAnsiTheme="minorHAnsi" w:cstheme="minorHAnsi"/>
          <w:sz w:val="22"/>
          <w:szCs w:val="22"/>
        </w:rPr>
        <w:t>0</w:t>
      </w:r>
      <w:r>
        <w:rPr>
          <w:rFonts w:asciiTheme="minorHAnsi" w:hAnsiTheme="minorHAnsi" w:cstheme="minorHAnsi"/>
          <w:sz w:val="22"/>
          <w:szCs w:val="22"/>
        </w:rPr>
        <w:t>/2023-Customs</w:t>
      </w:r>
      <w:r w:rsidR="00A74F8D">
        <w:rPr>
          <w:rFonts w:asciiTheme="minorHAnsi" w:hAnsiTheme="minorHAnsi" w:cstheme="minorHAnsi"/>
          <w:sz w:val="22"/>
          <w:szCs w:val="22"/>
        </w:rPr>
        <w:t xml:space="preserve"> (N.T) </w:t>
      </w:r>
      <w:r>
        <w:rPr>
          <w:rFonts w:asciiTheme="minorHAnsi" w:hAnsiTheme="minorHAnsi" w:cstheme="minorHAnsi"/>
          <w:sz w:val="22"/>
          <w:szCs w:val="22"/>
        </w:rPr>
        <w:t xml:space="preserve">dated </w:t>
      </w:r>
      <w:r w:rsidR="00A74F8D">
        <w:rPr>
          <w:rFonts w:asciiTheme="minorHAnsi" w:hAnsiTheme="minorHAnsi" w:cstheme="minorHAnsi"/>
          <w:sz w:val="22"/>
          <w:szCs w:val="22"/>
        </w:rPr>
        <w:t>14</w:t>
      </w:r>
      <w:r>
        <w:rPr>
          <w:rFonts w:asciiTheme="minorHAnsi" w:hAnsiTheme="minorHAnsi" w:cstheme="minorHAnsi"/>
          <w:sz w:val="22"/>
          <w:szCs w:val="22"/>
        </w:rPr>
        <w:t>.0</w:t>
      </w:r>
      <w:r w:rsidR="006937B6">
        <w:rPr>
          <w:rFonts w:asciiTheme="minorHAnsi" w:hAnsiTheme="minorHAnsi" w:cstheme="minorHAnsi"/>
          <w:sz w:val="22"/>
          <w:szCs w:val="22"/>
        </w:rPr>
        <w:t>8</w:t>
      </w:r>
      <w:r>
        <w:rPr>
          <w:rFonts w:asciiTheme="minorHAnsi" w:hAnsiTheme="minorHAnsi" w:cstheme="minorHAnsi"/>
          <w:sz w:val="22"/>
          <w:szCs w:val="22"/>
        </w:rPr>
        <w:t xml:space="preserve">.2023 </w:t>
      </w:r>
      <w:r w:rsidR="00A74F8D">
        <w:rPr>
          <w:rFonts w:asciiTheme="minorHAnsi" w:hAnsiTheme="minorHAnsi" w:cstheme="minorHAnsi"/>
          <w:sz w:val="22"/>
          <w:szCs w:val="22"/>
        </w:rPr>
        <w:t xml:space="preserve">notified that </w:t>
      </w:r>
      <w:r w:rsidR="00A74F8D" w:rsidRPr="00A74F8D">
        <w:rPr>
          <w:rFonts w:asciiTheme="minorHAnsi" w:hAnsiTheme="minorHAnsi" w:cstheme="minorHAnsi"/>
          <w:sz w:val="22"/>
          <w:szCs w:val="22"/>
        </w:rPr>
        <w:t>In exercise of the powers conferred by </w:t>
      </w:r>
      <w:hyperlink r:id="rId72" w:history="1">
        <w:r w:rsidR="00A74F8D" w:rsidRPr="00A74F8D">
          <w:rPr>
            <w:rFonts w:asciiTheme="minorHAnsi" w:hAnsiTheme="minorHAnsi" w:cstheme="minorHAnsi"/>
            <w:sz w:val="22"/>
            <w:szCs w:val="22"/>
          </w:rPr>
          <w:t>sub-section (2) of section 14</w:t>
        </w:r>
      </w:hyperlink>
      <w:r w:rsidR="00A74F8D" w:rsidRPr="00A74F8D">
        <w:rPr>
          <w:rFonts w:asciiTheme="minorHAnsi" w:hAnsiTheme="minorHAnsi" w:cstheme="minorHAnsi"/>
          <w:sz w:val="22"/>
          <w:szCs w:val="22"/>
        </w:rPr>
        <w:t> of the </w:t>
      </w:r>
      <w:hyperlink r:id="rId73" w:history="1">
        <w:r w:rsidR="00A74F8D" w:rsidRPr="00A74F8D">
          <w:rPr>
            <w:rFonts w:asciiTheme="minorHAnsi" w:hAnsiTheme="minorHAnsi" w:cstheme="minorHAnsi"/>
            <w:sz w:val="22"/>
            <w:szCs w:val="22"/>
          </w:rPr>
          <w:t>Customs Act, 1962 (52 of 1962)</w:t>
        </w:r>
      </w:hyperlink>
      <w:r w:rsidR="00A74F8D" w:rsidRPr="00A74F8D">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74" w:history="1">
        <w:r w:rsidR="00A74F8D" w:rsidRPr="00A74F8D">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A74F8D" w:rsidRPr="00A74F8D">
        <w:rPr>
          <w:rFonts w:asciiTheme="minorHAnsi" w:hAnsiTheme="minorHAnsi" w:cstheme="minorHAnsi"/>
          <w:sz w:val="22"/>
          <w:szCs w:val="22"/>
        </w:rPr>
        <w:t>, namely:-</w:t>
      </w:r>
    </w:p>
    <w:p w14:paraId="61966118" w14:textId="77777777" w:rsidR="00A74F8D" w:rsidRPr="00A74F8D" w:rsidRDefault="00A74F8D" w:rsidP="00A74F8D">
      <w:pPr>
        <w:pStyle w:val="NormalWeb"/>
        <w:shd w:val="clear" w:color="auto" w:fill="FFFFFF"/>
        <w:jc w:val="both"/>
        <w:rPr>
          <w:rFonts w:asciiTheme="minorHAnsi" w:hAnsiTheme="minorHAnsi" w:cstheme="minorHAnsi"/>
          <w:sz w:val="22"/>
          <w:szCs w:val="22"/>
        </w:rPr>
      </w:pPr>
      <w:r w:rsidRPr="00A74F8D">
        <w:rPr>
          <w:rFonts w:asciiTheme="minorHAnsi" w:hAnsiTheme="minorHAnsi" w:cstheme="minorHAnsi"/>
          <w:sz w:val="22"/>
          <w:szCs w:val="22"/>
        </w:rPr>
        <w:t>In the said notification, for TABLE-1, TABLE-2, and TABLE-3 the following Tables shall be substituted, namely: -</w:t>
      </w:r>
    </w:p>
    <w:p w14:paraId="6117BCAB"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36"/>
        <w:gridCol w:w="2130"/>
        <w:gridCol w:w="1392"/>
        <w:gridCol w:w="1479"/>
      </w:tblGrid>
      <w:tr w:rsidR="00A74F8D" w:rsidRPr="00A74F8D" w14:paraId="45503D05"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ADDBF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DD5A0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D334E0"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A0650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Tariff value (US $Per Metric Tonne)</w:t>
            </w:r>
          </w:p>
        </w:tc>
      </w:tr>
      <w:tr w:rsidR="00A74F8D" w:rsidRPr="00A74F8D" w14:paraId="6D00E1A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41B83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45EAA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48EBF9"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91BCB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(4)</w:t>
            </w:r>
          </w:p>
        </w:tc>
      </w:tr>
      <w:tr w:rsidR="00A74F8D" w:rsidRPr="00A74F8D" w14:paraId="57145D88"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DD1669"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B19F1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306914"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3C018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892</w:t>
            </w:r>
          </w:p>
        </w:tc>
      </w:tr>
      <w:tr w:rsidR="00A74F8D" w:rsidRPr="00A74F8D" w14:paraId="7BE64FFC"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55060B"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D5B37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5252B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3C0DB2"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910</w:t>
            </w:r>
          </w:p>
        </w:tc>
      </w:tr>
      <w:tr w:rsidR="00A74F8D" w:rsidRPr="00A74F8D" w14:paraId="514F9B41"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976D1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40A64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36ED78"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40F6FA"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901</w:t>
            </w:r>
          </w:p>
        </w:tc>
      </w:tr>
      <w:tr w:rsidR="00A74F8D" w:rsidRPr="00A74F8D" w14:paraId="6559E679"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03DC8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3152E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458889"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93C0D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921</w:t>
            </w:r>
          </w:p>
        </w:tc>
      </w:tr>
      <w:tr w:rsidR="00A74F8D" w:rsidRPr="00A74F8D" w14:paraId="49A0A668"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EB9F2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4563E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173CE2"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87966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924</w:t>
            </w:r>
          </w:p>
        </w:tc>
      </w:tr>
      <w:tr w:rsidR="00A74F8D" w:rsidRPr="00A74F8D" w14:paraId="440A0F8B"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1CD334"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DF34A6"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F3BE70"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DDAB8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923</w:t>
            </w:r>
          </w:p>
        </w:tc>
      </w:tr>
      <w:tr w:rsidR="00A74F8D" w:rsidRPr="00A74F8D" w14:paraId="54CA137A"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3157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5C8658"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9ADCAC"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10925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1031</w:t>
            </w:r>
          </w:p>
        </w:tc>
      </w:tr>
      <w:tr w:rsidR="00A74F8D" w:rsidRPr="00A74F8D" w14:paraId="070F38B6"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5A184B"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2E172"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6F90FB"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19BA5C"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4874</w:t>
            </w:r>
          </w:p>
        </w:tc>
      </w:tr>
    </w:tbl>
    <w:p w14:paraId="6DFF570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2"/>
        <w:gridCol w:w="1498"/>
        <w:gridCol w:w="2698"/>
        <w:gridCol w:w="869"/>
      </w:tblGrid>
      <w:tr w:rsidR="00A74F8D" w:rsidRPr="00A74F8D" w14:paraId="56B4CCDB"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BBDC72"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05074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F6525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0C79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Tariff value (US $)</w:t>
            </w:r>
          </w:p>
        </w:tc>
      </w:tr>
      <w:tr w:rsidR="00A74F8D" w:rsidRPr="00A74F8D" w14:paraId="7B34BE80"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23DCD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B80B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E6B6B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FB6A9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(4)</w:t>
            </w:r>
          </w:p>
        </w:tc>
      </w:tr>
      <w:tr w:rsidR="00A74F8D" w:rsidRPr="00A74F8D" w14:paraId="0E6BB174"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D35A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10D62"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EB32C9"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Gold, in any form, in respect of which the benefit of entries at </w:t>
            </w:r>
            <w:hyperlink r:id="rId75" w:history="1">
              <w:r w:rsidRPr="00A74F8D">
                <w:rPr>
                  <w:rFonts w:asciiTheme="minorHAnsi" w:hAnsiTheme="minorHAnsi" w:cstheme="minorHAnsi"/>
                  <w:sz w:val="22"/>
                  <w:szCs w:val="22"/>
                </w:rPr>
                <w:t>serial number 356 of the Notification No. </w:t>
              </w:r>
              <w:r w:rsidRPr="00A74F8D">
                <w:rPr>
                  <w:rFonts w:asciiTheme="minorHAnsi" w:hAnsiTheme="minorHAnsi" w:cstheme="minorHAnsi"/>
                  <w:b/>
                  <w:bCs/>
                  <w:sz w:val="22"/>
                  <w:szCs w:val="22"/>
                </w:rPr>
                <w:t>50/2017-Customs</w:t>
              </w:r>
              <w:r w:rsidRPr="00A74F8D">
                <w:rPr>
                  <w:rFonts w:asciiTheme="minorHAnsi" w:hAnsiTheme="minorHAnsi" w:cstheme="minorHAnsi"/>
                  <w:sz w:val="22"/>
                  <w:szCs w:val="22"/>
                </w:rPr>
                <w:t> dated 30.06.2017</w:t>
              </w:r>
            </w:hyperlink>
            <w:r w:rsidRPr="00A74F8D">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07F5C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617 per 10 grams</w:t>
            </w:r>
          </w:p>
        </w:tc>
      </w:tr>
      <w:tr w:rsidR="00A74F8D" w:rsidRPr="00A74F8D" w14:paraId="607152BF"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83556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712FD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4D42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Silver, in any form, in respect of which the benefit of entries at </w:t>
            </w:r>
            <w:hyperlink r:id="rId76" w:history="1">
              <w:r w:rsidRPr="00A74F8D">
                <w:rPr>
                  <w:rFonts w:asciiTheme="minorHAnsi" w:hAnsiTheme="minorHAnsi" w:cstheme="minorHAnsi"/>
                  <w:sz w:val="22"/>
                  <w:szCs w:val="22"/>
                </w:rPr>
                <w:t>serial number 357 of the Notification No. 50/2017-Customs dated 30.06.2017</w:t>
              </w:r>
            </w:hyperlink>
            <w:r w:rsidRPr="00A74F8D">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8C750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742 per kilogram</w:t>
            </w:r>
          </w:p>
        </w:tc>
      </w:tr>
      <w:tr w:rsidR="00A74F8D" w:rsidRPr="00A74F8D" w14:paraId="553ED477"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8049B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99EE7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71</w:t>
            </w:r>
          </w:p>
          <w:p w14:paraId="565F23F9" w14:textId="3B37F313" w:rsidR="00A74F8D" w:rsidRPr="00A74F8D" w:rsidRDefault="00A74F8D" w:rsidP="00FD2C9C">
            <w:pPr>
              <w:pStyle w:val="NormalWeb"/>
              <w:shd w:val="clear" w:color="auto" w:fill="FFFFFF"/>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F3FD3F"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(i) Silver, in any form, other than medallions and silver coins having silver content not below 99.9% or semi- manufactured forms of silver falling under sub-heading 7106 92;</w:t>
            </w:r>
          </w:p>
          <w:p w14:paraId="1D47220C"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(ii) Medallions and silver coins having silver content not below 99.9% or semi- manufactured forms of silver falling under sub-heading 7106 92, other than imports of such goods through post, courier or baggage.</w:t>
            </w:r>
          </w:p>
          <w:p w14:paraId="4CF1D6C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C8DDB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742 per kilogram</w:t>
            </w:r>
          </w:p>
          <w:p w14:paraId="58EE9E61" w14:textId="6C74EAC1" w:rsidR="00A74F8D" w:rsidRPr="00A74F8D" w:rsidRDefault="00A74F8D" w:rsidP="00FD2C9C">
            <w:pPr>
              <w:pStyle w:val="NormalWeb"/>
              <w:shd w:val="clear" w:color="auto" w:fill="FFFFFF"/>
              <w:jc w:val="center"/>
              <w:rPr>
                <w:rFonts w:asciiTheme="minorHAnsi" w:hAnsiTheme="minorHAnsi" w:cstheme="minorHAnsi"/>
                <w:sz w:val="22"/>
                <w:szCs w:val="22"/>
              </w:rPr>
            </w:pPr>
          </w:p>
        </w:tc>
      </w:tr>
      <w:tr w:rsidR="00A74F8D" w:rsidRPr="00A74F8D" w14:paraId="3217236A"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69C24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4F10F6"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4A67D0"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(i) Gold bars, other than tola bars, bearing manufacturer's or refiner's engraved serial number and weight expressed in metric units;</w:t>
            </w:r>
          </w:p>
          <w:p w14:paraId="777D641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(ii) Gold coins having gold content not below 99.5% and gold findings, other than imports of such goods through post, courier or baggage.</w:t>
            </w:r>
          </w:p>
          <w:p w14:paraId="20769D4E"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7D7B0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617 per 10 grams</w:t>
            </w:r>
          </w:p>
          <w:p w14:paraId="45E660AA" w14:textId="5C5ED98F" w:rsidR="00A74F8D" w:rsidRPr="00A74F8D" w:rsidRDefault="00A74F8D" w:rsidP="00FD2C9C">
            <w:pPr>
              <w:pStyle w:val="NormalWeb"/>
              <w:shd w:val="clear" w:color="auto" w:fill="FFFFFF"/>
              <w:jc w:val="center"/>
              <w:rPr>
                <w:rFonts w:asciiTheme="minorHAnsi" w:hAnsiTheme="minorHAnsi" w:cstheme="minorHAnsi"/>
                <w:sz w:val="22"/>
                <w:szCs w:val="22"/>
              </w:rPr>
            </w:pPr>
          </w:p>
        </w:tc>
      </w:tr>
    </w:tbl>
    <w:p w14:paraId="3CB66DA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36"/>
        <w:gridCol w:w="2132"/>
        <w:gridCol w:w="1339"/>
        <w:gridCol w:w="1530"/>
      </w:tblGrid>
      <w:tr w:rsidR="00A74F8D" w:rsidRPr="00A74F8D" w14:paraId="101C3D8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9978D5"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BD6310"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8E34E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91595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Tariff value (US $ Per Metric Ton)</w:t>
            </w:r>
          </w:p>
        </w:tc>
      </w:tr>
      <w:tr w:rsidR="00A74F8D" w:rsidRPr="00A74F8D" w14:paraId="6B8FA8DF"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70903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58C48D"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792EC3"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03CB00"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b/>
                <w:bCs/>
                <w:sz w:val="22"/>
                <w:szCs w:val="22"/>
              </w:rPr>
              <w:t>(4)</w:t>
            </w:r>
          </w:p>
        </w:tc>
      </w:tr>
      <w:tr w:rsidR="00A74F8D" w:rsidRPr="00A74F8D" w14:paraId="65E01263" w14:textId="77777777" w:rsidTr="00A74F8D">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4E661B"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FCD49"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633B31"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E2ABA7" w14:textId="77777777" w:rsidR="00A74F8D" w:rsidRPr="00A74F8D" w:rsidRDefault="00A74F8D" w:rsidP="00FD2C9C">
            <w:pPr>
              <w:pStyle w:val="NormalWeb"/>
              <w:shd w:val="clear" w:color="auto" w:fill="FFFFFF"/>
              <w:jc w:val="center"/>
              <w:rPr>
                <w:rFonts w:asciiTheme="minorHAnsi" w:hAnsiTheme="minorHAnsi" w:cstheme="minorHAnsi"/>
                <w:sz w:val="22"/>
                <w:szCs w:val="22"/>
              </w:rPr>
            </w:pPr>
            <w:r w:rsidRPr="00A74F8D">
              <w:rPr>
                <w:rFonts w:asciiTheme="minorHAnsi" w:hAnsiTheme="minorHAnsi" w:cstheme="minorHAnsi"/>
                <w:sz w:val="22"/>
                <w:szCs w:val="22"/>
              </w:rPr>
              <w:t>10379 (i.e., no change)"</w:t>
            </w:r>
          </w:p>
        </w:tc>
      </w:tr>
    </w:tbl>
    <w:p w14:paraId="602E4F62" w14:textId="77777777" w:rsidR="00A74F8D" w:rsidRPr="00A74F8D" w:rsidRDefault="00A74F8D" w:rsidP="00A74F8D">
      <w:pPr>
        <w:pStyle w:val="NormalWeb"/>
        <w:shd w:val="clear" w:color="auto" w:fill="FFFFFF"/>
        <w:jc w:val="both"/>
        <w:rPr>
          <w:rFonts w:asciiTheme="minorHAnsi" w:hAnsiTheme="minorHAnsi" w:cstheme="minorHAnsi"/>
          <w:sz w:val="22"/>
          <w:szCs w:val="22"/>
        </w:rPr>
      </w:pPr>
      <w:r w:rsidRPr="00A74F8D">
        <w:rPr>
          <w:rFonts w:asciiTheme="minorHAnsi" w:hAnsiTheme="minorHAnsi" w:cstheme="minorHAnsi"/>
          <w:sz w:val="22"/>
          <w:szCs w:val="22"/>
        </w:rPr>
        <w:t>2. This notification shall come into force with effect from the 15th day of August, 2023.</w:t>
      </w:r>
    </w:p>
    <w:p w14:paraId="011E279E" w14:textId="7F91C020" w:rsidR="006E4598" w:rsidRDefault="006937B6" w:rsidP="00A74F8D">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3358953E" w14:textId="3206A29A" w:rsidR="00FD5E4D" w:rsidRDefault="00FD5E4D" w:rsidP="00D34BFF">
      <w:pPr>
        <w:pStyle w:val="NormalWeb"/>
        <w:shd w:val="clear" w:color="auto" w:fill="FFFFFF"/>
        <w:jc w:val="both"/>
        <w:rPr>
          <w:rFonts w:asciiTheme="minorHAnsi" w:hAnsiTheme="minorHAnsi" w:cstheme="minorHAnsi"/>
          <w:b/>
          <w:bCs/>
          <w:sz w:val="22"/>
          <w:szCs w:val="22"/>
        </w:rPr>
        <w:sectPr w:rsidR="00FD5E4D" w:rsidSect="00FD5E4D">
          <w:headerReference w:type="default" r:id="rId77"/>
          <w:pgSz w:w="11909" w:h="16834" w:code="9"/>
          <w:pgMar w:top="1560" w:right="285" w:bottom="1135"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42C4E609" w:rsidR="008D3AF9" w:rsidRPr="00924962" w:rsidRDefault="00A343A6"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PUBLIC NOTICE</w:t>
      </w:r>
    </w:p>
    <w:p w14:paraId="10F1F236" w14:textId="3862A43C" w:rsidR="00167CA4" w:rsidRPr="00924962" w:rsidRDefault="00167CA4" w:rsidP="00D006A9">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sidRPr="00167CA4">
        <w:rPr>
          <w:rFonts w:asciiTheme="minorHAnsi" w:hAnsiTheme="minorHAnsi" w:cstheme="minorHAnsi"/>
          <w:b/>
          <w:bCs/>
          <w:caps/>
          <w:lang w:val="en-IN"/>
        </w:rPr>
        <w:t>Amendment in Appendix 4B of Handbook of Procedures, 2023</w:t>
      </w:r>
    </w:p>
    <w:p w14:paraId="4DD0F059" w14:textId="77777777" w:rsidR="00167CA4" w:rsidRPr="00167CA4" w:rsidRDefault="008D3AF9" w:rsidP="00D006A9">
      <w:pPr>
        <w:pStyle w:val="NormalWeb"/>
        <w:shd w:val="clear" w:color="auto" w:fill="FFFFFF"/>
        <w:spacing w:before="0" w:beforeAutospacing="0" w:after="0" w:afterAutospacing="0"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A343A6">
        <w:rPr>
          <w:rFonts w:asciiTheme="minorHAnsi" w:hAnsiTheme="minorHAnsi" w:cstheme="minorHAnsi"/>
          <w:sz w:val="22"/>
          <w:szCs w:val="22"/>
        </w:rPr>
        <w:t>public notice</w:t>
      </w:r>
      <w:r w:rsidRPr="00924962">
        <w:rPr>
          <w:rFonts w:asciiTheme="minorHAnsi" w:hAnsiTheme="minorHAnsi" w:cstheme="minorHAnsi"/>
          <w:sz w:val="22"/>
          <w:szCs w:val="22"/>
        </w:rPr>
        <w:t xml:space="preserve"> no. 2</w:t>
      </w:r>
      <w:r w:rsidR="00167CA4">
        <w:rPr>
          <w:rFonts w:asciiTheme="minorHAnsi" w:hAnsiTheme="minorHAnsi" w:cstheme="minorHAnsi"/>
          <w:sz w:val="22"/>
          <w:szCs w:val="22"/>
        </w:rPr>
        <w:t>8</w:t>
      </w:r>
      <w:r w:rsidRPr="00924962">
        <w:rPr>
          <w:rFonts w:asciiTheme="minorHAnsi" w:hAnsiTheme="minorHAnsi" w:cstheme="minorHAnsi"/>
          <w:sz w:val="22"/>
          <w:szCs w:val="22"/>
        </w:rPr>
        <w:t xml:space="preserve">/2023 dated </w:t>
      </w:r>
      <w:r w:rsidR="00167CA4">
        <w:rPr>
          <w:rFonts w:asciiTheme="minorHAnsi" w:hAnsiTheme="minorHAnsi" w:cstheme="minorHAnsi"/>
          <w:sz w:val="22"/>
          <w:szCs w:val="22"/>
        </w:rPr>
        <w:t>18</w:t>
      </w:r>
      <w:r w:rsidRPr="00924962">
        <w:rPr>
          <w:rFonts w:asciiTheme="minorHAnsi" w:hAnsiTheme="minorHAnsi" w:cstheme="minorHAnsi"/>
          <w:sz w:val="22"/>
          <w:szCs w:val="22"/>
        </w:rPr>
        <w:t>.0</w:t>
      </w:r>
      <w:r w:rsidR="00E31329" w:rsidRPr="00924962">
        <w:rPr>
          <w:rFonts w:asciiTheme="minorHAnsi" w:hAnsiTheme="minorHAnsi" w:cstheme="minorHAnsi"/>
          <w:sz w:val="22"/>
          <w:szCs w:val="22"/>
        </w:rPr>
        <w:t>8</w:t>
      </w:r>
      <w:r w:rsidRPr="00924962">
        <w:rPr>
          <w:rFonts w:asciiTheme="minorHAnsi" w:hAnsiTheme="minorHAnsi" w:cstheme="minorHAnsi"/>
          <w:sz w:val="22"/>
          <w:szCs w:val="22"/>
        </w:rPr>
        <w:t xml:space="preserve">.2023 </w:t>
      </w:r>
      <w:r w:rsidR="00167CA4" w:rsidRPr="00167CA4">
        <w:rPr>
          <w:rFonts w:asciiTheme="minorHAnsi" w:hAnsiTheme="minorHAnsi" w:cstheme="minorHAnsi"/>
          <w:sz w:val="22"/>
          <w:szCs w:val="22"/>
        </w:rPr>
        <w:t>In exercise of the powers conferred under </w:t>
      </w:r>
      <w:hyperlink r:id="rId78" w:history="1">
        <w:r w:rsidR="00167CA4" w:rsidRPr="00167CA4">
          <w:rPr>
            <w:rFonts w:asciiTheme="minorHAnsi" w:hAnsiTheme="minorHAnsi" w:cstheme="minorHAnsi"/>
            <w:sz w:val="22"/>
            <w:szCs w:val="22"/>
          </w:rPr>
          <w:t>paragraph 1.03</w:t>
        </w:r>
      </w:hyperlink>
      <w:r w:rsidR="00167CA4" w:rsidRPr="00167CA4">
        <w:rPr>
          <w:rFonts w:asciiTheme="minorHAnsi" w:hAnsiTheme="minorHAnsi" w:cstheme="minorHAnsi"/>
          <w:sz w:val="22"/>
          <w:szCs w:val="22"/>
        </w:rPr>
        <w:t> &amp; </w:t>
      </w:r>
      <w:hyperlink r:id="rId79" w:history="1">
        <w:r w:rsidR="00167CA4" w:rsidRPr="00167CA4">
          <w:rPr>
            <w:rFonts w:asciiTheme="minorHAnsi" w:hAnsiTheme="minorHAnsi" w:cstheme="minorHAnsi"/>
            <w:sz w:val="22"/>
            <w:szCs w:val="22"/>
          </w:rPr>
          <w:t>2.04</w:t>
        </w:r>
      </w:hyperlink>
      <w:r w:rsidR="00167CA4" w:rsidRPr="00167CA4">
        <w:rPr>
          <w:rFonts w:asciiTheme="minorHAnsi" w:hAnsiTheme="minorHAnsi" w:cstheme="minorHAnsi"/>
          <w:sz w:val="22"/>
          <w:szCs w:val="22"/>
        </w:rPr>
        <w:t> of the </w:t>
      </w:r>
      <w:hyperlink r:id="rId80" w:history="1">
        <w:r w:rsidR="00167CA4" w:rsidRPr="00167CA4">
          <w:rPr>
            <w:rFonts w:asciiTheme="minorHAnsi" w:hAnsiTheme="minorHAnsi" w:cstheme="minorHAnsi"/>
            <w:sz w:val="22"/>
            <w:szCs w:val="22"/>
          </w:rPr>
          <w:t>Foreign Trade Policy (FTP), 2023,</w:t>
        </w:r>
      </w:hyperlink>
      <w:r w:rsidR="00167CA4" w:rsidRPr="00167CA4">
        <w:rPr>
          <w:rFonts w:asciiTheme="minorHAnsi" w:hAnsiTheme="minorHAnsi" w:cstheme="minorHAnsi"/>
          <w:sz w:val="22"/>
          <w:szCs w:val="22"/>
        </w:rPr>
        <w:t> as amended from time to time, the Director General of Foreign Trade hereby makes the following amendments in Part A and B under </w:t>
      </w:r>
      <w:hyperlink r:id="rId81" w:history="1">
        <w:r w:rsidR="00167CA4" w:rsidRPr="00167CA4">
          <w:rPr>
            <w:rFonts w:asciiTheme="minorHAnsi" w:hAnsiTheme="minorHAnsi" w:cstheme="minorHAnsi"/>
            <w:sz w:val="22"/>
            <w:szCs w:val="22"/>
          </w:rPr>
          <w:t>Appendix 4B</w:t>
        </w:r>
      </w:hyperlink>
      <w:r w:rsidR="00167CA4" w:rsidRPr="00167CA4">
        <w:rPr>
          <w:rFonts w:asciiTheme="minorHAnsi" w:hAnsiTheme="minorHAnsi" w:cstheme="minorHAnsi"/>
          <w:sz w:val="22"/>
          <w:szCs w:val="22"/>
        </w:rPr>
        <w:t> of </w:t>
      </w:r>
      <w:hyperlink r:id="rId82" w:history="1">
        <w:r w:rsidR="00167CA4" w:rsidRPr="00167CA4">
          <w:rPr>
            <w:rFonts w:asciiTheme="minorHAnsi" w:hAnsiTheme="minorHAnsi" w:cstheme="minorHAnsi"/>
            <w:sz w:val="22"/>
            <w:szCs w:val="22"/>
          </w:rPr>
          <w:t>Handbook of Procedure. 2023</w:t>
        </w:r>
      </w:hyperlink>
      <w:r w:rsidR="00167CA4" w:rsidRPr="00167CA4">
        <w:rPr>
          <w:rFonts w:asciiTheme="minorHAnsi" w:hAnsiTheme="minorHAnsi" w:cstheme="minorHAnsi"/>
          <w:sz w:val="22"/>
          <w:szCs w:val="22"/>
        </w:rPr>
        <w:t>:</w:t>
      </w:r>
    </w:p>
    <w:p w14:paraId="63A16078"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A. LIST OF BANKS AUTHORISED BY RESERVE BANK OF INDIA TO IMPORT BOTH GOLD AND SILVER FOR FY 2023-24 VALID UPTO MARCH 31, 2024</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9"/>
        <w:gridCol w:w="4377"/>
      </w:tblGrid>
      <w:tr w:rsidR="00167CA4" w:rsidRPr="00167CA4" w14:paraId="3CEBBD45"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FEC924"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732FD"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Axis Bank Limited</w:t>
            </w:r>
          </w:p>
        </w:tc>
      </w:tr>
      <w:tr w:rsidR="00167CA4" w:rsidRPr="00167CA4" w14:paraId="77E82D28"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C8E419"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E3595D"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Bank of India</w:t>
            </w:r>
          </w:p>
        </w:tc>
      </w:tr>
      <w:tr w:rsidR="00167CA4" w:rsidRPr="00167CA4" w14:paraId="43579C10"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1958B6"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6CF749"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Federal Bank Limited</w:t>
            </w:r>
          </w:p>
        </w:tc>
      </w:tr>
      <w:tr w:rsidR="00167CA4" w:rsidRPr="00167CA4" w14:paraId="2939A3D6"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0AE4E9"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FC82FB"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HDFC Bank Limited</w:t>
            </w:r>
          </w:p>
        </w:tc>
      </w:tr>
      <w:tr w:rsidR="00167CA4" w:rsidRPr="00167CA4" w14:paraId="22153D08"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4F1B9D"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E32BD4"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Industrial and Commercial Bank of China Limited</w:t>
            </w:r>
          </w:p>
        </w:tc>
      </w:tr>
      <w:tr w:rsidR="00167CA4" w:rsidRPr="00167CA4" w14:paraId="342416A6"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D32DA8"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8B4006"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ICICI Bank Limited</w:t>
            </w:r>
          </w:p>
        </w:tc>
      </w:tr>
      <w:tr w:rsidR="00167CA4" w:rsidRPr="00167CA4" w14:paraId="0D512AD4"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85AA81"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B0CA7"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Indusind Bank Limited</w:t>
            </w:r>
          </w:p>
        </w:tc>
      </w:tr>
      <w:tr w:rsidR="00167CA4" w:rsidRPr="00167CA4" w14:paraId="7CD50A5C"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E4B76A"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5D6AB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Indian Overseas Bank</w:t>
            </w:r>
          </w:p>
        </w:tc>
      </w:tr>
      <w:tr w:rsidR="00167CA4" w:rsidRPr="00167CA4" w14:paraId="0DA0BCB2"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FB579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5D2D54"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Kotak Mahindra Bank Limited</w:t>
            </w:r>
          </w:p>
        </w:tc>
      </w:tr>
      <w:tr w:rsidR="00167CA4" w:rsidRPr="00167CA4" w14:paraId="4440501C"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73AF96"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23ECCC"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Karur Vysya Bank Limited</w:t>
            </w:r>
          </w:p>
        </w:tc>
      </w:tr>
      <w:tr w:rsidR="00167CA4" w:rsidRPr="00167CA4" w14:paraId="71FB3211"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4E21B4"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6FE6E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Punjab National Bank</w:t>
            </w:r>
          </w:p>
        </w:tc>
      </w:tr>
      <w:tr w:rsidR="00167CA4" w:rsidRPr="00167CA4" w14:paraId="5E4254D1"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BCAEC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B261E"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RBL Bank Limited</w:t>
            </w:r>
          </w:p>
        </w:tc>
      </w:tr>
      <w:tr w:rsidR="00167CA4" w:rsidRPr="00167CA4" w14:paraId="6E6425C6"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BCC2F3"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8FA2C5"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State Bank of India</w:t>
            </w:r>
          </w:p>
        </w:tc>
      </w:tr>
      <w:tr w:rsidR="00167CA4" w:rsidRPr="00167CA4" w14:paraId="1B998582"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09FE57"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6F082E"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Union Bank of India</w:t>
            </w:r>
          </w:p>
        </w:tc>
      </w:tr>
      <w:tr w:rsidR="00167CA4" w:rsidRPr="00167CA4" w14:paraId="1FC5B71F"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A399ED"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550C4C"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Yes Bank Limited</w:t>
            </w:r>
          </w:p>
        </w:tc>
      </w:tr>
    </w:tbl>
    <w:p w14:paraId="7F0EEF4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B. LIST OF BANKS AUTHORISED BY RESERVE BANK OF INDIA TO IMPORT ONLY GOLD FOR FY 2023-24 VALID UPTO MARCH 31, 2024</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8"/>
        <w:gridCol w:w="1393"/>
      </w:tblGrid>
      <w:tr w:rsidR="00167CA4" w:rsidRPr="00167CA4" w14:paraId="056310BB" w14:textId="77777777" w:rsidTr="00167CA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FF9BBD"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068D2F" w14:textId="77777777" w:rsidR="00167CA4" w:rsidRPr="00167CA4" w:rsidRDefault="00167CA4" w:rsidP="0024213B">
            <w:pPr>
              <w:pStyle w:val="NormalWeb"/>
              <w:shd w:val="clear" w:color="auto" w:fill="FFFFFF"/>
              <w:spacing w:line="276" w:lineRule="auto"/>
              <w:jc w:val="both"/>
              <w:rPr>
                <w:rFonts w:asciiTheme="minorHAnsi" w:hAnsiTheme="minorHAnsi" w:cstheme="minorHAnsi"/>
                <w:sz w:val="22"/>
                <w:szCs w:val="22"/>
              </w:rPr>
            </w:pPr>
            <w:r w:rsidRPr="00167CA4">
              <w:rPr>
                <w:rFonts w:asciiTheme="minorHAnsi" w:hAnsiTheme="minorHAnsi" w:cstheme="minorHAnsi"/>
                <w:sz w:val="22"/>
                <w:szCs w:val="22"/>
              </w:rPr>
              <w:t>Bank of Baroda</w:t>
            </w:r>
          </w:p>
        </w:tc>
      </w:tr>
    </w:tbl>
    <w:p w14:paraId="3070F6D3" w14:textId="6A0D97E8" w:rsidR="00327769" w:rsidRPr="00167CA4" w:rsidRDefault="00167CA4" w:rsidP="00D006A9">
      <w:pPr>
        <w:pStyle w:val="NormalWeb"/>
        <w:shd w:val="clear" w:color="auto" w:fill="FFFFFF"/>
        <w:spacing w:before="0" w:beforeAutospacing="0" w:line="276" w:lineRule="auto"/>
        <w:jc w:val="both"/>
        <w:rPr>
          <w:rFonts w:asciiTheme="minorHAnsi" w:hAnsiTheme="minorHAnsi" w:cstheme="minorHAnsi"/>
          <w:sz w:val="22"/>
          <w:szCs w:val="22"/>
        </w:rPr>
      </w:pPr>
      <w:r w:rsidRPr="00167CA4">
        <w:rPr>
          <w:rFonts w:asciiTheme="minorHAnsi" w:hAnsiTheme="minorHAnsi" w:cstheme="minorHAnsi"/>
          <w:b/>
          <w:bCs/>
          <w:sz w:val="22"/>
          <w:szCs w:val="22"/>
        </w:rPr>
        <w:t>Effect of this Public Notice:</w:t>
      </w:r>
    </w:p>
    <w:p w14:paraId="50E9FED8" w14:textId="77777777" w:rsidR="00167CA4" w:rsidRPr="00167CA4" w:rsidRDefault="00167CA4" w:rsidP="00D006A9">
      <w:pPr>
        <w:pStyle w:val="NormalWeb"/>
        <w:shd w:val="clear" w:color="auto" w:fill="FFFFFF"/>
        <w:spacing w:before="0" w:beforeAutospacing="0" w:line="276" w:lineRule="auto"/>
        <w:jc w:val="both"/>
        <w:rPr>
          <w:rFonts w:asciiTheme="minorHAnsi" w:hAnsiTheme="minorHAnsi" w:cstheme="minorHAnsi"/>
          <w:sz w:val="22"/>
          <w:szCs w:val="22"/>
        </w:rPr>
      </w:pPr>
      <w:r w:rsidRPr="00167CA4">
        <w:rPr>
          <w:rFonts w:asciiTheme="minorHAnsi" w:hAnsiTheme="minorHAnsi" w:cstheme="minorHAnsi"/>
          <w:sz w:val="22"/>
          <w:szCs w:val="22"/>
        </w:rPr>
        <w:t>List of banks authorised to import gold/silver under </w:t>
      </w:r>
      <w:hyperlink r:id="rId83" w:history="1">
        <w:r w:rsidRPr="00167CA4">
          <w:rPr>
            <w:rFonts w:asciiTheme="minorHAnsi" w:hAnsiTheme="minorHAnsi" w:cstheme="minorHAnsi"/>
            <w:sz w:val="22"/>
            <w:szCs w:val="22"/>
          </w:rPr>
          <w:t>Appendix 4B</w:t>
        </w:r>
      </w:hyperlink>
      <w:r w:rsidRPr="00167CA4">
        <w:rPr>
          <w:rFonts w:asciiTheme="minorHAnsi" w:hAnsiTheme="minorHAnsi" w:cstheme="minorHAnsi"/>
          <w:sz w:val="22"/>
          <w:szCs w:val="22"/>
        </w:rPr>
        <w:t> of </w:t>
      </w:r>
      <w:hyperlink r:id="rId84" w:history="1">
        <w:r w:rsidRPr="00167CA4">
          <w:rPr>
            <w:rFonts w:asciiTheme="minorHAnsi" w:hAnsiTheme="minorHAnsi" w:cstheme="minorHAnsi"/>
            <w:sz w:val="22"/>
            <w:szCs w:val="22"/>
          </w:rPr>
          <w:t>Handbook of Procedures, 2023</w:t>
        </w:r>
      </w:hyperlink>
      <w:r w:rsidRPr="00167CA4">
        <w:rPr>
          <w:rFonts w:asciiTheme="minorHAnsi" w:hAnsiTheme="minorHAnsi" w:cstheme="minorHAnsi"/>
          <w:sz w:val="22"/>
          <w:szCs w:val="22"/>
        </w:rPr>
        <w:t> has been updated.</w:t>
      </w:r>
    </w:p>
    <w:p w14:paraId="27B2A0EB" w14:textId="7019D227" w:rsidR="0071446C" w:rsidRDefault="008D3AF9" w:rsidP="0024213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A535E1">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6694C415" w14:textId="471A3375" w:rsidR="00A5066F" w:rsidRPr="00924962" w:rsidRDefault="00A343A6"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PUBLIC NOTICE</w:t>
      </w:r>
    </w:p>
    <w:p w14:paraId="67316CB5" w14:textId="52D635EB" w:rsidR="002A01B3" w:rsidRPr="00924962" w:rsidRDefault="002A01B3"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A</w:t>
      </w:r>
      <w:r w:rsidRPr="002A01B3">
        <w:rPr>
          <w:rFonts w:asciiTheme="minorHAnsi" w:hAnsiTheme="minorHAnsi" w:cstheme="minorHAnsi"/>
          <w:b/>
          <w:bCs/>
          <w:caps/>
          <w:lang w:val="en-IN"/>
        </w:rPr>
        <w:t>mendment in details of an authorized agency under Appendix 2E of FTP, 2023</w:t>
      </w:r>
    </w:p>
    <w:p w14:paraId="74AA40D1" w14:textId="77777777" w:rsidR="0098264F" w:rsidRPr="0098264F" w:rsidRDefault="00A5066F" w:rsidP="0024213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A535E1">
        <w:rPr>
          <w:rFonts w:asciiTheme="minorHAnsi" w:hAnsiTheme="minorHAnsi" w:cstheme="minorHAnsi"/>
          <w:sz w:val="22"/>
          <w:szCs w:val="22"/>
        </w:rPr>
        <w:t>public notice</w:t>
      </w:r>
      <w:r w:rsidRPr="00924962">
        <w:rPr>
          <w:rFonts w:asciiTheme="minorHAnsi" w:hAnsiTheme="minorHAnsi" w:cstheme="minorHAnsi"/>
          <w:sz w:val="22"/>
          <w:szCs w:val="22"/>
        </w:rPr>
        <w:t xml:space="preserve"> no. 2</w:t>
      </w:r>
      <w:r w:rsidR="0098264F">
        <w:rPr>
          <w:rFonts w:asciiTheme="minorHAnsi" w:hAnsiTheme="minorHAnsi" w:cstheme="minorHAnsi"/>
          <w:sz w:val="22"/>
          <w:szCs w:val="22"/>
        </w:rPr>
        <w:t>7</w:t>
      </w:r>
      <w:r w:rsidRPr="00924962">
        <w:rPr>
          <w:rFonts w:asciiTheme="minorHAnsi" w:hAnsiTheme="minorHAnsi" w:cstheme="minorHAnsi"/>
          <w:sz w:val="22"/>
          <w:szCs w:val="22"/>
        </w:rPr>
        <w:t xml:space="preserve">/2023 dated </w:t>
      </w:r>
      <w:r w:rsidR="0098264F">
        <w:rPr>
          <w:rFonts w:asciiTheme="minorHAnsi" w:hAnsiTheme="minorHAnsi" w:cstheme="minorHAnsi"/>
          <w:sz w:val="22"/>
          <w:szCs w:val="22"/>
        </w:rPr>
        <w:t>1</w:t>
      </w:r>
      <w:r w:rsidR="00A535E1">
        <w:rPr>
          <w:rFonts w:asciiTheme="minorHAnsi" w:hAnsiTheme="minorHAnsi" w:cstheme="minorHAnsi"/>
          <w:sz w:val="22"/>
          <w:szCs w:val="22"/>
        </w:rPr>
        <w:t>4</w:t>
      </w:r>
      <w:r w:rsidRPr="00924962">
        <w:rPr>
          <w:rFonts w:asciiTheme="minorHAnsi" w:hAnsiTheme="minorHAnsi" w:cstheme="minorHAnsi"/>
          <w:sz w:val="22"/>
          <w:szCs w:val="22"/>
        </w:rPr>
        <w:t xml:space="preserve">.08.2023 </w:t>
      </w:r>
      <w:r w:rsidR="0098264F" w:rsidRPr="0098264F">
        <w:rPr>
          <w:rFonts w:asciiTheme="minorHAnsi" w:hAnsiTheme="minorHAnsi" w:cstheme="minorHAnsi"/>
          <w:sz w:val="22"/>
          <w:szCs w:val="22"/>
        </w:rPr>
        <w:t>In exercise of powers conferred under </w:t>
      </w:r>
      <w:hyperlink r:id="rId85" w:history="1">
        <w:r w:rsidR="0098264F" w:rsidRPr="0098264F">
          <w:rPr>
            <w:rFonts w:asciiTheme="minorHAnsi" w:hAnsiTheme="minorHAnsi" w:cstheme="minorHAnsi"/>
            <w:sz w:val="22"/>
            <w:szCs w:val="22"/>
          </w:rPr>
          <w:t>paragraph 2.04</w:t>
        </w:r>
      </w:hyperlink>
      <w:r w:rsidR="0098264F" w:rsidRPr="0098264F">
        <w:rPr>
          <w:rFonts w:asciiTheme="minorHAnsi" w:hAnsiTheme="minorHAnsi" w:cstheme="minorHAnsi"/>
          <w:sz w:val="22"/>
          <w:szCs w:val="22"/>
        </w:rPr>
        <w:t> of the </w:t>
      </w:r>
      <w:hyperlink r:id="rId86" w:history="1">
        <w:r w:rsidR="0098264F" w:rsidRPr="0098264F">
          <w:rPr>
            <w:rFonts w:asciiTheme="minorHAnsi" w:hAnsiTheme="minorHAnsi" w:cstheme="minorHAnsi"/>
            <w:sz w:val="22"/>
            <w:szCs w:val="22"/>
          </w:rPr>
          <w:t>Foreign Trade Policy (FTP), 2023,</w:t>
        </w:r>
      </w:hyperlink>
      <w:r w:rsidR="0098264F" w:rsidRPr="0098264F">
        <w:rPr>
          <w:rFonts w:asciiTheme="minorHAnsi" w:hAnsiTheme="minorHAnsi" w:cstheme="minorHAnsi"/>
          <w:sz w:val="22"/>
          <w:szCs w:val="22"/>
        </w:rPr>
        <w:t> the Director General of Foreign Trade hereby makes an amendment in details of the following agencies authorized to issue Certificate of Origin (Non Preferential) under </w:t>
      </w:r>
      <w:hyperlink r:id="rId87" w:history="1">
        <w:r w:rsidR="0098264F" w:rsidRPr="0098264F">
          <w:rPr>
            <w:rFonts w:asciiTheme="minorHAnsi" w:hAnsiTheme="minorHAnsi" w:cstheme="minorHAnsi"/>
            <w:sz w:val="22"/>
            <w:szCs w:val="22"/>
          </w:rPr>
          <w:t>Appendix 2E</w:t>
        </w:r>
      </w:hyperlink>
      <w:r w:rsidR="0098264F" w:rsidRPr="0098264F">
        <w:rPr>
          <w:rFonts w:asciiTheme="minorHAnsi" w:hAnsiTheme="minorHAnsi" w:cstheme="minorHAnsi"/>
          <w:sz w:val="22"/>
          <w:szCs w:val="22"/>
        </w:rPr>
        <w:t> of the </w:t>
      </w:r>
      <w:hyperlink r:id="rId88" w:history="1">
        <w:r w:rsidR="0098264F" w:rsidRPr="0098264F">
          <w:rPr>
            <w:rFonts w:asciiTheme="minorHAnsi" w:hAnsiTheme="minorHAnsi" w:cstheme="minorHAnsi"/>
            <w:sz w:val="22"/>
            <w:szCs w:val="22"/>
          </w:rPr>
          <w:t>FTP, 2023</w:t>
        </w:r>
      </w:hyperlink>
      <w:r w:rsidR="0098264F" w:rsidRPr="0098264F">
        <w:rPr>
          <w:rFonts w:asciiTheme="minorHAnsi" w:hAnsiTheme="minorHAnsi" w:cstheme="minorHAnsi"/>
          <w:sz w:val="22"/>
          <w:szCs w:val="22"/>
        </w:rPr>
        <w:t>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025"/>
        <w:gridCol w:w="2463"/>
        <w:gridCol w:w="1977"/>
      </w:tblGrid>
      <w:tr w:rsidR="0098264F" w:rsidRPr="0098264F" w14:paraId="773F35AB" w14:textId="77777777" w:rsidTr="009826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85791A"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S. No. in</w:t>
            </w:r>
          </w:p>
          <w:p w14:paraId="1583B8E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Appendix 2E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5A5E2C"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Existing details of the Agency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DBA46A"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Revised name, address and contact details of the agency</w:t>
            </w:r>
          </w:p>
        </w:tc>
      </w:tr>
      <w:tr w:rsidR="0098264F" w:rsidRPr="0098264F" w14:paraId="6EE57768" w14:textId="77777777" w:rsidTr="009826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FAE60B"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06</w:t>
            </w:r>
          </w:p>
          <w:p w14:paraId="0A5816D5"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(under</w:t>
            </w:r>
          </w:p>
          <w:p w14:paraId="70708CE4"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Madhya</w:t>
            </w:r>
          </w:p>
          <w:p w14:paraId="28DA0AC7"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Pradesh/</w:t>
            </w:r>
          </w:p>
          <w:p w14:paraId="4FDC4930"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Chhattisgarh)</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F0888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M/S Expo Overseas</w:t>
            </w:r>
          </w:p>
          <w:p w14:paraId="36B3B2C9"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Entrepreneurs Association (EOEA)</w:t>
            </w:r>
          </w:p>
          <w:p w14:paraId="26DEA4E2"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622, Sudama Nager,</w:t>
            </w:r>
          </w:p>
          <w:p w14:paraId="4668401A"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Narendra Tiwari Marg, Indore Madhya Pradesh,</w:t>
            </w:r>
          </w:p>
          <w:p w14:paraId="287002A8"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 No. 8349662662, 9827592095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22BF5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Expo Overseas Entrepreneurs Chamber of Commerce</w:t>
            </w:r>
          </w:p>
          <w:p w14:paraId="0C147F46"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Registered Office:</w:t>
            </w:r>
          </w:p>
          <w:p w14:paraId="0963594E"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195/ E, Prajapat Nagar, Paschimi Ring Road, Indore Madhya Pradesh, Pin- 452009</w:t>
            </w:r>
          </w:p>
          <w:p w14:paraId="4365B3A4"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Tele: 8349662662 / 9827592095</w:t>
            </w:r>
          </w:p>
          <w:p w14:paraId="2FA97E29"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WhatsApp No. for COO: 8349662662</w:t>
            </w:r>
          </w:p>
          <w:p w14:paraId="1459ADBC"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info©eoea.in (for COO)</w:t>
            </w:r>
          </w:p>
          <w:p w14:paraId="4F6AB9AC"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eoea_indore@eoea.in</w:t>
            </w:r>
          </w:p>
          <w:p w14:paraId="4C61D40D"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Website: www. eoea.in</w:t>
            </w:r>
          </w:p>
          <w:p w14:paraId="6010C505"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Branch office 1:</w:t>
            </w:r>
          </w:p>
          <w:p w14:paraId="7E6349E6"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202 A, Second Floor, Tirupati Trade Center, Sansar Chandra Road, Jaipur Rajasthan- 302001,</w:t>
            </w:r>
          </w:p>
          <w:p w14:paraId="4216EAC6"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Mob.: 8349662662,</w:t>
            </w:r>
          </w:p>
          <w:p w14:paraId="04398F44"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info@eoea.in</w:t>
            </w:r>
          </w:p>
          <w:p w14:paraId="2F39D54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Branch Office 2:</w:t>
            </w:r>
          </w:p>
          <w:p w14:paraId="58B8F49D"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C/O IPL, 708A, St. No.17, Ashok Vihar Phase-1, Gurgaon 122001, India,</w:t>
            </w:r>
          </w:p>
          <w:p w14:paraId="4A8D1EB9"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Mob.: 9999768104,</w:t>
            </w:r>
          </w:p>
          <w:p w14:paraId="22E08A6E"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eoea_ncr@eoea.in</w:t>
            </w:r>
          </w:p>
          <w:p w14:paraId="1B2B7508"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Branch Office 3:</w:t>
            </w:r>
          </w:p>
          <w:p w14:paraId="6D3569ED"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P-1008, Tower No. P, Amrapalizodiac, GH-003, Sector - 120, Noida - 201301 (U.P),</w:t>
            </w:r>
          </w:p>
          <w:p w14:paraId="352DA7E1"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Mob.: 9315822757,</w:t>
            </w:r>
          </w:p>
          <w:p w14:paraId="338E231A"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eoea_ncr@eo</w:t>
            </w:r>
          </w:p>
        </w:tc>
      </w:tr>
      <w:tr w:rsidR="0098264F" w:rsidRPr="0098264F" w14:paraId="189C5086" w14:textId="77777777" w:rsidTr="009826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22BE40"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02</w:t>
            </w:r>
          </w:p>
          <w:p w14:paraId="73E9859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(under</w:t>
            </w:r>
          </w:p>
          <w:p w14:paraId="60B82603"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Haryana)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9727AB"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Gurgaon Chamber of Commerce &amp; Industry, Post Box No 2, Khandsa Road, Gurgaon — 122001</w:t>
            </w:r>
          </w:p>
          <w:p w14:paraId="28D99826"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Tel: 0124- 6370303/ 0404</w:t>
            </w:r>
          </w:p>
          <w:p w14:paraId="3EAEB927"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Fax: 0124-6373708</w:t>
            </w:r>
          </w:p>
          <w:p w14:paraId="5001F4B8"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w:t>
            </w:r>
            <w:hyperlink r:id="rId89" w:history="1">
              <w:r w:rsidRPr="0098264F">
                <w:rPr>
                  <w:rFonts w:asciiTheme="minorHAnsi" w:hAnsiTheme="minorHAnsi" w:cstheme="minorHAnsi"/>
                  <w:sz w:val="22"/>
                  <w:szCs w:val="22"/>
                </w:rPr>
                <w:t>gurgaonchamber@vsnl.com</w:t>
              </w:r>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1611BB"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Gurgaon Chamber of Commerce &amp; Industry</w:t>
            </w:r>
          </w:p>
          <w:p w14:paraId="47B3196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Registered Office:</w:t>
            </w:r>
          </w:p>
          <w:p w14:paraId="3CE3A3BF" w14:textId="6A613E8D"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Plot No. P-4, Sector 5, lMT Manesar 122050</w:t>
            </w:r>
          </w:p>
          <w:p w14:paraId="040DA9DC"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District Gurugram (Haryana)</w:t>
            </w:r>
          </w:p>
          <w:p w14:paraId="1B3A1DBD"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Tel 0124-6019021</w:t>
            </w:r>
          </w:p>
          <w:p w14:paraId="1F9393B5"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Mobile: 9811140906</w:t>
            </w:r>
          </w:p>
          <w:p w14:paraId="7B965B7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E-mail: gcci@gurgaonchamber.org</w:t>
            </w:r>
          </w:p>
          <w:p w14:paraId="524101AF"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b/>
                <w:bCs/>
                <w:sz w:val="22"/>
                <w:szCs w:val="22"/>
              </w:rPr>
              <w:t>Branch Office:</w:t>
            </w:r>
          </w:p>
          <w:p w14:paraId="22EA7BCE" w14:textId="77777777" w:rsidR="0098264F" w:rsidRPr="0098264F" w:rsidRDefault="0098264F" w:rsidP="0024213B">
            <w:pPr>
              <w:pStyle w:val="NormalWeb"/>
              <w:shd w:val="clear" w:color="auto" w:fill="FFFFFF"/>
              <w:spacing w:line="276" w:lineRule="auto"/>
              <w:jc w:val="center"/>
              <w:rPr>
                <w:rFonts w:asciiTheme="minorHAnsi" w:hAnsiTheme="minorHAnsi" w:cstheme="minorHAnsi"/>
                <w:sz w:val="22"/>
                <w:szCs w:val="22"/>
              </w:rPr>
            </w:pPr>
            <w:r w:rsidRPr="0098264F">
              <w:rPr>
                <w:rFonts w:asciiTheme="minorHAnsi" w:hAnsiTheme="minorHAnsi" w:cstheme="minorHAnsi"/>
                <w:sz w:val="22"/>
                <w:szCs w:val="22"/>
              </w:rPr>
              <w:t>Opposite Plot No. 94, Sector 37, Pace City I, Gurugram 122001 Haryana Tel: 0124-4131311</w:t>
            </w:r>
          </w:p>
        </w:tc>
      </w:tr>
    </w:tbl>
    <w:p w14:paraId="3FC9F17B" w14:textId="77777777" w:rsidR="0098264F" w:rsidRPr="0098264F" w:rsidRDefault="0098264F" w:rsidP="0024213B">
      <w:pPr>
        <w:pStyle w:val="NormalWeb"/>
        <w:shd w:val="clear" w:color="auto" w:fill="FFFFFF"/>
        <w:spacing w:line="276" w:lineRule="auto"/>
        <w:jc w:val="both"/>
        <w:rPr>
          <w:rFonts w:asciiTheme="minorHAnsi" w:hAnsiTheme="minorHAnsi" w:cstheme="minorHAnsi"/>
          <w:sz w:val="22"/>
          <w:szCs w:val="22"/>
        </w:rPr>
      </w:pPr>
      <w:r w:rsidRPr="0098264F">
        <w:rPr>
          <w:rFonts w:asciiTheme="minorHAnsi" w:hAnsiTheme="minorHAnsi" w:cstheme="minorHAnsi"/>
          <w:b/>
          <w:bCs/>
          <w:sz w:val="22"/>
          <w:szCs w:val="22"/>
        </w:rPr>
        <w:t>Effect of this Public Notice:</w:t>
      </w:r>
    </w:p>
    <w:p w14:paraId="4141DC7E" w14:textId="77777777" w:rsidR="0098264F" w:rsidRPr="0098264F" w:rsidRDefault="0098264F" w:rsidP="0024213B">
      <w:pPr>
        <w:pStyle w:val="NormalWeb"/>
        <w:shd w:val="clear" w:color="auto" w:fill="FFFFFF"/>
        <w:spacing w:line="276" w:lineRule="auto"/>
        <w:jc w:val="both"/>
        <w:rPr>
          <w:rFonts w:asciiTheme="minorHAnsi" w:hAnsiTheme="minorHAnsi" w:cstheme="minorHAnsi"/>
          <w:sz w:val="22"/>
          <w:szCs w:val="22"/>
        </w:rPr>
      </w:pPr>
      <w:r w:rsidRPr="0098264F">
        <w:rPr>
          <w:rFonts w:asciiTheme="minorHAnsi" w:hAnsiTheme="minorHAnsi" w:cstheme="minorHAnsi"/>
          <w:sz w:val="22"/>
          <w:szCs w:val="22"/>
        </w:rPr>
        <w:t>The name of 'Expo Overseas Entrepreneurs Association', enlisted under  </w:t>
      </w:r>
      <w:hyperlink r:id="rId90" w:history="1">
        <w:r w:rsidRPr="0098264F">
          <w:rPr>
            <w:rFonts w:asciiTheme="minorHAnsi" w:hAnsiTheme="minorHAnsi" w:cstheme="minorHAnsi"/>
            <w:sz w:val="22"/>
            <w:szCs w:val="22"/>
          </w:rPr>
          <w:t>Appendix 2E</w:t>
        </w:r>
      </w:hyperlink>
      <w:r w:rsidRPr="0098264F">
        <w:rPr>
          <w:rFonts w:asciiTheme="minorHAnsi" w:hAnsiTheme="minorHAnsi" w:cstheme="minorHAnsi"/>
          <w:sz w:val="22"/>
          <w:szCs w:val="22"/>
        </w:rPr>
        <w:t> of </w:t>
      </w:r>
      <w:hyperlink r:id="rId91" w:history="1">
        <w:r w:rsidRPr="0098264F">
          <w:rPr>
            <w:rFonts w:asciiTheme="minorHAnsi" w:hAnsiTheme="minorHAnsi" w:cstheme="minorHAnsi"/>
            <w:sz w:val="22"/>
            <w:szCs w:val="22"/>
          </w:rPr>
          <w:t>FTP, 2023</w:t>
        </w:r>
      </w:hyperlink>
      <w:r w:rsidRPr="0098264F">
        <w:rPr>
          <w:rFonts w:asciiTheme="minorHAnsi" w:hAnsiTheme="minorHAnsi" w:cstheme="minorHAnsi"/>
          <w:sz w:val="22"/>
          <w:szCs w:val="22"/>
        </w:rPr>
        <w:t>, has been amended as 'Expo Overseas Enterpreneurs Chamber of Commerce'. The address and contact details of Expo Overseas Enterpreneurs Chamber of Commerce and Gurgaon Chamber of Commerce &amp; Industry have also been updated.</w:t>
      </w:r>
    </w:p>
    <w:p w14:paraId="169ADE87" w14:textId="0B9DB49B" w:rsidR="00D16769" w:rsidRDefault="00A5066F" w:rsidP="0024213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A535E1">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45B84131" w14:textId="77777777" w:rsidR="0024213B" w:rsidRPr="00C8116F" w:rsidRDefault="0024213B" w:rsidP="0024213B">
      <w:pPr>
        <w:pStyle w:val="NormalWeb"/>
        <w:shd w:val="clear" w:color="auto" w:fill="FFFFFF"/>
        <w:spacing w:line="276" w:lineRule="auto"/>
        <w:jc w:val="both"/>
        <w:rPr>
          <w:rFonts w:asciiTheme="minorHAnsi" w:hAnsiTheme="minorHAnsi" w:cstheme="minorHAnsi"/>
          <w:b/>
          <w:bCs/>
          <w:sz w:val="22"/>
          <w:szCs w:val="22"/>
        </w:rPr>
      </w:pPr>
    </w:p>
    <w:p w14:paraId="4E579950" w14:textId="17203C62" w:rsidR="00C8116F" w:rsidRPr="00924962" w:rsidRDefault="00C8116F"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4C5EB9B6" w14:textId="3AD48434" w:rsidR="00C8116F" w:rsidRPr="00924962" w:rsidRDefault="00C8116F"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C8116F">
        <w:rPr>
          <w:rFonts w:asciiTheme="minorHAnsi" w:hAnsiTheme="minorHAnsi" w:cstheme="minorHAnsi"/>
          <w:b/>
          <w:bCs/>
          <w:caps/>
          <w:lang w:val="en-IN"/>
        </w:rPr>
        <w:t>Amendment of export policy of Non-basmati white rice (HS Code 1006 30 90)</w:t>
      </w:r>
    </w:p>
    <w:p w14:paraId="36988639" w14:textId="4C6663C4"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Pr>
          <w:rFonts w:asciiTheme="minorHAnsi" w:hAnsiTheme="minorHAnsi" w:cstheme="minorHAnsi"/>
          <w:sz w:val="22"/>
          <w:szCs w:val="22"/>
        </w:rPr>
        <w:t>trade notice</w:t>
      </w:r>
      <w:r w:rsidRPr="00924962">
        <w:rPr>
          <w:rFonts w:asciiTheme="minorHAnsi" w:hAnsiTheme="minorHAnsi" w:cstheme="minorHAnsi"/>
          <w:sz w:val="22"/>
          <w:szCs w:val="22"/>
        </w:rPr>
        <w:t xml:space="preserve"> no. 2</w:t>
      </w:r>
      <w:r>
        <w:rPr>
          <w:rFonts w:asciiTheme="minorHAnsi" w:hAnsiTheme="minorHAnsi" w:cstheme="minorHAnsi"/>
          <w:sz w:val="22"/>
          <w:szCs w:val="22"/>
        </w:rPr>
        <w:t>3</w:t>
      </w:r>
      <w:r w:rsidRPr="00924962">
        <w:rPr>
          <w:rFonts w:asciiTheme="minorHAnsi" w:hAnsiTheme="minorHAnsi" w:cstheme="minorHAnsi"/>
          <w:sz w:val="22"/>
          <w:szCs w:val="22"/>
        </w:rPr>
        <w:t xml:space="preserve">/2023 dated </w:t>
      </w:r>
      <w:r>
        <w:rPr>
          <w:rFonts w:asciiTheme="minorHAnsi" w:hAnsiTheme="minorHAnsi" w:cstheme="minorHAnsi"/>
          <w:sz w:val="22"/>
          <w:szCs w:val="22"/>
        </w:rPr>
        <w:t>18</w:t>
      </w:r>
      <w:r w:rsidRPr="00924962">
        <w:rPr>
          <w:rFonts w:asciiTheme="minorHAnsi" w:hAnsiTheme="minorHAnsi" w:cstheme="minorHAnsi"/>
          <w:sz w:val="22"/>
          <w:szCs w:val="22"/>
        </w:rPr>
        <w:t xml:space="preserve">.08.2023 </w:t>
      </w:r>
      <w:r>
        <w:rPr>
          <w:rFonts w:asciiTheme="minorHAnsi" w:hAnsiTheme="minorHAnsi" w:cstheme="minorHAnsi"/>
          <w:sz w:val="22"/>
          <w:szCs w:val="22"/>
        </w:rPr>
        <w:t xml:space="preserve">notified that </w:t>
      </w:r>
      <w:r w:rsidRPr="00C8116F">
        <w:rPr>
          <w:rFonts w:asciiTheme="minorHAnsi" w:hAnsiTheme="minorHAnsi" w:cstheme="minorHAnsi"/>
          <w:sz w:val="22"/>
          <w:szCs w:val="22"/>
        </w:rPr>
        <w:t>Export Policy of Non-basmati white rice (Semi-milled or wholly milled rice, whether or not polished or glazed: Other) under </w:t>
      </w:r>
      <w:hyperlink r:id="rId92" w:history="1">
        <w:r w:rsidRPr="00C8116F">
          <w:rPr>
            <w:rFonts w:asciiTheme="minorHAnsi" w:hAnsiTheme="minorHAnsi" w:cstheme="minorHAnsi"/>
            <w:sz w:val="22"/>
            <w:szCs w:val="22"/>
          </w:rPr>
          <w:t>HS code 1006 30 90</w:t>
        </w:r>
      </w:hyperlink>
      <w:r w:rsidRPr="00C8116F">
        <w:rPr>
          <w:rFonts w:asciiTheme="minorHAnsi" w:hAnsiTheme="minorHAnsi" w:cstheme="minorHAnsi"/>
          <w:sz w:val="22"/>
          <w:szCs w:val="22"/>
        </w:rPr>
        <w:t> has been amended from 'Free' to 'Prohibited' vide </w:t>
      </w:r>
      <w:hyperlink r:id="rId93" w:history="1">
        <w:r w:rsidRPr="00C8116F">
          <w:rPr>
            <w:rFonts w:asciiTheme="minorHAnsi" w:hAnsiTheme="minorHAnsi" w:cstheme="minorHAnsi"/>
            <w:sz w:val="22"/>
            <w:szCs w:val="22"/>
          </w:rPr>
          <w:t>Notification No. 20/2023 dated 20.07.2023.</w:t>
        </w:r>
      </w:hyperlink>
    </w:p>
    <w:p w14:paraId="1462068F"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2. The provisions as under </w:t>
      </w:r>
      <w:hyperlink r:id="rId94" w:history="1">
        <w:r w:rsidRPr="00C8116F">
          <w:rPr>
            <w:rFonts w:asciiTheme="minorHAnsi" w:hAnsiTheme="minorHAnsi" w:cstheme="minorHAnsi"/>
            <w:sz w:val="22"/>
            <w:szCs w:val="22"/>
          </w:rPr>
          <w:t>Para 1.05</w:t>
        </w:r>
      </w:hyperlink>
      <w:r w:rsidRPr="00C8116F">
        <w:rPr>
          <w:rFonts w:asciiTheme="minorHAnsi" w:hAnsiTheme="minorHAnsi" w:cstheme="minorHAnsi"/>
          <w:sz w:val="22"/>
          <w:szCs w:val="22"/>
        </w:rPr>
        <w:t> of the </w:t>
      </w:r>
      <w:hyperlink r:id="rId95" w:history="1">
        <w:r w:rsidRPr="00C8116F">
          <w:rPr>
            <w:rFonts w:asciiTheme="minorHAnsi" w:hAnsiTheme="minorHAnsi" w:cstheme="minorHAnsi"/>
            <w:sz w:val="22"/>
            <w:szCs w:val="22"/>
          </w:rPr>
          <w:t>Foreign Trade Policy, 2023</w:t>
        </w:r>
      </w:hyperlink>
      <w:r w:rsidRPr="00C8116F">
        <w:rPr>
          <w:rFonts w:asciiTheme="minorHAnsi" w:hAnsiTheme="minorHAnsi" w:cstheme="minorHAnsi"/>
          <w:sz w:val="22"/>
          <w:szCs w:val="22"/>
        </w:rPr>
        <w:t> regarding transitional arrangement was not made applicable however, consignments of Non-basmati rice was allowed to be exported under following conditions:</w:t>
      </w:r>
    </w:p>
    <w:p w14:paraId="0FA26B3A"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i. where loading of Non-basmati rice on the ship has commenced before this Notification;</w:t>
      </w:r>
    </w:p>
    <w:p w14:paraId="64F84A4A"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ii. where the shipping bill is filed and vessels have already berthed or arrived and anchored in Indian ports and their rotation number has been allocated before this Notification; The approval of loading in such vessels will be issued only after confirmation by the concerned Port Authorities regarding anchoring/berthing of the ship for loading of Non-basmati rice prior to the Notification;</w:t>
      </w:r>
    </w:p>
    <w:p w14:paraId="2446D7E5"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iii. where Non-basmati rice consignment has been handed over to the Customs/custodian before this Notification and is registered in their systems/ where Non-basmati rice consignment has entered the Customs station for exportation before this Notification and is registered in the electronic systems of the concerned Custodian of the Customs station with verifiable evidence of date and time stamping of these commodities having entered the Customs Station prior to 20.07.2023. The period of export shall be upto 31.08.2023.</w:t>
      </w:r>
    </w:p>
    <w:p w14:paraId="4CD52BF4"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3. This Directorate has received various representations from stakeholders including Customs Authorities seeking clarification with regard to </w:t>
      </w:r>
      <w:hyperlink r:id="rId96" w:history="1">
        <w:r w:rsidRPr="00C8116F">
          <w:rPr>
            <w:rFonts w:asciiTheme="minorHAnsi" w:hAnsiTheme="minorHAnsi" w:cstheme="minorHAnsi"/>
            <w:sz w:val="22"/>
            <w:szCs w:val="22"/>
          </w:rPr>
          <w:t>condition (i), (ii) &amp; (iii) of Para- 2 of Notification dt 20.07.2023</w:t>
        </w:r>
      </w:hyperlink>
      <w:r w:rsidRPr="00C8116F">
        <w:rPr>
          <w:rFonts w:asciiTheme="minorHAnsi" w:hAnsiTheme="minorHAnsi" w:cstheme="minorHAnsi"/>
          <w:sz w:val="22"/>
          <w:szCs w:val="22"/>
        </w:rPr>
        <w:t> that whether all the three conditions are independent of each other or exporter has to fulfil all the conditions together.</w:t>
      </w:r>
    </w:p>
    <w:p w14:paraId="29041F96"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4. In this regard, it is </w:t>
      </w:r>
      <w:hyperlink r:id="rId97" w:history="1">
        <w:r w:rsidRPr="00C8116F">
          <w:rPr>
            <w:rFonts w:asciiTheme="minorHAnsi" w:hAnsiTheme="minorHAnsi" w:cstheme="minorHAnsi"/>
            <w:sz w:val="22"/>
            <w:szCs w:val="22"/>
          </w:rPr>
          <w:t>clarified that condition (i), (ii) &amp; (iii) of Para- 2 of Notification dt 20.07.2023</w:t>
        </w:r>
      </w:hyperlink>
      <w:r w:rsidRPr="00C8116F">
        <w:rPr>
          <w:rFonts w:asciiTheme="minorHAnsi" w:hAnsiTheme="minorHAnsi" w:cstheme="minorHAnsi"/>
          <w:sz w:val="22"/>
          <w:szCs w:val="22"/>
        </w:rPr>
        <w:t> are independent of each other and export is allowed in case of completion of any one of the conditions of </w:t>
      </w:r>
      <w:hyperlink r:id="rId98" w:history="1">
        <w:r w:rsidRPr="00C8116F">
          <w:rPr>
            <w:rFonts w:asciiTheme="minorHAnsi" w:hAnsiTheme="minorHAnsi" w:cstheme="minorHAnsi"/>
            <w:sz w:val="22"/>
            <w:szCs w:val="22"/>
          </w:rPr>
          <w:t>Para-2 of Notification dt. 20.07.2023</w:t>
        </w:r>
      </w:hyperlink>
      <w:r w:rsidRPr="00C8116F">
        <w:rPr>
          <w:rFonts w:asciiTheme="minorHAnsi" w:hAnsiTheme="minorHAnsi" w:cstheme="minorHAnsi"/>
          <w:sz w:val="22"/>
          <w:szCs w:val="22"/>
        </w:rPr>
        <w:t>, by the exporter.</w:t>
      </w:r>
    </w:p>
    <w:p w14:paraId="1E3C7F35" w14:textId="77777777" w:rsid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This issues with the approval of competent authority.</w:t>
      </w:r>
    </w:p>
    <w:p w14:paraId="6555A31E" w14:textId="0B0135D4" w:rsidR="00C8116F" w:rsidRDefault="00C8116F" w:rsidP="0024213B">
      <w:pPr>
        <w:pStyle w:val="NormalWeb"/>
        <w:shd w:val="clear" w:color="auto" w:fill="FFFFFF"/>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61A85BBE" w14:textId="77777777" w:rsidR="00526F3A" w:rsidRDefault="00526F3A" w:rsidP="0024213B">
      <w:pPr>
        <w:pStyle w:val="NormalWeb"/>
        <w:shd w:val="clear" w:color="auto" w:fill="FFFFFF"/>
        <w:spacing w:line="276" w:lineRule="auto"/>
        <w:jc w:val="both"/>
        <w:rPr>
          <w:rFonts w:asciiTheme="minorHAnsi" w:hAnsiTheme="minorHAnsi" w:cstheme="minorHAnsi"/>
          <w:b/>
          <w:bCs/>
          <w:sz w:val="22"/>
          <w:szCs w:val="22"/>
        </w:rPr>
      </w:pPr>
    </w:p>
    <w:p w14:paraId="7AA812E8" w14:textId="77777777" w:rsidR="00526F3A" w:rsidRDefault="00526F3A" w:rsidP="0024213B">
      <w:pPr>
        <w:pStyle w:val="NormalWeb"/>
        <w:shd w:val="clear" w:color="auto" w:fill="FFFFFF"/>
        <w:spacing w:line="276" w:lineRule="auto"/>
        <w:jc w:val="both"/>
        <w:rPr>
          <w:rFonts w:asciiTheme="minorHAnsi" w:hAnsiTheme="minorHAnsi" w:cstheme="minorHAnsi"/>
          <w:b/>
          <w:bCs/>
          <w:sz w:val="22"/>
          <w:szCs w:val="22"/>
        </w:rPr>
      </w:pPr>
    </w:p>
    <w:p w14:paraId="215FA266" w14:textId="458211AC" w:rsidR="00C8116F" w:rsidRPr="00924962" w:rsidRDefault="00C8116F"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4677742D" w14:textId="13675C1A" w:rsidR="00C8116F" w:rsidRPr="00924962" w:rsidRDefault="00C8116F"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C8116F">
        <w:rPr>
          <w:rFonts w:asciiTheme="minorHAnsi" w:hAnsiTheme="minorHAnsi" w:cstheme="minorHAnsi"/>
          <w:b/>
          <w:bCs/>
          <w:caps/>
          <w:lang w:val="en-IN"/>
        </w:rPr>
        <w:t>Final Notice for on-boarding on the DGFT Common Digital platform for mandatory electronic filing of Non-Preferential Certificate of Origin (CoO) upto 31st August 2023</w:t>
      </w:r>
    </w:p>
    <w:p w14:paraId="6592A421" w14:textId="50023FC1"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Pr>
          <w:rFonts w:asciiTheme="minorHAnsi" w:hAnsiTheme="minorHAnsi" w:cstheme="minorHAnsi"/>
          <w:sz w:val="22"/>
          <w:szCs w:val="22"/>
        </w:rPr>
        <w:t>trade notice</w:t>
      </w:r>
      <w:r w:rsidRPr="00924962">
        <w:rPr>
          <w:rFonts w:asciiTheme="minorHAnsi" w:hAnsiTheme="minorHAnsi" w:cstheme="minorHAnsi"/>
          <w:sz w:val="22"/>
          <w:szCs w:val="22"/>
        </w:rPr>
        <w:t xml:space="preserve"> no. 2</w:t>
      </w:r>
      <w:r>
        <w:rPr>
          <w:rFonts w:asciiTheme="minorHAnsi" w:hAnsiTheme="minorHAnsi" w:cstheme="minorHAnsi"/>
          <w:sz w:val="22"/>
          <w:szCs w:val="22"/>
        </w:rPr>
        <w:t>2/</w:t>
      </w:r>
      <w:r w:rsidRPr="00924962">
        <w:rPr>
          <w:rFonts w:asciiTheme="minorHAnsi" w:hAnsiTheme="minorHAnsi" w:cstheme="minorHAnsi"/>
          <w:sz w:val="22"/>
          <w:szCs w:val="22"/>
        </w:rPr>
        <w:t xml:space="preserve">2023 dated </w:t>
      </w:r>
      <w:r>
        <w:rPr>
          <w:rFonts w:asciiTheme="minorHAnsi" w:hAnsiTheme="minorHAnsi" w:cstheme="minorHAnsi"/>
          <w:sz w:val="22"/>
          <w:szCs w:val="22"/>
        </w:rPr>
        <w:t>16</w:t>
      </w:r>
      <w:r w:rsidRPr="00924962">
        <w:rPr>
          <w:rFonts w:asciiTheme="minorHAnsi" w:hAnsiTheme="minorHAnsi" w:cstheme="minorHAnsi"/>
          <w:sz w:val="22"/>
          <w:szCs w:val="22"/>
        </w:rPr>
        <w:t xml:space="preserve">.08.2023 </w:t>
      </w:r>
      <w:r>
        <w:rPr>
          <w:rFonts w:asciiTheme="minorHAnsi" w:hAnsiTheme="minorHAnsi" w:cstheme="minorHAnsi"/>
          <w:sz w:val="22"/>
          <w:szCs w:val="22"/>
        </w:rPr>
        <w:t xml:space="preserve">notified that </w:t>
      </w:r>
      <w:r w:rsidRPr="00C8116F">
        <w:rPr>
          <w:rFonts w:asciiTheme="minorHAnsi" w:hAnsiTheme="minorHAnsi" w:cstheme="minorHAnsi"/>
          <w:sz w:val="22"/>
          <w:szCs w:val="22"/>
        </w:rPr>
        <w:t>this Directorate, vide </w:t>
      </w:r>
      <w:hyperlink r:id="rId99" w:history="1">
        <w:r w:rsidRPr="00C8116F">
          <w:rPr>
            <w:rFonts w:asciiTheme="minorHAnsi" w:hAnsiTheme="minorHAnsi" w:cstheme="minorHAnsi"/>
            <w:sz w:val="22"/>
            <w:szCs w:val="22"/>
          </w:rPr>
          <w:t>Trade Notice No. 27/2022-2023 dated 28.03.2023</w:t>
        </w:r>
      </w:hyperlink>
      <w:r w:rsidRPr="00C8116F">
        <w:rPr>
          <w:rFonts w:asciiTheme="minorHAnsi" w:hAnsiTheme="minorHAnsi" w:cstheme="minorHAnsi"/>
          <w:sz w:val="22"/>
          <w:szCs w:val="22"/>
        </w:rPr>
        <w:t>, has extended transition period upto 31st December 2023 for mandatory filing of applications for Non-Preferential Certificate of Origin through the e-CoO Platform. The DGFT has been emphasizing the enlisted Agencies/chambers, notified under </w:t>
      </w:r>
      <w:hyperlink r:id="rId100" w:history="1">
        <w:r w:rsidRPr="00C8116F">
          <w:rPr>
            <w:rFonts w:asciiTheme="minorHAnsi" w:hAnsiTheme="minorHAnsi" w:cstheme="minorHAnsi"/>
            <w:sz w:val="22"/>
            <w:szCs w:val="22"/>
          </w:rPr>
          <w:t>Appendix-2E</w:t>
        </w:r>
      </w:hyperlink>
      <w:r w:rsidRPr="00C8116F">
        <w:rPr>
          <w:rFonts w:asciiTheme="minorHAnsi" w:hAnsiTheme="minorHAnsi" w:cstheme="minorHAnsi"/>
          <w:sz w:val="22"/>
          <w:szCs w:val="22"/>
        </w:rPr>
        <w:t> since 19.02.2021, vide </w:t>
      </w:r>
      <w:hyperlink r:id="rId101" w:history="1">
        <w:r w:rsidRPr="00C8116F">
          <w:rPr>
            <w:rFonts w:asciiTheme="minorHAnsi" w:hAnsiTheme="minorHAnsi" w:cstheme="minorHAnsi"/>
            <w:sz w:val="22"/>
            <w:szCs w:val="22"/>
          </w:rPr>
          <w:t>Trade Notice No. 42/2020-2021</w:t>
        </w:r>
      </w:hyperlink>
      <w:r w:rsidRPr="00C8116F">
        <w:rPr>
          <w:rFonts w:asciiTheme="minorHAnsi" w:hAnsiTheme="minorHAnsi" w:cstheme="minorHAnsi"/>
          <w:sz w:val="22"/>
          <w:szCs w:val="22"/>
        </w:rPr>
        <w:t>, for on-boarding on the electronic platform for Certificate of Origin (CoO) (URL: https://coo.dgft.gov.in) to provide an electronic, contact-less single window for the CoO related processes. However, it has been noted that despite various Trade Notices issued in the past and latest on 28.03.2023, a few enlisted Agencies/chambers have still not started the process of onboarding which defeats the purpose of initiating the online system.</w:t>
      </w:r>
    </w:p>
    <w:p w14:paraId="45AF60F4"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2. In this reference, it is informed that the </w:t>
      </w:r>
      <w:r w:rsidRPr="00C8116F">
        <w:rPr>
          <w:rFonts w:asciiTheme="minorHAnsi" w:hAnsiTheme="minorHAnsi" w:cstheme="minorHAnsi"/>
          <w:b/>
          <w:bCs/>
          <w:sz w:val="22"/>
          <w:szCs w:val="22"/>
        </w:rPr>
        <w:t>transition period for mandatory filing of applications for Non-Preferential CoO through the e-CoO Platform shall remain valid till 31st December 2023</w:t>
      </w:r>
      <w:r w:rsidRPr="00C8116F">
        <w:rPr>
          <w:rFonts w:asciiTheme="minorHAnsi" w:hAnsiTheme="minorHAnsi" w:cstheme="minorHAnsi"/>
          <w:sz w:val="22"/>
          <w:szCs w:val="22"/>
        </w:rPr>
        <w:t> (till then CoO applications in manual/paper mode shall be allowed). However, Agencies/chambers, notified under </w:t>
      </w:r>
      <w:hyperlink r:id="rId102" w:history="1">
        <w:r w:rsidRPr="00C8116F">
          <w:rPr>
            <w:rFonts w:asciiTheme="minorHAnsi" w:hAnsiTheme="minorHAnsi" w:cstheme="minorHAnsi"/>
            <w:sz w:val="22"/>
            <w:szCs w:val="22"/>
          </w:rPr>
          <w:t>Appendix-2E</w:t>
        </w:r>
      </w:hyperlink>
      <w:r w:rsidRPr="00C8116F">
        <w:rPr>
          <w:rFonts w:asciiTheme="minorHAnsi" w:hAnsiTheme="minorHAnsi" w:cstheme="minorHAnsi"/>
          <w:sz w:val="22"/>
          <w:szCs w:val="22"/>
        </w:rPr>
        <w:t> are hereby given the </w:t>
      </w:r>
      <w:r w:rsidRPr="00C8116F">
        <w:rPr>
          <w:rFonts w:asciiTheme="minorHAnsi" w:hAnsiTheme="minorHAnsi" w:cstheme="minorHAnsi"/>
          <w:b/>
          <w:bCs/>
          <w:sz w:val="22"/>
          <w:szCs w:val="22"/>
        </w:rPr>
        <w:t>last opportunity to on-board on the electronic platform for CoO latest by</w:t>
      </w:r>
      <w:r w:rsidRPr="00C8116F">
        <w:rPr>
          <w:rFonts w:asciiTheme="minorHAnsi" w:hAnsiTheme="minorHAnsi" w:cstheme="minorHAnsi"/>
          <w:sz w:val="22"/>
          <w:szCs w:val="22"/>
        </w:rPr>
        <w:t>  </w:t>
      </w:r>
      <w:r w:rsidRPr="00C8116F">
        <w:rPr>
          <w:rFonts w:asciiTheme="minorHAnsi" w:hAnsiTheme="minorHAnsi" w:cstheme="minorHAnsi"/>
          <w:b/>
          <w:bCs/>
          <w:sz w:val="22"/>
          <w:szCs w:val="22"/>
        </w:rPr>
        <w:t>31.08..2023 only</w:t>
      </w:r>
      <w:r w:rsidRPr="00C8116F">
        <w:rPr>
          <w:rFonts w:asciiTheme="minorHAnsi" w:hAnsiTheme="minorHAnsi" w:cstheme="minorHAnsi"/>
          <w:sz w:val="22"/>
          <w:szCs w:val="22"/>
        </w:rPr>
        <w:t>. This will give sufficient time to such onboarded agencies for smooth transition to online system and conducting outreach programmes for their members to shift to online system before 31.12.2023.</w:t>
      </w:r>
    </w:p>
    <w:p w14:paraId="742737BF" w14:textId="77777777" w:rsid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3, Accordingly, all Agencies/chambers as notified under </w:t>
      </w:r>
      <w:hyperlink r:id="rId103" w:history="1">
        <w:r w:rsidRPr="00C8116F">
          <w:rPr>
            <w:rFonts w:asciiTheme="minorHAnsi" w:hAnsiTheme="minorHAnsi" w:cstheme="minorHAnsi"/>
            <w:sz w:val="22"/>
            <w:szCs w:val="22"/>
          </w:rPr>
          <w:t>Appendix-2E</w:t>
        </w:r>
      </w:hyperlink>
      <w:r w:rsidRPr="00C8116F">
        <w:rPr>
          <w:rFonts w:asciiTheme="minorHAnsi" w:hAnsiTheme="minorHAnsi" w:cstheme="minorHAnsi"/>
          <w:sz w:val="22"/>
          <w:szCs w:val="22"/>
        </w:rPr>
        <w:t>, who have still not on-boarded on the e-CoO Platform, are required </w:t>
      </w:r>
      <w:r w:rsidRPr="00C8116F">
        <w:rPr>
          <w:rFonts w:asciiTheme="minorHAnsi" w:hAnsiTheme="minorHAnsi" w:cstheme="minorHAnsi"/>
          <w:b/>
          <w:bCs/>
          <w:sz w:val="22"/>
          <w:szCs w:val="22"/>
        </w:rPr>
        <w:t>to ensure that their</w:t>
      </w:r>
      <w:r w:rsidRPr="00C8116F">
        <w:rPr>
          <w:rFonts w:asciiTheme="minorHAnsi" w:hAnsiTheme="minorHAnsi" w:cstheme="minorHAnsi"/>
          <w:sz w:val="22"/>
          <w:szCs w:val="22"/>
        </w:rPr>
        <w:t> </w:t>
      </w:r>
      <w:r w:rsidRPr="00C8116F">
        <w:rPr>
          <w:rFonts w:asciiTheme="minorHAnsi" w:hAnsiTheme="minorHAnsi" w:cstheme="minorHAnsi"/>
          <w:b/>
          <w:bCs/>
          <w:sz w:val="22"/>
          <w:szCs w:val="22"/>
        </w:rPr>
        <w:t>on-boarding process is completed at the earliest and no later than 31st August 2023 failing which these agencies/chambers shall be de-notified from </w:t>
      </w:r>
      <w:hyperlink r:id="rId104" w:history="1">
        <w:r w:rsidRPr="00C8116F">
          <w:rPr>
            <w:rFonts w:asciiTheme="minorHAnsi" w:hAnsiTheme="minorHAnsi" w:cstheme="minorHAnsi"/>
            <w:sz w:val="22"/>
            <w:szCs w:val="22"/>
          </w:rPr>
          <w:t>Appendix-2E</w:t>
        </w:r>
      </w:hyperlink>
    </w:p>
    <w:p w14:paraId="788EE1E8" w14:textId="77777777" w:rsidR="00526F3A" w:rsidRPr="00C8116F" w:rsidRDefault="00526F3A" w:rsidP="0024213B">
      <w:pPr>
        <w:pStyle w:val="NormalWeb"/>
        <w:shd w:val="clear" w:color="auto" w:fill="FFFFFF"/>
        <w:spacing w:line="276" w:lineRule="auto"/>
        <w:jc w:val="both"/>
        <w:rPr>
          <w:rFonts w:asciiTheme="minorHAnsi" w:hAnsiTheme="minorHAnsi" w:cstheme="minorHAnsi"/>
          <w:sz w:val="22"/>
          <w:szCs w:val="22"/>
        </w:rPr>
      </w:pPr>
    </w:p>
    <w:p w14:paraId="1F9282B0"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4. For guidance on registration and application submission process, the Help Manual &amp; FAQs may be accessed on the landing page at https://coo.dgft.gov.in.</w:t>
      </w:r>
    </w:p>
    <w:p w14:paraId="73D097A4" w14:textId="77777777" w:rsidR="00C8116F" w:rsidRPr="00C8116F" w:rsidRDefault="00C8116F" w:rsidP="0024213B">
      <w:pPr>
        <w:pStyle w:val="NormalWeb"/>
        <w:shd w:val="clear" w:color="auto" w:fill="FFFFFF"/>
        <w:spacing w:line="276" w:lineRule="auto"/>
        <w:jc w:val="both"/>
        <w:rPr>
          <w:rFonts w:asciiTheme="minorHAnsi" w:hAnsiTheme="minorHAnsi" w:cstheme="minorHAnsi"/>
          <w:sz w:val="22"/>
          <w:szCs w:val="22"/>
        </w:rPr>
      </w:pPr>
      <w:r w:rsidRPr="00C8116F">
        <w:rPr>
          <w:rFonts w:asciiTheme="minorHAnsi" w:hAnsiTheme="minorHAnsi" w:cstheme="minorHAnsi"/>
          <w:sz w:val="22"/>
          <w:szCs w:val="22"/>
        </w:rPr>
        <w:t>This issues with the approval of the competent authority.</w:t>
      </w:r>
    </w:p>
    <w:p w14:paraId="19EA2892" w14:textId="24565FB9" w:rsidR="00C8116F" w:rsidRPr="00C8116F" w:rsidRDefault="00C8116F" w:rsidP="0024213B">
      <w:pPr>
        <w:pStyle w:val="NormalWeb"/>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47232B80" w14:textId="5340B30D" w:rsidR="00C8116F" w:rsidRPr="00924962" w:rsidRDefault="00C8116F"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723B106C" w14:textId="1C1E3829" w:rsidR="0024213B" w:rsidRPr="00924962" w:rsidRDefault="0024213B"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4213B">
        <w:rPr>
          <w:rFonts w:asciiTheme="minorHAnsi" w:hAnsiTheme="minorHAnsi" w:cstheme="minorHAnsi"/>
          <w:b/>
          <w:bCs/>
          <w:caps/>
          <w:lang w:val="en-IN"/>
        </w:rPr>
        <w:t>Procedure for allocation of quota for export of Wheat, Wheat Flour (Atta) and Maida/SemoIina on humanitarian and food security grounds, based on requests received from Government of Bhutan</w:t>
      </w:r>
    </w:p>
    <w:p w14:paraId="7A1008DF" w14:textId="284E5051" w:rsidR="0024213B" w:rsidRPr="0024213B" w:rsidRDefault="00C8116F" w:rsidP="0024213B">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0E7B5E">
        <w:rPr>
          <w:rFonts w:asciiTheme="minorHAnsi" w:hAnsiTheme="minorHAnsi" w:cstheme="minorHAnsi"/>
          <w:sz w:val="22"/>
          <w:szCs w:val="22"/>
        </w:rPr>
        <w:t>trade</w:t>
      </w:r>
      <w:r>
        <w:rPr>
          <w:rFonts w:asciiTheme="minorHAnsi" w:hAnsiTheme="minorHAnsi" w:cstheme="minorHAnsi"/>
          <w:sz w:val="22"/>
          <w:szCs w:val="22"/>
        </w:rPr>
        <w:t xml:space="preserve"> notice</w:t>
      </w:r>
      <w:r w:rsidRPr="00924962">
        <w:rPr>
          <w:rFonts w:asciiTheme="minorHAnsi" w:hAnsiTheme="minorHAnsi" w:cstheme="minorHAnsi"/>
          <w:sz w:val="22"/>
          <w:szCs w:val="22"/>
        </w:rPr>
        <w:t xml:space="preserve"> no. 2</w:t>
      </w:r>
      <w:r w:rsidR="0024213B">
        <w:rPr>
          <w:rFonts w:asciiTheme="minorHAnsi" w:hAnsiTheme="minorHAnsi" w:cstheme="minorHAnsi"/>
          <w:sz w:val="22"/>
          <w:szCs w:val="22"/>
        </w:rPr>
        <w:t>1</w:t>
      </w:r>
      <w:r w:rsidRPr="00924962">
        <w:rPr>
          <w:rFonts w:asciiTheme="minorHAnsi" w:hAnsiTheme="minorHAnsi" w:cstheme="minorHAnsi"/>
          <w:sz w:val="22"/>
          <w:szCs w:val="22"/>
        </w:rPr>
        <w:t xml:space="preserve">/2023 dated </w:t>
      </w:r>
      <w:r>
        <w:rPr>
          <w:rFonts w:asciiTheme="minorHAnsi" w:hAnsiTheme="minorHAnsi" w:cstheme="minorHAnsi"/>
          <w:sz w:val="22"/>
          <w:szCs w:val="22"/>
        </w:rPr>
        <w:t>1</w:t>
      </w:r>
      <w:r w:rsidR="0024213B">
        <w:rPr>
          <w:rFonts w:asciiTheme="minorHAnsi" w:hAnsiTheme="minorHAnsi" w:cstheme="minorHAnsi"/>
          <w:sz w:val="22"/>
          <w:szCs w:val="22"/>
        </w:rPr>
        <w:t>6</w:t>
      </w:r>
      <w:r w:rsidRPr="00924962">
        <w:rPr>
          <w:rFonts w:asciiTheme="minorHAnsi" w:hAnsiTheme="minorHAnsi" w:cstheme="minorHAnsi"/>
          <w:sz w:val="22"/>
          <w:szCs w:val="22"/>
        </w:rPr>
        <w:t>.08.</w:t>
      </w:r>
      <w:r w:rsidR="0024213B" w:rsidRPr="0024213B">
        <w:rPr>
          <w:rFonts w:asciiTheme="minorHAnsi" w:hAnsiTheme="minorHAnsi" w:cstheme="minorHAnsi"/>
          <w:sz w:val="22"/>
          <w:szCs w:val="22"/>
        </w:rPr>
        <w:t xml:space="preserve"> notified that </w:t>
      </w:r>
      <w:hyperlink r:id="rId105" w:history="1">
        <w:r w:rsidR="0024213B" w:rsidRPr="0024213B">
          <w:rPr>
            <w:rFonts w:asciiTheme="minorHAnsi" w:hAnsiTheme="minorHAnsi" w:cstheme="minorHAnsi"/>
            <w:sz w:val="22"/>
            <w:szCs w:val="22"/>
          </w:rPr>
          <w:t>Trade Notice No. 17/2023 dated 28.07.2023</w:t>
        </w:r>
      </w:hyperlink>
      <w:r w:rsidR="0024213B" w:rsidRPr="0024213B">
        <w:rPr>
          <w:rFonts w:asciiTheme="minorHAnsi" w:hAnsiTheme="minorHAnsi" w:cstheme="minorHAnsi"/>
          <w:sz w:val="22"/>
          <w:szCs w:val="22"/>
        </w:rPr>
        <w:t> is partially amended to extend the last date for submission of application, for obtaining license for export of Wheat, Wheat Flour (Atta) and Maida/Semolina to Bhutan, up to 21.08.2023.</w:t>
      </w:r>
    </w:p>
    <w:p w14:paraId="54314799" w14:textId="77777777" w:rsidR="0024213B" w:rsidRPr="0024213B" w:rsidRDefault="0024213B" w:rsidP="0024213B">
      <w:pPr>
        <w:pStyle w:val="NormalWeb"/>
        <w:shd w:val="clear" w:color="auto" w:fill="FFFFFF"/>
        <w:spacing w:line="276" w:lineRule="auto"/>
        <w:jc w:val="both"/>
        <w:rPr>
          <w:rFonts w:asciiTheme="minorHAnsi" w:hAnsiTheme="minorHAnsi" w:cstheme="minorHAnsi"/>
          <w:sz w:val="22"/>
          <w:szCs w:val="22"/>
        </w:rPr>
      </w:pPr>
      <w:r w:rsidRPr="0024213B">
        <w:rPr>
          <w:rFonts w:asciiTheme="minorHAnsi" w:hAnsiTheme="minorHAnsi" w:cstheme="minorHAnsi"/>
          <w:sz w:val="22"/>
          <w:szCs w:val="22"/>
        </w:rPr>
        <w:t>2. In case of any mis-declaration by an applicant or any applicant failing to export the allocated quota to the respective country, within the specified time period, will be black listed for the next two financial years and action under the relevant provisions of </w:t>
      </w:r>
      <w:hyperlink r:id="rId106" w:history="1">
        <w:r w:rsidRPr="0024213B">
          <w:rPr>
            <w:rFonts w:asciiTheme="minorHAnsi" w:hAnsiTheme="minorHAnsi" w:cstheme="minorHAnsi"/>
            <w:sz w:val="22"/>
            <w:szCs w:val="22"/>
          </w:rPr>
          <w:t>FT (D&amp;R) Act, 1992</w:t>
        </w:r>
      </w:hyperlink>
      <w:r w:rsidRPr="0024213B">
        <w:rPr>
          <w:rFonts w:asciiTheme="minorHAnsi" w:hAnsiTheme="minorHAnsi" w:cstheme="minorHAnsi"/>
          <w:sz w:val="22"/>
          <w:szCs w:val="22"/>
        </w:rPr>
        <w:t>, as amended, shall be taken against the applicant.</w:t>
      </w:r>
    </w:p>
    <w:p w14:paraId="0194AAB4" w14:textId="77777777" w:rsidR="0024213B" w:rsidRPr="0024213B" w:rsidRDefault="0024213B" w:rsidP="0024213B">
      <w:pPr>
        <w:pStyle w:val="NormalWeb"/>
        <w:shd w:val="clear" w:color="auto" w:fill="FFFFFF"/>
        <w:spacing w:line="276" w:lineRule="auto"/>
        <w:jc w:val="both"/>
        <w:rPr>
          <w:rFonts w:asciiTheme="minorHAnsi" w:hAnsiTheme="minorHAnsi" w:cstheme="minorHAnsi"/>
          <w:sz w:val="22"/>
          <w:szCs w:val="22"/>
        </w:rPr>
      </w:pPr>
      <w:r w:rsidRPr="0024213B">
        <w:rPr>
          <w:rFonts w:asciiTheme="minorHAnsi" w:hAnsiTheme="minorHAnsi" w:cstheme="minorHAnsi"/>
          <w:sz w:val="22"/>
          <w:szCs w:val="22"/>
        </w:rPr>
        <w:t>This is issued with the approval of the Competent Authority.   </w:t>
      </w:r>
    </w:p>
    <w:p w14:paraId="78CDD7BA" w14:textId="48A9D3F6" w:rsidR="0024213B" w:rsidRPr="00C8116F" w:rsidRDefault="00C8116F" w:rsidP="0024213B">
      <w:pPr>
        <w:pStyle w:val="NormalWeb"/>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7E23C2E4" w14:textId="5F1735EB" w:rsidR="00C8116F" w:rsidRPr="00924962" w:rsidRDefault="00C8116F" w:rsidP="0024213B">
      <w:pPr>
        <w:pStyle w:val="highlight"/>
        <w:tabs>
          <w:tab w:val="left" w:pos="4820"/>
        </w:tabs>
        <w:spacing w:line="276"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TRADE NOTICE</w:t>
      </w:r>
    </w:p>
    <w:p w14:paraId="7E418B44" w14:textId="5D940A35" w:rsidR="0024213B" w:rsidRPr="00924962" w:rsidRDefault="0024213B" w:rsidP="0024213B">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24213B">
        <w:rPr>
          <w:rFonts w:asciiTheme="minorHAnsi" w:hAnsiTheme="minorHAnsi" w:cstheme="minorHAnsi"/>
          <w:b/>
          <w:bCs/>
          <w:caps/>
          <w:lang w:val="en-IN"/>
        </w:rPr>
        <w:t>Procedure for allocation of quota for export of broken rice on humanitarian and food security grounds, based on requests received from Governments of other Countries</w:t>
      </w:r>
    </w:p>
    <w:p w14:paraId="2AF01AD5" w14:textId="7AC5C92E" w:rsidR="0079551E" w:rsidRPr="0079551E" w:rsidRDefault="00C8116F" w:rsidP="0079551E">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Ministry of Commerce and Industry vide </w:t>
      </w:r>
      <w:r w:rsidR="000E7B5E">
        <w:rPr>
          <w:rFonts w:asciiTheme="minorHAnsi" w:hAnsiTheme="minorHAnsi" w:cstheme="minorHAnsi"/>
          <w:sz w:val="22"/>
          <w:szCs w:val="22"/>
        </w:rPr>
        <w:t>trade</w:t>
      </w:r>
      <w:r>
        <w:rPr>
          <w:rFonts w:asciiTheme="minorHAnsi" w:hAnsiTheme="minorHAnsi" w:cstheme="minorHAnsi"/>
          <w:sz w:val="22"/>
          <w:szCs w:val="22"/>
        </w:rPr>
        <w:t xml:space="preserve"> notice</w:t>
      </w:r>
      <w:r w:rsidRPr="00924962">
        <w:rPr>
          <w:rFonts w:asciiTheme="minorHAnsi" w:hAnsiTheme="minorHAnsi" w:cstheme="minorHAnsi"/>
          <w:sz w:val="22"/>
          <w:szCs w:val="22"/>
        </w:rPr>
        <w:t xml:space="preserve"> no. 2</w:t>
      </w:r>
      <w:r w:rsidR="000E7B5E">
        <w:rPr>
          <w:rFonts w:asciiTheme="minorHAnsi" w:hAnsiTheme="minorHAnsi" w:cstheme="minorHAnsi"/>
          <w:sz w:val="22"/>
          <w:szCs w:val="22"/>
        </w:rPr>
        <w:t>0</w:t>
      </w:r>
      <w:r w:rsidRPr="00924962">
        <w:rPr>
          <w:rFonts w:asciiTheme="minorHAnsi" w:hAnsiTheme="minorHAnsi" w:cstheme="minorHAnsi"/>
          <w:sz w:val="22"/>
          <w:szCs w:val="22"/>
        </w:rPr>
        <w:t xml:space="preserve">/2023 dated </w:t>
      </w:r>
      <w:r>
        <w:rPr>
          <w:rFonts w:asciiTheme="minorHAnsi" w:hAnsiTheme="minorHAnsi" w:cstheme="minorHAnsi"/>
          <w:sz w:val="22"/>
          <w:szCs w:val="22"/>
        </w:rPr>
        <w:t>1</w:t>
      </w:r>
      <w:r w:rsidR="000E7B5E">
        <w:rPr>
          <w:rFonts w:asciiTheme="minorHAnsi" w:hAnsiTheme="minorHAnsi" w:cstheme="minorHAnsi"/>
          <w:sz w:val="22"/>
          <w:szCs w:val="22"/>
        </w:rPr>
        <w:t>6</w:t>
      </w:r>
      <w:r w:rsidRPr="00924962">
        <w:rPr>
          <w:rFonts w:asciiTheme="minorHAnsi" w:hAnsiTheme="minorHAnsi" w:cstheme="minorHAnsi"/>
          <w:sz w:val="22"/>
          <w:szCs w:val="22"/>
        </w:rPr>
        <w:t xml:space="preserve">.08.2023 </w:t>
      </w:r>
      <w:r w:rsidR="0079551E">
        <w:rPr>
          <w:rFonts w:asciiTheme="minorHAnsi" w:hAnsiTheme="minorHAnsi" w:cstheme="minorHAnsi"/>
          <w:sz w:val="22"/>
          <w:szCs w:val="22"/>
        </w:rPr>
        <w:t xml:space="preserve">notified that </w:t>
      </w:r>
      <w:r w:rsidR="0079551E" w:rsidRPr="0079551E">
        <w:rPr>
          <w:rFonts w:asciiTheme="minorHAnsi" w:hAnsiTheme="minorHAnsi" w:cstheme="minorHAnsi"/>
          <w:sz w:val="22"/>
          <w:szCs w:val="22"/>
        </w:rPr>
        <w:t>In compliance with the Order dated 10.08.2023 of Hon'ble High Court of Delhi at New Delhi in W.P.(C) 8625/2023 &amp; CM APPLs. 32737/2023, </w:t>
      </w:r>
      <w:hyperlink r:id="rId107" w:history="1">
        <w:r w:rsidR="0079551E" w:rsidRPr="0079551E">
          <w:rPr>
            <w:rFonts w:asciiTheme="minorHAnsi" w:hAnsiTheme="minorHAnsi" w:cstheme="minorHAnsi"/>
            <w:sz w:val="22"/>
            <w:szCs w:val="22"/>
          </w:rPr>
          <w:t>Trade Notice No. 16 dt. 20.07.2023</w:t>
        </w:r>
      </w:hyperlink>
      <w:r w:rsidR="0079551E" w:rsidRPr="0079551E">
        <w:rPr>
          <w:rFonts w:asciiTheme="minorHAnsi" w:hAnsiTheme="minorHAnsi" w:cstheme="minorHAnsi"/>
          <w:sz w:val="22"/>
          <w:szCs w:val="22"/>
        </w:rPr>
        <w:t> read with </w:t>
      </w:r>
      <w:hyperlink r:id="rId108" w:history="1">
        <w:r w:rsidR="0079551E" w:rsidRPr="0079551E">
          <w:rPr>
            <w:rFonts w:asciiTheme="minorHAnsi" w:hAnsiTheme="minorHAnsi" w:cstheme="minorHAnsi"/>
            <w:sz w:val="22"/>
            <w:szCs w:val="22"/>
          </w:rPr>
          <w:t>Trade Notice 13 dated 03.07.2023</w:t>
        </w:r>
      </w:hyperlink>
      <w:r w:rsidR="0079551E" w:rsidRPr="0079551E">
        <w:rPr>
          <w:rFonts w:asciiTheme="minorHAnsi" w:hAnsiTheme="minorHAnsi" w:cstheme="minorHAnsi"/>
          <w:sz w:val="22"/>
          <w:szCs w:val="22"/>
        </w:rPr>
        <w:t> and </w:t>
      </w:r>
      <w:hyperlink r:id="rId109" w:history="1">
        <w:r w:rsidR="0079551E" w:rsidRPr="0079551E">
          <w:rPr>
            <w:rFonts w:asciiTheme="minorHAnsi" w:hAnsiTheme="minorHAnsi" w:cstheme="minorHAnsi"/>
            <w:sz w:val="22"/>
            <w:szCs w:val="22"/>
          </w:rPr>
          <w:t>Trade Notice No. 12/2023 dated 30.06.2023</w:t>
        </w:r>
      </w:hyperlink>
      <w:r w:rsidR="0079551E" w:rsidRPr="0079551E">
        <w:rPr>
          <w:rFonts w:asciiTheme="minorHAnsi" w:hAnsiTheme="minorHAnsi" w:cstheme="minorHAnsi"/>
          <w:sz w:val="22"/>
          <w:szCs w:val="22"/>
        </w:rPr>
        <w:t> read with </w:t>
      </w:r>
      <w:hyperlink r:id="rId110" w:history="1">
        <w:r w:rsidR="0079551E" w:rsidRPr="0079551E">
          <w:rPr>
            <w:rFonts w:asciiTheme="minorHAnsi" w:hAnsiTheme="minorHAnsi" w:cstheme="minorHAnsi"/>
            <w:sz w:val="22"/>
            <w:szCs w:val="22"/>
          </w:rPr>
          <w:t>Trade Notice No. 08/2023 dated 20th June 2023</w:t>
        </w:r>
      </w:hyperlink>
      <w:r w:rsidR="0079551E" w:rsidRPr="0079551E">
        <w:rPr>
          <w:rFonts w:asciiTheme="minorHAnsi" w:hAnsiTheme="minorHAnsi" w:cstheme="minorHAnsi"/>
          <w:sz w:val="22"/>
          <w:szCs w:val="22"/>
        </w:rPr>
        <w:t> is partially amended to extend the last date for submission of application, for obtaining licence for export of broken rice to Senegal, Gambia and Indonesia, till the disposal of the present petition.</w:t>
      </w:r>
    </w:p>
    <w:p w14:paraId="584214F9" w14:textId="77777777" w:rsidR="0079551E" w:rsidRPr="0079551E" w:rsidRDefault="0079551E" w:rsidP="0079551E">
      <w:pPr>
        <w:pStyle w:val="NormalWeb"/>
        <w:shd w:val="clear" w:color="auto" w:fill="FFFFFF"/>
        <w:jc w:val="both"/>
        <w:rPr>
          <w:rFonts w:asciiTheme="minorHAnsi" w:hAnsiTheme="minorHAnsi" w:cstheme="minorHAnsi"/>
          <w:sz w:val="22"/>
          <w:szCs w:val="22"/>
        </w:rPr>
      </w:pPr>
      <w:r w:rsidRPr="0079551E">
        <w:rPr>
          <w:rFonts w:asciiTheme="minorHAnsi" w:hAnsiTheme="minorHAnsi" w:cstheme="minorHAnsi"/>
          <w:sz w:val="22"/>
          <w:szCs w:val="22"/>
        </w:rPr>
        <w:t>This is issued with the approval of the competent authority.</w:t>
      </w:r>
    </w:p>
    <w:p w14:paraId="4134A3A9" w14:textId="7A2B8C1D" w:rsidR="00C8116F" w:rsidRPr="00C8116F" w:rsidRDefault="00C8116F" w:rsidP="0079551E">
      <w:pPr>
        <w:pStyle w:val="NormalWeb"/>
        <w:spacing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7B789E1A" w14:textId="2AC30B83" w:rsidR="00C8116F" w:rsidRPr="00865506" w:rsidRDefault="00C8116F" w:rsidP="00C8116F">
      <w:pPr>
        <w:pStyle w:val="NormalWeb"/>
        <w:jc w:val="both"/>
        <w:sectPr w:rsidR="00C8116F" w:rsidRPr="00865506" w:rsidSect="00C30B65">
          <w:headerReference w:type="default" r:id="rId111"/>
          <w:pgSz w:w="11909" w:h="16834" w:code="9"/>
          <w:pgMar w:top="1710" w:right="427" w:bottom="993"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1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asciiTheme="minorHAnsi" w:hAnsiTheme="minorHAnsi"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47</w:t>
      </w:r>
      <w:r w:rsidRPr="00765B76">
        <w:rPr>
          <w:rFonts w:ascii="Verdana" w:hAnsi="Verdana" w:cstheme="minorHAnsi"/>
          <w:b/>
          <w:bCs/>
          <w:color w:val="222222"/>
          <w:sz w:val="16"/>
          <w:szCs w:val="16"/>
          <w:bdr w:val="none" w:sz="0" w:space="0" w:color="auto" w:frame="1"/>
          <w:vertAlign w:val="superscript"/>
          <w:lang w:eastAsia="en-IN"/>
        </w:rPr>
        <w:t>th</w:t>
      </w:r>
      <w:r>
        <w:rPr>
          <w:rFonts w:ascii="Verdana" w:hAnsi="Verdana" w:cstheme="minorHAnsi"/>
          <w:b/>
          <w:bCs/>
          <w:color w:val="222222"/>
          <w:sz w:val="16"/>
          <w:szCs w:val="16"/>
          <w:bdr w:val="none" w:sz="0" w:space="0" w:color="auto" w:frame="1"/>
          <w:lang w:eastAsia="en-IN"/>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r w:rsidR="00765B76">
        <w:rPr>
          <w:rFonts w:ascii="Verdana" w:hAnsi="Verdana" w:cstheme="minorHAnsi"/>
          <w:b/>
          <w:bCs/>
          <w:i/>
          <w:iCs/>
          <w:color w:val="222222"/>
          <w:sz w:val="16"/>
          <w:szCs w:val="16"/>
          <w:bdr w:val="none" w:sz="0" w:space="0" w:color="auto" w:frame="1"/>
          <w:lang w:eastAsia="en-IN"/>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lang w:eastAsia="en-IN"/>
        </w:rPr>
      </w:pPr>
      <w:r>
        <w:rPr>
          <w:rFonts w:ascii="Verdana" w:hAnsi="Verdana" w:cstheme="minorHAnsi"/>
          <w:b/>
          <w:bCs/>
          <w:color w:val="222222"/>
          <w:sz w:val="16"/>
          <w:szCs w:val="16"/>
          <w:bdr w:val="none" w:sz="0" w:space="0" w:color="auto" w:frame="1"/>
          <w:lang w:eastAsia="en-IN"/>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lang w:eastAsia="en-IN"/>
        </w:rPr>
      </w:pPr>
      <w:r>
        <w:rPr>
          <w:rFonts w:ascii="Verdana" w:hAnsi="Verdana" w:cstheme="minorHAnsi"/>
          <w:b/>
          <w:bCs/>
          <w:i/>
          <w:iCs/>
          <w:color w:val="222222"/>
          <w:sz w:val="16"/>
          <w:szCs w:val="16"/>
          <w:bdr w:val="none" w:sz="0" w:space="0" w:color="auto" w:frame="1"/>
          <w:lang w:eastAsia="en-IN"/>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49CEBC3F" w14:textId="40DCE99B"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B188C17"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17C3019C"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F217A71"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2630071"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1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1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B14BC28"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lang w:val="en-IN" w:eastAsia="en-IN"/>
        </w:rPr>
      </w:pPr>
      <w:r>
        <w:rPr>
          <w:rFonts w:ascii="Verdana" w:hAnsi="Verdana" w:cstheme="minorHAnsi"/>
          <w:b/>
          <w:bCs/>
          <w:color w:val="222222"/>
          <w:sz w:val="16"/>
          <w:szCs w:val="16"/>
          <w:u w:val="single"/>
          <w:bdr w:val="none" w:sz="0" w:space="0" w:color="auto" w:frame="1"/>
          <w:lang w:eastAsia="en-IN"/>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lang w:eastAsia="en-IN"/>
        </w:rPr>
      </w:pPr>
      <w:r>
        <w:rPr>
          <w:rFonts w:ascii="Verdana" w:hAnsi="Verdana" w:cstheme="minorHAnsi"/>
          <w:b/>
          <w:bCs/>
          <w:color w:val="222222"/>
          <w:sz w:val="16"/>
          <w:szCs w:val="16"/>
          <w:bdr w:val="none" w:sz="0" w:space="0" w:color="auto" w:frame="1"/>
          <w:lang w:eastAsia="en-IN"/>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Pr>
          <w:rFonts w:ascii="Verdana" w:hAnsi="Verdana" w:cstheme="minorHAnsi"/>
          <w:b/>
          <w:bCs/>
          <w:i/>
          <w:iCs/>
          <w:color w:val="222222"/>
          <w:sz w:val="16"/>
          <w:szCs w:val="16"/>
          <w:bdr w:val="none" w:sz="0" w:space="0" w:color="auto" w:frame="1"/>
          <w:lang w:eastAsia="en-IN"/>
        </w:rPr>
        <w:t xml:space="preserve">[FCA, </w:t>
      </w:r>
      <w:r w:rsidR="00331262">
        <w:rPr>
          <w:rFonts w:ascii="Verdana" w:hAnsi="Verdana" w:cstheme="minorHAnsi"/>
          <w:b/>
          <w:bCs/>
          <w:i/>
          <w:iCs/>
          <w:color w:val="222222"/>
          <w:sz w:val="16"/>
          <w:szCs w:val="16"/>
          <w:bdr w:val="none" w:sz="0" w:space="0" w:color="auto" w:frame="1"/>
          <w:lang w:eastAsia="en-IN"/>
        </w:rPr>
        <w:t>B. Com</w:t>
      </w:r>
      <w:r>
        <w:rPr>
          <w:rFonts w:ascii="Verdana" w:hAnsi="Verdana" w:cstheme="minorHAnsi"/>
          <w:b/>
          <w:bCs/>
          <w:i/>
          <w:iCs/>
          <w:color w:val="222222"/>
          <w:sz w:val="16"/>
          <w:szCs w:val="16"/>
          <w:bdr w:val="none" w:sz="0" w:space="0" w:color="auto" w:frame="1"/>
          <w:lang w:eastAsia="en-IN"/>
        </w:rPr>
        <w:t>(H)</w:t>
      </w:r>
      <w:r w:rsidR="00765B76" w:rsidRPr="009F5CB6">
        <w:rPr>
          <w:rFonts w:ascii="Verdana" w:hAnsi="Verdana" w:cstheme="minorHAnsi"/>
          <w:b/>
          <w:bCs/>
          <w:i/>
          <w:iCs/>
          <w:color w:val="222222"/>
          <w:sz w:val="16"/>
          <w:szCs w:val="16"/>
          <w:bdr w:val="none" w:sz="0" w:space="0" w:color="auto" w:frame="1"/>
          <w:lang w:eastAsia="en-IN"/>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90E3C45" w14:textId="4F58DFB5" w:rsidR="00765B76" w:rsidRPr="00114077" w:rsidRDefault="00765B76" w:rsidP="00765B7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22AC9F5" w14:textId="29343FF3" w:rsidR="00765B76" w:rsidRPr="00114077" w:rsidRDefault="00765B76" w:rsidP="00765B7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E96E60">
        <w:rPr>
          <w:rFonts w:ascii="Bookman Old Style" w:hAnsi="Bookman Old Style" w:cs="Arial"/>
          <w:b/>
          <w:bCs/>
          <w:color w:val="222222"/>
          <w:sz w:val="17"/>
          <w:szCs w:val="17"/>
          <w:bdr w:val="none" w:sz="0" w:space="0" w:color="auto" w:frame="1"/>
        </w:rPr>
        <w:t xml:space="preserve">      </w:t>
      </w:r>
      <w:r w:rsidR="00A5396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3E9279E5" w14:textId="398EFC0D"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4, R. N. Mukherjee Road                                                                                                                           </w:t>
      </w:r>
      <w:r w:rsidR="007F16ED">
        <w:rPr>
          <w:rFonts w:ascii="Bookman Old Style" w:hAnsi="Bookman Old Style" w:cs="Arial"/>
          <w:color w:val="222222"/>
          <w:sz w:val="17"/>
          <w:szCs w:val="17"/>
          <w:bdr w:val="none" w:sz="0" w:space="0" w:color="auto" w:frame="1"/>
        </w:rPr>
        <w:t xml:space="preserve">     6, Netaji Subhas Road,</w:t>
      </w:r>
    </w:p>
    <w:p w14:paraId="145B2162" w14:textId="6749DD69" w:rsidR="00765B76" w:rsidRDefault="00765B76" w:rsidP="00765B7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7AAEFFF" w14:textId="17BFF10B" w:rsidR="00E96E60" w:rsidRDefault="00765B76"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w:t>
      </w:r>
      <w:r w:rsidR="00E96E60">
        <w:rPr>
          <w:rFonts w:ascii="Bookman Old Style" w:hAnsi="Bookman Old Style" w:cs="Arial"/>
          <w:color w:val="222222"/>
          <w:sz w:val="17"/>
          <w:szCs w:val="17"/>
          <w:bdr w:val="none" w:sz="0" w:space="0" w:color="auto" w:frame="1"/>
        </w:rPr>
        <w:t xml:space="preserve">                                                                                                                                        Cell: 7003384915</w:t>
      </w:r>
      <w:r>
        <w:rPr>
          <w:rFonts w:ascii="Bookman Old Style" w:hAnsi="Bookman Old Style" w:cs="Arial"/>
          <w:color w:val="222222"/>
          <w:sz w:val="17"/>
          <w:szCs w:val="17"/>
          <w:bdr w:val="none" w:sz="0" w:space="0" w:color="auto" w:frame="1"/>
        </w:rPr>
        <w:t xml:space="preserve"> Cell: 9830010297, 9331018333      </w:t>
      </w:r>
      <w:r w:rsidR="00E96E60">
        <w:rPr>
          <w:rFonts w:ascii="Bookman Old Style" w:hAnsi="Bookman Old Style" w:cs="Arial"/>
          <w:color w:val="222222"/>
          <w:sz w:val="17"/>
          <w:szCs w:val="17"/>
          <w:bdr w:val="none" w:sz="0" w:space="0" w:color="auto" w:frame="1"/>
        </w:rPr>
        <w:t xml:space="preserve">                                                                                       Order by email: </w:t>
      </w:r>
      <w:hyperlink r:id="rId119" w:tgtFrame="_blank" w:history="1">
        <w:r w:rsidR="00E96E60">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2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sidR="00E96E60">
        <w:rPr>
          <w:rStyle w:val="m1303385455316584253msohyperlink"/>
          <w:color w:val="6B9E24"/>
          <w:spacing w:val="13"/>
          <w:sz w:val="17"/>
          <w:szCs w:val="17"/>
        </w:rPr>
        <w:t xml:space="preserve">               </w:t>
      </w:r>
      <w:r>
        <w:rPr>
          <w:rStyle w:val="m1303385455316584253msohyperlink"/>
          <w:color w:val="6B9E24"/>
          <w:spacing w:val="13"/>
          <w:sz w:val="17"/>
          <w:szCs w:val="17"/>
        </w:rPr>
        <w:t xml:space="preserve"> </w:t>
      </w:r>
      <w:r w:rsidR="00E96E60">
        <w:rPr>
          <w:rFonts w:ascii="Bookman Old Style" w:hAnsi="Bookman Old Style" w:cs="Arial"/>
          <w:color w:val="222222"/>
          <w:sz w:val="17"/>
          <w:szCs w:val="17"/>
          <w:bdr w:val="none" w:sz="0" w:space="0" w:color="auto" w:frame="1"/>
        </w:rPr>
        <w:t>Website :</w:t>
      </w:r>
      <w:r w:rsidR="00E96E60">
        <w:rPr>
          <w:rFonts w:ascii="Arial" w:hAnsi="Arial" w:cs="Arial"/>
          <w:color w:val="222222"/>
          <w:sz w:val="17"/>
          <w:szCs w:val="17"/>
        </w:rPr>
        <w:t> </w:t>
      </w:r>
      <w:hyperlink r:id="rId121" w:tgtFrame="_blank" w:history="1">
        <w:r w:rsidR="00E96E60">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F9FF9A5" w14:textId="38113855" w:rsidR="00C809CC" w:rsidRPr="00E96E60" w:rsidRDefault="00765B76"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E96E60">
        <w:rPr>
          <w:rFonts w:ascii="Bookman Old Style" w:hAnsi="Bookman Old Style" w:cs="Arial"/>
          <w:b/>
          <w:bCs/>
          <w:color w:val="FF0000"/>
          <w:sz w:val="28"/>
          <w:szCs w:val="28"/>
          <w:u w:val="single"/>
        </w:rPr>
        <w:t xml:space="preserve"> </w:t>
      </w:r>
      <w:r w:rsidR="00FE6A2B">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xml:space="preserve">, </w:t>
      </w:r>
      <w:r w:rsidR="00331262" w:rsidRPr="009F5CB6">
        <w:rPr>
          <w:rFonts w:ascii="Verdana" w:hAnsi="Verdana" w:cstheme="minorHAnsi"/>
          <w:b/>
          <w:bCs/>
          <w:i/>
          <w:iCs/>
          <w:color w:val="222222"/>
          <w:sz w:val="16"/>
          <w:szCs w:val="16"/>
          <w:bdr w:val="none" w:sz="0" w:space="0" w:color="auto" w:frame="1"/>
          <w:lang w:eastAsia="en-IN"/>
        </w:rPr>
        <w:t>B. Com</w:t>
      </w:r>
      <w:r w:rsidRPr="009F5CB6">
        <w:rPr>
          <w:rFonts w:ascii="Verdana" w:hAnsi="Verdana" w:cstheme="minorHAnsi"/>
          <w:b/>
          <w:bCs/>
          <w:i/>
          <w:iCs/>
          <w:color w:val="222222"/>
          <w:sz w:val="16"/>
          <w:szCs w:val="16"/>
          <w:bdr w:val="none" w:sz="0" w:space="0" w:color="auto" w:frame="1"/>
          <w:lang w:eastAsia="en-IN"/>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r w:rsidR="00331262" w:rsidRPr="009F5CB6">
        <w:rPr>
          <w:rFonts w:ascii="Verdana" w:hAnsi="Verdana" w:cstheme="minorHAnsi"/>
          <w:b/>
          <w:bCs/>
          <w:i/>
          <w:iCs/>
          <w:color w:val="222222"/>
          <w:sz w:val="16"/>
          <w:szCs w:val="16"/>
          <w:bdr w:val="none" w:sz="0" w:space="0" w:color="auto" w:frame="1"/>
          <w:lang w:eastAsia="en-IN"/>
        </w:rPr>
        <w:t>LL. B</w:t>
      </w:r>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582FA7D" w14:textId="28EBC7AA" w:rsidR="00E96E60" w:rsidRPr="00114077" w:rsidRDefault="00E96E60" w:rsidP="00E96E60">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3453E0">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CD04A7B" w14:textId="77777777" w:rsidR="00E96E60" w:rsidRPr="00114077" w:rsidRDefault="00E96E60" w:rsidP="00E96E60">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DC60596"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20D1081D" w14:textId="77777777" w:rsidR="00E96E60" w:rsidRDefault="00E96E60" w:rsidP="00E96E60">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0E30F1FE" w14:textId="77777777" w:rsidR="00E96E60" w:rsidRDefault="00E96E60" w:rsidP="00E96E60">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Phones: (033) 64547999                                                                                                                                        Cell: 7003384915 Cell: 9830010297, 9331018333                                                                                             Order by email: </w:t>
      </w:r>
      <w:hyperlink r:id="rId12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Order by email:</w:t>
      </w:r>
      <w:hyperlink r:id="rId12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6C04C42" w14:textId="77777777" w:rsidR="00E96E60" w:rsidRPr="00E96E60" w:rsidRDefault="00E96E60" w:rsidP="00E96E60">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2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28"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29"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30"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6C2F253F" w14:textId="67B4D2E0" w:rsidR="003066D6"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#46/4, GB Palya, Kudlu Gate, Hosur Road, B</w:t>
                    </w:r>
                    <w:r w:rsidR="003066D6">
                      <w:rPr>
                        <w:rFonts w:ascii="Times New Roman" w:hAnsi="Times New Roman"/>
                        <w:sz w:val="24"/>
                      </w:rPr>
                      <w:t>e</w:t>
                    </w:r>
                    <w:r w:rsidRPr="00A8635C">
                      <w:rPr>
                        <w:rFonts w:ascii="Times New Roman" w:hAnsi="Times New Roman"/>
                        <w:sz w:val="24"/>
                      </w:rPr>
                      <w:t>ngal</w:t>
                    </w:r>
                    <w:r w:rsidR="00E17E34">
                      <w:rPr>
                        <w:rFonts w:ascii="Times New Roman" w:hAnsi="Times New Roman"/>
                        <w:sz w:val="24"/>
                      </w:rPr>
                      <w:t>u</w:t>
                    </w:r>
                    <w:r w:rsidRPr="00A8635C">
                      <w:rPr>
                        <w:rFonts w:ascii="Times New Roman" w:hAnsi="Times New Roman"/>
                        <w:sz w:val="24"/>
                      </w:rPr>
                      <w:t>r</w:t>
                    </w:r>
                    <w:r w:rsidR="00E17E34">
                      <w:rPr>
                        <w:rFonts w:ascii="Times New Roman" w:hAnsi="Times New Roman"/>
                        <w:sz w:val="24"/>
                      </w:rPr>
                      <w:t>u</w:t>
                    </w:r>
                    <w:r w:rsidRPr="00A8635C">
                      <w:rPr>
                        <w:rFonts w:ascii="Times New Roman" w:hAnsi="Times New Roman"/>
                        <w:sz w:val="24"/>
                      </w:rPr>
                      <w:t>,</w:t>
                    </w:r>
                  </w:p>
                  <w:p w14:paraId="26D8F75F" w14:textId="028B7333" w:rsidR="00C67BAC" w:rsidRDefault="00A8635C" w:rsidP="003066D6">
                    <w:pPr>
                      <w:spacing w:after="0" w:line="240" w:lineRule="auto"/>
                      <w:ind w:left="567" w:right="573"/>
                      <w:rPr>
                        <w:rFonts w:ascii="Times New Roman" w:hAnsi="Times New Roman"/>
                        <w:sz w:val="24"/>
                      </w:rPr>
                    </w:pPr>
                    <w:r w:rsidRPr="00A8635C">
                      <w:rPr>
                        <w:rFonts w:ascii="Times New Roman" w:hAnsi="Times New Roman"/>
                        <w:sz w:val="24"/>
                      </w:rPr>
                      <w:t>Karnataka – 560068.</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C96B9D2" w14:textId="0D8D17C9" w:rsidR="00C67BAC" w:rsidRDefault="00E0567A" w:rsidP="00E0567A">
                    <w:pPr>
                      <w:spacing w:after="0" w:line="240" w:lineRule="auto"/>
                      <w:ind w:right="573"/>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DC2B4F">
                      <w:rPr>
                        <w:rFonts w:ascii="Times New Roman" w:hAnsi="Times New Roman"/>
                        <w:sz w:val="24"/>
                        <w:szCs w:val="24"/>
                      </w:rPr>
                      <w:t>Anil Pal</w:t>
                    </w:r>
                  </w:p>
                  <w:p w14:paraId="4E3FB46B" w14:textId="77777777" w:rsidR="00E0567A" w:rsidRDefault="00E0567A" w:rsidP="00036377">
                    <w:pPr>
                      <w:spacing w:after="0" w:line="240" w:lineRule="auto"/>
                      <w:ind w:left="567" w:right="573"/>
                      <w:jc w:val="both"/>
                      <w:rPr>
                        <w:rFonts w:ascii="Times New Roman" w:hAnsi="Times New Roman"/>
                        <w:b/>
                        <w:bCs/>
                        <w:sz w:val="24"/>
                        <w:szCs w:val="24"/>
                      </w:rPr>
                    </w:pPr>
                  </w:p>
                  <w:p w14:paraId="298B12CC" w14:textId="77777777" w:rsidR="00E0567A" w:rsidRDefault="00E0567A" w:rsidP="00036377">
                    <w:pPr>
                      <w:spacing w:after="0" w:line="240" w:lineRule="auto"/>
                      <w:ind w:left="567" w:right="573"/>
                      <w:jc w:val="both"/>
                      <w:rPr>
                        <w:rFonts w:ascii="Times New Roman" w:hAnsi="Times New Roman"/>
                        <w:b/>
                        <w:bCs/>
                        <w:sz w:val="24"/>
                        <w:szCs w:val="24"/>
                      </w:rPr>
                    </w:pPr>
                  </w:p>
                  <w:p w14:paraId="6D63A3F9" w14:textId="575CF0C7" w:rsidR="00C67BAC" w:rsidRPr="00D278F3" w:rsidRDefault="00C67BAC" w:rsidP="00036377">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851F79" w:rsidRPr="00814BCB">
                      <w:rPr>
                        <w:rFonts w:ascii="Times New Roman" w:hAnsi="Times New Roman" w:cs="Times New Roman"/>
                        <w:sz w:val="24"/>
                        <w:szCs w:val="24"/>
                      </w:rPr>
                      <w:t>anil.pal</w:t>
                    </w:r>
                    <w:r w:rsidR="00381752" w:rsidRPr="00814BCB">
                      <w:rPr>
                        <w:rFonts w:ascii="Times New Roman" w:hAnsi="Times New Roman" w:cs="Times New Roman"/>
                      </w:rPr>
                      <w:t>@taxconnect</w:t>
                    </w:r>
                    <w:r w:rsidR="00851F79" w:rsidRPr="00814BCB">
                      <w:rPr>
                        <w:rFonts w:ascii="Times New Roman" w:hAnsi="Times New Roman" w:cs="Times New Roman"/>
                      </w:rPr>
                      <w:t>delhi</w:t>
                    </w:r>
                    <w:r w:rsidR="00381752" w:rsidRPr="00814BCB">
                      <w:rPr>
                        <w:rFonts w:ascii="Times New Roman" w:hAnsi="Times New Roman" w:cs="Times New Roman"/>
                      </w:rPr>
                      <w: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margin-left:34241.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31"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32"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33"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34"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35"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36"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3ECA1A63" w14:textId="22FCDB71"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00D278F3">
                      <w:rPr>
                        <w:rFonts w:ascii="Times New Roman" w:hAnsi="Times New Roman"/>
                        <w:sz w:val="24"/>
                        <w:szCs w:val="24"/>
                      </w:rPr>
                      <w:t>info</w:t>
                    </w:r>
                    <w:r w:rsidRPr="00CB2A8D">
                      <w:rPr>
                        <w:rFonts w:ascii="Times New Roman" w:hAnsi="Times New Roman"/>
                        <w:sz w:val="24"/>
                        <w:szCs w:val="24"/>
                      </w:rPr>
                      <w:t>@taxconnect.co.in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35"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36"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37"/>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F82EE" w14:textId="77777777" w:rsidR="00715257" w:rsidRDefault="00715257" w:rsidP="008A20D1">
      <w:pPr>
        <w:spacing w:after="0" w:line="240" w:lineRule="auto"/>
      </w:pPr>
      <w:r>
        <w:separator/>
      </w:r>
    </w:p>
  </w:endnote>
  <w:endnote w:type="continuationSeparator" w:id="0">
    <w:p w14:paraId="1F965E7D" w14:textId="77777777" w:rsidR="00715257" w:rsidRDefault="00715257"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7pt;margin-top:12.5pt;width:575.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192A78C8"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1C0F58">
                  <w:rPr>
                    <w:rFonts w:ascii="Bookman Old Style" w:hAnsi="Bookman Old Style"/>
                    <w:color w:val="14415C"/>
                    <w:sz w:val="18"/>
                    <w:szCs w:val="18"/>
                  </w:rPr>
                  <w:t>6</w:t>
                </w:r>
                <w:r w:rsidR="00A863A3">
                  <w:rPr>
                    <w:rFonts w:ascii="Bookman Old Style" w:hAnsi="Bookman Old Style"/>
                    <w:color w:val="14415C"/>
                    <w:sz w:val="18"/>
                    <w:szCs w:val="18"/>
                    <w:vertAlign w:val="superscript"/>
                  </w:rPr>
                  <w:t>th</w:t>
                </w:r>
                <w:r w:rsidR="005E402B">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672918E" w:rsidR="003D63ED" w:rsidRDefault="001C0F58" w:rsidP="003D63ED">
                <w:pPr>
                  <w:spacing w:after="0"/>
                  <w:rPr>
                    <w:rFonts w:ascii="Bookman Old Style" w:hAnsi="Bookman Old Style"/>
                    <w:color w:val="14415C"/>
                    <w:sz w:val="18"/>
                    <w:szCs w:val="18"/>
                  </w:rPr>
                </w:pPr>
                <w:r>
                  <w:rPr>
                    <w:rFonts w:ascii="Bookman Old Style" w:hAnsi="Bookman Old Style"/>
                    <w:color w:val="14415C"/>
                    <w:sz w:val="18"/>
                    <w:szCs w:val="18"/>
                  </w:rPr>
                  <w:t>20</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Pr>
                    <w:rFonts w:ascii="Bookman Old Style" w:hAnsi="Bookman Old Style"/>
                    <w:color w:val="14415C"/>
                    <w:sz w:val="18"/>
                    <w:szCs w:val="18"/>
                  </w:rPr>
                  <w:t>26</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549DA742"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1C0F58">
                  <w:rPr>
                    <w:rFonts w:ascii="Bookman Old Style" w:hAnsi="Bookman Old Style"/>
                    <w:color w:val="14415C"/>
                    <w:sz w:val="18"/>
                    <w:szCs w:val="18"/>
                  </w:rPr>
                  <w:t>6</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AB590B3" w:rsidR="00C67BAC" w:rsidRDefault="001C0F58" w:rsidP="00EE3189">
                <w:pPr>
                  <w:spacing w:after="0"/>
                  <w:rPr>
                    <w:rFonts w:ascii="Bookman Old Style" w:hAnsi="Bookman Old Style"/>
                    <w:color w:val="14415C"/>
                    <w:sz w:val="18"/>
                    <w:szCs w:val="18"/>
                  </w:rPr>
                </w:pPr>
                <w:r>
                  <w:rPr>
                    <w:rFonts w:ascii="Bookman Old Style" w:hAnsi="Bookman Old Style"/>
                    <w:color w:val="14415C"/>
                    <w:sz w:val="18"/>
                    <w:szCs w:val="18"/>
                  </w:rPr>
                  <w:t>20</w:t>
                </w:r>
                <w:r w:rsidR="003D63ED">
                  <w:rPr>
                    <w:rFonts w:ascii="Bookman Old Style" w:hAnsi="Bookman Old Style"/>
                    <w:color w:val="14415C"/>
                    <w:sz w:val="18"/>
                    <w:szCs w:val="18"/>
                    <w:vertAlign w:val="superscript"/>
                  </w:rPr>
                  <w:t>th</w:t>
                </w:r>
                <w:r w:rsidR="00C265B8">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EC2FFA">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DE6F3B">
                  <w:rPr>
                    <w:rFonts w:ascii="Bookman Old Style" w:hAnsi="Bookman Old Style"/>
                    <w:color w:val="14415C"/>
                    <w:sz w:val="18"/>
                    <w:szCs w:val="18"/>
                  </w:rPr>
                  <w:t xml:space="preserve"> </w:t>
                </w:r>
                <w:r>
                  <w:rPr>
                    <w:rFonts w:ascii="Bookman Old Style" w:hAnsi="Bookman Old Style"/>
                    <w:color w:val="14415C"/>
                    <w:sz w:val="18"/>
                    <w:szCs w:val="18"/>
                  </w:rPr>
                  <w:t>26</w:t>
                </w:r>
                <w:r w:rsidR="00344A8A">
                  <w:rPr>
                    <w:rFonts w:ascii="Bookman Old Style" w:hAnsi="Bookman Old Style"/>
                    <w:color w:val="14415C"/>
                    <w:sz w:val="18"/>
                    <w:szCs w:val="18"/>
                    <w:vertAlign w:val="superscript"/>
                  </w:rPr>
                  <w:t>th</w:t>
                </w:r>
                <w:r w:rsidR="00E417C8">
                  <w:rPr>
                    <w:rFonts w:ascii="Bookman Old Style" w:hAnsi="Bookman Old Style"/>
                    <w:color w:val="14415C"/>
                    <w:sz w:val="18"/>
                    <w:szCs w:val="18"/>
                    <w:vertAlign w:val="superscript"/>
                  </w:rPr>
                  <w:t xml:space="preserve"> </w:t>
                </w:r>
                <w:r w:rsidR="003D63ED">
                  <w:rPr>
                    <w:rFonts w:ascii="Bookman Old Style" w:hAnsi="Bookman Old Style"/>
                    <w:color w:val="14415C"/>
                    <w:sz w:val="18"/>
                    <w:szCs w:val="18"/>
                  </w:rPr>
                  <w:t>August</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1138A913" w14:textId="5F88E660" w:rsidR="003D63ED" w:rsidRDefault="00C67BAC" w:rsidP="003D63E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0406E5">
                  <w:rPr>
                    <w:rFonts w:ascii="Bookman Old Style" w:hAnsi="Bookman Old Style"/>
                    <w:color w:val="14415C"/>
                    <w:sz w:val="18"/>
                    <w:szCs w:val="18"/>
                  </w:rPr>
                  <w:t>1</w:t>
                </w:r>
                <w:r w:rsidR="001C0F58">
                  <w:rPr>
                    <w:rFonts w:ascii="Bookman Old Style" w:hAnsi="Bookman Old Style"/>
                    <w:color w:val="14415C"/>
                    <w:sz w:val="18"/>
                    <w:szCs w:val="18"/>
                  </w:rPr>
                  <w:t>6</w:t>
                </w:r>
                <w:r w:rsidR="00350D91">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1C0F58">
                  <w:rPr>
                    <w:rFonts w:ascii="Bookman Old Style" w:hAnsi="Bookman Old Style"/>
                    <w:color w:val="14415C"/>
                    <w:sz w:val="18"/>
                    <w:szCs w:val="18"/>
                  </w:rPr>
                  <w:t>20</w:t>
                </w:r>
                <w:r w:rsidR="003D63ED">
                  <w:rPr>
                    <w:rFonts w:ascii="Bookman Old Style" w:hAnsi="Bookman Old Style"/>
                    <w:color w:val="14415C"/>
                    <w:sz w:val="18"/>
                    <w:szCs w:val="18"/>
                    <w:vertAlign w:val="superscript"/>
                  </w:rPr>
                  <w:t>th</w:t>
                </w:r>
                <w:r w:rsidR="003D63ED">
                  <w:rPr>
                    <w:rFonts w:ascii="Bookman Old Style" w:hAnsi="Bookman Old Style"/>
                    <w:color w:val="14415C"/>
                    <w:sz w:val="18"/>
                    <w:szCs w:val="18"/>
                  </w:rPr>
                  <w:t xml:space="preserve"> </w:t>
                </w:r>
                <w:r w:rsidR="00427DD2">
                  <w:rPr>
                    <w:rFonts w:ascii="Bookman Old Style" w:hAnsi="Bookman Old Style"/>
                    <w:color w:val="14415C"/>
                    <w:sz w:val="18"/>
                    <w:szCs w:val="18"/>
                  </w:rPr>
                  <w:t>August</w:t>
                </w:r>
                <w:r w:rsidR="003D63ED">
                  <w:rPr>
                    <w:rFonts w:ascii="Bookman Old Style" w:hAnsi="Bookman Old Style"/>
                    <w:color w:val="14415C"/>
                    <w:sz w:val="18"/>
                    <w:szCs w:val="18"/>
                  </w:rPr>
                  <w:t xml:space="preserve"> 2023- </w:t>
                </w:r>
                <w:r w:rsidR="001C0F58">
                  <w:rPr>
                    <w:rFonts w:ascii="Bookman Old Style" w:hAnsi="Bookman Old Style"/>
                    <w:color w:val="14415C"/>
                    <w:sz w:val="18"/>
                    <w:szCs w:val="18"/>
                  </w:rPr>
                  <w:t>26</w:t>
                </w:r>
                <w:r w:rsidR="003D63ED">
                  <w:rPr>
                    <w:rFonts w:ascii="Bookman Old Style" w:hAnsi="Bookman Old Style"/>
                    <w:color w:val="14415C"/>
                    <w:sz w:val="18"/>
                    <w:szCs w:val="18"/>
                    <w:vertAlign w:val="superscript"/>
                  </w:rPr>
                  <w:t xml:space="preserve">th </w:t>
                </w:r>
                <w:r w:rsidR="003D63ED">
                  <w:rPr>
                    <w:rFonts w:ascii="Bookman Old Style" w:hAnsi="Bookman Old Style"/>
                    <w:color w:val="14415C"/>
                    <w:sz w:val="18"/>
                    <w:szCs w:val="18"/>
                  </w:rPr>
                  <w:t>August 2023</w:t>
                </w: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96B45" w14:textId="77777777" w:rsidR="00715257" w:rsidRDefault="00715257" w:rsidP="008A20D1">
      <w:pPr>
        <w:spacing w:after="0" w:line="240" w:lineRule="auto"/>
      </w:pPr>
      <w:r>
        <w:separator/>
      </w:r>
    </w:p>
  </w:footnote>
  <w:footnote w:type="continuationSeparator" w:id="0">
    <w:p w14:paraId="594DA135" w14:textId="77777777" w:rsidR="00715257" w:rsidRDefault="00715257"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60288" behindDoc="0" locked="0" layoutInCell="1" allowOverlap="1" wp14:anchorId="297DF440" wp14:editId="70CDE279">
          <wp:simplePos x="0" y="0"/>
          <wp:positionH relativeFrom="column">
            <wp:posOffset>-234950</wp:posOffset>
          </wp:positionH>
          <wp:positionV relativeFrom="paragraph">
            <wp:posOffset>4445</wp:posOffset>
          </wp:positionV>
          <wp:extent cx="2298065" cy="266129"/>
          <wp:effectExtent l="0" t="0" r="0" b="0"/>
          <wp:wrapNone/>
          <wp:docPr id="555851700" name="Picture 55585170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0" locked="0" layoutInCell="1" allowOverlap="1" wp14:anchorId="61E69D78" wp14:editId="257630C6">
          <wp:simplePos x="0" y="0"/>
          <wp:positionH relativeFrom="column">
            <wp:posOffset>6537325</wp:posOffset>
          </wp:positionH>
          <wp:positionV relativeFrom="paragraph">
            <wp:posOffset>9525</wp:posOffset>
          </wp:positionV>
          <wp:extent cx="695325" cy="266700"/>
          <wp:effectExtent l="19050" t="0" r="9525" b="0"/>
          <wp:wrapSquare wrapText="bothSides"/>
          <wp:docPr id="2084283388" name="Picture 208428338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lang w:val="en-IN" w:eastAsia="en-IN"/>
      </w:rPr>
      <w:drawing>
        <wp:anchor distT="0" distB="0" distL="114300" distR="114300" simplePos="0" relativeHeight="251651584" behindDoc="0" locked="0" layoutInCell="1" allowOverlap="1" wp14:anchorId="33C6955D" wp14:editId="4B92162C">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74604371" name="Picture 6746043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8512" behindDoc="0" locked="0" layoutInCell="1" allowOverlap="1" wp14:anchorId="77F3EB77" wp14:editId="7A27A4DF">
          <wp:simplePos x="0" y="0"/>
          <wp:positionH relativeFrom="column">
            <wp:posOffset>6537325</wp:posOffset>
          </wp:positionH>
          <wp:positionV relativeFrom="paragraph">
            <wp:posOffset>17145</wp:posOffset>
          </wp:positionV>
          <wp:extent cx="695325" cy="266700"/>
          <wp:effectExtent l="0" t="0" r="0" b="0"/>
          <wp:wrapSquare wrapText="bothSides"/>
          <wp:docPr id="1322393503" name="Picture 13223935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lang w:val="en-IN" w:eastAsia="en-IN"/>
      </w:rPr>
      <w:drawing>
        <wp:anchor distT="0" distB="0" distL="114300" distR="114300" simplePos="0" relativeHeight="251658240" behindDoc="0" locked="0" layoutInCell="1" allowOverlap="1" wp14:anchorId="1A19E78B" wp14:editId="3E6982DB">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092894671" name="Picture 1092894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lang w:val="en-IN" w:eastAsia="en-IN"/>
      </w:rPr>
      <w:drawing>
        <wp:anchor distT="0" distB="0" distL="114300" distR="114300" simplePos="0" relativeHeight="251653120" behindDoc="0" locked="0" layoutInCell="1" allowOverlap="1" wp14:anchorId="5FADA574" wp14:editId="66C5C136">
          <wp:simplePos x="0" y="0"/>
          <wp:positionH relativeFrom="column">
            <wp:posOffset>6537325</wp:posOffset>
          </wp:positionH>
          <wp:positionV relativeFrom="paragraph">
            <wp:posOffset>24765</wp:posOffset>
          </wp:positionV>
          <wp:extent cx="695325" cy="266700"/>
          <wp:effectExtent l="0" t="0" r="0" b="0"/>
          <wp:wrapSquare wrapText="bothSides"/>
          <wp:docPr id="1703892045" name="Picture 1703892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lang w:val="en-IN" w:eastAsia="en-IN"/>
      </w:rPr>
      <w:drawing>
        <wp:anchor distT="0" distB="0" distL="114300" distR="114300" simplePos="0" relativeHeight="251643392" behindDoc="0" locked="0" layoutInCell="1" allowOverlap="1" wp14:anchorId="1349F039" wp14:editId="7C47C934">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5440" behindDoc="0" locked="0" layoutInCell="1" allowOverlap="1" wp14:anchorId="6A080D21" wp14:editId="0F883CD1">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lang w:val="en-IN" w:eastAsia="en-IN"/>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lang w:val="en-IN" w:eastAsia="en-IN"/>
      </w:rPr>
      <w:drawing>
        <wp:anchor distT="0" distB="0" distL="114300" distR="114300" simplePos="0" relativeHeight="251642368" behindDoc="0" locked="0" layoutInCell="1" allowOverlap="1" wp14:anchorId="69B496CC" wp14:editId="5C1A6955">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lang w:val="en-IN" w:eastAsia="en-IN"/>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lang w:val="en-IN" w:eastAsia="en-IN"/>
      </w:rPr>
      <w:drawing>
        <wp:anchor distT="0" distB="0" distL="114300" distR="114300" simplePos="0" relativeHeight="251644416" behindDoc="0" locked="0" layoutInCell="1" allowOverlap="1" wp14:anchorId="4AAAF6E2" wp14:editId="68FEBC3C">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726776930" name="Picture 172677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1344" behindDoc="0" locked="0" layoutInCell="1" allowOverlap="1" wp14:anchorId="23AFDBAA" wp14:editId="7DC7266F">
          <wp:simplePos x="0" y="0"/>
          <wp:positionH relativeFrom="column">
            <wp:posOffset>6683375</wp:posOffset>
          </wp:positionH>
          <wp:positionV relativeFrom="paragraph">
            <wp:posOffset>24765</wp:posOffset>
          </wp:positionV>
          <wp:extent cx="695325" cy="266700"/>
          <wp:effectExtent l="0" t="0" r="0" b="0"/>
          <wp:wrapSquare wrapText="bothSides"/>
          <wp:docPr id="851134206" name="Picture 8511342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lang w:val="en-IN" w:eastAsia="en-IN"/>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lang w:val="en-IN" w:eastAsia="en-IN"/>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6464" behindDoc="0" locked="0" layoutInCell="1" allowOverlap="1" wp14:anchorId="17E0F11E" wp14:editId="6F67AB87">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lang w:val="en-IN" w:eastAsia="en-IN"/>
      </w:rPr>
      <w:drawing>
        <wp:anchor distT="0" distB="0" distL="114300" distR="114300" simplePos="0" relativeHeight="251659776" behindDoc="0" locked="0" layoutInCell="1" allowOverlap="1" wp14:anchorId="1CA1A05D" wp14:editId="36C6E08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201462671" name="Picture 20146267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55680" behindDoc="0" locked="0" layoutInCell="1" allowOverlap="1" wp14:anchorId="19862A47" wp14:editId="4239D64D">
          <wp:simplePos x="0" y="0"/>
          <wp:positionH relativeFrom="column">
            <wp:posOffset>6537325</wp:posOffset>
          </wp:positionH>
          <wp:positionV relativeFrom="paragraph">
            <wp:posOffset>17145</wp:posOffset>
          </wp:positionV>
          <wp:extent cx="695325" cy="266700"/>
          <wp:effectExtent l="0" t="0" r="0" b="0"/>
          <wp:wrapSquare wrapText="bothSides"/>
          <wp:docPr id="1152152353" name="Picture 115215235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9CFF94A" w14:textId="77777777" w:rsidR="00357BD1" w:rsidRDefault="00357BD1" w:rsidP="000B7169">
                <w:pPr>
                  <w:jc w:val="center"/>
                  <w:rPr>
                    <w:rFonts w:ascii="Bookman Old Style" w:hAnsi="Bookman Old Style"/>
                    <w:b/>
                    <w:color w:val="FFFFFF"/>
                    <w:sz w:val="36"/>
                    <w:szCs w:val="36"/>
                    <w:lang w:val="en-IN"/>
                  </w:rPr>
                </w:pPr>
              </w:p>
              <w:p w14:paraId="4A9B57A3" w14:textId="77777777" w:rsidR="00357BD1" w:rsidRPr="008D0DBC" w:rsidRDefault="00357BD1" w:rsidP="000B7169">
                <w:pPr>
                  <w:jc w:val="center"/>
                  <w:rPr>
                    <w:rFonts w:ascii="Bookman Old Style" w:hAnsi="Bookman Old Style"/>
                    <w:b/>
                    <w:color w:val="FFFFFF"/>
                    <w:sz w:val="36"/>
                    <w:szCs w:val="36"/>
                    <w:lang w:val="en-IN"/>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lang w:val="en-IN" w:eastAsia="en-IN"/>
      </w:rPr>
      <w:drawing>
        <wp:anchor distT="0" distB="0" distL="114300" distR="114300" simplePos="0" relativeHeight="251658752" behindDoc="0" locked="0" layoutInCell="1" allowOverlap="1" wp14:anchorId="02E0A0FE" wp14:editId="4D7C5B49">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12675921" name="Picture 126759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49536" behindDoc="0" locked="0" layoutInCell="1" allowOverlap="1" wp14:anchorId="7E158DE7" wp14:editId="5DECF6D2">
          <wp:simplePos x="0" y="0"/>
          <wp:positionH relativeFrom="column">
            <wp:posOffset>6537325</wp:posOffset>
          </wp:positionH>
          <wp:positionV relativeFrom="paragraph">
            <wp:posOffset>17145</wp:posOffset>
          </wp:positionV>
          <wp:extent cx="695325" cy="266700"/>
          <wp:effectExtent l="0" t="0" r="0" b="0"/>
          <wp:wrapSquare wrapText="bothSides"/>
          <wp:docPr id="965845415" name="Picture 96584541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3730565" w14:textId="77777777" w:rsidR="005F398A" w:rsidRDefault="005F398A" w:rsidP="000B7169">
                <w:pPr>
                  <w:jc w:val="center"/>
                  <w:rPr>
                    <w:rFonts w:ascii="Bookman Old Style" w:hAnsi="Bookman Old Style"/>
                    <w:b/>
                    <w:color w:val="FFFFFF"/>
                    <w:sz w:val="36"/>
                    <w:szCs w:val="36"/>
                    <w:lang w:val="en-IN"/>
                  </w:rPr>
                </w:pPr>
              </w:p>
              <w:p w14:paraId="1EA2E3A3" w14:textId="77777777" w:rsidR="005F398A" w:rsidRPr="008D0DBC" w:rsidRDefault="005F398A" w:rsidP="000B7169">
                <w:pPr>
                  <w:jc w:val="center"/>
                  <w:rPr>
                    <w:rFonts w:ascii="Bookman Old Style" w:hAnsi="Bookman Old Style"/>
                    <w:b/>
                    <w:color w:val="FFFFFF"/>
                    <w:sz w:val="36"/>
                    <w:szCs w:val="36"/>
                    <w:lang w:val="en-IN"/>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lang w:val="en-IN" w:eastAsia="en-IN"/>
      </w:rPr>
      <w:drawing>
        <wp:anchor distT="0" distB="0" distL="114300" distR="114300" simplePos="0" relativeHeight="251666432" behindDoc="0" locked="0" layoutInCell="1" allowOverlap="1" wp14:anchorId="6ADE0227" wp14:editId="6B3E3B78">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836963925" name="Picture 183696392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lang w:val="en-IN" w:eastAsia="en-IN"/>
      </w:rPr>
      <w:drawing>
        <wp:anchor distT="0" distB="0" distL="114300" distR="114300" simplePos="0" relativeHeight="251664384" behindDoc="0" locked="0" layoutInCell="1" allowOverlap="1" wp14:anchorId="2597575D" wp14:editId="3FDF0E8E">
          <wp:simplePos x="0" y="0"/>
          <wp:positionH relativeFrom="column">
            <wp:posOffset>6537325</wp:posOffset>
          </wp:positionH>
          <wp:positionV relativeFrom="paragraph">
            <wp:posOffset>17145</wp:posOffset>
          </wp:positionV>
          <wp:extent cx="695325" cy="266700"/>
          <wp:effectExtent l="0" t="0" r="0" b="0"/>
          <wp:wrapSquare wrapText="bothSides"/>
          <wp:docPr id="1004788703" name="Picture 100478870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1"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5"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9"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5"/>
  </w:num>
  <w:num w:numId="3" w16cid:durableId="1068499830">
    <w:abstractNumId w:val="11"/>
  </w:num>
  <w:num w:numId="4" w16cid:durableId="1974284279">
    <w:abstractNumId w:val="7"/>
  </w:num>
  <w:num w:numId="5" w16cid:durableId="1540321480">
    <w:abstractNumId w:val="24"/>
  </w:num>
  <w:num w:numId="6" w16cid:durableId="1261795867">
    <w:abstractNumId w:val="12"/>
  </w:num>
  <w:num w:numId="7" w16cid:durableId="106971665">
    <w:abstractNumId w:val="6"/>
  </w:num>
  <w:num w:numId="8" w16cid:durableId="282656931">
    <w:abstractNumId w:val="9"/>
  </w:num>
  <w:num w:numId="9" w16cid:durableId="1251739651">
    <w:abstractNumId w:val="17"/>
  </w:num>
  <w:num w:numId="10" w16cid:durableId="1142962299">
    <w:abstractNumId w:val="3"/>
  </w:num>
  <w:num w:numId="11" w16cid:durableId="555438909">
    <w:abstractNumId w:val="22"/>
  </w:num>
  <w:num w:numId="12" w16cid:durableId="631599891">
    <w:abstractNumId w:val="16"/>
  </w:num>
  <w:num w:numId="13" w16cid:durableId="1266574866">
    <w:abstractNumId w:val="13"/>
  </w:num>
  <w:num w:numId="14" w16cid:durableId="1514799164">
    <w:abstractNumId w:val="1"/>
  </w:num>
  <w:num w:numId="15" w16cid:durableId="84424312">
    <w:abstractNumId w:val="19"/>
  </w:num>
  <w:num w:numId="16" w16cid:durableId="1184629551">
    <w:abstractNumId w:val="5"/>
  </w:num>
  <w:num w:numId="17" w16cid:durableId="1260260253">
    <w:abstractNumId w:val="21"/>
  </w:num>
  <w:num w:numId="18" w16cid:durableId="759838175">
    <w:abstractNumId w:val="23"/>
  </w:num>
  <w:num w:numId="19" w16cid:durableId="1543982654">
    <w:abstractNumId w:val="8"/>
  </w:num>
  <w:num w:numId="20" w16cid:durableId="1140920983">
    <w:abstractNumId w:val="20"/>
  </w:num>
  <w:num w:numId="21" w16cid:durableId="837843324">
    <w:abstractNumId w:val="2"/>
  </w:num>
  <w:num w:numId="22" w16cid:durableId="2048867652">
    <w:abstractNumId w:val="10"/>
  </w:num>
  <w:num w:numId="23" w16cid:durableId="1423799532">
    <w:abstractNumId w:val="18"/>
  </w:num>
  <w:num w:numId="24" w16cid:durableId="1999385579">
    <w:abstractNumId w:val="14"/>
  </w:num>
  <w:num w:numId="25" w16cid:durableId="14518254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C7C"/>
    <w:rsid w:val="00145DAF"/>
    <w:rsid w:val="00145E11"/>
    <w:rsid w:val="00145E2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531"/>
    <w:rsid w:val="00160EF7"/>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5011"/>
    <w:rsid w:val="00175126"/>
    <w:rsid w:val="0017528B"/>
    <w:rsid w:val="001752F6"/>
    <w:rsid w:val="001755A0"/>
    <w:rsid w:val="00175669"/>
    <w:rsid w:val="001756DB"/>
    <w:rsid w:val="00175916"/>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CB"/>
    <w:rsid w:val="002E1E49"/>
    <w:rsid w:val="002E206A"/>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769"/>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8FF"/>
    <w:rsid w:val="00385A9A"/>
    <w:rsid w:val="003861A4"/>
    <w:rsid w:val="00386430"/>
    <w:rsid w:val="00386B29"/>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333E"/>
    <w:rsid w:val="003A334B"/>
    <w:rsid w:val="003A364A"/>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CBC"/>
    <w:rsid w:val="00426013"/>
    <w:rsid w:val="0042637E"/>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95"/>
    <w:rsid w:val="00442A41"/>
    <w:rsid w:val="00442B1C"/>
    <w:rsid w:val="00442CA5"/>
    <w:rsid w:val="00442FB9"/>
    <w:rsid w:val="00443013"/>
    <w:rsid w:val="0044305F"/>
    <w:rsid w:val="00443096"/>
    <w:rsid w:val="004430E1"/>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14D"/>
    <w:rsid w:val="00461179"/>
    <w:rsid w:val="004611CB"/>
    <w:rsid w:val="004619A5"/>
    <w:rsid w:val="00461E12"/>
    <w:rsid w:val="00461F76"/>
    <w:rsid w:val="00462060"/>
    <w:rsid w:val="0046206E"/>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D4D"/>
    <w:rsid w:val="00497F98"/>
    <w:rsid w:val="004A057A"/>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6F3A"/>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9A0"/>
    <w:rsid w:val="00551CEA"/>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AB6"/>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B11"/>
    <w:rsid w:val="00563F47"/>
    <w:rsid w:val="005642A9"/>
    <w:rsid w:val="005642D8"/>
    <w:rsid w:val="005642FC"/>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A94"/>
    <w:rsid w:val="005A0AC1"/>
    <w:rsid w:val="005A1240"/>
    <w:rsid w:val="005A124F"/>
    <w:rsid w:val="005A177B"/>
    <w:rsid w:val="005A1D65"/>
    <w:rsid w:val="005A1EDF"/>
    <w:rsid w:val="005A1FFB"/>
    <w:rsid w:val="005A251B"/>
    <w:rsid w:val="005A25A3"/>
    <w:rsid w:val="005A2A12"/>
    <w:rsid w:val="005A2A4B"/>
    <w:rsid w:val="005A2BC6"/>
    <w:rsid w:val="005A2D47"/>
    <w:rsid w:val="005A2FB7"/>
    <w:rsid w:val="005A3180"/>
    <w:rsid w:val="005A3189"/>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669"/>
    <w:rsid w:val="006B6977"/>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0B5"/>
    <w:rsid w:val="006D11FC"/>
    <w:rsid w:val="006D15E5"/>
    <w:rsid w:val="006D182D"/>
    <w:rsid w:val="006D18B3"/>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63"/>
    <w:rsid w:val="006F4485"/>
    <w:rsid w:val="006F4784"/>
    <w:rsid w:val="006F482C"/>
    <w:rsid w:val="006F4A5B"/>
    <w:rsid w:val="006F4EB5"/>
    <w:rsid w:val="006F5074"/>
    <w:rsid w:val="006F51EB"/>
    <w:rsid w:val="006F5414"/>
    <w:rsid w:val="006F54E8"/>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257"/>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2DC"/>
    <w:rsid w:val="0073764A"/>
    <w:rsid w:val="007377FD"/>
    <w:rsid w:val="00737B60"/>
    <w:rsid w:val="00737FE2"/>
    <w:rsid w:val="00737FEC"/>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32A"/>
    <w:rsid w:val="007D33C3"/>
    <w:rsid w:val="007D3547"/>
    <w:rsid w:val="007D3605"/>
    <w:rsid w:val="007D3911"/>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233"/>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CC"/>
    <w:rsid w:val="0083693E"/>
    <w:rsid w:val="00836B4E"/>
    <w:rsid w:val="00836E26"/>
    <w:rsid w:val="00836E9D"/>
    <w:rsid w:val="0083725B"/>
    <w:rsid w:val="008373B5"/>
    <w:rsid w:val="008373EB"/>
    <w:rsid w:val="008375F5"/>
    <w:rsid w:val="00837CC2"/>
    <w:rsid w:val="00837F73"/>
    <w:rsid w:val="008400F1"/>
    <w:rsid w:val="0084040A"/>
    <w:rsid w:val="0084041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738"/>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124F"/>
    <w:rsid w:val="008D1295"/>
    <w:rsid w:val="008D12DF"/>
    <w:rsid w:val="008D13D9"/>
    <w:rsid w:val="008D1475"/>
    <w:rsid w:val="008D1751"/>
    <w:rsid w:val="008D1AAB"/>
    <w:rsid w:val="008D1B3E"/>
    <w:rsid w:val="008D1B9D"/>
    <w:rsid w:val="008D1C9D"/>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904"/>
    <w:rsid w:val="008D3ADE"/>
    <w:rsid w:val="008D3AF9"/>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51FC"/>
    <w:rsid w:val="008F5226"/>
    <w:rsid w:val="008F52C5"/>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8FF"/>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7B"/>
    <w:rsid w:val="00A02488"/>
    <w:rsid w:val="00A026DD"/>
    <w:rsid w:val="00A0296E"/>
    <w:rsid w:val="00A029FC"/>
    <w:rsid w:val="00A02C01"/>
    <w:rsid w:val="00A02C11"/>
    <w:rsid w:val="00A02EE4"/>
    <w:rsid w:val="00A030EA"/>
    <w:rsid w:val="00A034A9"/>
    <w:rsid w:val="00A03735"/>
    <w:rsid w:val="00A03946"/>
    <w:rsid w:val="00A03998"/>
    <w:rsid w:val="00A03A58"/>
    <w:rsid w:val="00A03DB2"/>
    <w:rsid w:val="00A04193"/>
    <w:rsid w:val="00A0454E"/>
    <w:rsid w:val="00A045E1"/>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00"/>
    <w:rsid w:val="00A456B7"/>
    <w:rsid w:val="00A45A25"/>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3BE"/>
    <w:rsid w:val="00A913CA"/>
    <w:rsid w:val="00A91527"/>
    <w:rsid w:val="00A915BC"/>
    <w:rsid w:val="00A916A6"/>
    <w:rsid w:val="00A9171C"/>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732"/>
    <w:rsid w:val="00AD799B"/>
    <w:rsid w:val="00AD7B81"/>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39"/>
    <w:rsid w:val="00AF3ED3"/>
    <w:rsid w:val="00AF41B4"/>
    <w:rsid w:val="00AF437A"/>
    <w:rsid w:val="00AF454D"/>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95"/>
    <w:rsid w:val="00B22841"/>
    <w:rsid w:val="00B2293E"/>
    <w:rsid w:val="00B22B24"/>
    <w:rsid w:val="00B22BC0"/>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C0E"/>
    <w:rsid w:val="00B70CD2"/>
    <w:rsid w:val="00B70D4F"/>
    <w:rsid w:val="00B70EB4"/>
    <w:rsid w:val="00B70F7A"/>
    <w:rsid w:val="00B710E2"/>
    <w:rsid w:val="00B71389"/>
    <w:rsid w:val="00B7149C"/>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FA"/>
    <w:rsid w:val="00B72F6C"/>
    <w:rsid w:val="00B7310B"/>
    <w:rsid w:val="00B7322C"/>
    <w:rsid w:val="00B73533"/>
    <w:rsid w:val="00B73985"/>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8F2"/>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AB"/>
    <w:rsid w:val="00C67EC5"/>
    <w:rsid w:val="00C67F2B"/>
    <w:rsid w:val="00C70052"/>
    <w:rsid w:val="00C702BC"/>
    <w:rsid w:val="00C707C6"/>
    <w:rsid w:val="00C707FA"/>
    <w:rsid w:val="00C70B25"/>
    <w:rsid w:val="00C71ED3"/>
    <w:rsid w:val="00C71F2C"/>
    <w:rsid w:val="00C720FA"/>
    <w:rsid w:val="00C7230A"/>
    <w:rsid w:val="00C72311"/>
    <w:rsid w:val="00C7237B"/>
    <w:rsid w:val="00C7245F"/>
    <w:rsid w:val="00C7277C"/>
    <w:rsid w:val="00C728F9"/>
    <w:rsid w:val="00C72D4E"/>
    <w:rsid w:val="00C736AA"/>
    <w:rsid w:val="00C73BCF"/>
    <w:rsid w:val="00C73C3F"/>
    <w:rsid w:val="00C73C80"/>
    <w:rsid w:val="00C73CCA"/>
    <w:rsid w:val="00C73D26"/>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FB8"/>
    <w:rsid w:val="00C82099"/>
    <w:rsid w:val="00C820C8"/>
    <w:rsid w:val="00C820E1"/>
    <w:rsid w:val="00C821EE"/>
    <w:rsid w:val="00C823A5"/>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6A9"/>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98"/>
    <w:rsid w:val="00D719C5"/>
    <w:rsid w:val="00D719D6"/>
    <w:rsid w:val="00D71EA7"/>
    <w:rsid w:val="00D722A4"/>
    <w:rsid w:val="00D722A6"/>
    <w:rsid w:val="00D724F6"/>
    <w:rsid w:val="00D725FF"/>
    <w:rsid w:val="00D7277E"/>
    <w:rsid w:val="00D72A67"/>
    <w:rsid w:val="00D72C5F"/>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4DB"/>
    <w:rsid w:val="00DB28B8"/>
    <w:rsid w:val="00DB29DB"/>
    <w:rsid w:val="00DB2CFE"/>
    <w:rsid w:val="00DB2D6E"/>
    <w:rsid w:val="00DB2D81"/>
    <w:rsid w:val="00DB314C"/>
    <w:rsid w:val="00DB320F"/>
    <w:rsid w:val="00DB33DF"/>
    <w:rsid w:val="00DB33F5"/>
    <w:rsid w:val="00DB36C1"/>
    <w:rsid w:val="00DB3854"/>
    <w:rsid w:val="00DB38FF"/>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10E5"/>
    <w:rsid w:val="00DC113C"/>
    <w:rsid w:val="00DC1699"/>
    <w:rsid w:val="00DC1B38"/>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89"/>
    <w:rsid w:val="00DF06B9"/>
    <w:rsid w:val="00DF0891"/>
    <w:rsid w:val="00DF08F6"/>
    <w:rsid w:val="00DF0BBB"/>
    <w:rsid w:val="00DF0D25"/>
    <w:rsid w:val="00DF0D2F"/>
    <w:rsid w:val="00DF0EC4"/>
    <w:rsid w:val="00DF0F78"/>
    <w:rsid w:val="00DF1338"/>
    <w:rsid w:val="00DF154D"/>
    <w:rsid w:val="00DF169D"/>
    <w:rsid w:val="00DF1810"/>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A9"/>
    <w:rsid w:val="00E84599"/>
    <w:rsid w:val="00E84750"/>
    <w:rsid w:val="00E8482E"/>
    <w:rsid w:val="00E84907"/>
    <w:rsid w:val="00E84A7C"/>
    <w:rsid w:val="00E84A97"/>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4"/>
    <w:rsid w:val="00E93977"/>
    <w:rsid w:val="00E93B60"/>
    <w:rsid w:val="00E93BB1"/>
    <w:rsid w:val="00E93CCF"/>
    <w:rsid w:val="00E94106"/>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B89"/>
    <w:rsid w:val="00EC7CCF"/>
    <w:rsid w:val="00ED0027"/>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51"/>
    <w:rsid w:val="00ED5F51"/>
    <w:rsid w:val="00ED60A0"/>
    <w:rsid w:val="00ED633D"/>
    <w:rsid w:val="00ED636E"/>
    <w:rsid w:val="00ED63EB"/>
    <w:rsid w:val="00ED663B"/>
    <w:rsid w:val="00ED67AE"/>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240"/>
    <w:rsid w:val="00EE234D"/>
    <w:rsid w:val="00EE235E"/>
    <w:rsid w:val="00EE257F"/>
    <w:rsid w:val="00EE2940"/>
    <w:rsid w:val="00EE2A8C"/>
    <w:rsid w:val="00EE2AF8"/>
    <w:rsid w:val="00EE2C2E"/>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C"/>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bookcorporation.com/" TargetMode="External"/><Relationship Id="rId21" Type="http://schemas.openxmlformats.org/officeDocument/2006/relationships/header" Target="header3.xml"/><Relationship Id="rId42" Type="http://schemas.openxmlformats.org/officeDocument/2006/relationships/hyperlink" Target="https://www.taxmanagementindia.com/visitor/acts_rules_provisions.asp?ID=222" TargetMode="External"/><Relationship Id="rId63" Type="http://schemas.openxmlformats.org/officeDocument/2006/relationships/hyperlink" Target="https://www.taxmanagementindia.com/visitor/acts_rules_provisions.asp?ID=737" TargetMode="External"/><Relationship Id="rId84" Type="http://schemas.openxmlformats.org/officeDocument/2006/relationships/hyperlink" Target="https://www.taxmanagementindia.com/visitor/acts_rules_chapter_provisions.asp?Ch_ID=4340" TargetMode="External"/><Relationship Id="rId138"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hyperlink" Target="https://www.taxmanagementindia.com/visitor/detail_circular.asp?ID=66648"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505" TargetMode="External"/><Relationship Id="rId37" Type="http://schemas.openxmlformats.org/officeDocument/2006/relationships/hyperlink" Target="https://www.taxmanagementindia.com/visitor/detail_act.asp?ID=8618" TargetMode="External"/><Relationship Id="rId53" Type="http://schemas.openxmlformats.org/officeDocument/2006/relationships/hyperlink" Target="https://www.taxmanagementindia.com/visitor/detail_act.asp?ID=3631" TargetMode="External"/><Relationship Id="rId58" Type="http://schemas.openxmlformats.org/officeDocument/2006/relationships/hyperlink" Target="https://www.taxmanagementindia.com/visitor/acts_rules_provisions.asp?ID=737" TargetMode="External"/><Relationship Id="rId74" Type="http://schemas.openxmlformats.org/officeDocument/2006/relationships/hyperlink" Target="https://www.taxmanagementindia.com/visitor/detail_notification.asp?ID=1823" TargetMode="External"/><Relationship Id="rId79" Type="http://schemas.openxmlformats.org/officeDocument/2006/relationships/hyperlink" Target="https://www.taxmanagementindia.com/visitor/detail_act.asp?ID=41556" TargetMode="External"/><Relationship Id="rId102" Type="http://schemas.openxmlformats.org/officeDocument/2006/relationships/hyperlink" Target="https://www.taxmanagementindia.com/visitor/detail_act.asp?ID=19482" TargetMode="External"/><Relationship Id="rId123" Type="http://schemas.openxmlformats.org/officeDocument/2006/relationships/image" Target="media/image13.jpeg"/><Relationship Id="rId128" Type="http://schemas.openxmlformats.org/officeDocument/2006/relationships/image" Target="media/image14.png"/><Relationship Id="rId5" Type="http://schemas.openxmlformats.org/officeDocument/2006/relationships/webSettings" Target="webSettings.xml"/><Relationship Id="rId90" Type="http://schemas.openxmlformats.org/officeDocument/2006/relationships/hyperlink" Target="https://www.taxmanagementindia.com/visitor/detail_act.asp?ID=41690" TargetMode="External"/><Relationship Id="rId95" Type="http://schemas.openxmlformats.org/officeDocument/2006/relationships/hyperlink" Target="https://www.taxmanagementindia.com/visitor/acts_rules_provisions.asp?ID=1110" TargetMode="External"/><Relationship Id="rId22" Type="http://schemas.openxmlformats.org/officeDocument/2006/relationships/image" Target="media/image10.emf"/><Relationship Id="rId27" Type="http://schemas.openxmlformats.org/officeDocument/2006/relationships/hyperlink" Target="https://www.taxmanagementindia.com/visitor/detail_act.asp?ID=3505" TargetMode="External"/><Relationship Id="rId43" Type="http://schemas.openxmlformats.org/officeDocument/2006/relationships/hyperlink" Target="https://www.taxmanagementindia.com/visitor/detail_act.asp?ID=3285" TargetMode="External"/><Relationship Id="rId48" Type="http://schemas.openxmlformats.org/officeDocument/2006/relationships/hyperlink" Target="https://www.taxmanagementindia.com/visitor/acts_rules_provisions.asp?ID=223" TargetMode="External"/><Relationship Id="rId64" Type="http://schemas.openxmlformats.org/officeDocument/2006/relationships/hyperlink" Target="https://www.taxmanagementindia.com/visitor/detail_notification.asp?ID=120226" TargetMode="External"/><Relationship Id="rId69" Type="http://schemas.openxmlformats.org/officeDocument/2006/relationships/hyperlink" Target="https://www.taxmanagementindia.com/visitor/detail_act.asp?ID=971" TargetMode="External"/><Relationship Id="rId113" Type="http://schemas.openxmlformats.org/officeDocument/2006/relationships/image" Target="media/image11.jpeg"/><Relationship Id="rId118" Type="http://schemas.openxmlformats.org/officeDocument/2006/relationships/image" Target="media/image12.jpeg"/><Relationship Id="rId134" Type="http://schemas.openxmlformats.org/officeDocument/2006/relationships/image" Target="media/image20.png"/><Relationship Id="rId139" Type="http://schemas.openxmlformats.org/officeDocument/2006/relationships/theme" Target="theme/theme1.xml"/><Relationship Id="rId80" Type="http://schemas.openxmlformats.org/officeDocument/2006/relationships/hyperlink" Target="https://www.taxmanagementindia.com/visitor/acts_rules_provisions.asp?ID=1110" TargetMode="External"/><Relationship Id="rId85" Type="http://schemas.openxmlformats.org/officeDocument/2006/relationships/hyperlink" Target="https://www.taxmanagementindia.com/visitor/detail_act.asp?ID=41556"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acts_rules_provisions.asp?ID=222" TargetMode="External"/><Relationship Id="rId59" Type="http://schemas.openxmlformats.org/officeDocument/2006/relationships/hyperlink" Target="https://www.taxmanagementindia.com/visitor/detail_act.asp?ID=23900" TargetMode="External"/><Relationship Id="rId103" Type="http://schemas.openxmlformats.org/officeDocument/2006/relationships/hyperlink" Target="https://www.taxmanagementindia.com/visitor/detail_act.asp?ID=19482" TargetMode="External"/><Relationship Id="rId108" Type="http://schemas.openxmlformats.org/officeDocument/2006/relationships/hyperlink" Target="https://www.taxmanagementindia.com/visitor/detail_circular.asp?ID=66546" TargetMode="External"/><Relationship Id="rId124" Type="http://schemas.openxmlformats.org/officeDocument/2006/relationships/hyperlink" Target="mailto:info@taxconnect.co.in" TargetMode="External"/><Relationship Id="rId129" Type="http://schemas.openxmlformats.org/officeDocument/2006/relationships/image" Target="media/image15.png"/><Relationship Id="rId54" Type="http://schemas.openxmlformats.org/officeDocument/2006/relationships/header" Target="header7.xml"/><Relationship Id="rId70" Type="http://schemas.openxmlformats.org/officeDocument/2006/relationships/hyperlink" Target="https://www.taxmanagementindia.com/visitor/acts_rules_provisions.asp?ID=34" TargetMode="External"/><Relationship Id="rId75" Type="http://schemas.openxmlformats.org/officeDocument/2006/relationships/hyperlink" Target="https://www.taxmanagementindia.com/visitor/detail_notification.asp?ID=120414" TargetMode="External"/><Relationship Id="rId91" Type="http://schemas.openxmlformats.org/officeDocument/2006/relationships/hyperlink" Target="https://www.taxmanagementindia.com/visitor/acts_rules_provisions.asp?ID=1110" TargetMode="External"/><Relationship Id="rId96" Type="http://schemas.openxmlformats.org/officeDocument/2006/relationships/hyperlink" Target="https://www.taxmanagementindia.com/visitor/detail_notification.asp?ID=14044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acts_rules_provisions.asp?ID=222" TargetMode="External"/><Relationship Id="rId49" Type="http://schemas.openxmlformats.org/officeDocument/2006/relationships/hyperlink" Target="https://www.taxmanagementindia.com/visitor/acts_rules_provisions.asp?ID=223" TargetMode="External"/><Relationship Id="rId114" Type="http://schemas.openxmlformats.org/officeDocument/2006/relationships/hyperlink" Target="mailto:info@taxconnect.co.in" TargetMode="External"/><Relationship Id="rId119" Type="http://schemas.openxmlformats.org/officeDocument/2006/relationships/hyperlink" Target="mailto:info@taxconnect.co.in" TargetMode="External"/><Relationship Id="rId44" Type="http://schemas.openxmlformats.org/officeDocument/2006/relationships/hyperlink" Target="https://www.taxmanagementindia.com/visitor/acts_rules_provisions.asp?ID=222" TargetMode="External"/><Relationship Id="rId60" Type="http://schemas.openxmlformats.org/officeDocument/2006/relationships/hyperlink" Target="https://www.taxmanagementindia.com/visitor/detail_act.asp?ID=23902" TargetMode="External"/><Relationship Id="rId65" Type="http://schemas.openxmlformats.org/officeDocument/2006/relationships/header" Target="header8.xml"/><Relationship Id="rId81" Type="http://schemas.openxmlformats.org/officeDocument/2006/relationships/hyperlink" Target="https://www.taxmanagementindia.com/visitor/detail_act.asp?ID=41733" TargetMode="External"/><Relationship Id="rId86" Type="http://schemas.openxmlformats.org/officeDocument/2006/relationships/hyperlink" Target="https://www.taxmanagementindia.com/visitor/acts_rules_provisions.asp?ID=1110" TargetMode="External"/><Relationship Id="rId130" Type="http://schemas.openxmlformats.org/officeDocument/2006/relationships/image" Target="media/image16.png"/><Relationship Id="rId135" Type="http://schemas.openxmlformats.org/officeDocument/2006/relationships/image" Target="media/image21.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3285" TargetMode="External"/><Relationship Id="rId109" Type="http://schemas.openxmlformats.org/officeDocument/2006/relationships/hyperlink" Target="https://www.taxmanagementindia.com/visitor/detail_circular.asp?ID=66538" TargetMode="External"/><Relationship Id="rId34" Type="http://schemas.openxmlformats.org/officeDocument/2006/relationships/hyperlink" Target="https://www.taxmanagementindia.com/visitor/acts_rules_provisions.asp?ID=223" TargetMode="External"/><Relationship Id="rId50" Type="http://schemas.openxmlformats.org/officeDocument/2006/relationships/hyperlink" Target="https://www.taxmanagementindia.com/visitor/detail_act.asp?ID=37948" TargetMode="External"/><Relationship Id="rId55" Type="http://schemas.openxmlformats.org/officeDocument/2006/relationships/hyperlink" Target="https://www.taxmanagementindia.com/visitor/detail_act.asp?ID=23902" TargetMode="External"/><Relationship Id="rId76" Type="http://schemas.openxmlformats.org/officeDocument/2006/relationships/hyperlink" Target="https://www.taxmanagementindia.com/visitor/detail_notification.asp?ID=120414" TargetMode="External"/><Relationship Id="rId97" Type="http://schemas.openxmlformats.org/officeDocument/2006/relationships/hyperlink" Target="https://www.taxmanagementindia.com/visitor/detail_notification.asp?ID=140445" TargetMode="External"/><Relationship Id="rId104" Type="http://schemas.openxmlformats.org/officeDocument/2006/relationships/hyperlink" Target="https://www.taxmanagementindia.com/visitor/detail_act.asp?ID=19482" TargetMode="External"/><Relationship Id="rId120" Type="http://schemas.openxmlformats.org/officeDocument/2006/relationships/hyperlink" Target="mailto:bookcorporation@gmail.com" TargetMode="External"/><Relationship Id="rId125" Type="http://schemas.openxmlformats.org/officeDocument/2006/relationships/hyperlink" Target="mailto:bookcorporation@gmail.com" TargetMode="External"/><Relationship Id="rId7" Type="http://schemas.openxmlformats.org/officeDocument/2006/relationships/endnotes" Target="endnotes.xml"/><Relationship Id="rId71" Type="http://schemas.openxmlformats.org/officeDocument/2006/relationships/hyperlink" Target="https://www.taxmanagementindia.com/visitor/detail_notification.asp?ID=140530" TargetMode="External"/><Relationship Id="rId92" Type="http://schemas.openxmlformats.org/officeDocument/2006/relationships/hyperlink" Target="https://www.taxmanagementindia.com/visitor/Detail_Schedule.asp?ID=8185"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4" Type="http://schemas.openxmlformats.org/officeDocument/2006/relationships/header" Target="header5.xml"/><Relationship Id="rId40" Type="http://schemas.openxmlformats.org/officeDocument/2006/relationships/hyperlink" Target="https://www.taxmanagementindia.com/visitor/acts_rules_provisions.asp?ID=222" TargetMode="External"/><Relationship Id="rId45" Type="http://schemas.openxmlformats.org/officeDocument/2006/relationships/hyperlink" Target="https://www.taxmanagementindia.com/visitor/detail_act.asp?ID=3631" TargetMode="External"/><Relationship Id="rId66" Type="http://schemas.openxmlformats.org/officeDocument/2006/relationships/header" Target="header9.xml"/><Relationship Id="rId87" Type="http://schemas.openxmlformats.org/officeDocument/2006/relationships/hyperlink" Target="https://www.taxmanagementindia.com/visitor/detail_act.asp?ID=41690" TargetMode="External"/><Relationship Id="rId110" Type="http://schemas.openxmlformats.org/officeDocument/2006/relationships/hyperlink" Target="https://www.taxmanagementindia.com/visitor/detail_circular.asp?ID=66456" TargetMode="External"/><Relationship Id="rId115" Type="http://schemas.openxmlformats.org/officeDocument/2006/relationships/hyperlink" Target="mailto:bookcorporation@gmail.com" TargetMode="External"/><Relationship Id="rId131" Type="http://schemas.openxmlformats.org/officeDocument/2006/relationships/image" Target="media/image17.png"/><Relationship Id="rId136" Type="http://schemas.openxmlformats.org/officeDocument/2006/relationships/image" Target="media/image22.png"/><Relationship Id="rId61" Type="http://schemas.openxmlformats.org/officeDocument/2006/relationships/hyperlink" Target="https://www.taxmanagementindia.com/visitor/acts_rules_provisions.asp?ID=736" TargetMode="External"/><Relationship Id="rId82" Type="http://schemas.openxmlformats.org/officeDocument/2006/relationships/hyperlink" Target="https://www.taxmanagementindia.com/visitor/acts_rules_chapter_provisions.asp?Ch_ID=4340"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acts_rules_provisions.asp?ID=223" TargetMode="External"/><Relationship Id="rId56" Type="http://schemas.openxmlformats.org/officeDocument/2006/relationships/hyperlink" Target="https://www.taxmanagementindia.com/visitor/acts_rules_provisions.asp?ID=736" TargetMode="External"/><Relationship Id="rId77" Type="http://schemas.openxmlformats.org/officeDocument/2006/relationships/header" Target="header11.xml"/><Relationship Id="rId100" Type="http://schemas.openxmlformats.org/officeDocument/2006/relationships/hyperlink" Target="https://www.taxmanagementindia.com/visitor/detail_act.asp?ID=19482" TargetMode="External"/><Relationship Id="rId105" Type="http://schemas.openxmlformats.org/officeDocument/2006/relationships/hyperlink" Target="https://www.taxmanagementindia.com/visitor/detail_circular.asp?ID=66680" TargetMode="External"/><Relationship Id="rId126" Type="http://schemas.openxmlformats.org/officeDocument/2006/relationships/hyperlink" Target="http://www.taxconnect.co.in/"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3631" TargetMode="External"/><Relationship Id="rId72" Type="http://schemas.openxmlformats.org/officeDocument/2006/relationships/hyperlink" Target="https://www.taxmanagementindia.com/visitor/detail_act.asp?ID=971" TargetMode="External"/><Relationship Id="rId93" Type="http://schemas.openxmlformats.org/officeDocument/2006/relationships/hyperlink" Target="https://www.taxmanagementindia.com/visitor/detail_notification.asp?ID=140445" TargetMode="External"/><Relationship Id="rId98" Type="http://schemas.openxmlformats.org/officeDocument/2006/relationships/hyperlink" Target="https://www.taxmanagementindia.com/visitor/detail_notification.asp?ID=140445" TargetMode="External"/><Relationship Id="rId121" Type="http://schemas.openxmlformats.org/officeDocument/2006/relationships/hyperlink" Target="http://www.taxconnect.co.in/" TargetMode="Externa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detail_act.asp?ID=3505" TargetMode="External"/><Relationship Id="rId67" Type="http://schemas.openxmlformats.org/officeDocument/2006/relationships/footer" Target="footer3.xml"/><Relationship Id="rId116" Type="http://schemas.openxmlformats.org/officeDocument/2006/relationships/hyperlink" Target="http://www.taxconnect.co.in/" TargetMode="External"/><Relationship Id="rId137" Type="http://schemas.openxmlformats.org/officeDocument/2006/relationships/header" Target="header14.xm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8618" TargetMode="External"/><Relationship Id="rId62" Type="http://schemas.openxmlformats.org/officeDocument/2006/relationships/hyperlink" Target="https://www.taxmanagementindia.com/visitor/detail_act.asp?ID=24124" TargetMode="External"/><Relationship Id="rId83" Type="http://schemas.openxmlformats.org/officeDocument/2006/relationships/hyperlink" Target="https://www.taxmanagementindia.com/visitor/detail_act.asp?ID=41733" TargetMode="External"/><Relationship Id="rId88" Type="http://schemas.openxmlformats.org/officeDocument/2006/relationships/hyperlink" Target="https://www.taxmanagementindia.com/visitor/acts_rules_provisions.asp?ID=1110" TargetMode="External"/><Relationship Id="rId111" Type="http://schemas.openxmlformats.org/officeDocument/2006/relationships/header" Target="header12.xml"/><Relationship Id="rId132" Type="http://schemas.openxmlformats.org/officeDocument/2006/relationships/image" Target="media/image18.png"/><Relationship Id="rId15" Type="http://schemas.openxmlformats.org/officeDocument/2006/relationships/header" Target="header1.xml"/><Relationship Id="rId36" Type="http://schemas.openxmlformats.org/officeDocument/2006/relationships/hyperlink" Target="https://www.taxmanagementindia.com/visitor/detail_act.asp?ID=3798" TargetMode="External"/><Relationship Id="rId57" Type="http://schemas.openxmlformats.org/officeDocument/2006/relationships/hyperlink" Target="https://www.taxmanagementindia.com/visitor/detail_act.asp?ID=24124" TargetMode="External"/><Relationship Id="rId106" Type="http://schemas.openxmlformats.org/officeDocument/2006/relationships/hyperlink" Target="https://www.taxmanagementindia.com/visitor/acts_rules_provisions.asp?ID=122" TargetMode="External"/><Relationship Id="rId12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648" TargetMode="External"/><Relationship Id="rId52" Type="http://schemas.openxmlformats.org/officeDocument/2006/relationships/hyperlink" Target="https://www.taxmanagementindia.com/visitor/detail_act.asp?ID=3156" TargetMode="External"/><Relationship Id="rId73" Type="http://schemas.openxmlformats.org/officeDocument/2006/relationships/hyperlink" Target="https://www.taxmanagementindia.com/visitor/acts_rules_provisions.asp?ID=34" TargetMode="External"/><Relationship Id="rId78" Type="http://schemas.openxmlformats.org/officeDocument/2006/relationships/hyperlink" Target="https://www.taxmanagementindia.com/visitor/detail_act.asp?ID=41555" TargetMode="External"/><Relationship Id="rId94" Type="http://schemas.openxmlformats.org/officeDocument/2006/relationships/hyperlink" Target="https://www.taxmanagementindia.com/visitor/detail_act.asp?ID=41555" TargetMode="External"/><Relationship Id="rId99" Type="http://schemas.openxmlformats.org/officeDocument/2006/relationships/hyperlink" Target="https://www.taxmanagementindia.com/visitor/detail_circular.asp?ID=66248" TargetMode="External"/><Relationship Id="rId101" Type="http://schemas.openxmlformats.org/officeDocument/2006/relationships/hyperlink" Target="https://www.taxmanagementindia.com/visitor/detail_circular.asp?ID=64703" TargetMode="External"/><Relationship Id="rId122" Type="http://schemas.openxmlformats.org/officeDocument/2006/relationships/hyperlink" Target="http://www.bookcorporation.com/"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taxmanagementindia.com/visitor/detail_act.asp?ID=3528" TargetMode="External"/><Relationship Id="rId47" Type="http://schemas.openxmlformats.org/officeDocument/2006/relationships/hyperlink" Target="https://www.taxmanagementindia.com/visitor/acts_rules_provisions.asp?ID=222" TargetMode="External"/><Relationship Id="rId68" Type="http://schemas.openxmlformats.org/officeDocument/2006/relationships/header" Target="header10.xml"/><Relationship Id="rId89" Type="http://schemas.openxmlformats.org/officeDocument/2006/relationships/hyperlink" Target="mailto:gurgaonchamber@vsnl.com" TargetMode="External"/><Relationship Id="rId112" Type="http://schemas.openxmlformats.org/officeDocument/2006/relationships/header" Target="header13.xml"/><Relationship Id="rId133"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17217</TotalTime>
  <Pages>3</Pages>
  <Words>9980</Words>
  <Characters>56888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1629</cp:revision>
  <cp:lastPrinted>2023-07-15T11:12:00Z</cp:lastPrinted>
  <dcterms:created xsi:type="dcterms:W3CDTF">2022-06-24T07:42:00Z</dcterms:created>
  <dcterms:modified xsi:type="dcterms:W3CDTF">2023-08-19T08:48:00Z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